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E8821" w14:textId="2A7E17D5" w:rsidR="00552B4F" w:rsidRDefault="006F17DA" w:rsidP="00795F55">
      <w:pPr>
        <w:spacing w:line="480" w:lineRule="auto"/>
        <w:rPr>
          <w:rFonts w:ascii="Arial" w:hAnsi="Arial" w:cs="Arial"/>
          <w:sz w:val="24"/>
          <w:szCs w:val="24"/>
        </w:rPr>
      </w:pPr>
      <w:bookmarkStart w:id="0" w:name="_GoBack"/>
      <w:bookmarkEnd w:id="0"/>
      <w:r>
        <w:rPr>
          <w:rFonts w:ascii="Arial" w:hAnsi="Arial" w:cs="Arial"/>
          <w:b/>
          <w:sz w:val="24"/>
          <w:szCs w:val="24"/>
        </w:rPr>
        <w:t>M</w:t>
      </w:r>
      <w:r w:rsidR="00795F55" w:rsidRPr="000C4084">
        <w:rPr>
          <w:rFonts w:ascii="Arial" w:hAnsi="Arial" w:cs="Arial"/>
          <w:b/>
          <w:sz w:val="24"/>
          <w:szCs w:val="24"/>
        </w:rPr>
        <w:t>ature female learners</w:t>
      </w:r>
      <w:r w:rsidR="004142ED">
        <w:rPr>
          <w:rFonts w:ascii="Arial" w:hAnsi="Arial" w:cs="Arial"/>
          <w:b/>
          <w:sz w:val="24"/>
          <w:szCs w:val="24"/>
        </w:rPr>
        <w:t xml:space="preserve"> activating agency</w:t>
      </w:r>
      <w:r>
        <w:rPr>
          <w:rFonts w:ascii="Arial" w:hAnsi="Arial" w:cs="Arial"/>
          <w:b/>
          <w:sz w:val="24"/>
          <w:szCs w:val="24"/>
        </w:rPr>
        <w:t xml:space="preserve"> after completion of an education foundation degree: Professional progression and the teacher shortage crisis.</w:t>
      </w:r>
      <w:r w:rsidR="009D7317">
        <w:rPr>
          <w:rFonts w:ascii="Arial" w:hAnsi="Arial" w:cs="Arial"/>
          <w:sz w:val="24"/>
          <w:szCs w:val="24"/>
        </w:rPr>
        <w:t xml:space="preserve"> </w:t>
      </w:r>
    </w:p>
    <w:p w14:paraId="1A2E331D" w14:textId="4E24AC42" w:rsidR="00A665EC" w:rsidRPr="009F6B52" w:rsidRDefault="00A665EC" w:rsidP="00795F55">
      <w:pPr>
        <w:spacing w:line="480" w:lineRule="auto"/>
        <w:rPr>
          <w:rFonts w:ascii="Arial" w:hAnsi="Arial" w:cs="Arial"/>
          <w:sz w:val="24"/>
          <w:szCs w:val="24"/>
          <w:vertAlign w:val="superscript"/>
        </w:rPr>
      </w:pPr>
      <w:r>
        <w:rPr>
          <w:rFonts w:ascii="Arial" w:hAnsi="Arial" w:cs="Arial"/>
          <w:sz w:val="24"/>
          <w:szCs w:val="24"/>
        </w:rPr>
        <w:t>Helen Bovill</w:t>
      </w:r>
      <w:r w:rsidRPr="00A665EC">
        <w:rPr>
          <w:rFonts w:ascii="Arial" w:hAnsi="Arial" w:cs="Arial"/>
          <w:sz w:val="24"/>
          <w:szCs w:val="24"/>
          <w:vertAlign w:val="superscript"/>
        </w:rPr>
        <w:t>a</w:t>
      </w:r>
      <w:r>
        <w:rPr>
          <w:rFonts w:ascii="Arial" w:hAnsi="Arial" w:cs="Arial"/>
          <w:sz w:val="24"/>
          <w:szCs w:val="24"/>
          <w:vertAlign w:val="superscript"/>
        </w:rPr>
        <w:t xml:space="preserve">  </w:t>
      </w:r>
      <w:r>
        <w:rPr>
          <w:rFonts w:ascii="Arial" w:hAnsi="Arial" w:cs="Arial"/>
          <w:sz w:val="24"/>
          <w:szCs w:val="24"/>
        </w:rPr>
        <w:t>Neil Harrison</w:t>
      </w:r>
      <w:r w:rsidR="009F6B52">
        <w:rPr>
          <w:rFonts w:ascii="Arial" w:hAnsi="Arial" w:cs="Arial"/>
          <w:sz w:val="24"/>
          <w:szCs w:val="24"/>
          <w:vertAlign w:val="superscript"/>
        </w:rPr>
        <w:t>b</w:t>
      </w:r>
      <w:r>
        <w:rPr>
          <w:rFonts w:ascii="Arial" w:hAnsi="Arial" w:cs="Arial"/>
          <w:sz w:val="24"/>
          <w:szCs w:val="24"/>
          <w:vertAlign w:val="superscript"/>
        </w:rPr>
        <w:t xml:space="preserve"> </w:t>
      </w:r>
      <w:r>
        <w:rPr>
          <w:rFonts w:ascii="Arial" w:hAnsi="Arial" w:cs="Arial"/>
          <w:sz w:val="24"/>
          <w:szCs w:val="24"/>
        </w:rPr>
        <w:t>Hilary Smith</w:t>
      </w:r>
      <w:r w:rsidR="009F6B52">
        <w:rPr>
          <w:rFonts w:ascii="Arial" w:hAnsi="Arial" w:cs="Arial"/>
          <w:sz w:val="24"/>
          <w:szCs w:val="24"/>
          <w:vertAlign w:val="superscript"/>
        </w:rPr>
        <w:t>c</w:t>
      </w:r>
      <w:r>
        <w:rPr>
          <w:rFonts w:ascii="Arial" w:hAnsi="Arial" w:cs="Arial"/>
          <w:sz w:val="24"/>
          <w:szCs w:val="24"/>
          <w:vertAlign w:val="superscript"/>
        </w:rPr>
        <w:t xml:space="preserve"> </w:t>
      </w:r>
      <w:r>
        <w:rPr>
          <w:rFonts w:ascii="Arial" w:hAnsi="Arial" w:cs="Arial"/>
          <w:sz w:val="24"/>
          <w:szCs w:val="24"/>
        </w:rPr>
        <w:t>Viki Bennett</w:t>
      </w:r>
      <w:r w:rsidR="009F6B52">
        <w:rPr>
          <w:rFonts w:ascii="Arial" w:hAnsi="Arial" w:cs="Arial"/>
          <w:sz w:val="24"/>
          <w:szCs w:val="24"/>
          <w:vertAlign w:val="superscript"/>
        </w:rPr>
        <w:t>c</w:t>
      </w:r>
      <w:r>
        <w:rPr>
          <w:rFonts w:ascii="Arial" w:hAnsi="Arial" w:cs="Arial"/>
          <w:sz w:val="24"/>
          <w:szCs w:val="24"/>
          <w:vertAlign w:val="superscript"/>
        </w:rPr>
        <w:t xml:space="preserve"> </w:t>
      </w:r>
      <w:r>
        <w:rPr>
          <w:rFonts w:ascii="Arial" w:hAnsi="Arial" w:cs="Arial"/>
          <w:sz w:val="24"/>
          <w:szCs w:val="24"/>
        </w:rPr>
        <w:t>Liz McKenzie</w:t>
      </w:r>
      <w:r w:rsidR="009F6B52">
        <w:rPr>
          <w:rFonts w:ascii="Arial" w:hAnsi="Arial" w:cs="Arial"/>
          <w:sz w:val="24"/>
          <w:szCs w:val="24"/>
          <w:vertAlign w:val="superscript"/>
        </w:rPr>
        <w:t>d</w:t>
      </w:r>
    </w:p>
    <w:p w14:paraId="796B93C2" w14:textId="18A0411A" w:rsidR="00A665EC" w:rsidRDefault="00A665EC" w:rsidP="00795F55">
      <w:pPr>
        <w:spacing w:line="480" w:lineRule="auto"/>
        <w:rPr>
          <w:rFonts w:ascii="Arial" w:hAnsi="Arial" w:cs="Arial"/>
          <w:i/>
          <w:sz w:val="24"/>
          <w:szCs w:val="24"/>
        </w:rPr>
      </w:pPr>
      <w:r>
        <w:rPr>
          <w:rFonts w:ascii="Arial" w:hAnsi="Arial" w:cs="Arial"/>
          <w:sz w:val="24"/>
          <w:szCs w:val="24"/>
          <w:vertAlign w:val="superscript"/>
        </w:rPr>
        <w:t>a</w:t>
      </w:r>
      <w:r>
        <w:rPr>
          <w:rFonts w:ascii="Arial" w:hAnsi="Arial" w:cs="Arial"/>
          <w:i/>
          <w:sz w:val="24"/>
          <w:szCs w:val="24"/>
        </w:rPr>
        <w:t xml:space="preserve">University of the West of England, </w:t>
      </w:r>
      <w:r>
        <w:rPr>
          <w:rFonts w:ascii="Arial" w:hAnsi="Arial" w:cs="Arial"/>
          <w:i/>
          <w:sz w:val="24"/>
          <w:szCs w:val="24"/>
          <w:vertAlign w:val="superscript"/>
        </w:rPr>
        <w:t>b</w:t>
      </w:r>
      <w:r w:rsidR="009F6B52">
        <w:rPr>
          <w:rFonts w:ascii="Arial" w:hAnsi="Arial" w:cs="Arial"/>
          <w:i/>
          <w:sz w:val="24"/>
          <w:szCs w:val="24"/>
        </w:rPr>
        <w:t xml:space="preserve">University of Oxford, </w:t>
      </w:r>
      <w:r w:rsidR="009F6B52">
        <w:rPr>
          <w:rFonts w:ascii="Arial" w:hAnsi="Arial" w:cs="Arial"/>
          <w:i/>
          <w:sz w:val="24"/>
          <w:szCs w:val="24"/>
          <w:vertAlign w:val="superscript"/>
        </w:rPr>
        <w:t>c</w:t>
      </w:r>
      <w:r w:rsidR="009F6B52">
        <w:rPr>
          <w:rFonts w:ascii="Arial" w:hAnsi="Arial" w:cs="Arial"/>
          <w:i/>
          <w:sz w:val="24"/>
          <w:szCs w:val="24"/>
        </w:rPr>
        <w:t>B</w:t>
      </w:r>
      <w:r>
        <w:rPr>
          <w:rFonts w:ascii="Arial" w:hAnsi="Arial" w:cs="Arial"/>
          <w:i/>
          <w:sz w:val="24"/>
          <w:szCs w:val="24"/>
        </w:rPr>
        <w:t xml:space="preserve">ath Spa University, </w:t>
      </w:r>
      <w:r w:rsidR="009F6B52">
        <w:rPr>
          <w:rFonts w:ascii="Arial" w:hAnsi="Arial" w:cs="Arial"/>
          <w:i/>
          <w:sz w:val="24"/>
          <w:szCs w:val="24"/>
          <w:vertAlign w:val="superscript"/>
        </w:rPr>
        <w:t>d</w:t>
      </w:r>
      <w:r>
        <w:rPr>
          <w:rFonts w:ascii="Arial" w:hAnsi="Arial" w:cs="Arial"/>
          <w:i/>
          <w:sz w:val="24"/>
          <w:szCs w:val="24"/>
        </w:rPr>
        <w:t>Plymouth University</w:t>
      </w:r>
    </w:p>
    <w:p w14:paraId="2F106A78" w14:textId="77777777" w:rsidR="00002E0C" w:rsidRPr="000C4084" w:rsidRDefault="00002E0C" w:rsidP="00795F55">
      <w:pPr>
        <w:spacing w:line="480" w:lineRule="auto"/>
        <w:rPr>
          <w:rFonts w:ascii="Arial" w:hAnsi="Arial" w:cs="Arial"/>
          <w:b/>
          <w:sz w:val="24"/>
          <w:szCs w:val="24"/>
        </w:rPr>
      </w:pPr>
      <w:r w:rsidRPr="000C4084">
        <w:rPr>
          <w:rFonts w:ascii="Arial" w:hAnsi="Arial" w:cs="Arial"/>
          <w:b/>
          <w:sz w:val="24"/>
          <w:szCs w:val="24"/>
        </w:rPr>
        <w:lastRenderedPageBreak/>
        <w:t>Abstract</w:t>
      </w:r>
    </w:p>
    <w:p w14:paraId="23D15423" w14:textId="09D8F246" w:rsidR="00002E0C" w:rsidRDefault="00002E0C" w:rsidP="00066783">
      <w:pPr>
        <w:spacing w:line="480" w:lineRule="auto"/>
        <w:rPr>
          <w:rFonts w:ascii="Arial" w:hAnsi="Arial" w:cs="Arial"/>
          <w:sz w:val="24"/>
          <w:szCs w:val="24"/>
        </w:rPr>
      </w:pPr>
      <w:r w:rsidRPr="000C4084">
        <w:rPr>
          <w:rFonts w:ascii="Arial" w:hAnsi="Arial" w:cs="Arial"/>
          <w:sz w:val="24"/>
          <w:szCs w:val="24"/>
        </w:rPr>
        <w:t xml:space="preserve">This paper draws upon questionnaire data from 126 </w:t>
      </w:r>
      <w:r w:rsidR="00FE46E2">
        <w:rPr>
          <w:rFonts w:ascii="Arial" w:hAnsi="Arial" w:cs="Arial"/>
          <w:sz w:val="24"/>
          <w:szCs w:val="24"/>
        </w:rPr>
        <w:t xml:space="preserve">mature, female </w:t>
      </w:r>
      <w:r w:rsidR="009D7317">
        <w:rPr>
          <w:rFonts w:ascii="Arial" w:hAnsi="Arial" w:cs="Arial"/>
          <w:sz w:val="24"/>
          <w:szCs w:val="24"/>
        </w:rPr>
        <w:t xml:space="preserve">alumni </w:t>
      </w:r>
      <w:r w:rsidR="00EF336E">
        <w:rPr>
          <w:rFonts w:ascii="Arial" w:hAnsi="Arial" w:cs="Arial"/>
          <w:sz w:val="24"/>
          <w:szCs w:val="24"/>
        </w:rPr>
        <w:t xml:space="preserve">students </w:t>
      </w:r>
      <w:r w:rsidR="00FE58FA">
        <w:rPr>
          <w:rFonts w:ascii="Arial" w:hAnsi="Arial" w:cs="Arial"/>
          <w:sz w:val="24"/>
          <w:szCs w:val="24"/>
        </w:rPr>
        <w:t>and interviews with a sub set of 20</w:t>
      </w:r>
      <w:r w:rsidR="00FF16C4">
        <w:rPr>
          <w:rFonts w:ascii="Arial" w:hAnsi="Arial" w:cs="Arial"/>
          <w:sz w:val="24"/>
          <w:szCs w:val="24"/>
        </w:rPr>
        <w:t xml:space="preserve"> participants</w:t>
      </w:r>
      <w:r w:rsidR="00E52835">
        <w:rPr>
          <w:rFonts w:ascii="Arial" w:hAnsi="Arial" w:cs="Arial"/>
          <w:sz w:val="24"/>
          <w:szCs w:val="24"/>
        </w:rPr>
        <w:t xml:space="preserve"> who</w:t>
      </w:r>
      <w:r w:rsidR="00EF336E">
        <w:rPr>
          <w:rFonts w:ascii="Arial" w:hAnsi="Arial" w:cs="Arial"/>
          <w:sz w:val="24"/>
          <w:szCs w:val="24"/>
        </w:rPr>
        <w:t xml:space="preserve"> completed education</w:t>
      </w:r>
      <w:r w:rsidR="009B56FB">
        <w:rPr>
          <w:rFonts w:ascii="Arial" w:hAnsi="Arial" w:cs="Arial"/>
          <w:sz w:val="24"/>
          <w:szCs w:val="24"/>
        </w:rPr>
        <w:t xml:space="preserve"> </w:t>
      </w:r>
      <w:r w:rsidR="00EF336E">
        <w:rPr>
          <w:rFonts w:ascii="Arial" w:hAnsi="Arial" w:cs="Arial"/>
          <w:sz w:val="24"/>
          <w:szCs w:val="24"/>
        </w:rPr>
        <w:t>foundation degrees</w:t>
      </w:r>
      <w:r w:rsidR="00FE46E2">
        <w:rPr>
          <w:rFonts w:ascii="Arial" w:hAnsi="Arial" w:cs="Arial"/>
          <w:sz w:val="24"/>
          <w:szCs w:val="24"/>
        </w:rPr>
        <w:t xml:space="preserve"> in three English universities in the South West.</w:t>
      </w:r>
      <w:r w:rsidR="00EF336E">
        <w:rPr>
          <w:rFonts w:ascii="Arial" w:hAnsi="Arial" w:cs="Arial"/>
          <w:sz w:val="24"/>
          <w:szCs w:val="24"/>
        </w:rPr>
        <w:t xml:space="preserve"> T</w:t>
      </w:r>
      <w:r w:rsidR="00BE619E">
        <w:rPr>
          <w:rFonts w:ascii="Arial" w:hAnsi="Arial" w:cs="Arial"/>
          <w:sz w:val="24"/>
          <w:szCs w:val="24"/>
        </w:rPr>
        <w:t>hree illustrative</w:t>
      </w:r>
      <w:r w:rsidRPr="000C4084">
        <w:rPr>
          <w:rFonts w:ascii="Arial" w:hAnsi="Arial" w:cs="Arial"/>
          <w:sz w:val="24"/>
          <w:szCs w:val="24"/>
        </w:rPr>
        <w:t xml:space="preserve"> case</w:t>
      </w:r>
      <w:r w:rsidR="00BE619E">
        <w:rPr>
          <w:rFonts w:ascii="Arial" w:hAnsi="Arial" w:cs="Arial"/>
          <w:sz w:val="24"/>
          <w:szCs w:val="24"/>
        </w:rPr>
        <w:t xml:space="preserve">s </w:t>
      </w:r>
      <w:r w:rsidRPr="000C4084">
        <w:rPr>
          <w:rFonts w:ascii="Arial" w:hAnsi="Arial" w:cs="Arial"/>
          <w:sz w:val="24"/>
          <w:szCs w:val="24"/>
        </w:rPr>
        <w:t>from interview</w:t>
      </w:r>
      <w:r w:rsidR="00E52835">
        <w:rPr>
          <w:rFonts w:ascii="Arial" w:hAnsi="Arial" w:cs="Arial"/>
          <w:sz w:val="24"/>
          <w:szCs w:val="24"/>
        </w:rPr>
        <w:t>s</w:t>
      </w:r>
      <w:r w:rsidRPr="000C4084">
        <w:rPr>
          <w:rFonts w:ascii="Arial" w:hAnsi="Arial" w:cs="Arial"/>
          <w:sz w:val="24"/>
          <w:szCs w:val="24"/>
        </w:rPr>
        <w:t xml:space="preserve"> </w:t>
      </w:r>
      <w:r w:rsidR="008E1A5F">
        <w:rPr>
          <w:rFonts w:ascii="Arial" w:hAnsi="Arial" w:cs="Arial"/>
          <w:sz w:val="24"/>
          <w:szCs w:val="24"/>
        </w:rPr>
        <w:t xml:space="preserve">are chosen </w:t>
      </w:r>
      <w:r w:rsidR="005B0702">
        <w:rPr>
          <w:rFonts w:ascii="Arial" w:hAnsi="Arial" w:cs="Arial"/>
          <w:sz w:val="24"/>
          <w:szCs w:val="24"/>
        </w:rPr>
        <w:t>represent</w:t>
      </w:r>
      <w:r w:rsidR="00E52835">
        <w:rPr>
          <w:rFonts w:ascii="Arial" w:hAnsi="Arial" w:cs="Arial"/>
          <w:sz w:val="24"/>
          <w:szCs w:val="24"/>
        </w:rPr>
        <w:t>ing</w:t>
      </w:r>
      <w:r w:rsidR="005B0702">
        <w:rPr>
          <w:rFonts w:ascii="Arial" w:hAnsi="Arial" w:cs="Arial"/>
          <w:sz w:val="24"/>
          <w:szCs w:val="24"/>
        </w:rPr>
        <w:t xml:space="preserve"> </w:t>
      </w:r>
      <w:r w:rsidR="000262C2">
        <w:rPr>
          <w:rFonts w:ascii="Arial" w:hAnsi="Arial" w:cs="Arial"/>
          <w:sz w:val="24"/>
          <w:szCs w:val="24"/>
        </w:rPr>
        <w:t>three</w:t>
      </w:r>
      <w:r w:rsidR="005B0702">
        <w:rPr>
          <w:rFonts w:ascii="Arial" w:hAnsi="Arial" w:cs="Arial"/>
          <w:sz w:val="24"/>
          <w:szCs w:val="24"/>
        </w:rPr>
        <w:t xml:space="preserve"> models of progression: ‘success’, ‘version of success’, and ‘still struggling to get on’. </w:t>
      </w:r>
      <w:r w:rsidR="0081778B">
        <w:rPr>
          <w:rFonts w:ascii="Arial" w:hAnsi="Arial" w:cs="Arial"/>
          <w:sz w:val="24"/>
          <w:szCs w:val="24"/>
        </w:rPr>
        <w:lastRenderedPageBreak/>
        <w:t>This paper uses three dimensions of agency: iterational, projective, and practical-evaluative within a</w:t>
      </w:r>
      <w:r w:rsidR="005E0021">
        <w:rPr>
          <w:rFonts w:ascii="Arial" w:hAnsi="Arial" w:cs="Arial"/>
          <w:sz w:val="24"/>
          <w:szCs w:val="24"/>
        </w:rPr>
        <w:t xml:space="preserve">n ecological </w:t>
      </w:r>
      <w:r w:rsidR="002C0EDE">
        <w:rPr>
          <w:rFonts w:ascii="Arial" w:hAnsi="Arial" w:cs="Arial"/>
          <w:sz w:val="24"/>
          <w:szCs w:val="24"/>
        </w:rPr>
        <w:t>model</w:t>
      </w:r>
      <w:r w:rsidR="005E0021">
        <w:rPr>
          <w:rFonts w:ascii="Arial" w:hAnsi="Arial" w:cs="Arial"/>
          <w:sz w:val="24"/>
          <w:szCs w:val="24"/>
        </w:rPr>
        <w:t xml:space="preserve"> </w:t>
      </w:r>
      <w:r w:rsidR="009D7317">
        <w:rPr>
          <w:rFonts w:ascii="Arial" w:hAnsi="Arial" w:cs="Arial"/>
          <w:sz w:val="24"/>
          <w:szCs w:val="24"/>
        </w:rPr>
        <w:t>explor</w:t>
      </w:r>
      <w:r w:rsidR="0081778B">
        <w:rPr>
          <w:rFonts w:ascii="Arial" w:hAnsi="Arial" w:cs="Arial"/>
          <w:sz w:val="24"/>
          <w:szCs w:val="24"/>
        </w:rPr>
        <w:t>ing</w:t>
      </w:r>
      <w:r w:rsidRPr="000C4084">
        <w:rPr>
          <w:rFonts w:ascii="Arial" w:hAnsi="Arial" w:cs="Arial"/>
          <w:sz w:val="24"/>
          <w:szCs w:val="24"/>
        </w:rPr>
        <w:t xml:space="preserve"> </w:t>
      </w:r>
      <w:r w:rsidR="00DE092E">
        <w:rPr>
          <w:rFonts w:ascii="Arial" w:hAnsi="Arial" w:cs="Arial"/>
          <w:sz w:val="24"/>
          <w:szCs w:val="24"/>
        </w:rPr>
        <w:t>the interplay of agency</w:t>
      </w:r>
      <w:r w:rsidR="005E0021">
        <w:rPr>
          <w:rFonts w:ascii="Arial" w:hAnsi="Arial" w:cs="Arial"/>
          <w:sz w:val="24"/>
          <w:szCs w:val="24"/>
        </w:rPr>
        <w:t>,</w:t>
      </w:r>
      <w:r w:rsidR="00DE092E">
        <w:rPr>
          <w:rFonts w:ascii="Arial" w:hAnsi="Arial" w:cs="Arial"/>
          <w:sz w:val="24"/>
          <w:szCs w:val="24"/>
        </w:rPr>
        <w:t xml:space="preserve"> structure</w:t>
      </w:r>
      <w:r w:rsidR="005E0021">
        <w:rPr>
          <w:rFonts w:ascii="Arial" w:hAnsi="Arial" w:cs="Arial"/>
          <w:sz w:val="24"/>
          <w:szCs w:val="24"/>
        </w:rPr>
        <w:t xml:space="preserve"> and context.</w:t>
      </w:r>
      <w:r w:rsidRPr="000C4084">
        <w:rPr>
          <w:rFonts w:ascii="Arial" w:hAnsi="Arial" w:cs="Arial"/>
          <w:sz w:val="24"/>
          <w:szCs w:val="24"/>
        </w:rPr>
        <w:t xml:space="preserve"> </w:t>
      </w:r>
      <w:r w:rsidR="00C51969">
        <w:rPr>
          <w:rFonts w:ascii="Arial" w:hAnsi="Arial" w:cs="Arial"/>
          <w:sz w:val="24"/>
          <w:szCs w:val="24"/>
        </w:rPr>
        <w:t xml:space="preserve">Figured worlds theory helps in understanding impact of actor’s histories upon projections and practical actions. </w:t>
      </w:r>
      <w:r w:rsidR="0085588F">
        <w:rPr>
          <w:rFonts w:ascii="Arial" w:hAnsi="Arial" w:cs="Arial"/>
          <w:sz w:val="24"/>
          <w:szCs w:val="24"/>
        </w:rPr>
        <w:t>T</w:t>
      </w:r>
      <w:r w:rsidR="009D7317">
        <w:rPr>
          <w:rFonts w:ascii="Arial" w:hAnsi="Arial" w:cs="Arial"/>
          <w:sz w:val="24"/>
          <w:szCs w:val="24"/>
        </w:rPr>
        <w:t>eacher shortages and th</w:t>
      </w:r>
      <w:r w:rsidR="00FE46E2">
        <w:rPr>
          <w:rFonts w:ascii="Arial" w:hAnsi="Arial" w:cs="Arial"/>
          <w:sz w:val="24"/>
          <w:szCs w:val="24"/>
        </w:rPr>
        <w:t>e potential untapped resource of teaching assistants</w:t>
      </w:r>
      <w:r w:rsidR="006304D4">
        <w:rPr>
          <w:rFonts w:ascii="Arial" w:hAnsi="Arial" w:cs="Arial"/>
          <w:sz w:val="24"/>
          <w:szCs w:val="24"/>
        </w:rPr>
        <w:t xml:space="preserve"> </w:t>
      </w:r>
      <w:r w:rsidR="00DF43E3">
        <w:rPr>
          <w:rFonts w:ascii="Arial" w:hAnsi="Arial" w:cs="Arial"/>
          <w:sz w:val="24"/>
          <w:szCs w:val="24"/>
        </w:rPr>
        <w:t>is explored</w:t>
      </w:r>
      <w:r w:rsidR="00B64C40">
        <w:rPr>
          <w:rFonts w:ascii="Arial" w:hAnsi="Arial" w:cs="Arial"/>
          <w:sz w:val="24"/>
          <w:szCs w:val="24"/>
        </w:rPr>
        <w:t xml:space="preserve">. </w:t>
      </w:r>
      <w:r w:rsidR="00DF43E3">
        <w:rPr>
          <w:rFonts w:ascii="Arial" w:hAnsi="Arial" w:cs="Arial"/>
          <w:sz w:val="24"/>
          <w:szCs w:val="24"/>
        </w:rPr>
        <w:t>Pathways toward teaching</w:t>
      </w:r>
      <w:r w:rsidR="00B64C40">
        <w:rPr>
          <w:rFonts w:ascii="Arial" w:hAnsi="Arial" w:cs="Arial"/>
          <w:sz w:val="24"/>
          <w:szCs w:val="24"/>
        </w:rPr>
        <w:t xml:space="preserve"> can act as affordances or </w:t>
      </w:r>
      <w:r w:rsidR="00B64C40">
        <w:rPr>
          <w:rFonts w:ascii="Arial" w:hAnsi="Arial" w:cs="Arial"/>
          <w:sz w:val="24"/>
          <w:szCs w:val="24"/>
        </w:rPr>
        <w:lastRenderedPageBreak/>
        <w:t>constraints in teaching assistants’ trajectories</w:t>
      </w:r>
      <w:r w:rsidR="002C0EDE">
        <w:rPr>
          <w:rFonts w:ascii="Arial" w:hAnsi="Arial" w:cs="Arial"/>
          <w:sz w:val="24"/>
          <w:szCs w:val="24"/>
        </w:rPr>
        <w:t>. A</w:t>
      </w:r>
      <w:r w:rsidR="00B64C40">
        <w:rPr>
          <w:rFonts w:ascii="Arial" w:hAnsi="Arial" w:cs="Arial"/>
          <w:sz w:val="24"/>
          <w:szCs w:val="24"/>
        </w:rPr>
        <w:t>ffordances</w:t>
      </w:r>
      <w:r w:rsidR="000A6469">
        <w:rPr>
          <w:rFonts w:ascii="Arial" w:hAnsi="Arial" w:cs="Arial"/>
          <w:sz w:val="24"/>
          <w:szCs w:val="24"/>
        </w:rPr>
        <w:t xml:space="preserve"> are identified as open</w:t>
      </w:r>
      <w:r w:rsidR="00BA55E7">
        <w:rPr>
          <w:rFonts w:ascii="Arial" w:hAnsi="Arial" w:cs="Arial"/>
          <w:sz w:val="24"/>
          <w:szCs w:val="24"/>
        </w:rPr>
        <w:t xml:space="preserve">, </w:t>
      </w:r>
      <w:r w:rsidR="000A6469">
        <w:rPr>
          <w:rFonts w:ascii="Arial" w:hAnsi="Arial" w:cs="Arial"/>
          <w:sz w:val="24"/>
          <w:szCs w:val="24"/>
        </w:rPr>
        <w:t>transparent</w:t>
      </w:r>
      <w:r w:rsidR="00DF43E3">
        <w:rPr>
          <w:rFonts w:ascii="Arial" w:hAnsi="Arial" w:cs="Arial"/>
          <w:sz w:val="24"/>
          <w:szCs w:val="24"/>
        </w:rPr>
        <w:t>,</w:t>
      </w:r>
      <w:r w:rsidR="00BA55E7">
        <w:rPr>
          <w:rFonts w:ascii="Arial" w:hAnsi="Arial" w:cs="Arial"/>
          <w:sz w:val="24"/>
          <w:szCs w:val="24"/>
        </w:rPr>
        <w:t xml:space="preserve"> accessible</w:t>
      </w:r>
      <w:r w:rsidR="000A6469">
        <w:rPr>
          <w:rFonts w:ascii="Arial" w:hAnsi="Arial" w:cs="Arial"/>
          <w:sz w:val="24"/>
          <w:szCs w:val="24"/>
        </w:rPr>
        <w:t xml:space="preserve"> routes to teaching</w:t>
      </w:r>
      <w:r w:rsidR="0081778B">
        <w:rPr>
          <w:rFonts w:ascii="Arial" w:hAnsi="Arial" w:cs="Arial"/>
          <w:sz w:val="24"/>
          <w:szCs w:val="24"/>
        </w:rPr>
        <w:t xml:space="preserve">, and </w:t>
      </w:r>
      <w:r w:rsidR="000A6469">
        <w:rPr>
          <w:rFonts w:ascii="Arial" w:hAnsi="Arial" w:cs="Arial"/>
          <w:sz w:val="24"/>
          <w:szCs w:val="24"/>
        </w:rPr>
        <w:t>u</w:t>
      </w:r>
      <w:r w:rsidR="000262C2">
        <w:rPr>
          <w:rFonts w:ascii="Arial" w:hAnsi="Arial" w:cs="Arial"/>
          <w:sz w:val="24"/>
          <w:szCs w:val="24"/>
        </w:rPr>
        <w:t>nder</w:t>
      </w:r>
      <w:r w:rsidR="005B0702">
        <w:rPr>
          <w:rFonts w:ascii="Arial" w:hAnsi="Arial" w:cs="Arial"/>
          <w:sz w:val="24"/>
          <w:szCs w:val="24"/>
        </w:rPr>
        <w:t xml:space="preserve"> and post-graduate </w:t>
      </w:r>
      <w:r w:rsidR="003F2A29">
        <w:rPr>
          <w:rFonts w:ascii="Arial" w:hAnsi="Arial" w:cs="Arial"/>
          <w:sz w:val="24"/>
          <w:szCs w:val="24"/>
        </w:rPr>
        <w:t>provision, which</w:t>
      </w:r>
      <w:r w:rsidR="005B0702">
        <w:rPr>
          <w:rFonts w:ascii="Arial" w:hAnsi="Arial" w:cs="Arial"/>
          <w:sz w:val="24"/>
          <w:szCs w:val="24"/>
        </w:rPr>
        <w:t xml:space="preserve"> </w:t>
      </w:r>
      <w:r w:rsidR="000262C2">
        <w:rPr>
          <w:rFonts w:ascii="Arial" w:hAnsi="Arial" w:cs="Arial"/>
          <w:sz w:val="24"/>
          <w:szCs w:val="24"/>
        </w:rPr>
        <w:t>p</w:t>
      </w:r>
      <w:r w:rsidR="005B0702">
        <w:rPr>
          <w:rFonts w:ascii="Arial" w:hAnsi="Arial" w:cs="Arial"/>
          <w:sz w:val="24"/>
          <w:szCs w:val="24"/>
        </w:rPr>
        <w:t>rovid</w:t>
      </w:r>
      <w:r w:rsidR="000262C2">
        <w:rPr>
          <w:rFonts w:ascii="Arial" w:hAnsi="Arial" w:cs="Arial"/>
          <w:sz w:val="24"/>
          <w:szCs w:val="24"/>
        </w:rPr>
        <w:t>e</w:t>
      </w:r>
      <w:r w:rsidR="0081778B">
        <w:rPr>
          <w:rFonts w:ascii="Arial" w:hAnsi="Arial" w:cs="Arial"/>
          <w:sz w:val="24"/>
          <w:szCs w:val="24"/>
        </w:rPr>
        <w:t>s</w:t>
      </w:r>
      <w:r w:rsidR="000262C2">
        <w:rPr>
          <w:rFonts w:ascii="Arial" w:hAnsi="Arial" w:cs="Arial"/>
          <w:sz w:val="24"/>
          <w:szCs w:val="24"/>
        </w:rPr>
        <w:t xml:space="preserve"> conducive circumstances </w:t>
      </w:r>
      <w:r w:rsidR="0081778B">
        <w:rPr>
          <w:rFonts w:ascii="Arial" w:hAnsi="Arial" w:cs="Arial"/>
          <w:sz w:val="24"/>
          <w:szCs w:val="24"/>
        </w:rPr>
        <w:t>through</w:t>
      </w:r>
      <w:r w:rsidR="00B64C40">
        <w:rPr>
          <w:rFonts w:ascii="Arial" w:hAnsi="Arial" w:cs="Arial"/>
          <w:sz w:val="24"/>
          <w:szCs w:val="24"/>
        </w:rPr>
        <w:t xml:space="preserve"> reflective engagement. This may </w:t>
      </w:r>
      <w:r w:rsidR="00594D9D">
        <w:rPr>
          <w:rFonts w:ascii="Arial" w:hAnsi="Arial" w:cs="Arial"/>
          <w:sz w:val="24"/>
          <w:szCs w:val="24"/>
        </w:rPr>
        <w:t>i</w:t>
      </w:r>
      <w:r w:rsidR="00B64C40">
        <w:rPr>
          <w:rFonts w:ascii="Arial" w:hAnsi="Arial" w:cs="Arial"/>
          <w:sz w:val="24"/>
          <w:szCs w:val="24"/>
        </w:rPr>
        <w:t>nterrupt habitual ways of thinking</w:t>
      </w:r>
      <w:r w:rsidR="00AD0081">
        <w:rPr>
          <w:rFonts w:ascii="Arial" w:hAnsi="Arial" w:cs="Arial"/>
          <w:sz w:val="24"/>
          <w:szCs w:val="24"/>
        </w:rPr>
        <w:t xml:space="preserve"> and </w:t>
      </w:r>
      <w:r w:rsidR="00EE2FC1">
        <w:rPr>
          <w:rFonts w:ascii="Arial" w:hAnsi="Arial" w:cs="Arial"/>
          <w:sz w:val="24"/>
          <w:szCs w:val="24"/>
        </w:rPr>
        <w:t xml:space="preserve">risk </w:t>
      </w:r>
      <w:r w:rsidR="00AD0081">
        <w:rPr>
          <w:rFonts w:ascii="Arial" w:hAnsi="Arial" w:cs="Arial"/>
          <w:sz w:val="24"/>
          <w:szCs w:val="24"/>
        </w:rPr>
        <w:t>aversion</w:t>
      </w:r>
      <w:r w:rsidR="00EE2FC1">
        <w:rPr>
          <w:rFonts w:ascii="Arial" w:hAnsi="Arial" w:cs="Arial"/>
          <w:sz w:val="24"/>
          <w:szCs w:val="24"/>
        </w:rPr>
        <w:t xml:space="preserve"> lead</w:t>
      </w:r>
      <w:r w:rsidR="0081778B">
        <w:rPr>
          <w:rFonts w:ascii="Arial" w:hAnsi="Arial" w:cs="Arial"/>
          <w:sz w:val="24"/>
          <w:szCs w:val="24"/>
        </w:rPr>
        <w:t>ing</w:t>
      </w:r>
      <w:r w:rsidR="00EE2FC1">
        <w:rPr>
          <w:rFonts w:ascii="Arial" w:hAnsi="Arial" w:cs="Arial"/>
          <w:sz w:val="24"/>
          <w:szCs w:val="24"/>
        </w:rPr>
        <w:t xml:space="preserve"> to expansive future projections</w:t>
      </w:r>
      <w:r w:rsidR="00AD0081">
        <w:rPr>
          <w:rFonts w:ascii="Arial" w:hAnsi="Arial" w:cs="Arial"/>
          <w:sz w:val="24"/>
          <w:szCs w:val="24"/>
        </w:rPr>
        <w:t xml:space="preserve"> and expectation maintenance</w:t>
      </w:r>
      <w:r w:rsidR="00EE2FC1">
        <w:rPr>
          <w:rFonts w:ascii="Arial" w:hAnsi="Arial" w:cs="Arial"/>
          <w:sz w:val="24"/>
          <w:szCs w:val="24"/>
        </w:rPr>
        <w:t xml:space="preserve">. </w:t>
      </w:r>
      <w:r w:rsidR="00253449">
        <w:rPr>
          <w:rFonts w:ascii="Arial" w:hAnsi="Arial" w:cs="Arial"/>
          <w:sz w:val="24"/>
          <w:szCs w:val="24"/>
        </w:rPr>
        <w:t>E</w:t>
      </w:r>
      <w:r w:rsidR="00EE2FC1">
        <w:rPr>
          <w:rFonts w:ascii="Arial" w:hAnsi="Arial" w:cs="Arial"/>
          <w:sz w:val="24"/>
          <w:szCs w:val="24"/>
        </w:rPr>
        <w:t>cological agency allows clearer understanding</w:t>
      </w:r>
      <w:r w:rsidR="00DF43E3">
        <w:rPr>
          <w:rFonts w:ascii="Arial" w:hAnsi="Arial" w:cs="Arial"/>
          <w:sz w:val="24"/>
          <w:szCs w:val="24"/>
        </w:rPr>
        <w:t>s</w:t>
      </w:r>
      <w:r w:rsidR="00EE2FC1">
        <w:rPr>
          <w:rFonts w:ascii="Arial" w:hAnsi="Arial" w:cs="Arial"/>
          <w:sz w:val="24"/>
          <w:szCs w:val="24"/>
        </w:rPr>
        <w:t xml:space="preserve"> that </w:t>
      </w:r>
      <w:r w:rsidR="005B0702">
        <w:rPr>
          <w:rFonts w:ascii="Arial" w:hAnsi="Arial" w:cs="Arial"/>
          <w:sz w:val="24"/>
          <w:szCs w:val="24"/>
        </w:rPr>
        <w:t>activat</w:t>
      </w:r>
      <w:r w:rsidR="008E1A5F">
        <w:rPr>
          <w:rFonts w:ascii="Arial" w:hAnsi="Arial" w:cs="Arial"/>
          <w:sz w:val="24"/>
          <w:szCs w:val="24"/>
        </w:rPr>
        <w:t>ion of</w:t>
      </w:r>
      <w:r w:rsidR="005B0702">
        <w:rPr>
          <w:rFonts w:ascii="Arial" w:hAnsi="Arial" w:cs="Arial"/>
          <w:sz w:val="24"/>
          <w:szCs w:val="24"/>
        </w:rPr>
        <w:t xml:space="preserve"> agency</w:t>
      </w:r>
      <w:r w:rsidR="00EE2FC1">
        <w:rPr>
          <w:rFonts w:ascii="Arial" w:hAnsi="Arial" w:cs="Arial"/>
          <w:sz w:val="24"/>
          <w:szCs w:val="24"/>
        </w:rPr>
        <w:t xml:space="preserve"> not only reside</w:t>
      </w:r>
      <w:r w:rsidR="0081778B">
        <w:rPr>
          <w:rFonts w:ascii="Arial" w:hAnsi="Arial" w:cs="Arial"/>
          <w:sz w:val="24"/>
          <w:szCs w:val="24"/>
        </w:rPr>
        <w:t>s</w:t>
      </w:r>
      <w:r w:rsidR="00EE2FC1">
        <w:rPr>
          <w:rFonts w:ascii="Arial" w:hAnsi="Arial" w:cs="Arial"/>
          <w:sz w:val="24"/>
          <w:szCs w:val="24"/>
        </w:rPr>
        <w:t xml:space="preserve"> in individuals but in the </w:t>
      </w:r>
      <w:r w:rsidR="00EE2FC1">
        <w:rPr>
          <w:rFonts w:ascii="Arial" w:hAnsi="Arial" w:cs="Arial"/>
          <w:sz w:val="24"/>
          <w:szCs w:val="24"/>
        </w:rPr>
        <w:lastRenderedPageBreak/>
        <w:t xml:space="preserve">context and circumstances </w:t>
      </w:r>
      <w:r w:rsidR="009B56FB">
        <w:rPr>
          <w:rFonts w:ascii="Arial" w:hAnsi="Arial" w:cs="Arial"/>
          <w:sz w:val="24"/>
          <w:szCs w:val="24"/>
        </w:rPr>
        <w:t xml:space="preserve">they </w:t>
      </w:r>
      <w:r w:rsidR="00DF43E3">
        <w:rPr>
          <w:rFonts w:ascii="Arial" w:hAnsi="Arial" w:cs="Arial"/>
          <w:sz w:val="24"/>
          <w:szCs w:val="24"/>
        </w:rPr>
        <w:t>experience</w:t>
      </w:r>
      <w:r w:rsidR="00100040">
        <w:rPr>
          <w:rFonts w:ascii="Arial" w:hAnsi="Arial" w:cs="Arial"/>
          <w:sz w:val="24"/>
          <w:szCs w:val="24"/>
        </w:rPr>
        <w:t>.</w:t>
      </w:r>
      <w:r w:rsidR="005B0702">
        <w:rPr>
          <w:rFonts w:ascii="Arial" w:hAnsi="Arial" w:cs="Arial"/>
          <w:sz w:val="24"/>
          <w:szCs w:val="24"/>
        </w:rPr>
        <w:t xml:space="preserve"> </w:t>
      </w:r>
      <w:r w:rsidR="00066783">
        <w:rPr>
          <w:rFonts w:ascii="Arial" w:hAnsi="Arial" w:cs="Arial"/>
          <w:sz w:val="24"/>
          <w:szCs w:val="24"/>
        </w:rPr>
        <w:t xml:space="preserve">Figured worlds gives insight into recruitment and entry into emerging </w:t>
      </w:r>
      <w:r w:rsidR="0081778B">
        <w:rPr>
          <w:rFonts w:ascii="Arial" w:hAnsi="Arial" w:cs="Arial"/>
          <w:sz w:val="24"/>
          <w:szCs w:val="24"/>
        </w:rPr>
        <w:t>social spaces</w:t>
      </w:r>
      <w:r w:rsidR="00066783">
        <w:rPr>
          <w:rFonts w:ascii="Arial" w:hAnsi="Arial" w:cs="Arial"/>
          <w:sz w:val="24"/>
          <w:szCs w:val="24"/>
        </w:rPr>
        <w:t xml:space="preserve"> and the importance of recognition.</w:t>
      </w:r>
    </w:p>
    <w:p w14:paraId="5373DE7D" w14:textId="77777777" w:rsidR="003933C2" w:rsidRDefault="003933C2" w:rsidP="00795F55">
      <w:pPr>
        <w:spacing w:line="480" w:lineRule="auto"/>
        <w:rPr>
          <w:rFonts w:ascii="Arial" w:hAnsi="Arial" w:cs="Arial"/>
          <w:b/>
          <w:sz w:val="24"/>
          <w:szCs w:val="24"/>
        </w:rPr>
      </w:pPr>
    </w:p>
    <w:p w14:paraId="309594B0" w14:textId="5F838435" w:rsidR="00002E0C" w:rsidRPr="000C4084" w:rsidRDefault="00002E0C" w:rsidP="00795F55">
      <w:pPr>
        <w:spacing w:line="480" w:lineRule="auto"/>
        <w:rPr>
          <w:rFonts w:ascii="Arial" w:hAnsi="Arial" w:cs="Arial"/>
          <w:b/>
          <w:sz w:val="24"/>
          <w:szCs w:val="24"/>
        </w:rPr>
      </w:pPr>
      <w:r w:rsidRPr="000C4084">
        <w:rPr>
          <w:rFonts w:ascii="Arial" w:hAnsi="Arial" w:cs="Arial"/>
          <w:b/>
          <w:sz w:val="24"/>
          <w:szCs w:val="24"/>
        </w:rPr>
        <w:t>Keywords</w:t>
      </w:r>
    </w:p>
    <w:p w14:paraId="7575F2D6" w14:textId="17C0CF6C" w:rsidR="00002E0C" w:rsidRDefault="00066783" w:rsidP="00795F55">
      <w:pPr>
        <w:spacing w:line="480" w:lineRule="auto"/>
        <w:rPr>
          <w:rFonts w:ascii="Arial" w:hAnsi="Arial" w:cs="Arial"/>
          <w:sz w:val="24"/>
          <w:szCs w:val="24"/>
        </w:rPr>
      </w:pPr>
      <w:r>
        <w:rPr>
          <w:rFonts w:ascii="Arial" w:hAnsi="Arial" w:cs="Arial"/>
          <w:sz w:val="24"/>
          <w:szCs w:val="24"/>
        </w:rPr>
        <w:t>Ecological a</w:t>
      </w:r>
      <w:r w:rsidR="000262C2">
        <w:rPr>
          <w:rFonts w:ascii="Arial" w:hAnsi="Arial" w:cs="Arial"/>
          <w:sz w:val="24"/>
          <w:szCs w:val="24"/>
        </w:rPr>
        <w:t>gency</w:t>
      </w:r>
      <w:r w:rsidR="003F2A29">
        <w:rPr>
          <w:rFonts w:ascii="Arial" w:hAnsi="Arial" w:cs="Arial"/>
          <w:sz w:val="24"/>
          <w:szCs w:val="24"/>
        </w:rPr>
        <w:t>. E</w:t>
      </w:r>
      <w:r>
        <w:rPr>
          <w:rFonts w:ascii="Arial" w:hAnsi="Arial" w:cs="Arial"/>
          <w:sz w:val="24"/>
          <w:szCs w:val="24"/>
        </w:rPr>
        <w:t>xpectation maintenance</w:t>
      </w:r>
      <w:r w:rsidR="003F2A29">
        <w:rPr>
          <w:rFonts w:ascii="Arial" w:hAnsi="Arial" w:cs="Arial"/>
          <w:sz w:val="24"/>
          <w:szCs w:val="24"/>
        </w:rPr>
        <w:t>.</w:t>
      </w:r>
      <w:r>
        <w:rPr>
          <w:rFonts w:ascii="Arial" w:hAnsi="Arial" w:cs="Arial"/>
          <w:sz w:val="24"/>
          <w:szCs w:val="24"/>
        </w:rPr>
        <w:t xml:space="preserve"> </w:t>
      </w:r>
      <w:r w:rsidR="003F2A29">
        <w:rPr>
          <w:rFonts w:ascii="Arial" w:hAnsi="Arial" w:cs="Arial"/>
          <w:sz w:val="24"/>
          <w:szCs w:val="24"/>
        </w:rPr>
        <w:t>F</w:t>
      </w:r>
      <w:r>
        <w:rPr>
          <w:rFonts w:ascii="Arial" w:hAnsi="Arial" w:cs="Arial"/>
          <w:sz w:val="24"/>
          <w:szCs w:val="24"/>
        </w:rPr>
        <w:t>igured worlds</w:t>
      </w:r>
      <w:r w:rsidR="003F2A29">
        <w:rPr>
          <w:rFonts w:ascii="Arial" w:hAnsi="Arial" w:cs="Arial"/>
          <w:sz w:val="24"/>
          <w:szCs w:val="24"/>
        </w:rPr>
        <w:t>. R</w:t>
      </w:r>
      <w:r>
        <w:rPr>
          <w:rFonts w:ascii="Arial" w:hAnsi="Arial" w:cs="Arial"/>
          <w:sz w:val="24"/>
          <w:szCs w:val="24"/>
        </w:rPr>
        <w:t>ecognition.</w:t>
      </w:r>
      <w:r w:rsidR="000262C2">
        <w:rPr>
          <w:rFonts w:ascii="Arial" w:hAnsi="Arial" w:cs="Arial"/>
          <w:sz w:val="24"/>
          <w:szCs w:val="24"/>
        </w:rPr>
        <w:t xml:space="preserve"> </w:t>
      </w:r>
      <w:r w:rsidR="00527EF4">
        <w:rPr>
          <w:rFonts w:ascii="Arial" w:hAnsi="Arial" w:cs="Arial"/>
          <w:sz w:val="24"/>
          <w:szCs w:val="24"/>
        </w:rPr>
        <w:t xml:space="preserve"> </w:t>
      </w:r>
    </w:p>
    <w:p w14:paraId="5AE230E8" w14:textId="7E12B909" w:rsidR="0023603E" w:rsidRDefault="0023603E" w:rsidP="00795F55">
      <w:pPr>
        <w:spacing w:line="480" w:lineRule="auto"/>
        <w:rPr>
          <w:rFonts w:ascii="Arial" w:hAnsi="Arial" w:cs="Arial"/>
          <w:sz w:val="24"/>
          <w:szCs w:val="24"/>
        </w:rPr>
      </w:pPr>
      <w:r>
        <w:rPr>
          <w:rFonts w:ascii="Arial" w:hAnsi="Arial" w:cs="Arial"/>
          <w:sz w:val="24"/>
          <w:szCs w:val="24"/>
        </w:rPr>
        <w:t>Author contact details:</w:t>
      </w:r>
    </w:p>
    <w:p w14:paraId="1D5D0976" w14:textId="77777777" w:rsidR="009F6B52" w:rsidRDefault="0023603E" w:rsidP="00795F55">
      <w:pPr>
        <w:spacing w:line="480" w:lineRule="auto"/>
        <w:rPr>
          <w:rFonts w:ascii="Arial" w:hAnsi="Arial" w:cs="Arial"/>
          <w:sz w:val="24"/>
          <w:szCs w:val="24"/>
        </w:rPr>
      </w:pPr>
      <w:r>
        <w:rPr>
          <w:rFonts w:ascii="Arial" w:hAnsi="Arial" w:cs="Arial"/>
          <w:sz w:val="24"/>
          <w:szCs w:val="24"/>
        </w:rPr>
        <w:lastRenderedPageBreak/>
        <w:t xml:space="preserve">Corresponding Author: </w:t>
      </w:r>
    </w:p>
    <w:p w14:paraId="2F5181F6" w14:textId="416B1798" w:rsidR="0023603E" w:rsidRDefault="0023603E" w:rsidP="00795F55">
      <w:pPr>
        <w:spacing w:line="480" w:lineRule="auto"/>
        <w:rPr>
          <w:rFonts w:ascii="Arial" w:hAnsi="Arial" w:cs="Arial"/>
          <w:sz w:val="24"/>
          <w:szCs w:val="24"/>
        </w:rPr>
      </w:pPr>
      <w:r>
        <w:rPr>
          <w:rFonts w:ascii="Arial" w:hAnsi="Arial" w:cs="Arial"/>
          <w:sz w:val="24"/>
          <w:szCs w:val="24"/>
        </w:rPr>
        <w:t xml:space="preserve">Helen Bovill, </w:t>
      </w:r>
      <w:hyperlink r:id="rId8" w:history="1">
        <w:r w:rsidR="009F6B52" w:rsidRPr="00C14006">
          <w:rPr>
            <w:rStyle w:val="Hyperlink"/>
            <w:rFonts w:ascii="Arial" w:hAnsi="Arial" w:cs="Arial"/>
            <w:sz w:val="24"/>
            <w:szCs w:val="24"/>
          </w:rPr>
          <w:t>helen2.bovill@uwe.ac.uk</w:t>
        </w:r>
      </w:hyperlink>
    </w:p>
    <w:p w14:paraId="4474F3BE" w14:textId="0701B5B5" w:rsidR="00582A4A" w:rsidRDefault="00582A4A" w:rsidP="00795F55">
      <w:pPr>
        <w:spacing w:line="480" w:lineRule="auto"/>
        <w:rPr>
          <w:rFonts w:ascii="Arial" w:hAnsi="Arial" w:cs="Arial"/>
          <w:sz w:val="24"/>
          <w:szCs w:val="24"/>
        </w:rPr>
      </w:pPr>
      <w:r>
        <w:rPr>
          <w:rFonts w:ascii="Arial" w:hAnsi="Arial" w:cs="Arial"/>
          <w:sz w:val="24"/>
          <w:szCs w:val="24"/>
        </w:rPr>
        <w:t>Other authors:</w:t>
      </w:r>
    </w:p>
    <w:p w14:paraId="3446614C" w14:textId="247EC367" w:rsidR="009F6B52" w:rsidRDefault="009F6B52" w:rsidP="00795F55">
      <w:pPr>
        <w:spacing w:line="480" w:lineRule="auto"/>
        <w:rPr>
          <w:rFonts w:ascii="Arial" w:hAnsi="Arial" w:cs="Arial"/>
          <w:sz w:val="24"/>
          <w:szCs w:val="24"/>
        </w:rPr>
      </w:pPr>
      <w:r>
        <w:rPr>
          <w:rFonts w:ascii="Arial" w:hAnsi="Arial" w:cs="Arial"/>
          <w:sz w:val="24"/>
          <w:szCs w:val="24"/>
        </w:rPr>
        <w:t xml:space="preserve">Neil Harrison, </w:t>
      </w:r>
      <w:hyperlink r:id="rId9" w:history="1">
        <w:r w:rsidRPr="00C14006">
          <w:rPr>
            <w:rStyle w:val="Hyperlink"/>
            <w:rFonts w:ascii="Arial" w:hAnsi="Arial" w:cs="Arial"/>
            <w:sz w:val="24"/>
            <w:szCs w:val="24"/>
          </w:rPr>
          <w:t>neil.harrison@education.ox.ac.uk</w:t>
        </w:r>
      </w:hyperlink>
    </w:p>
    <w:p w14:paraId="2E1B0EBA" w14:textId="4210AB6F" w:rsidR="00582A4A" w:rsidRDefault="00582A4A" w:rsidP="00795F55">
      <w:pPr>
        <w:spacing w:line="480" w:lineRule="auto"/>
        <w:rPr>
          <w:rFonts w:ascii="Arial" w:hAnsi="Arial" w:cs="Arial"/>
          <w:sz w:val="24"/>
          <w:szCs w:val="24"/>
        </w:rPr>
      </w:pPr>
      <w:r>
        <w:rPr>
          <w:rFonts w:ascii="Arial" w:hAnsi="Arial" w:cs="Arial"/>
          <w:sz w:val="24"/>
          <w:szCs w:val="24"/>
        </w:rPr>
        <w:t xml:space="preserve">Hilary Smith, </w:t>
      </w:r>
      <w:hyperlink r:id="rId10" w:history="1">
        <w:r w:rsidRPr="00C14006">
          <w:rPr>
            <w:rStyle w:val="Hyperlink"/>
            <w:rFonts w:ascii="Arial" w:hAnsi="Arial" w:cs="Arial"/>
            <w:sz w:val="24"/>
            <w:szCs w:val="24"/>
          </w:rPr>
          <w:t>h.smith2@bathspa.ac.uk</w:t>
        </w:r>
      </w:hyperlink>
    </w:p>
    <w:p w14:paraId="017F1098" w14:textId="716C9653" w:rsidR="00582A4A" w:rsidRDefault="00582A4A" w:rsidP="00795F55">
      <w:pPr>
        <w:spacing w:line="480" w:lineRule="auto"/>
        <w:rPr>
          <w:rFonts w:ascii="Arial" w:hAnsi="Arial" w:cs="Arial"/>
          <w:sz w:val="24"/>
          <w:szCs w:val="24"/>
        </w:rPr>
      </w:pPr>
      <w:r>
        <w:rPr>
          <w:rFonts w:ascii="Arial" w:hAnsi="Arial" w:cs="Arial"/>
          <w:sz w:val="24"/>
          <w:szCs w:val="24"/>
        </w:rPr>
        <w:t xml:space="preserve">Viki Bennett, </w:t>
      </w:r>
      <w:hyperlink r:id="rId11" w:history="1">
        <w:r w:rsidRPr="00C14006">
          <w:rPr>
            <w:rStyle w:val="Hyperlink"/>
            <w:rFonts w:ascii="Arial" w:hAnsi="Arial" w:cs="Arial"/>
            <w:sz w:val="24"/>
            <w:szCs w:val="24"/>
          </w:rPr>
          <w:t>v.bennett@bathspa.ac.uk</w:t>
        </w:r>
      </w:hyperlink>
    </w:p>
    <w:p w14:paraId="41686FFF" w14:textId="4B4AC171" w:rsidR="00582A4A" w:rsidRDefault="00582A4A" w:rsidP="00795F55">
      <w:pPr>
        <w:spacing w:line="480" w:lineRule="auto"/>
        <w:rPr>
          <w:rFonts w:ascii="Arial" w:hAnsi="Arial" w:cs="Arial"/>
          <w:sz w:val="24"/>
          <w:szCs w:val="24"/>
        </w:rPr>
      </w:pPr>
      <w:r>
        <w:rPr>
          <w:rFonts w:ascii="Arial" w:hAnsi="Arial" w:cs="Arial"/>
          <w:sz w:val="24"/>
          <w:szCs w:val="24"/>
        </w:rPr>
        <w:t xml:space="preserve">Liz McKenzie, </w:t>
      </w:r>
      <w:hyperlink r:id="rId12" w:history="1">
        <w:r w:rsidRPr="00C14006">
          <w:rPr>
            <w:rStyle w:val="Hyperlink"/>
            <w:rFonts w:ascii="Arial" w:hAnsi="Arial" w:cs="Arial"/>
            <w:sz w:val="24"/>
            <w:szCs w:val="24"/>
          </w:rPr>
          <w:t>liz.mckenzie@plymouth.ac.uk</w:t>
        </w:r>
      </w:hyperlink>
      <w:r>
        <w:rPr>
          <w:rFonts w:ascii="Arial" w:hAnsi="Arial" w:cs="Arial"/>
          <w:sz w:val="24"/>
          <w:szCs w:val="24"/>
        </w:rPr>
        <w:t xml:space="preserve"> </w:t>
      </w:r>
    </w:p>
    <w:p w14:paraId="0DD7097F" w14:textId="77777777" w:rsidR="009F6B52" w:rsidRPr="000C4084" w:rsidRDefault="009F6B52" w:rsidP="00795F55">
      <w:pPr>
        <w:spacing w:line="480" w:lineRule="auto"/>
        <w:rPr>
          <w:rFonts w:ascii="Arial" w:hAnsi="Arial" w:cs="Arial"/>
          <w:sz w:val="24"/>
          <w:szCs w:val="24"/>
        </w:rPr>
      </w:pPr>
    </w:p>
    <w:p w14:paraId="6D3DEAE1" w14:textId="6E26027D" w:rsidR="00795F55" w:rsidRPr="000C4084" w:rsidRDefault="00795F55" w:rsidP="00795F55">
      <w:pPr>
        <w:spacing w:line="480" w:lineRule="auto"/>
        <w:rPr>
          <w:rFonts w:ascii="Arial" w:hAnsi="Arial" w:cs="Arial"/>
          <w:b/>
          <w:sz w:val="24"/>
          <w:szCs w:val="24"/>
        </w:rPr>
      </w:pPr>
      <w:r w:rsidRPr="000C4084">
        <w:rPr>
          <w:rFonts w:ascii="Arial" w:hAnsi="Arial" w:cs="Arial"/>
          <w:b/>
          <w:sz w:val="24"/>
          <w:szCs w:val="24"/>
        </w:rPr>
        <w:lastRenderedPageBreak/>
        <w:t>Introduction</w:t>
      </w:r>
      <w:r w:rsidR="00BF7931" w:rsidRPr="000C4084">
        <w:rPr>
          <w:rFonts w:ascii="Arial" w:hAnsi="Arial" w:cs="Arial"/>
          <w:b/>
          <w:sz w:val="24"/>
          <w:szCs w:val="24"/>
        </w:rPr>
        <w:t xml:space="preserve"> </w:t>
      </w:r>
    </w:p>
    <w:p w14:paraId="77F2A8A0" w14:textId="412ACE20" w:rsidR="00BF3515" w:rsidRDefault="00D7774B" w:rsidP="00AC4C3E">
      <w:pPr>
        <w:spacing w:line="480" w:lineRule="auto"/>
        <w:rPr>
          <w:rFonts w:ascii="Arial" w:hAnsi="Arial" w:cs="Arial"/>
          <w:sz w:val="24"/>
        </w:rPr>
      </w:pPr>
      <w:r w:rsidRPr="000C4084">
        <w:rPr>
          <w:rFonts w:ascii="Arial" w:hAnsi="Arial" w:cs="Arial"/>
          <w:sz w:val="24"/>
        </w:rPr>
        <w:t xml:space="preserve">Foundation Degrees (FDs) were introduced in </w:t>
      </w:r>
      <w:r w:rsidR="0090335C">
        <w:rPr>
          <w:rFonts w:ascii="Arial" w:hAnsi="Arial" w:cs="Arial"/>
          <w:sz w:val="24"/>
        </w:rPr>
        <w:t xml:space="preserve">the UK in </w:t>
      </w:r>
      <w:r w:rsidRPr="000C4084">
        <w:rPr>
          <w:rFonts w:ascii="Arial" w:hAnsi="Arial" w:cs="Arial"/>
          <w:sz w:val="24"/>
        </w:rPr>
        <w:t>2000</w:t>
      </w:r>
      <w:r w:rsidR="001B6381">
        <w:rPr>
          <w:rFonts w:ascii="Arial" w:hAnsi="Arial" w:cs="Arial"/>
          <w:sz w:val="24"/>
        </w:rPr>
        <w:t>.</w:t>
      </w:r>
      <w:r w:rsidRPr="000C4084">
        <w:rPr>
          <w:rFonts w:ascii="Arial" w:hAnsi="Arial" w:cs="Arial"/>
          <w:sz w:val="24"/>
        </w:rPr>
        <w:t xml:space="preserve"> Taking tw</w:t>
      </w:r>
      <w:r w:rsidR="00F5046C" w:rsidRPr="000C4084">
        <w:rPr>
          <w:rFonts w:ascii="Arial" w:hAnsi="Arial" w:cs="Arial"/>
          <w:sz w:val="24"/>
        </w:rPr>
        <w:t>o years of full-time study, FDs</w:t>
      </w:r>
      <w:r w:rsidRPr="000C4084">
        <w:rPr>
          <w:rFonts w:ascii="Arial" w:hAnsi="Arial" w:cs="Arial"/>
          <w:sz w:val="24"/>
        </w:rPr>
        <w:t xml:space="preserve"> were designed for those in employment and seeking career development, but who lacked traditional university entry qualifications</w:t>
      </w:r>
      <w:r w:rsidR="006B3698">
        <w:rPr>
          <w:rFonts w:ascii="Arial" w:hAnsi="Arial" w:cs="Arial"/>
          <w:sz w:val="24"/>
        </w:rPr>
        <w:t xml:space="preserve"> (Higher Education Funding Council for England (HEFCE) 2000)</w:t>
      </w:r>
      <w:r w:rsidRPr="000C4084">
        <w:rPr>
          <w:rFonts w:ascii="Arial" w:hAnsi="Arial" w:cs="Arial"/>
          <w:sz w:val="24"/>
        </w:rPr>
        <w:t xml:space="preserve">. </w:t>
      </w:r>
      <w:r w:rsidR="00AC4C3E" w:rsidRPr="000C4084">
        <w:rPr>
          <w:rFonts w:ascii="Arial" w:hAnsi="Arial" w:cs="Arial"/>
          <w:sz w:val="24"/>
        </w:rPr>
        <w:t>Alongside</w:t>
      </w:r>
      <w:r w:rsidR="007A7FB0">
        <w:rPr>
          <w:rFonts w:ascii="Arial" w:hAnsi="Arial" w:cs="Arial"/>
          <w:sz w:val="24"/>
        </w:rPr>
        <w:t>,</w:t>
      </w:r>
      <w:r w:rsidR="00AC4C3E" w:rsidRPr="000C4084">
        <w:rPr>
          <w:rFonts w:ascii="Arial" w:hAnsi="Arial" w:cs="Arial"/>
          <w:sz w:val="24"/>
        </w:rPr>
        <w:t xml:space="preserve"> universities were tasked to offer top up degrees to full honours status</w:t>
      </w:r>
      <w:r w:rsidR="00BF3515">
        <w:rPr>
          <w:rFonts w:ascii="Arial" w:hAnsi="Arial" w:cs="Arial"/>
          <w:sz w:val="24"/>
        </w:rPr>
        <w:t xml:space="preserve">, </w:t>
      </w:r>
      <w:r w:rsidR="00726D05" w:rsidRPr="000C4084">
        <w:rPr>
          <w:rFonts w:ascii="Arial" w:hAnsi="Arial" w:cs="Arial"/>
          <w:sz w:val="24"/>
        </w:rPr>
        <w:t>potentially leading to enhanced professional prospects</w:t>
      </w:r>
      <w:r w:rsidR="00AC4C3E" w:rsidRPr="000C4084">
        <w:rPr>
          <w:rFonts w:ascii="Arial" w:hAnsi="Arial" w:cs="Arial"/>
          <w:sz w:val="24"/>
        </w:rPr>
        <w:t>.</w:t>
      </w:r>
      <w:r w:rsidR="00BF3515">
        <w:rPr>
          <w:rFonts w:ascii="Arial" w:hAnsi="Arial" w:cs="Arial"/>
          <w:sz w:val="24"/>
        </w:rPr>
        <w:t xml:space="preserve"> </w:t>
      </w:r>
      <w:r w:rsidRPr="000C4084">
        <w:rPr>
          <w:rFonts w:ascii="Arial" w:hAnsi="Arial" w:cs="Arial"/>
          <w:sz w:val="24"/>
        </w:rPr>
        <w:t xml:space="preserve">One </w:t>
      </w:r>
      <w:r w:rsidRPr="000C4084">
        <w:rPr>
          <w:rFonts w:ascii="Arial" w:hAnsi="Arial" w:cs="Arial"/>
          <w:sz w:val="24"/>
        </w:rPr>
        <w:lastRenderedPageBreak/>
        <w:t xml:space="preserve">common FD </w:t>
      </w:r>
      <w:r w:rsidR="007A7FB0">
        <w:rPr>
          <w:rFonts w:ascii="Arial" w:hAnsi="Arial" w:cs="Arial"/>
          <w:sz w:val="24"/>
        </w:rPr>
        <w:t xml:space="preserve">in the UK </w:t>
      </w:r>
      <w:r w:rsidRPr="000C4084">
        <w:rPr>
          <w:rFonts w:ascii="Arial" w:hAnsi="Arial" w:cs="Arial"/>
          <w:sz w:val="24"/>
        </w:rPr>
        <w:t xml:space="preserve">has been in ‘education support’ aimed primarily at teaching assistants </w:t>
      </w:r>
      <w:r w:rsidR="00EB7D4A" w:rsidRPr="000C4084">
        <w:rPr>
          <w:rFonts w:ascii="Arial" w:hAnsi="Arial" w:cs="Arial"/>
          <w:sz w:val="24"/>
        </w:rPr>
        <w:t xml:space="preserve">(TAs) </w:t>
      </w:r>
      <w:r w:rsidR="0085588F">
        <w:rPr>
          <w:rFonts w:ascii="Arial" w:hAnsi="Arial" w:cs="Arial"/>
          <w:sz w:val="24"/>
        </w:rPr>
        <w:t xml:space="preserve">or education support assistants </w:t>
      </w:r>
      <w:r w:rsidR="00BF3515">
        <w:rPr>
          <w:rFonts w:ascii="Arial" w:hAnsi="Arial" w:cs="Arial"/>
          <w:sz w:val="24"/>
        </w:rPr>
        <w:t xml:space="preserve">(hereafter referred to as TAs collectively) </w:t>
      </w:r>
      <w:r w:rsidRPr="000C4084">
        <w:rPr>
          <w:rFonts w:ascii="Arial" w:hAnsi="Arial" w:cs="Arial"/>
          <w:sz w:val="24"/>
        </w:rPr>
        <w:t xml:space="preserve">seeking to become teachers or other </w:t>
      </w:r>
      <w:r w:rsidR="00BF3515">
        <w:rPr>
          <w:rFonts w:ascii="Arial" w:hAnsi="Arial" w:cs="Arial"/>
          <w:sz w:val="24"/>
        </w:rPr>
        <w:t xml:space="preserve">education </w:t>
      </w:r>
      <w:r w:rsidRPr="000C4084">
        <w:rPr>
          <w:rFonts w:ascii="Arial" w:hAnsi="Arial" w:cs="Arial"/>
          <w:sz w:val="24"/>
        </w:rPr>
        <w:t>professional</w:t>
      </w:r>
      <w:r w:rsidR="00BF3515">
        <w:rPr>
          <w:rFonts w:ascii="Arial" w:hAnsi="Arial" w:cs="Arial"/>
          <w:sz w:val="24"/>
        </w:rPr>
        <w:t>s</w:t>
      </w:r>
      <w:r w:rsidRPr="000C4084">
        <w:rPr>
          <w:rFonts w:ascii="Arial" w:hAnsi="Arial" w:cs="Arial"/>
          <w:sz w:val="24"/>
        </w:rPr>
        <w:t xml:space="preserve">. </w:t>
      </w:r>
      <w:r w:rsidR="001B6381">
        <w:rPr>
          <w:rFonts w:ascii="Arial" w:hAnsi="Arial" w:cs="Arial"/>
          <w:sz w:val="24"/>
        </w:rPr>
        <w:t>T</w:t>
      </w:r>
      <w:r w:rsidRPr="000C4084">
        <w:rPr>
          <w:rFonts w:ascii="Arial" w:hAnsi="Arial" w:cs="Arial"/>
          <w:sz w:val="24"/>
        </w:rPr>
        <w:t>hese courses have tended to recruit women from lower socio-economic groups</w:t>
      </w:r>
      <w:r w:rsidR="00001621">
        <w:rPr>
          <w:rFonts w:ascii="Arial" w:hAnsi="Arial" w:cs="Arial"/>
          <w:sz w:val="24"/>
        </w:rPr>
        <w:t>, they are often</w:t>
      </w:r>
      <w:r w:rsidR="009B56FB">
        <w:rPr>
          <w:rFonts w:ascii="Arial" w:hAnsi="Arial" w:cs="Arial"/>
          <w:sz w:val="24"/>
        </w:rPr>
        <w:t xml:space="preserve"> </w:t>
      </w:r>
      <w:r w:rsidR="00472F84" w:rsidRPr="007B0521">
        <w:rPr>
          <w:rFonts w:ascii="Arial" w:hAnsi="Arial" w:cs="Arial"/>
          <w:sz w:val="24"/>
        </w:rPr>
        <w:t xml:space="preserve">mature learners who unexpectedly find themselves at university and who have mostly had fractured and challenging experiences within their own personal </w:t>
      </w:r>
      <w:r w:rsidR="00472F84" w:rsidRPr="007B0521">
        <w:rPr>
          <w:rFonts w:ascii="Arial" w:hAnsi="Arial" w:cs="Arial"/>
          <w:sz w:val="24"/>
        </w:rPr>
        <w:lastRenderedPageBreak/>
        <w:t xml:space="preserve">and educational journeys. </w:t>
      </w:r>
      <w:r w:rsidRPr="000C4084">
        <w:rPr>
          <w:rFonts w:ascii="Arial" w:hAnsi="Arial" w:cs="Arial"/>
          <w:sz w:val="24"/>
        </w:rPr>
        <w:t xml:space="preserve">The </w:t>
      </w:r>
      <w:r w:rsidRPr="000C4084">
        <w:rPr>
          <w:rFonts w:ascii="Arial" w:hAnsi="Arial" w:cs="Arial"/>
          <w:i/>
          <w:sz w:val="24"/>
        </w:rPr>
        <w:t>Transforming Lives</w:t>
      </w:r>
      <w:r w:rsidRPr="000C4084">
        <w:rPr>
          <w:rFonts w:ascii="Arial" w:hAnsi="Arial" w:cs="Arial"/>
          <w:sz w:val="24"/>
        </w:rPr>
        <w:t xml:space="preserve"> project</w:t>
      </w:r>
      <w:r w:rsidR="00726D05" w:rsidRPr="000C4084">
        <w:rPr>
          <w:rFonts w:ascii="Arial" w:hAnsi="Arial" w:cs="Arial"/>
          <w:sz w:val="24"/>
        </w:rPr>
        <w:t>,</w:t>
      </w:r>
      <w:r w:rsidRPr="000C4084">
        <w:rPr>
          <w:rFonts w:ascii="Arial" w:hAnsi="Arial" w:cs="Arial"/>
          <w:sz w:val="24"/>
        </w:rPr>
        <w:t xml:space="preserve"> </w:t>
      </w:r>
      <w:r w:rsidR="00AC4C3E" w:rsidRPr="000C4084">
        <w:rPr>
          <w:rFonts w:ascii="Arial" w:hAnsi="Arial" w:cs="Arial"/>
          <w:sz w:val="24"/>
        </w:rPr>
        <w:t>reported here</w:t>
      </w:r>
      <w:r w:rsidR="00726D05" w:rsidRPr="000C4084">
        <w:rPr>
          <w:rFonts w:ascii="Arial" w:hAnsi="Arial" w:cs="Arial"/>
          <w:sz w:val="24"/>
        </w:rPr>
        <w:t>,</w:t>
      </w:r>
      <w:r w:rsidR="00AC4C3E" w:rsidRPr="000C4084">
        <w:rPr>
          <w:rFonts w:ascii="Arial" w:hAnsi="Arial" w:cs="Arial"/>
          <w:sz w:val="24"/>
        </w:rPr>
        <w:t xml:space="preserve"> aimed to </w:t>
      </w:r>
      <w:r w:rsidRPr="000C4084">
        <w:rPr>
          <w:rFonts w:ascii="Arial" w:hAnsi="Arial" w:cs="Arial"/>
          <w:sz w:val="24"/>
        </w:rPr>
        <w:t xml:space="preserve">capture and </w:t>
      </w:r>
      <w:r w:rsidR="00AC4C3E" w:rsidRPr="000C4084">
        <w:rPr>
          <w:rFonts w:ascii="Arial" w:hAnsi="Arial" w:cs="Arial"/>
          <w:sz w:val="24"/>
        </w:rPr>
        <w:t>explore stories of</w:t>
      </w:r>
      <w:r w:rsidRPr="000C4084">
        <w:rPr>
          <w:rFonts w:ascii="Arial" w:hAnsi="Arial" w:cs="Arial"/>
          <w:sz w:val="24"/>
        </w:rPr>
        <w:t xml:space="preserve"> women who have completed FDs in educational support at three</w:t>
      </w:r>
      <w:r w:rsidR="00AC4C3E" w:rsidRPr="000C4084">
        <w:rPr>
          <w:rFonts w:ascii="Arial" w:hAnsi="Arial" w:cs="Arial"/>
          <w:sz w:val="24"/>
        </w:rPr>
        <w:t xml:space="preserve"> </w:t>
      </w:r>
      <w:r w:rsidR="00F5046C" w:rsidRPr="000C4084">
        <w:rPr>
          <w:rFonts w:ascii="Arial" w:hAnsi="Arial" w:cs="Arial"/>
          <w:sz w:val="24"/>
        </w:rPr>
        <w:t>post-92</w:t>
      </w:r>
      <w:r w:rsidR="007433AF">
        <w:rPr>
          <w:rStyle w:val="FootnoteReference"/>
          <w:rFonts w:ascii="Arial" w:hAnsi="Arial" w:cs="Arial"/>
          <w:sz w:val="24"/>
        </w:rPr>
        <w:footnoteReference w:id="1"/>
      </w:r>
      <w:r w:rsidR="007433AF">
        <w:rPr>
          <w:rFonts w:ascii="Arial" w:hAnsi="Arial" w:cs="Arial"/>
          <w:sz w:val="24"/>
        </w:rPr>
        <w:t xml:space="preserve"> </w:t>
      </w:r>
      <w:r w:rsidR="00F5046C" w:rsidRPr="000C4084">
        <w:rPr>
          <w:rFonts w:ascii="Arial" w:hAnsi="Arial" w:cs="Arial"/>
          <w:sz w:val="24"/>
        </w:rPr>
        <w:t>English</w:t>
      </w:r>
      <w:r w:rsidR="0012431E" w:rsidRPr="000C4084">
        <w:rPr>
          <w:rFonts w:ascii="Arial" w:hAnsi="Arial" w:cs="Arial"/>
          <w:sz w:val="24"/>
        </w:rPr>
        <w:t xml:space="preserve"> </w:t>
      </w:r>
      <w:r w:rsidR="00AC4C3E" w:rsidRPr="000C4084">
        <w:rPr>
          <w:rFonts w:ascii="Arial" w:hAnsi="Arial" w:cs="Arial"/>
          <w:sz w:val="24"/>
        </w:rPr>
        <w:t>universities</w:t>
      </w:r>
      <w:r w:rsidR="0012431E" w:rsidRPr="000C4084">
        <w:rPr>
          <w:rFonts w:ascii="Arial" w:hAnsi="Arial" w:cs="Arial"/>
          <w:sz w:val="24"/>
        </w:rPr>
        <w:t xml:space="preserve"> in the South West</w:t>
      </w:r>
      <w:r w:rsidR="00AC4C3E" w:rsidRPr="000C4084">
        <w:rPr>
          <w:rFonts w:ascii="Arial" w:hAnsi="Arial" w:cs="Arial"/>
          <w:sz w:val="24"/>
        </w:rPr>
        <w:t xml:space="preserve">. </w:t>
      </w:r>
      <w:r w:rsidR="00472F84">
        <w:rPr>
          <w:rFonts w:ascii="Arial" w:hAnsi="Arial" w:cs="Arial"/>
          <w:sz w:val="24"/>
        </w:rPr>
        <w:t xml:space="preserve">It sought to understand </w:t>
      </w:r>
      <w:r w:rsidR="009B56FB">
        <w:rPr>
          <w:rFonts w:ascii="Arial" w:hAnsi="Arial" w:cs="Arial"/>
          <w:sz w:val="24"/>
        </w:rPr>
        <w:t xml:space="preserve">more clearly </w:t>
      </w:r>
      <w:r w:rsidR="00472F84">
        <w:rPr>
          <w:rFonts w:ascii="Arial" w:hAnsi="Arial" w:cs="Arial"/>
          <w:sz w:val="24"/>
        </w:rPr>
        <w:t>their motivations, journeys and expectation</w:t>
      </w:r>
      <w:r w:rsidR="009B56FB">
        <w:rPr>
          <w:rFonts w:ascii="Arial" w:hAnsi="Arial" w:cs="Arial"/>
          <w:sz w:val="24"/>
        </w:rPr>
        <w:t>s</w:t>
      </w:r>
      <w:r w:rsidR="00472F84">
        <w:rPr>
          <w:rFonts w:ascii="Arial" w:hAnsi="Arial" w:cs="Arial"/>
          <w:sz w:val="24"/>
        </w:rPr>
        <w:t xml:space="preserve"> into, within and out of higher educa</w:t>
      </w:r>
      <w:r w:rsidR="00472F84">
        <w:rPr>
          <w:rFonts w:ascii="Arial" w:hAnsi="Arial" w:cs="Arial"/>
          <w:sz w:val="24"/>
        </w:rPr>
        <w:lastRenderedPageBreak/>
        <w:t xml:space="preserve">tion (HE). </w:t>
      </w:r>
      <w:r w:rsidR="007B0521">
        <w:rPr>
          <w:rFonts w:ascii="Arial" w:hAnsi="Arial" w:cs="Arial"/>
          <w:sz w:val="24"/>
        </w:rPr>
        <w:t>Women are the focus of the study because the majority of students on the education support programmes were women, as were the majority of the study responses, we were not looking to compare experiences of men and women, and the few men who replied to the study did not provide a meaningful basis for comparison. T</w:t>
      </w:r>
      <w:r w:rsidR="002C0EDE">
        <w:rPr>
          <w:rFonts w:ascii="Arial" w:hAnsi="Arial" w:cs="Arial"/>
          <w:sz w:val="24"/>
        </w:rPr>
        <w:t xml:space="preserve">he research </w:t>
      </w:r>
      <w:r w:rsidR="007B0521">
        <w:rPr>
          <w:rFonts w:ascii="Arial" w:hAnsi="Arial" w:cs="Arial"/>
          <w:sz w:val="24"/>
        </w:rPr>
        <w:t>aimed</w:t>
      </w:r>
      <w:r w:rsidR="002C0EDE">
        <w:rPr>
          <w:rFonts w:ascii="Arial" w:hAnsi="Arial" w:cs="Arial"/>
          <w:sz w:val="24"/>
        </w:rPr>
        <w:t xml:space="preserve"> to explore which participants had progressed professionally to become teachers or other educational professionals and why some </w:t>
      </w:r>
      <w:r w:rsidR="002C0EDE">
        <w:rPr>
          <w:rFonts w:ascii="Arial" w:hAnsi="Arial" w:cs="Arial"/>
          <w:sz w:val="24"/>
        </w:rPr>
        <w:lastRenderedPageBreak/>
        <w:t>participants chose not to</w:t>
      </w:r>
      <w:r w:rsidR="009B56FB">
        <w:rPr>
          <w:rFonts w:ascii="Arial" w:hAnsi="Arial" w:cs="Arial"/>
          <w:sz w:val="24"/>
        </w:rPr>
        <w:t>,</w:t>
      </w:r>
      <w:r w:rsidR="002C0EDE">
        <w:rPr>
          <w:rFonts w:ascii="Arial" w:hAnsi="Arial" w:cs="Arial"/>
          <w:sz w:val="24"/>
        </w:rPr>
        <w:t xml:space="preserve"> or struggled to progress professionally after completing their studies. </w:t>
      </w:r>
      <w:r w:rsidR="00463B71">
        <w:rPr>
          <w:rFonts w:ascii="Arial" w:hAnsi="Arial" w:cs="Arial"/>
          <w:sz w:val="24"/>
        </w:rPr>
        <w:t xml:space="preserve">The impact of agency or ‘the capacity to act’ (Priestley 2015, 1) seemed to be operationalised in different ways by the participants of the study. </w:t>
      </w:r>
      <w:r w:rsidR="008179EA">
        <w:rPr>
          <w:rFonts w:ascii="Arial" w:hAnsi="Arial" w:cs="Arial"/>
          <w:sz w:val="24"/>
          <w:szCs w:val="24"/>
        </w:rPr>
        <w:t xml:space="preserve"> </w:t>
      </w:r>
      <w:r w:rsidR="002C0EDE">
        <w:rPr>
          <w:rFonts w:ascii="Arial" w:hAnsi="Arial" w:cs="Arial"/>
          <w:sz w:val="24"/>
          <w:szCs w:val="24"/>
        </w:rPr>
        <w:t>A</w:t>
      </w:r>
      <w:r w:rsidR="008179EA">
        <w:rPr>
          <w:rFonts w:ascii="Arial" w:hAnsi="Arial" w:cs="Arial"/>
          <w:sz w:val="24"/>
          <w:szCs w:val="24"/>
        </w:rPr>
        <w:t xml:space="preserve">n ecological </w:t>
      </w:r>
      <w:r w:rsidR="009B56FB">
        <w:rPr>
          <w:rFonts w:ascii="Arial" w:hAnsi="Arial" w:cs="Arial"/>
          <w:sz w:val="24"/>
          <w:szCs w:val="24"/>
        </w:rPr>
        <w:t>model</w:t>
      </w:r>
      <w:r w:rsidR="008179EA">
        <w:rPr>
          <w:rFonts w:ascii="Arial" w:hAnsi="Arial" w:cs="Arial"/>
          <w:sz w:val="24"/>
          <w:szCs w:val="24"/>
        </w:rPr>
        <w:t xml:space="preserve"> of agency </w:t>
      </w:r>
      <w:r w:rsidR="00463B71">
        <w:rPr>
          <w:rFonts w:ascii="Arial" w:hAnsi="Arial" w:cs="Arial"/>
          <w:sz w:val="24"/>
          <w:szCs w:val="24"/>
        </w:rPr>
        <w:t>has been</w:t>
      </w:r>
      <w:r w:rsidR="00211A17">
        <w:rPr>
          <w:rFonts w:ascii="Arial" w:hAnsi="Arial" w:cs="Arial"/>
          <w:sz w:val="24"/>
        </w:rPr>
        <w:t xml:space="preserve"> </w:t>
      </w:r>
      <w:r w:rsidR="00DE092E">
        <w:rPr>
          <w:rFonts w:ascii="Arial" w:hAnsi="Arial" w:cs="Arial"/>
          <w:sz w:val="24"/>
        </w:rPr>
        <w:t xml:space="preserve">used to </w:t>
      </w:r>
      <w:r w:rsidR="00463B71">
        <w:rPr>
          <w:rFonts w:ascii="Arial" w:hAnsi="Arial" w:cs="Arial"/>
          <w:sz w:val="24"/>
        </w:rPr>
        <w:t xml:space="preserve">further </w:t>
      </w:r>
      <w:r w:rsidR="00DE092E">
        <w:rPr>
          <w:rFonts w:ascii="Arial" w:hAnsi="Arial" w:cs="Arial"/>
          <w:sz w:val="24"/>
        </w:rPr>
        <w:t xml:space="preserve">understand </w:t>
      </w:r>
      <w:r w:rsidR="00BF3515">
        <w:rPr>
          <w:rFonts w:ascii="Arial" w:hAnsi="Arial" w:cs="Arial"/>
          <w:sz w:val="24"/>
        </w:rPr>
        <w:t xml:space="preserve">three illustrative cases </w:t>
      </w:r>
      <w:r w:rsidR="00DE092E">
        <w:rPr>
          <w:rFonts w:ascii="Arial" w:hAnsi="Arial" w:cs="Arial"/>
          <w:sz w:val="24"/>
        </w:rPr>
        <w:t xml:space="preserve">and to </w:t>
      </w:r>
      <w:r w:rsidR="00472F84">
        <w:rPr>
          <w:rFonts w:ascii="Arial" w:hAnsi="Arial" w:cs="Arial"/>
          <w:sz w:val="24"/>
        </w:rPr>
        <w:t xml:space="preserve">explore to </w:t>
      </w:r>
      <w:r w:rsidR="00DE092E">
        <w:rPr>
          <w:rFonts w:ascii="Arial" w:hAnsi="Arial" w:cs="Arial"/>
          <w:sz w:val="24"/>
        </w:rPr>
        <w:t>what extent agency shapes their trajectories</w:t>
      </w:r>
      <w:r w:rsidR="00463B71">
        <w:rPr>
          <w:rFonts w:ascii="Arial" w:hAnsi="Arial" w:cs="Arial"/>
          <w:sz w:val="24"/>
        </w:rPr>
        <w:t xml:space="preserve">. </w:t>
      </w:r>
      <w:r w:rsidR="00001621">
        <w:rPr>
          <w:rFonts w:ascii="Arial" w:hAnsi="Arial" w:cs="Arial"/>
          <w:sz w:val="24"/>
        </w:rPr>
        <w:t>The t</w:t>
      </w:r>
      <w:r w:rsidR="00001621">
        <w:rPr>
          <w:rFonts w:ascii="Arial" w:hAnsi="Arial" w:cs="Arial"/>
          <w:sz w:val="24"/>
          <w:szCs w:val="24"/>
        </w:rPr>
        <w:t>hree illustrative</w:t>
      </w:r>
      <w:r w:rsidR="00001621" w:rsidRPr="000C4084">
        <w:rPr>
          <w:rFonts w:ascii="Arial" w:hAnsi="Arial" w:cs="Arial"/>
          <w:sz w:val="24"/>
          <w:szCs w:val="24"/>
        </w:rPr>
        <w:t xml:space="preserve"> case</w:t>
      </w:r>
      <w:r w:rsidR="00001621">
        <w:rPr>
          <w:rFonts w:ascii="Arial" w:hAnsi="Arial" w:cs="Arial"/>
          <w:sz w:val="24"/>
          <w:szCs w:val="24"/>
        </w:rPr>
        <w:t xml:space="preserve">s </w:t>
      </w:r>
      <w:r w:rsidR="00001621" w:rsidRPr="000C4084">
        <w:rPr>
          <w:rFonts w:ascii="Arial" w:hAnsi="Arial" w:cs="Arial"/>
          <w:sz w:val="24"/>
          <w:szCs w:val="24"/>
        </w:rPr>
        <w:t xml:space="preserve">from interview data </w:t>
      </w:r>
      <w:r w:rsidR="00001621">
        <w:rPr>
          <w:rFonts w:ascii="Arial" w:hAnsi="Arial" w:cs="Arial"/>
          <w:sz w:val="24"/>
          <w:szCs w:val="24"/>
        </w:rPr>
        <w:t xml:space="preserve">are chosen to represent three models of progression </w:t>
      </w:r>
      <w:r w:rsidR="00001621">
        <w:rPr>
          <w:rFonts w:ascii="Arial" w:hAnsi="Arial" w:cs="Arial"/>
          <w:sz w:val="24"/>
          <w:szCs w:val="24"/>
        </w:rPr>
        <w:lastRenderedPageBreak/>
        <w:t xml:space="preserve">within the whole study: ‘success’, ‘version of success’, and ‘still struggling to get on’. </w:t>
      </w:r>
      <w:r w:rsidR="00463B71">
        <w:rPr>
          <w:rFonts w:ascii="Arial" w:hAnsi="Arial" w:cs="Arial"/>
          <w:sz w:val="24"/>
        </w:rPr>
        <w:t xml:space="preserve">An ecological model of agency is useful in understanding the interplay of an individual’s capacity to act, </w:t>
      </w:r>
      <w:r w:rsidR="007A7FB0">
        <w:rPr>
          <w:rFonts w:ascii="Arial" w:hAnsi="Arial" w:cs="Arial"/>
          <w:sz w:val="24"/>
        </w:rPr>
        <w:t>with</w:t>
      </w:r>
      <w:r w:rsidR="00463B71">
        <w:rPr>
          <w:rFonts w:ascii="Arial" w:hAnsi="Arial" w:cs="Arial"/>
          <w:sz w:val="24"/>
        </w:rPr>
        <w:t xml:space="preserve"> the structures and context</w:t>
      </w:r>
      <w:r w:rsidR="007A7FB0">
        <w:rPr>
          <w:rFonts w:ascii="Arial" w:hAnsi="Arial" w:cs="Arial"/>
          <w:sz w:val="24"/>
        </w:rPr>
        <w:t>s</w:t>
      </w:r>
      <w:r w:rsidR="00463B71">
        <w:rPr>
          <w:rFonts w:ascii="Arial" w:hAnsi="Arial" w:cs="Arial"/>
          <w:sz w:val="24"/>
        </w:rPr>
        <w:t xml:space="preserve"> in which they are enabled or constrained</w:t>
      </w:r>
      <w:r w:rsidR="00DE092E">
        <w:rPr>
          <w:rFonts w:ascii="Arial" w:hAnsi="Arial" w:cs="Arial"/>
          <w:sz w:val="24"/>
        </w:rPr>
        <w:t xml:space="preserve">. </w:t>
      </w:r>
      <w:r w:rsidR="00415B2E">
        <w:rPr>
          <w:rFonts w:ascii="Arial" w:hAnsi="Arial" w:cs="Arial"/>
          <w:sz w:val="24"/>
        </w:rPr>
        <w:t xml:space="preserve"> </w:t>
      </w:r>
      <w:r w:rsidR="007A7FB0">
        <w:rPr>
          <w:rFonts w:ascii="Arial" w:hAnsi="Arial" w:cs="Arial"/>
          <w:sz w:val="24"/>
        </w:rPr>
        <w:t xml:space="preserve">Figured worlds theory lends a further layering to this in that it allows deeper exploration of the impact of participants’ histories on present and future actions. It also allows for exploration of recruitment and entry into new social </w:t>
      </w:r>
      <w:r w:rsidR="007A7FB0">
        <w:rPr>
          <w:rFonts w:ascii="Arial" w:hAnsi="Arial" w:cs="Arial"/>
          <w:sz w:val="24"/>
        </w:rPr>
        <w:lastRenderedPageBreak/>
        <w:t>spaces and the role that recognition (self and others) plays.</w:t>
      </w:r>
      <w:r w:rsidR="00BF5E13">
        <w:rPr>
          <w:rFonts w:ascii="Arial" w:hAnsi="Arial" w:cs="Arial"/>
          <w:sz w:val="24"/>
        </w:rPr>
        <w:t xml:space="preserve"> </w:t>
      </w:r>
      <w:r w:rsidR="00415B2E">
        <w:rPr>
          <w:rFonts w:ascii="Arial" w:hAnsi="Arial" w:cs="Arial"/>
          <w:sz w:val="24"/>
        </w:rPr>
        <w:t>Th</w:t>
      </w:r>
      <w:r w:rsidR="009B56FB">
        <w:rPr>
          <w:rFonts w:ascii="Arial" w:hAnsi="Arial" w:cs="Arial"/>
          <w:sz w:val="24"/>
        </w:rPr>
        <w:t>is</w:t>
      </w:r>
      <w:r w:rsidR="00415B2E">
        <w:rPr>
          <w:rFonts w:ascii="Arial" w:hAnsi="Arial" w:cs="Arial"/>
          <w:sz w:val="24"/>
        </w:rPr>
        <w:t xml:space="preserve"> </w:t>
      </w:r>
      <w:r w:rsidR="00100040">
        <w:rPr>
          <w:rFonts w:ascii="Arial" w:hAnsi="Arial" w:cs="Arial"/>
          <w:sz w:val="24"/>
        </w:rPr>
        <w:t>paper</w:t>
      </w:r>
      <w:r w:rsidR="00415B2E">
        <w:rPr>
          <w:rFonts w:ascii="Arial" w:hAnsi="Arial" w:cs="Arial"/>
          <w:sz w:val="24"/>
        </w:rPr>
        <w:t xml:space="preserve"> </w:t>
      </w:r>
      <w:r w:rsidR="00001621">
        <w:rPr>
          <w:rFonts w:ascii="Arial" w:hAnsi="Arial" w:cs="Arial"/>
          <w:sz w:val="24"/>
        </w:rPr>
        <w:t>combines exploration of agency within a wider context of</w:t>
      </w:r>
      <w:r w:rsidR="00FE46E2">
        <w:rPr>
          <w:rFonts w:ascii="Arial" w:hAnsi="Arial" w:cs="Arial"/>
          <w:sz w:val="24"/>
        </w:rPr>
        <w:t xml:space="preserve"> t</w:t>
      </w:r>
      <w:r w:rsidR="00415B2E">
        <w:rPr>
          <w:rFonts w:ascii="Arial" w:hAnsi="Arial" w:cs="Arial"/>
          <w:sz w:val="24"/>
        </w:rPr>
        <w:t xml:space="preserve">eacher shortages </w:t>
      </w:r>
      <w:r w:rsidR="00FE46E2">
        <w:rPr>
          <w:rFonts w:ascii="Arial" w:hAnsi="Arial" w:cs="Arial"/>
          <w:sz w:val="24"/>
        </w:rPr>
        <w:t>i</w:t>
      </w:r>
      <w:r w:rsidR="00415B2E">
        <w:rPr>
          <w:rFonts w:ascii="Arial" w:hAnsi="Arial" w:cs="Arial"/>
          <w:sz w:val="24"/>
        </w:rPr>
        <w:t>n the UK</w:t>
      </w:r>
      <w:r w:rsidR="00001621">
        <w:rPr>
          <w:rFonts w:ascii="Arial" w:hAnsi="Arial" w:cs="Arial"/>
          <w:sz w:val="24"/>
        </w:rPr>
        <w:t xml:space="preserve">. TAs could be </w:t>
      </w:r>
      <w:r w:rsidR="009B56FB">
        <w:rPr>
          <w:rFonts w:ascii="Arial" w:hAnsi="Arial" w:cs="Arial"/>
          <w:sz w:val="24"/>
        </w:rPr>
        <w:t>viewed</w:t>
      </w:r>
      <w:r w:rsidR="00001621">
        <w:rPr>
          <w:rFonts w:ascii="Arial" w:hAnsi="Arial" w:cs="Arial"/>
          <w:sz w:val="24"/>
        </w:rPr>
        <w:t xml:space="preserve"> as an untapped resource in relation to this shortage and routes into teaching could be seen as a conducive circumstance or affordance enabling professional progression </w:t>
      </w:r>
      <w:r w:rsidR="00BF5E13">
        <w:rPr>
          <w:rFonts w:ascii="Arial" w:hAnsi="Arial" w:cs="Arial"/>
          <w:sz w:val="24"/>
        </w:rPr>
        <w:t>through activation of agency</w:t>
      </w:r>
      <w:r w:rsidR="00001621">
        <w:rPr>
          <w:rFonts w:ascii="Arial" w:hAnsi="Arial" w:cs="Arial"/>
          <w:sz w:val="24"/>
        </w:rPr>
        <w:t>.</w:t>
      </w:r>
      <w:r w:rsidR="009B56FB">
        <w:rPr>
          <w:rFonts w:ascii="Arial" w:hAnsi="Arial" w:cs="Arial"/>
          <w:sz w:val="24"/>
        </w:rPr>
        <w:t xml:space="preserve"> </w:t>
      </w:r>
      <w:r w:rsidR="00001621">
        <w:rPr>
          <w:rFonts w:ascii="Arial" w:hAnsi="Arial" w:cs="Arial"/>
          <w:sz w:val="24"/>
        </w:rPr>
        <w:t>The following questions guide this paper:</w:t>
      </w:r>
    </w:p>
    <w:p w14:paraId="09113622" w14:textId="23A90AB8" w:rsidR="00BF3515" w:rsidRDefault="00BF3515" w:rsidP="00BF3515">
      <w:pPr>
        <w:pStyle w:val="ListParagraph"/>
        <w:numPr>
          <w:ilvl w:val="0"/>
          <w:numId w:val="6"/>
        </w:numPr>
        <w:spacing w:line="480" w:lineRule="auto"/>
        <w:rPr>
          <w:rFonts w:ascii="Arial" w:hAnsi="Arial" w:cs="Arial"/>
        </w:rPr>
      </w:pPr>
      <w:r>
        <w:rPr>
          <w:rFonts w:ascii="Arial" w:hAnsi="Arial" w:cs="Arial"/>
        </w:rPr>
        <w:lastRenderedPageBreak/>
        <w:t>How d</w:t>
      </w:r>
      <w:r w:rsidR="00D21E6E">
        <w:rPr>
          <w:rFonts w:ascii="Arial" w:hAnsi="Arial" w:cs="Arial"/>
        </w:rPr>
        <w:t>id</w:t>
      </w:r>
      <w:r>
        <w:rPr>
          <w:rFonts w:ascii="Arial" w:hAnsi="Arial" w:cs="Arial"/>
        </w:rPr>
        <w:t xml:space="preserve"> TAs </w:t>
      </w:r>
      <w:r w:rsidR="00D21E6E">
        <w:rPr>
          <w:rFonts w:ascii="Arial" w:hAnsi="Arial" w:cs="Arial"/>
        </w:rPr>
        <w:t>activate their agency during their</w:t>
      </w:r>
      <w:r>
        <w:rPr>
          <w:rFonts w:ascii="Arial" w:hAnsi="Arial" w:cs="Arial"/>
        </w:rPr>
        <w:t xml:space="preserve"> studies?</w:t>
      </w:r>
    </w:p>
    <w:p w14:paraId="7D9D45A2" w14:textId="0823525E" w:rsidR="00D21E6E" w:rsidRDefault="00D21E6E" w:rsidP="00BF3515">
      <w:pPr>
        <w:pStyle w:val="ListParagraph"/>
        <w:numPr>
          <w:ilvl w:val="0"/>
          <w:numId w:val="6"/>
        </w:numPr>
        <w:spacing w:line="480" w:lineRule="auto"/>
        <w:rPr>
          <w:rFonts w:ascii="Arial" w:hAnsi="Arial" w:cs="Arial"/>
        </w:rPr>
      </w:pPr>
      <w:r>
        <w:rPr>
          <w:rFonts w:ascii="Arial" w:hAnsi="Arial" w:cs="Arial"/>
        </w:rPr>
        <w:t>How were TAs institutionally supported to activate agency in their studies?</w:t>
      </w:r>
    </w:p>
    <w:p w14:paraId="620AE2E8" w14:textId="77777777" w:rsidR="00D21E6E" w:rsidRDefault="00BF3515" w:rsidP="00BF3515">
      <w:pPr>
        <w:pStyle w:val="ListParagraph"/>
        <w:numPr>
          <w:ilvl w:val="0"/>
          <w:numId w:val="6"/>
        </w:numPr>
        <w:spacing w:line="480" w:lineRule="auto"/>
        <w:rPr>
          <w:rFonts w:ascii="Arial" w:hAnsi="Arial" w:cs="Arial"/>
        </w:rPr>
      </w:pPr>
      <w:r>
        <w:rPr>
          <w:rFonts w:ascii="Arial" w:hAnsi="Arial" w:cs="Arial"/>
        </w:rPr>
        <w:t>To what extent does activation of agency impact on their professional develop</w:t>
      </w:r>
      <w:r w:rsidR="00D21E6E">
        <w:rPr>
          <w:rFonts w:ascii="Arial" w:hAnsi="Arial" w:cs="Arial"/>
        </w:rPr>
        <w:t>ment?</w:t>
      </w:r>
    </w:p>
    <w:p w14:paraId="408A6280" w14:textId="22520AC3" w:rsidR="00211A17" w:rsidRPr="00BF3515" w:rsidRDefault="00D21E6E" w:rsidP="00BF3515">
      <w:pPr>
        <w:pStyle w:val="ListParagraph"/>
        <w:numPr>
          <w:ilvl w:val="0"/>
          <w:numId w:val="6"/>
        </w:numPr>
        <w:spacing w:line="480" w:lineRule="auto"/>
        <w:rPr>
          <w:rFonts w:ascii="Arial" w:hAnsi="Arial" w:cs="Arial"/>
        </w:rPr>
      </w:pPr>
      <w:r>
        <w:rPr>
          <w:rFonts w:ascii="Arial" w:hAnsi="Arial" w:cs="Arial"/>
        </w:rPr>
        <w:t xml:space="preserve">How might </w:t>
      </w:r>
      <w:r w:rsidR="00AF0A8C" w:rsidRPr="00BF3515">
        <w:rPr>
          <w:rFonts w:ascii="Arial" w:hAnsi="Arial" w:cs="Arial"/>
        </w:rPr>
        <w:t xml:space="preserve">TAs </w:t>
      </w:r>
      <w:r w:rsidR="00DE092E" w:rsidRPr="00BF3515">
        <w:rPr>
          <w:rFonts w:ascii="Arial" w:hAnsi="Arial" w:cs="Arial"/>
        </w:rPr>
        <w:t xml:space="preserve">be supported to use their agency to </w:t>
      </w:r>
      <w:r w:rsidR="00FE46E2" w:rsidRPr="00BF3515">
        <w:rPr>
          <w:rFonts w:ascii="Arial" w:hAnsi="Arial" w:cs="Arial"/>
        </w:rPr>
        <w:t>contribute a partial solution to th</w:t>
      </w:r>
      <w:r>
        <w:rPr>
          <w:rFonts w:ascii="Arial" w:hAnsi="Arial" w:cs="Arial"/>
        </w:rPr>
        <w:t>e teacher recruitment crisis?</w:t>
      </w:r>
      <w:r w:rsidR="00FE46E2" w:rsidRPr="00BF3515">
        <w:rPr>
          <w:rFonts w:ascii="Arial" w:hAnsi="Arial" w:cs="Arial"/>
        </w:rPr>
        <w:t xml:space="preserve"> </w:t>
      </w:r>
    </w:p>
    <w:p w14:paraId="12484614" w14:textId="77777777" w:rsidR="00BA28D6" w:rsidRDefault="00BA28D6" w:rsidP="00795F55">
      <w:pPr>
        <w:spacing w:line="480" w:lineRule="auto"/>
        <w:rPr>
          <w:rFonts w:ascii="Arial" w:hAnsi="Arial" w:cs="Arial"/>
          <w:b/>
          <w:sz w:val="24"/>
          <w:szCs w:val="24"/>
        </w:rPr>
      </w:pPr>
    </w:p>
    <w:p w14:paraId="79EA4D01" w14:textId="78CAAC7E" w:rsidR="00115916" w:rsidRDefault="002C0EDE" w:rsidP="00795F55">
      <w:pPr>
        <w:spacing w:line="480" w:lineRule="auto"/>
        <w:rPr>
          <w:rFonts w:ascii="Arial" w:hAnsi="Arial" w:cs="Arial"/>
          <w:b/>
          <w:sz w:val="24"/>
          <w:szCs w:val="24"/>
        </w:rPr>
      </w:pPr>
      <w:r>
        <w:rPr>
          <w:rFonts w:ascii="Arial" w:hAnsi="Arial" w:cs="Arial"/>
          <w:b/>
          <w:sz w:val="24"/>
          <w:szCs w:val="24"/>
        </w:rPr>
        <w:lastRenderedPageBreak/>
        <w:t>A</w:t>
      </w:r>
      <w:r w:rsidR="00B31255">
        <w:rPr>
          <w:rFonts w:ascii="Arial" w:hAnsi="Arial" w:cs="Arial"/>
          <w:b/>
          <w:sz w:val="24"/>
          <w:szCs w:val="24"/>
        </w:rPr>
        <w:t xml:space="preserve">n ecological </w:t>
      </w:r>
      <w:r w:rsidR="00501F86">
        <w:rPr>
          <w:rFonts w:ascii="Arial" w:hAnsi="Arial" w:cs="Arial"/>
          <w:b/>
          <w:sz w:val="24"/>
          <w:szCs w:val="24"/>
        </w:rPr>
        <w:t xml:space="preserve">model </w:t>
      </w:r>
      <w:r w:rsidR="00B31255">
        <w:rPr>
          <w:rFonts w:ascii="Arial" w:hAnsi="Arial" w:cs="Arial"/>
          <w:b/>
          <w:sz w:val="24"/>
          <w:szCs w:val="24"/>
        </w:rPr>
        <w:t>of agency</w:t>
      </w:r>
      <w:r w:rsidR="00C51969">
        <w:rPr>
          <w:rFonts w:ascii="Arial" w:hAnsi="Arial" w:cs="Arial"/>
          <w:b/>
          <w:sz w:val="24"/>
          <w:szCs w:val="24"/>
        </w:rPr>
        <w:t xml:space="preserve"> and a figured worlds lens</w:t>
      </w:r>
    </w:p>
    <w:p w14:paraId="5AB36881" w14:textId="1F7EC1E1" w:rsidR="00B06558" w:rsidRDefault="00501F86" w:rsidP="00795F55">
      <w:pPr>
        <w:spacing w:line="480" w:lineRule="auto"/>
        <w:rPr>
          <w:rFonts w:ascii="Arial" w:hAnsi="Arial" w:cs="Arial"/>
          <w:sz w:val="24"/>
          <w:szCs w:val="24"/>
        </w:rPr>
      </w:pPr>
      <w:r>
        <w:rPr>
          <w:rFonts w:ascii="Arial" w:hAnsi="Arial" w:cs="Arial"/>
          <w:sz w:val="24"/>
          <w:szCs w:val="24"/>
        </w:rPr>
        <w:t>A</w:t>
      </w:r>
      <w:r w:rsidR="00CB0EDE">
        <w:rPr>
          <w:rFonts w:ascii="Arial" w:hAnsi="Arial" w:cs="Arial"/>
          <w:sz w:val="24"/>
          <w:szCs w:val="24"/>
        </w:rPr>
        <w:t>n ecological model of agency explores how people relate to one another within context</w:t>
      </w:r>
      <w:r>
        <w:rPr>
          <w:rFonts w:ascii="Arial" w:hAnsi="Arial" w:cs="Arial"/>
          <w:sz w:val="24"/>
          <w:szCs w:val="24"/>
        </w:rPr>
        <w:t xml:space="preserve"> and within time and space. It seeks to combine the impact of structure and agency and introduce a temporal element</w:t>
      </w:r>
      <w:r w:rsidR="00CB0EDE">
        <w:rPr>
          <w:rFonts w:ascii="Arial" w:hAnsi="Arial" w:cs="Arial"/>
          <w:sz w:val="24"/>
          <w:szCs w:val="24"/>
        </w:rPr>
        <w:t>.</w:t>
      </w:r>
      <w:r w:rsidR="005943BE">
        <w:rPr>
          <w:rFonts w:ascii="Arial" w:hAnsi="Arial" w:cs="Arial"/>
          <w:sz w:val="24"/>
          <w:szCs w:val="24"/>
        </w:rPr>
        <w:t xml:space="preserve"> </w:t>
      </w:r>
      <w:r w:rsidR="00273A80">
        <w:rPr>
          <w:rFonts w:ascii="Arial" w:hAnsi="Arial" w:cs="Arial"/>
          <w:sz w:val="24"/>
          <w:szCs w:val="24"/>
        </w:rPr>
        <w:t>Priestley (2015) Priestley</w:t>
      </w:r>
      <w:r w:rsidR="009B56FB">
        <w:rPr>
          <w:rFonts w:ascii="Arial" w:hAnsi="Arial" w:cs="Arial"/>
          <w:sz w:val="24"/>
          <w:szCs w:val="24"/>
        </w:rPr>
        <w:t xml:space="preserve">, </w:t>
      </w:r>
      <w:r>
        <w:rPr>
          <w:rFonts w:ascii="Arial" w:hAnsi="Arial" w:cs="Arial"/>
          <w:sz w:val="24"/>
          <w:szCs w:val="24"/>
        </w:rPr>
        <w:t>Biesta and Robinson</w:t>
      </w:r>
      <w:r w:rsidR="00273A80">
        <w:rPr>
          <w:rFonts w:ascii="Arial" w:hAnsi="Arial" w:cs="Arial"/>
          <w:sz w:val="24"/>
          <w:szCs w:val="24"/>
        </w:rPr>
        <w:t xml:space="preserve"> (2015) </w:t>
      </w:r>
      <w:r w:rsidR="007B09DC">
        <w:rPr>
          <w:rFonts w:ascii="Arial" w:hAnsi="Arial" w:cs="Arial"/>
          <w:sz w:val="24"/>
          <w:szCs w:val="24"/>
        </w:rPr>
        <w:t xml:space="preserve">and Schoon and Lyons-Amos (2017) </w:t>
      </w:r>
      <w:r w:rsidR="00273A80">
        <w:rPr>
          <w:rFonts w:ascii="Arial" w:hAnsi="Arial" w:cs="Arial"/>
          <w:sz w:val="24"/>
          <w:szCs w:val="24"/>
        </w:rPr>
        <w:t xml:space="preserve">utilise </w:t>
      </w:r>
      <w:r w:rsidR="007B09DC">
        <w:rPr>
          <w:rFonts w:ascii="Arial" w:hAnsi="Arial" w:cs="Arial"/>
          <w:sz w:val="24"/>
          <w:szCs w:val="24"/>
        </w:rPr>
        <w:t>the ecological approach in understanding the potential impact of agency</w:t>
      </w:r>
      <w:r w:rsidR="00273A80">
        <w:rPr>
          <w:rFonts w:ascii="Arial" w:hAnsi="Arial" w:cs="Arial"/>
          <w:sz w:val="24"/>
          <w:szCs w:val="24"/>
        </w:rPr>
        <w:t xml:space="preserve"> which introduces </w:t>
      </w:r>
      <w:r w:rsidR="00273A80">
        <w:rPr>
          <w:rFonts w:ascii="Arial" w:hAnsi="Arial" w:cs="Arial"/>
          <w:sz w:val="24"/>
          <w:szCs w:val="24"/>
        </w:rPr>
        <w:lastRenderedPageBreak/>
        <w:t>‘person environment interactions’ (Schoon and Lyons-Amos 2017, 36)</w:t>
      </w:r>
      <w:r w:rsidR="007B09DC">
        <w:rPr>
          <w:rFonts w:ascii="Arial" w:hAnsi="Arial" w:cs="Arial"/>
          <w:sz w:val="24"/>
          <w:szCs w:val="24"/>
        </w:rPr>
        <w:t>. Agency is ‘not something that people have or possess’ (Priestley 2015, 1) it is an emergent property which can be cultivate</w:t>
      </w:r>
      <w:r w:rsidR="00CB0EDE">
        <w:rPr>
          <w:rFonts w:ascii="Arial" w:hAnsi="Arial" w:cs="Arial"/>
          <w:sz w:val="24"/>
          <w:szCs w:val="24"/>
        </w:rPr>
        <w:t>d given conducive circumstances</w:t>
      </w:r>
      <w:r w:rsidR="00B06558">
        <w:rPr>
          <w:rFonts w:ascii="Arial" w:hAnsi="Arial" w:cs="Arial"/>
          <w:sz w:val="24"/>
          <w:szCs w:val="24"/>
        </w:rPr>
        <w:t xml:space="preserve">. </w:t>
      </w:r>
      <w:r w:rsidR="00D61CFD">
        <w:rPr>
          <w:rFonts w:ascii="Arial" w:hAnsi="Arial" w:cs="Arial"/>
          <w:sz w:val="24"/>
          <w:szCs w:val="24"/>
        </w:rPr>
        <w:t xml:space="preserve">Priestley et al (2015) highlight that agency remains an elusive concept despite extensive theorisation, and in particular the ways in which teachers enact agency remains little understood. This applies </w:t>
      </w:r>
      <w:r>
        <w:rPr>
          <w:rFonts w:ascii="Arial" w:hAnsi="Arial" w:cs="Arial"/>
          <w:sz w:val="24"/>
          <w:szCs w:val="24"/>
        </w:rPr>
        <w:t>also</w:t>
      </w:r>
      <w:r w:rsidR="00D61CFD">
        <w:rPr>
          <w:rFonts w:ascii="Arial" w:hAnsi="Arial" w:cs="Arial"/>
          <w:sz w:val="24"/>
          <w:szCs w:val="24"/>
        </w:rPr>
        <w:t xml:space="preserve"> to the ways in which TAs enact agency. </w:t>
      </w:r>
    </w:p>
    <w:p w14:paraId="18C18D2B" w14:textId="77777777" w:rsidR="00B06558" w:rsidRDefault="00B06558" w:rsidP="00795F55">
      <w:pPr>
        <w:spacing w:line="480" w:lineRule="auto"/>
        <w:rPr>
          <w:rFonts w:ascii="Arial" w:hAnsi="Arial" w:cs="Arial"/>
          <w:sz w:val="24"/>
          <w:szCs w:val="24"/>
        </w:rPr>
      </w:pPr>
    </w:p>
    <w:p w14:paraId="6EE96FEE" w14:textId="1FF33FA0" w:rsidR="003A3DA7" w:rsidRDefault="00B06558" w:rsidP="00795F55">
      <w:pPr>
        <w:spacing w:line="480" w:lineRule="auto"/>
        <w:rPr>
          <w:rFonts w:ascii="Arial" w:hAnsi="Arial" w:cs="Arial"/>
          <w:sz w:val="24"/>
          <w:szCs w:val="24"/>
        </w:rPr>
      </w:pPr>
      <w:r>
        <w:rPr>
          <w:rFonts w:ascii="Arial" w:hAnsi="Arial" w:cs="Arial"/>
          <w:sz w:val="24"/>
          <w:szCs w:val="24"/>
        </w:rPr>
        <w:t>Priestley et al (2015)</w:t>
      </w:r>
      <w:r w:rsidR="00BF5E13">
        <w:rPr>
          <w:rFonts w:ascii="Arial" w:hAnsi="Arial" w:cs="Arial"/>
          <w:sz w:val="24"/>
          <w:szCs w:val="24"/>
        </w:rPr>
        <w:t xml:space="preserve"> also</w:t>
      </w:r>
      <w:r w:rsidR="00501F86">
        <w:rPr>
          <w:rFonts w:ascii="Arial" w:hAnsi="Arial" w:cs="Arial"/>
          <w:sz w:val="24"/>
          <w:szCs w:val="24"/>
        </w:rPr>
        <w:t xml:space="preserve"> </w:t>
      </w:r>
      <w:r w:rsidR="009506F6">
        <w:rPr>
          <w:rFonts w:ascii="Arial" w:hAnsi="Arial" w:cs="Arial"/>
          <w:sz w:val="24"/>
          <w:szCs w:val="24"/>
        </w:rPr>
        <w:t>consider the capacity of individuals and the spaces in which they operate activation of agency</w:t>
      </w:r>
      <w:r>
        <w:rPr>
          <w:rFonts w:ascii="Arial" w:hAnsi="Arial" w:cs="Arial"/>
          <w:sz w:val="24"/>
          <w:szCs w:val="24"/>
        </w:rPr>
        <w:t xml:space="preserve"> to be inter-connected</w:t>
      </w:r>
      <w:r w:rsidR="009506F6">
        <w:rPr>
          <w:rFonts w:ascii="Arial" w:hAnsi="Arial" w:cs="Arial"/>
          <w:sz w:val="24"/>
          <w:szCs w:val="24"/>
        </w:rPr>
        <w:t xml:space="preserve">. They use Emirbayer and Mische’s (1998) three dimensions to illustrate this. </w:t>
      </w:r>
      <w:r w:rsidR="009567CB">
        <w:rPr>
          <w:rFonts w:ascii="Arial" w:hAnsi="Arial" w:cs="Arial"/>
          <w:sz w:val="24"/>
          <w:szCs w:val="24"/>
        </w:rPr>
        <w:t xml:space="preserve">The first dimension is the iterational and this includes personal capacity, beliefs and values and relates to personal and professional histories. The second is the projective </w:t>
      </w:r>
      <w:r>
        <w:rPr>
          <w:rFonts w:ascii="Arial" w:hAnsi="Arial" w:cs="Arial"/>
          <w:sz w:val="24"/>
          <w:szCs w:val="24"/>
        </w:rPr>
        <w:t>dimension, which</w:t>
      </w:r>
      <w:r w:rsidR="009567CB">
        <w:rPr>
          <w:rFonts w:ascii="Arial" w:hAnsi="Arial" w:cs="Arial"/>
          <w:sz w:val="24"/>
          <w:szCs w:val="24"/>
        </w:rPr>
        <w:t xml:space="preserve"> encompasses short and </w:t>
      </w:r>
      <w:r>
        <w:rPr>
          <w:rFonts w:ascii="Arial" w:hAnsi="Arial" w:cs="Arial"/>
          <w:sz w:val="24"/>
          <w:szCs w:val="24"/>
        </w:rPr>
        <w:t>long-</w:t>
      </w:r>
      <w:r>
        <w:rPr>
          <w:rFonts w:ascii="Arial" w:hAnsi="Arial" w:cs="Arial"/>
          <w:sz w:val="24"/>
          <w:szCs w:val="24"/>
        </w:rPr>
        <w:lastRenderedPageBreak/>
        <w:t>term</w:t>
      </w:r>
      <w:r w:rsidR="009567CB">
        <w:rPr>
          <w:rFonts w:ascii="Arial" w:hAnsi="Arial" w:cs="Arial"/>
          <w:sz w:val="24"/>
          <w:szCs w:val="24"/>
        </w:rPr>
        <w:t xml:space="preserve"> </w:t>
      </w:r>
      <w:r w:rsidR="00053082">
        <w:rPr>
          <w:rFonts w:ascii="Arial" w:hAnsi="Arial" w:cs="Arial"/>
          <w:sz w:val="24"/>
          <w:szCs w:val="24"/>
        </w:rPr>
        <w:t>goals, guided by aspirations and expectations</w:t>
      </w:r>
      <w:r w:rsidR="009567CB">
        <w:rPr>
          <w:rFonts w:ascii="Arial" w:hAnsi="Arial" w:cs="Arial"/>
          <w:sz w:val="24"/>
          <w:szCs w:val="24"/>
        </w:rPr>
        <w:t xml:space="preserve">. The third is the practical-evaluative dimension </w:t>
      </w:r>
      <w:r w:rsidR="00053082">
        <w:rPr>
          <w:rFonts w:ascii="Arial" w:hAnsi="Arial" w:cs="Arial"/>
          <w:sz w:val="24"/>
          <w:szCs w:val="24"/>
        </w:rPr>
        <w:t xml:space="preserve">where </w:t>
      </w:r>
      <w:r>
        <w:rPr>
          <w:rFonts w:ascii="Arial" w:hAnsi="Arial" w:cs="Arial"/>
          <w:sz w:val="24"/>
          <w:szCs w:val="24"/>
        </w:rPr>
        <w:t>translation of goals into action may occur;</w:t>
      </w:r>
      <w:r w:rsidR="00053082">
        <w:rPr>
          <w:rFonts w:ascii="Arial" w:hAnsi="Arial" w:cs="Arial"/>
          <w:sz w:val="24"/>
          <w:szCs w:val="24"/>
        </w:rPr>
        <w:t xml:space="preserve"> </w:t>
      </w:r>
      <w:r w:rsidR="009567CB">
        <w:rPr>
          <w:rFonts w:ascii="Arial" w:hAnsi="Arial" w:cs="Arial"/>
          <w:sz w:val="24"/>
          <w:szCs w:val="24"/>
        </w:rPr>
        <w:t>cultural, structural and material factors</w:t>
      </w:r>
      <w:r>
        <w:rPr>
          <w:rFonts w:ascii="Arial" w:hAnsi="Arial" w:cs="Arial"/>
          <w:sz w:val="24"/>
          <w:szCs w:val="24"/>
        </w:rPr>
        <w:t xml:space="preserve"> influence this</w:t>
      </w:r>
      <w:r w:rsidR="009567CB">
        <w:rPr>
          <w:rFonts w:ascii="Arial" w:hAnsi="Arial" w:cs="Arial"/>
          <w:sz w:val="24"/>
          <w:szCs w:val="24"/>
        </w:rPr>
        <w:t>. These dimensions are interconnected</w:t>
      </w:r>
      <w:r w:rsidR="00D96AA7">
        <w:rPr>
          <w:rFonts w:ascii="Arial" w:hAnsi="Arial" w:cs="Arial"/>
          <w:sz w:val="24"/>
          <w:szCs w:val="24"/>
        </w:rPr>
        <w:t>;</w:t>
      </w:r>
      <w:r w:rsidR="00827DF1">
        <w:rPr>
          <w:rFonts w:ascii="Arial" w:hAnsi="Arial" w:cs="Arial"/>
          <w:sz w:val="24"/>
          <w:szCs w:val="24"/>
        </w:rPr>
        <w:t xml:space="preserve"> actors can move between and within dimensions</w:t>
      </w:r>
      <w:r w:rsidR="00D96AA7">
        <w:rPr>
          <w:rFonts w:ascii="Arial" w:hAnsi="Arial" w:cs="Arial"/>
          <w:sz w:val="24"/>
          <w:szCs w:val="24"/>
        </w:rPr>
        <w:t>,</w:t>
      </w:r>
      <w:r w:rsidR="00827DF1">
        <w:rPr>
          <w:rFonts w:ascii="Arial" w:hAnsi="Arial" w:cs="Arial"/>
          <w:sz w:val="24"/>
          <w:szCs w:val="24"/>
        </w:rPr>
        <w:t xml:space="preserve"> they are not linear or deterministic</w:t>
      </w:r>
      <w:r w:rsidR="009567CB">
        <w:rPr>
          <w:rFonts w:ascii="Arial" w:hAnsi="Arial" w:cs="Arial"/>
          <w:sz w:val="24"/>
          <w:szCs w:val="24"/>
        </w:rPr>
        <w:t xml:space="preserve">. For example, within the iterational </w:t>
      </w:r>
      <w:r w:rsidR="00726604">
        <w:rPr>
          <w:rFonts w:ascii="Arial" w:hAnsi="Arial" w:cs="Arial"/>
          <w:sz w:val="24"/>
          <w:szCs w:val="24"/>
        </w:rPr>
        <w:t>dimension,</w:t>
      </w:r>
      <w:r w:rsidR="009567CB">
        <w:rPr>
          <w:rFonts w:ascii="Arial" w:hAnsi="Arial" w:cs="Arial"/>
          <w:sz w:val="24"/>
          <w:szCs w:val="24"/>
        </w:rPr>
        <w:t xml:space="preserve"> individuals may have a tendency to act from habit</w:t>
      </w:r>
      <w:r w:rsidR="00D96AA7">
        <w:rPr>
          <w:rFonts w:ascii="Arial" w:hAnsi="Arial" w:cs="Arial"/>
          <w:sz w:val="24"/>
          <w:szCs w:val="24"/>
        </w:rPr>
        <w:t>. This</w:t>
      </w:r>
      <w:r w:rsidR="00512F58">
        <w:rPr>
          <w:rFonts w:ascii="Arial" w:hAnsi="Arial" w:cs="Arial"/>
          <w:sz w:val="24"/>
          <w:szCs w:val="24"/>
        </w:rPr>
        <w:t xml:space="preserve"> might lead to narrow </w:t>
      </w:r>
      <w:r w:rsidR="00D96AA7">
        <w:rPr>
          <w:rFonts w:ascii="Arial" w:hAnsi="Arial" w:cs="Arial"/>
          <w:sz w:val="24"/>
          <w:szCs w:val="24"/>
        </w:rPr>
        <w:t>‘</w:t>
      </w:r>
      <w:r w:rsidR="00512F58">
        <w:rPr>
          <w:rFonts w:ascii="Arial" w:hAnsi="Arial" w:cs="Arial"/>
          <w:sz w:val="24"/>
          <w:szCs w:val="24"/>
        </w:rPr>
        <w:t>repertoires of expansion</w:t>
      </w:r>
      <w:r w:rsidR="00D96AA7">
        <w:rPr>
          <w:rFonts w:ascii="Arial" w:hAnsi="Arial" w:cs="Arial"/>
          <w:sz w:val="24"/>
          <w:szCs w:val="24"/>
        </w:rPr>
        <w:t xml:space="preserve">’ (Priestley et al </w:t>
      </w:r>
      <w:r w:rsidR="00D96AA7">
        <w:rPr>
          <w:rFonts w:ascii="Arial" w:hAnsi="Arial" w:cs="Arial"/>
          <w:sz w:val="24"/>
          <w:szCs w:val="24"/>
        </w:rPr>
        <w:lastRenderedPageBreak/>
        <w:t>2015).</w:t>
      </w:r>
      <w:r w:rsidR="009567CB">
        <w:rPr>
          <w:rFonts w:ascii="Arial" w:hAnsi="Arial" w:cs="Arial"/>
          <w:sz w:val="24"/>
          <w:szCs w:val="24"/>
        </w:rPr>
        <w:t xml:space="preserve"> </w:t>
      </w:r>
      <w:r w:rsidR="00D96AA7">
        <w:rPr>
          <w:rFonts w:ascii="Arial" w:hAnsi="Arial" w:cs="Arial"/>
          <w:sz w:val="24"/>
          <w:szCs w:val="24"/>
        </w:rPr>
        <w:t>However,</w:t>
      </w:r>
      <w:r w:rsidR="00512F58">
        <w:rPr>
          <w:rFonts w:ascii="Arial" w:hAnsi="Arial" w:cs="Arial"/>
          <w:sz w:val="24"/>
          <w:szCs w:val="24"/>
        </w:rPr>
        <w:t xml:space="preserve"> repetition of less helpful past actions through contact with enabling cultural, structural or material </w:t>
      </w:r>
      <w:r w:rsidR="00D96AA7">
        <w:rPr>
          <w:rFonts w:ascii="Arial" w:hAnsi="Arial" w:cs="Arial"/>
          <w:sz w:val="24"/>
          <w:szCs w:val="24"/>
        </w:rPr>
        <w:t>factors can occur.</w:t>
      </w:r>
      <w:r w:rsidR="009567CB">
        <w:rPr>
          <w:rFonts w:ascii="Arial" w:hAnsi="Arial" w:cs="Arial"/>
          <w:sz w:val="24"/>
          <w:szCs w:val="24"/>
        </w:rPr>
        <w:t xml:space="preserve"> Individuals can be supported to engage in ‘expectation maintenance’ </w:t>
      </w:r>
      <w:r w:rsidR="00D13B7E">
        <w:rPr>
          <w:rFonts w:ascii="Arial" w:hAnsi="Arial" w:cs="Arial"/>
          <w:sz w:val="24"/>
          <w:szCs w:val="24"/>
        </w:rPr>
        <w:t>(</w:t>
      </w:r>
      <w:r w:rsidR="00D96AA7">
        <w:rPr>
          <w:rFonts w:ascii="Arial" w:hAnsi="Arial" w:cs="Arial"/>
          <w:sz w:val="24"/>
          <w:szCs w:val="24"/>
        </w:rPr>
        <w:t>ibid</w:t>
      </w:r>
      <w:r w:rsidR="00D13B7E">
        <w:rPr>
          <w:rFonts w:ascii="Arial" w:hAnsi="Arial" w:cs="Arial"/>
          <w:sz w:val="24"/>
          <w:szCs w:val="24"/>
        </w:rPr>
        <w:t xml:space="preserve"> 2015) </w:t>
      </w:r>
      <w:r w:rsidR="009567CB">
        <w:rPr>
          <w:rFonts w:ascii="Arial" w:hAnsi="Arial" w:cs="Arial"/>
          <w:sz w:val="24"/>
          <w:szCs w:val="24"/>
        </w:rPr>
        <w:t>through education programmes seek</w:t>
      </w:r>
      <w:r w:rsidR="00726604">
        <w:rPr>
          <w:rFonts w:ascii="Arial" w:hAnsi="Arial" w:cs="Arial"/>
          <w:sz w:val="24"/>
          <w:szCs w:val="24"/>
        </w:rPr>
        <w:t>ing</w:t>
      </w:r>
      <w:r w:rsidR="009567CB">
        <w:rPr>
          <w:rFonts w:ascii="Arial" w:hAnsi="Arial" w:cs="Arial"/>
          <w:sz w:val="24"/>
          <w:szCs w:val="24"/>
        </w:rPr>
        <w:t xml:space="preserve"> to interrupt </w:t>
      </w:r>
      <w:r w:rsidR="00243B14">
        <w:rPr>
          <w:rFonts w:ascii="Arial" w:hAnsi="Arial" w:cs="Arial"/>
          <w:sz w:val="24"/>
          <w:szCs w:val="24"/>
        </w:rPr>
        <w:t>habitual and socially re-</w:t>
      </w:r>
      <w:r w:rsidR="00726604">
        <w:rPr>
          <w:rFonts w:ascii="Arial" w:hAnsi="Arial" w:cs="Arial"/>
          <w:sz w:val="24"/>
          <w:szCs w:val="24"/>
        </w:rPr>
        <w:t>enforced</w:t>
      </w:r>
      <w:r w:rsidR="00243B14">
        <w:rPr>
          <w:rFonts w:ascii="Arial" w:hAnsi="Arial" w:cs="Arial"/>
          <w:sz w:val="24"/>
          <w:szCs w:val="24"/>
        </w:rPr>
        <w:t xml:space="preserve"> ways of thinking. </w:t>
      </w:r>
      <w:r w:rsidR="00512F58">
        <w:rPr>
          <w:rFonts w:ascii="Arial" w:hAnsi="Arial" w:cs="Arial"/>
          <w:sz w:val="24"/>
          <w:szCs w:val="24"/>
        </w:rPr>
        <w:t xml:space="preserve">They </w:t>
      </w:r>
      <w:r w:rsidR="00243B14">
        <w:rPr>
          <w:rFonts w:ascii="Arial" w:hAnsi="Arial" w:cs="Arial"/>
          <w:sz w:val="24"/>
          <w:szCs w:val="24"/>
        </w:rPr>
        <w:t xml:space="preserve">can be motivated through encouragement, positive </w:t>
      </w:r>
      <w:r w:rsidR="00827DF1">
        <w:rPr>
          <w:rFonts w:ascii="Arial" w:hAnsi="Arial" w:cs="Arial"/>
          <w:sz w:val="24"/>
          <w:szCs w:val="24"/>
        </w:rPr>
        <w:t xml:space="preserve">or negative </w:t>
      </w:r>
      <w:r w:rsidR="00243B14">
        <w:rPr>
          <w:rFonts w:ascii="Arial" w:hAnsi="Arial" w:cs="Arial"/>
          <w:sz w:val="24"/>
          <w:szCs w:val="24"/>
        </w:rPr>
        <w:t xml:space="preserve">experiences, resilience building, role modelling and </w:t>
      </w:r>
      <w:r w:rsidR="00243B14">
        <w:rPr>
          <w:rFonts w:ascii="Arial" w:hAnsi="Arial" w:cs="Arial"/>
          <w:sz w:val="24"/>
          <w:szCs w:val="24"/>
        </w:rPr>
        <w:lastRenderedPageBreak/>
        <w:t>reflection so that repertoire of options is expansive rather than restrictive. Links with ‘the intention to bring about a future that is different from the present and</w:t>
      </w:r>
      <w:r w:rsidR="00D13B7E">
        <w:rPr>
          <w:rFonts w:ascii="Arial" w:hAnsi="Arial" w:cs="Arial"/>
          <w:sz w:val="24"/>
          <w:szCs w:val="24"/>
        </w:rPr>
        <w:t xml:space="preserve"> the past’ (Priestley et al 2015</w:t>
      </w:r>
      <w:r w:rsidR="00243B14">
        <w:rPr>
          <w:rFonts w:ascii="Arial" w:hAnsi="Arial" w:cs="Arial"/>
          <w:sz w:val="24"/>
          <w:szCs w:val="24"/>
        </w:rPr>
        <w:t>, 5)</w:t>
      </w:r>
      <w:r w:rsidR="00D96AA7">
        <w:rPr>
          <w:rFonts w:ascii="Arial" w:hAnsi="Arial" w:cs="Arial"/>
          <w:sz w:val="24"/>
          <w:szCs w:val="24"/>
        </w:rPr>
        <w:t xml:space="preserve"> can be made</w:t>
      </w:r>
      <w:r w:rsidR="00243B14">
        <w:rPr>
          <w:rFonts w:ascii="Arial" w:hAnsi="Arial" w:cs="Arial"/>
          <w:sz w:val="24"/>
          <w:szCs w:val="24"/>
        </w:rPr>
        <w:t xml:space="preserve">. </w:t>
      </w:r>
      <w:r w:rsidR="00726604">
        <w:rPr>
          <w:rFonts w:ascii="Arial" w:hAnsi="Arial" w:cs="Arial"/>
          <w:sz w:val="24"/>
          <w:szCs w:val="24"/>
        </w:rPr>
        <w:t>Translation of an expanded repertoire into action also depends on context and on temporality. Relational aspects between previous negative experiences can narrow projections and can lead to being risk averse</w:t>
      </w:r>
      <w:r w:rsidR="00827DF1">
        <w:rPr>
          <w:rFonts w:ascii="Arial" w:hAnsi="Arial" w:cs="Arial"/>
          <w:sz w:val="24"/>
          <w:szCs w:val="24"/>
        </w:rPr>
        <w:t xml:space="preserve">; </w:t>
      </w:r>
      <w:r w:rsidR="00D96AA7">
        <w:rPr>
          <w:rFonts w:ascii="Arial" w:hAnsi="Arial" w:cs="Arial"/>
          <w:sz w:val="24"/>
          <w:szCs w:val="24"/>
        </w:rPr>
        <w:t>alternatively,</w:t>
      </w:r>
      <w:r w:rsidR="00827DF1">
        <w:rPr>
          <w:rFonts w:ascii="Arial" w:hAnsi="Arial" w:cs="Arial"/>
          <w:sz w:val="24"/>
          <w:szCs w:val="24"/>
        </w:rPr>
        <w:t xml:space="preserve"> they can galvanise another </w:t>
      </w:r>
      <w:r w:rsidR="00053082">
        <w:rPr>
          <w:rFonts w:ascii="Arial" w:hAnsi="Arial" w:cs="Arial"/>
          <w:sz w:val="24"/>
          <w:szCs w:val="24"/>
        </w:rPr>
        <w:t xml:space="preserve">actor to activate agency in </w:t>
      </w:r>
      <w:r w:rsidR="00053082">
        <w:rPr>
          <w:rFonts w:ascii="Arial" w:hAnsi="Arial" w:cs="Arial"/>
          <w:sz w:val="24"/>
          <w:szCs w:val="24"/>
        </w:rPr>
        <w:lastRenderedPageBreak/>
        <w:t>a way that brings about change and desired progress</w:t>
      </w:r>
      <w:r w:rsidR="00726604">
        <w:rPr>
          <w:rFonts w:ascii="Arial" w:hAnsi="Arial" w:cs="Arial"/>
          <w:sz w:val="24"/>
          <w:szCs w:val="24"/>
        </w:rPr>
        <w:t xml:space="preserve">. </w:t>
      </w:r>
      <w:r w:rsidR="00D13B7E">
        <w:rPr>
          <w:rFonts w:ascii="Arial" w:hAnsi="Arial" w:cs="Arial"/>
          <w:sz w:val="24"/>
          <w:szCs w:val="24"/>
        </w:rPr>
        <w:t>W</w:t>
      </w:r>
      <w:r w:rsidR="007C596E">
        <w:rPr>
          <w:rFonts w:ascii="Arial" w:hAnsi="Arial" w:cs="Arial"/>
          <w:sz w:val="24"/>
          <w:szCs w:val="24"/>
        </w:rPr>
        <w:t>ithin all dimensions, a</w:t>
      </w:r>
      <w:r w:rsidR="00726604">
        <w:rPr>
          <w:rFonts w:ascii="Arial" w:hAnsi="Arial" w:cs="Arial"/>
          <w:sz w:val="24"/>
          <w:szCs w:val="24"/>
        </w:rPr>
        <w:t>ctors make judgements about the range of possibilities open to them and the likelihood of success. They will weigh up the affordances and constraints of particular courses of action and cultural, social and material aspects</w:t>
      </w:r>
      <w:r w:rsidR="00D96AA7">
        <w:rPr>
          <w:rFonts w:ascii="Arial" w:hAnsi="Arial" w:cs="Arial"/>
          <w:sz w:val="24"/>
          <w:szCs w:val="24"/>
        </w:rPr>
        <w:t xml:space="preserve"> inform this</w:t>
      </w:r>
      <w:r w:rsidR="00726604">
        <w:rPr>
          <w:rFonts w:ascii="Arial" w:hAnsi="Arial" w:cs="Arial"/>
          <w:sz w:val="24"/>
          <w:szCs w:val="24"/>
        </w:rPr>
        <w:t>.</w:t>
      </w:r>
      <w:r w:rsidR="00B25BA3">
        <w:rPr>
          <w:rFonts w:ascii="Arial" w:hAnsi="Arial" w:cs="Arial"/>
          <w:sz w:val="24"/>
          <w:szCs w:val="24"/>
        </w:rPr>
        <w:t xml:space="preserve"> </w:t>
      </w:r>
      <w:r w:rsidR="007C596E">
        <w:rPr>
          <w:rFonts w:ascii="Arial" w:hAnsi="Arial" w:cs="Arial"/>
          <w:sz w:val="24"/>
          <w:szCs w:val="24"/>
        </w:rPr>
        <w:t xml:space="preserve">Actors may move and shift between dimensions and progress forwards or regress backwords in desired progress, and progress or expectations may change. </w:t>
      </w:r>
      <w:r w:rsidR="00D96AA7">
        <w:rPr>
          <w:rFonts w:ascii="Arial" w:hAnsi="Arial" w:cs="Arial"/>
          <w:sz w:val="24"/>
          <w:szCs w:val="24"/>
        </w:rPr>
        <w:t>A</w:t>
      </w:r>
      <w:r w:rsidR="007C596E">
        <w:rPr>
          <w:rFonts w:ascii="Arial" w:hAnsi="Arial" w:cs="Arial"/>
          <w:sz w:val="24"/>
          <w:szCs w:val="24"/>
        </w:rPr>
        <w:t xml:space="preserve">ctors </w:t>
      </w:r>
      <w:r w:rsidR="00D96AA7">
        <w:rPr>
          <w:rFonts w:ascii="Arial" w:hAnsi="Arial" w:cs="Arial"/>
          <w:sz w:val="24"/>
          <w:szCs w:val="24"/>
        </w:rPr>
        <w:lastRenderedPageBreak/>
        <w:t>encouraged to</w:t>
      </w:r>
      <w:r w:rsidR="007C596E">
        <w:rPr>
          <w:rFonts w:ascii="Arial" w:hAnsi="Arial" w:cs="Arial"/>
          <w:sz w:val="24"/>
          <w:szCs w:val="24"/>
        </w:rPr>
        <w:t xml:space="preserve"> build resilience and engage in expectation maintenance are </w:t>
      </w:r>
      <w:r w:rsidR="00DB2FC9">
        <w:rPr>
          <w:rFonts w:ascii="Arial" w:hAnsi="Arial" w:cs="Arial"/>
          <w:sz w:val="24"/>
          <w:szCs w:val="24"/>
        </w:rPr>
        <w:t xml:space="preserve">more </w:t>
      </w:r>
      <w:r w:rsidR="007C596E">
        <w:rPr>
          <w:rFonts w:ascii="Arial" w:hAnsi="Arial" w:cs="Arial"/>
          <w:sz w:val="24"/>
          <w:szCs w:val="24"/>
        </w:rPr>
        <w:t>likely to be ‘resource-equipped’ actors (</w:t>
      </w:r>
      <w:r w:rsidR="00B25BA3">
        <w:rPr>
          <w:rFonts w:ascii="Arial" w:hAnsi="Arial" w:cs="Arial"/>
          <w:sz w:val="24"/>
          <w:szCs w:val="24"/>
        </w:rPr>
        <w:t>Emirbayer and Mische 1998,</w:t>
      </w:r>
      <w:r w:rsidR="007C596E">
        <w:rPr>
          <w:rFonts w:ascii="Arial" w:hAnsi="Arial" w:cs="Arial"/>
          <w:sz w:val="24"/>
          <w:szCs w:val="24"/>
        </w:rPr>
        <w:t xml:space="preserve"> 1005)</w:t>
      </w:r>
      <w:r w:rsidR="00DB2FC9">
        <w:rPr>
          <w:rFonts w:ascii="Arial" w:hAnsi="Arial" w:cs="Arial"/>
          <w:sz w:val="24"/>
          <w:szCs w:val="24"/>
        </w:rPr>
        <w:t xml:space="preserve"> able to cope with tension and shift</w:t>
      </w:r>
      <w:r w:rsidR="007C596E">
        <w:rPr>
          <w:rFonts w:ascii="Arial" w:hAnsi="Arial" w:cs="Arial"/>
          <w:sz w:val="24"/>
          <w:szCs w:val="24"/>
        </w:rPr>
        <w:t>. Emirbayer and Mische (ibid,</w:t>
      </w:r>
      <w:r w:rsidR="00B25BA3">
        <w:rPr>
          <w:rFonts w:ascii="Arial" w:hAnsi="Arial" w:cs="Arial"/>
          <w:sz w:val="24"/>
          <w:szCs w:val="24"/>
        </w:rPr>
        <w:t xml:space="preserve"> 1004) consider </w:t>
      </w:r>
      <w:r w:rsidR="0029074E">
        <w:rPr>
          <w:rFonts w:ascii="Arial" w:hAnsi="Arial" w:cs="Arial"/>
          <w:sz w:val="24"/>
          <w:szCs w:val="24"/>
        </w:rPr>
        <w:t>‘there are no concrete agents, but only actors who engage agentically with structuring environment</w:t>
      </w:r>
      <w:r w:rsidR="00827DF1">
        <w:rPr>
          <w:rFonts w:ascii="Arial" w:hAnsi="Arial" w:cs="Arial"/>
          <w:sz w:val="24"/>
          <w:szCs w:val="24"/>
        </w:rPr>
        <w:t>s</w:t>
      </w:r>
      <w:r w:rsidR="0029074E">
        <w:rPr>
          <w:rFonts w:ascii="Arial" w:hAnsi="Arial" w:cs="Arial"/>
          <w:sz w:val="24"/>
          <w:szCs w:val="24"/>
        </w:rPr>
        <w:t xml:space="preserve">.’ They ask what contexts keep actors engaged in experiences of the past and in habitual responses </w:t>
      </w:r>
      <w:r w:rsidR="0029074E">
        <w:rPr>
          <w:rFonts w:ascii="Arial" w:hAnsi="Arial" w:cs="Arial"/>
          <w:sz w:val="24"/>
          <w:szCs w:val="24"/>
        </w:rPr>
        <w:lastRenderedPageBreak/>
        <w:t xml:space="preserve">that might not be as useful to them in future orientations? How might they be enabled to gain ‘imaginative distance from those responses’ (ibid, 1006) in order to formulate alternative futures? </w:t>
      </w:r>
      <w:r w:rsidR="00DB2FC9">
        <w:rPr>
          <w:rFonts w:ascii="Arial" w:hAnsi="Arial" w:cs="Arial"/>
          <w:sz w:val="24"/>
          <w:szCs w:val="24"/>
        </w:rPr>
        <w:t>A</w:t>
      </w:r>
      <w:r w:rsidR="00E93D3C">
        <w:rPr>
          <w:rFonts w:ascii="Arial" w:hAnsi="Arial" w:cs="Arial"/>
          <w:sz w:val="24"/>
          <w:szCs w:val="24"/>
        </w:rPr>
        <w:t xml:space="preserve">ctivation of agency is </w:t>
      </w:r>
      <w:r w:rsidR="00DB2FC9">
        <w:rPr>
          <w:rFonts w:ascii="Arial" w:hAnsi="Arial" w:cs="Arial"/>
          <w:sz w:val="24"/>
          <w:szCs w:val="24"/>
        </w:rPr>
        <w:t>neither</w:t>
      </w:r>
      <w:r w:rsidR="00E93D3C">
        <w:rPr>
          <w:rFonts w:ascii="Arial" w:hAnsi="Arial" w:cs="Arial"/>
          <w:sz w:val="24"/>
          <w:szCs w:val="24"/>
        </w:rPr>
        <w:t xml:space="preserve"> linear,</w:t>
      </w:r>
      <w:r w:rsidR="000041AB">
        <w:rPr>
          <w:rFonts w:ascii="Arial" w:hAnsi="Arial" w:cs="Arial"/>
          <w:sz w:val="24"/>
          <w:szCs w:val="24"/>
        </w:rPr>
        <w:t xml:space="preserve"> </w:t>
      </w:r>
      <w:r w:rsidR="00DB2FC9">
        <w:rPr>
          <w:rFonts w:ascii="Arial" w:hAnsi="Arial" w:cs="Arial"/>
          <w:sz w:val="24"/>
          <w:szCs w:val="24"/>
        </w:rPr>
        <w:t>nor</w:t>
      </w:r>
      <w:r w:rsidR="000041AB">
        <w:rPr>
          <w:rFonts w:ascii="Arial" w:hAnsi="Arial" w:cs="Arial"/>
          <w:sz w:val="24"/>
          <w:szCs w:val="24"/>
        </w:rPr>
        <w:t xml:space="preserve"> dualistic; </w:t>
      </w:r>
      <w:r w:rsidR="00E93D3C">
        <w:rPr>
          <w:rFonts w:ascii="Arial" w:hAnsi="Arial" w:cs="Arial"/>
          <w:sz w:val="24"/>
          <w:szCs w:val="24"/>
        </w:rPr>
        <w:t>contexts</w:t>
      </w:r>
      <w:r w:rsidR="000041AB">
        <w:rPr>
          <w:rFonts w:ascii="Arial" w:hAnsi="Arial" w:cs="Arial"/>
          <w:sz w:val="24"/>
          <w:szCs w:val="24"/>
        </w:rPr>
        <w:t xml:space="preserve"> can be both facilitating and constraining</w:t>
      </w:r>
      <w:r w:rsidR="00E93D3C">
        <w:rPr>
          <w:rFonts w:ascii="Arial" w:hAnsi="Arial" w:cs="Arial"/>
          <w:sz w:val="24"/>
          <w:szCs w:val="24"/>
        </w:rPr>
        <w:t>,</w:t>
      </w:r>
      <w:r w:rsidR="000041AB">
        <w:rPr>
          <w:rFonts w:ascii="Arial" w:hAnsi="Arial" w:cs="Arial"/>
          <w:sz w:val="24"/>
          <w:szCs w:val="24"/>
        </w:rPr>
        <w:t xml:space="preserve"> and experienced </w:t>
      </w:r>
      <w:r w:rsidR="00E93D3C">
        <w:rPr>
          <w:rFonts w:ascii="Arial" w:hAnsi="Arial" w:cs="Arial"/>
          <w:sz w:val="24"/>
          <w:szCs w:val="24"/>
        </w:rPr>
        <w:t>differently by different</w:t>
      </w:r>
      <w:r w:rsidR="000041AB">
        <w:rPr>
          <w:rFonts w:ascii="Arial" w:hAnsi="Arial" w:cs="Arial"/>
          <w:sz w:val="24"/>
          <w:szCs w:val="24"/>
        </w:rPr>
        <w:t xml:space="preserve"> actors. </w:t>
      </w:r>
      <w:r w:rsidR="00DB2FC9">
        <w:rPr>
          <w:rFonts w:ascii="Arial" w:hAnsi="Arial" w:cs="Arial"/>
          <w:sz w:val="24"/>
          <w:szCs w:val="24"/>
        </w:rPr>
        <w:t>Activation of agency may depend on access</w:t>
      </w:r>
      <w:r w:rsidR="00E93D3C">
        <w:rPr>
          <w:rFonts w:ascii="Arial" w:hAnsi="Arial" w:cs="Arial"/>
          <w:sz w:val="24"/>
          <w:szCs w:val="24"/>
        </w:rPr>
        <w:t xml:space="preserve"> to resource building such as: </w:t>
      </w:r>
    </w:p>
    <w:p w14:paraId="6548959A" w14:textId="77777777" w:rsidR="003A3DA7" w:rsidRPr="00253449" w:rsidRDefault="00827DF1" w:rsidP="00253449">
      <w:pPr>
        <w:pStyle w:val="ListParagraph"/>
        <w:numPr>
          <w:ilvl w:val="0"/>
          <w:numId w:val="9"/>
        </w:numPr>
        <w:spacing w:line="480" w:lineRule="auto"/>
        <w:rPr>
          <w:rFonts w:ascii="Arial" w:hAnsi="Arial" w:cs="Arial"/>
        </w:rPr>
      </w:pPr>
      <w:r w:rsidRPr="00253449">
        <w:rPr>
          <w:rFonts w:ascii="Arial" w:hAnsi="Arial" w:cs="Arial"/>
        </w:rPr>
        <w:lastRenderedPageBreak/>
        <w:t>multiple networks to draw from personally and/or professionally</w:t>
      </w:r>
    </w:p>
    <w:p w14:paraId="45D2E85B" w14:textId="77777777" w:rsidR="003A3DA7" w:rsidRPr="00253449" w:rsidRDefault="00827DF1" w:rsidP="00253449">
      <w:pPr>
        <w:pStyle w:val="ListParagraph"/>
        <w:numPr>
          <w:ilvl w:val="0"/>
          <w:numId w:val="9"/>
        </w:numPr>
        <w:spacing w:line="480" w:lineRule="auto"/>
        <w:rPr>
          <w:rFonts w:ascii="Arial" w:hAnsi="Arial" w:cs="Arial"/>
        </w:rPr>
      </w:pPr>
      <w:r w:rsidRPr="00253449">
        <w:rPr>
          <w:rFonts w:ascii="Arial" w:hAnsi="Arial" w:cs="Arial"/>
        </w:rPr>
        <w:t>creative</w:t>
      </w:r>
      <w:r w:rsidR="00E93D3C" w:rsidRPr="00253449">
        <w:rPr>
          <w:rFonts w:ascii="Arial" w:hAnsi="Arial" w:cs="Arial"/>
        </w:rPr>
        <w:t xml:space="preserve"> encouragement</w:t>
      </w:r>
    </w:p>
    <w:p w14:paraId="5160BE43" w14:textId="77777777" w:rsidR="003A3DA7" w:rsidRPr="00253449" w:rsidRDefault="00E93D3C" w:rsidP="00253449">
      <w:pPr>
        <w:pStyle w:val="ListParagraph"/>
        <w:numPr>
          <w:ilvl w:val="0"/>
          <w:numId w:val="9"/>
        </w:numPr>
        <w:spacing w:line="480" w:lineRule="auto"/>
        <w:rPr>
          <w:rFonts w:ascii="Arial" w:hAnsi="Arial" w:cs="Arial"/>
        </w:rPr>
      </w:pPr>
      <w:r w:rsidRPr="00253449">
        <w:rPr>
          <w:rFonts w:ascii="Arial" w:hAnsi="Arial" w:cs="Arial"/>
        </w:rPr>
        <w:t>spaces for reflection</w:t>
      </w:r>
    </w:p>
    <w:p w14:paraId="26C0613E" w14:textId="77777777" w:rsidR="003A3DA7" w:rsidRPr="00253449" w:rsidRDefault="00E93D3C" w:rsidP="00253449">
      <w:pPr>
        <w:pStyle w:val="ListParagraph"/>
        <w:numPr>
          <w:ilvl w:val="0"/>
          <w:numId w:val="9"/>
        </w:numPr>
        <w:spacing w:line="480" w:lineRule="auto"/>
        <w:rPr>
          <w:rFonts w:ascii="Arial" w:hAnsi="Arial" w:cs="Arial"/>
        </w:rPr>
      </w:pPr>
      <w:r w:rsidRPr="00253449">
        <w:rPr>
          <w:rFonts w:ascii="Arial" w:hAnsi="Arial" w:cs="Arial"/>
        </w:rPr>
        <w:t xml:space="preserve">constructive </w:t>
      </w:r>
      <w:r w:rsidR="00827DF1" w:rsidRPr="00253449">
        <w:rPr>
          <w:rFonts w:ascii="Arial" w:hAnsi="Arial" w:cs="Arial"/>
        </w:rPr>
        <w:t>critic</w:t>
      </w:r>
      <w:r w:rsidRPr="00253449">
        <w:rPr>
          <w:rFonts w:ascii="Arial" w:hAnsi="Arial" w:cs="Arial"/>
        </w:rPr>
        <w:t>ism</w:t>
      </w:r>
    </w:p>
    <w:p w14:paraId="03323D15" w14:textId="3053A9A8" w:rsidR="003A3DA7" w:rsidRDefault="00E93D3C" w:rsidP="00253449">
      <w:pPr>
        <w:pStyle w:val="ListParagraph"/>
        <w:numPr>
          <w:ilvl w:val="0"/>
          <w:numId w:val="9"/>
        </w:numPr>
        <w:spacing w:line="480" w:lineRule="auto"/>
        <w:rPr>
          <w:rFonts w:ascii="Arial" w:hAnsi="Arial" w:cs="Arial"/>
        </w:rPr>
      </w:pPr>
      <w:r w:rsidRPr="00253449">
        <w:rPr>
          <w:rFonts w:ascii="Arial" w:hAnsi="Arial" w:cs="Arial"/>
        </w:rPr>
        <w:t>freedom to try out new roles</w:t>
      </w:r>
      <w:r w:rsidR="00827DF1" w:rsidRPr="00253449">
        <w:rPr>
          <w:rFonts w:ascii="Arial" w:hAnsi="Arial" w:cs="Arial"/>
        </w:rPr>
        <w:t xml:space="preserve"> </w:t>
      </w:r>
    </w:p>
    <w:p w14:paraId="14A054CC" w14:textId="04DD0F03" w:rsidR="003A3DA7" w:rsidRPr="00253449" w:rsidRDefault="003A3DA7" w:rsidP="00253449">
      <w:pPr>
        <w:pStyle w:val="ListParagraph"/>
        <w:numPr>
          <w:ilvl w:val="0"/>
          <w:numId w:val="9"/>
        </w:numPr>
        <w:spacing w:line="480" w:lineRule="auto"/>
        <w:rPr>
          <w:rFonts w:ascii="Arial" w:hAnsi="Arial" w:cs="Arial"/>
        </w:rPr>
      </w:pPr>
      <w:r>
        <w:rPr>
          <w:rFonts w:ascii="Arial" w:hAnsi="Arial" w:cs="Arial"/>
        </w:rPr>
        <w:t>clearly defined pathways toward change.</w:t>
      </w:r>
    </w:p>
    <w:p w14:paraId="73883486" w14:textId="7C15CB6F" w:rsidR="00B61E5F" w:rsidRDefault="003A3DA7" w:rsidP="00795F55">
      <w:pPr>
        <w:spacing w:line="480" w:lineRule="auto"/>
        <w:rPr>
          <w:rFonts w:ascii="Arial" w:hAnsi="Arial" w:cs="Arial"/>
          <w:sz w:val="24"/>
          <w:szCs w:val="24"/>
        </w:rPr>
      </w:pPr>
      <w:r>
        <w:rPr>
          <w:rFonts w:ascii="Arial" w:hAnsi="Arial" w:cs="Arial"/>
          <w:sz w:val="24"/>
          <w:szCs w:val="24"/>
        </w:rPr>
        <w:t xml:space="preserve">These conditions may help to maximise ‘resource-equipped’ actors to </w:t>
      </w:r>
      <w:r w:rsidR="00DB2FC9">
        <w:rPr>
          <w:rFonts w:ascii="Arial" w:hAnsi="Arial" w:cs="Arial"/>
          <w:sz w:val="24"/>
          <w:szCs w:val="24"/>
        </w:rPr>
        <w:t xml:space="preserve">engage in ‘expectation maintenance’ </w:t>
      </w:r>
      <w:r w:rsidR="00AB3FF4">
        <w:rPr>
          <w:rFonts w:ascii="Arial" w:hAnsi="Arial" w:cs="Arial"/>
          <w:sz w:val="24"/>
          <w:szCs w:val="24"/>
        </w:rPr>
        <w:t xml:space="preserve">to move forward even in the face of </w:t>
      </w:r>
      <w:r w:rsidR="00AB3FF4">
        <w:rPr>
          <w:rFonts w:ascii="Arial" w:hAnsi="Arial" w:cs="Arial"/>
          <w:sz w:val="24"/>
          <w:szCs w:val="24"/>
        </w:rPr>
        <w:lastRenderedPageBreak/>
        <w:t>less positive circumstances, or to try again when things have not gone as planned</w:t>
      </w:r>
      <w:r w:rsidR="00DB2FC9">
        <w:rPr>
          <w:rFonts w:ascii="Arial" w:hAnsi="Arial" w:cs="Arial"/>
          <w:sz w:val="24"/>
          <w:szCs w:val="24"/>
        </w:rPr>
        <w:t>. They</w:t>
      </w:r>
      <w:r w:rsidR="00AB3FF4">
        <w:rPr>
          <w:rFonts w:ascii="Arial" w:hAnsi="Arial" w:cs="Arial"/>
          <w:sz w:val="24"/>
          <w:szCs w:val="24"/>
        </w:rPr>
        <w:t xml:space="preserve"> </w:t>
      </w:r>
      <w:r>
        <w:rPr>
          <w:rFonts w:ascii="Arial" w:hAnsi="Arial" w:cs="Arial"/>
          <w:sz w:val="24"/>
          <w:szCs w:val="24"/>
        </w:rPr>
        <w:t>may</w:t>
      </w:r>
      <w:r w:rsidR="00827DF1">
        <w:rPr>
          <w:rFonts w:ascii="Arial" w:hAnsi="Arial" w:cs="Arial"/>
          <w:sz w:val="24"/>
          <w:szCs w:val="24"/>
        </w:rPr>
        <w:t xml:space="preserve"> potentially </w:t>
      </w:r>
      <w:r>
        <w:rPr>
          <w:rFonts w:ascii="Arial" w:hAnsi="Arial" w:cs="Arial"/>
          <w:sz w:val="24"/>
          <w:szCs w:val="24"/>
        </w:rPr>
        <w:t xml:space="preserve">be </w:t>
      </w:r>
      <w:r w:rsidR="00827DF1">
        <w:rPr>
          <w:rFonts w:ascii="Arial" w:hAnsi="Arial" w:cs="Arial"/>
          <w:sz w:val="24"/>
          <w:szCs w:val="24"/>
        </w:rPr>
        <w:t>more able to ‘loosen themselves from past patterns of interaction’ (</w:t>
      </w:r>
      <w:r>
        <w:rPr>
          <w:rFonts w:ascii="Arial" w:hAnsi="Arial" w:cs="Arial"/>
          <w:sz w:val="24"/>
          <w:szCs w:val="24"/>
        </w:rPr>
        <w:t>Emirbayer and Mische 1998,</w:t>
      </w:r>
      <w:r w:rsidR="00827DF1">
        <w:rPr>
          <w:rFonts w:ascii="Arial" w:hAnsi="Arial" w:cs="Arial"/>
          <w:sz w:val="24"/>
          <w:szCs w:val="24"/>
        </w:rPr>
        <w:t xml:space="preserve"> 1110).</w:t>
      </w:r>
      <w:r w:rsidR="0029074E">
        <w:rPr>
          <w:rFonts w:ascii="Arial" w:hAnsi="Arial" w:cs="Arial"/>
          <w:sz w:val="24"/>
          <w:szCs w:val="24"/>
        </w:rPr>
        <w:t xml:space="preserve"> </w:t>
      </w:r>
      <w:r w:rsidR="00726604">
        <w:rPr>
          <w:rFonts w:ascii="Arial" w:hAnsi="Arial" w:cs="Arial"/>
          <w:sz w:val="24"/>
          <w:szCs w:val="24"/>
        </w:rPr>
        <w:t xml:space="preserve">  </w:t>
      </w:r>
    </w:p>
    <w:p w14:paraId="35543B8A" w14:textId="16A514AA" w:rsidR="00204F0F" w:rsidRPr="00204F0F" w:rsidRDefault="00204F0F" w:rsidP="00204F0F">
      <w:pPr>
        <w:spacing w:line="480" w:lineRule="auto"/>
        <w:rPr>
          <w:rFonts w:ascii="Arial" w:hAnsi="Arial" w:cs="Arial"/>
          <w:b/>
          <w:sz w:val="24"/>
          <w:szCs w:val="24"/>
        </w:rPr>
      </w:pPr>
      <w:r>
        <w:rPr>
          <w:rFonts w:ascii="Arial" w:hAnsi="Arial" w:cs="Arial"/>
          <w:sz w:val="24"/>
          <w:szCs w:val="24"/>
        </w:rPr>
        <w:t>Activation of a</w:t>
      </w:r>
      <w:r w:rsidRPr="00204F0F">
        <w:rPr>
          <w:rFonts w:ascii="Arial" w:hAnsi="Arial" w:cs="Arial"/>
          <w:sz w:val="24"/>
          <w:szCs w:val="24"/>
        </w:rPr>
        <w:t xml:space="preserve">gency is impacted by past and </w:t>
      </w:r>
      <w:r>
        <w:rPr>
          <w:rFonts w:ascii="Arial" w:hAnsi="Arial" w:cs="Arial"/>
          <w:sz w:val="24"/>
          <w:szCs w:val="24"/>
        </w:rPr>
        <w:t>present</w:t>
      </w:r>
      <w:r w:rsidRPr="00204F0F">
        <w:rPr>
          <w:rFonts w:ascii="Arial" w:hAnsi="Arial" w:cs="Arial"/>
          <w:sz w:val="24"/>
          <w:szCs w:val="24"/>
        </w:rPr>
        <w:t xml:space="preserve"> experiences </w:t>
      </w:r>
      <w:r>
        <w:rPr>
          <w:rFonts w:ascii="Arial" w:hAnsi="Arial" w:cs="Arial"/>
          <w:sz w:val="24"/>
          <w:szCs w:val="24"/>
        </w:rPr>
        <w:t>of actors</w:t>
      </w:r>
      <w:r w:rsidR="00DB2FC9">
        <w:rPr>
          <w:rFonts w:ascii="Arial" w:hAnsi="Arial" w:cs="Arial"/>
          <w:sz w:val="24"/>
          <w:szCs w:val="24"/>
        </w:rPr>
        <w:t>. T</w:t>
      </w:r>
      <w:r w:rsidRPr="00204F0F">
        <w:rPr>
          <w:rFonts w:ascii="Arial" w:hAnsi="Arial" w:cs="Arial"/>
          <w:sz w:val="24"/>
          <w:szCs w:val="24"/>
        </w:rPr>
        <w:t>he lens of ‘figured worlds’ theory can support a clearer understanding of this</w:t>
      </w:r>
      <w:r w:rsidR="003D1EB7">
        <w:rPr>
          <w:rFonts w:ascii="Arial" w:hAnsi="Arial" w:cs="Arial"/>
          <w:sz w:val="24"/>
          <w:szCs w:val="24"/>
        </w:rPr>
        <w:t xml:space="preserve"> through exploring concepts of recruitment and entry into given social spaces</w:t>
      </w:r>
      <w:r w:rsidR="00DB2FC9">
        <w:rPr>
          <w:rFonts w:ascii="Arial" w:hAnsi="Arial" w:cs="Arial"/>
          <w:sz w:val="24"/>
          <w:szCs w:val="24"/>
        </w:rPr>
        <w:t>,</w:t>
      </w:r>
      <w:r w:rsidR="003D1EB7">
        <w:rPr>
          <w:rFonts w:ascii="Arial" w:hAnsi="Arial" w:cs="Arial"/>
          <w:sz w:val="24"/>
          <w:szCs w:val="24"/>
        </w:rPr>
        <w:t xml:space="preserve"> mediated </w:t>
      </w:r>
      <w:r w:rsidR="003D1EB7">
        <w:rPr>
          <w:rFonts w:ascii="Arial" w:hAnsi="Arial" w:cs="Arial"/>
          <w:sz w:val="24"/>
          <w:szCs w:val="24"/>
        </w:rPr>
        <w:lastRenderedPageBreak/>
        <w:t>through interaction</w:t>
      </w:r>
      <w:r w:rsidRPr="00204F0F">
        <w:rPr>
          <w:rFonts w:ascii="Arial" w:hAnsi="Arial" w:cs="Arial"/>
          <w:sz w:val="24"/>
          <w:szCs w:val="24"/>
        </w:rPr>
        <w:t>. Figured worlds is a concept developed by Holland</w:t>
      </w:r>
      <w:r w:rsidR="00FA4BA9">
        <w:rPr>
          <w:rFonts w:ascii="Arial" w:hAnsi="Arial" w:cs="Arial"/>
          <w:sz w:val="24"/>
          <w:szCs w:val="24"/>
        </w:rPr>
        <w:t>, Lachicotte, Skinner and Cain</w:t>
      </w:r>
      <w:r w:rsidRPr="00204F0F">
        <w:rPr>
          <w:rFonts w:ascii="Arial" w:hAnsi="Arial" w:cs="Arial"/>
          <w:sz w:val="24"/>
          <w:szCs w:val="24"/>
        </w:rPr>
        <w:t xml:space="preserve"> (1998) and Holland and Lave (2001). They describe figured worlds as having four characteristics: cultural, contextual, social and distributive. People enter given social spaces, ‘figured worlds’, and act in these social spaces in ways related to personal histories</w:t>
      </w:r>
      <w:r w:rsidR="00DB2FC9">
        <w:rPr>
          <w:rFonts w:ascii="Arial" w:hAnsi="Arial" w:cs="Arial"/>
          <w:sz w:val="24"/>
          <w:szCs w:val="24"/>
        </w:rPr>
        <w:t>. E</w:t>
      </w:r>
      <w:r w:rsidRPr="00204F0F">
        <w:rPr>
          <w:rFonts w:ascii="Arial" w:hAnsi="Arial" w:cs="Arial"/>
          <w:sz w:val="24"/>
          <w:szCs w:val="24"/>
        </w:rPr>
        <w:t xml:space="preserve">ntry to figured worlds is complex. </w:t>
      </w:r>
      <w:r w:rsidR="00DB2FC9">
        <w:rPr>
          <w:rFonts w:ascii="Arial" w:hAnsi="Arial" w:cs="Arial"/>
          <w:sz w:val="24"/>
          <w:szCs w:val="24"/>
        </w:rPr>
        <w:t>Hierarchy and closure (or self-closure) may mean w</w:t>
      </w:r>
      <w:r w:rsidRPr="00204F0F">
        <w:rPr>
          <w:rFonts w:ascii="Arial" w:hAnsi="Arial" w:cs="Arial"/>
          <w:sz w:val="24"/>
          <w:szCs w:val="24"/>
        </w:rPr>
        <w:t>e never enter some</w:t>
      </w:r>
      <w:r w:rsidR="00DB2FC9">
        <w:rPr>
          <w:rFonts w:ascii="Arial" w:hAnsi="Arial" w:cs="Arial"/>
          <w:sz w:val="24"/>
          <w:szCs w:val="24"/>
        </w:rPr>
        <w:t>.</w:t>
      </w:r>
      <w:r w:rsidRPr="00204F0F">
        <w:rPr>
          <w:rFonts w:ascii="Arial" w:hAnsi="Arial" w:cs="Arial"/>
          <w:sz w:val="24"/>
          <w:szCs w:val="24"/>
        </w:rPr>
        <w:t xml:space="preserve"> Others we remain on </w:t>
      </w:r>
      <w:r w:rsidRPr="00204F0F">
        <w:rPr>
          <w:rFonts w:ascii="Arial" w:hAnsi="Arial" w:cs="Arial"/>
          <w:sz w:val="24"/>
          <w:szCs w:val="24"/>
        </w:rPr>
        <w:lastRenderedPageBreak/>
        <w:t xml:space="preserve">the periphery of or have only temporary access to, whilst some we learn to fully inhabit. This can be related to external structural forces, to power and prestige, or to feelings about who we ‘figure ourselves out to be’ within these spaces. The university and workplace </w:t>
      </w:r>
      <w:r w:rsidR="00B5374E">
        <w:rPr>
          <w:rFonts w:ascii="Arial" w:hAnsi="Arial" w:cs="Arial"/>
          <w:sz w:val="24"/>
          <w:szCs w:val="24"/>
        </w:rPr>
        <w:t xml:space="preserve">are </w:t>
      </w:r>
      <w:r w:rsidRPr="00204F0F">
        <w:rPr>
          <w:rFonts w:ascii="Arial" w:hAnsi="Arial" w:cs="Arial"/>
          <w:sz w:val="24"/>
          <w:szCs w:val="24"/>
        </w:rPr>
        <w:t xml:space="preserve">figured </w:t>
      </w:r>
      <w:r w:rsidR="00B5374E" w:rsidRPr="00204F0F">
        <w:rPr>
          <w:rFonts w:ascii="Arial" w:hAnsi="Arial" w:cs="Arial"/>
          <w:sz w:val="24"/>
          <w:szCs w:val="24"/>
        </w:rPr>
        <w:t xml:space="preserve">worlds </w:t>
      </w:r>
      <w:r w:rsidR="00B5374E">
        <w:rPr>
          <w:rFonts w:ascii="Arial" w:hAnsi="Arial" w:cs="Arial"/>
          <w:sz w:val="24"/>
          <w:szCs w:val="24"/>
        </w:rPr>
        <w:t>that inter-relate. They have</w:t>
      </w:r>
      <w:r w:rsidRPr="00204F0F">
        <w:rPr>
          <w:rFonts w:ascii="Arial" w:hAnsi="Arial" w:cs="Arial"/>
          <w:sz w:val="24"/>
          <w:szCs w:val="24"/>
        </w:rPr>
        <w:t xml:space="preserve"> sub-sets of social spaces where individuals might feel </w:t>
      </w:r>
      <w:r w:rsidR="00FA4BA9">
        <w:rPr>
          <w:rFonts w:ascii="Arial" w:hAnsi="Arial" w:cs="Arial"/>
          <w:sz w:val="24"/>
          <w:szCs w:val="24"/>
        </w:rPr>
        <w:t>entry is closed</w:t>
      </w:r>
      <w:r w:rsidRPr="00204F0F">
        <w:rPr>
          <w:rFonts w:ascii="Arial" w:hAnsi="Arial" w:cs="Arial"/>
          <w:sz w:val="24"/>
          <w:szCs w:val="24"/>
        </w:rPr>
        <w:t xml:space="preserve">, </w:t>
      </w:r>
      <w:r w:rsidR="00FA4BA9">
        <w:rPr>
          <w:rFonts w:ascii="Arial" w:hAnsi="Arial" w:cs="Arial"/>
          <w:sz w:val="24"/>
          <w:szCs w:val="24"/>
        </w:rPr>
        <w:t xml:space="preserve">or that they are </w:t>
      </w:r>
      <w:r w:rsidRPr="00204F0F">
        <w:rPr>
          <w:rFonts w:ascii="Arial" w:hAnsi="Arial" w:cs="Arial"/>
          <w:sz w:val="24"/>
          <w:szCs w:val="24"/>
        </w:rPr>
        <w:t xml:space="preserve">periphery or full participants. Holland </w:t>
      </w:r>
      <w:r w:rsidRPr="00FC6219">
        <w:rPr>
          <w:rFonts w:ascii="Arial" w:hAnsi="Arial" w:cs="Arial"/>
          <w:sz w:val="24"/>
          <w:szCs w:val="24"/>
        </w:rPr>
        <w:lastRenderedPageBreak/>
        <w:t>et al</w:t>
      </w:r>
      <w:r w:rsidRPr="00204F0F">
        <w:rPr>
          <w:rFonts w:ascii="Arial" w:hAnsi="Arial" w:cs="Arial"/>
          <w:sz w:val="24"/>
          <w:szCs w:val="24"/>
        </w:rPr>
        <w:t xml:space="preserve"> (1998) describe these spaces as cultural resources, and as ‘sites of possibility’. Individuals improvise and innovate </w:t>
      </w:r>
      <w:r>
        <w:rPr>
          <w:rFonts w:ascii="Arial" w:hAnsi="Arial" w:cs="Arial"/>
          <w:sz w:val="24"/>
          <w:szCs w:val="24"/>
        </w:rPr>
        <w:t>activating</w:t>
      </w:r>
      <w:r w:rsidRPr="00204F0F">
        <w:rPr>
          <w:rFonts w:ascii="Arial" w:hAnsi="Arial" w:cs="Arial"/>
          <w:sz w:val="24"/>
          <w:szCs w:val="24"/>
        </w:rPr>
        <w:t xml:space="preserve"> agency to adhere to or move away from particular scripts of their lives. </w:t>
      </w:r>
      <w:r w:rsidR="003D1EB7">
        <w:rPr>
          <w:rFonts w:ascii="Arial" w:hAnsi="Arial" w:cs="Arial"/>
          <w:sz w:val="24"/>
          <w:szCs w:val="24"/>
        </w:rPr>
        <w:t>‘</w:t>
      </w:r>
      <w:r w:rsidR="00B5374E">
        <w:rPr>
          <w:rFonts w:ascii="Arial" w:hAnsi="Arial" w:cs="Arial"/>
          <w:sz w:val="24"/>
          <w:szCs w:val="24"/>
        </w:rPr>
        <w:t>I</w:t>
      </w:r>
      <w:r w:rsidR="003D1EB7">
        <w:rPr>
          <w:rFonts w:ascii="Arial" w:hAnsi="Arial" w:cs="Arial"/>
          <w:sz w:val="24"/>
          <w:szCs w:val="24"/>
        </w:rPr>
        <w:t xml:space="preserve">n figured worlds people learn to recognize each other as a particular sort of actor’ </w:t>
      </w:r>
      <w:r w:rsidR="00B176F2">
        <w:rPr>
          <w:rFonts w:ascii="Arial" w:hAnsi="Arial" w:cs="Arial"/>
          <w:sz w:val="24"/>
          <w:szCs w:val="24"/>
        </w:rPr>
        <w:t>(</w:t>
      </w:r>
      <w:r w:rsidR="00B5374E">
        <w:rPr>
          <w:rFonts w:ascii="Arial" w:hAnsi="Arial" w:cs="Arial"/>
          <w:sz w:val="24"/>
          <w:szCs w:val="24"/>
        </w:rPr>
        <w:t>Urrieta 2007, 108)</w:t>
      </w:r>
      <w:r w:rsidR="00B176F2">
        <w:rPr>
          <w:rFonts w:ascii="Arial" w:hAnsi="Arial" w:cs="Arial"/>
          <w:sz w:val="24"/>
          <w:szCs w:val="24"/>
        </w:rPr>
        <w:t>. E</w:t>
      </w:r>
      <w:r w:rsidR="003D1EB7">
        <w:rPr>
          <w:rFonts w:ascii="Arial" w:hAnsi="Arial" w:cs="Arial"/>
          <w:sz w:val="24"/>
          <w:szCs w:val="24"/>
        </w:rPr>
        <w:t xml:space="preserve">ntry into other figured worlds are interdependent on processes of recognition and </w:t>
      </w:r>
      <w:r w:rsidR="00066783">
        <w:rPr>
          <w:rFonts w:ascii="Arial" w:hAnsi="Arial" w:cs="Arial"/>
          <w:sz w:val="24"/>
          <w:szCs w:val="24"/>
        </w:rPr>
        <w:t>acceptance</w:t>
      </w:r>
      <w:r w:rsidR="00B176F2">
        <w:rPr>
          <w:rFonts w:ascii="Arial" w:hAnsi="Arial" w:cs="Arial"/>
          <w:sz w:val="24"/>
          <w:szCs w:val="24"/>
        </w:rPr>
        <w:t xml:space="preserve"> by self and others</w:t>
      </w:r>
      <w:r w:rsidR="003D1EB7">
        <w:rPr>
          <w:rFonts w:ascii="Arial" w:hAnsi="Arial" w:cs="Arial"/>
          <w:sz w:val="24"/>
          <w:szCs w:val="24"/>
        </w:rPr>
        <w:t xml:space="preserve">. </w:t>
      </w:r>
    </w:p>
    <w:p w14:paraId="23107B69" w14:textId="77777777" w:rsidR="00E23C97" w:rsidRDefault="00E23C97" w:rsidP="00795F55">
      <w:pPr>
        <w:spacing w:line="480" w:lineRule="auto"/>
        <w:rPr>
          <w:rFonts w:ascii="Arial" w:hAnsi="Arial" w:cs="Arial"/>
          <w:b/>
          <w:sz w:val="24"/>
          <w:szCs w:val="24"/>
        </w:rPr>
      </w:pPr>
    </w:p>
    <w:p w14:paraId="544F4ADA" w14:textId="05302538" w:rsidR="00E33895" w:rsidRDefault="00B3787F" w:rsidP="00795F55">
      <w:pPr>
        <w:spacing w:line="480" w:lineRule="auto"/>
        <w:rPr>
          <w:rFonts w:ascii="Arial" w:hAnsi="Arial" w:cs="Arial"/>
          <w:b/>
          <w:sz w:val="24"/>
          <w:szCs w:val="24"/>
        </w:rPr>
      </w:pPr>
      <w:r>
        <w:rPr>
          <w:rFonts w:ascii="Arial" w:hAnsi="Arial" w:cs="Arial"/>
          <w:b/>
          <w:sz w:val="24"/>
          <w:szCs w:val="24"/>
        </w:rPr>
        <w:lastRenderedPageBreak/>
        <w:t xml:space="preserve">Teacher shortages and </w:t>
      </w:r>
      <w:r w:rsidR="00AF0A8C">
        <w:rPr>
          <w:rFonts w:ascii="Arial" w:hAnsi="Arial" w:cs="Arial"/>
          <w:b/>
          <w:sz w:val="24"/>
          <w:szCs w:val="24"/>
        </w:rPr>
        <w:t xml:space="preserve">TAs </w:t>
      </w:r>
      <w:r w:rsidR="00F05E66">
        <w:rPr>
          <w:rFonts w:ascii="Arial" w:hAnsi="Arial" w:cs="Arial"/>
          <w:b/>
          <w:sz w:val="24"/>
          <w:szCs w:val="24"/>
        </w:rPr>
        <w:t xml:space="preserve">as </w:t>
      </w:r>
      <w:r>
        <w:rPr>
          <w:rFonts w:ascii="Arial" w:hAnsi="Arial" w:cs="Arial"/>
          <w:b/>
          <w:sz w:val="24"/>
          <w:szCs w:val="24"/>
        </w:rPr>
        <w:t xml:space="preserve">an </w:t>
      </w:r>
      <w:r w:rsidR="00AB0C99">
        <w:rPr>
          <w:rFonts w:ascii="Arial" w:hAnsi="Arial" w:cs="Arial"/>
          <w:b/>
          <w:sz w:val="24"/>
          <w:szCs w:val="24"/>
        </w:rPr>
        <w:t>untapped resource</w:t>
      </w:r>
    </w:p>
    <w:p w14:paraId="27411096" w14:textId="63ED3ECE" w:rsidR="00EA5D3D" w:rsidRDefault="008179EA" w:rsidP="00D61CFD">
      <w:pPr>
        <w:spacing w:line="480" w:lineRule="auto"/>
        <w:rPr>
          <w:rFonts w:ascii="Arial" w:hAnsi="Arial" w:cs="Arial"/>
          <w:sz w:val="24"/>
          <w:szCs w:val="24"/>
        </w:rPr>
      </w:pPr>
      <w:r>
        <w:rPr>
          <w:rFonts w:ascii="Arial" w:hAnsi="Arial" w:cs="Arial"/>
          <w:sz w:val="24"/>
          <w:szCs w:val="24"/>
        </w:rPr>
        <w:t>T</w:t>
      </w:r>
      <w:r w:rsidR="00EA5D3D">
        <w:rPr>
          <w:rFonts w:ascii="Arial" w:hAnsi="Arial" w:cs="Arial"/>
          <w:sz w:val="24"/>
          <w:szCs w:val="24"/>
        </w:rPr>
        <w:t>his paper focus</w:t>
      </w:r>
      <w:r>
        <w:rPr>
          <w:rFonts w:ascii="Arial" w:hAnsi="Arial" w:cs="Arial"/>
          <w:sz w:val="24"/>
          <w:szCs w:val="24"/>
        </w:rPr>
        <w:t>ses</w:t>
      </w:r>
      <w:r w:rsidR="00EA5D3D">
        <w:rPr>
          <w:rFonts w:ascii="Arial" w:hAnsi="Arial" w:cs="Arial"/>
          <w:sz w:val="24"/>
          <w:szCs w:val="24"/>
        </w:rPr>
        <w:t xml:space="preserve"> on the extent TAs activate agency to achieve professional goals</w:t>
      </w:r>
      <w:r w:rsidR="00CE08BB">
        <w:rPr>
          <w:rFonts w:ascii="Arial" w:hAnsi="Arial" w:cs="Arial"/>
          <w:sz w:val="24"/>
          <w:szCs w:val="24"/>
        </w:rPr>
        <w:t xml:space="preserve"> of becoming teachers or other educational professionals</w:t>
      </w:r>
      <w:r w:rsidR="00EA5D3D">
        <w:rPr>
          <w:rFonts w:ascii="Arial" w:hAnsi="Arial" w:cs="Arial"/>
          <w:sz w:val="24"/>
          <w:szCs w:val="24"/>
        </w:rPr>
        <w:t>. The ecological model of agency identifies</w:t>
      </w:r>
      <w:r w:rsidR="00D61CFD">
        <w:rPr>
          <w:rFonts w:ascii="Arial" w:hAnsi="Arial" w:cs="Arial"/>
          <w:sz w:val="24"/>
          <w:szCs w:val="24"/>
        </w:rPr>
        <w:t xml:space="preserve"> activation of agency a</w:t>
      </w:r>
      <w:r w:rsidR="00EA5D3D">
        <w:rPr>
          <w:rFonts w:ascii="Arial" w:hAnsi="Arial" w:cs="Arial"/>
          <w:sz w:val="24"/>
          <w:szCs w:val="24"/>
        </w:rPr>
        <w:t>s</w:t>
      </w:r>
      <w:r w:rsidR="00D61CFD">
        <w:rPr>
          <w:rFonts w:ascii="Arial" w:hAnsi="Arial" w:cs="Arial"/>
          <w:sz w:val="24"/>
          <w:szCs w:val="24"/>
        </w:rPr>
        <w:t xml:space="preserve"> ‘</w:t>
      </w:r>
      <w:r w:rsidR="00D61CFD" w:rsidRPr="00D61CFD">
        <w:rPr>
          <w:rFonts w:ascii="Arial" w:hAnsi="Arial" w:cs="Arial"/>
          <w:sz w:val="24"/>
          <w:szCs w:val="24"/>
        </w:rPr>
        <w:t>enacted in a concrete situation, therefore both being constrained and supported by</w:t>
      </w:r>
      <w:r>
        <w:rPr>
          <w:rFonts w:ascii="Arial" w:hAnsi="Arial" w:cs="Arial"/>
          <w:sz w:val="24"/>
          <w:szCs w:val="24"/>
        </w:rPr>
        <w:t xml:space="preserve"> </w:t>
      </w:r>
      <w:r w:rsidR="00D61CFD" w:rsidRPr="00D61CFD">
        <w:rPr>
          <w:rFonts w:ascii="Arial" w:hAnsi="Arial" w:cs="Arial"/>
          <w:sz w:val="24"/>
          <w:szCs w:val="24"/>
        </w:rPr>
        <w:t>cultural, structural and material resources available to actors</w:t>
      </w:r>
      <w:r w:rsidR="00D61CFD">
        <w:rPr>
          <w:rFonts w:ascii="Arial" w:hAnsi="Arial" w:cs="Arial"/>
          <w:sz w:val="24"/>
          <w:szCs w:val="24"/>
        </w:rPr>
        <w:t>’ (Priestley et al 201</w:t>
      </w:r>
      <w:r w:rsidR="009F20BB">
        <w:rPr>
          <w:rFonts w:ascii="Arial" w:hAnsi="Arial" w:cs="Arial"/>
          <w:sz w:val="24"/>
          <w:szCs w:val="24"/>
        </w:rPr>
        <w:t>5</w:t>
      </w:r>
      <w:r w:rsidR="00D61CFD">
        <w:rPr>
          <w:rFonts w:ascii="Arial" w:hAnsi="Arial" w:cs="Arial"/>
          <w:sz w:val="24"/>
          <w:szCs w:val="24"/>
        </w:rPr>
        <w:t>, 4). C</w:t>
      </w:r>
      <w:r w:rsidR="00EA5D3D">
        <w:rPr>
          <w:rFonts w:ascii="Arial" w:hAnsi="Arial" w:cs="Arial"/>
          <w:sz w:val="24"/>
          <w:szCs w:val="24"/>
        </w:rPr>
        <w:t xml:space="preserve">urrently the </w:t>
      </w:r>
      <w:r w:rsidR="00EA5D3D">
        <w:rPr>
          <w:rFonts w:ascii="Arial" w:hAnsi="Arial" w:cs="Arial"/>
          <w:sz w:val="24"/>
          <w:szCs w:val="24"/>
        </w:rPr>
        <w:lastRenderedPageBreak/>
        <w:t xml:space="preserve">UK </w:t>
      </w:r>
      <w:r w:rsidR="00F05E66">
        <w:rPr>
          <w:rFonts w:ascii="Arial" w:hAnsi="Arial" w:cs="Arial"/>
          <w:sz w:val="24"/>
          <w:szCs w:val="24"/>
        </w:rPr>
        <w:t>has</w:t>
      </w:r>
      <w:r w:rsidR="00EA5D3D">
        <w:rPr>
          <w:rFonts w:ascii="Arial" w:hAnsi="Arial" w:cs="Arial"/>
          <w:sz w:val="24"/>
          <w:szCs w:val="24"/>
        </w:rPr>
        <w:t xml:space="preserve"> a recruitment and retention crisis in teaching</w:t>
      </w:r>
      <w:r w:rsidR="00F05E66">
        <w:rPr>
          <w:rFonts w:ascii="Arial" w:hAnsi="Arial" w:cs="Arial"/>
          <w:sz w:val="24"/>
          <w:szCs w:val="24"/>
        </w:rPr>
        <w:t>.</w:t>
      </w:r>
      <w:r w:rsidR="00EA5D3D">
        <w:rPr>
          <w:rFonts w:ascii="Arial" w:hAnsi="Arial" w:cs="Arial"/>
          <w:sz w:val="24"/>
          <w:szCs w:val="24"/>
        </w:rPr>
        <w:t xml:space="preserve"> </w:t>
      </w:r>
      <w:r w:rsidR="00F05E66">
        <w:rPr>
          <w:rFonts w:ascii="Arial" w:hAnsi="Arial" w:cs="Arial"/>
          <w:sz w:val="24"/>
          <w:szCs w:val="24"/>
        </w:rPr>
        <w:t>T</w:t>
      </w:r>
      <w:r w:rsidR="00EA5D3D">
        <w:rPr>
          <w:rFonts w:ascii="Arial" w:hAnsi="Arial" w:cs="Arial"/>
          <w:sz w:val="24"/>
          <w:szCs w:val="24"/>
        </w:rPr>
        <w:t>his could be an opportunity to foster conducive circumstances for TAs</w:t>
      </w:r>
      <w:r w:rsidR="006E6AD7">
        <w:rPr>
          <w:rFonts w:ascii="Arial" w:hAnsi="Arial" w:cs="Arial"/>
          <w:sz w:val="24"/>
          <w:szCs w:val="24"/>
        </w:rPr>
        <w:t>,</w:t>
      </w:r>
      <w:r w:rsidR="00EA5D3D">
        <w:rPr>
          <w:rFonts w:ascii="Arial" w:hAnsi="Arial" w:cs="Arial"/>
          <w:sz w:val="24"/>
          <w:szCs w:val="24"/>
        </w:rPr>
        <w:t xml:space="preserve"> </w:t>
      </w:r>
      <w:r w:rsidR="00CE08BB">
        <w:rPr>
          <w:rFonts w:ascii="Arial" w:hAnsi="Arial" w:cs="Arial"/>
          <w:sz w:val="24"/>
          <w:szCs w:val="24"/>
        </w:rPr>
        <w:t>who wish to do so</w:t>
      </w:r>
      <w:r w:rsidR="006E6AD7">
        <w:rPr>
          <w:rFonts w:ascii="Arial" w:hAnsi="Arial" w:cs="Arial"/>
          <w:sz w:val="24"/>
          <w:szCs w:val="24"/>
        </w:rPr>
        <w:t xml:space="preserve">, </w:t>
      </w:r>
      <w:r w:rsidR="00EA5D3D">
        <w:rPr>
          <w:rFonts w:ascii="Arial" w:hAnsi="Arial" w:cs="Arial"/>
          <w:sz w:val="24"/>
          <w:szCs w:val="24"/>
        </w:rPr>
        <w:t>to become qualified teachers</w:t>
      </w:r>
      <w:r w:rsidR="00CE08BB">
        <w:rPr>
          <w:rFonts w:ascii="Arial" w:hAnsi="Arial" w:cs="Arial"/>
          <w:sz w:val="24"/>
          <w:szCs w:val="24"/>
        </w:rPr>
        <w:t xml:space="preserve">. For this to </w:t>
      </w:r>
      <w:r w:rsidR="00E23C97">
        <w:rPr>
          <w:rFonts w:ascii="Arial" w:hAnsi="Arial" w:cs="Arial"/>
          <w:sz w:val="24"/>
          <w:szCs w:val="24"/>
        </w:rPr>
        <w:t xml:space="preserve">occur </w:t>
      </w:r>
      <w:r w:rsidR="00CE08BB">
        <w:rPr>
          <w:rFonts w:ascii="Arial" w:hAnsi="Arial" w:cs="Arial"/>
          <w:sz w:val="24"/>
          <w:szCs w:val="24"/>
        </w:rPr>
        <w:t xml:space="preserve">TAs </w:t>
      </w:r>
      <w:r w:rsidR="00E23C97">
        <w:rPr>
          <w:rFonts w:ascii="Arial" w:hAnsi="Arial" w:cs="Arial"/>
          <w:sz w:val="24"/>
          <w:szCs w:val="24"/>
        </w:rPr>
        <w:t>may</w:t>
      </w:r>
      <w:r w:rsidR="00CE08BB">
        <w:rPr>
          <w:rFonts w:ascii="Arial" w:hAnsi="Arial" w:cs="Arial"/>
          <w:sz w:val="24"/>
          <w:szCs w:val="24"/>
        </w:rPr>
        <w:t xml:space="preserve"> </w:t>
      </w:r>
      <w:r w:rsidR="00146BCB">
        <w:rPr>
          <w:rFonts w:ascii="Arial" w:hAnsi="Arial" w:cs="Arial"/>
          <w:sz w:val="24"/>
          <w:szCs w:val="24"/>
        </w:rPr>
        <w:t>benefit from</w:t>
      </w:r>
      <w:r w:rsidR="00CE08BB">
        <w:rPr>
          <w:rFonts w:ascii="Arial" w:hAnsi="Arial" w:cs="Arial"/>
          <w:sz w:val="24"/>
          <w:szCs w:val="24"/>
        </w:rPr>
        <w:t xml:space="preserve"> a personal belief in their capacity to achieve this (iterational), short and </w:t>
      </w:r>
      <w:r w:rsidR="00E23C97">
        <w:rPr>
          <w:rFonts w:ascii="Arial" w:hAnsi="Arial" w:cs="Arial"/>
          <w:sz w:val="24"/>
          <w:szCs w:val="24"/>
        </w:rPr>
        <w:t>long-</w:t>
      </w:r>
      <w:r w:rsidR="00CE08BB">
        <w:rPr>
          <w:rFonts w:ascii="Arial" w:hAnsi="Arial" w:cs="Arial"/>
          <w:sz w:val="24"/>
          <w:szCs w:val="24"/>
        </w:rPr>
        <w:t xml:space="preserve">term goals (projective), and the cultural, structural and material circumstances (practical-evaluative) conducive to this. </w:t>
      </w:r>
      <w:r w:rsidR="00146BCB">
        <w:rPr>
          <w:rFonts w:ascii="Arial" w:hAnsi="Arial" w:cs="Arial"/>
          <w:sz w:val="24"/>
          <w:szCs w:val="24"/>
        </w:rPr>
        <w:t xml:space="preserve">This may position them as ‘resource-equipped’ (Emirbayer and Mische 1998) </w:t>
      </w:r>
      <w:r w:rsidR="00146BCB">
        <w:rPr>
          <w:rFonts w:ascii="Arial" w:hAnsi="Arial" w:cs="Arial"/>
          <w:sz w:val="24"/>
          <w:szCs w:val="24"/>
        </w:rPr>
        <w:lastRenderedPageBreak/>
        <w:t xml:space="preserve">for ‘expectation maintenance’ (Priestley et al 2015). </w:t>
      </w:r>
      <w:r w:rsidR="00CE08BB">
        <w:rPr>
          <w:rFonts w:ascii="Arial" w:hAnsi="Arial" w:cs="Arial"/>
          <w:sz w:val="24"/>
          <w:szCs w:val="24"/>
        </w:rPr>
        <w:t xml:space="preserve">For example, security that they can financially support themselves whilst working toward this, </w:t>
      </w:r>
      <w:r w:rsidR="00037C88">
        <w:rPr>
          <w:rFonts w:ascii="Arial" w:hAnsi="Arial" w:cs="Arial"/>
          <w:sz w:val="24"/>
          <w:szCs w:val="24"/>
        </w:rPr>
        <w:t>clear</w:t>
      </w:r>
      <w:r w:rsidR="00CE08BB">
        <w:rPr>
          <w:rFonts w:ascii="Arial" w:hAnsi="Arial" w:cs="Arial"/>
          <w:sz w:val="24"/>
          <w:szCs w:val="24"/>
        </w:rPr>
        <w:t xml:space="preserve"> </w:t>
      </w:r>
      <w:r w:rsidR="00D456D7">
        <w:rPr>
          <w:rFonts w:ascii="Arial" w:hAnsi="Arial" w:cs="Arial"/>
          <w:sz w:val="24"/>
          <w:szCs w:val="24"/>
        </w:rPr>
        <w:t xml:space="preserve">under and post graduate </w:t>
      </w:r>
      <w:r w:rsidR="00CE08BB">
        <w:rPr>
          <w:rFonts w:ascii="Arial" w:hAnsi="Arial" w:cs="Arial"/>
          <w:sz w:val="24"/>
          <w:szCs w:val="24"/>
        </w:rPr>
        <w:t xml:space="preserve">pathways through to their goals and professionally </w:t>
      </w:r>
      <w:r w:rsidR="00FC6219">
        <w:rPr>
          <w:rFonts w:ascii="Arial" w:hAnsi="Arial" w:cs="Arial"/>
          <w:sz w:val="24"/>
          <w:szCs w:val="24"/>
        </w:rPr>
        <w:t xml:space="preserve">and educationally </w:t>
      </w:r>
      <w:r w:rsidR="00CE08BB">
        <w:rPr>
          <w:rFonts w:ascii="Arial" w:hAnsi="Arial" w:cs="Arial"/>
          <w:sz w:val="24"/>
          <w:szCs w:val="24"/>
        </w:rPr>
        <w:t xml:space="preserve">supportive environments. </w:t>
      </w:r>
      <w:r w:rsidR="00037C88">
        <w:rPr>
          <w:rFonts w:ascii="Arial" w:hAnsi="Arial" w:cs="Arial"/>
          <w:sz w:val="24"/>
          <w:szCs w:val="24"/>
        </w:rPr>
        <w:t xml:space="preserve">Recruitment and entry into given social spaces necessary to train to be a teacher can have links to the extent to which TAs recognise themselves as potential </w:t>
      </w:r>
      <w:r w:rsidR="00037C88">
        <w:rPr>
          <w:rFonts w:ascii="Arial" w:hAnsi="Arial" w:cs="Arial"/>
          <w:sz w:val="24"/>
          <w:szCs w:val="24"/>
        </w:rPr>
        <w:lastRenderedPageBreak/>
        <w:t>teachers</w:t>
      </w:r>
      <w:r w:rsidR="00710E92">
        <w:rPr>
          <w:rFonts w:ascii="Arial" w:hAnsi="Arial" w:cs="Arial"/>
          <w:sz w:val="24"/>
          <w:szCs w:val="24"/>
        </w:rPr>
        <w:t>. T</w:t>
      </w:r>
      <w:r w:rsidR="00037C88">
        <w:rPr>
          <w:rFonts w:ascii="Arial" w:hAnsi="Arial" w:cs="Arial"/>
          <w:sz w:val="24"/>
          <w:szCs w:val="24"/>
        </w:rPr>
        <w:t xml:space="preserve">he extent to which they feel </w:t>
      </w:r>
      <w:r w:rsidR="00710E92">
        <w:rPr>
          <w:rFonts w:ascii="Arial" w:hAnsi="Arial" w:cs="Arial"/>
          <w:sz w:val="24"/>
          <w:szCs w:val="24"/>
        </w:rPr>
        <w:t>recognised</w:t>
      </w:r>
      <w:r w:rsidR="00037C88">
        <w:rPr>
          <w:rFonts w:ascii="Arial" w:hAnsi="Arial" w:cs="Arial"/>
          <w:sz w:val="24"/>
          <w:szCs w:val="24"/>
        </w:rPr>
        <w:t xml:space="preserve"> in new social spaces where they are </w:t>
      </w:r>
      <w:r w:rsidR="00710E92">
        <w:rPr>
          <w:rFonts w:ascii="Arial" w:hAnsi="Arial" w:cs="Arial"/>
          <w:sz w:val="24"/>
          <w:szCs w:val="24"/>
        </w:rPr>
        <w:t>‘</w:t>
      </w:r>
      <w:r w:rsidR="00037C88">
        <w:rPr>
          <w:rFonts w:ascii="Arial" w:hAnsi="Arial" w:cs="Arial"/>
          <w:sz w:val="24"/>
          <w:szCs w:val="24"/>
        </w:rPr>
        <w:t>figuring out</w:t>
      </w:r>
      <w:r w:rsidR="00710E92">
        <w:rPr>
          <w:rFonts w:ascii="Arial" w:hAnsi="Arial" w:cs="Arial"/>
          <w:sz w:val="24"/>
          <w:szCs w:val="24"/>
        </w:rPr>
        <w:t>’</w:t>
      </w:r>
      <w:r w:rsidR="00037C88">
        <w:rPr>
          <w:rFonts w:ascii="Arial" w:hAnsi="Arial" w:cs="Arial"/>
          <w:sz w:val="24"/>
          <w:szCs w:val="24"/>
        </w:rPr>
        <w:t xml:space="preserve"> who they are </w:t>
      </w:r>
      <w:r w:rsidR="00710E92">
        <w:rPr>
          <w:rFonts w:ascii="Arial" w:hAnsi="Arial" w:cs="Arial"/>
          <w:sz w:val="24"/>
          <w:szCs w:val="24"/>
        </w:rPr>
        <w:t xml:space="preserve">may also be key </w:t>
      </w:r>
      <w:r w:rsidR="00037C88">
        <w:rPr>
          <w:rFonts w:ascii="Arial" w:hAnsi="Arial" w:cs="Arial"/>
          <w:sz w:val="24"/>
          <w:szCs w:val="24"/>
        </w:rPr>
        <w:t>(Holland et al 1998</w:t>
      </w:r>
      <w:r w:rsidR="00710E92">
        <w:rPr>
          <w:rFonts w:ascii="Arial" w:hAnsi="Arial" w:cs="Arial"/>
          <w:sz w:val="24"/>
          <w:szCs w:val="24"/>
        </w:rPr>
        <w:t>;</w:t>
      </w:r>
      <w:r w:rsidR="00037C88">
        <w:rPr>
          <w:rFonts w:ascii="Arial" w:hAnsi="Arial" w:cs="Arial"/>
          <w:sz w:val="24"/>
          <w:szCs w:val="24"/>
        </w:rPr>
        <w:t xml:space="preserve"> Holland and Lave 2001</w:t>
      </w:r>
      <w:r w:rsidR="00710E92">
        <w:rPr>
          <w:rFonts w:ascii="Arial" w:hAnsi="Arial" w:cs="Arial"/>
          <w:sz w:val="24"/>
          <w:szCs w:val="24"/>
        </w:rPr>
        <w:t>;</w:t>
      </w:r>
      <w:r w:rsidR="00037C88">
        <w:rPr>
          <w:rFonts w:ascii="Arial" w:hAnsi="Arial" w:cs="Arial"/>
          <w:sz w:val="24"/>
          <w:szCs w:val="24"/>
        </w:rPr>
        <w:t xml:space="preserve"> Ur</w:t>
      </w:r>
      <w:r w:rsidR="00710E92">
        <w:rPr>
          <w:rFonts w:ascii="Arial" w:hAnsi="Arial" w:cs="Arial"/>
          <w:sz w:val="24"/>
          <w:szCs w:val="24"/>
        </w:rPr>
        <w:t>r</w:t>
      </w:r>
      <w:r w:rsidR="00037C88">
        <w:rPr>
          <w:rFonts w:ascii="Arial" w:hAnsi="Arial" w:cs="Arial"/>
          <w:sz w:val="24"/>
          <w:szCs w:val="24"/>
        </w:rPr>
        <w:t>ietta</w:t>
      </w:r>
      <w:r w:rsidR="00710E92">
        <w:rPr>
          <w:rFonts w:ascii="Arial" w:hAnsi="Arial" w:cs="Arial"/>
          <w:sz w:val="24"/>
          <w:szCs w:val="24"/>
        </w:rPr>
        <w:t xml:space="preserve"> 2007).</w:t>
      </w:r>
    </w:p>
    <w:p w14:paraId="185A32BD" w14:textId="4A85C65B" w:rsidR="00B3787F" w:rsidRDefault="00F05E66" w:rsidP="00795F55">
      <w:pPr>
        <w:spacing w:line="480" w:lineRule="auto"/>
        <w:rPr>
          <w:rFonts w:ascii="Arial" w:hAnsi="Arial" w:cs="Arial"/>
          <w:sz w:val="24"/>
          <w:szCs w:val="24"/>
        </w:rPr>
      </w:pPr>
      <w:r>
        <w:rPr>
          <w:rFonts w:ascii="Arial" w:hAnsi="Arial" w:cs="Arial"/>
          <w:sz w:val="24"/>
          <w:szCs w:val="24"/>
        </w:rPr>
        <w:t>T</w:t>
      </w:r>
      <w:r w:rsidR="00B3787F">
        <w:rPr>
          <w:rFonts w:ascii="Arial" w:hAnsi="Arial" w:cs="Arial"/>
          <w:sz w:val="24"/>
          <w:szCs w:val="24"/>
        </w:rPr>
        <w:t xml:space="preserve">he National Union of Teacher’s (NUT) conference </w:t>
      </w:r>
      <w:r>
        <w:rPr>
          <w:rFonts w:ascii="Arial" w:hAnsi="Arial" w:cs="Arial"/>
          <w:sz w:val="24"/>
          <w:szCs w:val="24"/>
        </w:rPr>
        <w:t xml:space="preserve">2016 highlighted </w:t>
      </w:r>
      <w:r w:rsidR="00B3787F">
        <w:rPr>
          <w:rFonts w:ascii="Arial" w:hAnsi="Arial" w:cs="Arial"/>
          <w:sz w:val="24"/>
          <w:szCs w:val="24"/>
        </w:rPr>
        <w:t>the teacher shortage crisis</w:t>
      </w:r>
      <w:r>
        <w:rPr>
          <w:rFonts w:ascii="Arial" w:hAnsi="Arial" w:cs="Arial"/>
          <w:sz w:val="24"/>
          <w:szCs w:val="24"/>
        </w:rPr>
        <w:t>:</w:t>
      </w:r>
    </w:p>
    <w:p w14:paraId="284B2009" w14:textId="0706C505" w:rsidR="00B3787F" w:rsidRDefault="00B3787F" w:rsidP="00B3787F">
      <w:pPr>
        <w:spacing w:line="240" w:lineRule="auto"/>
        <w:ind w:left="284"/>
        <w:rPr>
          <w:rFonts w:ascii="Arial" w:hAnsi="Arial" w:cs="Arial"/>
          <w:color w:val="000000"/>
        </w:rPr>
      </w:pPr>
      <w:r w:rsidRPr="00B3787F">
        <w:rPr>
          <w:rFonts w:ascii="Arial" w:hAnsi="Arial" w:cs="Arial"/>
          <w:color w:val="000000"/>
        </w:rPr>
        <w:t xml:space="preserve">Teaching recruitment and retention are both at dangerously low levels, with many schools unable to fill vacant posts with suitably qualified candidates.  Increasing numbers are also leaving the profession. Last year saw the highest number of resignations for a decade.  NUT surveys of primary, secondary and </w:t>
      </w:r>
      <w:r w:rsidRPr="00B3787F">
        <w:rPr>
          <w:rFonts w:ascii="Arial" w:hAnsi="Arial" w:cs="Arial"/>
          <w:color w:val="000000"/>
        </w:rPr>
        <w:lastRenderedPageBreak/>
        <w:t>leadership members show that the majority of teachers are considering leaving the profession in the next two years. This is a desperately serious situation.</w:t>
      </w:r>
      <w:r w:rsidR="00355C51">
        <w:rPr>
          <w:rFonts w:ascii="Arial" w:hAnsi="Arial" w:cs="Arial"/>
          <w:color w:val="000000"/>
        </w:rPr>
        <w:t xml:space="preserve"> (National Education Union 2016, 1).</w:t>
      </w:r>
    </w:p>
    <w:p w14:paraId="77E7C4A0" w14:textId="77777777" w:rsidR="00355C51" w:rsidRPr="00B3787F" w:rsidRDefault="00355C51" w:rsidP="0085083E">
      <w:pPr>
        <w:spacing w:line="240" w:lineRule="auto"/>
        <w:rPr>
          <w:rFonts w:ascii="Arial" w:hAnsi="Arial" w:cs="Arial"/>
        </w:rPr>
      </w:pPr>
    </w:p>
    <w:p w14:paraId="5438A64F" w14:textId="58A7E8FA" w:rsidR="006F0377" w:rsidRPr="006F0377" w:rsidRDefault="0085083E" w:rsidP="006F0377">
      <w:pPr>
        <w:spacing w:line="480" w:lineRule="auto"/>
        <w:rPr>
          <w:rFonts w:ascii="Arial" w:hAnsi="Arial" w:cs="Arial"/>
          <w:sz w:val="24"/>
          <w:szCs w:val="24"/>
        </w:rPr>
      </w:pPr>
      <w:r>
        <w:rPr>
          <w:rFonts w:ascii="Arial" w:hAnsi="Arial" w:cs="Arial"/>
          <w:sz w:val="24"/>
          <w:szCs w:val="24"/>
        </w:rPr>
        <w:t>Understanding reasons for the crisis is complex</w:t>
      </w:r>
      <w:r w:rsidR="00EA5D3D">
        <w:rPr>
          <w:rFonts w:ascii="Arial" w:hAnsi="Arial" w:cs="Arial"/>
          <w:sz w:val="24"/>
          <w:szCs w:val="24"/>
        </w:rPr>
        <w:t>,</w:t>
      </w:r>
      <w:r>
        <w:rPr>
          <w:rFonts w:ascii="Arial" w:hAnsi="Arial" w:cs="Arial"/>
          <w:sz w:val="24"/>
          <w:szCs w:val="24"/>
        </w:rPr>
        <w:t xml:space="preserve"> encompass</w:t>
      </w:r>
      <w:r w:rsidR="00EA5D3D">
        <w:rPr>
          <w:rFonts w:ascii="Arial" w:hAnsi="Arial" w:cs="Arial"/>
          <w:sz w:val="24"/>
          <w:szCs w:val="24"/>
        </w:rPr>
        <w:t>ing</w:t>
      </w:r>
      <w:r>
        <w:rPr>
          <w:rFonts w:ascii="Arial" w:hAnsi="Arial" w:cs="Arial"/>
          <w:sz w:val="24"/>
          <w:szCs w:val="24"/>
        </w:rPr>
        <w:t xml:space="preserve"> many factors such as: numbers of pupils increasing</w:t>
      </w:r>
      <w:r w:rsidR="008C0326">
        <w:rPr>
          <w:rFonts w:ascii="Arial" w:hAnsi="Arial" w:cs="Arial"/>
          <w:sz w:val="24"/>
          <w:szCs w:val="24"/>
        </w:rPr>
        <w:t xml:space="preserve"> (</w:t>
      </w:r>
      <w:r w:rsidR="005D0BAB">
        <w:rPr>
          <w:rFonts w:ascii="Arial" w:hAnsi="Arial" w:cs="Arial"/>
          <w:sz w:val="24"/>
          <w:szCs w:val="24"/>
        </w:rPr>
        <w:t>demand</w:t>
      </w:r>
      <w:r w:rsidR="008C0326">
        <w:rPr>
          <w:rFonts w:ascii="Arial" w:hAnsi="Arial" w:cs="Arial"/>
          <w:sz w:val="24"/>
          <w:szCs w:val="24"/>
        </w:rPr>
        <w:t>)</w:t>
      </w:r>
      <w:r>
        <w:rPr>
          <w:rFonts w:ascii="Arial" w:hAnsi="Arial" w:cs="Arial"/>
          <w:sz w:val="24"/>
          <w:szCs w:val="24"/>
        </w:rPr>
        <w:t xml:space="preserve">, </w:t>
      </w:r>
      <w:r w:rsidR="008C0326">
        <w:rPr>
          <w:rFonts w:ascii="Arial" w:hAnsi="Arial" w:cs="Arial"/>
          <w:sz w:val="24"/>
          <w:szCs w:val="24"/>
        </w:rPr>
        <w:t xml:space="preserve">tuition fees </w:t>
      </w:r>
      <w:r w:rsidR="005D0BAB">
        <w:rPr>
          <w:rFonts w:ascii="Arial" w:hAnsi="Arial" w:cs="Arial"/>
          <w:sz w:val="24"/>
          <w:szCs w:val="24"/>
        </w:rPr>
        <w:t xml:space="preserve">rising </w:t>
      </w:r>
      <w:r w:rsidR="008C0326">
        <w:rPr>
          <w:rFonts w:ascii="Arial" w:hAnsi="Arial" w:cs="Arial"/>
          <w:sz w:val="24"/>
          <w:szCs w:val="24"/>
        </w:rPr>
        <w:t>(</w:t>
      </w:r>
      <w:r w:rsidR="005D0BAB">
        <w:rPr>
          <w:rFonts w:ascii="Arial" w:hAnsi="Arial" w:cs="Arial"/>
          <w:sz w:val="24"/>
          <w:szCs w:val="24"/>
        </w:rPr>
        <w:t>supply</w:t>
      </w:r>
      <w:r w:rsidR="008C0326">
        <w:rPr>
          <w:rFonts w:ascii="Arial" w:hAnsi="Arial" w:cs="Arial"/>
          <w:sz w:val="24"/>
          <w:szCs w:val="24"/>
        </w:rPr>
        <w:t>)</w:t>
      </w:r>
      <w:r w:rsidR="005D0BAB">
        <w:rPr>
          <w:rFonts w:ascii="Arial" w:hAnsi="Arial" w:cs="Arial"/>
          <w:sz w:val="24"/>
          <w:szCs w:val="24"/>
        </w:rPr>
        <w:t>,</w:t>
      </w:r>
      <w:r w:rsidR="008C0326">
        <w:rPr>
          <w:rFonts w:ascii="Arial" w:hAnsi="Arial" w:cs="Arial"/>
          <w:sz w:val="24"/>
          <w:szCs w:val="24"/>
        </w:rPr>
        <w:t xml:space="preserve"> </w:t>
      </w:r>
      <w:r>
        <w:rPr>
          <w:rFonts w:ascii="Arial" w:hAnsi="Arial" w:cs="Arial"/>
          <w:sz w:val="24"/>
          <w:szCs w:val="24"/>
        </w:rPr>
        <w:t>gradua</w:t>
      </w:r>
      <w:r w:rsidR="00EA5D3D">
        <w:rPr>
          <w:rFonts w:ascii="Arial" w:hAnsi="Arial" w:cs="Arial"/>
          <w:sz w:val="24"/>
          <w:szCs w:val="24"/>
        </w:rPr>
        <w:t>tes finding more lucrative jobs</w:t>
      </w:r>
      <w:r>
        <w:rPr>
          <w:rFonts w:ascii="Arial" w:hAnsi="Arial" w:cs="Arial"/>
          <w:sz w:val="24"/>
          <w:szCs w:val="24"/>
        </w:rPr>
        <w:t>,</w:t>
      </w:r>
      <w:r w:rsidR="008C0326">
        <w:rPr>
          <w:rFonts w:ascii="Arial" w:hAnsi="Arial" w:cs="Arial"/>
          <w:sz w:val="24"/>
          <w:szCs w:val="24"/>
        </w:rPr>
        <w:t xml:space="preserve"> </w:t>
      </w:r>
      <w:r>
        <w:rPr>
          <w:rFonts w:ascii="Arial" w:hAnsi="Arial" w:cs="Arial"/>
          <w:sz w:val="24"/>
          <w:szCs w:val="24"/>
        </w:rPr>
        <w:t>routes to teaching have changed</w:t>
      </w:r>
      <w:r w:rsidR="008C0326">
        <w:rPr>
          <w:rFonts w:ascii="Arial" w:hAnsi="Arial" w:cs="Arial"/>
          <w:sz w:val="24"/>
          <w:szCs w:val="24"/>
        </w:rPr>
        <w:t>, heavy workload</w:t>
      </w:r>
      <w:r w:rsidR="006E6AD7">
        <w:rPr>
          <w:rFonts w:ascii="Arial" w:hAnsi="Arial" w:cs="Arial"/>
          <w:sz w:val="24"/>
          <w:szCs w:val="24"/>
        </w:rPr>
        <w:t xml:space="preserve"> </w:t>
      </w:r>
      <w:r w:rsidR="008C0326">
        <w:rPr>
          <w:rFonts w:ascii="Arial" w:hAnsi="Arial" w:cs="Arial"/>
          <w:sz w:val="24"/>
          <w:szCs w:val="24"/>
        </w:rPr>
        <w:t xml:space="preserve">and changes in policy </w:t>
      </w:r>
      <w:r w:rsidR="006E6AD7">
        <w:rPr>
          <w:rFonts w:ascii="Arial" w:hAnsi="Arial" w:cs="Arial"/>
          <w:sz w:val="24"/>
          <w:szCs w:val="24"/>
        </w:rPr>
        <w:t>(</w:t>
      </w:r>
      <w:r w:rsidR="008C0326">
        <w:rPr>
          <w:rFonts w:ascii="Arial" w:hAnsi="Arial" w:cs="Arial"/>
          <w:sz w:val="24"/>
          <w:szCs w:val="24"/>
        </w:rPr>
        <w:t xml:space="preserve">See and Gorard 2019; </w:t>
      </w:r>
      <w:r w:rsidR="006E6AD7">
        <w:rPr>
          <w:rFonts w:ascii="Arial" w:hAnsi="Arial" w:cs="Arial"/>
          <w:sz w:val="24"/>
          <w:szCs w:val="24"/>
        </w:rPr>
        <w:lastRenderedPageBreak/>
        <w:t>Worth, Lazzari and Hillary 2017)</w:t>
      </w:r>
      <w:r w:rsidR="004142ED">
        <w:rPr>
          <w:rFonts w:ascii="Arial" w:hAnsi="Arial" w:cs="Arial"/>
          <w:sz w:val="24"/>
          <w:szCs w:val="24"/>
        </w:rPr>
        <w:t>.</w:t>
      </w:r>
      <w:r>
        <w:rPr>
          <w:rFonts w:ascii="Arial" w:hAnsi="Arial" w:cs="Arial"/>
          <w:sz w:val="24"/>
          <w:szCs w:val="24"/>
        </w:rPr>
        <w:t xml:space="preserve"> School Direct</w:t>
      </w:r>
      <w:r w:rsidR="00262FE6">
        <w:rPr>
          <w:rStyle w:val="FootnoteReference"/>
          <w:rFonts w:ascii="Arial" w:hAnsi="Arial" w:cs="Arial"/>
          <w:sz w:val="24"/>
          <w:szCs w:val="24"/>
        </w:rPr>
        <w:footnoteReference w:id="2"/>
      </w:r>
      <w:r>
        <w:rPr>
          <w:rFonts w:ascii="Arial" w:hAnsi="Arial" w:cs="Arial"/>
          <w:sz w:val="24"/>
          <w:szCs w:val="24"/>
        </w:rPr>
        <w:t xml:space="preserve"> routes </w:t>
      </w:r>
      <w:r w:rsidR="00AB0C99">
        <w:rPr>
          <w:rFonts w:ascii="Arial" w:hAnsi="Arial" w:cs="Arial"/>
          <w:sz w:val="24"/>
          <w:szCs w:val="24"/>
        </w:rPr>
        <w:t>(</w:t>
      </w:r>
      <w:r>
        <w:rPr>
          <w:rFonts w:ascii="Arial" w:hAnsi="Arial" w:cs="Arial"/>
          <w:sz w:val="24"/>
          <w:szCs w:val="24"/>
        </w:rPr>
        <w:t>for example</w:t>
      </w:r>
      <w:r w:rsidR="00AB0C99">
        <w:rPr>
          <w:rFonts w:ascii="Arial" w:hAnsi="Arial" w:cs="Arial"/>
          <w:sz w:val="24"/>
          <w:szCs w:val="24"/>
        </w:rPr>
        <w:t>)</w:t>
      </w:r>
      <w:r>
        <w:rPr>
          <w:rFonts w:ascii="Arial" w:hAnsi="Arial" w:cs="Arial"/>
          <w:sz w:val="24"/>
          <w:szCs w:val="24"/>
        </w:rPr>
        <w:t xml:space="preserve"> have struggled to reach their quotas</w:t>
      </w:r>
      <w:r w:rsidR="00BA28EF">
        <w:rPr>
          <w:rFonts w:ascii="Arial" w:hAnsi="Arial" w:cs="Arial"/>
          <w:sz w:val="24"/>
          <w:szCs w:val="24"/>
        </w:rPr>
        <w:t xml:space="preserve"> (National Audit Office 2016)</w:t>
      </w:r>
      <w:r>
        <w:rPr>
          <w:rFonts w:ascii="Arial" w:hAnsi="Arial" w:cs="Arial"/>
          <w:sz w:val="24"/>
          <w:szCs w:val="24"/>
        </w:rPr>
        <w:t xml:space="preserve">. </w:t>
      </w:r>
      <w:r w:rsidR="005D0BAB">
        <w:rPr>
          <w:rFonts w:ascii="Arial" w:hAnsi="Arial" w:cs="Arial"/>
          <w:sz w:val="24"/>
          <w:szCs w:val="24"/>
        </w:rPr>
        <w:t>Stress</w:t>
      </w:r>
      <w:r>
        <w:rPr>
          <w:rFonts w:ascii="Arial" w:hAnsi="Arial" w:cs="Arial"/>
          <w:sz w:val="24"/>
          <w:szCs w:val="24"/>
        </w:rPr>
        <w:t xml:space="preserve"> and an accountability culture are also </w:t>
      </w:r>
      <w:r w:rsidR="00BA28EF">
        <w:rPr>
          <w:rFonts w:ascii="Arial" w:hAnsi="Arial" w:cs="Arial"/>
          <w:sz w:val="24"/>
          <w:szCs w:val="24"/>
        </w:rPr>
        <w:t>factors</w:t>
      </w:r>
      <w:r>
        <w:rPr>
          <w:rFonts w:ascii="Arial" w:hAnsi="Arial" w:cs="Arial"/>
          <w:sz w:val="24"/>
          <w:szCs w:val="24"/>
        </w:rPr>
        <w:t xml:space="preserve">. </w:t>
      </w:r>
      <w:r w:rsidR="009221E8">
        <w:rPr>
          <w:rFonts w:ascii="Arial" w:hAnsi="Arial" w:cs="Arial"/>
          <w:sz w:val="24"/>
          <w:szCs w:val="24"/>
        </w:rPr>
        <w:t xml:space="preserve">The </w:t>
      </w:r>
      <w:r w:rsidR="00C42153">
        <w:rPr>
          <w:rFonts w:ascii="Arial" w:hAnsi="Arial" w:cs="Arial"/>
          <w:sz w:val="24"/>
          <w:szCs w:val="24"/>
        </w:rPr>
        <w:t>National F</w:t>
      </w:r>
      <w:r w:rsidR="006E6AD7">
        <w:rPr>
          <w:rFonts w:ascii="Arial" w:hAnsi="Arial" w:cs="Arial"/>
          <w:sz w:val="24"/>
          <w:szCs w:val="24"/>
        </w:rPr>
        <w:t>ound</w:t>
      </w:r>
      <w:r w:rsidR="00B176F2">
        <w:rPr>
          <w:rFonts w:ascii="Arial" w:hAnsi="Arial" w:cs="Arial"/>
          <w:sz w:val="24"/>
          <w:szCs w:val="24"/>
        </w:rPr>
        <w:t>a</w:t>
      </w:r>
      <w:r w:rsidR="006E6AD7">
        <w:rPr>
          <w:rFonts w:ascii="Arial" w:hAnsi="Arial" w:cs="Arial"/>
          <w:sz w:val="24"/>
          <w:szCs w:val="24"/>
        </w:rPr>
        <w:t xml:space="preserve">tion </w:t>
      </w:r>
      <w:r w:rsidR="00C42153">
        <w:rPr>
          <w:rFonts w:ascii="Arial" w:hAnsi="Arial" w:cs="Arial"/>
          <w:sz w:val="24"/>
          <w:szCs w:val="24"/>
        </w:rPr>
        <w:t>for Educatio</w:t>
      </w:r>
      <w:r w:rsidR="008179EA">
        <w:rPr>
          <w:rFonts w:ascii="Arial" w:hAnsi="Arial" w:cs="Arial"/>
          <w:sz w:val="24"/>
          <w:szCs w:val="24"/>
        </w:rPr>
        <w:t xml:space="preserve">nal Research (NFER) </w:t>
      </w:r>
      <w:r w:rsidR="00C42153">
        <w:rPr>
          <w:rFonts w:ascii="Arial" w:hAnsi="Arial" w:cs="Arial"/>
          <w:sz w:val="24"/>
          <w:szCs w:val="24"/>
        </w:rPr>
        <w:t>state</w:t>
      </w:r>
      <w:r w:rsidR="00EA5D3D">
        <w:rPr>
          <w:rFonts w:ascii="Arial" w:hAnsi="Arial" w:cs="Arial"/>
          <w:sz w:val="24"/>
          <w:szCs w:val="24"/>
        </w:rPr>
        <w:t>s</w:t>
      </w:r>
      <w:r w:rsidR="00C42153">
        <w:rPr>
          <w:rFonts w:ascii="Arial" w:hAnsi="Arial" w:cs="Arial"/>
          <w:sz w:val="24"/>
          <w:szCs w:val="24"/>
        </w:rPr>
        <w:t>:</w:t>
      </w:r>
      <w:r w:rsidR="00094F4B">
        <w:rPr>
          <w:rFonts w:ascii="Arial" w:hAnsi="Arial" w:cs="Arial"/>
          <w:sz w:val="24"/>
          <w:szCs w:val="24"/>
        </w:rPr>
        <w:t xml:space="preserve"> </w:t>
      </w:r>
      <w:r w:rsidR="00C42153">
        <w:rPr>
          <w:rFonts w:ascii="Arial" w:hAnsi="Arial" w:cs="Arial"/>
          <w:sz w:val="24"/>
          <w:szCs w:val="24"/>
        </w:rPr>
        <w:t>‘r</w:t>
      </w:r>
      <w:r w:rsidR="00C42153" w:rsidRPr="00C42153">
        <w:rPr>
          <w:rFonts w:ascii="Arial" w:hAnsi="Arial" w:cs="Arial"/>
          <w:sz w:val="24"/>
          <w:szCs w:val="24"/>
        </w:rPr>
        <w:t xml:space="preserve">ecruiting and retaining enough teachers to serve growing numbers of pupils is </w:t>
      </w:r>
      <w:r w:rsidR="00C42153" w:rsidRPr="00C42153">
        <w:rPr>
          <w:rFonts w:ascii="Arial" w:hAnsi="Arial" w:cs="Arial"/>
          <w:sz w:val="24"/>
          <w:szCs w:val="24"/>
        </w:rPr>
        <w:lastRenderedPageBreak/>
        <w:t>one of the key challenges currently facing England’s education system</w:t>
      </w:r>
      <w:r w:rsidR="00C42153">
        <w:rPr>
          <w:rFonts w:ascii="Arial" w:hAnsi="Arial" w:cs="Arial"/>
          <w:sz w:val="24"/>
          <w:szCs w:val="24"/>
        </w:rPr>
        <w:t>’ (</w:t>
      </w:r>
      <w:r w:rsidR="009221E8">
        <w:rPr>
          <w:rFonts w:ascii="Arial" w:hAnsi="Arial" w:cs="Arial"/>
          <w:sz w:val="24"/>
          <w:szCs w:val="24"/>
        </w:rPr>
        <w:t xml:space="preserve">Worth </w:t>
      </w:r>
      <w:r w:rsidR="009221E8" w:rsidRPr="00E91FBB">
        <w:rPr>
          <w:rFonts w:ascii="Arial" w:hAnsi="Arial" w:cs="Arial"/>
          <w:sz w:val="24"/>
          <w:szCs w:val="24"/>
        </w:rPr>
        <w:t>et al</w:t>
      </w:r>
      <w:r w:rsidR="009221E8">
        <w:rPr>
          <w:rFonts w:ascii="Arial" w:hAnsi="Arial" w:cs="Arial"/>
          <w:sz w:val="24"/>
          <w:szCs w:val="24"/>
        </w:rPr>
        <w:t xml:space="preserve"> </w:t>
      </w:r>
      <w:r w:rsidR="00C42153">
        <w:rPr>
          <w:rFonts w:ascii="Arial" w:hAnsi="Arial" w:cs="Arial"/>
          <w:sz w:val="24"/>
          <w:szCs w:val="24"/>
        </w:rPr>
        <w:t xml:space="preserve">2017, 3). </w:t>
      </w:r>
    </w:p>
    <w:p w14:paraId="6C75473B" w14:textId="77777777" w:rsidR="006F0377" w:rsidRPr="00C42153" w:rsidRDefault="006F0377" w:rsidP="00C42153">
      <w:pPr>
        <w:spacing w:line="480" w:lineRule="auto"/>
        <w:rPr>
          <w:rFonts w:ascii="Arial" w:hAnsi="Arial" w:cs="Arial"/>
          <w:sz w:val="24"/>
          <w:szCs w:val="24"/>
        </w:rPr>
      </w:pPr>
    </w:p>
    <w:p w14:paraId="211D0B70" w14:textId="3CC35795" w:rsidR="00262FE6" w:rsidRPr="00C331D4" w:rsidRDefault="00C331D4" w:rsidP="006510B6">
      <w:pPr>
        <w:spacing w:line="480" w:lineRule="auto"/>
        <w:rPr>
          <w:rFonts w:ascii="Arial" w:hAnsi="Arial" w:cs="Arial"/>
          <w:sz w:val="24"/>
          <w:szCs w:val="24"/>
          <w:lang w:val="en"/>
        </w:rPr>
      </w:pPr>
      <w:r>
        <w:rPr>
          <w:rFonts w:ascii="Arial" w:hAnsi="Arial" w:cs="Arial"/>
          <w:sz w:val="24"/>
          <w:szCs w:val="24"/>
        </w:rPr>
        <w:t>A</w:t>
      </w:r>
      <w:r w:rsidR="007433AF">
        <w:rPr>
          <w:rFonts w:ascii="Arial" w:hAnsi="Arial" w:cs="Arial"/>
          <w:sz w:val="24"/>
          <w:szCs w:val="24"/>
        </w:rPr>
        <w:t xml:space="preserve"> recent Teaching Assistant and Support Staff Survey (2017) </w:t>
      </w:r>
      <w:r>
        <w:rPr>
          <w:rFonts w:ascii="Arial" w:hAnsi="Arial" w:cs="Arial"/>
          <w:sz w:val="24"/>
          <w:szCs w:val="24"/>
        </w:rPr>
        <w:t xml:space="preserve">noted </w:t>
      </w:r>
      <w:r w:rsidR="007433AF">
        <w:rPr>
          <w:rFonts w:ascii="Arial" w:hAnsi="Arial" w:cs="Arial"/>
          <w:sz w:val="24"/>
          <w:szCs w:val="24"/>
        </w:rPr>
        <w:t>‘nearly a third of teaching assistants have a degree and are interested in qualifying as a teacher’</w:t>
      </w:r>
      <w:r w:rsidR="00262FE6">
        <w:rPr>
          <w:rFonts w:ascii="Arial" w:hAnsi="Arial" w:cs="Arial"/>
          <w:sz w:val="24"/>
          <w:szCs w:val="24"/>
        </w:rPr>
        <w:t xml:space="preserve"> (Bloom 2017, 1).</w:t>
      </w:r>
      <w:r w:rsidR="00AF3296">
        <w:rPr>
          <w:rFonts w:ascii="Arial" w:hAnsi="Arial" w:cs="Arial"/>
          <w:sz w:val="24"/>
          <w:szCs w:val="24"/>
        </w:rPr>
        <w:t xml:space="preserve"> </w:t>
      </w:r>
      <w:r w:rsidR="00644708">
        <w:rPr>
          <w:rFonts w:ascii="Arial" w:hAnsi="Arial" w:cs="Arial"/>
          <w:sz w:val="24"/>
          <w:szCs w:val="24"/>
        </w:rPr>
        <w:t>T</w:t>
      </w:r>
      <w:r w:rsidR="00AF3296">
        <w:rPr>
          <w:rFonts w:ascii="Arial" w:hAnsi="Arial" w:cs="Arial"/>
          <w:sz w:val="24"/>
          <w:szCs w:val="24"/>
        </w:rPr>
        <w:t>here are more than 1</w:t>
      </w:r>
      <w:r w:rsidR="00F20376">
        <w:rPr>
          <w:rFonts w:ascii="Arial" w:hAnsi="Arial" w:cs="Arial"/>
          <w:sz w:val="24"/>
          <w:szCs w:val="24"/>
        </w:rPr>
        <w:t>2</w:t>
      </w:r>
      <w:r w:rsidR="000A76CD">
        <w:rPr>
          <w:rFonts w:ascii="Arial" w:hAnsi="Arial" w:cs="Arial"/>
          <w:sz w:val="24"/>
          <w:szCs w:val="24"/>
        </w:rPr>
        <w:t>2</w:t>
      </w:r>
      <w:r w:rsidR="00AF3296">
        <w:rPr>
          <w:rFonts w:ascii="Arial" w:hAnsi="Arial" w:cs="Arial"/>
          <w:sz w:val="24"/>
          <w:szCs w:val="24"/>
        </w:rPr>
        <w:t xml:space="preserve">,000 </w:t>
      </w:r>
      <w:r w:rsidR="00644708">
        <w:rPr>
          <w:rFonts w:ascii="Arial" w:hAnsi="Arial" w:cs="Arial"/>
          <w:sz w:val="24"/>
          <w:szCs w:val="24"/>
        </w:rPr>
        <w:t>(</w:t>
      </w:r>
      <w:r w:rsidR="00644708" w:rsidRPr="00BA55E7">
        <w:rPr>
          <w:rFonts w:ascii="Arial" w:hAnsi="Arial" w:cs="Arial"/>
          <w:sz w:val="24"/>
          <w:szCs w:val="24"/>
        </w:rPr>
        <w:t>ibid</w:t>
      </w:r>
      <w:r w:rsidR="00BA55E7">
        <w:rPr>
          <w:rFonts w:ascii="Arial" w:hAnsi="Arial" w:cs="Arial"/>
          <w:sz w:val="24"/>
          <w:szCs w:val="24"/>
        </w:rPr>
        <w:t>.</w:t>
      </w:r>
      <w:r w:rsidR="00644708">
        <w:rPr>
          <w:rFonts w:ascii="Arial" w:hAnsi="Arial" w:cs="Arial"/>
          <w:sz w:val="24"/>
          <w:szCs w:val="24"/>
        </w:rPr>
        <w:t xml:space="preserve">) </w:t>
      </w:r>
      <w:r w:rsidR="00AF3296">
        <w:rPr>
          <w:rFonts w:ascii="Arial" w:hAnsi="Arial" w:cs="Arial"/>
          <w:sz w:val="24"/>
          <w:szCs w:val="24"/>
        </w:rPr>
        <w:t xml:space="preserve">candidates </w:t>
      </w:r>
      <w:r w:rsidR="00F20376">
        <w:rPr>
          <w:rFonts w:ascii="Arial" w:hAnsi="Arial" w:cs="Arial"/>
          <w:sz w:val="24"/>
          <w:szCs w:val="24"/>
        </w:rPr>
        <w:t xml:space="preserve">in England and Wales </w:t>
      </w:r>
      <w:r w:rsidR="00AF3296">
        <w:rPr>
          <w:rFonts w:ascii="Arial" w:hAnsi="Arial" w:cs="Arial"/>
          <w:sz w:val="24"/>
          <w:szCs w:val="24"/>
        </w:rPr>
        <w:t xml:space="preserve">who could qualify as teachers through </w:t>
      </w:r>
      <w:r w:rsidR="00AF3296">
        <w:rPr>
          <w:rFonts w:ascii="Arial" w:hAnsi="Arial" w:cs="Arial"/>
          <w:sz w:val="24"/>
          <w:szCs w:val="24"/>
        </w:rPr>
        <w:lastRenderedPageBreak/>
        <w:t>various post-graduate routes such as</w:t>
      </w:r>
      <w:r w:rsidR="00BA55E7">
        <w:rPr>
          <w:rFonts w:ascii="Arial" w:hAnsi="Arial" w:cs="Arial"/>
          <w:sz w:val="24"/>
          <w:szCs w:val="24"/>
        </w:rPr>
        <w:t>: Post-Graduate Certificate of Education</w:t>
      </w:r>
      <w:r w:rsidR="00BA55E7">
        <w:rPr>
          <w:rStyle w:val="FootnoteReference"/>
          <w:rFonts w:ascii="Arial" w:hAnsi="Arial" w:cs="Arial"/>
          <w:sz w:val="24"/>
          <w:szCs w:val="24"/>
        </w:rPr>
        <w:footnoteReference w:id="3"/>
      </w:r>
      <w:r w:rsidR="00AF3296">
        <w:rPr>
          <w:rFonts w:ascii="Arial" w:hAnsi="Arial" w:cs="Arial"/>
          <w:sz w:val="24"/>
          <w:szCs w:val="24"/>
        </w:rPr>
        <w:t xml:space="preserve"> </w:t>
      </w:r>
      <w:r w:rsidR="00BA55E7">
        <w:rPr>
          <w:rFonts w:ascii="Arial" w:hAnsi="Arial" w:cs="Arial"/>
          <w:sz w:val="24"/>
          <w:szCs w:val="24"/>
        </w:rPr>
        <w:t xml:space="preserve">(PGCE), </w:t>
      </w:r>
      <w:r w:rsidR="00AF3296">
        <w:rPr>
          <w:rFonts w:ascii="Arial" w:hAnsi="Arial" w:cs="Arial"/>
          <w:sz w:val="24"/>
          <w:szCs w:val="24"/>
        </w:rPr>
        <w:t>School Direct, Post-graduate teaching apprenticeships</w:t>
      </w:r>
      <w:r w:rsidR="003F20D3">
        <w:rPr>
          <w:rStyle w:val="FootnoteReference"/>
          <w:rFonts w:ascii="Arial" w:hAnsi="Arial" w:cs="Arial"/>
          <w:sz w:val="24"/>
          <w:szCs w:val="24"/>
        </w:rPr>
        <w:footnoteReference w:id="4"/>
      </w:r>
      <w:r w:rsidR="00AF3296">
        <w:rPr>
          <w:rFonts w:ascii="Arial" w:hAnsi="Arial" w:cs="Arial"/>
          <w:sz w:val="24"/>
          <w:szCs w:val="24"/>
        </w:rPr>
        <w:t xml:space="preserve"> or </w:t>
      </w:r>
      <w:r w:rsidR="00AF3296">
        <w:rPr>
          <w:rFonts w:ascii="Arial" w:hAnsi="Arial" w:cs="Arial"/>
          <w:sz w:val="24"/>
          <w:szCs w:val="24"/>
        </w:rPr>
        <w:lastRenderedPageBreak/>
        <w:t>Teach First</w:t>
      </w:r>
      <w:r w:rsidR="003F20D3">
        <w:rPr>
          <w:rStyle w:val="FootnoteReference"/>
          <w:rFonts w:ascii="Arial" w:hAnsi="Arial" w:cs="Arial"/>
          <w:sz w:val="24"/>
          <w:szCs w:val="24"/>
        </w:rPr>
        <w:footnoteReference w:id="5"/>
      </w:r>
      <w:r w:rsidR="00AF3296">
        <w:rPr>
          <w:rFonts w:ascii="Arial" w:hAnsi="Arial" w:cs="Arial"/>
          <w:sz w:val="24"/>
          <w:szCs w:val="24"/>
        </w:rPr>
        <w:t xml:space="preserve">. </w:t>
      </w:r>
      <w:r>
        <w:rPr>
          <w:rFonts w:ascii="Arial" w:hAnsi="Arial" w:cs="Arial"/>
          <w:sz w:val="24"/>
          <w:szCs w:val="24"/>
        </w:rPr>
        <w:t>D</w:t>
      </w:r>
      <w:r>
        <w:rPr>
          <w:rFonts w:ascii="Arial" w:hAnsi="Arial" w:cs="Arial"/>
          <w:sz w:val="24"/>
          <w:szCs w:val="24"/>
          <w:lang w:val="en"/>
        </w:rPr>
        <w:t>eputy General S</w:t>
      </w:r>
      <w:r w:rsidR="00262FE6" w:rsidRPr="00C331D4">
        <w:rPr>
          <w:rFonts w:ascii="Arial" w:hAnsi="Arial" w:cs="Arial"/>
          <w:sz w:val="24"/>
          <w:szCs w:val="24"/>
          <w:lang w:val="en"/>
        </w:rPr>
        <w:t>ecretary of the National Association of Head Teachers (NAHT</w:t>
      </w:r>
      <w:r>
        <w:rPr>
          <w:rFonts w:ascii="Arial" w:hAnsi="Arial" w:cs="Arial"/>
          <w:sz w:val="24"/>
          <w:szCs w:val="24"/>
          <w:lang w:val="en"/>
        </w:rPr>
        <w:t>, 1</w:t>
      </w:r>
      <w:r w:rsidR="00262FE6" w:rsidRPr="00C331D4">
        <w:rPr>
          <w:rFonts w:ascii="Arial" w:hAnsi="Arial" w:cs="Arial"/>
          <w:sz w:val="24"/>
          <w:szCs w:val="24"/>
          <w:lang w:val="en"/>
        </w:rPr>
        <w:t>) union said:</w:t>
      </w:r>
    </w:p>
    <w:p w14:paraId="13E3DD7A" w14:textId="18CB2021" w:rsidR="00262FE6" w:rsidRPr="006510B6" w:rsidRDefault="00262FE6" w:rsidP="00262FE6">
      <w:pPr>
        <w:pStyle w:val="NormalWeb"/>
        <w:shd w:val="clear" w:color="auto" w:fill="FFFFFF"/>
        <w:ind w:left="284"/>
        <w:rPr>
          <w:rFonts w:ascii="Arial" w:hAnsi="Arial" w:cs="Arial"/>
          <w:sz w:val="22"/>
          <w:szCs w:val="22"/>
          <w:lang w:val="en"/>
        </w:rPr>
      </w:pPr>
      <w:r w:rsidRPr="006510B6">
        <w:rPr>
          <w:rFonts w:ascii="Arial" w:hAnsi="Arial" w:cs="Arial"/>
          <w:sz w:val="22"/>
          <w:szCs w:val="22"/>
          <w:lang w:val="en"/>
        </w:rPr>
        <w:t xml:space="preserve">Becoming a qualified teacher after working as a teaching assistant was “a route that is proven to succeed. Many schools have grown their own talent in this way…Those who have prior experience in schools are likely to stay longer, as they are fully aware of what is involved.” He added: “Though it does require flexibility on the part of the school to enable teaching assistants – who often have ongoing </w:t>
      </w:r>
      <w:r w:rsidRPr="006510B6">
        <w:rPr>
          <w:rFonts w:ascii="Arial" w:hAnsi="Arial" w:cs="Arial"/>
          <w:sz w:val="22"/>
          <w:szCs w:val="22"/>
          <w:lang w:val="en"/>
        </w:rPr>
        <w:lastRenderedPageBreak/>
        <w:t>financial and family responsibilities – to gain their teaching qualifica</w:t>
      </w:r>
      <w:r w:rsidR="00C331D4">
        <w:rPr>
          <w:rFonts w:ascii="Arial" w:hAnsi="Arial" w:cs="Arial"/>
          <w:sz w:val="22"/>
          <w:szCs w:val="22"/>
          <w:lang w:val="en"/>
        </w:rPr>
        <w:t>tion while continuing to work.</w:t>
      </w:r>
    </w:p>
    <w:p w14:paraId="354E936D" w14:textId="54047475" w:rsidR="00EC3BD4" w:rsidRDefault="00D456D7" w:rsidP="00795F55">
      <w:pPr>
        <w:spacing w:line="480" w:lineRule="auto"/>
        <w:rPr>
          <w:rFonts w:ascii="Arial" w:hAnsi="Arial" w:cs="Arial"/>
          <w:sz w:val="24"/>
          <w:szCs w:val="24"/>
        </w:rPr>
      </w:pPr>
      <w:r>
        <w:rPr>
          <w:rFonts w:ascii="Arial" w:hAnsi="Arial" w:cs="Arial"/>
          <w:sz w:val="24"/>
          <w:szCs w:val="24"/>
        </w:rPr>
        <w:t xml:space="preserve">For TAs without a degree FDs are a potential way to continue to work whilst gaining necessary qualifications. </w:t>
      </w:r>
      <w:r w:rsidR="00C430C5">
        <w:rPr>
          <w:rFonts w:ascii="Arial" w:hAnsi="Arial" w:cs="Arial"/>
          <w:sz w:val="24"/>
          <w:szCs w:val="24"/>
        </w:rPr>
        <w:t>They</w:t>
      </w:r>
      <w:r>
        <w:rPr>
          <w:rFonts w:ascii="Arial" w:hAnsi="Arial" w:cs="Arial"/>
          <w:sz w:val="24"/>
          <w:szCs w:val="24"/>
        </w:rPr>
        <w:t xml:space="preserve"> were designed </w:t>
      </w:r>
      <w:r w:rsidR="00C430C5">
        <w:rPr>
          <w:rFonts w:ascii="Arial" w:hAnsi="Arial" w:cs="Arial"/>
          <w:sz w:val="24"/>
          <w:szCs w:val="24"/>
        </w:rPr>
        <w:t>to offer ‘</w:t>
      </w:r>
      <w:r w:rsidR="006B3698">
        <w:rPr>
          <w:rFonts w:ascii="Arial" w:hAnsi="Arial" w:cs="Arial"/>
          <w:sz w:val="24"/>
          <w:szCs w:val="24"/>
        </w:rPr>
        <w:t>rout</w:t>
      </w:r>
      <w:r w:rsidR="00EB6F84">
        <w:rPr>
          <w:rFonts w:ascii="Arial" w:hAnsi="Arial" w:cs="Arial"/>
          <w:sz w:val="24"/>
          <w:szCs w:val="24"/>
        </w:rPr>
        <w:t>e</w:t>
      </w:r>
      <w:r w:rsidR="006B3698">
        <w:rPr>
          <w:rFonts w:ascii="Arial" w:hAnsi="Arial" w:cs="Arial"/>
          <w:sz w:val="24"/>
          <w:szCs w:val="24"/>
        </w:rPr>
        <w:t xml:space="preserve">s to higher qualified jobs through vocational pathways of study’ (Bovill 2012, 689) and </w:t>
      </w:r>
      <w:r w:rsidR="00C430C5">
        <w:rPr>
          <w:rFonts w:ascii="Arial" w:hAnsi="Arial" w:cs="Arial"/>
          <w:sz w:val="24"/>
          <w:szCs w:val="24"/>
        </w:rPr>
        <w:t>equip ‘</w:t>
      </w:r>
      <w:r w:rsidR="006B3698">
        <w:rPr>
          <w:rFonts w:ascii="Arial" w:hAnsi="Arial" w:cs="Arial"/>
          <w:sz w:val="24"/>
          <w:szCs w:val="24"/>
        </w:rPr>
        <w:t>people with skills for tomorrow’s jobs’ (HEFCE 2000, 5).</w:t>
      </w:r>
      <w:r w:rsidR="00C430C5">
        <w:rPr>
          <w:rFonts w:ascii="Arial" w:hAnsi="Arial" w:cs="Arial"/>
          <w:sz w:val="24"/>
          <w:szCs w:val="24"/>
        </w:rPr>
        <w:t xml:space="preserve"> </w:t>
      </w:r>
      <w:r>
        <w:rPr>
          <w:rFonts w:ascii="Arial" w:hAnsi="Arial" w:cs="Arial"/>
          <w:sz w:val="24"/>
          <w:szCs w:val="24"/>
        </w:rPr>
        <w:t xml:space="preserve">Fds may </w:t>
      </w:r>
      <w:r w:rsidR="005D0BAB">
        <w:rPr>
          <w:rFonts w:ascii="Arial" w:hAnsi="Arial" w:cs="Arial"/>
          <w:sz w:val="24"/>
          <w:szCs w:val="24"/>
        </w:rPr>
        <w:t>o</w:t>
      </w:r>
      <w:r>
        <w:rPr>
          <w:rFonts w:ascii="Arial" w:hAnsi="Arial" w:cs="Arial"/>
          <w:sz w:val="24"/>
          <w:szCs w:val="24"/>
        </w:rPr>
        <w:t>ffer f</w:t>
      </w:r>
      <w:r w:rsidR="00845BFE">
        <w:rPr>
          <w:rFonts w:ascii="Arial" w:hAnsi="Arial" w:cs="Arial"/>
          <w:sz w:val="24"/>
          <w:szCs w:val="24"/>
        </w:rPr>
        <w:t>lexibility</w:t>
      </w:r>
      <w:r w:rsidR="00C430C5">
        <w:rPr>
          <w:rFonts w:ascii="Arial" w:hAnsi="Arial" w:cs="Arial"/>
          <w:sz w:val="24"/>
          <w:szCs w:val="24"/>
        </w:rPr>
        <w:t>, and</w:t>
      </w:r>
      <w:r>
        <w:rPr>
          <w:rFonts w:ascii="Arial" w:hAnsi="Arial" w:cs="Arial"/>
          <w:sz w:val="24"/>
          <w:szCs w:val="24"/>
        </w:rPr>
        <w:t xml:space="preserve"> </w:t>
      </w:r>
      <w:r w:rsidR="006510B6">
        <w:rPr>
          <w:rFonts w:ascii="Arial" w:hAnsi="Arial" w:cs="Arial"/>
          <w:sz w:val="24"/>
          <w:szCs w:val="24"/>
        </w:rPr>
        <w:t xml:space="preserve">provide </w:t>
      </w:r>
      <w:r w:rsidR="005D0BAB">
        <w:rPr>
          <w:rFonts w:ascii="Arial" w:hAnsi="Arial" w:cs="Arial"/>
          <w:sz w:val="24"/>
          <w:szCs w:val="24"/>
        </w:rPr>
        <w:t xml:space="preserve">conducive circumstances </w:t>
      </w:r>
      <w:r w:rsidR="006510B6">
        <w:rPr>
          <w:rFonts w:ascii="Arial" w:hAnsi="Arial" w:cs="Arial"/>
          <w:sz w:val="24"/>
          <w:szCs w:val="24"/>
        </w:rPr>
        <w:t xml:space="preserve">to access qualifications and activate </w:t>
      </w:r>
      <w:r w:rsidR="006510B6">
        <w:rPr>
          <w:rFonts w:ascii="Arial" w:hAnsi="Arial" w:cs="Arial"/>
          <w:sz w:val="24"/>
          <w:szCs w:val="24"/>
        </w:rPr>
        <w:lastRenderedPageBreak/>
        <w:t xml:space="preserve">agency with </w:t>
      </w:r>
      <w:r w:rsidR="00526748">
        <w:rPr>
          <w:rFonts w:ascii="Arial" w:hAnsi="Arial" w:cs="Arial"/>
          <w:sz w:val="24"/>
          <w:szCs w:val="24"/>
        </w:rPr>
        <w:t>‘</w:t>
      </w:r>
      <w:r w:rsidR="006510B6">
        <w:rPr>
          <w:rFonts w:ascii="Arial" w:hAnsi="Arial" w:cs="Arial"/>
          <w:sz w:val="24"/>
          <w:szCs w:val="24"/>
        </w:rPr>
        <w:t>intentionality, forethought, self-directedness, and self-efficacy (Schoon and Lyons-Amos 2017</w:t>
      </w:r>
      <w:r w:rsidR="00526748">
        <w:rPr>
          <w:rFonts w:ascii="Arial" w:hAnsi="Arial" w:cs="Arial"/>
          <w:sz w:val="24"/>
          <w:szCs w:val="24"/>
        </w:rPr>
        <w:t>, 36</w:t>
      </w:r>
      <w:r w:rsidR="006510B6">
        <w:rPr>
          <w:rFonts w:ascii="Arial" w:hAnsi="Arial" w:cs="Arial"/>
          <w:sz w:val="24"/>
          <w:szCs w:val="24"/>
        </w:rPr>
        <w:t>)</w:t>
      </w:r>
      <w:r w:rsidR="003F20D3">
        <w:rPr>
          <w:rFonts w:ascii="Arial" w:hAnsi="Arial" w:cs="Arial"/>
          <w:sz w:val="24"/>
          <w:szCs w:val="24"/>
        </w:rPr>
        <w:t>.</w:t>
      </w:r>
      <w:r w:rsidR="00F20376">
        <w:rPr>
          <w:rFonts w:ascii="Arial" w:hAnsi="Arial" w:cs="Arial"/>
          <w:sz w:val="24"/>
          <w:szCs w:val="24"/>
        </w:rPr>
        <w:t xml:space="preserve"> </w:t>
      </w:r>
      <w:r w:rsidR="008254FF">
        <w:rPr>
          <w:rFonts w:ascii="Arial" w:hAnsi="Arial" w:cs="Arial"/>
          <w:sz w:val="24"/>
          <w:szCs w:val="24"/>
        </w:rPr>
        <w:t xml:space="preserve">Harvey (2009) note the potential for FDs to contribute to widening participation and to attract groups that would otherwise not participate in HE. </w:t>
      </w:r>
      <w:r w:rsidR="008B4D64">
        <w:rPr>
          <w:rFonts w:ascii="Arial" w:hAnsi="Arial" w:cs="Arial"/>
          <w:sz w:val="24"/>
          <w:szCs w:val="24"/>
        </w:rPr>
        <w:t xml:space="preserve">TAs </w:t>
      </w:r>
      <w:r w:rsidR="00C7178F">
        <w:rPr>
          <w:rFonts w:ascii="Arial" w:hAnsi="Arial" w:cs="Arial"/>
          <w:sz w:val="24"/>
          <w:szCs w:val="24"/>
        </w:rPr>
        <w:t>are a key demographic more likely to be at</w:t>
      </w:r>
      <w:r w:rsidR="008B4D64">
        <w:rPr>
          <w:rFonts w:ascii="Arial" w:hAnsi="Arial" w:cs="Arial"/>
          <w:sz w:val="24"/>
          <w:szCs w:val="24"/>
        </w:rPr>
        <w:t xml:space="preserve">tracted to </w:t>
      </w:r>
      <w:r w:rsidR="003F20D3">
        <w:rPr>
          <w:rFonts w:ascii="Arial" w:hAnsi="Arial" w:cs="Arial"/>
          <w:sz w:val="24"/>
          <w:szCs w:val="24"/>
        </w:rPr>
        <w:t xml:space="preserve">under-graduate </w:t>
      </w:r>
      <w:r w:rsidR="008B4D64">
        <w:rPr>
          <w:rFonts w:ascii="Arial" w:hAnsi="Arial" w:cs="Arial"/>
          <w:sz w:val="24"/>
          <w:szCs w:val="24"/>
        </w:rPr>
        <w:t xml:space="preserve">provision </w:t>
      </w:r>
      <w:r w:rsidR="004F29BE">
        <w:rPr>
          <w:rFonts w:ascii="Arial" w:hAnsi="Arial" w:cs="Arial"/>
          <w:sz w:val="24"/>
          <w:szCs w:val="24"/>
        </w:rPr>
        <w:t xml:space="preserve">like FDs </w:t>
      </w:r>
      <w:r w:rsidR="008B4D64">
        <w:rPr>
          <w:rFonts w:ascii="Arial" w:hAnsi="Arial" w:cs="Arial"/>
          <w:sz w:val="24"/>
          <w:szCs w:val="24"/>
        </w:rPr>
        <w:t xml:space="preserve">that </w:t>
      </w:r>
      <w:r w:rsidR="00C7178F">
        <w:rPr>
          <w:rFonts w:ascii="Arial" w:hAnsi="Arial" w:cs="Arial"/>
          <w:sz w:val="24"/>
          <w:szCs w:val="24"/>
        </w:rPr>
        <w:t>allows</w:t>
      </w:r>
      <w:r w:rsidR="004F29BE">
        <w:rPr>
          <w:rFonts w:ascii="Arial" w:hAnsi="Arial" w:cs="Arial"/>
          <w:sz w:val="24"/>
          <w:szCs w:val="24"/>
        </w:rPr>
        <w:t>:</w:t>
      </w:r>
      <w:r w:rsidR="00C7178F">
        <w:rPr>
          <w:rFonts w:ascii="Arial" w:hAnsi="Arial" w:cs="Arial"/>
          <w:sz w:val="24"/>
          <w:szCs w:val="24"/>
        </w:rPr>
        <w:t xml:space="preserve"> lower tariff on entry due to wide work experience, the ability to continue to </w:t>
      </w:r>
      <w:r w:rsidR="00C7178F">
        <w:rPr>
          <w:rFonts w:ascii="Arial" w:hAnsi="Arial" w:cs="Arial"/>
          <w:sz w:val="24"/>
          <w:szCs w:val="24"/>
        </w:rPr>
        <w:lastRenderedPageBreak/>
        <w:t>work and study</w:t>
      </w:r>
      <w:r w:rsidR="00644708">
        <w:rPr>
          <w:rFonts w:ascii="Arial" w:hAnsi="Arial" w:cs="Arial"/>
          <w:sz w:val="24"/>
          <w:szCs w:val="24"/>
        </w:rPr>
        <w:t xml:space="preserve"> and earn a salary</w:t>
      </w:r>
      <w:r w:rsidR="00C7178F">
        <w:rPr>
          <w:rFonts w:ascii="Arial" w:hAnsi="Arial" w:cs="Arial"/>
          <w:sz w:val="24"/>
          <w:szCs w:val="24"/>
        </w:rPr>
        <w:t xml:space="preserve">, </w:t>
      </w:r>
      <w:r w:rsidR="00BE5739">
        <w:rPr>
          <w:rFonts w:ascii="Arial" w:hAnsi="Arial" w:cs="Arial"/>
          <w:sz w:val="24"/>
          <w:szCs w:val="24"/>
        </w:rPr>
        <w:t xml:space="preserve">and </w:t>
      </w:r>
      <w:r w:rsidR="00C7178F">
        <w:rPr>
          <w:rFonts w:ascii="Arial" w:hAnsi="Arial" w:cs="Arial"/>
          <w:sz w:val="24"/>
          <w:szCs w:val="24"/>
        </w:rPr>
        <w:t>the potential to study on particular days of the week</w:t>
      </w:r>
      <w:r w:rsidR="00526748">
        <w:rPr>
          <w:rFonts w:ascii="Arial" w:hAnsi="Arial" w:cs="Arial"/>
          <w:sz w:val="24"/>
          <w:szCs w:val="24"/>
        </w:rPr>
        <w:t xml:space="preserve"> (conducive circumstances)</w:t>
      </w:r>
      <w:r w:rsidR="00C7178F">
        <w:rPr>
          <w:rFonts w:ascii="Arial" w:hAnsi="Arial" w:cs="Arial"/>
          <w:sz w:val="24"/>
          <w:szCs w:val="24"/>
        </w:rPr>
        <w:t>.</w:t>
      </w:r>
      <w:r w:rsidR="007711AB">
        <w:rPr>
          <w:rFonts w:ascii="Arial" w:hAnsi="Arial" w:cs="Arial"/>
          <w:sz w:val="24"/>
          <w:szCs w:val="24"/>
        </w:rPr>
        <w:t xml:space="preserve"> </w:t>
      </w:r>
    </w:p>
    <w:p w14:paraId="68CB1C87" w14:textId="77777777" w:rsidR="00EE0173" w:rsidRDefault="00EE0173" w:rsidP="00513634">
      <w:pPr>
        <w:spacing w:line="480" w:lineRule="auto"/>
        <w:rPr>
          <w:rFonts w:ascii="Arial" w:hAnsi="Arial" w:cs="Arial"/>
          <w:sz w:val="24"/>
          <w:szCs w:val="24"/>
        </w:rPr>
      </w:pPr>
    </w:p>
    <w:p w14:paraId="114E3A0C" w14:textId="13546990" w:rsidR="00513634" w:rsidRDefault="007711AB" w:rsidP="00513634">
      <w:pPr>
        <w:spacing w:line="480" w:lineRule="auto"/>
        <w:rPr>
          <w:rFonts w:ascii="Arial" w:hAnsi="Arial" w:cs="Arial"/>
          <w:sz w:val="24"/>
          <w:szCs w:val="24"/>
        </w:rPr>
      </w:pPr>
      <w:r>
        <w:rPr>
          <w:rFonts w:ascii="Arial" w:hAnsi="Arial" w:cs="Arial"/>
          <w:sz w:val="24"/>
          <w:szCs w:val="24"/>
        </w:rPr>
        <w:t xml:space="preserve">Additionally, programmes aimed at enabling </w:t>
      </w:r>
      <w:r w:rsidR="00FC6219">
        <w:rPr>
          <w:rFonts w:ascii="Arial" w:hAnsi="Arial" w:cs="Arial"/>
          <w:sz w:val="24"/>
          <w:szCs w:val="24"/>
        </w:rPr>
        <w:t>environments, which</w:t>
      </w:r>
      <w:r>
        <w:rPr>
          <w:rFonts w:ascii="Arial" w:hAnsi="Arial" w:cs="Arial"/>
          <w:sz w:val="24"/>
          <w:szCs w:val="24"/>
        </w:rPr>
        <w:t xml:space="preserve"> foster conducive circumstances for</w:t>
      </w:r>
      <w:r w:rsidR="00B11A7D">
        <w:rPr>
          <w:rFonts w:ascii="Arial" w:hAnsi="Arial" w:cs="Arial"/>
          <w:sz w:val="24"/>
          <w:szCs w:val="24"/>
        </w:rPr>
        <w:t xml:space="preserve"> TAs to</w:t>
      </w:r>
      <w:r w:rsidR="00F96488">
        <w:rPr>
          <w:rFonts w:ascii="Arial" w:hAnsi="Arial" w:cs="Arial"/>
          <w:sz w:val="24"/>
          <w:szCs w:val="24"/>
        </w:rPr>
        <w:t xml:space="preserve"> becom</w:t>
      </w:r>
      <w:r>
        <w:rPr>
          <w:rFonts w:ascii="Arial" w:hAnsi="Arial" w:cs="Arial"/>
          <w:sz w:val="24"/>
          <w:szCs w:val="24"/>
        </w:rPr>
        <w:t>e</w:t>
      </w:r>
      <w:r w:rsidR="00F96488">
        <w:rPr>
          <w:rFonts w:ascii="Arial" w:hAnsi="Arial" w:cs="Arial"/>
          <w:sz w:val="24"/>
          <w:szCs w:val="24"/>
        </w:rPr>
        <w:t xml:space="preserve"> </w:t>
      </w:r>
      <w:r w:rsidR="00B11A7D">
        <w:rPr>
          <w:rFonts w:ascii="Arial" w:hAnsi="Arial" w:cs="Arial"/>
          <w:sz w:val="24"/>
          <w:szCs w:val="24"/>
        </w:rPr>
        <w:t>teach</w:t>
      </w:r>
      <w:r w:rsidR="00F96488">
        <w:rPr>
          <w:rFonts w:ascii="Arial" w:hAnsi="Arial" w:cs="Arial"/>
          <w:sz w:val="24"/>
          <w:szCs w:val="24"/>
        </w:rPr>
        <w:t>ers</w:t>
      </w:r>
      <w:r w:rsidR="00B11A7D">
        <w:rPr>
          <w:rFonts w:ascii="Arial" w:hAnsi="Arial" w:cs="Arial"/>
          <w:sz w:val="24"/>
          <w:szCs w:val="24"/>
        </w:rPr>
        <w:t xml:space="preserve"> </w:t>
      </w:r>
      <w:r w:rsidR="00644708">
        <w:rPr>
          <w:rFonts w:ascii="Arial" w:hAnsi="Arial" w:cs="Arial"/>
          <w:sz w:val="24"/>
          <w:szCs w:val="24"/>
        </w:rPr>
        <w:t>need</w:t>
      </w:r>
      <w:r w:rsidR="00F96488">
        <w:rPr>
          <w:rFonts w:ascii="Arial" w:hAnsi="Arial" w:cs="Arial"/>
          <w:sz w:val="24"/>
          <w:szCs w:val="24"/>
        </w:rPr>
        <w:t xml:space="preserve"> </w:t>
      </w:r>
      <w:r w:rsidR="00812504">
        <w:rPr>
          <w:rFonts w:ascii="Arial" w:hAnsi="Arial" w:cs="Arial"/>
          <w:sz w:val="24"/>
          <w:szCs w:val="24"/>
        </w:rPr>
        <w:t>to engage with breaking down</w:t>
      </w:r>
      <w:r w:rsidR="00F96488">
        <w:rPr>
          <w:rFonts w:ascii="Arial" w:hAnsi="Arial" w:cs="Arial"/>
          <w:sz w:val="24"/>
          <w:szCs w:val="24"/>
        </w:rPr>
        <w:t xml:space="preserve"> </w:t>
      </w:r>
      <w:r w:rsidR="00FC6219">
        <w:rPr>
          <w:rFonts w:ascii="Arial" w:hAnsi="Arial" w:cs="Arial"/>
          <w:sz w:val="24"/>
          <w:szCs w:val="24"/>
        </w:rPr>
        <w:t>barriers, which</w:t>
      </w:r>
      <w:r w:rsidR="00F96488">
        <w:rPr>
          <w:rFonts w:ascii="Arial" w:hAnsi="Arial" w:cs="Arial"/>
          <w:sz w:val="24"/>
          <w:szCs w:val="24"/>
        </w:rPr>
        <w:t xml:space="preserve"> might lead to wariness or lack of desire to become a teacher. </w:t>
      </w:r>
      <w:r w:rsidR="00B11A7D">
        <w:rPr>
          <w:rFonts w:ascii="Arial" w:hAnsi="Arial" w:cs="Arial"/>
          <w:sz w:val="24"/>
          <w:szCs w:val="24"/>
        </w:rPr>
        <w:t>Dunne</w:t>
      </w:r>
      <w:r w:rsidR="00120466">
        <w:rPr>
          <w:rFonts w:ascii="Arial" w:hAnsi="Arial" w:cs="Arial"/>
          <w:sz w:val="24"/>
          <w:szCs w:val="24"/>
        </w:rPr>
        <w:t>, Goddard and Woolhous</w:t>
      </w:r>
      <w:r w:rsidR="00146BCB">
        <w:rPr>
          <w:rFonts w:ascii="Arial" w:hAnsi="Arial" w:cs="Arial"/>
          <w:sz w:val="24"/>
          <w:szCs w:val="24"/>
        </w:rPr>
        <w:t>e</w:t>
      </w:r>
      <w:r w:rsidR="00B11A7D">
        <w:rPr>
          <w:rFonts w:ascii="Arial" w:hAnsi="Arial" w:cs="Arial"/>
          <w:sz w:val="24"/>
          <w:szCs w:val="24"/>
        </w:rPr>
        <w:t xml:space="preserve"> (2008, 239) in </w:t>
      </w:r>
      <w:r w:rsidR="00B11A7D">
        <w:rPr>
          <w:rFonts w:ascii="Arial" w:hAnsi="Arial" w:cs="Arial"/>
          <w:sz w:val="24"/>
          <w:szCs w:val="24"/>
        </w:rPr>
        <w:lastRenderedPageBreak/>
        <w:t>their work with FD students note ‘a level of disillusionment regarding notions of…becoming a teacher’</w:t>
      </w:r>
      <w:r w:rsidR="00812504">
        <w:rPr>
          <w:rFonts w:ascii="Arial" w:hAnsi="Arial" w:cs="Arial"/>
          <w:sz w:val="24"/>
          <w:szCs w:val="24"/>
        </w:rPr>
        <w:t>.</w:t>
      </w:r>
      <w:r w:rsidR="00B11A7D">
        <w:rPr>
          <w:rFonts w:ascii="Arial" w:hAnsi="Arial" w:cs="Arial"/>
          <w:sz w:val="24"/>
          <w:szCs w:val="24"/>
        </w:rPr>
        <w:t xml:space="preserve"> </w:t>
      </w:r>
      <w:r w:rsidR="00812504">
        <w:rPr>
          <w:rFonts w:ascii="Arial" w:hAnsi="Arial" w:cs="Arial"/>
          <w:sz w:val="24"/>
          <w:szCs w:val="24"/>
        </w:rPr>
        <w:t>T</w:t>
      </w:r>
      <w:r w:rsidR="00B11A7D">
        <w:rPr>
          <w:rFonts w:ascii="Arial" w:hAnsi="Arial" w:cs="Arial"/>
          <w:sz w:val="24"/>
          <w:szCs w:val="24"/>
        </w:rPr>
        <w:t xml:space="preserve">hey found elements of guilt, sacrifice and family pressures, alongside knowledge of what the job was like; as reasons for not wanting to teach. </w:t>
      </w:r>
      <w:r w:rsidR="00BA28D6">
        <w:rPr>
          <w:rFonts w:ascii="Arial" w:hAnsi="Arial" w:cs="Arial"/>
          <w:sz w:val="24"/>
          <w:szCs w:val="24"/>
        </w:rPr>
        <w:t>Worth et al</w:t>
      </w:r>
      <w:r w:rsidR="00F96488">
        <w:rPr>
          <w:rFonts w:ascii="Arial" w:hAnsi="Arial" w:cs="Arial"/>
          <w:sz w:val="24"/>
          <w:szCs w:val="24"/>
        </w:rPr>
        <w:t xml:space="preserve"> (2017, 39) draw attention to a need to more fully understand </w:t>
      </w:r>
      <w:r w:rsidR="00812504">
        <w:rPr>
          <w:rFonts w:ascii="Arial" w:hAnsi="Arial" w:cs="Arial"/>
          <w:sz w:val="24"/>
          <w:szCs w:val="24"/>
        </w:rPr>
        <w:t xml:space="preserve">teachers </w:t>
      </w:r>
      <w:r w:rsidR="00F96488">
        <w:rPr>
          <w:rFonts w:ascii="Arial" w:hAnsi="Arial" w:cs="Arial"/>
          <w:sz w:val="24"/>
          <w:szCs w:val="24"/>
        </w:rPr>
        <w:t xml:space="preserve">‘journeys in and out of the profession’ related to: ‘personal and family circumstances, job satisfaction and life events’. </w:t>
      </w:r>
      <w:r w:rsidR="00812504">
        <w:rPr>
          <w:rFonts w:ascii="Arial" w:hAnsi="Arial" w:cs="Arial"/>
          <w:sz w:val="24"/>
          <w:szCs w:val="24"/>
        </w:rPr>
        <w:t xml:space="preserve">This is also true of TAs if they are </w:t>
      </w:r>
      <w:r w:rsidR="00812504">
        <w:rPr>
          <w:rFonts w:ascii="Arial" w:hAnsi="Arial" w:cs="Arial"/>
          <w:sz w:val="24"/>
          <w:szCs w:val="24"/>
        </w:rPr>
        <w:lastRenderedPageBreak/>
        <w:t xml:space="preserve">to be viewed as a potential untapped resource for the teacher shortage. </w:t>
      </w:r>
    </w:p>
    <w:p w14:paraId="5F8AEE2D" w14:textId="77777777" w:rsidR="00513634" w:rsidRDefault="00513634" w:rsidP="00513634">
      <w:pPr>
        <w:spacing w:line="480" w:lineRule="auto"/>
        <w:rPr>
          <w:rFonts w:ascii="Arial" w:hAnsi="Arial" w:cs="Arial"/>
          <w:sz w:val="24"/>
          <w:szCs w:val="24"/>
        </w:rPr>
      </w:pPr>
    </w:p>
    <w:p w14:paraId="2A39127D" w14:textId="188EA72B" w:rsidR="00795F55" w:rsidRPr="000C4084" w:rsidRDefault="00795F55" w:rsidP="00795F55">
      <w:pPr>
        <w:spacing w:line="480" w:lineRule="auto"/>
        <w:rPr>
          <w:rFonts w:ascii="Arial" w:hAnsi="Arial" w:cs="Arial"/>
          <w:b/>
          <w:sz w:val="24"/>
          <w:szCs w:val="24"/>
        </w:rPr>
      </w:pPr>
      <w:r w:rsidRPr="000C4084">
        <w:rPr>
          <w:rFonts w:ascii="Arial" w:hAnsi="Arial" w:cs="Arial"/>
          <w:b/>
          <w:sz w:val="24"/>
          <w:szCs w:val="24"/>
        </w:rPr>
        <w:t>Research design</w:t>
      </w:r>
      <w:r w:rsidR="00B82EC1" w:rsidRPr="000C4084">
        <w:rPr>
          <w:rFonts w:ascii="Arial" w:hAnsi="Arial" w:cs="Arial"/>
          <w:b/>
          <w:sz w:val="24"/>
          <w:szCs w:val="24"/>
        </w:rPr>
        <w:t xml:space="preserve"> </w:t>
      </w:r>
    </w:p>
    <w:p w14:paraId="5BD77360" w14:textId="3DCB3DB4" w:rsidR="0034637C" w:rsidRDefault="00B82EC1" w:rsidP="00684A2E">
      <w:pPr>
        <w:spacing w:line="480" w:lineRule="auto"/>
        <w:rPr>
          <w:rFonts w:ascii="Arial" w:hAnsi="Arial" w:cs="Arial"/>
          <w:sz w:val="24"/>
          <w:szCs w:val="24"/>
        </w:rPr>
      </w:pPr>
      <w:r w:rsidRPr="000C4084">
        <w:rPr>
          <w:rFonts w:ascii="Arial" w:eastAsiaTheme="majorEastAsia" w:hAnsi="Arial" w:cs="Arial"/>
          <w:color w:val="000000" w:themeColor="text1"/>
          <w:sz w:val="24"/>
          <w:szCs w:val="24"/>
          <w:lang w:eastAsia="en-GB"/>
        </w:rPr>
        <w:t xml:space="preserve">The </w:t>
      </w:r>
      <w:r w:rsidRPr="000C4084">
        <w:rPr>
          <w:rFonts w:ascii="Arial" w:eastAsiaTheme="majorEastAsia" w:hAnsi="Arial" w:cs="Arial"/>
          <w:i/>
          <w:iCs/>
          <w:color w:val="000000" w:themeColor="text1"/>
          <w:sz w:val="24"/>
          <w:szCs w:val="24"/>
          <w:lang w:eastAsia="en-GB"/>
        </w:rPr>
        <w:t>Transforming Lives</w:t>
      </w:r>
      <w:r w:rsidRPr="000C4084">
        <w:rPr>
          <w:rFonts w:ascii="Arial" w:eastAsiaTheme="majorEastAsia" w:hAnsi="Arial" w:cs="Arial"/>
          <w:color w:val="000000" w:themeColor="text1"/>
          <w:sz w:val="24"/>
          <w:szCs w:val="24"/>
          <w:lang w:eastAsia="en-GB"/>
        </w:rPr>
        <w:t xml:space="preserve"> research centres on </w:t>
      </w:r>
      <w:r w:rsidR="008B4D64">
        <w:rPr>
          <w:rFonts w:ascii="Arial" w:eastAsiaTheme="majorEastAsia" w:hAnsi="Arial" w:cs="Arial"/>
          <w:color w:val="000000" w:themeColor="text1"/>
          <w:sz w:val="24"/>
          <w:szCs w:val="24"/>
          <w:lang w:eastAsia="en-GB"/>
        </w:rPr>
        <w:t xml:space="preserve">TA </w:t>
      </w:r>
      <w:r w:rsidRPr="000C4084">
        <w:rPr>
          <w:rFonts w:ascii="Arial" w:eastAsiaTheme="majorEastAsia" w:hAnsi="Arial" w:cs="Arial"/>
          <w:color w:val="000000" w:themeColor="text1"/>
          <w:sz w:val="24"/>
          <w:szCs w:val="24"/>
          <w:lang w:eastAsia="en-GB"/>
        </w:rPr>
        <w:t>graduates at three post-92 English universities</w:t>
      </w:r>
      <w:r w:rsidRPr="000C4084">
        <w:rPr>
          <w:rFonts w:ascii="Arial" w:hAnsi="Arial" w:cs="Arial"/>
          <w:sz w:val="24"/>
          <w:szCs w:val="24"/>
        </w:rPr>
        <w:t xml:space="preserve"> in the South West. </w:t>
      </w:r>
      <w:r w:rsidR="004D2FCA" w:rsidRPr="000C4084">
        <w:rPr>
          <w:rFonts w:ascii="Arial" w:hAnsi="Arial" w:cs="Arial"/>
          <w:sz w:val="24"/>
          <w:szCs w:val="24"/>
        </w:rPr>
        <w:t>The target population was all th</w:t>
      </w:r>
      <w:r w:rsidR="004322EA" w:rsidRPr="000C4084">
        <w:rPr>
          <w:rFonts w:ascii="Arial" w:hAnsi="Arial" w:cs="Arial"/>
          <w:sz w:val="24"/>
          <w:szCs w:val="24"/>
        </w:rPr>
        <w:t xml:space="preserve">e students who had </w:t>
      </w:r>
      <w:r w:rsidR="004D2FCA" w:rsidRPr="000C4084">
        <w:rPr>
          <w:rFonts w:ascii="Arial" w:hAnsi="Arial" w:cs="Arial"/>
          <w:sz w:val="24"/>
          <w:szCs w:val="24"/>
        </w:rPr>
        <w:t xml:space="preserve">completed the FD in education support since </w:t>
      </w:r>
      <w:r w:rsidR="00DF3750">
        <w:rPr>
          <w:rFonts w:ascii="Arial" w:hAnsi="Arial" w:cs="Arial"/>
          <w:sz w:val="24"/>
          <w:szCs w:val="24"/>
        </w:rPr>
        <w:t xml:space="preserve">early 2000 to the present. The </w:t>
      </w:r>
      <w:r w:rsidR="00DF3750">
        <w:rPr>
          <w:rFonts w:ascii="Arial" w:hAnsi="Arial" w:cs="Arial"/>
          <w:sz w:val="24"/>
          <w:szCs w:val="24"/>
        </w:rPr>
        <w:lastRenderedPageBreak/>
        <w:t>study utilis</w:t>
      </w:r>
      <w:r w:rsidR="006B5D7E">
        <w:rPr>
          <w:rFonts w:ascii="Arial" w:hAnsi="Arial" w:cs="Arial"/>
          <w:sz w:val="24"/>
          <w:szCs w:val="24"/>
        </w:rPr>
        <w:t xml:space="preserve">ed mixed methods </w:t>
      </w:r>
      <w:r w:rsidR="00DF3750">
        <w:rPr>
          <w:rFonts w:ascii="Arial" w:hAnsi="Arial" w:cs="Arial"/>
          <w:sz w:val="24"/>
          <w:szCs w:val="24"/>
        </w:rPr>
        <w:t xml:space="preserve">of open and closed questionnaires followed by semi-structured one to one interviews. </w:t>
      </w:r>
      <w:r w:rsidR="0034637C">
        <w:rPr>
          <w:rFonts w:ascii="Arial" w:hAnsi="Arial" w:cs="Arial"/>
          <w:sz w:val="24"/>
          <w:szCs w:val="24"/>
        </w:rPr>
        <w:t>Mixed method</w:t>
      </w:r>
      <w:r w:rsidR="006B5D7E">
        <w:rPr>
          <w:rFonts w:ascii="Arial" w:hAnsi="Arial" w:cs="Arial"/>
          <w:sz w:val="24"/>
          <w:szCs w:val="24"/>
        </w:rPr>
        <w:t>ology</w:t>
      </w:r>
      <w:r w:rsidR="0034637C">
        <w:rPr>
          <w:rFonts w:ascii="Arial" w:hAnsi="Arial" w:cs="Arial"/>
          <w:sz w:val="24"/>
          <w:szCs w:val="24"/>
        </w:rPr>
        <w:t xml:space="preserve"> gain</w:t>
      </w:r>
      <w:r w:rsidR="00EE0173">
        <w:rPr>
          <w:rFonts w:ascii="Arial" w:hAnsi="Arial" w:cs="Arial"/>
          <w:sz w:val="24"/>
          <w:szCs w:val="24"/>
        </w:rPr>
        <w:t>ed</w:t>
      </w:r>
      <w:r w:rsidR="0034637C">
        <w:rPr>
          <w:rFonts w:ascii="Arial" w:hAnsi="Arial" w:cs="Arial"/>
          <w:sz w:val="24"/>
          <w:szCs w:val="24"/>
        </w:rPr>
        <w:t xml:space="preserve"> contextual </w:t>
      </w:r>
      <w:r w:rsidR="006B5D7E">
        <w:rPr>
          <w:rFonts w:ascii="Arial" w:hAnsi="Arial" w:cs="Arial"/>
          <w:sz w:val="24"/>
          <w:szCs w:val="24"/>
        </w:rPr>
        <w:t xml:space="preserve">quantitative data via questionnaires </w:t>
      </w:r>
      <w:r w:rsidR="0034637C">
        <w:rPr>
          <w:rFonts w:ascii="Arial" w:hAnsi="Arial" w:cs="Arial"/>
          <w:sz w:val="24"/>
          <w:szCs w:val="24"/>
        </w:rPr>
        <w:t>identify</w:t>
      </w:r>
      <w:r w:rsidR="00EE0173">
        <w:rPr>
          <w:rFonts w:ascii="Arial" w:hAnsi="Arial" w:cs="Arial"/>
          <w:sz w:val="24"/>
          <w:szCs w:val="24"/>
        </w:rPr>
        <w:t>ing</w:t>
      </w:r>
      <w:r w:rsidR="0034637C">
        <w:rPr>
          <w:rFonts w:ascii="Arial" w:hAnsi="Arial" w:cs="Arial"/>
          <w:sz w:val="24"/>
          <w:szCs w:val="24"/>
        </w:rPr>
        <w:t xml:space="preserve"> trends in professional pathways</w:t>
      </w:r>
      <w:r w:rsidR="00767FDE">
        <w:rPr>
          <w:rFonts w:ascii="Arial" w:hAnsi="Arial" w:cs="Arial"/>
          <w:sz w:val="24"/>
          <w:szCs w:val="24"/>
        </w:rPr>
        <w:t>, for example what number of participants were now teachers</w:t>
      </w:r>
      <w:r w:rsidR="0034637C">
        <w:rPr>
          <w:rFonts w:ascii="Arial" w:hAnsi="Arial" w:cs="Arial"/>
          <w:sz w:val="24"/>
          <w:szCs w:val="24"/>
        </w:rPr>
        <w:t xml:space="preserve">. </w:t>
      </w:r>
      <w:r w:rsidR="00DE4405">
        <w:rPr>
          <w:rFonts w:ascii="Arial" w:hAnsi="Arial" w:cs="Arial"/>
          <w:sz w:val="24"/>
          <w:szCs w:val="24"/>
        </w:rPr>
        <w:t>The questionnaires helped to refocus the interview guides for the qualitative data</w:t>
      </w:r>
      <w:r w:rsidR="000E18DD">
        <w:rPr>
          <w:rFonts w:ascii="Arial" w:hAnsi="Arial" w:cs="Arial"/>
          <w:sz w:val="24"/>
          <w:szCs w:val="24"/>
        </w:rPr>
        <w:t xml:space="preserve">, </w:t>
      </w:r>
      <w:r w:rsidR="00DE4405">
        <w:rPr>
          <w:rFonts w:ascii="Arial" w:hAnsi="Arial" w:cs="Arial"/>
          <w:sz w:val="24"/>
          <w:szCs w:val="24"/>
        </w:rPr>
        <w:t>to ‘adequately reflect the range of what we were trying to find out</w:t>
      </w:r>
      <w:r w:rsidR="00EE0173">
        <w:rPr>
          <w:rFonts w:ascii="Arial" w:hAnsi="Arial" w:cs="Arial"/>
          <w:sz w:val="24"/>
          <w:szCs w:val="24"/>
        </w:rPr>
        <w:t>’</w:t>
      </w:r>
      <w:r w:rsidR="00DE4405">
        <w:rPr>
          <w:rFonts w:ascii="Arial" w:hAnsi="Arial" w:cs="Arial"/>
          <w:sz w:val="24"/>
          <w:szCs w:val="24"/>
        </w:rPr>
        <w:t xml:space="preserve"> (Cohen, Manion and Morrison 2011, 415). </w:t>
      </w:r>
      <w:r w:rsidR="0034637C">
        <w:rPr>
          <w:rFonts w:ascii="Arial" w:hAnsi="Arial" w:cs="Arial"/>
          <w:sz w:val="24"/>
          <w:szCs w:val="24"/>
        </w:rPr>
        <w:lastRenderedPageBreak/>
        <w:t xml:space="preserve">Qualitative data was collected from a smaller sample to gain rich data to explore </w:t>
      </w:r>
      <w:r w:rsidR="005E172E">
        <w:rPr>
          <w:rFonts w:ascii="Arial" w:hAnsi="Arial" w:cs="Arial"/>
          <w:sz w:val="24"/>
          <w:szCs w:val="24"/>
        </w:rPr>
        <w:t xml:space="preserve">nuances identified within </w:t>
      </w:r>
      <w:r w:rsidR="0034637C">
        <w:rPr>
          <w:rFonts w:ascii="Arial" w:hAnsi="Arial" w:cs="Arial"/>
          <w:sz w:val="24"/>
          <w:szCs w:val="24"/>
        </w:rPr>
        <w:t>trends.</w:t>
      </w:r>
      <w:r w:rsidR="006A28D9">
        <w:rPr>
          <w:rFonts w:ascii="Arial" w:hAnsi="Arial" w:cs="Arial"/>
          <w:sz w:val="24"/>
          <w:szCs w:val="24"/>
        </w:rPr>
        <w:t xml:space="preserve"> ‘Paradigm wars’ (Gage, 1989) have given way to a more pragmatic view which recognises the value of different approaches to answer varying aspects of questions within a research design (Gorard and Smith 2006; Denzin 2008).</w:t>
      </w:r>
      <w:r w:rsidR="008505DD">
        <w:rPr>
          <w:rFonts w:ascii="Arial" w:hAnsi="Arial" w:cs="Arial"/>
          <w:sz w:val="24"/>
          <w:szCs w:val="24"/>
        </w:rPr>
        <w:t xml:space="preserve"> Challenges of mixed methodology are that it can lack rigour of either paradigm. We have at</w:t>
      </w:r>
      <w:r w:rsidR="008505DD">
        <w:rPr>
          <w:rFonts w:ascii="Arial" w:hAnsi="Arial" w:cs="Arial"/>
          <w:sz w:val="24"/>
          <w:szCs w:val="24"/>
        </w:rPr>
        <w:lastRenderedPageBreak/>
        <w:t xml:space="preserve">tempted to overcome this critique through prioritising one </w:t>
      </w:r>
      <w:r w:rsidR="00120466">
        <w:rPr>
          <w:rFonts w:ascii="Arial" w:hAnsi="Arial" w:cs="Arial"/>
          <w:sz w:val="24"/>
          <w:szCs w:val="24"/>
        </w:rPr>
        <w:t>method</w:t>
      </w:r>
      <w:r w:rsidR="008505DD">
        <w:rPr>
          <w:rFonts w:ascii="Arial" w:hAnsi="Arial" w:cs="Arial"/>
          <w:sz w:val="24"/>
          <w:szCs w:val="24"/>
        </w:rPr>
        <w:t xml:space="preserve"> (qualitative </w:t>
      </w:r>
      <w:r w:rsidR="00F7682D">
        <w:rPr>
          <w:rFonts w:ascii="Arial" w:hAnsi="Arial" w:cs="Arial"/>
          <w:sz w:val="24"/>
          <w:szCs w:val="24"/>
        </w:rPr>
        <w:t xml:space="preserve">interviews resulting in </w:t>
      </w:r>
      <w:r w:rsidR="008505DD">
        <w:rPr>
          <w:rFonts w:ascii="Arial" w:hAnsi="Arial" w:cs="Arial"/>
          <w:sz w:val="24"/>
          <w:szCs w:val="24"/>
        </w:rPr>
        <w:t xml:space="preserve">illustrative cases) as the dominant framework, with the quantitative </w:t>
      </w:r>
      <w:r w:rsidR="00120466">
        <w:rPr>
          <w:rFonts w:ascii="Arial" w:hAnsi="Arial" w:cs="Arial"/>
          <w:sz w:val="24"/>
          <w:szCs w:val="24"/>
        </w:rPr>
        <w:t>method</w:t>
      </w:r>
      <w:r w:rsidR="00E1269A">
        <w:rPr>
          <w:rFonts w:ascii="Arial" w:hAnsi="Arial" w:cs="Arial"/>
          <w:sz w:val="24"/>
          <w:szCs w:val="24"/>
        </w:rPr>
        <w:t xml:space="preserve"> </w:t>
      </w:r>
      <w:r w:rsidR="008505DD">
        <w:rPr>
          <w:rFonts w:ascii="Arial" w:hAnsi="Arial" w:cs="Arial"/>
          <w:sz w:val="24"/>
          <w:szCs w:val="24"/>
        </w:rPr>
        <w:t>(questionnaires) supporting in a subordinate way</w:t>
      </w:r>
      <w:r w:rsidR="00845BFE">
        <w:rPr>
          <w:rFonts w:ascii="Arial" w:hAnsi="Arial" w:cs="Arial"/>
          <w:sz w:val="24"/>
          <w:szCs w:val="24"/>
        </w:rPr>
        <w:t xml:space="preserve"> </w:t>
      </w:r>
      <w:r w:rsidR="008505DD">
        <w:rPr>
          <w:rFonts w:ascii="Arial" w:hAnsi="Arial" w:cs="Arial"/>
          <w:sz w:val="24"/>
          <w:szCs w:val="24"/>
        </w:rPr>
        <w:t>(Wilkinson and Staley 2017).</w:t>
      </w:r>
      <w:r w:rsidR="006A28D9">
        <w:rPr>
          <w:rFonts w:ascii="Arial" w:hAnsi="Arial" w:cs="Arial"/>
          <w:sz w:val="24"/>
          <w:szCs w:val="24"/>
        </w:rPr>
        <w:t xml:space="preserve"> </w:t>
      </w:r>
      <w:r w:rsidR="0034637C">
        <w:rPr>
          <w:rFonts w:ascii="Arial" w:hAnsi="Arial" w:cs="Arial"/>
          <w:sz w:val="24"/>
          <w:szCs w:val="24"/>
        </w:rPr>
        <w:t xml:space="preserve"> A largely inductive approach was applied </w:t>
      </w:r>
      <w:r w:rsidR="006B5D7E">
        <w:rPr>
          <w:rFonts w:ascii="Arial" w:hAnsi="Arial" w:cs="Arial"/>
          <w:sz w:val="24"/>
          <w:szCs w:val="24"/>
        </w:rPr>
        <w:t>with</w:t>
      </w:r>
      <w:r w:rsidR="0034637C">
        <w:rPr>
          <w:rFonts w:ascii="Arial" w:hAnsi="Arial" w:cs="Arial"/>
          <w:sz w:val="24"/>
          <w:szCs w:val="24"/>
        </w:rPr>
        <w:t xml:space="preserve"> no initial hypothesis generated</w:t>
      </w:r>
      <w:r w:rsidR="00845BFE">
        <w:rPr>
          <w:rFonts w:ascii="Arial" w:hAnsi="Arial" w:cs="Arial"/>
          <w:sz w:val="24"/>
          <w:szCs w:val="24"/>
        </w:rPr>
        <w:t>,</w:t>
      </w:r>
      <w:r w:rsidR="00795707">
        <w:rPr>
          <w:rFonts w:ascii="Arial" w:hAnsi="Arial" w:cs="Arial"/>
          <w:sz w:val="24"/>
          <w:szCs w:val="24"/>
        </w:rPr>
        <w:t xml:space="preserve"> though the research team remain aware that all research is informed by own perceptions and experiences which require </w:t>
      </w:r>
      <w:r w:rsidR="0052112E">
        <w:rPr>
          <w:rFonts w:ascii="Arial" w:hAnsi="Arial" w:cs="Arial"/>
          <w:sz w:val="24"/>
          <w:szCs w:val="24"/>
        </w:rPr>
        <w:t xml:space="preserve">constant reflection and </w:t>
      </w:r>
      <w:r w:rsidR="0052112E">
        <w:rPr>
          <w:rFonts w:ascii="Arial" w:hAnsi="Arial" w:cs="Arial"/>
          <w:sz w:val="24"/>
          <w:szCs w:val="24"/>
        </w:rPr>
        <w:lastRenderedPageBreak/>
        <w:t xml:space="preserve">that movement toward deduction occurs as the research progresses (Wilkinson and Staley 2017) </w:t>
      </w:r>
      <w:r w:rsidR="0034637C">
        <w:rPr>
          <w:rFonts w:ascii="Arial" w:hAnsi="Arial" w:cs="Arial"/>
          <w:sz w:val="24"/>
          <w:szCs w:val="24"/>
        </w:rPr>
        <w:t xml:space="preserve">. </w:t>
      </w:r>
    </w:p>
    <w:p w14:paraId="179DA764" w14:textId="77777777" w:rsidR="0034637C" w:rsidRDefault="0034637C" w:rsidP="00684A2E">
      <w:pPr>
        <w:spacing w:line="480" w:lineRule="auto"/>
        <w:rPr>
          <w:rFonts w:ascii="Arial" w:hAnsi="Arial" w:cs="Arial"/>
          <w:sz w:val="24"/>
          <w:szCs w:val="24"/>
        </w:rPr>
      </w:pPr>
    </w:p>
    <w:p w14:paraId="41A8D93A" w14:textId="390AFF01" w:rsidR="0034637C" w:rsidRDefault="004D2FCA" w:rsidP="00684A2E">
      <w:pPr>
        <w:spacing w:line="480" w:lineRule="auto"/>
        <w:rPr>
          <w:rFonts w:ascii="Arial" w:hAnsi="Arial" w:cs="Arial"/>
          <w:sz w:val="24"/>
        </w:rPr>
      </w:pPr>
      <w:r w:rsidRPr="000C4084">
        <w:rPr>
          <w:rFonts w:ascii="Arial" w:hAnsi="Arial" w:cs="Arial"/>
          <w:sz w:val="24"/>
          <w:szCs w:val="24"/>
        </w:rPr>
        <w:t xml:space="preserve">585 questionnaires were sent out </w:t>
      </w:r>
      <w:r w:rsidR="00845BFE">
        <w:rPr>
          <w:rFonts w:ascii="Arial" w:hAnsi="Arial" w:cs="Arial"/>
          <w:sz w:val="24"/>
          <w:szCs w:val="24"/>
        </w:rPr>
        <w:t xml:space="preserve">electronically </w:t>
      </w:r>
      <w:r w:rsidRPr="000C4084">
        <w:rPr>
          <w:rFonts w:ascii="Arial" w:hAnsi="Arial" w:cs="Arial"/>
          <w:sz w:val="24"/>
          <w:szCs w:val="24"/>
        </w:rPr>
        <w:t>to all alumni students we had contact details for. Total number of responses were 12</w:t>
      </w:r>
      <w:r w:rsidR="006C0E3E" w:rsidRPr="000C4084">
        <w:rPr>
          <w:rFonts w:ascii="Arial" w:hAnsi="Arial" w:cs="Arial"/>
          <w:sz w:val="24"/>
          <w:szCs w:val="24"/>
        </w:rPr>
        <w:t>6</w:t>
      </w:r>
      <w:r w:rsidRPr="000C4084">
        <w:rPr>
          <w:rFonts w:ascii="Arial" w:hAnsi="Arial" w:cs="Arial"/>
          <w:sz w:val="24"/>
          <w:szCs w:val="24"/>
        </w:rPr>
        <w:t xml:space="preserve"> representing a 22</w:t>
      </w:r>
      <w:r w:rsidR="005E172E">
        <w:rPr>
          <w:rFonts w:ascii="Arial" w:hAnsi="Arial" w:cs="Arial"/>
          <w:sz w:val="24"/>
          <w:szCs w:val="24"/>
        </w:rPr>
        <w:t>% response rate.</w:t>
      </w:r>
      <w:r w:rsidR="00120466">
        <w:rPr>
          <w:rFonts w:ascii="Arial" w:hAnsi="Arial" w:cs="Arial"/>
          <w:sz w:val="24"/>
          <w:szCs w:val="24"/>
        </w:rPr>
        <w:t xml:space="preserve"> </w:t>
      </w:r>
      <w:r w:rsidR="005E172E">
        <w:rPr>
          <w:rFonts w:ascii="Arial" w:hAnsi="Arial" w:cs="Arial"/>
          <w:sz w:val="24"/>
          <w:szCs w:val="24"/>
        </w:rPr>
        <w:t xml:space="preserve">Nearly all </w:t>
      </w:r>
      <w:r w:rsidRPr="000C4084">
        <w:rPr>
          <w:rFonts w:ascii="Arial" w:hAnsi="Arial" w:cs="Arial"/>
          <w:sz w:val="24"/>
          <w:szCs w:val="24"/>
        </w:rPr>
        <w:t>respondents were female</w:t>
      </w:r>
      <w:r w:rsidR="005E172E">
        <w:rPr>
          <w:rFonts w:ascii="Arial" w:hAnsi="Arial" w:cs="Arial"/>
          <w:sz w:val="24"/>
          <w:szCs w:val="24"/>
        </w:rPr>
        <w:t>,</w:t>
      </w:r>
      <w:r w:rsidRPr="000C4084">
        <w:rPr>
          <w:rFonts w:ascii="Arial" w:hAnsi="Arial" w:cs="Arial"/>
          <w:sz w:val="24"/>
          <w:szCs w:val="24"/>
        </w:rPr>
        <w:t xml:space="preserve"> representative of the overall student population. The few male responses were taken out </w:t>
      </w:r>
      <w:r w:rsidRPr="000C4084">
        <w:rPr>
          <w:rFonts w:ascii="Arial" w:hAnsi="Arial" w:cs="Arial"/>
          <w:sz w:val="24"/>
          <w:szCs w:val="24"/>
        </w:rPr>
        <w:lastRenderedPageBreak/>
        <w:t>of the sample</w:t>
      </w:r>
      <w:r w:rsidR="00EB6F84">
        <w:rPr>
          <w:rFonts w:ascii="Arial" w:hAnsi="Arial" w:cs="Arial"/>
          <w:sz w:val="24"/>
          <w:szCs w:val="24"/>
        </w:rPr>
        <w:t xml:space="preserve"> as it was viewed there were too few to analyse meaningfully as a separate group and gender influences upon activation of agency is not a focus of this paper </w:t>
      </w:r>
      <w:r w:rsidR="005E172E">
        <w:rPr>
          <w:rFonts w:ascii="Arial" w:hAnsi="Arial" w:cs="Arial"/>
          <w:sz w:val="24"/>
          <w:szCs w:val="24"/>
        </w:rPr>
        <w:t xml:space="preserve">. </w:t>
      </w:r>
      <w:r w:rsidRPr="000C4084">
        <w:rPr>
          <w:rFonts w:ascii="Arial" w:hAnsi="Arial" w:cs="Arial"/>
          <w:sz w:val="24"/>
          <w:szCs w:val="24"/>
        </w:rPr>
        <w:t xml:space="preserve">The majority of replies were from women within the 30-44 or 45-59 </w:t>
      </w:r>
      <w:r w:rsidR="00BE3574" w:rsidRPr="000C4084">
        <w:rPr>
          <w:rFonts w:ascii="Arial" w:hAnsi="Arial" w:cs="Arial"/>
          <w:sz w:val="24"/>
          <w:szCs w:val="24"/>
        </w:rPr>
        <w:t xml:space="preserve">age range. Ethnicity </w:t>
      </w:r>
      <w:r w:rsidRPr="000C4084">
        <w:rPr>
          <w:rFonts w:ascii="Arial" w:hAnsi="Arial" w:cs="Arial"/>
          <w:sz w:val="24"/>
          <w:szCs w:val="24"/>
        </w:rPr>
        <w:t>was majority white British, with Black African (3.1%), Black Caribbean (1.6%) and Pakistani (2%) making up the remainder of replies</w:t>
      </w:r>
      <w:r w:rsidR="004F29BE">
        <w:rPr>
          <w:rFonts w:ascii="Arial" w:hAnsi="Arial" w:cs="Arial"/>
          <w:sz w:val="24"/>
          <w:szCs w:val="24"/>
        </w:rPr>
        <w:t xml:space="preserve">, </w:t>
      </w:r>
      <w:r w:rsidRPr="000C4084">
        <w:rPr>
          <w:rFonts w:ascii="Arial" w:hAnsi="Arial" w:cs="Arial"/>
          <w:sz w:val="24"/>
          <w:szCs w:val="24"/>
        </w:rPr>
        <w:t xml:space="preserve">representative of </w:t>
      </w:r>
      <w:r w:rsidR="005E172E">
        <w:rPr>
          <w:rFonts w:ascii="Arial" w:hAnsi="Arial" w:cs="Arial"/>
          <w:sz w:val="24"/>
          <w:szCs w:val="24"/>
        </w:rPr>
        <w:t>o</w:t>
      </w:r>
      <w:r w:rsidRPr="000C4084">
        <w:rPr>
          <w:rFonts w:ascii="Arial" w:hAnsi="Arial" w:cs="Arial"/>
          <w:sz w:val="24"/>
          <w:szCs w:val="24"/>
        </w:rPr>
        <w:t xml:space="preserve">verall demographics of the </w:t>
      </w:r>
      <w:r w:rsidR="00654D02">
        <w:rPr>
          <w:rFonts w:ascii="Arial" w:hAnsi="Arial" w:cs="Arial"/>
          <w:sz w:val="24"/>
          <w:szCs w:val="24"/>
        </w:rPr>
        <w:t>FD</w:t>
      </w:r>
      <w:r w:rsidR="005E172E">
        <w:rPr>
          <w:rFonts w:ascii="Arial" w:hAnsi="Arial" w:cs="Arial"/>
          <w:sz w:val="24"/>
          <w:szCs w:val="24"/>
        </w:rPr>
        <w:t>.</w:t>
      </w:r>
      <w:r w:rsidRPr="000C4084">
        <w:rPr>
          <w:rFonts w:ascii="Arial" w:hAnsi="Arial" w:cs="Arial"/>
          <w:sz w:val="24"/>
          <w:szCs w:val="24"/>
        </w:rPr>
        <w:t xml:space="preserve"> </w:t>
      </w:r>
    </w:p>
    <w:p w14:paraId="75BF8EA6" w14:textId="77777777" w:rsidR="0034637C" w:rsidRDefault="0034637C" w:rsidP="00684A2E">
      <w:pPr>
        <w:spacing w:line="480" w:lineRule="auto"/>
        <w:rPr>
          <w:rFonts w:ascii="Arial" w:hAnsi="Arial" w:cs="Arial"/>
          <w:sz w:val="24"/>
        </w:rPr>
      </w:pPr>
    </w:p>
    <w:p w14:paraId="5C50D139" w14:textId="704F3505" w:rsidR="00BF101A" w:rsidRDefault="00EB7D4A" w:rsidP="00684A2E">
      <w:pPr>
        <w:spacing w:line="480" w:lineRule="auto"/>
        <w:rPr>
          <w:rFonts w:ascii="Arial" w:hAnsi="Arial" w:cs="Arial"/>
          <w:sz w:val="24"/>
        </w:rPr>
      </w:pPr>
      <w:r w:rsidRPr="000C4084">
        <w:rPr>
          <w:rFonts w:ascii="Arial" w:hAnsi="Arial" w:cs="Arial"/>
          <w:sz w:val="24"/>
        </w:rPr>
        <w:lastRenderedPageBreak/>
        <w:t xml:space="preserve">Semi-structured interviews </w:t>
      </w:r>
      <w:r w:rsidR="00DF3750">
        <w:rPr>
          <w:rFonts w:ascii="Arial" w:hAnsi="Arial" w:cs="Arial"/>
          <w:sz w:val="24"/>
        </w:rPr>
        <w:t xml:space="preserve">lasting </w:t>
      </w:r>
      <w:r w:rsidR="006B5D7E">
        <w:rPr>
          <w:rFonts w:ascii="Arial" w:hAnsi="Arial" w:cs="Arial"/>
          <w:sz w:val="24"/>
        </w:rPr>
        <w:t>up to</w:t>
      </w:r>
      <w:r w:rsidR="00DF3750">
        <w:rPr>
          <w:rFonts w:ascii="Arial" w:hAnsi="Arial" w:cs="Arial"/>
          <w:sz w:val="24"/>
        </w:rPr>
        <w:t xml:space="preserve"> </w:t>
      </w:r>
      <w:r w:rsidR="00BE5739">
        <w:rPr>
          <w:rFonts w:ascii="Arial" w:hAnsi="Arial" w:cs="Arial"/>
          <w:sz w:val="24"/>
        </w:rPr>
        <w:t>one</w:t>
      </w:r>
      <w:r w:rsidR="00DF3750">
        <w:rPr>
          <w:rFonts w:ascii="Arial" w:hAnsi="Arial" w:cs="Arial"/>
          <w:sz w:val="24"/>
        </w:rPr>
        <w:t xml:space="preserve"> </w:t>
      </w:r>
      <w:r w:rsidR="00EE0173">
        <w:rPr>
          <w:rFonts w:ascii="Arial" w:hAnsi="Arial" w:cs="Arial"/>
          <w:sz w:val="24"/>
        </w:rPr>
        <w:t>hour</w:t>
      </w:r>
      <w:r w:rsidR="00DF3750">
        <w:rPr>
          <w:rFonts w:ascii="Arial" w:hAnsi="Arial" w:cs="Arial"/>
          <w:sz w:val="24"/>
        </w:rPr>
        <w:t xml:space="preserve"> </w:t>
      </w:r>
      <w:r w:rsidRPr="000C4084">
        <w:rPr>
          <w:rFonts w:ascii="Arial" w:hAnsi="Arial" w:cs="Arial"/>
          <w:sz w:val="24"/>
        </w:rPr>
        <w:t>were conducted with 20 respondents</w:t>
      </w:r>
      <w:r w:rsidR="00BE5739">
        <w:rPr>
          <w:rFonts w:ascii="Arial" w:hAnsi="Arial" w:cs="Arial"/>
          <w:sz w:val="24"/>
        </w:rPr>
        <w:t>. T</w:t>
      </w:r>
      <w:r w:rsidRPr="000C4084">
        <w:rPr>
          <w:rFonts w:ascii="Arial" w:hAnsi="Arial" w:cs="Arial"/>
          <w:sz w:val="24"/>
        </w:rPr>
        <w:t>hese were sampled through a convenience model of those who agreed to be contacted further and could be tracked down.</w:t>
      </w:r>
      <w:r w:rsidR="000E18DD">
        <w:rPr>
          <w:rFonts w:ascii="Arial" w:hAnsi="Arial" w:cs="Arial"/>
          <w:sz w:val="24"/>
        </w:rPr>
        <w:t xml:space="preserve"> As experienced by Woodhou</w:t>
      </w:r>
      <w:r w:rsidR="000B27EC">
        <w:rPr>
          <w:rFonts w:ascii="Arial" w:hAnsi="Arial" w:cs="Arial"/>
          <w:sz w:val="24"/>
        </w:rPr>
        <w:t>se and P</w:t>
      </w:r>
      <w:r w:rsidR="000E18DD">
        <w:rPr>
          <w:rFonts w:ascii="Arial" w:hAnsi="Arial" w:cs="Arial"/>
          <w:sz w:val="24"/>
        </w:rPr>
        <w:t>edder (2017) access to potential re</w:t>
      </w:r>
      <w:r w:rsidR="00F7682D">
        <w:rPr>
          <w:rFonts w:ascii="Arial" w:hAnsi="Arial" w:cs="Arial"/>
          <w:sz w:val="24"/>
        </w:rPr>
        <w:t xml:space="preserve">spondents was impacted by </w:t>
      </w:r>
      <w:r w:rsidR="000E18DD">
        <w:rPr>
          <w:rFonts w:ascii="Arial" w:hAnsi="Arial" w:cs="Arial"/>
          <w:sz w:val="24"/>
        </w:rPr>
        <w:t>busy lives and interviews were sometimes cancelled or rescheduled</w:t>
      </w:r>
      <w:r w:rsidR="00F7682D">
        <w:rPr>
          <w:rFonts w:ascii="Arial" w:hAnsi="Arial" w:cs="Arial"/>
          <w:sz w:val="24"/>
        </w:rPr>
        <w:t>. T</w:t>
      </w:r>
      <w:r w:rsidR="000E18DD">
        <w:rPr>
          <w:rFonts w:ascii="Arial" w:hAnsi="Arial" w:cs="Arial"/>
          <w:sz w:val="24"/>
        </w:rPr>
        <w:t>his impacte</w:t>
      </w:r>
      <w:r w:rsidR="00F7682D">
        <w:rPr>
          <w:rFonts w:ascii="Arial" w:hAnsi="Arial" w:cs="Arial"/>
          <w:sz w:val="24"/>
        </w:rPr>
        <w:t>d on who was part of the study and</w:t>
      </w:r>
      <w:r w:rsidR="000E18DD">
        <w:rPr>
          <w:rFonts w:ascii="Arial" w:hAnsi="Arial" w:cs="Arial"/>
          <w:sz w:val="24"/>
        </w:rPr>
        <w:t xml:space="preserve"> present</w:t>
      </w:r>
      <w:r w:rsidR="00F7682D">
        <w:rPr>
          <w:rFonts w:ascii="Arial" w:hAnsi="Arial" w:cs="Arial"/>
          <w:sz w:val="24"/>
        </w:rPr>
        <w:t>ed</w:t>
      </w:r>
      <w:r w:rsidR="000E18DD">
        <w:rPr>
          <w:rFonts w:ascii="Arial" w:hAnsi="Arial" w:cs="Arial"/>
          <w:sz w:val="24"/>
        </w:rPr>
        <w:t xml:space="preserve"> issues of generalisability in the illustrative </w:t>
      </w:r>
      <w:r w:rsidR="000E18DD">
        <w:rPr>
          <w:rFonts w:ascii="Arial" w:hAnsi="Arial" w:cs="Arial"/>
          <w:sz w:val="24"/>
        </w:rPr>
        <w:lastRenderedPageBreak/>
        <w:t>cases</w:t>
      </w:r>
      <w:r w:rsidR="00F7682D">
        <w:rPr>
          <w:rFonts w:ascii="Arial" w:hAnsi="Arial" w:cs="Arial"/>
          <w:sz w:val="24"/>
        </w:rPr>
        <w:t>. Though this is not a primary concern of</w:t>
      </w:r>
      <w:r w:rsidR="000E18DD">
        <w:rPr>
          <w:rFonts w:ascii="Arial" w:hAnsi="Arial" w:cs="Arial"/>
          <w:sz w:val="24"/>
        </w:rPr>
        <w:t xml:space="preserve"> a convenience sample (Cohen, Manion and Morrison 2011, 156)</w:t>
      </w:r>
      <w:r w:rsidR="00F7682D">
        <w:rPr>
          <w:rFonts w:ascii="Arial" w:hAnsi="Arial" w:cs="Arial"/>
          <w:sz w:val="24"/>
        </w:rPr>
        <w:t xml:space="preserve"> t</w:t>
      </w:r>
      <w:r w:rsidR="000E18DD">
        <w:rPr>
          <w:rFonts w:ascii="Arial" w:hAnsi="Arial" w:cs="Arial"/>
          <w:sz w:val="24"/>
        </w:rPr>
        <w:t>he illustrative cases in this paper were chosen as they represent a form of generalisability to the whole cohort</w:t>
      </w:r>
      <w:r w:rsidR="00F7682D">
        <w:rPr>
          <w:rFonts w:ascii="Arial" w:hAnsi="Arial" w:cs="Arial"/>
          <w:sz w:val="24"/>
        </w:rPr>
        <w:t>. Sometimes termed</w:t>
      </w:r>
      <w:r w:rsidR="000E18DD">
        <w:rPr>
          <w:rFonts w:ascii="Arial" w:hAnsi="Arial" w:cs="Arial"/>
          <w:sz w:val="24"/>
        </w:rPr>
        <w:t xml:space="preserve"> ‘fuzzy’ generalisations</w:t>
      </w:r>
      <w:r w:rsidR="00F7682D">
        <w:rPr>
          <w:rFonts w:ascii="Arial" w:hAnsi="Arial" w:cs="Arial"/>
          <w:sz w:val="24"/>
        </w:rPr>
        <w:t xml:space="preserve">, this allows </w:t>
      </w:r>
      <w:r w:rsidR="000E18DD">
        <w:rPr>
          <w:rFonts w:ascii="Arial" w:hAnsi="Arial" w:cs="Arial"/>
          <w:sz w:val="24"/>
        </w:rPr>
        <w:t xml:space="preserve">for </w:t>
      </w:r>
      <w:r w:rsidR="00795707">
        <w:rPr>
          <w:rFonts w:ascii="Arial" w:hAnsi="Arial" w:cs="Arial"/>
          <w:sz w:val="24"/>
        </w:rPr>
        <w:t>uncertainty</w:t>
      </w:r>
      <w:r w:rsidR="000E18DD">
        <w:rPr>
          <w:rFonts w:ascii="Arial" w:hAnsi="Arial" w:cs="Arial"/>
          <w:sz w:val="24"/>
        </w:rPr>
        <w:t xml:space="preserve">, where </w:t>
      </w:r>
      <w:r w:rsidR="000D0514">
        <w:rPr>
          <w:rFonts w:ascii="Arial" w:hAnsi="Arial" w:cs="Arial"/>
          <w:sz w:val="24"/>
        </w:rPr>
        <w:t>‘</w:t>
      </w:r>
      <w:r w:rsidR="000E18DD">
        <w:rPr>
          <w:rFonts w:ascii="Arial" w:hAnsi="Arial" w:cs="Arial"/>
          <w:i/>
          <w:sz w:val="24"/>
        </w:rPr>
        <w:t xml:space="preserve">x </w:t>
      </w:r>
      <w:r w:rsidR="000E18DD">
        <w:rPr>
          <w:rFonts w:ascii="Arial" w:hAnsi="Arial" w:cs="Arial"/>
          <w:sz w:val="24"/>
        </w:rPr>
        <w:t xml:space="preserve">may produce </w:t>
      </w:r>
      <w:r w:rsidR="000E18DD">
        <w:rPr>
          <w:rFonts w:ascii="Arial" w:hAnsi="Arial" w:cs="Arial"/>
          <w:i/>
          <w:sz w:val="24"/>
        </w:rPr>
        <w:t>y</w:t>
      </w:r>
      <w:r w:rsidR="000D0514">
        <w:rPr>
          <w:rFonts w:ascii="Arial" w:hAnsi="Arial" w:cs="Arial"/>
          <w:i/>
          <w:sz w:val="24"/>
        </w:rPr>
        <w:t>’</w:t>
      </w:r>
      <w:r w:rsidR="000E18DD">
        <w:rPr>
          <w:rFonts w:ascii="Arial" w:hAnsi="Arial" w:cs="Arial"/>
          <w:i/>
          <w:sz w:val="24"/>
        </w:rPr>
        <w:t xml:space="preserve"> </w:t>
      </w:r>
      <w:r w:rsidR="00F7682D">
        <w:rPr>
          <w:rFonts w:ascii="Arial" w:hAnsi="Arial" w:cs="Arial"/>
          <w:sz w:val="24"/>
        </w:rPr>
        <w:t xml:space="preserve">but not always </w:t>
      </w:r>
      <w:r w:rsidR="000E18DD">
        <w:rPr>
          <w:rFonts w:ascii="Arial" w:hAnsi="Arial" w:cs="Arial"/>
          <w:sz w:val="24"/>
        </w:rPr>
        <w:t xml:space="preserve">(Bassey, in Hammersley 2001, </w:t>
      </w:r>
      <w:r w:rsidR="00795707">
        <w:rPr>
          <w:rFonts w:ascii="Arial" w:hAnsi="Arial" w:cs="Arial"/>
          <w:sz w:val="24"/>
        </w:rPr>
        <w:t>219).</w:t>
      </w:r>
      <w:r w:rsidR="000E18DD">
        <w:rPr>
          <w:rFonts w:ascii="Arial" w:hAnsi="Arial" w:cs="Arial"/>
          <w:sz w:val="24"/>
        </w:rPr>
        <w:t xml:space="preserve"> </w:t>
      </w:r>
      <w:r w:rsidR="00DF3750">
        <w:rPr>
          <w:rFonts w:ascii="Arial" w:hAnsi="Arial" w:cs="Arial"/>
          <w:sz w:val="24"/>
        </w:rPr>
        <w:t xml:space="preserve">Each interview was audio recorded. A research assistant </w:t>
      </w:r>
      <w:r w:rsidR="00EB0177">
        <w:rPr>
          <w:rFonts w:ascii="Arial" w:hAnsi="Arial" w:cs="Arial"/>
          <w:sz w:val="24"/>
        </w:rPr>
        <w:t xml:space="preserve">(RA) </w:t>
      </w:r>
      <w:r w:rsidR="00DF3750">
        <w:rPr>
          <w:rFonts w:ascii="Arial" w:hAnsi="Arial" w:cs="Arial"/>
          <w:sz w:val="24"/>
        </w:rPr>
        <w:t xml:space="preserve">carried </w:t>
      </w:r>
      <w:r w:rsidR="00DF3750">
        <w:rPr>
          <w:rFonts w:ascii="Arial" w:hAnsi="Arial" w:cs="Arial"/>
          <w:sz w:val="24"/>
        </w:rPr>
        <w:lastRenderedPageBreak/>
        <w:t>out the interviews as i</w:t>
      </w:r>
      <w:r w:rsidRPr="000C4084">
        <w:rPr>
          <w:rFonts w:ascii="Arial" w:hAnsi="Arial" w:cs="Arial"/>
          <w:sz w:val="24"/>
        </w:rPr>
        <w:t xml:space="preserve">t was decided </w:t>
      </w:r>
      <w:r w:rsidR="005E172E">
        <w:rPr>
          <w:rFonts w:ascii="Arial" w:hAnsi="Arial" w:cs="Arial"/>
          <w:sz w:val="24"/>
        </w:rPr>
        <w:t xml:space="preserve">by the </w:t>
      </w:r>
      <w:r w:rsidR="006B5D7E">
        <w:rPr>
          <w:rFonts w:ascii="Arial" w:hAnsi="Arial" w:cs="Arial"/>
          <w:sz w:val="24"/>
        </w:rPr>
        <w:t xml:space="preserve">research </w:t>
      </w:r>
      <w:r w:rsidR="005E172E">
        <w:rPr>
          <w:rFonts w:ascii="Arial" w:hAnsi="Arial" w:cs="Arial"/>
          <w:sz w:val="24"/>
        </w:rPr>
        <w:t xml:space="preserve">team that </w:t>
      </w:r>
      <w:r w:rsidRPr="000C4084">
        <w:rPr>
          <w:rFonts w:ascii="Arial" w:hAnsi="Arial" w:cs="Arial"/>
          <w:sz w:val="24"/>
        </w:rPr>
        <w:t xml:space="preserve">close relationships with students might lead to less valid data through social desirability </w:t>
      </w:r>
      <w:r w:rsidR="005E172E">
        <w:rPr>
          <w:rFonts w:ascii="Arial" w:hAnsi="Arial" w:cs="Arial"/>
          <w:sz w:val="24"/>
        </w:rPr>
        <w:t xml:space="preserve">or confirmation </w:t>
      </w:r>
      <w:r w:rsidRPr="000C4084">
        <w:rPr>
          <w:rFonts w:ascii="Arial" w:hAnsi="Arial" w:cs="Arial"/>
          <w:sz w:val="24"/>
        </w:rPr>
        <w:t>bia</w:t>
      </w:r>
      <w:r w:rsidR="00BE5739">
        <w:rPr>
          <w:rFonts w:ascii="Arial" w:hAnsi="Arial" w:cs="Arial"/>
          <w:sz w:val="24"/>
        </w:rPr>
        <w:t xml:space="preserve">s. </w:t>
      </w:r>
      <w:r w:rsidRPr="000C4084">
        <w:rPr>
          <w:rFonts w:ascii="Arial" w:hAnsi="Arial" w:cs="Arial"/>
          <w:sz w:val="24"/>
        </w:rPr>
        <w:t xml:space="preserve">  </w:t>
      </w:r>
    </w:p>
    <w:p w14:paraId="2121A285" w14:textId="77777777" w:rsidR="00E756CA" w:rsidRPr="000C4084" w:rsidRDefault="00E756CA" w:rsidP="00684A2E">
      <w:pPr>
        <w:spacing w:line="480" w:lineRule="auto"/>
        <w:rPr>
          <w:rFonts w:ascii="Arial" w:hAnsi="Arial" w:cs="Arial"/>
          <w:sz w:val="24"/>
        </w:rPr>
      </w:pPr>
    </w:p>
    <w:p w14:paraId="2377609C" w14:textId="35512E32" w:rsidR="00A36EA2" w:rsidRDefault="005E172E" w:rsidP="00684A2E">
      <w:pPr>
        <w:spacing w:line="480" w:lineRule="auto"/>
        <w:rPr>
          <w:rFonts w:ascii="Arial" w:hAnsi="Arial" w:cs="Arial"/>
          <w:sz w:val="24"/>
          <w:szCs w:val="24"/>
        </w:rPr>
      </w:pPr>
      <w:r>
        <w:rPr>
          <w:rFonts w:ascii="Arial" w:hAnsi="Arial" w:cs="Arial"/>
          <w:sz w:val="24"/>
        </w:rPr>
        <w:t>I</w:t>
      </w:r>
      <w:r w:rsidR="004322EA" w:rsidRPr="000C4084">
        <w:rPr>
          <w:rFonts w:ascii="Arial" w:hAnsi="Arial" w:cs="Arial"/>
          <w:sz w:val="24"/>
        </w:rPr>
        <w:t xml:space="preserve">nterview data </w:t>
      </w:r>
      <w:r w:rsidR="00EB7D4A" w:rsidRPr="000C4084">
        <w:rPr>
          <w:rFonts w:ascii="Arial" w:hAnsi="Arial" w:cs="Arial"/>
          <w:sz w:val="24"/>
        </w:rPr>
        <w:t xml:space="preserve">was analysed by the whole research team </w:t>
      </w:r>
      <w:r w:rsidR="00AB4964">
        <w:rPr>
          <w:rFonts w:ascii="Arial" w:hAnsi="Arial" w:cs="Arial"/>
          <w:sz w:val="24"/>
        </w:rPr>
        <w:t xml:space="preserve">encompassing the three separate universities. Thematic analysis was used (Braun and Clarke 2006). Each member of the team </w:t>
      </w:r>
      <w:r w:rsidR="00EB6F84">
        <w:rPr>
          <w:rFonts w:ascii="Arial" w:hAnsi="Arial" w:cs="Arial"/>
          <w:sz w:val="24"/>
        </w:rPr>
        <w:t>ini</w:t>
      </w:r>
      <w:r w:rsidR="00EB6F84">
        <w:rPr>
          <w:rFonts w:ascii="Arial" w:hAnsi="Arial" w:cs="Arial"/>
          <w:sz w:val="24"/>
        </w:rPr>
        <w:lastRenderedPageBreak/>
        <w:t xml:space="preserve">tially </w:t>
      </w:r>
      <w:r w:rsidR="00AB4964">
        <w:rPr>
          <w:rFonts w:ascii="Arial" w:hAnsi="Arial" w:cs="Arial"/>
          <w:sz w:val="24"/>
        </w:rPr>
        <w:t xml:space="preserve">read through </w:t>
      </w:r>
      <w:r w:rsidR="00EB6F84">
        <w:rPr>
          <w:rFonts w:ascii="Arial" w:hAnsi="Arial" w:cs="Arial"/>
          <w:sz w:val="24"/>
        </w:rPr>
        <w:t xml:space="preserve">all the </w:t>
      </w:r>
      <w:r w:rsidR="00AB4964">
        <w:rPr>
          <w:rFonts w:ascii="Arial" w:hAnsi="Arial" w:cs="Arial"/>
          <w:sz w:val="24"/>
        </w:rPr>
        <w:t xml:space="preserve">transcripts and made initial notes on what they considered to be repeating themes. This was accomplished </w:t>
      </w:r>
      <w:r w:rsidR="00EB7D4A" w:rsidRPr="000C4084">
        <w:rPr>
          <w:rFonts w:ascii="Arial" w:hAnsi="Arial" w:cs="Arial"/>
          <w:sz w:val="24"/>
        </w:rPr>
        <w:t xml:space="preserve">through </w:t>
      </w:r>
      <w:r w:rsidR="006C0E3E" w:rsidRPr="000C4084">
        <w:rPr>
          <w:rFonts w:ascii="Arial" w:hAnsi="Arial" w:cs="Arial"/>
          <w:sz w:val="24"/>
        </w:rPr>
        <w:t xml:space="preserve">separate </w:t>
      </w:r>
      <w:r w:rsidR="00EB7D4A" w:rsidRPr="000C4084">
        <w:rPr>
          <w:rFonts w:ascii="Arial" w:hAnsi="Arial" w:cs="Arial"/>
          <w:sz w:val="24"/>
        </w:rPr>
        <w:t xml:space="preserve">close reading of the interviews </w:t>
      </w:r>
      <w:r w:rsidR="00795707">
        <w:rPr>
          <w:rFonts w:ascii="Arial" w:hAnsi="Arial" w:cs="Arial"/>
          <w:sz w:val="24"/>
        </w:rPr>
        <w:t>involving a ‘constant comparison’ (Glaser and Strauss</w:t>
      </w:r>
      <w:r w:rsidR="00F7682D">
        <w:rPr>
          <w:rFonts w:ascii="Arial" w:hAnsi="Arial" w:cs="Arial"/>
          <w:sz w:val="24"/>
        </w:rPr>
        <w:t xml:space="preserve"> 1967) </w:t>
      </w:r>
      <w:r w:rsidR="00795707">
        <w:rPr>
          <w:rFonts w:ascii="Arial" w:hAnsi="Arial" w:cs="Arial"/>
          <w:sz w:val="24"/>
        </w:rPr>
        <w:t xml:space="preserve">of </w:t>
      </w:r>
      <w:r w:rsidR="00AB4964">
        <w:rPr>
          <w:rFonts w:ascii="Arial" w:hAnsi="Arial" w:cs="Arial"/>
          <w:sz w:val="24"/>
        </w:rPr>
        <w:t xml:space="preserve">interview </w:t>
      </w:r>
      <w:r w:rsidR="00795707">
        <w:rPr>
          <w:rFonts w:ascii="Arial" w:hAnsi="Arial" w:cs="Arial"/>
          <w:sz w:val="24"/>
        </w:rPr>
        <w:t>data</w:t>
      </w:r>
      <w:r w:rsidR="00AB4964">
        <w:rPr>
          <w:rFonts w:ascii="Arial" w:hAnsi="Arial" w:cs="Arial"/>
          <w:sz w:val="24"/>
        </w:rPr>
        <w:t xml:space="preserve">. After this initial close </w:t>
      </w:r>
      <w:r w:rsidR="00254F8F">
        <w:rPr>
          <w:rFonts w:ascii="Arial" w:hAnsi="Arial" w:cs="Arial"/>
          <w:sz w:val="24"/>
        </w:rPr>
        <w:t>reading,</w:t>
      </w:r>
      <w:r w:rsidR="00AB4964">
        <w:rPr>
          <w:rFonts w:ascii="Arial" w:hAnsi="Arial" w:cs="Arial"/>
          <w:sz w:val="24"/>
        </w:rPr>
        <w:t xml:space="preserve"> a first developmental meeting took place to discuss potential themes. We </w:t>
      </w:r>
      <w:r w:rsidR="00254F8F">
        <w:rPr>
          <w:rFonts w:ascii="Arial" w:hAnsi="Arial" w:cs="Arial"/>
          <w:sz w:val="24"/>
        </w:rPr>
        <w:t>cross-compared</w:t>
      </w:r>
      <w:r w:rsidR="00AB4964">
        <w:rPr>
          <w:rFonts w:ascii="Arial" w:hAnsi="Arial" w:cs="Arial"/>
          <w:sz w:val="24"/>
        </w:rPr>
        <w:t xml:space="preserve"> </w:t>
      </w:r>
      <w:r w:rsidR="00EB6F84">
        <w:rPr>
          <w:rFonts w:ascii="Arial" w:hAnsi="Arial" w:cs="Arial"/>
          <w:sz w:val="24"/>
        </w:rPr>
        <w:t xml:space="preserve">our </w:t>
      </w:r>
      <w:r w:rsidR="00254F8F">
        <w:rPr>
          <w:rFonts w:ascii="Arial" w:hAnsi="Arial" w:cs="Arial"/>
          <w:sz w:val="24"/>
        </w:rPr>
        <w:t>initial findings</w:t>
      </w:r>
      <w:r w:rsidR="00B176F2">
        <w:rPr>
          <w:rFonts w:ascii="Arial" w:hAnsi="Arial" w:cs="Arial"/>
          <w:sz w:val="24"/>
        </w:rPr>
        <w:t>,</w:t>
      </w:r>
      <w:r w:rsidR="00254F8F">
        <w:rPr>
          <w:rFonts w:ascii="Arial" w:hAnsi="Arial" w:cs="Arial"/>
          <w:sz w:val="24"/>
        </w:rPr>
        <w:t xml:space="preserve"> from</w:t>
      </w:r>
      <w:r w:rsidR="00EB6F84">
        <w:rPr>
          <w:rFonts w:ascii="Arial" w:hAnsi="Arial" w:cs="Arial"/>
          <w:sz w:val="24"/>
        </w:rPr>
        <w:t xml:space="preserve"> </w:t>
      </w:r>
      <w:r w:rsidR="00B176F2">
        <w:rPr>
          <w:rFonts w:ascii="Arial" w:hAnsi="Arial" w:cs="Arial"/>
          <w:sz w:val="24"/>
        </w:rPr>
        <w:t xml:space="preserve">colour coded </w:t>
      </w:r>
      <w:r w:rsidR="00AB4964">
        <w:rPr>
          <w:rFonts w:ascii="Arial" w:hAnsi="Arial" w:cs="Arial"/>
          <w:sz w:val="24"/>
        </w:rPr>
        <w:t>transcripts</w:t>
      </w:r>
      <w:r w:rsidR="00B176F2">
        <w:rPr>
          <w:rFonts w:ascii="Arial" w:hAnsi="Arial" w:cs="Arial"/>
          <w:sz w:val="24"/>
        </w:rPr>
        <w:t>,</w:t>
      </w:r>
      <w:r w:rsidR="00AB4964">
        <w:rPr>
          <w:rFonts w:ascii="Arial" w:hAnsi="Arial" w:cs="Arial"/>
          <w:sz w:val="24"/>
        </w:rPr>
        <w:t xml:space="preserve"> into relevant potential themes</w:t>
      </w:r>
      <w:r w:rsidR="00EB6F84">
        <w:rPr>
          <w:rFonts w:ascii="Arial" w:hAnsi="Arial" w:cs="Arial"/>
          <w:sz w:val="24"/>
        </w:rPr>
        <w:t xml:space="preserve"> that each researcher had </w:t>
      </w:r>
      <w:r w:rsidR="00EB6F84">
        <w:rPr>
          <w:rFonts w:ascii="Arial" w:hAnsi="Arial" w:cs="Arial"/>
          <w:sz w:val="24"/>
        </w:rPr>
        <w:lastRenderedPageBreak/>
        <w:t>identified</w:t>
      </w:r>
      <w:r w:rsidR="000D0514">
        <w:rPr>
          <w:rFonts w:ascii="Arial" w:hAnsi="Arial" w:cs="Arial"/>
          <w:sz w:val="24"/>
        </w:rPr>
        <w:t xml:space="preserve"> separately</w:t>
      </w:r>
      <w:r w:rsidR="00B176F2">
        <w:rPr>
          <w:rFonts w:ascii="Arial" w:hAnsi="Arial" w:cs="Arial"/>
          <w:sz w:val="24"/>
        </w:rPr>
        <w:t>.</w:t>
      </w:r>
      <w:r w:rsidR="000D0514">
        <w:rPr>
          <w:rFonts w:ascii="Arial" w:hAnsi="Arial" w:cs="Arial"/>
          <w:sz w:val="24"/>
        </w:rPr>
        <w:t xml:space="preserve"> </w:t>
      </w:r>
      <w:r w:rsidR="006C0E3E" w:rsidRPr="000C4084">
        <w:rPr>
          <w:rFonts w:ascii="Arial" w:hAnsi="Arial" w:cs="Arial"/>
          <w:sz w:val="24"/>
        </w:rPr>
        <w:t xml:space="preserve">Three </w:t>
      </w:r>
      <w:r w:rsidR="00767FDE">
        <w:rPr>
          <w:rFonts w:ascii="Arial" w:hAnsi="Arial" w:cs="Arial"/>
          <w:sz w:val="24"/>
        </w:rPr>
        <w:t>overarching themes</w:t>
      </w:r>
      <w:r w:rsidR="00EB7D4A" w:rsidRPr="000C4084">
        <w:rPr>
          <w:rFonts w:ascii="Arial" w:hAnsi="Arial" w:cs="Arial"/>
          <w:sz w:val="24"/>
        </w:rPr>
        <w:t xml:space="preserve"> </w:t>
      </w:r>
      <w:r w:rsidR="006C0E3E" w:rsidRPr="000C4084">
        <w:rPr>
          <w:rFonts w:ascii="Arial" w:hAnsi="Arial" w:cs="Arial"/>
          <w:sz w:val="24"/>
        </w:rPr>
        <w:t>were</w:t>
      </w:r>
      <w:r w:rsidR="00AB4964">
        <w:rPr>
          <w:rFonts w:ascii="Arial" w:hAnsi="Arial" w:cs="Arial"/>
          <w:sz w:val="24"/>
        </w:rPr>
        <w:t xml:space="preserve"> agreed upon at this meeting as having strong re-occurrence in the data</w:t>
      </w:r>
      <w:r w:rsidR="00EB7D4A" w:rsidRPr="000C4084">
        <w:rPr>
          <w:rFonts w:ascii="Arial" w:hAnsi="Arial" w:cs="Arial"/>
          <w:sz w:val="24"/>
        </w:rPr>
        <w:t xml:space="preserve">: complex post-graduate professional development (represented in this paper), students as change agents, </w:t>
      </w:r>
      <w:r w:rsidR="0034637C">
        <w:rPr>
          <w:rFonts w:ascii="Arial" w:hAnsi="Arial" w:cs="Arial"/>
          <w:sz w:val="24"/>
        </w:rPr>
        <w:t xml:space="preserve">and </w:t>
      </w:r>
      <w:r w:rsidR="00EB7D4A" w:rsidRPr="000C4084">
        <w:rPr>
          <w:rFonts w:ascii="Arial" w:hAnsi="Arial" w:cs="Arial"/>
          <w:sz w:val="24"/>
        </w:rPr>
        <w:t>liminality processes between teacher and TA.</w:t>
      </w:r>
      <w:r w:rsidR="00AB4964">
        <w:rPr>
          <w:rFonts w:ascii="Arial" w:hAnsi="Arial" w:cs="Arial"/>
          <w:sz w:val="24"/>
        </w:rPr>
        <w:t xml:space="preserve"> </w:t>
      </w:r>
      <w:r w:rsidR="007F4E82">
        <w:rPr>
          <w:rFonts w:ascii="Arial" w:hAnsi="Arial" w:cs="Arial"/>
          <w:sz w:val="24"/>
        </w:rPr>
        <w:t xml:space="preserve">Following the initial </w:t>
      </w:r>
      <w:r w:rsidR="000D0514">
        <w:rPr>
          <w:rFonts w:ascii="Arial" w:hAnsi="Arial" w:cs="Arial"/>
          <w:sz w:val="24"/>
        </w:rPr>
        <w:t>meeting,</w:t>
      </w:r>
      <w:r w:rsidR="007F4E82">
        <w:rPr>
          <w:rFonts w:ascii="Arial" w:hAnsi="Arial" w:cs="Arial"/>
          <w:sz w:val="24"/>
        </w:rPr>
        <w:t xml:space="preserve"> </w:t>
      </w:r>
      <w:r w:rsidR="00AB4964">
        <w:rPr>
          <w:rFonts w:ascii="Arial" w:hAnsi="Arial" w:cs="Arial"/>
          <w:sz w:val="24"/>
        </w:rPr>
        <w:t xml:space="preserve">each member of the team took </w:t>
      </w:r>
      <w:r w:rsidR="000D0514">
        <w:rPr>
          <w:rFonts w:ascii="Arial" w:hAnsi="Arial" w:cs="Arial"/>
          <w:sz w:val="24"/>
        </w:rPr>
        <w:t xml:space="preserve">responsibility for </w:t>
      </w:r>
      <w:r w:rsidR="00AB4964">
        <w:rPr>
          <w:rFonts w:ascii="Arial" w:hAnsi="Arial" w:cs="Arial"/>
          <w:sz w:val="24"/>
        </w:rPr>
        <w:t>a specific theme and</w:t>
      </w:r>
      <w:r w:rsidR="005161F6">
        <w:rPr>
          <w:rFonts w:ascii="Arial" w:hAnsi="Arial" w:cs="Arial"/>
          <w:sz w:val="24"/>
        </w:rPr>
        <w:t xml:space="preserve"> </w:t>
      </w:r>
      <w:r w:rsidR="000D0514">
        <w:rPr>
          <w:rFonts w:ascii="Arial" w:hAnsi="Arial" w:cs="Arial"/>
          <w:sz w:val="24"/>
        </w:rPr>
        <w:t>read</w:t>
      </w:r>
      <w:r w:rsidR="00AB4964">
        <w:rPr>
          <w:rFonts w:ascii="Arial" w:hAnsi="Arial" w:cs="Arial"/>
          <w:sz w:val="24"/>
        </w:rPr>
        <w:t xml:space="preserve"> all the transcripts for th</w:t>
      </w:r>
      <w:r w:rsidR="000D0514">
        <w:rPr>
          <w:rFonts w:ascii="Arial" w:hAnsi="Arial" w:cs="Arial"/>
          <w:sz w:val="24"/>
        </w:rPr>
        <w:t>is theme,</w:t>
      </w:r>
      <w:r w:rsidR="00AB4964">
        <w:rPr>
          <w:rFonts w:ascii="Arial" w:hAnsi="Arial" w:cs="Arial"/>
          <w:sz w:val="24"/>
        </w:rPr>
        <w:t xml:space="preserve"> further col</w:t>
      </w:r>
      <w:r w:rsidR="00AB4964">
        <w:rPr>
          <w:rFonts w:ascii="Arial" w:hAnsi="Arial" w:cs="Arial"/>
          <w:sz w:val="24"/>
        </w:rPr>
        <w:lastRenderedPageBreak/>
        <w:t xml:space="preserve">our coding instances in the data. </w:t>
      </w:r>
      <w:r w:rsidR="000D0514">
        <w:rPr>
          <w:rFonts w:ascii="Arial" w:hAnsi="Arial" w:cs="Arial"/>
          <w:sz w:val="24"/>
        </w:rPr>
        <w:t xml:space="preserve">In the questionnaires, consideration of the whole population </w:t>
      </w:r>
      <w:r w:rsidR="000D0514">
        <w:rPr>
          <w:rFonts w:ascii="Arial" w:hAnsi="Arial" w:cs="Arial"/>
          <w:sz w:val="24"/>
          <w:szCs w:val="24"/>
        </w:rPr>
        <w:t>occurred</w:t>
      </w:r>
      <w:r w:rsidR="00FB7FCD">
        <w:rPr>
          <w:rFonts w:ascii="Arial" w:hAnsi="Arial" w:cs="Arial"/>
          <w:sz w:val="24"/>
          <w:szCs w:val="24"/>
        </w:rPr>
        <w:t xml:space="preserve"> </w:t>
      </w:r>
      <w:r w:rsidR="00684A2E" w:rsidRPr="000C4084">
        <w:rPr>
          <w:rFonts w:ascii="Arial" w:hAnsi="Arial" w:cs="Arial"/>
          <w:sz w:val="24"/>
          <w:szCs w:val="24"/>
        </w:rPr>
        <w:t xml:space="preserve">to present </w:t>
      </w:r>
      <w:r w:rsidR="00254F8F">
        <w:rPr>
          <w:rFonts w:ascii="Arial" w:hAnsi="Arial" w:cs="Arial"/>
          <w:sz w:val="24"/>
          <w:szCs w:val="24"/>
        </w:rPr>
        <w:t xml:space="preserve">statistical </w:t>
      </w:r>
      <w:r w:rsidR="00684A2E" w:rsidRPr="000C4084">
        <w:rPr>
          <w:rFonts w:ascii="Arial" w:hAnsi="Arial" w:cs="Arial"/>
          <w:sz w:val="24"/>
          <w:szCs w:val="24"/>
        </w:rPr>
        <w:t>trends in professional trajectories</w:t>
      </w:r>
      <w:r w:rsidR="00767FDE">
        <w:rPr>
          <w:rFonts w:ascii="Arial" w:hAnsi="Arial" w:cs="Arial"/>
          <w:sz w:val="24"/>
          <w:szCs w:val="24"/>
        </w:rPr>
        <w:t xml:space="preserve">. Biographical analysis </w:t>
      </w:r>
      <w:r w:rsidR="00654D02">
        <w:rPr>
          <w:rFonts w:ascii="Arial" w:hAnsi="Arial" w:cs="Arial"/>
          <w:sz w:val="24"/>
          <w:szCs w:val="24"/>
        </w:rPr>
        <w:t xml:space="preserve">of each interview </w:t>
      </w:r>
      <w:r w:rsidR="00767FDE">
        <w:rPr>
          <w:rFonts w:ascii="Arial" w:hAnsi="Arial" w:cs="Arial"/>
          <w:sz w:val="24"/>
          <w:szCs w:val="24"/>
        </w:rPr>
        <w:t>(Biesta</w:t>
      </w:r>
      <w:r w:rsidR="00767FDE" w:rsidRPr="000C4084">
        <w:rPr>
          <w:rFonts w:ascii="Arial" w:hAnsi="Arial" w:cs="Arial"/>
          <w:sz w:val="24"/>
          <w:szCs w:val="24"/>
        </w:rPr>
        <w:t xml:space="preserve"> 2008, 17)</w:t>
      </w:r>
      <w:r w:rsidR="00767FDE">
        <w:rPr>
          <w:rFonts w:ascii="Arial" w:hAnsi="Arial" w:cs="Arial"/>
          <w:sz w:val="24"/>
          <w:szCs w:val="24"/>
        </w:rPr>
        <w:t xml:space="preserve"> </w:t>
      </w:r>
      <w:r w:rsidR="00654D02">
        <w:rPr>
          <w:rFonts w:ascii="Arial" w:hAnsi="Arial" w:cs="Arial"/>
          <w:sz w:val="24"/>
          <w:szCs w:val="24"/>
        </w:rPr>
        <w:t>r</w:t>
      </w:r>
      <w:r w:rsidR="00D05EAD">
        <w:rPr>
          <w:rFonts w:ascii="Arial" w:hAnsi="Arial" w:cs="Arial"/>
          <w:sz w:val="24"/>
          <w:szCs w:val="24"/>
        </w:rPr>
        <w:t>esulted in choosing three illustrative</w:t>
      </w:r>
      <w:r w:rsidR="00A36EA2" w:rsidRPr="000C4084">
        <w:rPr>
          <w:rFonts w:ascii="Arial" w:hAnsi="Arial" w:cs="Arial"/>
          <w:sz w:val="24"/>
          <w:szCs w:val="24"/>
        </w:rPr>
        <w:t xml:space="preserve"> cases represent</w:t>
      </w:r>
      <w:r w:rsidR="00D05EAD">
        <w:rPr>
          <w:rFonts w:ascii="Arial" w:hAnsi="Arial" w:cs="Arial"/>
          <w:sz w:val="24"/>
          <w:szCs w:val="24"/>
        </w:rPr>
        <w:t>ing</w:t>
      </w:r>
      <w:r w:rsidR="00A36EA2" w:rsidRPr="000C4084">
        <w:rPr>
          <w:rFonts w:ascii="Arial" w:hAnsi="Arial" w:cs="Arial"/>
          <w:sz w:val="24"/>
          <w:szCs w:val="24"/>
        </w:rPr>
        <w:t xml:space="preserve"> three </w:t>
      </w:r>
      <w:r>
        <w:rPr>
          <w:rFonts w:ascii="Arial" w:hAnsi="Arial" w:cs="Arial"/>
          <w:sz w:val="24"/>
          <w:szCs w:val="24"/>
        </w:rPr>
        <w:t xml:space="preserve">models of </w:t>
      </w:r>
      <w:r w:rsidR="00CD2376">
        <w:rPr>
          <w:rFonts w:ascii="Arial" w:hAnsi="Arial" w:cs="Arial"/>
          <w:sz w:val="24"/>
          <w:szCs w:val="24"/>
        </w:rPr>
        <w:t xml:space="preserve">professional </w:t>
      </w:r>
      <w:r>
        <w:rPr>
          <w:rFonts w:ascii="Arial" w:hAnsi="Arial" w:cs="Arial"/>
          <w:sz w:val="24"/>
          <w:szCs w:val="24"/>
        </w:rPr>
        <w:t>progression</w:t>
      </w:r>
      <w:r w:rsidR="00654D02">
        <w:rPr>
          <w:rFonts w:ascii="Arial" w:hAnsi="Arial" w:cs="Arial"/>
          <w:sz w:val="24"/>
          <w:szCs w:val="24"/>
        </w:rPr>
        <w:t xml:space="preserve"> seen as </w:t>
      </w:r>
      <w:r w:rsidR="00E1269A">
        <w:rPr>
          <w:rFonts w:ascii="Arial" w:hAnsi="Arial" w:cs="Arial"/>
          <w:sz w:val="24"/>
          <w:szCs w:val="24"/>
        </w:rPr>
        <w:t>relevant to</w:t>
      </w:r>
      <w:r w:rsidR="00654D02">
        <w:rPr>
          <w:rFonts w:ascii="Arial" w:hAnsi="Arial" w:cs="Arial"/>
          <w:sz w:val="24"/>
          <w:szCs w:val="24"/>
        </w:rPr>
        <w:t xml:space="preserve"> the whole </w:t>
      </w:r>
      <w:r w:rsidR="00E1269A">
        <w:rPr>
          <w:rFonts w:ascii="Arial" w:hAnsi="Arial" w:cs="Arial"/>
          <w:sz w:val="24"/>
          <w:szCs w:val="24"/>
        </w:rPr>
        <w:t xml:space="preserve">interview </w:t>
      </w:r>
      <w:r w:rsidR="00654D02">
        <w:rPr>
          <w:rFonts w:ascii="Arial" w:hAnsi="Arial" w:cs="Arial"/>
          <w:sz w:val="24"/>
          <w:szCs w:val="24"/>
        </w:rPr>
        <w:t>cohort</w:t>
      </w:r>
      <w:r w:rsidR="00CD2376">
        <w:rPr>
          <w:rFonts w:ascii="Arial" w:hAnsi="Arial" w:cs="Arial"/>
          <w:sz w:val="24"/>
          <w:szCs w:val="24"/>
        </w:rPr>
        <w:t xml:space="preserve">: </w:t>
      </w:r>
      <w:r>
        <w:rPr>
          <w:rFonts w:ascii="Arial" w:hAnsi="Arial" w:cs="Arial"/>
          <w:sz w:val="24"/>
          <w:szCs w:val="24"/>
        </w:rPr>
        <w:t>‘</w:t>
      </w:r>
      <w:r w:rsidR="00CD2376">
        <w:rPr>
          <w:rFonts w:ascii="Arial" w:hAnsi="Arial" w:cs="Arial"/>
          <w:sz w:val="24"/>
          <w:szCs w:val="24"/>
        </w:rPr>
        <w:t>success</w:t>
      </w:r>
      <w:r>
        <w:rPr>
          <w:rFonts w:ascii="Arial" w:hAnsi="Arial" w:cs="Arial"/>
          <w:sz w:val="24"/>
          <w:szCs w:val="24"/>
        </w:rPr>
        <w:t>’</w:t>
      </w:r>
      <w:r w:rsidR="00CD2376">
        <w:rPr>
          <w:rFonts w:ascii="Arial" w:hAnsi="Arial" w:cs="Arial"/>
          <w:sz w:val="24"/>
          <w:szCs w:val="24"/>
        </w:rPr>
        <w:t xml:space="preserve">, </w:t>
      </w:r>
      <w:r w:rsidR="006B5D7E">
        <w:rPr>
          <w:rFonts w:ascii="Arial" w:hAnsi="Arial" w:cs="Arial"/>
          <w:sz w:val="24"/>
          <w:szCs w:val="24"/>
        </w:rPr>
        <w:t>‘</w:t>
      </w:r>
      <w:r w:rsidR="00CD2376">
        <w:rPr>
          <w:rFonts w:ascii="Arial" w:hAnsi="Arial" w:cs="Arial"/>
          <w:sz w:val="24"/>
          <w:szCs w:val="24"/>
        </w:rPr>
        <w:t>version of success</w:t>
      </w:r>
      <w:r>
        <w:rPr>
          <w:rFonts w:ascii="Arial" w:hAnsi="Arial" w:cs="Arial"/>
          <w:sz w:val="24"/>
          <w:szCs w:val="24"/>
        </w:rPr>
        <w:t>’</w:t>
      </w:r>
      <w:r w:rsidR="00CD2376">
        <w:rPr>
          <w:rFonts w:ascii="Arial" w:hAnsi="Arial" w:cs="Arial"/>
          <w:sz w:val="24"/>
          <w:szCs w:val="24"/>
        </w:rPr>
        <w:t xml:space="preserve">, and </w:t>
      </w:r>
      <w:r>
        <w:rPr>
          <w:rFonts w:ascii="Arial" w:hAnsi="Arial" w:cs="Arial"/>
          <w:sz w:val="24"/>
          <w:szCs w:val="24"/>
        </w:rPr>
        <w:t>‘</w:t>
      </w:r>
      <w:r w:rsidR="00CD2376">
        <w:rPr>
          <w:rFonts w:ascii="Arial" w:hAnsi="Arial" w:cs="Arial"/>
          <w:sz w:val="24"/>
          <w:szCs w:val="24"/>
        </w:rPr>
        <w:t>still struggling to get on</w:t>
      </w:r>
      <w:r>
        <w:rPr>
          <w:rFonts w:ascii="Arial" w:hAnsi="Arial" w:cs="Arial"/>
          <w:sz w:val="24"/>
          <w:szCs w:val="24"/>
        </w:rPr>
        <w:t>’</w:t>
      </w:r>
      <w:r w:rsidR="00CD2376">
        <w:rPr>
          <w:rFonts w:ascii="Arial" w:hAnsi="Arial" w:cs="Arial"/>
          <w:sz w:val="24"/>
          <w:szCs w:val="24"/>
        </w:rPr>
        <w:t>.</w:t>
      </w:r>
      <w:r w:rsidR="00654D02">
        <w:rPr>
          <w:rFonts w:ascii="Arial" w:hAnsi="Arial" w:cs="Arial"/>
          <w:sz w:val="24"/>
          <w:szCs w:val="24"/>
        </w:rPr>
        <w:t xml:space="preserve"> </w:t>
      </w:r>
    </w:p>
    <w:p w14:paraId="35C1FF8A" w14:textId="69DE9BA4" w:rsidR="00A36EA2" w:rsidRPr="00115916" w:rsidRDefault="005E172E" w:rsidP="00684A2E">
      <w:pPr>
        <w:spacing w:line="480" w:lineRule="auto"/>
        <w:rPr>
          <w:rFonts w:ascii="Arial" w:hAnsi="Arial" w:cs="Arial"/>
          <w:b/>
          <w:sz w:val="24"/>
          <w:szCs w:val="24"/>
        </w:rPr>
      </w:pPr>
      <w:r>
        <w:rPr>
          <w:rFonts w:ascii="Arial" w:hAnsi="Arial" w:cs="Arial"/>
          <w:sz w:val="24"/>
          <w:szCs w:val="24"/>
        </w:rPr>
        <w:lastRenderedPageBreak/>
        <w:t>Illustrative c</w:t>
      </w:r>
      <w:r w:rsidR="00A36EA2" w:rsidRPr="000C4084">
        <w:rPr>
          <w:rFonts w:ascii="Arial" w:hAnsi="Arial" w:cs="Arial"/>
          <w:sz w:val="24"/>
          <w:szCs w:val="24"/>
        </w:rPr>
        <w:t xml:space="preserve">ase 1 – </w:t>
      </w:r>
      <w:r w:rsidR="00A05CFB">
        <w:rPr>
          <w:rFonts w:ascii="Arial" w:hAnsi="Arial" w:cs="Arial"/>
          <w:sz w:val="24"/>
          <w:szCs w:val="24"/>
        </w:rPr>
        <w:t>Rebecca</w:t>
      </w:r>
      <w:r w:rsidR="00A36EA2" w:rsidRPr="000C4084">
        <w:rPr>
          <w:rFonts w:ascii="Arial" w:hAnsi="Arial" w:cs="Arial"/>
          <w:sz w:val="24"/>
          <w:szCs w:val="24"/>
        </w:rPr>
        <w:t xml:space="preserve"> – ‘</w:t>
      </w:r>
      <w:r w:rsidR="00C86429">
        <w:rPr>
          <w:rFonts w:ascii="Arial" w:hAnsi="Arial" w:cs="Arial"/>
          <w:sz w:val="24"/>
          <w:szCs w:val="24"/>
        </w:rPr>
        <w:t>shop assistant</w:t>
      </w:r>
      <w:r w:rsidR="00A36EA2" w:rsidRPr="000C4084">
        <w:rPr>
          <w:rFonts w:ascii="Arial" w:hAnsi="Arial" w:cs="Arial"/>
          <w:sz w:val="24"/>
          <w:szCs w:val="24"/>
        </w:rPr>
        <w:t xml:space="preserve"> to </w:t>
      </w:r>
      <w:r w:rsidR="004F29BE">
        <w:rPr>
          <w:rFonts w:ascii="Arial" w:hAnsi="Arial" w:cs="Arial"/>
          <w:sz w:val="24"/>
          <w:szCs w:val="24"/>
        </w:rPr>
        <w:t>college/</w:t>
      </w:r>
      <w:r w:rsidR="00A36EA2" w:rsidRPr="000C4084">
        <w:rPr>
          <w:rFonts w:ascii="Arial" w:hAnsi="Arial" w:cs="Arial"/>
          <w:sz w:val="24"/>
          <w:szCs w:val="24"/>
        </w:rPr>
        <w:t xml:space="preserve">university </w:t>
      </w:r>
      <w:r w:rsidR="004F29BE">
        <w:rPr>
          <w:rFonts w:ascii="Arial" w:hAnsi="Arial" w:cs="Arial"/>
          <w:sz w:val="24"/>
          <w:szCs w:val="24"/>
        </w:rPr>
        <w:t>lecturer</w:t>
      </w:r>
      <w:r w:rsidR="00A36EA2" w:rsidRPr="000C4084">
        <w:rPr>
          <w:rFonts w:ascii="Arial" w:hAnsi="Arial" w:cs="Arial"/>
          <w:sz w:val="24"/>
          <w:szCs w:val="24"/>
        </w:rPr>
        <w:t>’ represents a ‘succes</w:t>
      </w:r>
      <w:r w:rsidR="00654D02">
        <w:rPr>
          <w:rFonts w:ascii="Arial" w:hAnsi="Arial" w:cs="Arial"/>
          <w:sz w:val="24"/>
          <w:szCs w:val="24"/>
        </w:rPr>
        <w:t>s</w:t>
      </w:r>
      <w:r w:rsidR="00A36EA2" w:rsidRPr="000C4084">
        <w:rPr>
          <w:rFonts w:ascii="Arial" w:hAnsi="Arial" w:cs="Arial"/>
          <w:sz w:val="24"/>
          <w:szCs w:val="24"/>
        </w:rPr>
        <w:t>’ story of linear</w:t>
      </w:r>
      <w:r>
        <w:rPr>
          <w:rFonts w:ascii="Arial" w:hAnsi="Arial" w:cs="Arial"/>
          <w:sz w:val="24"/>
          <w:szCs w:val="24"/>
        </w:rPr>
        <w:t>,</w:t>
      </w:r>
      <w:r w:rsidR="00A36EA2" w:rsidRPr="000C4084">
        <w:rPr>
          <w:rFonts w:ascii="Arial" w:hAnsi="Arial" w:cs="Arial"/>
          <w:sz w:val="24"/>
          <w:szCs w:val="24"/>
        </w:rPr>
        <w:t xml:space="preserve"> supported professional progression with a positive impact upon the participant.</w:t>
      </w:r>
      <w:r w:rsidR="005D3617">
        <w:rPr>
          <w:rFonts w:ascii="Arial" w:hAnsi="Arial" w:cs="Arial"/>
          <w:sz w:val="24"/>
          <w:szCs w:val="24"/>
        </w:rPr>
        <w:t xml:space="preserve"> Though </w:t>
      </w:r>
      <w:r w:rsidR="00A05CFB">
        <w:rPr>
          <w:rFonts w:ascii="Arial" w:hAnsi="Arial" w:cs="Arial"/>
          <w:sz w:val="24"/>
          <w:szCs w:val="24"/>
        </w:rPr>
        <w:t>Rebecca</w:t>
      </w:r>
      <w:r w:rsidR="005D3617">
        <w:rPr>
          <w:rFonts w:ascii="Arial" w:hAnsi="Arial" w:cs="Arial"/>
          <w:sz w:val="24"/>
          <w:szCs w:val="24"/>
        </w:rPr>
        <w:t xml:space="preserve">’s case is not a </w:t>
      </w:r>
      <w:r w:rsidR="006953E8">
        <w:rPr>
          <w:rFonts w:ascii="Arial" w:hAnsi="Arial" w:cs="Arial"/>
          <w:sz w:val="24"/>
          <w:szCs w:val="24"/>
        </w:rPr>
        <w:t>school-based</w:t>
      </w:r>
      <w:r w:rsidR="005D3617">
        <w:rPr>
          <w:rFonts w:ascii="Arial" w:hAnsi="Arial" w:cs="Arial"/>
          <w:sz w:val="24"/>
          <w:szCs w:val="24"/>
        </w:rPr>
        <w:t xml:space="preserve"> case, it is chosen because it exemplifies a model that could </w:t>
      </w:r>
      <w:r w:rsidR="00254F8F">
        <w:rPr>
          <w:rFonts w:ascii="Arial" w:hAnsi="Arial" w:cs="Arial"/>
          <w:sz w:val="24"/>
          <w:szCs w:val="24"/>
        </w:rPr>
        <w:t xml:space="preserve">be </w:t>
      </w:r>
      <w:r w:rsidR="005D3617">
        <w:rPr>
          <w:rFonts w:ascii="Arial" w:hAnsi="Arial" w:cs="Arial"/>
          <w:sz w:val="24"/>
          <w:szCs w:val="24"/>
        </w:rPr>
        <w:t>emulate</w:t>
      </w:r>
      <w:r w:rsidR="00254F8F">
        <w:rPr>
          <w:rFonts w:ascii="Arial" w:hAnsi="Arial" w:cs="Arial"/>
          <w:sz w:val="24"/>
          <w:szCs w:val="24"/>
        </w:rPr>
        <w:t>d</w:t>
      </w:r>
      <w:r w:rsidR="005D3617">
        <w:rPr>
          <w:rFonts w:ascii="Arial" w:hAnsi="Arial" w:cs="Arial"/>
          <w:sz w:val="24"/>
          <w:szCs w:val="24"/>
        </w:rPr>
        <w:t>.</w:t>
      </w:r>
      <w:r w:rsidR="00FB7FCD">
        <w:rPr>
          <w:rFonts w:ascii="Arial" w:hAnsi="Arial" w:cs="Arial"/>
          <w:sz w:val="24"/>
          <w:szCs w:val="24"/>
        </w:rPr>
        <w:t xml:space="preserve"> </w:t>
      </w:r>
    </w:p>
    <w:p w14:paraId="6E7513D1" w14:textId="40AE2932" w:rsidR="00684A2E" w:rsidRPr="00115916" w:rsidRDefault="005E172E" w:rsidP="00684A2E">
      <w:pPr>
        <w:spacing w:line="480" w:lineRule="auto"/>
        <w:rPr>
          <w:rFonts w:ascii="Arial" w:hAnsi="Arial" w:cs="Arial"/>
          <w:b/>
          <w:sz w:val="24"/>
          <w:szCs w:val="24"/>
        </w:rPr>
      </w:pPr>
      <w:r>
        <w:rPr>
          <w:rFonts w:ascii="Arial" w:hAnsi="Arial" w:cs="Arial"/>
          <w:sz w:val="24"/>
          <w:szCs w:val="24"/>
        </w:rPr>
        <w:t>Illustrative c</w:t>
      </w:r>
      <w:r w:rsidR="00A36EA2" w:rsidRPr="000C4084">
        <w:rPr>
          <w:rFonts w:ascii="Arial" w:hAnsi="Arial" w:cs="Arial"/>
          <w:sz w:val="24"/>
          <w:szCs w:val="24"/>
        </w:rPr>
        <w:t xml:space="preserve">ase 2 – </w:t>
      </w:r>
      <w:r w:rsidR="00A05CFB">
        <w:rPr>
          <w:rFonts w:ascii="Arial" w:hAnsi="Arial" w:cs="Arial"/>
          <w:sz w:val="24"/>
          <w:szCs w:val="24"/>
        </w:rPr>
        <w:t>Mandy</w:t>
      </w:r>
      <w:r w:rsidR="00A36EA2" w:rsidRPr="000C4084">
        <w:rPr>
          <w:rFonts w:ascii="Arial" w:hAnsi="Arial" w:cs="Arial"/>
          <w:sz w:val="24"/>
          <w:szCs w:val="24"/>
        </w:rPr>
        <w:t xml:space="preserve"> – ‘TA to teacher’ represents a </w:t>
      </w:r>
      <w:r w:rsidR="00654D02">
        <w:rPr>
          <w:rFonts w:ascii="Arial" w:hAnsi="Arial" w:cs="Arial"/>
          <w:sz w:val="24"/>
          <w:szCs w:val="24"/>
        </w:rPr>
        <w:t>‘</w:t>
      </w:r>
      <w:r w:rsidR="00FB1674">
        <w:rPr>
          <w:rFonts w:ascii="Arial" w:hAnsi="Arial" w:cs="Arial"/>
          <w:sz w:val="24"/>
          <w:szCs w:val="24"/>
        </w:rPr>
        <w:t xml:space="preserve">version of success’ </w:t>
      </w:r>
      <w:r w:rsidR="00654D02">
        <w:rPr>
          <w:rFonts w:ascii="Arial" w:hAnsi="Arial" w:cs="Arial"/>
          <w:sz w:val="24"/>
          <w:szCs w:val="24"/>
        </w:rPr>
        <w:t xml:space="preserve">story </w:t>
      </w:r>
      <w:r w:rsidR="00FB1674">
        <w:rPr>
          <w:rFonts w:ascii="Arial" w:hAnsi="Arial" w:cs="Arial"/>
          <w:sz w:val="24"/>
          <w:szCs w:val="24"/>
        </w:rPr>
        <w:t xml:space="preserve">with a </w:t>
      </w:r>
      <w:r w:rsidR="00A36EA2" w:rsidRPr="000C4084">
        <w:rPr>
          <w:rFonts w:ascii="Arial" w:hAnsi="Arial" w:cs="Arial"/>
          <w:sz w:val="24"/>
          <w:szCs w:val="24"/>
        </w:rPr>
        <w:t xml:space="preserve"> </w:t>
      </w:r>
      <w:r w:rsidR="00254F8F">
        <w:rPr>
          <w:rFonts w:ascii="Arial" w:hAnsi="Arial" w:cs="Arial"/>
          <w:sz w:val="24"/>
          <w:szCs w:val="24"/>
        </w:rPr>
        <w:t xml:space="preserve">less </w:t>
      </w:r>
      <w:r w:rsidR="00A36EA2" w:rsidRPr="000C4084">
        <w:rPr>
          <w:rFonts w:ascii="Arial" w:hAnsi="Arial" w:cs="Arial"/>
          <w:sz w:val="24"/>
          <w:szCs w:val="24"/>
        </w:rPr>
        <w:lastRenderedPageBreak/>
        <w:t xml:space="preserve">linear </w:t>
      </w:r>
      <w:r w:rsidR="00254F8F">
        <w:rPr>
          <w:rFonts w:ascii="Arial" w:hAnsi="Arial" w:cs="Arial"/>
          <w:sz w:val="24"/>
          <w:szCs w:val="24"/>
        </w:rPr>
        <w:t>and</w:t>
      </w:r>
      <w:r w:rsidR="00A36EA2" w:rsidRPr="000C4084">
        <w:rPr>
          <w:rFonts w:ascii="Arial" w:hAnsi="Arial" w:cs="Arial"/>
          <w:sz w:val="24"/>
          <w:szCs w:val="24"/>
        </w:rPr>
        <w:t xml:space="preserve"> less supported professional progression</w:t>
      </w:r>
      <w:r w:rsidR="00654D02">
        <w:rPr>
          <w:rFonts w:ascii="Arial" w:hAnsi="Arial" w:cs="Arial"/>
          <w:sz w:val="24"/>
          <w:szCs w:val="24"/>
        </w:rPr>
        <w:t>,</w:t>
      </w:r>
      <w:r w:rsidR="00FB1674">
        <w:rPr>
          <w:rFonts w:ascii="Arial" w:hAnsi="Arial" w:cs="Arial"/>
          <w:sz w:val="24"/>
          <w:szCs w:val="24"/>
        </w:rPr>
        <w:t xml:space="preserve"> </w:t>
      </w:r>
      <w:r w:rsidR="00254F8F">
        <w:rPr>
          <w:rFonts w:ascii="Arial" w:hAnsi="Arial" w:cs="Arial"/>
          <w:sz w:val="24"/>
          <w:szCs w:val="24"/>
        </w:rPr>
        <w:t xml:space="preserve">still </w:t>
      </w:r>
      <w:r w:rsidR="00A36EA2" w:rsidRPr="000C4084">
        <w:rPr>
          <w:rFonts w:ascii="Arial" w:hAnsi="Arial" w:cs="Arial"/>
          <w:sz w:val="24"/>
          <w:szCs w:val="24"/>
        </w:rPr>
        <w:t>with a largely positive impact upon the participant.</w:t>
      </w:r>
      <w:r w:rsidR="00115916">
        <w:rPr>
          <w:rFonts w:ascii="Arial" w:hAnsi="Arial" w:cs="Arial"/>
          <w:sz w:val="24"/>
          <w:szCs w:val="24"/>
        </w:rPr>
        <w:t xml:space="preserve"> </w:t>
      </w:r>
    </w:p>
    <w:p w14:paraId="1C862C18" w14:textId="5BBA2CCB" w:rsidR="00A36EA2" w:rsidRPr="00115916" w:rsidRDefault="005E172E" w:rsidP="00684A2E">
      <w:pPr>
        <w:spacing w:line="480" w:lineRule="auto"/>
        <w:rPr>
          <w:rFonts w:ascii="Arial" w:hAnsi="Arial" w:cs="Arial"/>
          <w:b/>
          <w:sz w:val="24"/>
          <w:szCs w:val="24"/>
        </w:rPr>
      </w:pPr>
      <w:r>
        <w:rPr>
          <w:rFonts w:ascii="Arial" w:hAnsi="Arial" w:cs="Arial"/>
          <w:sz w:val="24"/>
          <w:szCs w:val="24"/>
        </w:rPr>
        <w:t>Illustrative c</w:t>
      </w:r>
      <w:r w:rsidR="00A36EA2" w:rsidRPr="000C4084">
        <w:rPr>
          <w:rFonts w:ascii="Arial" w:hAnsi="Arial" w:cs="Arial"/>
          <w:sz w:val="24"/>
          <w:szCs w:val="24"/>
        </w:rPr>
        <w:t xml:space="preserve">ase  3 – </w:t>
      </w:r>
      <w:r w:rsidR="00A05CFB">
        <w:rPr>
          <w:rFonts w:ascii="Arial" w:hAnsi="Arial" w:cs="Arial"/>
          <w:sz w:val="24"/>
          <w:szCs w:val="24"/>
        </w:rPr>
        <w:t>Fiona</w:t>
      </w:r>
      <w:r w:rsidR="00A36EA2" w:rsidRPr="000C4084">
        <w:rPr>
          <w:rFonts w:ascii="Arial" w:hAnsi="Arial" w:cs="Arial"/>
          <w:sz w:val="24"/>
          <w:szCs w:val="24"/>
        </w:rPr>
        <w:t xml:space="preserve"> – ‘</w:t>
      </w:r>
      <w:r w:rsidR="00B01A63">
        <w:rPr>
          <w:rFonts w:ascii="Arial" w:hAnsi="Arial" w:cs="Arial"/>
          <w:sz w:val="24"/>
          <w:szCs w:val="24"/>
        </w:rPr>
        <w:t>beautician</w:t>
      </w:r>
      <w:r w:rsidR="00A36EA2" w:rsidRPr="000C4084">
        <w:rPr>
          <w:rFonts w:ascii="Arial" w:hAnsi="Arial" w:cs="Arial"/>
          <w:sz w:val="24"/>
          <w:szCs w:val="24"/>
        </w:rPr>
        <w:t xml:space="preserve"> and </w:t>
      </w:r>
      <w:r>
        <w:rPr>
          <w:rFonts w:ascii="Arial" w:hAnsi="Arial" w:cs="Arial"/>
          <w:sz w:val="24"/>
          <w:szCs w:val="24"/>
        </w:rPr>
        <w:t>T</w:t>
      </w:r>
      <w:r w:rsidR="00A36EA2" w:rsidRPr="000C4084">
        <w:rPr>
          <w:rFonts w:ascii="Arial" w:hAnsi="Arial" w:cs="Arial"/>
          <w:sz w:val="24"/>
          <w:szCs w:val="24"/>
        </w:rPr>
        <w:t>A</w:t>
      </w:r>
      <w:r w:rsidR="0085588F">
        <w:rPr>
          <w:rFonts w:ascii="Arial" w:hAnsi="Arial" w:cs="Arial"/>
          <w:sz w:val="24"/>
          <w:szCs w:val="24"/>
        </w:rPr>
        <w:t>’</w:t>
      </w:r>
      <w:r w:rsidR="00A36EA2" w:rsidRPr="000C4084">
        <w:rPr>
          <w:rFonts w:ascii="Arial" w:hAnsi="Arial" w:cs="Arial"/>
          <w:sz w:val="24"/>
          <w:szCs w:val="24"/>
        </w:rPr>
        <w:t xml:space="preserve"> </w:t>
      </w:r>
      <w:r w:rsidR="00654D02">
        <w:rPr>
          <w:rFonts w:ascii="Arial" w:hAnsi="Arial" w:cs="Arial"/>
          <w:sz w:val="24"/>
          <w:szCs w:val="24"/>
        </w:rPr>
        <w:t xml:space="preserve">represents a </w:t>
      </w:r>
      <w:r w:rsidR="00FB1674">
        <w:rPr>
          <w:rFonts w:ascii="Arial" w:hAnsi="Arial" w:cs="Arial"/>
          <w:sz w:val="24"/>
          <w:szCs w:val="24"/>
        </w:rPr>
        <w:t>‘</w:t>
      </w:r>
      <w:r w:rsidR="00A36EA2" w:rsidRPr="000C4084">
        <w:rPr>
          <w:rFonts w:ascii="Arial" w:hAnsi="Arial" w:cs="Arial"/>
          <w:sz w:val="24"/>
          <w:szCs w:val="24"/>
        </w:rPr>
        <w:t>still struggling to get on’ story of both ‘success’ and ‘failure’ and a</w:t>
      </w:r>
      <w:r w:rsidR="00654D02">
        <w:rPr>
          <w:rFonts w:ascii="Arial" w:hAnsi="Arial" w:cs="Arial"/>
          <w:sz w:val="24"/>
          <w:szCs w:val="24"/>
        </w:rPr>
        <w:t xml:space="preserve">n </w:t>
      </w:r>
      <w:r w:rsidR="00A36EA2" w:rsidRPr="000C4084">
        <w:rPr>
          <w:rFonts w:ascii="Arial" w:hAnsi="Arial" w:cs="Arial"/>
          <w:sz w:val="24"/>
          <w:szCs w:val="24"/>
        </w:rPr>
        <w:t xml:space="preserve">unsupported, stalled professional progression with both positive and negative impacts upon the participant. </w:t>
      </w:r>
    </w:p>
    <w:p w14:paraId="465B8045" w14:textId="77777777" w:rsidR="004F29BE" w:rsidRPr="000C4084" w:rsidRDefault="004F29BE" w:rsidP="00684A2E">
      <w:pPr>
        <w:spacing w:line="480" w:lineRule="auto"/>
        <w:rPr>
          <w:rFonts w:ascii="Arial" w:hAnsi="Arial" w:cs="Arial"/>
          <w:sz w:val="24"/>
          <w:szCs w:val="24"/>
        </w:rPr>
      </w:pPr>
    </w:p>
    <w:p w14:paraId="6928C74D" w14:textId="54F78268" w:rsidR="007E5480" w:rsidRDefault="004F29BE" w:rsidP="00795F55">
      <w:pPr>
        <w:spacing w:line="480" w:lineRule="auto"/>
        <w:rPr>
          <w:rFonts w:ascii="Arial" w:hAnsi="Arial" w:cs="Arial"/>
          <w:sz w:val="24"/>
          <w:szCs w:val="24"/>
        </w:rPr>
      </w:pPr>
      <w:r>
        <w:rPr>
          <w:rFonts w:ascii="Arial" w:hAnsi="Arial" w:cs="Arial"/>
          <w:sz w:val="24"/>
          <w:szCs w:val="24"/>
        </w:rPr>
        <w:lastRenderedPageBreak/>
        <w:t>E</w:t>
      </w:r>
      <w:r w:rsidR="00DA4A2D" w:rsidRPr="000C4084">
        <w:rPr>
          <w:rFonts w:ascii="Arial" w:hAnsi="Arial" w:cs="Arial"/>
          <w:sz w:val="24"/>
          <w:szCs w:val="24"/>
        </w:rPr>
        <w:t>thical principles of the three</w:t>
      </w:r>
      <w:r w:rsidR="00A36EA2" w:rsidRPr="000C4084">
        <w:rPr>
          <w:rFonts w:ascii="Arial" w:hAnsi="Arial" w:cs="Arial"/>
          <w:sz w:val="24"/>
          <w:szCs w:val="24"/>
        </w:rPr>
        <w:t xml:space="preserve"> universities </w:t>
      </w:r>
      <w:r w:rsidR="006953E8">
        <w:rPr>
          <w:rFonts w:ascii="Arial" w:hAnsi="Arial" w:cs="Arial"/>
          <w:sz w:val="24"/>
          <w:szCs w:val="24"/>
        </w:rPr>
        <w:t>informed the study,</w:t>
      </w:r>
      <w:r w:rsidR="00A36EA2" w:rsidRPr="000C4084">
        <w:rPr>
          <w:rFonts w:ascii="Arial" w:hAnsi="Arial" w:cs="Arial"/>
          <w:sz w:val="24"/>
          <w:szCs w:val="24"/>
        </w:rPr>
        <w:t xml:space="preserve"> </w:t>
      </w:r>
      <w:r w:rsidR="001F5942">
        <w:rPr>
          <w:rFonts w:ascii="Arial" w:hAnsi="Arial" w:cs="Arial"/>
          <w:sz w:val="24"/>
          <w:szCs w:val="24"/>
        </w:rPr>
        <w:t xml:space="preserve">alongside </w:t>
      </w:r>
      <w:r w:rsidR="00A36EA2" w:rsidRPr="000C4084">
        <w:rPr>
          <w:rFonts w:ascii="Arial" w:hAnsi="Arial" w:cs="Arial"/>
          <w:sz w:val="24"/>
          <w:szCs w:val="24"/>
        </w:rPr>
        <w:t>BERA (201</w:t>
      </w:r>
      <w:r w:rsidR="00E1269A">
        <w:rPr>
          <w:rFonts w:ascii="Arial" w:hAnsi="Arial" w:cs="Arial"/>
          <w:sz w:val="24"/>
          <w:szCs w:val="24"/>
        </w:rPr>
        <w:t>4</w:t>
      </w:r>
      <w:r w:rsidR="00A36EA2" w:rsidRPr="000C4084">
        <w:rPr>
          <w:rFonts w:ascii="Arial" w:hAnsi="Arial" w:cs="Arial"/>
          <w:sz w:val="24"/>
          <w:szCs w:val="24"/>
        </w:rPr>
        <w:t>)</w:t>
      </w:r>
      <w:r w:rsidR="00654D02">
        <w:rPr>
          <w:rFonts w:ascii="Arial" w:hAnsi="Arial" w:cs="Arial"/>
          <w:sz w:val="24"/>
          <w:szCs w:val="24"/>
        </w:rPr>
        <w:t>.</w:t>
      </w:r>
      <w:r w:rsidR="00A36EA2" w:rsidRPr="000C4084">
        <w:rPr>
          <w:rFonts w:ascii="Arial" w:hAnsi="Arial" w:cs="Arial"/>
          <w:sz w:val="24"/>
          <w:szCs w:val="24"/>
        </w:rPr>
        <w:t xml:space="preserve"> Informatio</w:t>
      </w:r>
      <w:r w:rsidR="00DA4A2D" w:rsidRPr="000C4084">
        <w:rPr>
          <w:rFonts w:ascii="Arial" w:hAnsi="Arial" w:cs="Arial"/>
          <w:sz w:val="24"/>
          <w:szCs w:val="24"/>
        </w:rPr>
        <w:t xml:space="preserve">n sheets </w:t>
      </w:r>
      <w:r w:rsidR="006953E8">
        <w:rPr>
          <w:rFonts w:ascii="Arial" w:hAnsi="Arial" w:cs="Arial"/>
          <w:sz w:val="24"/>
          <w:szCs w:val="24"/>
        </w:rPr>
        <w:t>accompanied</w:t>
      </w:r>
      <w:r w:rsidR="00DA4A2D" w:rsidRPr="000C4084">
        <w:rPr>
          <w:rFonts w:ascii="Arial" w:hAnsi="Arial" w:cs="Arial"/>
          <w:sz w:val="24"/>
          <w:szCs w:val="24"/>
        </w:rPr>
        <w:t xml:space="preserve"> </w:t>
      </w:r>
      <w:r w:rsidR="00A36EA2" w:rsidRPr="000C4084">
        <w:rPr>
          <w:rFonts w:ascii="Arial" w:hAnsi="Arial" w:cs="Arial"/>
          <w:sz w:val="24"/>
          <w:szCs w:val="24"/>
        </w:rPr>
        <w:t>questionnaires and students were free to choose whether t</w:t>
      </w:r>
      <w:r w:rsidR="0070166A" w:rsidRPr="000C4084">
        <w:rPr>
          <w:rFonts w:ascii="Arial" w:hAnsi="Arial" w:cs="Arial"/>
          <w:sz w:val="24"/>
          <w:szCs w:val="24"/>
        </w:rPr>
        <w:t xml:space="preserve">o respond. </w:t>
      </w:r>
      <w:r w:rsidR="006953E8">
        <w:rPr>
          <w:rFonts w:ascii="Arial" w:hAnsi="Arial" w:cs="Arial"/>
          <w:sz w:val="24"/>
          <w:szCs w:val="24"/>
        </w:rPr>
        <w:t>Qu</w:t>
      </w:r>
      <w:r w:rsidR="0070166A" w:rsidRPr="000C4084">
        <w:rPr>
          <w:rFonts w:ascii="Arial" w:hAnsi="Arial" w:cs="Arial"/>
          <w:sz w:val="24"/>
          <w:szCs w:val="24"/>
        </w:rPr>
        <w:t>estionnaire respondents</w:t>
      </w:r>
      <w:r w:rsidR="006953E8">
        <w:rPr>
          <w:rFonts w:ascii="Arial" w:hAnsi="Arial" w:cs="Arial"/>
          <w:sz w:val="24"/>
          <w:szCs w:val="24"/>
        </w:rPr>
        <w:t xml:space="preserve"> had choice of anonymity,</w:t>
      </w:r>
      <w:r w:rsidR="00A36EA2" w:rsidRPr="000C4084">
        <w:rPr>
          <w:rFonts w:ascii="Arial" w:hAnsi="Arial" w:cs="Arial"/>
          <w:sz w:val="24"/>
          <w:szCs w:val="24"/>
        </w:rPr>
        <w:t xml:space="preserve"> </w:t>
      </w:r>
      <w:r w:rsidR="006953E8">
        <w:rPr>
          <w:rFonts w:ascii="Arial" w:hAnsi="Arial" w:cs="Arial"/>
          <w:sz w:val="24"/>
          <w:szCs w:val="24"/>
        </w:rPr>
        <w:t xml:space="preserve">as </w:t>
      </w:r>
      <w:r w:rsidR="00A36EA2" w:rsidRPr="000C4084">
        <w:rPr>
          <w:rFonts w:ascii="Arial" w:hAnsi="Arial" w:cs="Arial"/>
          <w:sz w:val="24"/>
          <w:szCs w:val="24"/>
        </w:rPr>
        <w:t xml:space="preserve">contact details </w:t>
      </w:r>
      <w:r w:rsidR="006953E8">
        <w:rPr>
          <w:rFonts w:ascii="Arial" w:hAnsi="Arial" w:cs="Arial"/>
          <w:sz w:val="24"/>
          <w:szCs w:val="24"/>
        </w:rPr>
        <w:t>were</w:t>
      </w:r>
      <w:r w:rsidR="00A36EA2" w:rsidRPr="000C4084">
        <w:rPr>
          <w:rFonts w:ascii="Arial" w:hAnsi="Arial" w:cs="Arial"/>
          <w:sz w:val="24"/>
          <w:szCs w:val="24"/>
        </w:rPr>
        <w:t xml:space="preserve"> </w:t>
      </w:r>
      <w:r w:rsidR="0070166A" w:rsidRPr="000C4084">
        <w:rPr>
          <w:rFonts w:ascii="Arial" w:hAnsi="Arial" w:cs="Arial"/>
          <w:sz w:val="24"/>
          <w:szCs w:val="24"/>
        </w:rPr>
        <w:t>optional</w:t>
      </w:r>
      <w:r w:rsidR="001B6CE1">
        <w:rPr>
          <w:rFonts w:ascii="Arial" w:hAnsi="Arial" w:cs="Arial"/>
          <w:sz w:val="24"/>
          <w:szCs w:val="24"/>
        </w:rPr>
        <w:t xml:space="preserve">. </w:t>
      </w:r>
      <w:r w:rsidR="006953E8">
        <w:rPr>
          <w:rFonts w:ascii="Arial" w:hAnsi="Arial" w:cs="Arial"/>
          <w:sz w:val="24"/>
          <w:szCs w:val="24"/>
        </w:rPr>
        <w:t>Those that agreed to interview signed a further information sheet and consent form detailing the research and their rights.</w:t>
      </w:r>
      <w:r w:rsidR="00EB0177">
        <w:rPr>
          <w:rFonts w:ascii="Arial" w:hAnsi="Arial" w:cs="Arial"/>
          <w:sz w:val="24"/>
          <w:szCs w:val="24"/>
        </w:rPr>
        <w:t xml:space="preserve"> At the point of </w:t>
      </w:r>
      <w:r w:rsidR="006953E8">
        <w:rPr>
          <w:rFonts w:ascii="Arial" w:hAnsi="Arial" w:cs="Arial"/>
          <w:sz w:val="24"/>
          <w:szCs w:val="24"/>
        </w:rPr>
        <w:t>interview,</w:t>
      </w:r>
      <w:r w:rsidR="00EB0177">
        <w:rPr>
          <w:rFonts w:ascii="Arial" w:hAnsi="Arial" w:cs="Arial"/>
          <w:sz w:val="24"/>
          <w:szCs w:val="24"/>
        </w:rPr>
        <w:t xml:space="preserve"> the RA went over the detail of these forms once </w:t>
      </w:r>
      <w:r w:rsidR="00EB0177">
        <w:rPr>
          <w:rFonts w:ascii="Arial" w:hAnsi="Arial" w:cs="Arial"/>
          <w:sz w:val="24"/>
          <w:szCs w:val="24"/>
        </w:rPr>
        <w:lastRenderedPageBreak/>
        <w:t>again with each participant before asking if it was still ok to proceed</w:t>
      </w:r>
      <w:r w:rsidR="00BE5739">
        <w:rPr>
          <w:rFonts w:ascii="Arial" w:hAnsi="Arial" w:cs="Arial"/>
          <w:sz w:val="24"/>
          <w:szCs w:val="24"/>
        </w:rPr>
        <w:t>.</w:t>
      </w:r>
      <w:r w:rsidR="0070166A" w:rsidRPr="000C4084">
        <w:rPr>
          <w:rFonts w:ascii="Arial" w:hAnsi="Arial" w:cs="Arial"/>
          <w:sz w:val="24"/>
          <w:szCs w:val="24"/>
        </w:rPr>
        <w:t xml:space="preserve"> All data was stored on  </w:t>
      </w:r>
      <w:r w:rsidR="00CF28E5" w:rsidRPr="000C4084">
        <w:rPr>
          <w:rFonts w:ascii="Arial" w:hAnsi="Arial" w:cs="Arial"/>
          <w:sz w:val="24"/>
          <w:szCs w:val="24"/>
        </w:rPr>
        <w:t>computers</w:t>
      </w:r>
      <w:r w:rsidR="00CF28E5">
        <w:rPr>
          <w:rFonts w:ascii="Arial" w:hAnsi="Arial" w:cs="Arial"/>
          <w:sz w:val="24"/>
          <w:szCs w:val="24"/>
        </w:rPr>
        <w:t>, which</w:t>
      </w:r>
      <w:r w:rsidR="006953E8">
        <w:rPr>
          <w:rFonts w:ascii="Arial" w:hAnsi="Arial" w:cs="Arial"/>
          <w:sz w:val="24"/>
          <w:szCs w:val="24"/>
        </w:rPr>
        <w:t xml:space="preserve"> were password protected</w:t>
      </w:r>
      <w:r w:rsidR="0070166A" w:rsidRPr="000C4084">
        <w:rPr>
          <w:rFonts w:ascii="Arial" w:hAnsi="Arial" w:cs="Arial"/>
          <w:sz w:val="24"/>
          <w:szCs w:val="24"/>
        </w:rPr>
        <w:t xml:space="preserve">. </w:t>
      </w:r>
    </w:p>
    <w:p w14:paraId="58713412" w14:textId="77777777" w:rsidR="007E5480" w:rsidRDefault="007E5480" w:rsidP="00795F55">
      <w:pPr>
        <w:spacing w:line="480" w:lineRule="auto"/>
        <w:rPr>
          <w:rFonts w:ascii="Arial" w:hAnsi="Arial" w:cs="Arial"/>
          <w:sz w:val="24"/>
          <w:szCs w:val="24"/>
        </w:rPr>
      </w:pPr>
    </w:p>
    <w:p w14:paraId="62564F3C" w14:textId="5535CC69" w:rsidR="00795F55" w:rsidRPr="000C4084" w:rsidRDefault="0070166A" w:rsidP="00795F55">
      <w:pPr>
        <w:spacing w:line="480" w:lineRule="auto"/>
        <w:rPr>
          <w:rFonts w:ascii="Arial" w:hAnsi="Arial" w:cs="Arial"/>
          <w:b/>
        </w:rPr>
      </w:pPr>
      <w:r w:rsidRPr="000C4084">
        <w:rPr>
          <w:rFonts w:ascii="Arial" w:hAnsi="Arial" w:cs="Arial"/>
          <w:sz w:val="24"/>
          <w:szCs w:val="24"/>
        </w:rPr>
        <w:t xml:space="preserve">Pseudonyms </w:t>
      </w:r>
      <w:r w:rsidR="00CF28E5">
        <w:rPr>
          <w:rFonts w:ascii="Arial" w:hAnsi="Arial" w:cs="Arial"/>
          <w:sz w:val="24"/>
          <w:szCs w:val="24"/>
        </w:rPr>
        <w:t>are used,</w:t>
      </w:r>
      <w:r w:rsidR="005E172E">
        <w:rPr>
          <w:rFonts w:ascii="Arial" w:hAnsi="Arial" w:cs="Arial"/>
          <w:sz w:val="24"/>
          <w:szCs w:val="24"/>
        </w:rPr>
        <w:t xml:space="preserve"> and non-essential data changed or omitted to help manage anonymity</w:t>
      </w:r>
      <w:r w:rsidRPr="000C4084">
        <w:rPr>
          <w:rFonts w:ascii="Arial" w:hAnsi="Arial" w:cs="Arial"/>
          <w:sz w:val="24"/>
          <w:szCs w:val="24"/>
        </w:rPr>
        <w:t>.</w:t>
      </w:r>
      <w:r w:rsidR="006B7C09">
        <w:rPr>
          <w:rFonts w:ascii="Arial" w:hAnsi="Arial" w:cs="Arial"/>
          <w:sz w:val="24"/>
          <w:szCs w:val="24"/>
        </w:rPr>
        <w:t xml:space="preserve"> This is particularly relevant here as the paper discusses three lives in detail and consequences of self-recognition or recognition by others is much higher. </w:t>
      </w:r>
      <w:r w:rsidR="00CF28E5">
        <w:rPr>
          <w:rFonts w:ascii="Arial" w:hAnsi="Arial" w:cs="Arial"/>
          <w:sz w:val="24"/>
          <w:szCs w:val="24"/>
        </w:rPr>
        <w:t>We rejected r</w:t>
      </w:r>
      <w:r w:rsidR="00B7664C">
        <w:rPr>
          <w:rFonts w:ascii="Arial" w:hAnsi="Arial" w:cs="Arial"/>
          <w:sz w:val="24"/>
          <w:szCs w:val="24"/>
        </w:rPr>
        <w:t xml:space="preserve">espondent validation </w:t>
      </w:r>
      <w:r w:rsidR="007E5480">
        <w:rPr>
          <w:rFonts w:ascii="Arial" w:hAnsi="Arial" w:cs="Arial"/>
          <w:sz w:val="24"/>
          <w:szCs w:val="24"/>
        </w:rPr>
        <w:t xml:space="preserve">of </w:t>
      </w:r>
      <w:r w:rsidR="007E5480">
        <w:rPr>
          <w:rFonts w:ascii="Arial" w:hAnsi="Arial" w:cs="Arial"/>
          <w:sz w:val="24"/>
          <w:szCs w:val="24"/>
        </w:rPr>
        <w:lastRenderedPageBreak/>
        <w:t xml:space="preserve">themes </w:t>
      </w:r>
      <w:r w:rsidR="00B7664C">
        <w:rPr>
          <w:rFonts w:ascii="Arial" w:hAnsi="Arial" w:cs="Arial"/>
          <w:sz w:val="24"/>
          <w:szCs w:val="24"/>
        </w:rPr>
        <w:t>in this instance as the three illustrative cases were</w:t>
      </w:r>
      <w:r w:rsidR="001B6CE1">
        <w:rPr>
          <w:rFonts w:ascii="Arial" w:hAnsi="Arial" w:cs="Arial"/>
          <w:sz w:val="24"/>
          <w:szCs w:val="24"/>
        </w:rPr>
        <w:t xml:space="preserve"> pivotal</w:t>
      </w:r>
      <w:r w:rsidR="00EB0177">
        <w:rPr>
          <w:rFonts w:ascii="Arial" w:hAnsi="Arial" w:cs="Arial"/>
          <w:sz w:val="24"/>
          <w:szCs w:val="24"/>
        </w:rPr>
        <w:t xml:space="preserve"> and only the research team had the benefit of the context of the whole cohort. </w:t>
      </w:r>
      <w:r w:rsidR="00B7664C">
        <w:rPr>
          <w:rFonts w:ascii="Arial" w:hAnsi="Arial" w:cs="Arial"/>
          <w:sz w:val="24"/>
          <w:szCs w:val="24"/>
        </w:rPr>
        <w:t xml:space="preserve"> </w:t>
      </w:r>
      <w:r w:rsidR="00CF28E5">
        <w:rPr>
          <w:rFonts w:ascii="Arial" w:hAnsi="Arial" w:cs="Arial"/>
          <w:sz w:val="24"/>
          <w:szCs w:val="24"/>
        </w:rPr>
        <w:t>When doing this, c</w:t>
      </w:r>
      <w:r w:rsidR="00B7664C">
        <w:rPr>
          <w:rFonts w:ascii="Arial" w:hAnsi="Arial" w:cs="Arial"/>
          <w:sz w:val="24"/>
          <w:szCs w:val="24"/>
        </w:rPr>
        <w:t xml:space="preserve">are needs to be taken </w:t>
      </w:r>
      <w:r w:rsidR="00CF28E5">
        <w:rPr>
          <w:rFonts w:ascii="Arial" w:hAnsi="Arial" w:cs="Arial"/>
          <w:sz w:val="24"/>
          <w:szCs w:val="24"/>
        </w:rPr>
        <w:t xml:space="preserve">so </w:t>
      </w:r>
      <w:r w:rsidR="00B7664C">
        <w:rPr>
          <w:rFonts w:ascii="Arial" w:hAnsi="Arial" w:cs="Arial"/>
          <w:sz w:val="24"/>
          <w:szCs w:val="24"/>
        </w:rPr>
        <w:t xml:space="preserve">that it does not change the truth of the story or impact upon validity (Cohen, Manion and Morrison 2011). </w:t>
      </w:r>
    </w:p>
    <w:p w14:paraId="140907DB" w14:textId="4CF7D39D" w:rsidR="00795F55" w:rsidRPr="000C4084" w:rsidRDefault="00305490" w:rsidP="00795F55">
      <w:pPr>
        <w:spacing w:line="480" w:lineRule="auto"/>
        <w:rPr>
          <w:rFonts w:ascii="Arial" w:hAnsi="Arial" w:cs="Arial"/>
          <w:b/>
          <w:sz w:val="24"/>
          <w:szCs w:val="24"/>
        </w:rPr>
      </w:pPr>
      <w:r>
        <w:rPr>
          <w:rFonts w:ascii="Arial" w:hAnsi="Arial" w:cs="Arial"/>
          <w:b/>
          <w:sz w:val="24"/>
          <w:szCs w:val="24"/>
        </w:rPr>
        <w:t>C</w:t>
      </w:r>
      <w:r w:rsidR="00A7376B">
        <w:rPr>
          <w:rFonts w:ascii="Arial" w:hAnsi="Arial" w:cs="Arial"/>
          <w:b/>
          <w:sz w:val="24"/>
          <w:szCs w:val="24"/>
        </w:rPr>
        <w:t xml:space="preserve">ohort </w:t>
      </w:r>
      <w:r>
        <w:rPr>
          <w:rFonts w:ascii="Arial" w:hAnsi="Arial" w:cs="Arial"/>
          <w:b/>
          <w:sz w:val="24"/>
          <w:szCs w:val="24"/>
        </w:rPr>
        <w:t>demographics</w:t>
      </w:r>
    </w:p>
    <w:p w14:paraId="41E5190F" w14:textId="3D3CBCD6" w:rsidR="004D76B5" w:rsidRDefault="00BA28D6" w:rsidP="00BA28D6">
      <w:pPr>
        <w:spacing w:line="480" w:lineRule="auto"/>
        <w:rPr>
          <w:rFonts w:ascii="Arial" w:hAnsi="Arial" w:cs="Arial"/>
          <w:sz w:val="24"/>
          <w:szCs w:val="24"/>
        </w:rPr>
      </w:pPr>
      <w:r w:rsidRPr="00BA28D6">
        <w:rPr>
          <w:rFonts w:ascii="Arial" w:hAnsi="Arial" w:cs="Arial"/>
          <w:sz w:val="24"/>
          <w:szCs w:val="24"/>
        </w:rPr>
        <w:t xml:space="preserve">The 126 questionnaires were analysed for (1) job role before commencing the FD (2) job role after completing the FD/top-up (3) further training since </w:t>
      </w:r>
      <w:r w:rsidRPr="00BA28D6">
        <w:rPr>
          <w:rFonts w:ascii="Arial" w:hAnsi="Arial" w:cs="Arial"/>
          <w:sz w:val="24"/>
          <w:szCs w:val="24"/>
        </w:rPr>
        <w:lastRenderedPageBreak/>
        <w:t xml:space="preserve">completing the FD/ top-up. This was to gain an understanding of the overall picture of professional progression for the whole cohort, represented in Table 1–3 below. Please note that 90.5% of questionnaire respondents progressed to and completed a BA top-up after the FD so in most cases further training denotes training beyond the top-up. Table 2 demonstrates that 60 questionnaire respondents have made some sort of professional progression since completing the </w:t>
      </w:r>
      <w:r w:rsidRPr="00BA28D6">
        <w:rPr>
          <w:rFonts w:ascii="Arial" w:hAnsi="Arial" w:cs="Arial"/>
          <w:sz w:val="24"/>
          <w:szCs w:val="24"/>
        </w:rPr>
        <w:lastRenderedPageBreak/>
        <w:t xml:space="preserve">FD/top-up. Not all TAs undertake an FD to move out of work they are doing, many continue to want to work in the same role and community (Bovill 2012). Others still have family and work commitments, which take precedence. However, most students undertake HE study in the hope that increased opportunities and related increased remuneration will occur (Bovill 2017, 33). Table 3 demonstrates that 68 questionnaire respondents </w:t>
      </w:r>
      <w:r w:rsidRPr="00BA28D6">
        <w:rPr>
          <w:rFonts w:ascii="Arial" w:hAnsi="Arial" w:cs="Arial"/>
          <w:sz w:val="24"/>
          <w:szCs w:val="24"/>
        </w:rPr>
        <w:lastRenderedPageBreak/>
        <w:t xml:space="preserve">have undertaken some further training since completing the FD/top-up. There may be a correlation between students who undertake further training and activation of agency. Overall demographics begin to highlight nuances at play in decisions, pathways and opportunities for the activation of agency. The following section will examine particular trajectories of three illustrative cases which explore: a ‘successful’, supported linear professional progression; a ‘version of success’ in a </w:t>
      </w:r>
      <w:r w:rsidRPr="00BA28D6">
        <w:rPr>
          <w:rFonts w:ascii="Arial" w:hAnsi="Arial" w:cs="Arial"/>
          <w:sz w:val="24"/>
          <w:szCs w:val="24"/>
        </w:rPr>
        <w:lastRenderedPageBreak/>
        <w:t>more complex and less supported progression; and a ‘still struggling to get on’ stalled progression where support to progress has been problematic. These three illustrative cases are generalisable to the models of professional progression seen in the overall interview data.</w:t>
      </w:r>
    </w:p>
    <w:p w14:paraId="4E18DCE9" w14:textId="77777777" w:rsidR="00BA28D6" w:rsidRDefault="00BA28D6" w:rsidP="00BA28D6">
      <w:pPr>
        <w:spacing w:line="480" w:lineRule="auto"/>
        <w:rPr>
          <w:rFonts w:ascii="Arial" w:hAnsi="Arial" w:cs="Arial"/>
          <w:sz w:val="24"/>
          <w:szCs w:val="24"/>
        </w:rPr>
      </w:pPr>
      <w:r>
        <w:rPr>
          <w:rFonts w:ascii="Arial" w:hAnsi="Arial" w:cs="Arial"/>
          <w:sz w:val="24"/>
          <w:szCs w:val="24"/>
        </w:rPr>
        <w:t xml:space="preserve">Table 1: Job role before commencing the Foundation Degree </w:t>
      </w:r>
    </w:p>
    <w:tbl>
      <w:tblPr>
        <w:tblStyle w:val="TableGrid"/>
        <w:tblW w:w="0" w:type="auto"/>
        <w:tblLook w:val="04A0" w:firstRow="1" w:lastRow="0" w:firstColumn="1" w:lastColumn="0" w:noHBand="0" w:noVBand="1"/>
      </w:tblPr>
      <w:tblGrid>
        <w:gridCol w:w="1803"/>
        <w:gridCol w:w="1803"/>
        <w:gridCol w:w="1803"/>
        <w:gridCol w:w="1803"/>
        <w:gridCol w:w="1804"/>
      </w:tblGrid>
      <w:tr w:rsidR="00BA28D6" w14:paraId="11F810B7" w14:textId="77777777" w:rsidTr="006129A2">
        <w:tc>
          <w:tcPr>
            <w:tcW w:w="1803" w:type="dxa"/>
          </w:tcPr>
          <w:p w14:paraId="2ADFB67B" w14:textId="77777777" w:rsidR="00BA28D6" w:rsidRPr="00AC3B12" w:rsidRDefault="00BA28D6" w:rsidP="006129A2">
            <w:pPr>
              <w:rPr>
                <w:rFonts w:ascii="Arial" w:hAnsi="Arial" w:cs="Arial"/>
              </w:rPr>
            </w:pPr>
            <w:r w:rsidRPr="00AC3B12">
              <w:rPr>
                <w:rFonts w:ascii="Arial" w:hAnsi="Arial" w:cs="Arial"/>
              </w:rPr>
              <w:t xml:space="preserve">Job role before commencing the Foundation </w:t>
            </w:r>
          </w:p>
          <w:p w14:paraId="63684C5F" w14:textId="77777777" w:rsidR="00BA28D6" w:rsidRPr="00AC3B12" w:rsidRDefault="00BA28D6" w:rsidP="006129A2">
            <w:pPr>
              <w:rPr>
                <w:rFonts w:ascii="Arial" w:hAnsi="Arial" w:cs="Arial"/>
              </w:rPr>
            </w:pPr>
            <w:r w:rsidRPr="00AC3B12">
              <w:rPr>
                <w:rFonts w:ascii="Arial" w:hAnsi="Arial" w:cs="Arial"/>
              </w:rPr>
              <w:t>Degree</w:t>
            </w:r>
          </w:p>
        </w:tc>
        <w:tc>
          <w:tcPr>
            <w:tcW w:w="1803" w:type="dxa"/>
          </w:tcPr>
          <w:p w14:paraId="3346C17D" w14:textId="77777777" w:rsidR="00BA28D6" w:rsidRPr="00AC3B12" w:rsidRDefault="00BA28D6" w:rsidP="006129A2">
            <w:pPr>
              <w:rPr>
                <w:rFonts w:ascii="Arial" w:hAnsi="Arial" w:cs="Arial"/>
              </w:rPr>
            </w:pPr>
            <w:r w:rsidRPr="00AC3B12">
              <w:rPr>
                <w:rFonts w:ascii="Arial" w:hAnsi="Arial" w:cs="Arial"/>
              </w:rPr>
              <w:t>Paid education support role</w:t>
            </w:r>
          </w:p>
        </w:tc>
        <w:tc>
          <w:tcPr>
            <w:tcW w:w="1803" w:type="dxa"/>
          </w:tcPr>
          <w:p w14:paraId="3C799E3E" w14:textId="77777777" w:rsidR="00BA28D6" w:rsidRPr="00AC3B12" w:rsidRDefault="00BA28D6" w:rsidP="006129A2">
            <w:pPr>
              <w:rPr>
                <w:rFonts w:ascii="Arial" w:hAnsi="Arial" w:cs="Arial"/>
              </w:rPr>
            </w:pPr>
            <w:r w:rsidRPr="00AC3B12">
              <w:rPr>
                <w:rFonts w:ascii="Arial" w:hAnsi="Arial" w:cs="Arial"/>
              </w:rPr>
              <w:t>Voluntary unpaid education support role</w:t>
            </w:r>
          </w:p>
        </w:tc>
        <w:tc>
          <w:tcPr>
            <w:tcW w:w="1803" w:type="dxa"/>
          </w:tcPr>
          <w:p w14:paraId="20B89574" w14:textId="77777777" w:rsidR="00BA28D6" w:rsidRPr="00AC3B12" w:rsidRDefault="00BA28D6" w:rsidP="006129A2">
            <w:pPr>
              <w:rPr>
                <w:rFonts w:ascii="Arial" w:hAnsi="Arial" w:cs="Arial"/>
              </w:rPr>
            </w:pPr>
            <w:r w:rsidRPr="00AC3B12">
              <w:rPr>
                <w:rFonts w:ascii="Arial" w:hAnsi="Arial" w:cs="Arial"/>
              </w:rPr>
              <w:t>Working outside of education</w:t>
            </w:r>
          </w:p>
        </w:tc>
        <w:tc>
          <w:tcPr>
            <w:tcW w:w="1804" w:type="dxa"/>
          </w:tcPr>
          <w:p w14:paraId="644A5051" w14:textId="77777777" w:rsidR="00BA28D6" w:rsidRPr="00AC3B12" w:rsidRDefault="00BA28D6" w:rsidP="006129A2">
            <w:pPr>
              <w:rPr>
                <w:rFonts w:ascii="Arial" w:hAnsi="Arial" w:cs="Arial"/>
              </w:rPr>
            </w:pPr>
            <w:r w:rsidRPr="00AC3B12">
              <w:rPr>
                <w:rFonts w:ascii="Arial" w:hAnsi="Arial" w:cs="Arial"/>
              </w:rPr>
              <w:t>Not working</w:t>
            </w:r>
          </w:p>
        </w:tc>
      </w:tr>
      <w:tr w:rsidR="00BA28D6" w14:paraId="2D2E6B45" w14:textId="77777777" w:rsidTr="006129A2">
        <w:tc>
          <w:tcPr>
            <w:tcW w:w="1803" w:type="dxa"/>
          </w:tcPr>
          <w:p w14:paraId="74A5F56C" w14:textId="77777777" w:rsidR="00BA28D6" w:rsidRPr="00AC3B12" w:rsidRDefault="00BA28D6" w:rsidP="006129A2">
            <w:pPr>
              <w:rPr>
                <w:rFonts w:ascii="Arial" w:hAnsi="Arial" w:cs="Arial"/>
              </w:rPr>
            </w:pPr>
            <w:r w:rsidRPr="00AC3B12">
              <w:rPr>
                <w:rFonts w:ascii="Arial" w:hAnsi="Arial" w:cs="Arial"/>
              </w:rPr>
              <w:t>Questionnaire respondent numbers</w:t>
            </w:r>
          </w:p>
        </w:tc>
        <w:tc>
          <w:tcPr>
            <w:tcW w:w="1803" w:type="dxa"/>
          </w:tcPr>
          <w:p w14:paraId="1DC5323D" w14:textId="77777777" w:rsidR="00BA28D6" w:rsidRPr="00AC3B12" w:rsidRDefault="00BA28D6" w:rsidP="006129A2">
            <w:pPr>
              <w:rPr>
                <w:rFonts w:ascii="Arial" w:hAnsi="Arial" w:cs="Arial"/>
              </w:rPr>
            </w:pPr>
            <w:r w:rsidRPr="00AC3B12">
              <w:rPr>
                <w:rFonts w:ascii="Arial" w:hAnsi="Arial" w:cs="Arial"/>
              </w:rPr>
              <w:t>109</w:t>
            </w:r>
          </w:p>
        </w:tc>
        <w:tc>
          <w:tcPr>
            <w:tcW w:w="1803" w:type="dxa"/>
          </w:tcPr>
          <w:p w14:paraId="31250755" w14:textId="77777777" w:rsidR="00BA28D6" w:rsidRPr="00AC3B12" w:rsidRDefault="00BA28D6" w:rsidP="006129A2">
            <w:pPr>
              <w:rPr>
                <w:rFonts w:ascii="Arial" w:hAnsi="Arial" w:cs="Arial"/>
              </w:rPr>
            </w:pPr>
            <w:r w:rsidRPr="00AC3B12">
              <w:rPr>
                <w:rFonts w:ascii="Arial" w:hAnsi="Arial" w:cs="Arial"/>
              </w:rPr>
              <w:t>3</w:t>
            </w:r>
          </w:p>
        </w:tc>
        <w:tc>
          <w:tcPr>
            <w:tcW w:w="1803" w:type="dxa"/>
          </w:tcPr>
          <w:p w14:paraId="7497120E" w14:textId="77777777" w:rsidR="00BA28D6" w:rsidRPr="00AC3B12" w:rsidRDefault="00BA28D6" w:rsidP="006129A2">
            <w:pPr>
              <w:rPr>
                <w:rFonts w:ascii="Arial" w:hAnsi="Arial" w:cs="Arial"/>
              </w:rPr>
            </w:pPr>
            <w:r w:rsidRPr="00AC3B12">
              <w:rPr>
                <w:rFonts w:ascii="Arial" w:hAnsi="Arial" w:cs="Arial"/>
              </w:rPr>
              <w:t>13</w:t>
            </w:r>
          </w:p>
        </w:tc>
        <w:tc>
          <w:tcPr>
            <w:tcW w:w="1804" w:type="dxa"/>
          </w:tcPr>
          <w:p w14:paraId="629C9C8B" w14:textId="77777777" w:rsidR="00BA28D6" w:rsidRPr="00AC3B12" w:rsidRDefault="00BA28D6" w:rsidP="006129A2">
            <w:pPr>
              <w:rPr>
                <w:rFonts w:ascii="Arial" w:hAnsi="Arial" w:cs="Arial"/>
              </w:rPr>
            </w:pPr>
            <w:r w:rsidRPr="00AC3B12">
              <w:rPr>
                <w:rFonts w:ascii="Arial" w:hAnsi="Arial" w:cs="Arial"/>
              </w:rPr>
              <w:t>1</w:t>
            </w:r>
          </w:p>
        </w:tc>
      </w:tr>
    </w:tbl>
    <w:p w14:paraId="68D609AF" w14:textId="77777777" w:rsidR="00BA28D6" w:rsidRDefault="00BA28D6" w:rsidP="00BA28D6"/>
    <w:p w14:paraId="763E73AF" w14:textId="5E020AB2" w:rsidR="00BA28D6" w:rsidRDefault="00BA28D6" w:rsidP="00BA28D6">
      <w:r w:rsidRPr="00AC3B12">
        <w:rPr>
          <w:rFonts w:ascii="Arial" w:hAnsi="Arial" w:cs="Arial"/>
          <w:sz w:val="24"/>
          <w:szCs w:val="24"/>
        </w:rPr>
        <w:t xml:space="preserve">Table </w:t>
      </w:r>
      <w:r>
        <w:rPr>
          <w:rFonts w:ascii="Arial" w:hAnsi="Arial" w:cs="Arial"/>
          <w:sz w:val="24"/>
          <w:szCs w:val="24"/>
        </w:rPr>
        <w:t xml:space="preserve">2: Job role after completing the Foundation Degree/top-up </w:t>
      </w:r>
    </w:p>
    <w:tbl>
      <w:tblPr>
        <w:tblStyle w:val="TableGrid"/>
        <w:tblW w:w="0" w:type="auto"/>
        <w:tblLook w:val="04A0" w:firstRow="1" w:lastRow="0" w:firstColumn="1" w:lastColumn="0" w:noHBand="0" w:noVBand="1"/>
      </w:tblPr>
      <w:tblGrid>
        <w:gridCol w:w="1645"/>
        <w:gridCol w:w="1449"/>
        <w:gridCol w:w="1550"/>
        <w:gridCol w:w="1341"/>
        <w:gridCol w:w="1491"/>
        <w:gridCol w:w="1540"/>
      </w:tblGrid>
      <w:tr w:rsidR="00BA28D6" w14:paraId="446C89EC" w14:textId="77777777" w:rsidTr="006129A2">
        <w:tc>
          <w:tcPr>
            <w:tcW w:w="1665" w:type="dxa"/>
          </w:tcPr>
          <w:p w14:paraId="54E8FD1B" w14:textId="28772B1C" w:rsidR="00BA28D6" w:rsidRPr="00AC3B12" w:rsidRDefault="00BA28D6" w:rsidP="006129A2">
            <w:pPr>
              <w:rPr>
                <w:rFonts w:ascii="Arial" w:hAnsi="Arial" w:cs="Arial"/>
              </w:rPr>
            </w:pPr>
            <w:r w:rsidRPr="00AC3B12">
              <w:rPr>
                <w:rFonts w:ascii="Arial" w:hAnsi="Arial" w:cs="Arial"/>
              </w:rPr>
              <w:t>Job role after completing the Foundation Degree</w:t>
            </w:r>
            <w:r>
              <w:rPr>
                <w:rFonts w:ascii="Arial" w:hAnsi="Arial" w:cs="Arial"/>
              </w:rPr>
              <w:t>/top-up</w:t>
            </w:r>
          </w:p>
        </w:tc>
        <w:tc>
          <w:tcPr>
            <w:tcW w:w="1523" w:type="dxa"/>
          </w:tcPr>
          <w:p w14:paraId="0942CA75" w14:textId="77777777" w:rsidR="00BA28D6" w:rsidRPr="00AC3B12" w:rsidRDefault="00BA28D6" w:rsidP="006129A2">
            <w:pPr>
              <w:rPr>
                <w:rFonts w:ascii="Arial" w:hAnsi="Arial" w:cs="Arial"/>
              </w:rPr>
            </w:pPr>
            <w:r w:rsidRPr="00AC3B12">
              <w:rPr>
                <w:rFonts w:ascii="Arial" w:hAnsi="Arial" w:cs="Arial"/>
              </w:rPr>
              <w:t>Out of education, or not working, or not possible to identify</w:t>
            </w:r>
          </w:p>
        </w:tc>
        <w:tc>
          <w:tcPr>
            <w:tcW w:w="1592" w:type="dxa"/>
          </w:tcPr>
          <w:p w14:paraId="625D8F38" w14:textId="77777777" w:rsidR="00BA28D6" w:rsidRPr="00AC3B12" w:rsidRDefault="00BA28D6" w:rsidP="006129A2">
            <w:pPr>
              <w:rPr>
                <w:rFonts w:ascii="Arial" w:hAnsi="Arial" w:cs="Arial"/>
              </w:rPr>
            </w:pPr>
            <w:r w:rsidRPr="00AC3B12">
              <w:rPr>
                <w:rFonts w:ascii="Arial" w:hAnsi="Arial" w:cs="Arial"/>
              </w:rPr>
              <w:t xml:space="preserve">No professional progression. i.e. </w:t>
            </w:r>
            <w:r>
              <w:rPr>
                <w:rFonts w:ascii="Arial" w:hAnsi="Arial" w:cs="Arial"/>
              </w:rPr>
              <w:t>s</w:t>
            </w:r>
            <w:r w:rsidRPr="00AC3B12">
              <w:rPr>
                <w:rFonts w:ascii="Arial" w:hAnsi="Arial" w:cs="Arial"/>
              </w:rPr>
              <w:t>ame job or role level as before</w:t>
            </w:r>
          </w:p>
        </w:tc>
        <w:tc>
          <w:tcPr>
            <w:tcW w:w="1107" w:type="dxa"/>
          </w:tcPr>
          <w:p w14:paraId="3A4C3155" w14:textId="77777777" w:rsidR="00BA28D6" w:rsidRPr="00AC3B12" w:rsidRDefault="00BA28D6" w:rsidP="006129A2">
            <w:pPr>
              <w:rPr>
                <w:rFonts w:ascii="Arial" w:hAnsi="Arial" w:cs="Arial"/>
              </w:rPr>
            </w:pPr>
            <w:r w:rsidRPr="00AC3B12">
              <w:rPr>
                <w:rFonts w:ascii="Arial" w:hAnsi="Arial" w:cs="Arial"/>
              </w:rPr>
              <w:t>Completing or about to start a programme of teacher education</w:t>
            </w:r>
          </w:p>
        </w:tc>
        <w:tc>
          <w:tcPr>
            <w:tcW w:w="1542" w:type="dxa"/>
          </w:tcPr>
          <w:p w14:paraId="180D697D" w14:textId="77777777" w:rsidR="00BA28D6" w:rsidRPr="00AC3B12" w:rsidRDefault="00BA28D6" w:rsidP="006129A2">
            <w:pPr>
              <w:rPr>
                <w:rFonts w:ascii="Arial" w:hAnsi="Arial" w:cs="Arial"/>
              </w:rPr>
            </w:pPr>
            <w:r w:rsidRPr="00AC3B12">
              <w:rPr>
                <w:rFonts w:ascii="Arial" w:hAnsi="Arial" w:cs="Arial"/>
              </w:rPr>
              <w:t>Progressed to teaching</w:t>
            </w:r>
          </w:p>
        </w:tc>
        <w:tc>
          <w:tcPr>
            <w:tcW w:w="1587" w:type="dxa"/>
          </w:tcPr>
          <w:p w14:paraId="5594B18E" w14:textId="77777777" w:rsidR="00BA28D6" w:rsidRPr="00AC3B12" w:rsidRDefault="00BA28D6" w:rsidP="006129A2">
            <w:pPr>
              <w:rPr>
                <w:rFonts w:ascii="Arial" w:hAnsi="Arial" w:cs="Arial"/>
              </w:rPr>
            </w:pPr>
            <w:r w:rsidRPr="00AC3B12">
              <w:rPr>
                <w:rFonts w:ascii="Arial" w:hAnsi="Arial" w:cs="Arial"/>
              </w:rPr>
              <w:t xml:space="preserve">Another educational role denoting professional progression </w:t>
            </w:r>
          </w:p>
        </w:tc>
      </w:tr>
      <w:tr w:rsidR="00BA28D6" w14:paraId="33E1C621" w14:textId="77777777" w:rsidTr="006129A2">
        <w:tc>
          <w:tcPr>
            <w:tcW w:w="1665" w:type="dxa"/>
          </w:tcPr>
          <w:p w14:paraId="12F40DCF" w14:textId="77777777" w:rsidR="00BA28D6" w:rsidRPr="00AC3B12" w:rsidRDefault="00BA28D6" w:rsidP="006129A2">
            <w:pPr>
              <w:rPr>
                <w:rFonts w:ascii="Arial" w:hAnsi="Arial" w:cs="Arial"/>
              </w:rPr>
            </w:pPr>
            <w:r w:rsidRPr="00AC3B12">
              <w:rPr>
                <w:rFonts w:ascii="Arial" w:hAnsi="Arial" w:cs="Arial"/>
              </w:rPr>
              <w:t>Questionnaire respondent numbers</w:t>
            </w:r>
          </w:p>
        </w:tc>
        <w:tc>
          <w:tcPr>
            <w:tcW w:w="1523" w:type="dxa"/>
          </w:tcPr>
          <w:p w14:paraId="37C28754" w14:textId="77777777" w:rsidR="00BA28D6" w:rsidRPr="00AC3B12" w:rsidRDefault="00BA28D6" w:rsidP="006129A2">
            <w:pPr>
              <w:rPr>
                <w:rFonts w:ascii="Arial" w:hAnsi="Arial" w:cs="Arial"/>
              </w:rPr>
            </w:pPr>
            <w:r w:rsidRPr="00AC3B12">
              <w:rPr>
                <w:rFonts w:ascii="Arial" w:hAnsi="Arial" w:cs="Arial"/>
              </w:rPr>
              <w:t>10</w:t>
            </w:r>
          </w:p>
        </w:tc>
        <w:tc>
          <w:tcPr>
            <w:tcW w:w="1592" w:type="dxa"/>
          </w:tcPr>
          <w:p w14:paraId="3CCE8625" w14:textId="77777777" w:rsidR="00BA28D6" w:rsidRPr="00AC3B12" w:rsidRDefault="00BA28D6" w:rsidP="006129A2">
            <w:pPr>
              <w:rPr>
                <w:rFonts w:ascii="Arial" w:hAnsi="Arial" w:cs="Arial"/>
              </w:rPr>
            </w:pPr>
            <w:r w:rsidRPr="00AC3B12">
              <w:rPr>
                <w:rFonts w:ascii="Arial" w:hAnsi="Arial" w:cs="Arial"/>
              </w:rPr>
              <w:t>56</w:t>
            </w:r>
          </w:p>
        </w:tc>
        <w:tc>
          <w:tcPr>
            <w:tcW w:w="1107" w:type="dxa"/>
          </w:tcPr>
          <w:p w14:paraId="59FD111B" w14:textId="77777777" w:rsidR="00BA28D6" w:rsidRPr="00AC3B12" w:rsidRDefault="00BA28D6" w:rsidP="006129A2">
            <w:pPr>
              <w:rPr>
                <w:rFonts w:ascii="Arial" w:hAnsi="Arial" w:cs="Arial"/>
                <w:b/>
              </w:rPr>
            </w:pPr>
            <w:r w:rsidRPr="00AC3B12">
              <w:rPr>
                <w:rFonts w:ascii="Arial" w:hAnsi="Arial" w:cs="Arial"/>
                <w:b/>
              </w:rPr>
              <w:t>5</w:t>
            </w:r>
          </w:p>
        </w:tc>
        <w:tc>
          <w:tcPr>
            <w:tcW w:w="1542" w:type="dxa"/>
          </w:tcPr>
          <w:p w14:paraId="5C862694" w14:textId="77777777" w:rsidR="00BA28D6" w:rsidRPr="00AC3B12" w:rsidRDefault="00BA28D6" w:rsidP="006129A2">
            <w:pPr>
              <w:rPr>
                <w:rFonts w:ascii="Arial" w:hAnsi="Arial" w:cs="Arial"/>
                <w:b/>
              </w:rPr>
            </w:pPr>
            <w:r w:rsidRPr="00AC3B12">
              <w:rPr>
                <w:rFonts w:ascii="Arial" w:hAnsi="Arial" w:cs="Arial"/>
                <w:b/>
              </w:rPr>
              <w:t>31</w:t>
            </w:r>
          </w:p>
        </w:tc>
        <w:tc>
          <w:tcPr>
            <w:tcW w:w="1587" w:type="dxa"/>
          </w:tcPr>
          <w:p w14:paraId="2182D994" w14:textId="77777777" w:rsidR="00BA28D6" w:rsidRPr="00AC3B12" w:rsidRDefault="00BA28D6" w:rsidP="006129A2">
            <w:pPr>
              <w:rPr>
                <w:rFonts w:ascii="Arial" w:hAnsi="Arial" w:cs="Arial"/>
                <w:b/>
              </w:rPr>
            </w:pPr>
            <w:r w:rsidRPr="00AC3B12">
              <w:rPr>
                <w:rFonts w:ascii="Arial" w:hAnsi="Arial" w:cs="Arial"/>
                <w:b/>
              </w:rPr>
              <w:t>24</w:t>
            </w:r>
          </w:p>
        </w:tc>
      </w:tr>
    </w:tbl>
    <w:p w14:paraId="777A9EC6" w14:textId="77777777" w:rsidR="00BA28D6" w:rsidRDefault="00BA28D6" w:rsidP="00BA28D6"/>
    <w:p w14:paraId="362A1A60" w14:textId="7F0FA5A4" w:rsidR="00BA28D6" w:rsidRPr="00AC3B12" w:rsidRDefault="00BA28D6" w:rsidP="00BA28D6">
      <w:pPr>
        <w:rPr>
          <w:rFonts w:ascii="Arial" w:hAnsi="Arial" w:cs="Arial"/>
          <w:sz w:val="24"/>
          <w:szCs w:val="24"/>
        </w:rPr>
      </w:pPr>
      <w:r w:rsidRPr="00AC3B12">
        <w:rPr>
          <w:rFonts w:ascii="Arial" w:hAnsi="Arial" w:cs="Arial"/>
          <w:sz w:val="24"/>
          <w:szCs w:val="24"/>
        </w:rPr>
        <w:t>Table 3: Further training since completing the Foundation Degree</w:t>
      </w:r>
      <w:r>
        <w:rPr>
          <w:rFonts w:ascii="Arial" w:hAnsi="Arial" w:cs="Arial"/>
          <w:sz w:val="24"/>
          <w:szCs w:val="24"/>
        </w:rPr>
        <w:t xml:space="preserve">/top-up </w:t>
      </w:r>
    </w:p>
    <w:tbl>
      <w:tblPr>
        <w:tblStyle w:val="TableGrid"/>
        <w:tblW w:w="0" w:type="auto"/>
        <w:tblLook w:val="04A0" w:firstRow="1" w:lastRow="0" w:firstColumn="1" w:lastColumn="0" w:noHBand="0" w:noVBand="1"/>
      </w:tblPr>
      <w:tblGrid>
        <w:gridCol w:w="3005"/>
        <w:gridCol w:w="3005"/>
        <w:gridCol w:w="3006"/>
      </w:tblGrid>
      <w:tr w:rsidR="00BA28D6" w14:paraId="27A1A553" w14:textId="77777777" w:rsidTr="006129A2">
        <w:tc>
          <w:tcPr>
            <w:tcW w:w="3005" w:type="dxa"/>
          </w:tcPr>
          <w:p w14:paraId="0842A5E0" w14:textId="028186DC" w:rsidR="00BA28D6" w:rsidRPr="00AC3B12" w:rsidRDefault="00BA28D6" w:rsidP="006129A2">
            <w:pPr>
              <w:rPr>
                <w:rFonts w:ascii="Arial" w:hAnsi="Arial" w:cs="Arial"/>
              </w:rPr>
            </w:pPr>
            <w:r w:rsidRPr="00AC3B12">
              <w:rPr>
                <w:rFonts w:ascii="Arial" w:hAnsi="Arial" w:cs="Arial"/>
              </w:rPr>
              <w:t>Further training since completing the Foundation Degree</w:t>
            </w:r>
            <w:r>
              <w:rPr>
                <w:rFonts w:ascii="Arial" w:hAnsi="Arial" w:cs="Arial"/>
              </w:rPr>
              <w:t>/top-up</w:t>
            </w:r>
          </w:p>
        </w:tc>
        <w:tc>
          <w:tcPr>
            <w:tcW w:w="3005" w:type="dxa"/>
          </w:tcPr>
          <w:p w14:paraId="7FE24369" w14:textId="77777777" w:rsidR="00BA28D6" w:rsidRPr="00AC3B12" w:rsidRDefault="00BA28D6" w:rsidP="006129A2">
            <w:pPr>
              <w:rPr>
                <w:rFonts w:ascii="Arial" w:hAnsi="Arial" w:cs="Arial"/>
              </w:rPr>
            </w:pPr>
            <w:r w:rsidRPr="00AC3B12">
              <w:rPr>
                <w:rFonts w:ascii="Arial" w:hAnsi="Arial" w:cs="Arial"/>
              </w:rPr>
              <w:t xml:space="preserve">No further training </w:t>
            </w:r>
          </w:p>
        </w:tc>
        <w:tc>
          <w:tcPr>
            <w:tcW w:w="3006" w:type="dxa"/>
          </w:tcPr>
          <w:p w14:paraId="26410676" w14:textId="77777777" w:rsidR="00BA28D6" w:rsidRPr="00AC3B12" w:rsidRDefault="00BA28D6" w:rsidP="006129A2">
            <w:pPr>
              <w:rPr>
                <w:rFonts w:ascii="Arial" w:hAnsi="Arial" w:cs="Arial"/>
              </w:rPr>
            </w:pPr>
            <w:r w:rsidRPr="00AC3B12">
              <w:rPr>
                <w:rFonts w:ascii="Arial" w:hAnsi="Arial" w:cs="Arial"/>
              </w:rPr>
              <w:t xml:space="preserve">Some further training </w:t>
            </w:r>
          </w:p>
        </w:tc>
      </w:tr>
      <w:tr w:rsidR="00BA28D6" w14:paraId="333CFDBB" w14:textId="77777777" w:rsidTr="006129A2">
        <w:tc>
          <w:tcPr>
            <w:tcW w:w="3005" w:type="dxa"/>
          </w:tcPr>
          <w:p w14:paraId="7F502D6D" w14:textId="77777777" w:rsidR="00BA28D6" w:rsidRPr="00AC3B12" w:rsidRDefault="00BA28D6" w:rsidP="006129A2">
            <w:pPr>
              <w:rPr>
                <w:rFonts w:ascii="Arial" w:hAnsi="Arial" w:cs="Arial"/>
              </w:rPr>
            </w:pPr>
            <w:r w:rsidRPr="00AC3B12">
              <w:rPr>
                <w:rFonts w:ascii="Arial" w:hAnsi="Arial" w:cs="Arial"/>
              </w:rPr>
              <w:t>Questionnaire respondent numbers</w:t>
            </w:r>
          </w:p>
        </w:tc>
        <w:tc>
          <w:tcPr>
            <w:tcW w:w="3005" w:type="dxa"/>
          </w:tcPr>
          <w:p w14:paraId="41EBAB5A" w14:textId="77777777" w:rsidR="00BA28D6" w:rsidRPr="00AC3B12" w:rsidRDefault="00BA28D6" w:rsidP="006129A2">
            <w:pPr>
              <w:rPr>
                <w:rFonts w:ascii="Arial" w:hAnsi="Arial" w:cs="Arial"/>
              </w:rPr>
            </w:pPr>
            <w:r w:rsidRPr="00AC3B12">
              <w:rPr>
                <w:rFonts w:ascii="Arial" w:hAnsi="Arial" w:cs="Arial"/>
              </w:rPr>
              <w:t>58</w:t>
            </w:r>
          </w:p>
        </w:tc>
        <w:tc>
          <w:tcPr>
            <w:tcW w:w="3006" w:type="dxa"/>
          </w:tcPr>
          <w:p w14:paraId="0919862C" w14:textId="77777777" w:rsidR="00BA28D6" w:rsidRPr="00253449" w:rsidRDefault="00BA28D6" w:rsidP="006129A2">
            <w:pPr>
              <w:rPr>
                <w:rFonts w:ascii="Arial" w:hAnsi="Arial" w:cs="Arial"/>
                <w:b/>
              </w:rPr>
            </w:pPr>
            <w:r w:rsidRPr="00253449">
              <w:rPr>
                <w:rFonts w:ascii="Arial" w:hAnsi="Arial" w:cs="Arial"/>
                <w:b/>
              </w:rPr>
              <w:t>68</w:t>
            </w:r>
          </w:p>
        </w:tc>
      </w:tr>
    </w:tbl>
    <w:p w14:paraId="45DECE2B" w14:textId="77777777" w:rsidR="00BA28D6" w:rsidRDefault="00BA28D6" w:rsidP="00BA28D6">
      <w:pPr>
        <w:spacing w:line="480" w:lineRule="auto"/>
        <w:rPr>
          <w:rFonts w:ascii="Arial" w:hAnsi="Arial" w:cs="Arial"/>
          <w:sz w:val="24"/>
          <w:szCs w:val="24"/>
        </w:rPr>
      </w:pPr>
    </w:p>
    <w:p w14:paraId="3260B86C" w14:textId="7A2B4BB6" w:rsidR="00442DA3" w:rsidRPr="000C4084" w:rsidRDefault="00667EA9" w:rsidP="00795F55">
      <w:pPr>
        <w:spacing w:line="480" w:lineRule="auto"/>
        <w:rPr>
          <w:rFonts w:ascii="Arial" w:hAnsi="Arial" w:cs="Arial"/>
          <w:b/>
        </w:rPr>
      </w:pPr>
      <w:r>
        <w:rPr>
          <w:rFonts w:ascii="Arial" w:hAnsi="Arial" w:cs="Arial"/>
          <w:b/>
        </w:rPr>
        <w:t>Illustrative c</w:t>
      </w:r>
      <w:r w:rsidR="00442DA3" w:rsidRPr="000C4084">
        <w:rPr>
          <w:rFonts w:ascii="Arial" w:hAnsi="Arial" w:cs="Arial"/>
          <w:b/>
        </w:rPr>
        <w:t xml:space="preserve">ase 1: </w:t>
      </w:r>
      <w:r w:rsidR="00A05CFB">
        <w:rPr>
          <w:rFonts w:ascii="Arial" w:hAnsi="Arial" w:cs="Arial"/>
          <w:b/>
        </w:rPr>
        <w:t>Rebecca</w:t>
      </w:r>
      <w:r w:rsidR="00442DA3" w:rsidRPr="000C4084">
        <w:rPr>
          <w:rFonts w:ascii="Arial" w:hAnsi="Arial" w:cs="Arial"/>
          <w:b/>
        </w:rPr>
        <w:t xml:space="preserve"> – </w:t>
      </w:r>
      <w:r w:rsidR="00C86429">
        <w:rPr>
          <w:rFonts w:ascii="Arial" w:hAnsi="Arial" w:cs="Arial"/>
          <w:b/>
        </w:rPr>
        <w:t>shop assistant</w:t>
      </w:r>
      <w:r w:rsidR="00442DA3" w:rsidRPr="000C4084">
        <w:rPr>
          <w:rFonts w:ascii="Arial" w:hAnsi="Arial" w:cs="Arial"/>
          <w:b/>
        </w:rPr>
        <w:t xml:space="preserve"> to </w:t>
      </w:r>
      <w:r w:rsidR="005C35FA">
        <w:rPr>
          <w:rFonts w:ascii="Arial" w:hAnsi="Arial" w:cs="Arial"/>
          <w:b/>
        </w:rPr>
        <w:t>college/</w:t>
      </w:r>
      <w:r w:rsidR="00442DA3" w:rsidRPr="000C4084">
        <w:rPr>
          <w:rFonts w:ascii="Arial" w:hAnsi="Arial" w:cs="Arial"/>
          <w:b/>
        </w:rPr>
        <w:t xml:space="preserve">university </w:t>
      </w:r>
      <w:r w:rsidR="005C35FA">
        <w:rPr>
          <w:rFonts w:ascii="Arial" w:hAnsi="Arial" w:cs="Arial"/>
          <w:b/>
        </w:rPr>
        <w:t>lecturer</w:t>
      </w:r>
      <w:r w:rsidR="00FB7C18">
        <w:rPr>
          <w:rFonts w:ascii="Arial" w:hAnsi="Arial" w:cs="Arial"/>
          <w:b/>
        </w:rPr>
        <w:t xml:space="preserve"> – ‘success’ model</w:t>
      </w:r>
    </w:p>
    <w:p w14:paraId="7EB24A7D" w14:textId="4BB7CA59" w:rsidR="009A7BB9" w:rsidRDefault="00A05CFB" w:rsidP="001F1F05">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Rebecca</w:t>
      </w:r>
      <w:r w:rsidR="001F1F05" w:rsidRPr="000C4084">
        <w:rPr>
          <w:rFonts w:ascii="Arial" w:eastAsia="Times New Roman" w:hAnsi="Arial" w:cs="Arial"/>
          <w:sz w:val="24"/>
          <w:szCs w:val="24"/>
          <w:lang w:eastAsia="en-GB"/>
        </w:rPr>
        <w:t xml:space="preserve"> offers strong evidence of a clear understanding of </w:t>
      </w:r>
      <w:r w:rsidR="00B21126">
        <w:rPr>
          <w:rFonts w:ascii="Arial" w:eastAsia="Times New Roman" w:hAnsi="Arial" w:cs="Arial"/>
          <w:sz w:val="24"/>
          <w:szCs w:val="24"/>
          <w:lang w:eastAsia="en-GB"/>
        </w:rPr>
        <w:t>her</w:t>
      </w:r>
      <w:r w:rsidR="001F1F05" w:rsidRPr="000C4084">
        <w:rPr>
          <w:rFonts w:ascii="Arial" w:eastAsia="Times New Roman" w:hAnsi="Arial" w:cs="Arial"/>
          <w:sz w:val="24"/>
          <w:szCs w:val="24"/>
          <w:lang w:eastAsia="en-GB"/>
        </w:rPr>
        <w:t xml:space="preserve"> </w:t>
      </w:r>
      <w:r w:rsidR="001028E1" w:rsidRPr="000C4084">
        <w:rPr>
          <w:rFonts w:ascii="Arial" w:eastAsia="Times New Roman" w:hAnsi="Arial" w:cs="Arial"/>
          <w:sz w:val="24"/>
          <w:szCs w:val="24"/>
          <w:lang w:eastAsia="en-GB"/>
        </w:rPr>
        <w:t>figured worlds</w:t>
      </w:r>
      <w:r w:rsidR="001F1F05" w:rsidRPr="000C4084">
        <w:rPr>
          <w:rFonts w:ascii="Arial" w:eastAsia="Times New Roman" w:hAnsi="Arial" w:cs="Arial"/>
          <w:sz w:val="24"/>
          <w:szCs w:val="24"/>
          <w:lang w:eastAsia="en-GB"/>
        </w:rPr>
        <w:t xml:space="preserve"> from the perspective of the college where she studied her FD and her workplace. </w:t>
      </w:r>
      <w:r w:rsidR="001B6CE1">
        <w:rPr>
          <w:rFonts w:ascii="Arial" w:eastAsia="Times New Roman" w:hAnsi="Arial" w:cs="Arial"/>
          <w:sz w:val="24"/>
          <w:szCs w:val="24"/>
          <w:lang w:eastAsia="en-GB"/>
        </w:rPr>
        <w:t xml:space="preserve">Both </w:t>
      </w:r>
      <w:r w:rsidR="001F1F05" w:rsidRPr="000C4084">
        <w:rPr>
          <w:rFonts w:ascii="Arial" w:eastAsia="Times New Roman" w:hAnsi="Arial" w:cs="Arial"/>
          <w:sz w:val="24"/>
          <w:szCs w:val="24"/>
          <w:lang w:eastAsia="en-GB"/>
        </w:rPr>
        <w:t xml:space="preserve">sites were strongly integrated offering </w:t>
      </w:r>
      <w:r w:rsidR="008B0FD2">
        <w:rPr>
          <w:rFonts w:ascii="Arial" w:eastAsia="Times New Roman" w:hAnsi="Arial" w:cs="Arial"/>
          <w:sz w:val="24"/>
          <w:szCs w:val="24"/>
          <w:lang w:eastAsia="en-GB"/>
        </w:rPr>
        <w:t>‘</w:t>
      </w:r>
      <w:r w:rsidR="00532C5E">
        <w:rPr>
          <w:rFonts w:ascii="Arial" w:eastAsia="Times New Roman" w:hAnsi="Arial" w:cs="Arial"/>
          <w:sz w:val="24"/>
          <w:szCs w:val="24"/>
          <w:lang w:eastAsia="en-GB"/>
        </w:rPr>
        <w:t>conducive circumstances</w:t>
      </w:r>
      <w:r w:rsidR="008B0FD2">
        <w:rPr>
          <w:rFonts w:ascii="Arial" w:eastAsia="Times New Roman" w:hAnsi="Arial" w:cs="Arial"/>
          <w:sz w:val="24"/>
          <w:szCs w:val="24"/>
          <w:lang w:eastAsia="en-GB"/>
        </w:rPr>
        <w:t>’</w:t>
      </w:r>
      <w:r w:rsidR="00000304">
        <w:rPr>
          <w:rFonts w:ascii="Arial" w:eastAsia="Times New Roman" w:hAnsi="Arial" w:cs="Arial"/>
          <w:sz w:val="24"/>
          <w:szCs w:val="24"/>
          <w:lang w:eastAsia="en-GB"/>
        </w:rPr>
        <w:t xml:space="preserve"> </w:t>
      </w:r>
      <w:r w:rsidR="008B0FD2">
        <w:rPr>
          <w:rFonts w:ascii="Arial" w:eastAsia="Times New Roman" w:hAnsi="Arial" w:cs="Arial"/>
          <w:sz w:val="24"/>
          <w:szCs w:val="24"/>
          <w:lang w:eastAsia="en-GB"/>
        </w:rPr>
        <w:t>for ‘sub</w:t>
      </w:r>
      <w:r w:rsidR="001B6CE1">
        <w:rPr>
          <w:rFonts w:ascii="Arial" w:eastAsia="Times New Roman" w:hAnsi="Arial" w:cs="Arial"/>
          <w:sz w:val="24"/>
          <w:szCs w:val="24"/>
          <w:lang w:eastAsia="en-GB"/>
        </w:rPr>
        <w:t>jective evaluation’ of her life. They offered</w:t>
      </w:r>
      <w:r w:rsidR="0086798B">
        <w:rPr>
          <w:rFonts w:ascii="Arial" w:eastAsia="Times New Roman" w:hAnsi="Arial" w:cs="Arial"/>
          <w:sz w:val="24"/>
          <w:szCs w:val="24"/>
          <w:lang w:eastAsia="en-GB"/>
        </w:rPr>
        <w:t xml:space="preserve"> supportive social structures enabl</w:t>
      </w:r>
      <w:r w:rsidR="001B6CE1">
        <w:rPr>
          <w:rFonts w:ascii="Arial" w:eastAsia="Times New Roman" w:hAnsi="Arial" w:cs="Arial"/>
          <w:sz w:val="24"/>
          <w:szCs w:val="24"/>
          <w:lang w:eastAsia="en-GB"/>
        </w:rPr>
        <w:t>ing</w:t>
      </w:r>
      <w:r w:rsidR="0086798B">
        <w:rPr>
          <w:rFonts w:ascii="Arial" w:eastAsia="Times New Roman" w:hAnsi="Arial" w:cs="Arial"/>
          <w:sz w:val="24"/>
          <w:szCs w:val="24"/>
          <w:lang w:eastAsia="en-GB"/>
        </w:rPr>
        <w:t xml:space="preserve"> her to activate agency </w:t>
      </w:r>
      <w:r w:rsidR="008B0FD2">
        <w:rPr>
          <w:rFonts w:ascii="Arial" w:eastAsia="Times New Roman" w:hAnsi="Arial" w:cs="Arial"/>
          <w:sz w:val="24"/>
          <w:szCs w:val="24"/>
          <w:lang w:eastAsia="en-GB"/>
        </w:rPr>
        <w:t xml:space="preserve">with ‘intentionality, forethought, self-directedness and self-efficacy’ </w:t>
      </w:r>
      <w:r w:rsidR="0086798B">
        <w:rPr>
          <w:rFonts w:ascii="Arial" w:eastAsia="Times New Roman" w:hAnsi="Arial" w:cs="Arial"/>
          <w:sz w:val="24"/>
          <w:szCs w:val="24"/>
          <w:lang w:eastAsia="en-GB"/>
        </w:rPr>
        <w:t>(</w:t>
      </w:r>
      <w:r w:rsidR="008B0FD2">
        <w:rPr>
          <w:rFonts w:ascii="Arial" w:eastAsia="Times New Roman" w:hAnsi="Arial" w:cs="Arial"/>
          <w:sz w:val="24"/>
          <w:szCs w:val="24"/>
          <w:lang w:eastAsia="en-GB"/>
        </w:rPr>
        <w:t xml:space="preserve">Schoon and </w:t>
      </w:r>
      <w:r w:rsidR="0086798B">
        <w:rPr>
          <w:rFonts w:ascii="Arial" w:eastAsia="Times New Roman" w:hAnsi="Arial" w:cs="Arial"/>
          <w:sz w:val="24"/>
          <w:szCs w:val="24"/>
          <w:lang w:eastAsia="en-GB"/>
        </w:rPr>
        <w:t>Lyons-Amos 2017</w:t>
      </w:r>
      <w:r w:rsidR="00B21126">
        <w:rPr>
          <w:rFonts w:ascii="Arial" w:eastAsia="Times New Roman" w:hAnsi="Arial" w:cs="Arial"/>
          <w:sz w:val="24"/>
          <w:szCs w:val="24"/>
          <w:lang w:eastAsia="en-GB"/>
        </w:rPr>
        <w:t>, 36</w:t>
      </w:r>
      <w:r w:rsidR="0086798B">
        <w:rPr>
          <w:rFonts w:ascii="Arial" w:eastAsia="Times New Roman" w:hAnsi="Arial" w:cs="Arial"/>
          <w:sz w:val="24"/>
          <w:szCs w:val="24"/>
          <w:lang w:eastAsia="en-GB"/>
        </w:rPr>
        <w:t>)</w:t>
      </w:r>
      <w:r w:rsidR="00000304">
        <w:rPr>
          <w:rFonts w:ascii="Arial" w:eastAsia="Times New Roman" w:hAnsi="Arial" w:cs="Arial"/>
          <w:sz w:val="24"/>
          <w:szCs w:val="24"/>
          <w:lang w:eastAsia="en-GB"/>
        </w:rPr>
        <w:t>.</w:t>
      </w:r>
      <w:r w:rsidR="001028E1" w:rsidRPr="000C4084">
        <w:rPr>
          <w:rFonts w:ascii="Arial" w:eastAsia="Times New Roman" w:hAnsi="Arial" w:cs="Arial"/>
          <w:sz w:val="24"/>
          <w:szCs w:val="24"/>
          <w:lang w:eastAsia="en-GB"/>
        </w:rPr>
        <w:t xml:space="preserve"> </w:t>
      </w:r>
      <w:r w:rsidR="005161F6">
        <w:rPr>
          <w:rFonts w:ascii="Arial" w:eastAsia="Times New Roman" w:hAnsi="Arial" w:cs="Arial"/>
          <w:sz w:val="24"/>
          <w:szCs w:val="24"/>
          <w:lang w:eastAsia="en-GB"/>
        </w:rPr>
        <w:t>This case illustrates the strongest connection between the iterative, projective and practical-evaluative dimensions (Emirbayer and Mische 1998)</w:t>
      </w:r>
      <w:r w:rsidR="00820B95">
        <w:rPr>
          <w:rFonts w:ascii="Arial" w:eastAsia="Times New Roman" w:hAnsi="Arial" w:cs="Arial"/>
          <w:sz w:val="24"/>
          <w:szCs w:val="24"/>
          <w:lang w:eastAsia="en-GB"/>
        </w:rPr>
        <w:t xml:space="preserve"> and demonstrate both a strong capacity to </w:t>
      </w:r>
      <w:r w:rsidR="00820B95">
        <w:rPr>
          <w:rFonts w:ascii="Arial" w:eastAsia="Times New Roman" w:hAnsi="Arial" w:cs="Arial"/>
          <w:sz w:val="24"/>
          <w:szCs w:val="24"/>
          <w:lang w:eastAsia="en-GB"/>
        </w:rPr>
        <w:lastRenderedPageBreak/>
        <w:t>act and conducive spaces in which to do so (Priestl</w:t>
      </w:r>
      <w:r w:rsidR="0049721A">
        <w:rPr>
          <w:rFonts w:ascii="Arial" w:eastAsia="Times New Roman" w:hAnsi="Arial" w:cs="Arial"/>
          <w:sz w:val="24"/>
          <w:szCs w:val="24"/>
          <w:lang w:eastAsia="en-GB"/>
        </w:rPr>
        <w:t>e</w:t>
      </w:r>
      <w:r w:rsidR="00820B95">
        <w:rPr>
          <w:rFonts w:ascii="Arial" w:eastAsia="Times New Roman" w:hAnsi="Arial" w:cs="Arial"/>
          <w:sz w:val="24"/>
          <w:szCs w:val="24"/>
          <w:lang w:eastAsia="en-GB"/>
        </w:rPr>
        <w:t>y et al 2015).</w:t>
      </w:r>
    </w:p>
    <w:p w14:paraId="1C8631D5" w14:textId="77777777" w:rsidR="00FB1C23" w:rsidRPr="000C4084" w:rsidRDefault="00FB1C23" w:rsidP="001F1F05">
      <w:pPr>
        <w:spacing w:after="0" w:line="360" w:lineRule="auto"/>
        <w:rPr>
          <w:rFonts w:ascii="Arial" w:eastAsia="Times New Roman" w:hAnsi="Arial" w:cs="Arial"/>
          <w:sz w:val="24"/>
          <w:szCs w:val="24"/>
          <w:lang w:eastAsia="en-GB"/>
        </w:rPr>
      </w:pPr>
    </w:p>
    <w:p w14:paraId="18E09D51" w14:textId="21C888FA" w:rsidR="00955D9F" w:rsidRPr="000C4084" w:rsidRDefault="00A05CFB" w:rsidP="00955D9F">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Rebecca</w:t>
      </w:r>
      <w:r w:rsidR="001F1F05" w:rsidRPr="000C4084">
        <w:rPr>
          <w:rFonts w:ascii="Arial" w:eastAsia="Times New Roman" w:hAnsi="Arial" w:cs="Arial"/>
          <w:sz w:val="24"/>
          <w:szCs w:val="24"/>
          <w:lang w:eastAsia="en-GB"/>
        </w:rPr>
        <w:t xml:space="preserve"> is a </w:t>
      </w:r>
      <w:r w:rsidR="00DB1B90">
        <w:rPr>
          <w:rFonts w:ascii="Arial" w:eastAsia="Times New Roman" w:hAnsi="Arial" w:cs="Arial"/>
          <w:sz w:val="24"/>
          <w:szCs w:val="24"/>
          <w:lang w:eastAsia="en-GB"/>
        </w:rPr>
        <w:t>45</w:t>
      </w:r>
      <w:r w:rsidR="00DB1B90" w:rsidRPr="000C4084">
        <w:rPr>
          <w:rFonts w:ascii="Arial" w:eastAsia="Times New Roman" w:hAnsi="Arial" w:cs="Arial"/>
          <w:sz w:val="24"/>
          <w:szCs w:val="24"/>
          <w:lang w:eastAsia="en-GB"/>
        </w:rPr>
        <w:t>-year-old</w:t>
      </w:r>
      <w:r w:rsidR="001F1F05" w:rsidRPr="000C4084">
        <w:rPr>
          <w:rFonts w:ascii="Arial" w:eastAsia="Times New Roman" w:hAnsi="Arial" w:cs="Arial"/>
          <w:sz w:val="24"/>
          <w:szCs w:val="24"/>
          <w:lang w:eastAsia="en-GB"/>
        </w:rPr>
        <w:t xml:space="preserve"> white British woman with t</w:t>
      </w:r>
      <w:r>
        <w:rPr>
          <w:rFonts w:ascii="Arial" w:eastAsia="Times New Roman" w:hAnsi="Arial" w:cs="Arial"/>
          <w:sz w:val="24"/>
          <w:szCs w:val="24"/>
          <w:lang w:eastAsia="en-GB"/>
        </w:rPr>
        <w:t>hree</w:t>
      </w:r>
      <w:r w:rsidR="001F1F05" w:rsidRPr="000C4084">
        <w:rPr>
          <w:rFonts w:ascii="Arial" w:eastAsia="Times New Roman" w:hAnsi="Arial" w:cs="Arial"/>
          <w:sz w:val="24"/>
          <w:szCs w:val="24"/>
          <w:lang w:eastAsia="en-GB"/>
        </w:rPr>
        <w:t xml:space="preserve"> grown children and she identifies as non-disabled. </w:t>
      </w:r>
      <w:r w:rsidR="00955D9F" w:rsidRPr="000C4084">
        <w:rPr>
          <w:rFonts w:ascii="Arial" w:eastAsia="Times New Roman" w:hAnsi="Arial" w:cs="Arial"/>
          <w:sz w:val="24"/>
          <w:szCs w:val="24"/>
          <w:lang w:eastAsia="en-GB"/>
        </w:rPr>
        <w:t xml:space="preserve">She is the first in her family (FIF) to go to university. Her father was a </w:t>
      </w:r>
      <w:r>
        <w:rPr>
          <w:rFonts w:ascii="Arial" w:eastAsia="Times New Roman" w:hAnsi="Arial" w:cs="Arial"/>
          <w:sz w:val="24"/>
          <w:szCs w:val="24"/>
          <w:lang w:eastAsia="en-GB"/>
        </w:rPr>
        <w:t>plumber</w:t>
      </w:r>
      <w:r w:rsidR="00955D9F" w:rsidRPr="000C4084">
        <w:rPr>
          <w:rFonts w:ascii="Arial" w:eastAsia="Times New Roman" w:hAnsi="Arial" w:cs="Arial"/>
          <w:sz w:val="24"/>
          <w:szCs w:val="24"/>
          <w:lang w:eastAsia="en-GB"/>
        </w:rPr>
        <w:t xml:space="preserve"> and her mother a </w:t>
      </w:r>
      <w:r>
        <w:rPr>
          <w:rFonts w:ascii="Arial" w:eastAsia="Times New Roman" w:hAnsi="Arial" w:cs="Arial"/>
          <w:sz w:val="24"/>
          <w:szCs w:val="24"/>
          <w:lang w:eastAsia="en-GB"/>
        </w:rPr>
        <w:t>cook</w:t>
      </w:r>
      <w:r w:rsidR="00955D9F" w:rsidRPr="000C4084">
        <w:rPr>
          <w:rFonts w:ascii="Arial" w:eastAsia="Times New Roman" w:hAnsi="Arial" w:cs="Arial"/>
          <w:sz w:val="24"/>
          <w:szCs w:val="24"/>
          <w:lang w:eastAsia="en-GB"/>
        </w:rPr>
        <w:t>. Before her studies</w:t>
      </w:r>
      <w:r w:rsidR="00B514DC">
        <w:rPr>
          <w:rFonts w:ascii="Arial" w:eastAsia="Times New Roman" w:hAnsi="Arial" w:cs="Arial"/>
          <w:sz w:val="24"/>
          <w:szCs w:val="24"/>
          <w:lang w:eastAsia="en-GB"/>
        </w:rPr>
        <w:t>,</w:t>
      </w:r>
      <w:r w:rsidR="00955D9F" w:rsidRPr="000C4084">
        <w:rPr>
          <w:rFonts w:ascii="Arial" w:eastAsia="Times New Roman" w:hAnsi="Arial" w:cs="Arial"/>
          <w:sz w:val="24"/>
          <w:szCs w:val="24"/>
          <w:lang w:eastAsia="en-GB"/>
        </w:rPr>
        <w:t xml:space="preserve"> </w:t>
      </w:r>
      <w:r>
        <w:rPr>
          <w:rFonts w:ascii="Arial" w:eastAsia="Times New Roman" w:hAnsi="Arial" w:cs="Arial"/>
          <w:sz w:val="24"/>
          <w:szCs w:val="24"/>
          <w:lang w:eastAsia="en-GB"/>
        </w:rPr>
        <w:t>Rebecca</w:t>
      </w:r>
      <w:r w:rsidR="00955D9F" w:rsidRPr="000C4084">
        <w:rPr>
          <w:rFonts w:ascii="Arial" w:eastAsia="Times New Roman" w:hAnsi="Arial" w:cs="Arial"/>
          <w:sz w:val="24"/>
          <w:szCs w:val="24"/>
          <w:lang w:eastAsia="en-GB"/>
        </w:rPr>
        <w:t xml:space="preserve"> was a </w:t>
      </w:r>
      <w:r w:rsidR="00C86429">
        <w:rPr>
          <w:rFonts w:ascii="Arial" w:eastAsia="Times New Roman" w:hAnsi="Arial" w:cs="Arial"/>
          <w:sz w:val="24"/>
          <w:szCs w:val="24"/>
          <w:lang w:eastAsia="en-GB"/>
        </w:rPr>
        <w:t>shop assistant</w:t>
      </w:r>
      <w:r w:rsidR="00A912A0">
        <w:rPr>
          <w:rFonts w:ascii="Arial" w:eastAsia="Times New Roman" w:hAnsi="Arial" w:cs="Arial"/>
          <w:sz w:val="24"/>
          <w:szCs w:val="24"/>
          <w:lang w:eastAsia="en-GB"/>
        </w:rPr>
        <w:t>.</w:t>
      </w:r>
      <w:r w:rsidR="00955D9F" w:rsidRPr="000C4084">
        <w:rPr>
          <w:rFonts w:ascii="Arial" w:eastAsia="Times New Roman" w:hAnsi="Arial" w:cs="Arial"/>
          <w:sz w:val="24"/>
          <w:szCs w:val="24"/>
          <w:lang w:eastAsia="en-GB"/>
        </w:rPr>
        <w:t xml:space="preserve"> When </w:t>
      </w:r>
      <w:r>
        <w:rPr>
          <w:rFonts w:ascii="Arial" w:eastAsia="Times New Roman" w:hAnsi="Arial" w:cs="Arial"/>
          <w:sz w:val="24"/>
          <w:szCs w:val="24"/>
          <w:lang w:eastAsia="en-GB"/>
        </w:rPr>
        <w:t>Rebecca</w:t>
      </w:r>
      <w:r w:rsidR="00955D9F" w:rsidRPr="000C4084">
        <w:rPr>
          <w:rFonts w:ascii="Arial" w:eastAsia="Times New Roman" w:hAnsi="Arial" w:cs="Arial"/>
          <w:sz w:val="24"/>
          <w:szCs w:val="24"/>
          <w:lang w:eastAsia="en-GB"/>
        </w:rPr>
        <w:t xml:space="preserve">’s children were </w:t>
      </w:r>
      <w:r w:rsidR="00B514DC" w:rsidRPr="000C4084">
        <w:rPr>
          <w:rFonts w:ascii="Arial" w:eastAsia="Times New Roman" w:hAnsi="Arial" w:cs="Arial"/>
          <w:sz w:val="24"/>
          <w:szCs w:val="24"/>
          <w:lang w:eastAsia="en-GB"/>
        </w:rPr>
        <w:t>young,</w:t>
      </w:r>
      <w:r w:rsidR="00955D9F" w:rsidRPr="000C4084">
        <w:rPr>
          <w:rFonts w:ascii="Arial" w:eastAsia="Times New Roman" w:hAnsi="Arial" w:cs="Arial"/>
          <w:sz w:val="24"/>
          <w:szCs w:val="24"/>
          <w:lang w:eastAsia="en-GB"/>
        </w:rPr>
        <w:t xml:space="preserve"> she began to volunteer at her</w:t>
      </w:r>
      <w:r w:rsidR="008068F5" w:rsidRPr="000C4084">
        <w:rPr>
          <w:rFonts w:ascii="Arial" w:eastAsia="Times New Roman" w:hAnsi="Arial" w:cs="Arial"/>
          <w:sz w:val="24"/>
          <w:szCs w:val="24"/>
          <w:lang w:eastAsia="en-GB"/>
        </w:rPr>
        <w:t xml:space="preserve"> children’s school</w:t>
      </w:r>
      <w:r w:rsidR="00B21126">
        <w:rPr>
          <w:rFonts w:ascii="Arial" w:eastAsia="Times New Roman" w:hAnsi="Arial" w:cs="Arial"/>
          <w:sz w:val="24"/>
          <w:szCs w:val="24"/>
          <w:lang w:eastAsia="en-GB"/>
        </w:rPr>
        <w:t>.</w:t>
      </w:r>
      <w:r w:rsidR="00955D9F" w:rsidRPr="000C4084">
        <w:rPr>
          <w:rFonts w:ascii="Arial" w:eastAsia="Times New Roman" w:hAnsi="Arial" w:cs="Arial"/>
          <w:sz w:val="24"/>
          <w:szCs w:val="24"/>
          <w:lang w:eastAsia="en-GB"/>
        </w:rPr>
        <w:t xml:space="preserve"> She then began to look for new opportunities in the </w:t>
      </w:r>
      <w:r w:rsidR="0049721A">
        <w:rPr>
          <w:rFonts w:ascii="Arial" w:eastAsia="Times New Roman" w:hAnsi="Arial" w:cs="Arial"/>
          <w:sz w:val="24"/>
          <w:szCs w:val="24"/>
          <w:lang w:eastAsia="en-GB"/>
        </w:rPr>
        <w:t xml:space="preserve">education </w:t>
      </w:r>
      <w:r w:rsidR="00955D9F" w:rsidRPr="000C4084">
        <w:rPr>
          <w:rFonts w:ascii="Arial" w:eastAsia="Times New Roman" w:hAnsi="Arial" w:cs="Arial"/>
          <w:sz w:val="24"/>
          <w:szCs w:val="24"/>
          <w:lang w:eastAsia="en-GB"/>
        </w:rPr>
        <w:t xml:space="preserve">sector and found out about a learning support course in </w:t>
      </w:r>
      <w:r w:rsidR="00A912A0">
        <w:rPr>
          <w:rFonts w:ascii="Arial" w:eastAsia="Times New Roman" w:hAnsi="Arial" w:cs="Arial"/>
          <w:sz w:val="24"/>
          <w:szCs w:val="24"/>
          <w:lang w:eastAsia="en-GB"/>
        </w:rPr>
        <w:t>a</w:t>
      </w:r>
      <w:r w:rsidR="00955D9F" w:rsidRPr="000C4084">
        <w:rPr>
          <w:rFonts w:ascii="Arial" w:eastAsia="Times New Roman" w:hAnsi="Arial" w:cs="Arial"/>
          <w:sz w:val="24"/>
          <w:szCs w:val="24"/>
          <w:lang w:eastAsia="en-GB"/>
        </w:rPr>
        <w:t xml:space="preserve"> college</w:t>
      </w:r>
      <w:r w:rsidR="00015262">
        <w:rPr>
          <w:rFonts w:ascii="Arial" w:eastAsia="Times New Roman" w:hAnsi="Arial" w:cs="Arial"/>
          <w:sz w:val="24"/>
          <w:szCs w:val="24"/>
          <w:lang w:eastAsia="en-GB"/>
        </w:rPr>
        <w:t>:</w:t>
      </w:r>
    </w:p>
    <w:p w14:paraId="7BFFE24C" w14:textId="449CE499" w:rsidR="00955D9F" w:rsidRPr="000C4084" w:rsidRDefault="00955D9F" w:rsidP="00955D9F">
      <w:pPr>
        <w:spacing w:after="0" w:line="240" w:lineRule="auto"/>
        <w:ind w:left="284"/>
        <w:rPr>
          <w:rFonts w:ascii="Arial" w:eastAsia="Times New Roman" w:hAnsi="Arial" w:cs="Arial"/>
          <w:lang w:eastAsia="en-GB"/>
        </w:rPr>
      </w:pPr>
      <w:r w:rsidRPr="000C4084">
        <w:rPr>
          <w:rFonts w:ascii="Arial" w:eastAsia="Tahoma" w:hAnsi="Arial" w:cs="Arial"/>
          <w:color w:val="000000" w:themeColor="text1"/>
          <w:kern w:val="24"/>
        </w:rPr>
        <w:lastRenderedPageBreak/>
        <w:t xml:space="preserve">I did my Level 3 English and maths supporting students. I did a Level 4 continuing practice in Special Education. Because </w:t>
      </w:r>
      <w:r w:rsidRPr="000C4084">
        <w:rPr>
          <w:rFonts w:ascii="Arial" w:eastAsia="Tahoma" w:hAnsi="Arial" w:cs="Arial"/>
          <w:bCs/>
          <w:color w:val="000000" w:themeColor="text1"/>
          <w:kern w:val="24"/>
        </w:rPr>
        <w:t>there wasn’t a career path for somebody who wanted to specialise in support, you either did teaching or support and support was very minimal wage</w:t>
      </w:r>
      <w:r w:rsidR="005529A1" w:rsidRPr="000C4084">
        <w:rPr>
          <w:rFonts w:ascii="Arial" w:eastAsia="Tahoma" w:hAnsi="Arial" w:cs="Arial"/>
          <w:bCs/>
          <w:color w:val="000000" w:themeColor="text1"/>
          <w:kern w:val="24"/>
        </w:rPr>
        <w:t>.</w:t>
      </w:r>
    </w:p>
    <w:p w14:paraId="22996E74" w14:textId="77777777" w:rsidR="00955D9F" w:rsidRPr="000C4084" w:rsidRDefault="00955D9F" w:rsidP="00955D9F">
      <w:pPr>
        <w:spacing w:after="0" w:line="360" w:lineRule="auto"/>
        <w:rPr>
          <w:rFonts w:ascii="Arial" w:eastAsia="Times New Roman" w:hAnsi="Arial" w:cs="Arial"/>
          <w:sz w:val="24"/>
          <w:szCs w:val="24"/>
          <w:lang w:eastAsia="en-GB"/>
        </w:rPr>
      </w:pPr>
    </w:p>
    <w:p w14:paraId="732F20E5" w14:textId="3098D206" w:rsidR="00955D9F" w:rsidRPr="000C4084" w:rsidRDefault="00B514DC" w:rsidP="00955D9F">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Even early on Rebecca is demonstrating intention to act and being self-</w:t>
      </w:r>
      <w:r w:rsidR="0049721A">
        <w:rPr>
          <w:rFonts w:ascii="Arial" w:eastAsia="Times New Roman" w:hAnsi="Arial" w:cs="Arial"/>
          <w:sz w:val="24"/>
          <w:szCs w:val="24"/>
          <w:lang w:eastAsia="en-GB"/>
        </w:rPr>
        <w:t>directive, which</w:t>
      </w:r>
      <w:r>
        <w:rPr>
          <w:rFonts w:ascii="Arial" w:eastAsia="Times New Roman" w:hAnsi="Arial" w:cs="Arial"/>
          <w:sz w:val="24"/>
          <w:szCs w:val="24"/>
          <w:lang w:eastAsia="en-GB"/>
        </w:rPr>
        <w:t xml:space="preserve"> relates to the iterative and projective dimensions of ecological agency. </w:t>
      </w:r>
      <w:r w:rsidR="00092297">
        <w:rPr>
          <w:rFonts w:ascii="Arial" w:eastAsia="Times New Roman" w:hAnsi="Arial" w:cs="Arial"/>
          <w:sz w:val="24"/>
          <w:szCs w:val="24"/>
          <w:lang w:eastAsia="en-GB"/>
        </w:rPr>
        <w:t>However,</w:t>
      </w:r>
      <w:r>
        <w:rPr>
          <w:rFonts w:ascii="Arial" w:eastAsia="Times New Roman" w:hAnsi="Arial" w:cs="Arial"/>
          <w:sz w:val="24"/>
          <w:szCs w:val="24"/>
          <w:lang w:eastAsia="en-GB"/>
        </w:rPr>
        <w:t xml:space="preserve"> </w:t>
      </w:r>
      <w:r w:rsidR="00AA72B4">
        <w:rPr>
          <w:rFonts w:ascii="Arial" w:eastAsia="Times New Roman" w:hAnsi="Arial" w:cs="Arial"/>
          <w:sz w:val="24"/>
          <w:szCs w:val="24"/>
          <w:lang w:eastAsia="en-GB"/>
        </w:rPr>
        <w:t xml:space="preserve">conducive circumstances or affordances are supporting </w:t>
      </w:r>
      <w:r>
        <w:rPr>
          <w:rFonts w:ascii="Arial" w:eastAsia="Times New Roman" w:hAnsi="Arial" w:cs="Arial"/>
          <w:sz w:val="24"/>
          <w:szCs w:val="24"/>
          <w:lang w:eastAsia="en-GB"/>
        </w:rPr>
        <w:t>her personal capacity to act</w:t>
      </w:r>
      <w:r w:rsidR="00AA72B4">
        <w:rPr>
          <w:rFonts w:ascii="Arial" w:eastAsia="Times New Roman" w:hAnsi="Arial" w:cs="Arial"/>
          <w:sz w:val="24"/>
          <w:szCs w:val="24"/>
          <w:lang w:eastAsia="en-GB"/>
        </w:rPr>
        <w:t xml:space="preserve"> in the practical-evaluative dimension, where </w:t>
      </w:r>
      <w:r w:rsidR="0049721A">
        <w:rPr>
          <w:rFonts w:ascii="Arial" w:eastAsia="Times New Roman" w:hAnsi="Arial" w:cs="Arial"/>
          <w:sz w:val="24"/>
          <w:szCs w:val="24"/>
          <w:lang w:eastAsia="en-GB"/>
        </w:rPr>
        <w:t>cultural</w:t>
      </w:r>
      <w:r w:rsidR="00D640AE">
        <w:rPr>
          <w:rFonts w:ascii="Arial" w:eastAsia="Times New Roman" w:hAnsi="Arial" w:cs="Arial"/>
          <w:sz w:val="24"/>
          <w:szCs w:val="24"/>
          <w:lang w:eastAsia="en-GB"/>
        </w:rPr>
        <w:t xml:space="preserve"> and structural aspects of ecological agency are in alignment (Prie</w:t>
      </w:r>
      <w:r w:rsidR="0049721A">
        <w:rPr>
          <w:rFonts w:ascii="Arial" w:eastAsia="Times New Roman" w:hAnsi="Arial" w:cs="Arial"/>
          <w:sz w:val="24"/>
          <w:szCs w:val="24"/>
          <w:lang w:eastAsia="en-GB"/>
        </w:rPr>
        <w:t>st</w:t>
      </w:r>
      <w:r w:rsidR="00D640AE">
        <w:rPr>
          <w:rFonts w:ascii="Arial" w:eastAsia="Times New Roman" w:hAnsi="Arial" w:cs="Arial"/>
          <w:sz w:val="24"/>
          <w:szCs w:val="24"/>
          <w:lang w:eastAsia="en-GB"/>
        </w:rPr>
        <w:t>l</w:t>
      </w:r>
      <w:r w:rsidR="0049721A">
        <w:rPr>
          <w:rFonts w:ascii="Arial" w:eastAsia="Times New Roman" w:hAnsi="Arial" w:cs="Arial"/>
          <w:sz w:val="24"/>
          <w:szCs w:val="24"/>
          <w:lang w:eastAsia="en-GB"/>
        </w:rPr>
        <w:t>ey et al</w:t>
      </w:r>
      <w:r w:rsidR="00D640AE">
        <w:rPr>
          <w:rFonts w:ascii="Arial" w:eastAsia="Times New Roman" w:hAnsi="Arial" w:cs="Arial"/>
          <w:sz w:val="24"/>
          <w:szCs w:val="24"/>
          <w:lang w:eastAsia="en-GB"/>
        </w:rPr>
        <w:t xml:space="preserve"> 2015). </w:t>
      </w:r>
      <w:r w:rsidR="00B5065A">
        <w:rPr>
          <w:rFonts w:ascii="Arial" w:eastAsia="Times New Roman" w:hAnsi="Arial" w:cs="Arial"/>
          <w:sz w:val="24"/>
          <w:szCs w:val="24"/>
          <w:lang w:eastAsia="en-GB"/>
        </w:rPr>
        <w:lastRenderedPageBreak/>
        <w:t>Demonstration of material alignment is also evident</w:t>
      </w:r>
      <w:r w:rsidR="00FD517D">
        <w:rPr>
          <w:rFonts w:ascii="Arial" w:eastAsia="Times New Roman" w:hAnsi="Arial" w:cs="Arial"/>
          <w:sz w:val="24"/>
          <w:szCs w:val="24"/>
          <w:lang w:eastAsia="en-GB"/>
        </w:rPr>
        <w:t>,</w:t>
      </w:r>
      <w:r w:rsidR="00D640AE">
        <w:rPr>
          <w:rFonts w:ascii="Arial" w:eastAsia="Times New Roman" w:hAnsi="Arial" w:cs="Arial"/>
          <w:sz w:val="24"/>
          <w:szCs w:val="24"/>
          <w:lang w:eastAsia="en-GB"/>
        </w:rPr>
        <w:t xml:space="preserve"> as </w:t>
      </w:r>
      <w:r w:rsidR="00FD517D">
        <w:rPr>
          <w:rFonts w:ascii="Arial" w:eastAsia="Times New Roman" w:hAnsi="Arial" w:cs="Arial"/>
          <w:sz w:val="24"/>
          <w:szCs w:val="24"/>
          <w:lang w:eastAsia="en-GB"/>
        </w:rPr>
        <w:t>t</w:t>
      </w:r>
      <w:r w:rsidR="00955D9F" w:rsidRPr="000C4084">
        <w:rPr>
          <w:rFonts w:ascii="Arial" w:eastAsia="Times New Roman" w:hAnsi="Arial" w:cs="Arial"/>
          <w:sz w:val="24"/>
          <w:szCs w:val="24"/>
          <w:lang w:eastAsia="en-GB"/>
        </w:rPr>
        <w:t xml:space="preserve">he college </w:t>
      </w:r>
      <w:r w:rsidR="008068F5" w:rsidRPr="000C4084">
        <w:rPr>
          <w:rFonts w:ascii="Arial" w:eastAsia="Times New Roman" w:hAnsi="Arial" w:cs="Arial"/>
          <w:sz w:val="24"/>
          <w:szCs w:val="24"/>
          <w:lang w:eastAsia="en-GB"/>
        </w:rPr>
        <w:t>w</w:t>
      </w:r>
      <w:r w:rsidR="00955D9F" w:rsidRPr="000C4084">
        <w:rPr>
          <w:rFonts w:ascii="Arial" w:eastAsia="Times New Roman" w:hAnsi="Arial" w:cs="Arial"/>
          <w:sz w:val="24"/>
          <w:szCs w:val="24"/>
          <w:lang w:eastAsia="en-GB"/>
        </w:rPr>
        <w:t>anted to develop a FD t</w:t>
      </w:r>
      <w:r w:rsidR="00BE5739">
        <w:rPr>
          <w:rFonts w:ascii="Arial" w:eastAsia="Times New Roman" w:hAnsi="Arial" w:cs="Arial"/>
          <w:sz w:val="24"/>
          <w:szCs w:val="24"/>
          <w:lang w:eastAsia="en-GB"/>
        </w:rPr>
        <w:t>o</w:t>
      </w:r>
      <w:r w:rsidR="00955D9F" w:rsidRPr="000C4084">
        <w:rPr>
          <w:rFonts w:ascii="Arial" w:eastAsia="Times New Roman" w:hAnsi="Arial" w:cs="Arial"/>
          <w:sz w:val="24"/>
          <w:szCs w:val="24"/>
          <w:lang w:eastAsia="en-GB"/>
        </w:rPr>
        <w:t xml:space="preserve"> run alongside </w:t>
      </w:r>
      <w:r w:rsidR="005529A1" w:rsidRPr="000C4084">
        <w:rPr>
          <w:rFonts w:ascii="Arial" w:eastAsia="Times New Roman" w:hAnsi="Arial" w:cs="Arial"/>
          <w:sz w:val="24"/>
          <w:szCs w:val="24"/>
          <w:lang w:eastAsia="en-GB"/>
        </w:rPr>
        <w:t xml:space="preserve">employment </w:t>
      </w:r>
      <w:r w:rsidR="00955D9F" w:rsidRPr="000C4084">
        <w:rPr>
          <w:rFonts w:ascii="Arial" w:eastAsia="Times New Roman" w:hAnsi="Arial" w:cs="Arial"/>
          <w:sz w:val="24"/>
          <w:szCs w:val="24"/>
          <w:lang w:eastAsia="en-GB"/>
        </w:rPr>
        <w:t xml:space="preserve">for the support workers in the college. </w:t>
      </w:r>
      <w:r w:rsidR="00FD517D">
        <w:rPr>
          <w:rFonts w:ascii="Arial" w:eastAsia="Times New Roman" w:hAnsi="Arial" w:cs="Arial"/>
          <w:sz w:val="24"/>
          <w:szCs w:val="24"/>
          <w:lang w:eastAsia="en-GB"/>
        </w:rPr>
        <w:t>Employment of n</w:t>
      </w:r>
      <w:r w:rsidR="00955D9F" w:rsidRPr="000C4084">
        <w:rPr>
          <w:rFonts w:ascii="Arial" w:eastAsia="Times New Roman" w:hAnsi="Arial" w:cs="Arial"/>
          <w:sz w:val="24"/>
          <w:szCs w:val="24"/>
          <w:lang w:eastAsia="en-GB"/>
        </w:rPr>
        <w:t>ew support workers w</w:t>
      </w:r>
      <w:r w:rsidR="00FD517D">
        <w:rPr>
          <w:rFonts w:ascii="Arial" w:eastAsia="Times New Roman" w:hAnsi="Arial" w:cs="Arial"/>
          <w:sz w:val="24"/>
          <w:szCs w:val="24"/>
          <w:lang w:eastAsia="en-GB"/>
        </w:rPr>
        <w:t>as</w:t>
      </w:r>
      <w:r w:rsidR="00955D9F" w:rsidRPr="000C4084">
        <w:rPr>
          <w:rFonts w:ascii="Arial" w:eastAsia="Times New Roman" w:hAnsi="Arial" w:cs="Arial"/>
          <w:sz w:val="24"/>
          <w:szCs w:val="24"/>
          <w:lang w:eastAsia="en-GB"/>
        </w:rPr>
        <w:t xml:space="preserve"> on the basis that they would study and work at the same time and </w:t>
      </w:r>
      <w:r w:rsidR="00B5065A">
        <w:rPr>
          <w:rFonts w:ascii="Arial" w:eastAsia="Times New Roman" w:hAnsi="Arial" w:cs="Arial"/>
          <w:sz w:val="24"/>
          <w:szCs w:val="24"/>
          <w:lang w:eastAsia="en-GB"/>
        </w:rPr>
        <w:t xml:space="preserve">be </w:t>
      </w:r>
      <w:r w:rsidR="00955D9F" w:rsidRPr="000C4084">
        <w:rPr>
          <w:rFonts w:ascii="Arial" w:eastAsia="Times New Roman" w:hAnsi="Arial" w:cs="Arial"/>
          <w:sz w:val="24"/>
          <w:szCs w:val="24"/>
          <w:lang w:eastAsia="en-GB"/>
        </w:rPr>
        <w:t>accordingly</w:t>
      </w:r>
      <w:r w:rsidR="00FD517D">
        <w:rPr>
          <w:rFonts w:ascii="Arial" w:eastAsia="Times New Roman" w:hAnsi="Arial" w:cs="Arial"/>
          <w:sz w:val="24"/>
          <w:szCs w:val="24"/>
          <w:lang w:eastAsia="en-GB"/>
        </w:rPr>
        <w:t xml:space="preserve"> paid</w:t>
      </w:r>
      <w:r w:rsidR="00955D9F" w:rsidRPr="000C4084">
        <w:rPr>
          <w:rFonts w:ascii="Arial" w:eastAsia="Times New Roman" w:hAnsi="Arial" w:cs="Arial"/>
          <w:sz w:val="24"/>
          <w:szCs w:val="24"/>
          <w:lang w:eastAsia="en-GB"/>
        </w:rPr>
        <w:t>:</w:t>
      </w:r>
    </w:p>
    <w:p w14:paraId="720DD957" w14:textId="77777777" w:rsidR="00955D9F" w:rsidRPr="000C4084" w:rsidRDefault="00955D9F" w:rsidP="00955D9F">
      <w:pPr>
        <w:pStyle w:val="NormalWeb"/>
        <w:kinsoku w:val="0"/>
        <w:overflowPunct w:val="0"/>
        <w:spacing w:before="96" w:beforeAutospacing="0" w:after="0" w:afterAutospacing="0"/>
        <w:ind w:left="284"/>
        <w:textAlignment w:val="baseline"/>
        <w:rPr>
          <w:rFonts w:ascii="Arial" w:hAnsi="Arial" w:cs="Arial"/>
          <w:sz w:val="22"/>
          <w:szCs w:val="22"/>
        </w:rPr>
      </w:pPr>
      <w:r w:rsidRPr="000C4084">
        <w:rPr>
          <w:rFonts w:ascii="Arial" w:eastAsia="Tahoma" w:hAnsi="Arial" w:cs="Arial"/>
          <w:color w:val="000000" w:themeColor="text1"/>
          <w:kern w:val="24"/>
          <w:sz w:val="22"/>
          <w:szCs w:val="22"/>
        </w:rPr>
        <w:t xml:space="preserve">So in college now, we use a </w:t>
      </w:r>
      <w:r w:rsidRPr="000C4084">
        <w:rPr>
          <w:rFonts w:ascii="Arial" w:eastAsia="Tahoma" w:hAnsi="Arial" w:cs="Arial"/>
          <w:bCs/>
          <w:color w:val="000000" w:themeColor="text1"/>
          <w:kern w:val="24"/>
          <w:sz w:val="22"/>
          <w:szCs w:val="22"/>
        </w:rPr>
        <w:t xml:space="preserve">specialist support model </w:t>
      </w:r>
      <w:r w:rsidRPr="000C4084">
        <w:rPr>
          <w:rFonts w:ascii="Arial" w:eastAsia="Tahoma" w:hAnsi="Arial" w:cs="Arial"/>
          <w:color w:val="000000" w:themeColor="text1"/>
          <w:kern w:val="24"/>
          <w:sz w:val="22"/>
          <w:szCs w:val="22"/>
        </w:rPr>
        <w:t xml:space="preserve">where the support workers we have working with people with any form of </w:t>
      </w:r>
      <w:r w:rsidR="00DF6BCC" w:rsidRPr="000C4084">
        <w:rPr>
          <w:rFonts w:ascii="Arial" w:eastAsia="Tahoma" w:hAnsi="Arial" w:cs="Arial"/>
          <w:color w:val="000000" w:themeColor="text1"/>
          <w:kern w:val="24"/>
          <w:sz w:val="22"/>
          <w:szCs w:val="22"/>
        </w:rPr>
        <w:t>learning disability</w:t>
      </w:r>
      <w:r w:rsidRPr="000C4084">
        <w:rPr>
          <w:rFonts w:ascii="Arial" w:eastAsia="Tahoma" w:hAnsi="Arial" w:cs="Arial"/>
          <w:color w:val="000000" w:themeColor="text1"/>
          <w:kern w:val="24"/>
          <w:sz w:val="22"/>
          <w:szCs w:val="22"/>
        </w:rPr>
        <w:t xml:space="preserve">, will have the foundation degree and they’re on a </w:t>
      </w:r>
      <w:r w:rsidRPr="000C4084">
        <w:rPr>
          <w:rFonts w:ascii="Arial" w:eastAsia="Tahoma" w:hAnsi="Arial" w:cs="Arial"/>
          <w:bCs/>
          <w:color w:val="000000" w:themeColor="text1"/>
          <w:kern w:val="24"/>
          <w:sz w:val="22"/>
          <w:szCs w:val="22"/>
        </w:rPr>
        <w:t>progression route of wages and everything, the same as lecturers. So within college, they’re recognised as professionals’</w:t>
      </w:r>
      <w:r w:rsidRPr="000C4084">
        <w:rPr>
          <w:rFonts w:ascii="Arial" w:eastAsia="Tahoma" w:hAnsi="Arial" w:cs="Arial"/>
          <w:color w:val="000000" w:themeColor="text1"/>
          <w:kern w:val="24"/>
          <w:sz w:val="22"/>
          <w:szCs w:val="22"/>
        </w:rPr>
        <w:t>.</w:t>
      </w:r>
    </w:p>
    <w:p w14:paraId="1857CB08" w14:textId="77777777" w:rsidR="00955D9F" w:rsidRPr="000C4084" w:rsidRDefault="00955D9F" w:rsidP="00955D9F">
      <w:pPr>
        <w:spacing w:after="0" w:line="360" w:lineRule="auto"/>
        <w:rPr>
          <w:rFonts w:ascii="Arial" w:eastAsia="Times New Roman" w:hAnsi="Arial" w:cs="Arial"/>
          <w:sz w:val="24"/>
          <w:szCs w:val="24"/>
          <w:lang w:eastAsia="en-GB"/>
        </w:rPr>
      </w:pPr>
    </w:p>
    <w:p w14:paraId="7B149F16" w14:textId="2C59AFCC" w:rsidR="00DF6BCC" w:rsidRPr="000C4084" w:rsidRDefault="00D640AE" w:rsidP="001F1F05">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development of the FD, the progression route, and the improved wages represent </w:t>
      </w:r>
      <w:r w:rsidR="00B5065A">
        <w:rPr>
          <w:rFonts w:ascii="Arial" w:eastAsia="Times New Roman" w:hAnsi="Arial" w:cs="Arial"/>
          <w:sz w:val="24"/>
          <w:szCs w:val="24"/>
          <w:lang w:eastAsia="en-GB"/>
        </w:rPr>
        <w:t xml:space="preserve">cultural, </w:t>
      </w:r>
      <w:r w:rsidR="00B5065A">
        <w:rPr>
          <w:rFonts w:ascii="Arial" w:eastAsia="Times New Roman" w:hAnsi="Arial" w:cs="Arial"/>
          <w:sz w:val="24"/>
          <w:szCs w:val="24"/>
          <w:lang w:eastAsia="en-GB"/>
        </w:rPr>
        <w:lastRenderedPageBreak/>
        <w:t xml:space="preserve">structural and </w:t>
      </w:r>
      <w:r>
        <w:rPr>
          <w:rFonts w:ascii="Arial" w:eastAsia="Times New Roman" w:hAnsi="Arial" w:cs="Arial"/>
          <w:sz w:val="24"/>
          <w:szCs w:val="24"/>
          <w:lang w:eastAsia="en-GB"/>
        </w:rPr>
        <w:t xml:space="preserve">material factors aligning in Rebecca’s favour. </w:t>
      </w:r>
      <w:r w:rsidR="00A05CFB">
        <w:rPr>
          <w:rFonts w:ascii="Arial" w:eastAsia="Times New Roman" w:hAnsi="Arial" w:cs="Arial"/>
          <w:sz w:val="24"/>
          <w:szCs w:val="24"/>
          <w:lang w:eastAsia="en-GB"/>
        </w:rPr>
        <w:t>Rebecca</w:t>
      </w:r>
      <w:r w:rsidR="00DF6BCC" w:rsidRPr="000C4084">
        <w:rPr>
          <w:rFonts w:ascii="Arial" w:eastAsia="Times New Roman" w:hAnsi="Arial" w:cs="Arial"/>
          <w:sz w:val="24"/>
          <w:szCs w:val="24"/>
          <w:lang w:eastAsia="en-GB"/>
        </w:rPr>
        <w:t xml:space="preserve"> went on</w:t>
      </w:r>
      <w:r w:rsidR="00955D9F" w:rsidRPr="000C4084">
        <w:rPr>
          <w:rFonts w:ascii="Arial" w:eastAsia="Times New Roman" w:hAnsi="Arial" w:cs="Arial"/>
          <w:sz w:val="24"/>
          <w:szCs w:val="24"/>
          <w:lang w:eastAsia="en-GB"/>
        </w:rPr>
        <w:t xml:space="preserve"> to become </w:t>
      </w:r>
      <w:r w:rsidR="005529A1" w:rsidRPr="000C4084">
        <w:rPr>
          <w:rFonts w:ascii="Arial" w:eastAsia="Times New Roman" w:hAnsi="Arial" w:cs="Arial"/>
          <w:sz w:val="24"/>
          <w:szCs w:val="24"/>
          <w:lang w:eastAsia="en-GB"/>
        </w:rPr>
        <w:t xml:space="preserve">a member of </w:t>
      </w:r>
      <w:r w:rsidR="00DF6BCC" w:rsidRPr="000C4084">
        <w:rPr>
          <w:rFonts w:ascii="Arial" w:eastAsia="Times New Roman" w:hAnsi="Arial" w:cs="Arial"/>
          <w:sz w:val="24"/>
          <w:szCs w:val="24"/>
          <w:lang w:eastAsia="en-GB"/>
        </w:rPr>
        <w:t>the first cohort of this</w:t>
      </w:r>
      <w:r w:rsidR="00955D9F" w:rsidRPr="000C4084">
        <w:rPr>
          <w:rFonts w:ascii="Arial" w:eastAsia="Times New Roman" w:hAnsi="Arial" w:cs="Arial"/>
          <w:sz w:val="24"/>
          <w:szCs w:val="24"/>
          <w:lang w:eastAsia="en-GB"/>
        </w:rPr>
        <w:t xml:space="preserve"> FD</w:t>
      </w:r>
      <w:r w:rsidR="00DF6BCC" w:rsidRPr="000C4084">
        <w:rPr>
          <w:rFonts w:ascii="Arial" w:eastAsia="Times New Roman" w:hAnsi="Arial" w:cs="Arial"/>
          <w:sz w:val="24"/>
          <w:szCs w:val="24"/>
          <w:lang w:eastAsia="en-GB"/>
        </w:rPr>
        <w:t>.</w:t>
      </w:r>
      <w:r w:rsidR="001F1F05" w:rsidRPr="000C4084">
        <w:rPr>
          <w:rFonts w:ascii="Arial" w:eastAsia="Times New Roman" w:hAnsi="Arial" w:cs="Arial"/>
          <w:sz w:val="24"/>
          <w:szCs w:val="24"/>
          <w:lang w:eastAsia="en-GB"/>
        </w:rPr>
        <w:t xml:space="preserve"> </w:t>
      </w:r>
      <w:r w:rsidR="00015262">
        <w:rPr>
          <w:rFonts w:ascii="Arial" w:eastAsia="Times New Roman" w:hAnsi="Arial" w:cs="Arial"/>
          <w:sz w:val="24"/>
          <w:szCs w:val="24"/>
          <w:lang w:eastAsia="en-GB"/>
        </w:rPr>
        <w:t>She</w:t>
      </w:r>
      <w:r w:rsidR="001F1F05" w:rsidRPr="000C4084">
        <w:rPr>
          <w:rFonts w:ascii="Arial" w:eastAsia="Times New Roman" w:hAnsi="Arial" w:cs="Arial"/>
          <w:sz w:val="24"/>
          <w:szCs w:val="24"/>
          <w:lang w:eastAsia="en-GB"/>
        </w:rPr>
        <w:t xml:space="preserve"> </w:t>
      </w:r>
      <w:r w:rsidR="001B6CE1">
        <w:rPr>
          <w:rFonts w:ascii="Arial" w:eastAsia="Times New Roman" w:hAnsi="Arial" w:cs="Arial"/>
          <w:sz w:val="24"/>
          <w:szCs w:val="24"/>
          <w:lang w:eastAsia="en-GB"/>
        </w:rPr>
        <w:t>graduat</w:t>
      </w:r>
      <w:r w:rsidR="00015262">
        <w:rPr>
          <w:rFonts w:ascii="Arial" w:eastAsia="Times New Roman" w:hAnsi="Arial" w:cs="Arial"/>
          <w:sz w:val="24"/>
          <w:szCs w:val="24"/>
          <w:lang w:eastAsia="en-GB"/>
        </w:rPr>
        <w:t>ed</w:t>
      </w:r>
      <w:r w:rsidR="001B6CE1">
        <w:rPr>
          <w:rFonts w:ascii="Arial" w:eastAsia="Times New Roman" w:hAnsi="Arial" w:cs="Arial"/>
          <w:sz w:val="24"/>
          <w:szCs w:val="24"/>
          <w:lang w:eastAsia="en-GB"/>
        </w:rPr>
        <w:t xml:space="preserve"> First C</w:t>
      </w:r>
      <w:r w:rsidR="00B21126">
        <w:rPr>
          <w:rFonts w:ascii="Arial" w:eastAsia="Times New Roman" w:hAnsi="Arial" w:cs="Arial"/>
          <w:sz w:val="24"/>
          <w:szCs w:val="24"/>
          <w:lang w:eastAsia="en-GB"/>
        </w:rPr>
        <w:t xml:space="preserve">lass </w:t>
      </w:r>
      <w:r w:rsidR="001F1F05" w:rsidRPr="000C4084">
        <w:rPr>
          <w:rFonts w:ascii="Arial" w:eastAsia="Times New Roman" w:hAnsi="Arial" w:cs="Arial"/>
          <w:sz w:val="24"/>
          <w:szCs w:val="24"/>
          <w:lang w:eastAsia="en-GB"/>
        </w:rPr>
        <w:t xml:space="preserve">and began her </w:t>
      </w:r>
      <w:r w:rsidR="00015262">
        <w:rPr>
          <w:rFonts w:ascii="Arial" w:eastAsia="Times New Roman" w:hAnsi="Arial" w:cs="Arial"/>
          <w:sz w:val="24"/>
          <w:szCs w:val="24"/>
          <w:lang w:eastAsia="en-GB"/>
        </w:rPr>
        <w:t>PGCE</w:t>
      </w:r>
      <w:r w:rsidR="008068F5" w:rsidRPr="000C4084">
        <w:rPr>
          <w:rFonts w:ascii="Arial" w:eastAsia="Times New Roman" w:hAnsi="Arial" w:cs="Arial"/>
          <w:sz w:val="24"/>
          <w:szCs w:val="24"/>
          <w:lang w:eastAsia="en-GB"/>
        </w:rPr>
        <w:t xml:space="preserve"> straight away. </w:t>
      </w:r>
      <w:r>
        <w:rPr>
          <w:rFonts w:ascii="Arial" w:eastAsia="Times New Roman" w:hAnsi="Arial" w:cs="Arial"/>
          <w:sz w:val="24"/>
          <w:szCs w:val="24"/>
          <w:lang w:eastAsia="en-GB"/>
        </w:rPr>
        <w:t>Being able to begin her PGCE in a seamless flow after her studies is a further</w:t>
      </w:r>
      <w:r w:rsidR="00B5065A">
        <w:rPr>
          <w:rFonts w:ascii="Arial" w:eastAsia="Times New Roman" w:hAnsi="Arial" w:cs="Arial"/>
          <w:sz w:val="24"/>
          <w:szCs w:val="24"/>
          <w:lang w:eastAsia="en-GB"/>
        </w:rPr>
        <w:t xml:space="preserve"> affordance or</w:t>
      </w:r>
      <w:r>
        <w:rPr>
          <w:rFonts w:ascii="Arial" w:eastAsia="Times New Roman" w:hAnsi="Arial" w:cs="Arial"/>
          <w:sz w:val="24"/>
          <w:szCs w:val="24"/>
          <w:lang w:eastAsia="en-GB"/>
        </w:rPr>
        <w:t xml:space="preserve"> conducive circumstance. </w:t>
      </w:r>
    </w:p>
    <w:p w14:paraId="6127FD23" w14:textId="77777777" w:rsidR="00DF6BCC" w:rsidRPr="000C4084" w:rsidRDefault="00DF6BCC" w:rsidP="001F1F05">
      <w:pPr>
        <w:spacing w:after="0" w:line="360" w:lineRule="auto"/>
        <w:rPr>
          <w:rFonts w:ascii="Arial" w:eastAsia="Times New Roman" w:hAnsi="Arial" w:cs="Arial"/>
          <w:sz w:val="24"/>
          <w:szCs w:val="24"/>
          <w:lang w:eastAsia="en-GB"/>
        </w:rPr>
      </w:pPr>
    </w:p>
    <w:p w14:paraId="56270227" w14:textId="2CE42825" w:rsidR="00DF6BCC" w:rsidRPr="000C4084" w:rsidRDefault="00A05CFB" w:rsidP="001F1F05">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Rebecca</w:t>
      </w:r>
      <w:r w:rsidR="00DF6BCC" w:rsidRPr="000C4084">
        <w:rPr>
          <w:rFonts w:ascii="Arial" w:eastAsia="Times New Roman" w:hAnsi="Arial" w:cs="Arial"/>
          <w:sz w:val="24"/>
          <w:szCs w:val="24"/>
          <w:lang w:eastAsia="en-GB"/>
        </w:rPr>
        <w:t xml:space="preserve"> </w:t>
      </w:r>
      <w:r w:rsidR="00015262">
        <w:rPr>
          <w:rFonts w:ascii="Arial" w:eastAsia="Times New Roman" w:hAnsi="Arial" w:cs="Arial"/>
          <w:sz w:val="24"/>
          <w:szCs w:val="24"/>
          <w:lang w:eastAsia="en-GB"/>
        </w:rPr>
        <w:t>experienced s</w:t>
      </w:r>
      <w:r w:rsidR="00DF6BCC" w:rsidRPr="000C4084">
        <w:rPr>
          <w:rFonts w:ascii="Arial" w:eastAsia="Times New Roman" w:hAnsi="Arial" w:cs="Arial"/>
          <w:sz w:val="24"/>
          <w:szCs w:val="24"/>
          <w:lang w:eastAsia="en-GB"/>
        </w:rPr>
        <w:t>trong support</w:t>
      </w:r>
      <w:r w:rsidR="00015262">
        <w:rPr>
          <w:rFonts w:ascii="Arial" w:eastAsia="Times New Roman" w:hAnsi="Arial" w:cs="Arial"/>
          <w:sz w:val="24"/>
          <w:szCs w:val="24"/>
          <w:lang w:eastAsia="en-GB"/>
        </w:rPr>
        <w:t xml:space="preserve"> in her workplace</w:t>
      </w:r>
      <w:r w:rsidR="000951D8" w:rsidRPr="000C4084">
        <w:rPr>
          <w:rFonts w:ascii="Arial" w:eastAsia="Times New Roman" w:hAnsi="Arial" w:cs="Arial"/>
          <w:sz w:val="24"/>
          <w:szCs w:val="24"/>
          <w:lang w:eastAsia="en-GB"/>
        </w:rPr>
        <w:t xml:space="preserve"> where she now </w:t>
      </w:r>
      <w:r w:rsidR="00000304">
        <w:rPr>
          <w:rFonts w:ascii="Arial" w:eastAsia="Times New Roman" w:hAnsi="Arial" w:cs="Arial"/>
          <w:sz w:val="24"/>
          <w:szCs w:val="24"/>
          <w:lang w:eastAsia="en-GB"/>
        </w:rPr>
        <w:t>lead</w:t>
      </w:r>
      <w:r w:rsidR="00015262">
        <w:rPr>
          <w:rFonts w:ascii="Arial" w:eastAsia="Times New Roman" w:hAnsi="Arial" w:cs="Arial"/>
          <w:sz w:val="24"/>
          <w:szCs w:val="24"/>
          <w:lang w:eastAsia="en-GB"/>
        </w:rPr>
        <w:t>s</w:t>
      </w:r>
      <w:r w:rsidR="00000304">
        <w:rPr>
          <w:rFonts w:ascii="Arial" w:eastAsia="Times New Roman" w:hAnsi="Arial" w:cs="Arial"/>
          <w:sz w:val="24"/>
          <w:szCs w:val="24"/>
          <w:lang w:eastAsia="en-GB"/>
        </w:rPr>
        <w:t xml:space="preserve"> a programme of study</w:t>
      </w:r>
      <w:r w:rsidR="00DF6BCC" w:rsidRPr="000C4084">
        <w:rPr>
          <w:rFonts w:ascii="Arial" w:eastAsia="Times New Roman" w:hAnsi="Arial" w:cs="Arial"/>
          <w:sz w:val="24"/>
          <w:szCs w:val="24"/>
          <w:lang w:eastAsia="en-GB"/>
        </w:rPr>
        <w:t>:</w:t>
      </w:r>
    </w:p>
    <w:p w14:paraId="318A7539" w14:textId="5C3B9BA0" w:rsidR="00DF6BCC" w:rsidRPr="000C4084" w:rsidRDefault="00DF6BCC" w:rsidP="00DF6BCC">
      <w:pPr>
        <w:pStyle w:val="NormalWeb"/>
        <w:kinsoku w:val="0"/>
        <w:overflowPunct w:val="0"/>
        <w:spacing w:before="96" w:beforeAutospacing="0" w:after="0" w:afterAutospacing="0"/>
        <w:ind w:left="284"/>
        <w:textAlignment w:val="baseline"/>
        <w:rPr>
          <w:rFonts w:ascii="Arial" w:eastAsia="Tahoma" w:hAnsi="Arial" w:cs="Arial"/>
          <w:color w:val="000000" w:themeColor="text1"/>
          <w:kern w:val="24"/>
          <w:sz w:val="22"/>
          <w:szCs w:val="22"/>
        </w:rPr>
      </w:pPr>
      <w:r w:rsidRPr="000C4084">
        <w:rPr>
          <w:rFonts w:ascii="Arial" w:eastAsia="Tahoma" w:hAnsi="Arial" w:cs="Arial"/>
          <w:color w:val="000000" w:themeColor="text1"/>
          <w:kern w:val="24"/>
          <w:sz w:val="22"/>
          <w:szCs w:val="22"/>
        </w:rPr>
        <w:t xml:space="preserve">I finished the degree and then </w:t>
      </w:r>
      <w:r w:rsidRPr="000C4084">
        <w:rPr>
          <w:rFonts w:ascii="Arial" w:eastAsia="Tahoma" w:hAnsi="Arial" w:cs="Arial"/>
          <w:bCs/>
          <w:color w:val="000000" w:themeColor="text1"/>
          <w:kern w:val="24"/>
          <w:sz w:val="22"/>
          <w:szCs w:val="22"/>
        </w:rPr>
        <w:t xml:space="preserve">I started to support the Programme Leader ……so I began shadowing for two years. </w:t>
      </w:r>
      <w:r w:rsidRPr="000C4084">
        <w:rPr>
          <w:rFonts w:ascii="Arial" w:eastAsia="Tahoma" w:hAnsi="Arial" w:cs="Arial"/>
          <w:color w:val="000000" w:themeColor="text1"/>
          <w:kern w:val="24"/>
          <w:sz w:val="22"/>
          <w:szCs w:val="22"/>
        </w:rPr>
        <w:t xml:space="preserve">Because I hadn’t done teaching at </w:t>
      </w:r>
      <w:r w:rsidRPr="000C4084">
        <w:rPr>
          <w:rFonts w:ascii="Arial" w:eastAsia="Tahoma" w:hAnsi="Arial" w:cs="Arial"/>
          <w:color w:val="000000" w:themeColor="text1"/>
          <w:kern w:val="24"/>
          <w:sz w:val="22"/>
          <w:szCs w:val="22"/>
        </w:rPr>
        <w:lastRenderedPageBreak/>
        <w:t xml:space="preserve">Higher Education, it was a whole new experience. ….I began to do </w:t>
      </w:r>
      <w:r w:rsidRPr="000C4084">
        <w:rPr>
          <w:rFonts w:ascii="Arial" w:eastAsia="Tahoma" w:hAnsi="Arial" w:cs="Arial"/>
          <w:bCs/>
          <w:color w:val="000000" w:themeColor="text1"/>
          <w:kern w:val="24"/>
          <w:sz w:val="22"/>
          <w:szCs w:val="22"/>
        </w:rPr>
        <w:t>little bits of the module</w:t>
      </w:r>
      <w:r w:rsidRPr="000C4084">
        <w:rPr>
          <w:rFonts w:ascii="Arial" w:eastAsia="Tahoma" w:hAnsi="Arial" w:cs="Arial"/>
          <w:color w:val="000000" w:themeColor="text1"/>
          <w:kern w:val="24"/>
          <w:sz w:val="22"/>
          <w:szCs w:val="22"/>
        </w:rPr>
        <w:t xml:space="preserve">, so there might be a session, perhaps, when she couldn’t make it, so she’d ask me if I would go in and teach that one session and so, slowly, </w:t>
      </w:r>
      <w:r w:rsidRPr="000C4084">
        <w:rPr>
          <w:rFonts w:ascii="Arial" w:eastAsia="Tahoma" w:hAnsi="Arial" w:cs="Arial"/>
          <w:bCs/>
          <w:color w:val="000000" w:themeColor="text1"/>
          <w:kern w:val="24"/>
          <w:sz w:val="22"/>
          <w:szCs w:val="22"/>
        </w:rPr>
        <w:t xml:space="preserve">I built up working alongside her to beginning to take over and then was given some modules for myself </w:t>
      </w:r>
      <w:r w:rsidRPr="000C4084">
        <w:rPr>
          <w:rFonts w:ascii="Arial" w:eastAsia="Tahoma" w:hAnsi="Arial" w:cs="Arial"/>
          <w:color w:val="000000" w:themeColor="text1"/>
          <w:kern w:val="24"/>
          <w:sz w:val="22"/>
          <w:szCs w:val="22"/>
        </w:rPr>
        <w:t>to run… so that actually I could move into that role and that’s how I came to where I am today.</w:t>
      </w:r>
    </w:p>
    <w:p w14:paraId="27BFEA7E" w14:textId="77777777" w:rsidR="00DF6BCC" w:rsidRPr="000C4084" w:rsidRDefault="00DF6BCC" w:rsidP="00DF6BCC">
      <w:pPr>
        <w:pStyle w:val="NormalWeb"/>
        <w:kinsoku w:val="0"/>
        <w:overflowPunct w:val="0"/>
        <w:spacing w:before="96" w:beforeAutospacing="0" w:after="0" w:afterAutospacing="0"/>
        <w:ind w:left="284"/>
        <w:textAlignment w:val="baseline"/>
        <w:rPr>
          <w:rFonts w:ascii="Arial" w:eastAsia="Tahoma" w:hAnsi="Arial" w:cs="Arial"/>
          <w:color w:val="000000" w:themeColor="text1"/>
          <w:kern w:val="24"/>
          <w:sz w:val="22"/>
          <w:szCs w:val="22"/>
        </w:rPr>
      </w:pPr>
    </w:p>
    <w:p w14:paraId="455F0385" w14:textId="1FDF9AF8" w:rsidR="008A0729" w:rsidRDefault="00A05CFB" w:rsidP="00DF6BCC">
      <w:pPr>
        <w:pStyle w:val="NormalWeb"/>
        <w:kinsoku w:val="0"/>
        <w:overflowPunct w:val="0"/>
        <w:spacing w:before="96" w:beforeAutospacing="0" w:after="0" w:afterAutospacing="0" w:line="480" w:lineRule="auto"/>
        <w:textAlignment w:val="baseline"/>
        <w:rPr>
          <w:rFonts w:ascii="Arial" w:eastAsia="Tahoma" w:hAnsi="Arial" w:cs="Arial"/>
          <w:color w:val="000000" w:themeColor="text1"/>
          <w:kern w:val="24"/>
        </w:rPr>
      </w:pPr>
      <w:r>
        <w:rPr>
          <w:rFonts w:ascii="Arial" w:eastAsia="Tahoma" w:hAnsi="Arial" w:cs="Arial"/>
          <w:color w:val="000000" w:themeColor="text1"/>
          <w:kern w:val="24"/>
        </w:rPr>
        <w:t>Rebecca</w:t>
      </w:r>
      <w:r w:rsidR="00DF6BCC" w:rsidRPr="000C4084">
        <w:rPr>
          <w:rFonts w:ascii="Arial" w:eastAsia="Tahoma" w:hAnsi="Arial" w:cs="Arial"/>
          <w:color w:val="000000" w:themeColor="text1"/>
          <w:kern w:val="24"/>
        </w:rPr>
        <w:t>’s under</w:t>
      </w:r>
      <w:r w:rsidR="00A912A0">
        <w:rPr>
          <w:rFonts w:ascii="Arial" w:eastAsia="Tahoma" w:hAnsi="Arial" w:cs="Arial"/>
          <w:color w:val="000000" w:themeColor="text1"/>
          <w:kern w:val="24"/>
        </w:rPr>
        <w:t xml:space="preserve"> and post</w:t>
      </w:r>
      <w:r w:rsidR="00DF6BCC" w:rsidRPr="000C4084">
        <w:rPr>
          <w:rFonts w:ascii="Arial" w:eastAsia="Tahoma" w:hAnsi="Arial" w:cs="Arial"/>
          <w:color w:val="000000" w:themeColor="text1"/>
          <w:kern w:val="24"/>
        </w:rPr>
        <w:t xml:space="preserve">-graduate learning experience exemplifies </w:t>
      </w:r>
      <w:r w:rsidR="00000304">
        <w:rPr>
          <w:rFonts w:ascii="Arial" w:eastAsia="Tahoma" w:hAnsi="Arial" w:cs="Arial"/>
          <w:color w:val="000000" w:themeColor="text1"/>
          <w:kern w:val="24"/>
        </w:rPr>
        <w:t xml:space="preserve">supportive structures </w:t>
      </w:r>
      <w:r w:rsidR="00B5065A">
        <w:rPr>
          <w:rFonts w:ascii="Arial" w:eastAsia="Tahoma" w:hAnsi="Arial" w:cs="Arial"/>
          <w:color w:val="000000" w:themeColor="text1"/>
          <w:kern w:val="24"/>
        </w:rPr>
        <w:t>which afford her</w:t>
      </w:r>
      <w:r w:rsidR="008B0FD2">
        <w:rPr>
          <w:rFonts w:ascii="Arial" w:eastAsia="Tahoma" w:hAnsi="Arial" w:cs="Arial"/>
          <w:color w:val="000000" w:themeColor="text1"/>
          <w:kern w:val="24"/>
        </w:rPr>
        <w:t xml:space="preserve"> ‘conducive circumstances’ to facilitate activating her agency</w:t>
      </w:r>
      <w:r w:rsidR="00B5065A">
        <w:rPr>
          <w:rFonts w:ascii="Arial" w:eastAsia="Tahoma" w:hAnsi="Arial" w:cs="Arial"/>
          <w:color w:val="000000" w:themeColor="text1"/>
          <w:kern w:val="24"/>
        </w:rPr>
        <w:t>. This</w:t>
      </w:r>
      <w:r w:rsidR="000A7AF9">
        <w:rPr>
          <w:rFonts w:ascii="Arial" w:eastAsia="Tahoma" w:hAnsi="Arial" w:cs="Arial"/>
          <w:color w:val="000000" w:themeColor="text1"/>
          <w:kern w:val="24"/>
        </w:rPr>
        <w:t xml:space="preserve"> exposed her to ‘progressive increases in developmentally appropriate</w:t>
      </w:r>
      <w:r w:rsidR="00596E8A">
        <w:rPr>
          <w:rFonts w:ascii="Arial" w:eastAsia="Tahoma" w:hAnsi="Arial" w:cs="Arial"/>
          <w:color w:val="000000" w:themeColor="text1"/>
          <w:kern w:val="24"/>
        </w:rPr>
        <w:t xml:space="preserve"> </w:t>
      </w:r>
      <w:r w:rsidR="00596E8A">
        <w:rPr>
          <w:rFonts w:ascii="Arial" w:eastAsia="Tahoma" w:hAnsi="Arial" w:cs="Arial"/>
          <w:color w:val="000000" w:themeColor="text1"/>
          <w:kern w:val="24"/>
        </w:rPr>
        <w:lastRenderedPageBreak/>
        <w:t>challenges’ (Schoon and Lyons-A</w:t>
      </w:r>
      <w:r w:rsidR="000A7AF9">
        <w:rPr>
          <w:rFonts w:ascii="Arial" w:eastAsia="Tahoma" w:hAnsi="Arial" w:cs="Arial"/>
          <w:color w:val="000000" w:themeColor="text1"/>
          <w:kern w:val="24"/>
        </w:rPr>
        <w:t>mos 2017, 39)</w:t>
      </w:r>
      <w:r w:rsidR="00391AD0">
        <w:rPr>
          <w:rFonts w:ascii="Arial" w:eastAsia="Tahoma" w:hAnsi="Arial" w:cs="Arial"/>
          <w:color w:val="000000" w:themeColor="text1"/>
          <w:kern w:val="24"/>
        </w:rPr>
        <w:t xml:space="preserve">. This </w:t>
      </w:r>
      <w:r w:rsidR="00000304">
        <w:rPr>
          <w:rFonts w:ascii="Arial" w:eastAsia="Tahoma" w:hAnsi="Arial" w:cs="Arial"/>
          <w:color w:val="000000" w:themeColor="text1"/>
          <w:kern w:val="24"/>
        </w:rPr>
        <w:t>enable</w:t>
      </w:r>
      <w:r w:rsidR="00391AD0">
        <w:rPr>
          <w:rFonts w:ascii="Arial" w:eastAsia="Tahoma" w:hAnsi="Arial" w:cs="Arial"/>
          <w:color w:val="000000" w:themeColor="text1"/>
          <w:kern w:val="24"/>
        </w:rPr>
        <w:t>d</w:t>
      </w:r>
      <w:r w:rsidR="00000304">
        <w:rPr>
          <w:rFonts w:ascii="Arial" w:eastAsia="Tahoma" w:hAnsi="Arial" w:cs="Arial"/>
          <w:color w:val="000000" w:themeColor="text1"/>
          <w:kern w:val="24"/>
        </w:rPr>
        <w:t xml:space="preserve"> her sense of her professional self to flourish</w:t>
      </w:r>
      <w:r w:rsidR="00B5065A">
        <w:rPr>
          <w:rFonts w:ascii="Arial" w:eastAsia="Tahoma" w:hAnsi="Arial" w:cs="Arial"/>
          <w:color w:val="000000" w:themeColor="text1"/>
          <w:kern w:val="24"/>
        </w:rPr>
        <w:t xml:space="preserve"> and her ‘repertoire’ of choices to be expansive rather than narrow (Priestley et al 2015)</w:t>
      </w:r>
      <w:r w:rsidR="00000304">
        <w:rPr>
          <w:rFonts w:ascii="Arial" w:eastAsia="Tahoma" w:hAnsi="Arial" w:cs="Arial"/>
          <w:color w:val="000000" w:themeColor="text1"/>
          <w:kern w:val="24"/>
        </w:rPr>
        <w:t xml:space="preserve">. </w:t>
      </w:r>
      <w:r w:rsidR="00E9384D">
        <w:rPr>
          <w:rFonts w:ascii="Arial" w:eastAsia="Tahoma" w:hAnsi="Arial" w:cs="Arial"/>
          <w:color w:val="000000" w:themeColor="text1"/>
          <w:kern w:val="24"/>
        </w:rPr>
        <w:t>View</w:t>
      </w:r>
      <w:r w:rsidR="008A0729">
        <w:rPr>
          <w:rFonts w:ascii="Arial" w:eastAsia="Tahoma" w:hAnsi="Arial" w:cs="Arial"/>
          <w:color w:val="000000" w:themeColor="text1"/>
          <w:kern w:val="24"/>
        </w:rPr>
        <w:t>ed through a figured world lens</w:t>
      </w:r>
      <w:r w:rsidR="00E9384D">
        <w:rPr>
          <w:rFonts w:ascii="Arial" w:eastAsia="Tahoma" w:hAnsi="Arial" w:cs="Arial"/>
          <w:color w:val="000000" w:themeColor="text1"/>
          <w:kern w:val="24"/>
        </w:rPr>
        <w:t xml:space="preserve"> </w:t>
      </w:r>
      <w:r w:rsidR="002232C3">
        <w:rPr>
          <w:rFonts w:ascii="Arial" w:eastAsia="Tahoma" w:hAnsi="Arial" w:cs="Arial"/>
          <w:color w:val="000000" w:themeColor="text1"/>
          <w:kern w:val="24"/>
        </w:rPr>
        <w:t>(Holland et al</w:t>
      </w:r>
      <w:r w:rsidR="00F31219">
        <w:rPr>
          <w:rFonts w:ascii="Arial" w:eastAsia="Tahoma" w:hAnsi="Arial" w:cs="Arial"/>
          <w:color w:val="000000" w:themeColor="text1"/>
          <w:kern w:val="24"/>
        </w:rPr>
        <w:t xml:space="preserve"> 1998; Holland and Lave 2001) </w:t>
      </w:r>
      <w:r w:rsidR="00E9384D">
        <w:rPr>
          <w:rFonts w:ascii="Arial" w:eastAsia="Tahoma" w:hAnsi="Arial" w:cs="Arial"/>
          <w:color w:val="000000" w:themeColor="text1"/>
          <w:kern w:val="24"/>
        </w:rPr>
        <w:t>the structures in place</w:t>
      </w:r>
      <w:r w:rsidR="00000304">
        <w:rPr>
          <w:rFonts w:ascii="Arial" w:eastAsia="Tahoma" w:hAnsi="Arial" w:cs="Arial"/>
          <w:color w:val="000000" w:themeColor="text1"/>
          <w:kern w:val="24"/>
        </w:rPr>
        <w:t xml:space="preserve"> gradually</w:t>
      </w:r>
      <w:r w:rsidR="00DF6BCC" w:rsidRPr="000C4084">
        <w:rPr>
          <w:rFonts w:ascii="Arial" w:eastAsia="Tahoma" w:hAnsi="Arial" w:cs="Arial"/>
          <w:color w:val="000000" w:themeColor="text1"/>
          <w:kern w:val="24"/>
        </w:rPr>
        <w:t xml:space="preserve"> </w:t>
      </w:r>
      <w:r w:rsidR="00000304">
        <w:rPr>
          <w:rFonts w:ascii="Arial" w:eastAsia="Tahoma" w:hAnsi="Arial" w:cs="Arial"/>
          <w:color w:val="000000" w:themeColor="text1"/>
          <w:kern w:val="24"/>
        </w:rPr>
        <w:t xml:space="preserve">allowed her to come to a strong sense of who she was </w:t>
      </w:r>
      <w:r w:rsidR="00E9384D">
        <w:rPr>
          <w:rFonts w:ascii="Arial" w:eastAsia="Tahoma" w:hAnsi="Arial" w:cs="Arial"/>
          <w:color w:val="000000" w:themeColor="text1"/>
          <w:kern w:val="24"/>
        </w:rPr>
        <w:t xml:space="preserve">becoming as a professional. </w:t>
      </w:r>
      <w:r w:rsidR="00D640AE">
        <w:rPr>
          <w:rFonts w:ascii="Arial" w:eastAsia="Tahoma" w:hAnsi="Arial" w:cs="Arial"/>
          <w:color w:val="000000" w:themeColor="text1"/>
          <w:kern w:val="24"/>
        </w:rPr>
        <w:t xml:space="preserve">The working relationship described with her Programme Leader, in the quote above, </w:t>
      </w:r>
      <w:r w:rsidR="00D640AE">
        <w:rPr>
          <w:rFonts w:ascii="Arial" w:eastAsia="Tahoma" w:hAnsi="Arial" w:cs="Arial"/>
          <w:color w:val="000000" w:themeColor="text1"/>
          <w:kern w:val="24"/>
        </w:rPr>
        <w:lastRenderedPageBreak/>
        <w:t xml:space="preserve">demonstrates what Urrieta (2007) calls a </w:t>
      </w:r>
      <w:r w:rsidR="000711B0">
        <w:rPr>
          <w:rFonts w:ascii="Arial" w:eastAsia="Tahoma" w:hAnsi="Arial" w:cs="Arial"/>
          <w:color w:val="000000" w:themeColor="text1"/>
          <w:kern w:val="24"/>
        </w:rPr>
        <w:t>‘</w:t>
      </w:r>
      <w:r w:rsidR="00D640AE">
        <w:rPr>
          <w:rFonts w:ascii="Arial" w:eastAsia="Tahoma" w:hAnsi="Arial" w:cs="Arial"/>
          <w:color w:val="000000" w:themeColor="text1"/>
          <w:kern w:val="24"/>
        </w:rPr>
        <w:t>site of possibility</w:t>
      </w:r>
      <w:r w:rsidR="000711B0">
        <w:rPr>
          <w:rFonts w:ascii="Arial" w:eastAsia="Tahoma" w:hAnsi="Arial" w:cs="Arial"/>
          <w:color w:val="000000" w:themeColor="text1"/>
          <w:kern w:val="24"/>
        </w:rPr>
        <w:t>’ where</w:t>
      </w:r>
      <w:r w:rsidR="00D640AE">
        <w:rPr>
          <w:rFonts w:ascii="Arial" w:eastAsia="Tahoma" w:hAnsi="Arial" w:cs="Arial"/>
          <w:color w:val="000000" w:themeColor="text1"/>
          <w:kern w:val="24"/>
        </w:rPr>
        <w:t xml:space="preserve"> Rebecca feels recognised and accepted as a developing professional. This </w:t>
      </w:r>
      <w:r w:rsidR="00092297">
        <w:rPr>
          <w:rFonts w:ascii="Arial" w:eastAsia="Tahoma" w:hAnsi="Arial" w:cs="Arial"/>
          <w:color w:val="000000" w:themeColor="text1"/>
          <w:kern w:val="24"/>
        </w:rPr>
        <w:t xml:space="preserve">recognition </w:t>
      </w:r>
      <w:r w:rsidR="000711B0">
        <w:rPr>
          <w:rFonts w:ascii="Arial" w:eastAsia="Tahoma" w:hAnsi="Arial" w:cs="Arial"/>
          <w:color w:val="000000" w:themeColor="text1"/>
          <w:kern w:val="24"/>
        </w:rPr>
        <w:t xml:space="preserve">by others, </w:t>
      </w:r>
      <w:r w:rsidR="00092297">
        <w:rPr>
          <w:rFonts w:ascii="Arial" w:eastAsia="Tahoma" w:hAnsi="Arial" w:cs="Arial"/>
          <w:color w:val="000000" w:themeColor="text1"/>
          <w:kern w:val="24"/>
        </w:rPr>
        <w:t xml:space="preserve">enables her own self-belief </w:t>
      </w:r>
      <w:r w:rsidR="000711B0">
        <w:rPr>
          <w:rFonts w:ascii="Arial" w:eastAsia="Tahoma" w:hAnsi="Arial" w:cs="Arial"/>
          <w:color w:val="000000" w:themeColor="text1"/>
          <w:kern w:val="24"/>
        </w:rPr>
        <w:t>s</w:t>
      </w:r>
      <w:r w:rsidR="00092297">
        <w:rPr>
          <w:rFonts w:ascii="Arial" w:eastAsia="Tahoma" w:hAnsi="Arial" w:cs="Arial"/>
          <w:color w:val="000000" w:themeColor="text1"/>
          <w:kern w:val="24"/>
        </w:rPr>
        <w:t>o that she can practice her new role in a safe, supportive environment and come to</w:t>
      </w:r>
      <w:r w:rsidR="000711B0">
        <w:rPr>
          <w:rFonts w:ascii="Arial" w:eastAsia="Tahoma" w:hAnsi="Arial" w:cs="Arial"/>
          <w:color w:val="000000" w:themeColor="text1"/>
          <w:kern w:val="24"/>
        </w:rPr>
        <w:t xml:space="preserve"> self-</w:t>
      </w:r>
      <w:r w:rsidR="00092297">
        <w:rPr>
          <w:rFonts w:ascii="Arial" w:eastAsia="Tahoma" w:hAnsi="Arial" w:cs="Arial"/>
          <w:color w:val="000000" w:themeColor="text1"/>
          <w:kern w:val="24"/>
        </w:rPr>
        <w:t>recognise as a capable potential member of a teaching workforce. She was</w:t>
      </w:r>
      <w:r w:rsidR="000711B0">
        <w:rPr>
          <w:rFonts w:ascii="Arial" w:eastAsia="Tahoma" w:hAnsi="Arial" w:cs="Arial"/>
          <w:color w:val="000000" w:themeColor="text1"/>
          <w:kern w:val="24"/>
        </w:rPr>
        <w:t xml:space="preserve"> given support to</w:t>
      </w:r>
      <w:r w:rsidR="00092297">
        <w:rPr>
          <w:rFonts w:ascii="Arial" w:eastAsia="Tahoma" w:hAnsi="Arial" w:cs="Arial"/>
          <w:color w:val="000000" w:themeColor="text1"/>
          <w:kern w:val="24"/>
        </w:rPr>
        <w:t xml:space="preserve"> </w:t>
      </w:r>
      <w:r w:rsidR="000711B0">
        <w:rPr>
          <w:rFonts w:ascii="Arial" w:eastAsia="Tahoma" w:hAnsi="Arial" w:cs="Arial"/>
          <w:color w:val="000000" w:themeColor="text1"/>
          <w:kern w:val="24"/>
        </w:rPr>
        <w:t>‘</w:t>
      </w:r>
      <w:r w:rsidR="00092297">
        <w:rPr>
          <w:rFonts w:ascii="Arial" w:eastAsia="Tahoma" w:hAnsi="Arial" w:cs="Arial"/>
          <w:color w:val="000000" w:themeColor="text1"/>
          <w:kern w:val="24"/>
        </w:rPr>
        <w:t>fully inhabit</w:t>
      </w:r>
      <w:r w:rsidR="000711B0">
        <w:rPr>
          <w:rFonts w:ascii="Arial" w:eastAsia="Tahoma" w:hAnsi="Arial" w:cs="Arial"/>
          <w:color w:val="000000" w:themeColor="text1"/>
          <w:kern w:val="24"/>
        </w:rPr>
        <w:t>’</w:t>
      </w:r>
      <w:r w:rsidR="00092297">
        <w:rPr>
          <w:rFonts w:ascii="Arial" w:eastAsia="Tahoma" w:hAnsi="Arial" w:cs="Arial"/>
          <w:color w:val="000000" w:themeColor="text1"/>
          <w:kern w:val="24"/>
        </w:rPr>
        <w:t xml:space="preserve"> a new social space </w:t>
      </w:r>
      <w:r w:rsidR="000711B0">
        <w:rPr>
          <w:rFonts w:ascii="Arial" w:eastAsia="Tahoma" w:hAnsi="Arial" w:cs="Arial"/>
          <w:color w:val="000000" w:themeColor="text1"/>
          <w:kern w:val="24"/>
        </w:rPr>
        <w:t>through</w:t>
      </w:r>
      <w:r w:rsidR="00092297">
        <w:rPr>
          <w:rFonts w:ascii="Arial" w:eastAsia="Tahoma" w:hAnsi="Arial" w:cs="Arial"/>
          <w:color w:val="000000" w:themeColor="text1"/>
          <w:kern w:val="24"/>
        </w:rPr>
        <w:t xml:space="preserve"> both recognition and entry (Holland et al 1998; Holland and Lave </w:t>
      </w:r>
      <w:r w:rsidR="00092297">
        <w:rPr>
          <w:rFonts w:ascii="Arial" w:eastAsia="Tahoma" w:hAnsi="Arial" w:cs="Arial"/>
          <w:color w:val="000000" w:themeColor="text1"/>
          <w:kern w:val="24"/>
        </w:rPr>
        <w:lastRenderedPageBreak/>
        <w:t>2001). Throughout she was encouraged to become a resilient and ‘resource-equipped’ actor able to engage in ‘expectation maintenance’ (Priestl</w:t>
      </w:r>
      <w:r w:rsidR="002232C3">
        <w:rPr>
          <w:rFonts w:ascii="Arial" w:eastAsia="Tahoma" w:hAnsi="Arial" w:cs="Arial"/>
          <w:color w:val="000000" w:themeColor="text1"/>
          <w:kern w:val="24"/>
        </w:rPr>
        <w:t>e</w:t>
      </w:r>
      <w:r w:rsidR="00092297">
        <w:rPr>
          <w:rFonts w:ascii="Arial" w:eastAsia="Tahoma" w:hAnsi="Arial" w:cs="Arial"/>
          <w:color w:val="000000" w:themeColor="text1"/>
          <w:kern w:val="24"/>
        </w:rPr>
        <w:t>y et al 2015). She had access to open and transparent supportive structures</w:t>
      </w:r>
      <w:r w:rsidR="00D640AE">
        <w:rPr>
          <w:rFonts w:ascii="Arial" w:eastAsia="Tahoma" w:hAnsi="Arial" w:cs="Arial"/>
          <w:color w:val="000000" w:themeColor="text1"/>
          <w:kern w:val="24"/>
        </w:rPr>
        <w:t xml:space="preserve"> </w:t>
      </w:r>
      <w:r w:rsidR="00092297">
        <w:rPr>
          <w:rFonts w:ascii="Arial" w:eastAsia="Tahoma" w:hAnsi="Arial" w:cs="Arial"/>
          <w:color w:val="000000" w:themeColor="text1"/>
          <w:kern w:val="24"/>
        </w:rPr>
        <w:t xml:space="preserve">which gave her the ‘imaginative distance’ to alter her trajectory ‘loosening’ her from </w:t>
      </w:r>
      <w:r w:rsidR="002232C3">
        <w:rPr>
          <w:rFonts w:ascii="Arial" w:eastAsia="Tahoma" w:hAnsi="Arial" w:cs="Arial"/>
          <w:color w:val="000000" w:themeColor="text1"/>
          <w:kern w:val="24"/>
        </w:rPr>
        <w:t>‘past actions’ (Emirbayer and Mi</w:t>
      </w:r>
      <w:r w:rsidR="00092297">
        <w:rPr>
          <w:rFonts w:ascii="Arial" w:eastAsia="Tahoma" w:hAnsi="Arial" w:cs="Arial"/>
          <w:color w:val="000000" w:themeColor="text1"/>
          <w:kern w:val="24"/>
        </w:rPr>
        <w:t>sche 1998).</w:t>
      </w:r>
    </w:p>
    <w:p w14:paraId="7381FB82" w14:textId="77777777" w:rsidR="008A0729" w:rsidRDefault="008A0729" w:rsidP="00DF6BCC">
      <w:pPr>
        <w:pStyle w:val="NormalWeb"/>
        <w:kinsoku w:val="0"/>
        <w:overflowPunct w:val="0"/>
        <w:spacing w:before="96" w:beforeAutospacing="0" w:after="0" w:afterAutospacing="0" w:line="480" w:lineRule="auto"/>
        <w:textAlignment w:val="baseline"/>
        <w:rPr>
          <w:rFonts w:ascii="Arial" w:eastAsia="Tahoma" w:hAnsi="Arial" w:cs="Arial"/>
          <w:color w:val="000000" w:themeColor="text1"/>
          <w:kern w:val="24"/>
        </w:rPr>
      </w:pPr>
    </w:p>
    <w:p w14:paraId="54C15993" w14:textId="184D7B5F" w:rsidR="006C1854" w:rsidRDefault="008A0729" w:rsidP="00DF6BCC">
      <w:pPr>
        <w:pStyle w:val="NormalWeb"/>
        <w:kinsoku w:val="0"/>
        <w:overflowPunct w:val="0"/>
        <w:spacing w:before="96" w:beforeAutospacing="0" w:after="0" w:afterAutospacing="0" w:line="480" w:lineRule="auto"/>
        <w:textAlignment w:val="baseline"/>
        <w:rPr>
          <w:rFonts w:ascii="Arial" w:eastAsia="Tahoma" w:hAnsi="Arial" w:cs="Arial"/>
          <w:color w:val="000000" w:themeColor="text1"/>
          <w:kern w:val="24"/>
        </w:rPr>
      </w:pPr>
      <w:r>
        <w:rPr>
          <w:rFonts w:ascii="Arial" w:eastAsia="Tahoma" w:hAnsi="Arial" w:cs="Arial"/>
          <w:color w:val="000000" w:themeColor="text1"/>
          <w:kern w:val="24"/>
        </w:rPr>
        <w:lastRenderedPageBreak/>
        <w:t>Rebecca</w:t>
      </w:r>
      <w:r w:rsidR="00F855FE" w:rsidRPr="000C4084">
        <w:rPr>
          <w:rFonts w:ascii="Arial" w:eastAsia="Tahoma" w:hAnsi="Arial" w:cs="Arial"/>
          <w:color w:val="000000" w:themeColor="text1"/>
          <w:kern w:val="24"/>
        </w:rPr>
        <w:t xml:space="preserve"> is now beginning </w:t>
      </w:r>
      <w:r w:rsidR="00E9384D">
        <w:rPr>
          <w:rFonts w:ascii="Arial" w:eastAsia="Tahoma" w:hAnsi="Arial" w:cs="Arial"/>
          <w:color w:val="000000" w:themeColor="text1"/>
          <w:kern w:val="24"/>
        </w:rPr>
        <w:t>to support new cohorts on the programme</w:t>
      </w:r>
      <w:r w:rsidR="001B6CE1">
        <w:rPr>
          <w:rFonts w:ascii="Arial" w:eastAsia="Tahoma" w:hAnsi="Arial" w:cs="Arial"/>
          <w:color w:val="000000" w:themeColor="text1"/>
          <w:kern w:val="24"/>
        </w:rPr>
        <w:t xml:space="preserve"> she leads:</w:t>
      </w:r>
      <w:r w:rsidR="00F855FE" w:rsidRPr="000C4084">
        <w:rPr>
          <w:rFonts w:ascii="Arial" w:eastAsia="Tahoma" w:hAnsi="Arial" w:cs="Arial"/>
          <w:color w:val="000000" w:themeColor="text1"/>
          <w:kern w:val="24"/>
        </w:rPr>
        <w:t xml:space="preserve"> </w:t>
      </w:r>
    </w:p>
    <w:p w14:paraId="2B43FD41" w14:textId="04AB9EC8" w:rsidR="006C1854" w:rsidRPr="002232C3" w:rsidRDefault="006C1854" w:rsidP="006C1854">
      <w:pPr>
        <w:pStyle w:val="NormalWeb"/>
        <w:kinsoku w:val="0"/>
        <w:overflowPunct w:val="0"/>
        <w:spacing w:before="96" w:beforeAutospacing="0" w:after="0" w:afterAutospacing="0"/>
        <w:ind w:left="284"/>
        <w:textAlignment w:val="baseline"/>
        <w:rPr>
          <w:rFonts w:ascii="Arial" w:hAnsi="Arial" w:cs="Arial"/>
          <w:sz w:val="22"/>
          <w:szCs w:val="22"/>
        </w:rPr>
      </w:pPr>
      <w:r w:rsidRPr="002232C3">
        <w:rPr>
          <w:rFonts w:ascii="Arial" w:hAnsi="Arial" w:cs="Arial"/>
          <w:sz w:val="22"/>
          <w:szCs w:val="22"/>
        </w:rPr>
        <w:t xml:space="preserve">Within college, we have a large proportion of support workers come in…and then they begin to ask, “How did you get where you are?” you know, “What did you do? I’d love to do what you do and really specialise and know more knowledge” so I would say there is a large proportion of colleagues that you work with, that become friends, who’ve actually gone on and done the Foundation degree who maybe themselves at one point thought, “Oh, no, I couldn’t do that”. </w:t>
      </w:r>
    </w:p>
    <w:p w14:paraId="46F71E0C" w14:textId="77777777" w:rsidR="006C1854" w:rsidRPr="006C1854" w:rsidRDefault="006C1854" w:rsidP="006C1854">
      <w:pPr>
        <w:pStyle w:val="NormalWeb"/>
        <w:kinsoku w:val="0"/>
        <w:overflowPunct w:val="0"/>
        <w:spacing w:before="96" w:beforeAutospacing="0" w:after="0" w:afterAutospacing="0"/>
        <w:ind w:left="284"/>
        <w:textAlignment w:val="baseline"/>
        <w:rPr>
          <w:rFonts w:ascii="Arial" w:eastAsia="Tahoma" w:hAnsi="Arial" w:cs="Arial"/>
          <w:kern w:val="24"/>
        </w:rPr>
      </w:pPr>
    </w:p>
    <w:p w14:paraId="0893B500" w14:textId="1F76C14B" w:rsidR="000951D8" w:rsidRPr="004F0C25" w:rsidRDefault="00E03ACA" w:rsidP="00DF6BCC">
      <w:pPr>
        <w:pStyle w:val="NormalWeb"/>
        <w:kinsoku w:val="0"/>
        <w:overflowPunct w:val="0"/>
        <w:spacing w:before="96" w:beforeAutospacing="0" w:after="0" w:afterAutospacing="0" w:line="480" w:lineRule="auto"/>
        <w:textAlignment w:val="baseline"/>
        <w:rPr>
          <w:rFonts w:ascii="Arial" w:eastAsia="Tahoma" w:hAnsi="Arial" w:cs="Arial"/>
          <w:kern w:val="24"/>
        </w:rPr>
      </w:pPr>
      <w:r w:rsidRPr="004F0C25">
        <w:rPr>
          <w:rFonts w:ascii="Arial" w:eastAsia="Tahoma" w:hAnsi="Arial" w:cs="Arial"/>
          <w:kern w:val="24"/>
        </w:rPr>
        <w:t>This</w:t>
      </w:r>
      <w:r w:rsidR="00092297">
        <w:rPr>
          <w:rFonts w:ascii="Arial" w:eastAsia="Tahoma" w:hAnsi="Arial" w:cs="Arial"/>
          <w:kern w:val="24"/>
        </w:rPr>
        <w:t>, in particular,</w:t>
      </w:r>
      <w:r w:rsidR="0086798B" w:rsidRPr="004F0C25">
        <w:rPr>
          <w:rFonts w:ascii="Arial" w:eastAsia="Tahoma" w:hAnsi="Arial" w:cs="Arial"/>
          <w:kern w:val="24"/>
        </w:rPr>
        <w:t xml:space="preserve"> </w:t>
      </w:r>
      <w:r w:rsidR="008A0729" w:rsidRPr="004F0C25">
        <w:rPr>
          <w:rFonts w:ascii="Arial" w:eastAsia="Tahoma" w:hAnsi="Arial" w:cs="Arial"/>
          <w:kern w:val="24"/>
        </w:rPr>
        <w:t>illustrates</w:t>
      </w:r>
      <w:r w:rsidR="0086798B" w:rsidRPr="004F0C25">
        <w:rPr>
          <w:rFonts w:ascii="Arial" w:eastAsia="Tahoma" w:hAnsi="Arial" w:cs="Arial"/>
          <w:kern w:val="24"/>
        </w:rPr>
        <w:t xml:space="preserve"> the ecological model of agency explored by (Priestley 2015</w:t>
      </w:r>
      <w:r w:rsidR="00A912A0" w:rsidRPr="004F0C25">
        <w:rPr>
          <w:rFonts w:ascii="Arial" w:eastAsia="Tahoma" w:hAnsi="Arial" w:cs="Arial"/>
          <w:kern w:val="24"/>
        </w:rPr>
        <w:t>;</w:t>
      </w:r>
      <w:r w:rsidR="0086798B" w:rsidRPr="004F0C25">
        <w:rPr>
          <w:rFonts w:ascii="Arial" w:eastAsia="Tahoma" w:hAnsi="Arial" w:cs="Arial"/>
          <w:kern w:val="24"/>
        </w:rPr>
        <w:t xml:space="preserve"> </w:t>
      </w:r>
      <w:r w:rsidR="009F20BB" w:rsidRPr="004F0C25">
        <w:rPr>
          <w:rFonts w:ascii="Arial" w:eastAsia="Tahoma" w:hAnsi="Arial" w:cs="Arial"/>
          <w:kern w:val="24"/>
        </w:rPr>
        <w:t xml:space="preserve">Priestley et </w:t>
      </w:r>
      <w:r w:rsidR="009F20BB" w:rsidRPr="004F0C25">
        <w:rPr>
          <w:rFonts w:ascii="Arial" w:eastAsia="Tahoma" w:hAnsi="Arial" w:cs="Arial"/>
          <w:kern w:val="24"/>
        </w:rPr>
        <w:lastRenderedPageBreak/>
        <w:t xml:space="preserve">al 2015; </w:t>
      </w:r>
      <w:r w:rsidR="0086798B" w:rsidRPr="004F0C25">
        <w:rPr>
          <w:rFonts w:ascii="Arial" w:eastAsia="Tahoma" w:hAnsi="Arial" w:cs="Arial"/>
          <w:kern w:val="24"/>
        </w:rPr>
        <w:t>Schoon and Lyons-Amos 2017)</w:t>
      </w:r>
      <w:r w:rsidR="000711B0">
        <w:rPr>
          <w:rFonts w:ascii="Arial" w:eastAsia="Tahoma" w:hAnsi="Arial" w:cs="Arial"/>
          <w:kern w:val="24"/>
        </w:rPr>
        <w:t>.</w:t>
      </w:r>
      <w:r w:rsidR="0086798B" w:rsidRPr="004F0C25">
        <w:rPr>
          <w:rFonts w:ascii="Arial" w:eastAsia="Tahoma" w:hAnsi="Arial" w:cs="Arial"/>
          <w:kern w:val="24"/>
        </w:rPr>
        <w:t xml:space="preserve"> </w:t>
      </w:r>
      <w:r w:rsidR="00A05CFB" w:rsidRPr="004F0C25">
        <w:rPr>
          <w:rFonts w:ascii="Arial" w:eastAsia="Tahoma" w:hAnsi="Arial" w:cs="Arial"/>
          <w:kern w:val="24"/>
        </w:rPr>
        <w:t>Rebecca</w:t>
      </w:r>
      <w:r w:rsidR="0086798B" w:rsidRPr="004F0C25">
        <w:rPr>
          <w:rFonts w:ascii="Arial" w:eastAsia="Tahoma" w:hAnsi="Arial" w:cs="Arial"/>
          <w:kern w:val="24"/>
        </w:rPr>
        <w:t xml:space="preserve"> </w:t>
      </w:r>
      <w:r w:rsidR="000711B0">
        <w:rPr>
          <w:rFonts w:ascii="Arial" w:eastAsia="Tahoma" w:hAnsi="Arial" w:cs="Arial"/>
          <w:kern w:val="24"/>
        </w:rPr>
        <w:t xml:space="preserve">is </w:t>
      </w:r>
      <w:r w:rsidR="0086798B" w:rsidRPr="004F0C25">
        <w:rPr>
          <w:rFonts w:ascii="Arial" w:eastAsia="Tahoma" w:hAnsi="Arial" w:cs="Arial"/>
          <w:kern w:val="24"/>
        </w:rPr>
        <w:t xml:space="preserve">active in her intention to act across </w:t>
      </w:r>
      <w:r w:rsidR="00092297">
        <w:rPr>
          <w:rFonts w:ascii="Arial" w:eastAsia="Tahoma" w:hAnsi="Arial" w:cs="Arial"/>
          <w:kern w:val="24"/>
        </w:rPr>
        <w:t>all three</w:t>
      </w:r>
      <w:r w:rsidR="0086798B" w:rsidRPr="004F0C25">
        <w:rPr>
          <w:rFonts w:ascii="Arial" w:eastAsia="Tahoma" w:hAnsi="Arial" w:cs="Arial"/>
          <w:kern w:val="24"/>
        </w:rPr>
        <w:t xml:space="preserve"> dimensions</w:t>
      </w:r>
      <w:r w:rsidR="000711B0">
        <w:rPr>
          <w:rFonts w:ascii="Arial" w:eastAsia="Tahoma" w:hAnsi="Arial" w:cs="Arial"/>
          <w:kern w:val="24"/>
        </w:rPr>
        <w:t xml:space="preserve"> and structurally supported to do so</w:t>
      </w:r>
      <w:r w:rsidR="00391AD0" w:rsidRPr="004F0C25">
        <w:rPr>
          <w:rFonts w:ascii="Arial" w:eastAsia="Tahoma" w:hAnsi="Arial" w:cs="Arial"/>
          <w:kern w:val="24"/>
        </w:rPr>
        <w:t>.</w:t>
      </w:r>
      <w:r w:rsidR="0086798B" w:rsidRPr="004F0C25">
        <w:rPr>
          <w:rFonts w:ascii="Arial" w:eastAsia="Tahoma" w:hAnsi="Arial" w:cs="Arial"/>
          <w:kern w:val="24"/>
        </w:rPr>
        <w:t xml:space="preserve"> </w:t>
      </w:r>
      <w:r w:rsidR="000711B0">
        <w:rPr>
          <w:rFonts w:ascii="Arial" w:eastAsia="Tahoma" w:hAnsi="Arial" w:cs="Arial"/>
          <w:kern w:val="24"/>
        </w:rPr>
        <w:t xml:space="preserve">This is resulting in further transmission of </w:t>
      </w:r>
      <w:r w:rsidR="004F0C25" w:rsidRPr="004F0C25">
        <w:rPr>
          <w:rFonts w:ascii="Arial" w:eastAsia="Tahoma" w:hAnsi="Arial" w:cs="Arial"/>
          <w:kern w:val="24"/>
        </w:rPr>
        <w:t xml:space="preserve">ecological agency </w:t>
      </w:r>
      <w:r w:rsidR="000711B0">
        <w:rPr>
          <w:rFonts w:ascii="Arial" w:eastAsia="Tahoma" w:hAnsi="Arial" w:cs="Arial"/>
          <w:kern w:val="24"/>
        </w:rPr>
        <w:t>as Rebecca passes this on to</w:t>
      </w:r>
      <w:r w:rsidR="008B0FD2" w:rsidRPr="004F0C25">
        <w:rPr>
          <w:rFonts w:ascii="Arial" w:eastAsia="Tahoma" w:hAnsi="Arial" w:cs="Arial"/>
          <w:kern w:val="24"/>
        </w:rPr>
        <w:t xml:space="preserve"> the next cohort of students</w:t>
      </w:r>
      <w:r w:rsidR="005401AE">
        <w:rPr>
          <w:rFonts w:ascii="Arial" w:eastAsia="Tahoma" w:hAnsi="Arial" w:cs="Arial"/>
          <w:kern w:val="24"/>
        </w:rPr>
        <w:t xml:space="preserve">. Rebecca’s </w:t>
      </w:r>
      <w:r w:rsidR="001C7601">
        <w:rPr>
          <w:rFonts w:ascii="Arial" w:eastAsia="Tahoma" w:hAnsi="Arial" w:cs="Arial"/>
          <w:kern w:val="24"/>
        </w:rPr>
        <w:t>personal understanding of the figured worlds of her students and her practical experience of having travelled through this course</w:t>
      </w:r>
      <w:r w:rsidR="005401AE">
        <w:rPr>
          <w:rFonts w:ascii="Arial" w:eastAsia="Tahoma" w:hAnsi="Arial" w:cs="Arial"/>
          <w:kern w:val="24"/>
        </w:rPr>
        <w:t>,</w:t>
      </w:r>
      <w:r w:rsidR="005401AE" w:rsidRPr="005401AE">
        <w:rPr>
          <w:rFonts w:ascii="Arial" w:eastAsia="Tahoma" w:hAnsi="Arial" w:cs="Arial"/>
          <w:kern w:val="24"/>
        </w:rPr>
        <w:t xml:space="preserve"> </w:t>
      </w:r>
      <w:r w:rsidR="005401AE">
        <w:rPr>
          <w:rFonts w:ascii="Arial" w:eastAsia="Tahoma" w:hAnsi="Arial" w:cs="Arial"/>
          <w:kern w:val="24"/>
        </w:rPr>
        <w:t>uniquely positions her</w:t>
      </w:r>
      <w:r w:rsidR="001C7601">
        <w:rPr>
          <w:rFonts w:ascii="Arial" w:eastAsia="Tahoma" w:hAnsi="Arial" w:cs="Arial"/>
          <w:kern w:val="24"/>
        </w:rPr>
        <w:t xml:space="preserve">. Leading this course, she can embed cultural, structural </w:t>
      </w:r>
      <w:r w:rsidR="001C7601">
        <w:rPr>
          <w:rFonts w:ascii="Arial" w:eastAsia="Tahoma" w:hAnsi="Arial" w:cs="Arial"/>
          <w:kern w:val="24"/>
        </w:rPr>
        <w:lastRenderedPageBreak/>
        <w:t xml:space="preserve">and material factors </w:t>
      </w:r>
      <w:r w:rsidR="005401AE">
        <w:rPr>
          <w:rFonts w:ascii="Arial" w:eastAsia="Tahoma" w:hAnsi="Arial" w:cs="Arial"/>
          <w:kern w:val="24"/>
        </w:rPr>
        <w:t>to shape the</w:t>
      </w:r>
      <w:r w:rsidR="001C7601">
        <w:rPr>
          <w:rFonts w:ascii="Arial" w:eastAsia="Tahoma" w:hAnsi="Arial" w:cs="Arial"/>
          <w:kern w:val="24"/>
        </w:rPr>
        <w:t xml:space="preserve"> programme of study to enable the development of strong ‘resource-equipped’ </w:t>
      </w:r>
      <w:r w:rsidR="005401AE">
        <w:rPr>
          <w:rFonts w:ascii="Arial" w:eastAsia="Tahoma" w:hAnsi="Arial" w:cs="Arial"/>
          <w:kern w:val="24"/>
        </w:rPr>
        <w:t xml:space="preserve">actors </w:t>
      </w:r>
      <w:r w:rsidR="002232C3">
        <w:rPr>
          <w:rFonts w:ascii="Arial" w:eastAsia="Tahoma" w:hAnsi="Arial" w:cs="Arial"/>
          <w:kern w:val="24"/>
        </w:rPr>
        <w:t>(Emirbayer and Mi</w:t>
      </w:r>
      <w:r w:rsidR="001C7601">
        <w:rPr>
          <w:rFonts w:ascii="Arial" w:eastAsia="Tahoma" w:hAnsi="Arial" w:cs="Arial"/>
          <w:kern w:val="24"/>
        </w:rPr>
        <w:t xml:space="preserve">sche 1998) beyond her leadership. One way she </w:t>
      </w:r>
      <w:r w:rsidR="005401AE">
        <w:rPr>
          <w:rFonts w:ascii="Arial" w:eastAsia="Tahoma" w:hAnsi="Arial" w:cs="Arial"/>
          <w:kern w:val="24"/>
        </w:rPr>
        <w:t>is doing this is</w:t>
      </w:r>
      <w:r w:rsidR="001C7601">
        <w:rPr>
          <w:rFonts w:ascii="Arial" w:eastAsia="Tahoma" w:hAnsi="Arial" w:cs="Arial"/>
          <w:kern w:val="24"/>
        </w:rPr>
        <w:t xml:space="preserve"> to bring promising students on in the way she was, so that the programme can continue to benefit from an insider perspective and role modelling, even </w:t>
      </w:r>
      <w:r w:rsidR="005401AE">
        <w:rPr>
          <w:rFonts w:ascii="Arial" w:eastAsia="Tahoma" w:hAnsi="Arial" w:cs="Arial"/>
          <w:kern w:val="24"/>
        </w:rPr>
        <w:t>when</w:t>
      </w:r>
      <w:r w:rsidR="001C7601">
        <w:rPr>
          <w:rFonts w:ascii="Arial" w:eastAsia="Tahoma" w:hAnsi="Arial" w:cs="Arial"/>
          <w:kern w:val="24"/>
        </w:rPr>
        <w:t xml:space="preserve"> she leaves leadership of the programme. </w:t>
      </w:r>
    </w:p>
    <w:p w14:paraId="0D9A67D7" w14:textId="3A9EE6CE" w:rsidR="00FB1C23" w:rsidRPr="000C4084" w:rsidRDefault="00FB1C23" w:rsidP="00DF6BCC">
      <w:pPr>
        <w:pStyle w:val="NormalWeb"/>
        <w:kinsoku w:val="0"/>
        <w:overflowPunct w:val="0"/>
        <w:spacing w:before="96" w:beforeAutospacing="0" w:after="0" w:afterAutospacing="0" w:line="480" w:lineRule="auto"/>
        <w:textAlignment w:val="baseline"/>
        <w:rPr>
          <w:rFonts w:ascii="Arial" w:hAnsi="Arial" w:cs="Arial"/>
        </w:rPr>
      </w:pPr>
    </w:p>
    <w:p w14:paraId="6439D757" w14:textId="6D4325A4" w:rsidR="005D3617" w:rsidRDefault="005D3617" w:rsidP="00DF6BCC">
      <w:pPr>
        <w:pStyle w:val="NormalWeb"/>
        <w:kinsoku w:val="0"/>
        <w:overflowPunct w:val="0"/>
        <w:spacing w:before="96" w:beforeAutospacing="0" w:after="0" w:afterAutospacing="0" w:line="480" w:lineRule="auto"/>
        <w:textAlignment w:val="baseline"/>
        <w:rPr>
          <w:rFonts w:ascii="Arial" w:eastAsia="Tahoma" w:hAnsi="Arial" w:cs="Arial"/>
          <w:color w:val="000000" w:themeColor="text1"/>
          <w:kern w:val="24"/>
        </w:rPr>
      </w:pPr>
      <w:r>
        <w:rPr>
          <w:rFonts w:ascii="Arial" w:eastAsia="Tahoma" w:hAnsi="Arial" w:cs="Arial"/>
          <w:color w:val="000000" w:themeColor="text1"/>
          <w:kern w:val="24"/>
        </w:rPr>
        <w:lastRenderedPageBreak/>
        <w:t xml:space="preserve">Though </w:t>
      </w:r>
      <w:r w:rsidR="00A05CFB">
        <w:rPr>
          <w:rFonts w:ascii="Arial" w:eastAsia="Tahoma" w:hAnsi="Arial" w:cs="Arial"/>
          <w:color w:val="000000" w:themeColor="text1"/>
          <w:kern w:val="24"/>
        </w:rPr>
        <w:t>Rebecca</w:t>
      </w:r>
      <w:r>
        <w:rPr>
          <w:rFonts w:ascii="Arial" w:eastAsia="Tahoma" w:hAnsi="Arial" w:cs="Arial"/>
          <w:color w:val="000000" w:themeColor="text1"/>
          <w:kern w:val="24"/>
        </w:rPr>
        <w:t>’s illustrative case takes place in a college rather than a school, it is an indicator of way</w:t>
      </w:r>
      <w:r w:rsidR="005401AE">
        <w:rPr>
          <w:rFonts w:ascii="Arial" w:eastAsia="Tahoma" w:hAnsi="Arial" w:cs="Arial"/>
          <w:color w:val="000000" w:themeColor="text1"/>
          <w:kern w:val="24"/>
        </w:rPr>
        <w:t>s</w:t>
      </w:r>
      <w:r>
        <w:rPr>
          <w:rFonts w:ascii="Arial" w:eastAsia="Tahoma" w:hAnsi="Arial" w:cs="Arial"/>
          <w:color w:val="000000" w:themeColor="text1"/>
          <w:kern w:val="24"/>
        </w:rPr>
        <w:t xml:space="preserve"> </w:t>
      </w:r>
      <w:r w:rsidR="005401AE">
        <w:rPr>
          <w:rFonts w:ascii="Arial" w:eastAsia="Tahoma" w:hAnsi="Arial" w:cs="Arial"/>
          <w:color w:val="000000" w:themeColor="text1"/>
          <w:kern w:val="24"/>
        </w:rPr>
        <w:t>that</w:t>
      </w:r>
      <w:r>
        <w:rPr>
          <w:rFonts w:ascii="Arial" w:eastAsia="Tahoma" w:hAnsi="Arial" w:cs="Arial"/>
          <w:color w:val="000000" w:themeColor="text1"/>
          <w:kern w:val="24"/>
        </w:rPr>
        <w:t xml:space="preserve"> under and post-graduate routes to teaching could be developed within schools</w:t>
      </w:r>
      <w:r w:rsidR="00EC021D">
        <w:rPr>
          <w:rFonts w:ascii="Arial" w:eastAsia="Tahoma" w:hAnsi="Arial" w:cs="Arial"/>
          <w:color w:val="000000" w:themeColor="text1"/>
          <w:kern w:val="24"/>
        </w:rPr>
        <w:t xml:space="preserve"> to break down structural </w:t>
      </w:r>
      <w:r w:rsidR="00A05CFB">
        <w:rPr>
          <w:rFonts w:ascii="Arial" w:eastAsia="Tahoma" w:hAnsi="Arial" w:cs="Arial"/>
          <w:color w:val="000000" w:themeColor="text1"/>
          <w:kern w:val="24"/>
        </w:rPr>
        <w:t>inhibitors</w:t>
      </w:r>
      <w:r w:rsidR="00EC021D">
        <w:rPr>
          <w:rFonts w:ascii="Arial" w:eastAsia="Tahoma" w:hAnsi="Arial" w:cs="Arial"/>
          <w:color w:val="000000" w:themeColor="text1"/>
          <w:kern w:val="24"/>
        </w:rPr>
        <w:t xml:space="preserve"> to professional progression for TAs to </w:t>
      </w:r>
      <w:r w:rsidR="00A05CFB">
        <w:rPr>
          <w:rFonts w:ascii="Arial" w:eastAsia="Tahoma" w:hAnsi="Arial" w:cs="Arial"/>
          <w:color w:val="000000" w:themeColor="text1"/>
          <w:kern w:val="24"/>
        </w:rPr>
        <w:t>become teachers</w:t>
      </w:r>
      <w:r>
        <w:rPr>
          <w:rFonts w:ascii="Arial" w:eastAsia="Tahoma" w:hAnsi="Arial" w:cs="Arial"/>
          <w:color w:val="000000" w:themeColor="text1"/>
          <w:kern w:val="24"/>
        </w:rPr>
        <w:t xml:space="preserve">. </w:t>
      </w:r>
    </w:p>
    <w:p w14:paraId="7EE612F3" w14:textId="12CA21BE" w:rsidR="005D3617" w:rsidRDefault="005D3617" w:rsidP="00DF6BCC">
      <w:pPr>
        <w:pStyle w:val="NormalWeb"/>
        <w:kinsoku w:val="0"/>
        <w:overflowPunct w:val="0"/>
        <w:spacing w:before="96" w:beforeAutospacing="0" w:after="0" w:afterAutospacing="0" w:line="480" w:lineRule="auto"/>
        <w:textAlignment w:val="baseline"/>
        <w:rPr>
          <w:rFonts w:ascii="Arial" w:eastAsia="Tahoma" w:hAnsi="Arial" w:cs="Arial"/>
          <w:color w:val="000000" w:themeColor="text1"/>
          <w:kern w:val="24"/>
        </w:rPr>
      </w:pPr>
    </w:p>
    <w:p w14:paraId="6F7D352F" w14:textId="4B9A6DE3" w:rsidR="00582A4A" w:rsidRDefault="00582A4A" w:rsidP="00DF6BCC">
      <w:pPr>
        <w:pStyle w:val="NormalWeb"/>
        <w:kinsoku w:val="0"/>
        <w:overflowPunct w:val="0"/>
        <w:spacing w:before="96" w:beforeAutospacing="0" w:after="0" w:afterAutospacing="0" w:line="480" w:lineRule="auto"/>
        <w:textAlignment w:val="baseline"/>
        <w:rPr>
          <w:rFonts w:ascii="Arial" w:eastAsia="Tahoma" w:hAnsi="Arial" w:cs="Arial"/>
          <w:color w:val="000000" w:themeColor="text1"/>
          <w:kern w:val="24"/>
        </w:rPr>
      </w:pPr>
    </w:p>
    <w:p w14:paraId="7E768457" w14:textId="77777777" w:rsidR="00582A4A" w:rsidRPr="000C4084" w:rsidRDefault="00582A4A" w:rsidP="00DF6BCC">
      <w:pPr>
        <w:pStyle w:val="NormalWeb"/>
        <w:kinsoku w:val="0"/>
        <w:overflowPunct w:val="0"/>
        <w:spacing w:before="96" w:beforeAutospacing="0" w:after="0" w:afterAutospacing="0" w:line="480" w:lineRule="auto"/>
        <w:textAlignment w:val="baseline"/>
        <w:rPr>
          <w:rFonts w:ascii="Arial" w:eastAsia="Tahoma" w:hAnsi="Arial" w:cs="Arial"/>
          <w:color w:val="000000" w:themeColor="text1"/>
          <w:kern w:val="24"/>
        </w:rPr>
      </w:pPr>
    </w:p>
    <w:p w14:paraId="521B8770" w14:textId="7BA5A03B" w:rsidR="008D468D" w:rsidRPr="000C4084" w:rsidRDefault="00207119" w:rsidP="00DF6BCC">
      <w:pPr>
        <w:pStyle w:val="NormalWeb"/>
        <w:kinsoku w:val="0"/>
        <w:overflowPunct w:val="0"/>
        <w:spacing w:before="96" w:beforeAutospacing="0" w:after="0" w:afterAutospacing="0" w:line="480" w:lineRule="auto"/>
        <w:textAlignment w:val="baseline"/>
        <w:rPr>
          <w:rFonts w:ascii="Arial" w:hAnsi="Arial" w:cs="Arial"/>
          <w:b/>
        </w:rPr>
      </w:pPr>
      <w:r>
        <w:rPr>
          <w:rFonts w:ascii="Arial" w:eastAsia="Tahoma" w:hAnsi="Arial" w:cs="Arial"/>
          <w:b/>
          <w:color w:val="000000" w:themeColor="text1"/>
          <w:kern w:val="24"/>
        </w:rPr>
        <w:lastRenderedPageBreak/>
        <w:t>Illustrative case</w:t>
      </w:r>
      <w:r w:rsidR="008D468D" w:rsidRPr="000C4084">
        <w:rPr>
          <w:rFonts w:ascii="Arial" w:eastAsia="Tahoma" w:hAnsi="Arial" w:cs="Arial"/>
          <w:b/>
          <w:color w:val="000000" w:themeColor="text1"/>
          <w:kern w:val="24"/>
        </w:rPr>
        <w:t xml:space="preserve"> 2: </w:t>
      </w:r>
      <w:r w:rsidR="00A05CFB">
        <w:rPr>
          <w:rFonts w:ascii="Arial" w:hAnsi="Arial" w:cs="Arial"/>
          <w:b/>
        </w:rPr>
        <w:t>Mandy</w:t>
      </w:r>
      <w:r w:rsidR="008D468D" w:rsidRPr="000C4084">
        <w:rPr>
          <w:rFonts w:ascii="Arial" w:hAnsi="Arial" w:cs="Arial"/>
          <w:b/>
        </w:rPr>
        <w:t xml:space="preserve"> – TA to teacher</w:t>
      </w:r>
      <w:r w:rsidR="00FB7C18">
        <w:rPr>
          <w:rFonts w:ascii="Arial" w:hAnsi="Arial" w:cs="Arial"/>
          <w:b/>
        </w:rPr>
        <w:t xml:space="preserve"> – ‘version of success’ model</w:t>
      </w:r>
    </w:p>
    <w:p w14:paraId="5DCDF824" w14:textId="02320AC4" w:rsidR="006116AF" w:rsidRPr="000C4084" w:rsidRDefault="00A05CFB" w:rsidP="006116AF">
      <w:pPr>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Mandy</w:t>
      </w:r>
      <w:r w:rsidR="008D468D" w:rsidRPr="000C4084">
        <w:rPr>
          <w:rFonts w:ascii="Arial" w:eastAsia="Times New Roman" w:hAnsi="Arial" w:cs="Arial"/>
          <w:sz w:val="24"/>
          <w:szCs w:val="24"/>
          <w:lang w:eastAsia="en-GB"/>
        </w:rPr>
        <w:t xml:space="preserve">’s case offers </w:t>
      </w:r>
      <w:r w:rsidR="00602211" w:rsidRPr="000C4084">
        <w:rPr>
          <w:rFonts w:ascii="Arial" w:eastAsia="Times New Roman" w:hAnsi="Arial" w:cs="Arial"/>
          <w:sz w:val="24"/>
          <w:szCs w:val="24"/>
          <w:lang w:eastAsia="en-GB"/>
        </w:rPr>
        <w:t xml:space="preserve">some </w:t>
      </w:r>
      <w:r w:rsidR="002167AE" w:rsidRPr="000C4084">
        <w:rPr>
          <w:rFonts w:ascii="Arial" w:eastAsia="Times New Roman" w:hAnsi="Arial" w:cs="Arial"/>
          <w:sz w:val="24"/>
          <w:szCs w:val="24"/>
          <w:lang w:eastAsia="en-GB"/>
        </w:rPr>
        <w:t xml:space="preserve">understanding of her figured worlds </w:t>
      </w:r>
      <w:r w:rsidR="00F31219">
        <w:rPr>
          <w:rFonts w:ascii="Arial" w:eastAsia="Times New Roman" w:hAnsi="Arial" w:cs="Arial"/>
          <w:sz w:val="24"/>
          <w:szCs w:val="24"/>
          <w:lang w:eastAsia="en-GB"/>
        </w:rPr>
        <w:t xml:space="preserve">(Holland et al 1998; Holland and Lave 2001) </w:t>
      </w:r>
      <w:r w:rsidR="002167AE" w:rsidRPr="000C4084">
        <w:rPr>
          <w:rFonts w:ascii="Arial" w:eastAsia="Times New Roman" w:hAnsi="Arial" w:cs="Arial"/>
          <w:sz w:val="24"/>
          <w:szCs w:val="24"/>
          <w:lang w:eastAsia="en-GB"/>
        </w:rPr>
        <w:t>from the university perspective</w:t>
      </w:r>
      <w:r w:rsidR="004F0C25">
        <w:rPr>
          <w:rFonts w:ascii="Arial" w:eastAsia="Times New Roman" w:hAnsi="Arial" w:cs="Arial"/>
          <w:sz w:val="24"/>
          <w:szCs w:val="24"/>
          <w:lang w:eastAsia="en-GB"/>
        </w:rPr>
        <w:t>. W</w:t>
      </w:r>
      <w:r w:rsidR="008D468D" w:rsidRPr="000C4084">
        <w:rPr>
          <w:rFonts w:ascii="Arial" w:eastAsia="Times New Roman" w:hAnsi="Arial" w:cs="Arial"/>
          <w:sz w:val="24"/>
          <w:szCs w:val="24"/>
          <w:lang w:eastAsia="en-GB"/>
        </w:rPr>
        <w:t xml:space="preserve">eaker understanding of her figured worlds from the perspective of </w:t>
      </w:r>
      <w:r w:rsidR="002167AE" w:rsidRPr="000C4084">
        <w:rPr>
          <w:rFonts w:ascii="Arial" w:eastAsia="Times New Roman" w:hAnsi="Arial" w:cs="Arial"/>
          <w:sz w:val="24"/>
          <w:szCs w:val="24"/>
          <w:lang w:eastAsia="en-GB"/>
        </w:rPr>
        <w:t>her workplace</w:t>
      </w:r>
      <w:r w:rsidR="00FD7D33">
        <w:rPr>
          <w:rFonts w:ascii="Arial" w:eastAsia="Times New Roman" w:hAnsi="Arial" w:cs="Arial"/>
          <w:sz w:val="24"/>
          <w:szCs w:val="24"/>
          <w:lang w:eastAsia="en-GB"/>
        </w:rPr>
        <w:t xml:space="preserve"> </w:t>
      </w:r>
      <w:r w:rsidR="004F0C25">
        <w:rPr>
          <w:rFonts w:ascii="Arial" w:eastAsia="Times New Roman" w:hAnsi="Arial" w:cs="Arial"/>
          <w:sz w:val="24"/>
          <w:szCs w:val="24"/>
          <w:lang w:eastAsia="en-GB"/>
        </w:rPr>
        <w:t>are evident, with l</w:t>
      </w:r>
      <w:r w:rsidR="00EC021D">
        <w:rPr>
          <w:rFonts w:ascii="Arial" w:eastAsia="Times New Roman" w:hAnsi="Arial" w:cs="Arial"/>
          <w:sz w:val="24"/>
          <w:szCs w:val="24"/>
          <w:lang w:eastAsia="en-GB"/>
        </w:rPr>
        <w:t xml:space="preserve">ess </w:t>
      </w:r>
      <w:r w:rsidR="00A42194">
        <w:rPr>
          <w:rFonts w:ascii="Arial" w:eastAsia="Times New Roman" w:hAnsi="Arial" w:cs="Arial"/>
          <w:sz w:val="24"/>
          <w:szCs w:val="24"/>
          <w:lang w:eastAsia="en-GB"/>
        </w:rPr>
        <w:t xml:space="preserve">‘affordances’ or </w:t>
      </w:r>
      <w:r w:rsidR="00EC021D">
        <w:rPr>
          <w:rFonts w:ascii="Arial" w:eastAsia="Times New Roman" w:hAnsi="Arial" w:cs="Arial"/>
          <w:sz w:val="24"/>
          <w:szCs w:val="24"/>
          <w:lang w:eastAsia="en-GB"/>
        </w:rPr>
        <w:t>‘conducive circumstances’ in which to acti</w:t>
      </w:r>
      <w:r>
        <w:rPr>
          <w:rFonts w:ascii="Arial" w:eastAsia="Times New Roman" w:hAnsi="Arial" w:cs="Arial"/>
          <w:sz w:val="24"/>
          <w:szCs w:val="24"/>
          <w:lang w:eastAsia="en-GB"/>
        </w:rPr>
        <w:t>vate her agency (Priestley 2015;</w:t>
      </w:r>
      <w:r w:rsidR="00EC021D">
        <w:rPr>
          <w:rFonts w:ascii="Arial" w:eastAsia="Times New Roman" w:hAnsi="Arial" w:cs="Arial"/>
          <w:sz w:val="24"/>
          <w:szCs w:val="24"/>
          <w:lang w:eastAsia="en-GB"/>
        </w:rPr>
        <w:t xml:space="preserve"> </w:t>
      </w:r>
      <w:r w:rsidR="009F20BB">
        <w:rPr>
          <w:rFonts w:ascii="Arial" w:eastAsia="Times New Roman" w:hAnsi="Arial" w:cs="Arial"/>
          <w:sz w:val="24"/>
          <w:szCs w:val="24"/>
          <w:lang w:eastAsia="en-GB"/>
        </w:rPr>
        <w:t xml:space="preserve">Priestley et al 2015; </w:t>
      </w:r>
      <w:r w:rsidR="00EC021D">
        <w:rPr>
          <w:rFonts w:ascii="Arial" w:eastAsia="Times New Roman" w:hAnsi="Arial" w:cs="Arial"/>
          <w:sz w:val="24"/>
          <w:szCs w:val="24"/>
          <w:lang w:eastAsia="en-GB"/>
        </w:rPr>
        <w:t xml:space="preserve">Schoon and Lyons-Amos </w:t>
      </w:r>
      <w:r w:rsidR="00EC021D">
        <w:rPr>
          <w:rFonts w:ascii="Arial" w:eastAsia="Times New Roman" w:hAnsi="Arial" w:cs="Arial"/>
          <w:sz w:val="24"/>
          <w:szCs w:val="24"/>
          <w:lang w:eastAsia="en-GB"/>
        </w:rPr>
        <w:lastRenderedPageBreak/>
        <w:t>2017)</w:t>
      </w:r>
      <w:r w:rsidR="008D468D" w:rsidRPr="000C4084">
        <w:rPr>
          <w:rFonts w:ascii="Arial" w:eastAsia="Times New Roman" w:hAnsi="Arial" w:cs="Arial"/>
          <w:sz w:val="24"/>
          <w:szCs w:val="24"/>
          <w:lang w:eastAsia="en-GB"/>
        </w:rPr>
        <w:t xml:space="preserve">. </w:t>
      </w:r>
      <w:r w:rsidR="004F0C25">
        <w:rPr>
          <w:rFonts w:ascii="Arial" w:eastAsia="Tahoma" w:hAnsi="Arial" w:cs="Arial"/>
          <w:color w:val="000000" w:themeColor="text1"/>
          <w:kern w:val="24"/>
          <w:sz w:val="24"/>
          <w:szCs w:val="24"/>
        </w:rPr>
        <w:t>Hers</w:t>
      </w:r>
      <w:r w:rsidR="003F10F3" w:rsidRPr="003F10F3">
        <w:rPr>
          <w:rFonts w:ascii="Arial" w:eastAsia="Tahoma" w:hAnsi="Arial" w:cs="Arial"/>
          <w:color w:val="000000" w:themeColor="text1"/>
          <w:kern w:val="24"/>
          <w:sz w:val="24"/>
          <w:szCs w:val="24"/>
        </w:rPr>
        <w:t xml:space="preserve"> </w:t>
      </w:r>
      <w:r w:rsidR="007E5919">
        <w:rPr>
          <w:rFonts w:ascii="Arial" w:eastAsia="Tahoma" w:hAnsi="Arial" w:cs="Arial"/>
          <w:color w:val="000000" w:themeColor="text1"/>
          <w:kern w:val="24"/>
          <w:sz w:val="24"/>
          <w:szCs w:val="24"/>
        </w:rPr>
        <w:t xml:space="preserve">is </w:t>
      </w:r>
      <w:r w:rsidR="003F10F3" w:rsidRPr="003F10F3">
        <w:rPr>
          <w:rFonts w:ascii="Arial" w:eastAsia="Tahoma" w:hAnsi="Arial" w:cs="Arial"/>
          <w:color w:val="000000" w:themeColor="text1"/>
          <w:kern w:val="24"/>
          <w:sz w:val="24"/>
          <w:szCs w:val="24"/>
        </w:rPr>
        <w:t>an example of a much more com</w:t>
      </w:r>
      <w:r w:rsidR="00411A12">
        <w:rPr>
          <w:rFonts w:ascii="Arial" w:eastAsia="Tahoma" w:hAnsi="Arial" w:cs="Arial"/>
          <w:color w:val="000000" w:themeColor="text1"/>
          <w:kern w:val="24"/>
          <w:sz w:val="24"/>
          <w:szCs w:val="24"/>
        </w:rPr>
        <w:t>plex web of intention to act</w:t>
      </w:r>
      <w:r w:rsidR="004F0C25">
        <w:rPr>
          <w:rFonts w:ascii="Arial" w:eastAsia="Tahoma" w:hAnsi="Arial" w:cs="Arial"/>
          <w:color w:val="000000" w:themeColor="text1"/>
          <w:kern w:val="24"/>
          <w:sz w:val="24"/>
          <w:szCs w:val="24"/>
        </w:rPr>
        <w:t>,</w:t>
      </w:r>
      <w:r w:rsidR="00411A12">
        <w:rPr>
          <w:rFonts w:ascii="Arial" w:eastAsia="Tahoma" w:hAnsi="Arial" w:cs="Arial"/>
          <w:color w:val="000000" w:themeColor="text1"/>
          <w:kern w:val="24"/>
          <w:sz w:val="24"/>
          <w:szCs w:val="24"/>
        </w:rPr>
        <w:t xml:space="preserve"> with</w:t>
      </w:r>
      <w:r w:rsidR="003F10F3" w:rsidRPr="003F10F3">
        <w:rPr>
          <w:rFonts w:ascii="Arial" w:eastAsia="Tahoma" w:hAnsi="Arial" w:cs="Arial"/>
          <w:color w:val="000000" w:themeColor="text1"/>
          <w:kern w:val="24"/>
          <w:sz w:val="24"/>
          <w:szCs w:val="24"/>
        </w:rPr>
        <w:t xml:space="preserve"> structural </w:t>
      </w:r>
      <w:r w:rsidR="00391AD0">
        <w:rPr>
          <w:rFonts w:ascii="Arial" w:eastAsia="Tahoma" w:hAnsi="Arial" w:cs="Arial"/>
          <w:color w:val="000000" w:themeColor="text1"/>
          <w:kern w:val="24"/>
          <w:sz w:val="24"/>
          <w:szCs w:val="24"/>
        </w:rPr>
        <w:t>drivers and inhibitors</w:t>
      </w:r>
      <w:r w:rsidR="003F10F3" w:rsidRPr="003F10F3">
        <w:rPr>
          <w:rFonts w:ascii="Arial" w:eastAsia="Tahoma" w:hAnsi="Arial" w:cs="Arial"/>
          <w:color w:val="000000" w:themeColor="text1"/>
          <w:kern w:val="24"/>
          <w:sz w:val="24"/>
          <w:szCs w:val="24"/>
        </w:rPr>
        <w:t xml:space="preserve"> counter balancing </w:t>
      </w:r>
      <w:r w:rsidR="00785DB1">
        <w:rPr>
          <w:rFonts w:ascii="Arial" w:eastAsia="Tahoma" w:hAnsi="Arial" w:cs="Arial"/>
          <w:color w:val="000000" w:themeColor="text1"/>
          <w:kern w:val="24"/>
          <w:sz w:val="24"/>
          <w:szCs w:val="24"/>
        </w:rPr>
        <w:t>agency</w:t>
      </w:r>
      <w:r w:rsidR="003F10F3">
        <w:rPr>
          <w:rFonts w:ascii="Arial" w:eastAsia="Tahoma" w:hAnsi="Arial" w:cs="Arial"/>
          <w:color w:val="000000" w:themeColor="text1"/>
          <w:kern w:val="24"/>
          <w:sz w:val="24"/>
          <w:szCs w:val="24"/>
        </w:rPr>
        <w:t>.</w:t>
      </w:r>
      <w:r w:rsidR="003F10F3" w:rsidRPr="000C4084">
        <w:rPr>
          <w:rFonts w:ascii="Arial" w:eastAsia="Times New Roman" w:hAnsi="Arial" w:cs="Arial"/>
          <w:sz w:val="24"/>
          <w:szCs w:val="24"/>
          <w:lang w:eastAsia="en-GB"/>
        </w:rPr>
        <w:t xml:space="preserve"> </w:t>
      </w:r>
      <w:r w:rsidR="002167AE" w:rsidRPr="000C4084">
        <w:rPr>
          <w:rFonts w:ascii="Arial" w:eastAsia="Times New Roman" w:hAnsi="Arial" w:cs="Arial"/>
          <w:sz w:val="24"/>
          <w:szCs w:val="24"/>
          <w:lang w:eastAsia="en-GB"/>
        </w:rPr>
        <w:t xml:space="preserve">Most significant to </w:t>
      </w:r>
      <w:r>
        <w:rPr>
          <w:rFonts w:ascii="Arial" w:eastAsia="Times New Roman" w:hAnsi="Arial" w:cs="Arial"/>
          <w:sz w:val="24"/>
          <w:szCs w:val="24"/>
          <w:lang w:eastAsia="en-GB"/>
        </w:rPr>
        <w:t>Mandy</w:t>
      </w:r>
      <w:r w:rsidR="002167AE" w:rsidRPr="000C4084">
        <w:rPr>
          <w:rFonts w:ascii="Arial" w:eastAsia="Times New Roman" w:hAnsi="Arial" w:cs="Arial"/>
          <w:sz w:val="24"/>
          <w:szCs w:val="24"/>
          <w:lang w:eastAsia="en-GB"/>
        </w:rPr>
        <w:t xml:space="preserve">’s case study was </w:t>
      </w:r>
      <w:r w:rsidR="00FD7D33">
        <w:rPr>
          <w:rFonts w:ascii="Arial" w:eastAsia="Times New Roman" w:hAnsi="Arial" w:cs="Arial"/>
          <w:sz w:val="24"/>
          <w:szCs w:val="24"/>
          <w:lang w:eastAsia="en-GB"/>
        </w:rPr>
        <w:t xml:space="preserve">a </w:t>
      </w:r>
      <w:r w:rsidR="005511BD">
        <w:rPr>
          <w:rFonts w:ascii="Arial" w:eastAsia="Times New Roman" w:hAnsi="Arial" w:cs="Arial"/>
          <w:sz w:val="24"/>
          <w:szCs w:val="24"/>
          <w:lang w:eastAsia="en-GB"/>
        </w:rPr>
        <w:t>pivotal episode</w:t>
      </w:r>
      <w:r w:rsidR="004F0C25">
        <w:rPr>
          <w:rFonts w:ascii="Arial" w:eastAsia="Times New Roman" w:hAnsi="Arial" w:cs="Arial"/>
          <w:sz w:val="24"/>
          <w:szCs w:val="24"/>
          <w:lang w:eastAsia="en-GB"/>
        </w:rPr>
        <w:t>; a c</w:t>
      </w:r>
      <w:r w:rsidR="003455D6">
        <w:rPr>
          <w:rFonts w:ascii="Arial" w:eastAsia="Times New Roman" w:hAnsi="Arial" w:cs="Arial"/>
          <w:sz w:val="24"/>
          <w:szCs w:val="24"/>
          <w:lang w:eastAsia="en-GB"/>
        </w:rPr>
        <w:t xml:space="preserve">atalyst </w:t>
      </w:r>
      <w:r w:rsidR="003F10F3">
        <w:rPr>
          <w:rFonts w:ascii="Arial" w:eastAsia="Times New Roman" w:hAnsi="Arial" w:cs="Arial"/>
          <w:sz w:val="24"/>
          <w:szCs w:val="24"/>
          <w:lang w:eastAsia="en-GB"/>
        </w:rPr>
        <w:t xml:space="preserve">which necessitated </w:t>
      </w:r>
      <w:r w:rsidR="006116AF">
        <w:rPr>
          <w:rFonts w:ascii="Arial" w:eastAsia="Times New Roman" w:hAnsi="Arial" w:cs="Arial"/>
          <w:sz w:val="24"/>
          <w:szCs w:val="24"/>
          <w:lang w:eastAsia="en-GB"/>
        </w:rPr>
        <w:t xml:space="preserve">or ‘demanded’ </w:t>
      </w:r>
      <w:r w:rsidR="003F10F3">
        <w:rPr>
          <w:rFonts w:ascii="Arial" w:eastAsia="Times New Roman" w:hAnsi="Arial" w:cs="Arial"/>
          <w:sz w:val="24"/>
          <w:szCs w:val="24"/>
          <w:lang w:eastAsia="en-GB"/>
        </w:rPr>
        <w:t>rapid development of her intention to act</w:t>
      </w:r>
      <w:r w:rsidR="00A42194">
        <w:rPr>
          <w:rFonts w:ascii="Arial" w:eastAsia="Times New Roman" w:hAnsi="Arial" w:cs="Arial"/>
          <w:sz w:val="24"/>
          <w:szCs w:val="24"/>
          <w:lang w:eastAsia="en-GB"/>
        </w:rPr>
        <w:t xml:space="preserve"> (Emirbayer and M</w:t>
      </w:r>
      <w:r w:rsidR="002232C3">
        <w:rPr>
          <w:rFonts w:ascii="Arial" w:eastAsia="Times New Roman" w:hAnsi="Arial" w:cs="Arial"/>
          <w:sz w:val="24"/>
          <w:szCs w:val="24"/>
          <w:lang w:eastAsia="en-GB"/>
        </w:rPr>
        <w:t>i</w:t>
      </w:r>
      <w:r w:rsidR="00A42194">
        <w:rPr>
          <w:rFonts w:ascii="Arial" w:eastAsia="Times New Roman" w:hAnsi="Arial" w:cs="Arial"/>
          <w:sz w:val="24"/>
          <w:szCs w:val="24"/>
          <w:lang w:eastAsia="en-GB"/>
        </w:rPr>
        <w:t>sche 1998)</w:t>
      </w:r>
      <w:r w:rsidR="003F10F3">
        <w:rPr>
          <w:rFonts w:ascii="Arial" w:eastAsia="Times New Roman" w:hAnsi="Arial" w:cs="Arial"/>
          <w:sz w:val="24"/>
          <w:szCs w:val="24"/>
          <w:lang w:eastAsia="en-GB"/>
        </w:rPr>
        <w:t>.</w:t>
      </w:r>
      <w:r w:rsidR="00967E58">
        <w:rPr>
          <w:rFonts w:ascii="Arial" w:eastAsia="Times New Roman" w:hAnsi="Arial" w:cs="Arial"/>
          <w:sz w:val="24"/>
          <w:szCs w:val="24"/>
          <w:lang w:eastAsia="en-GB"/>
        </w:rPr>
        <w:t xml:space="preserve"> </w:t>
      </w:r>
      <w:r w:rsidR="006116AF">
        <w:rPr>
          <w:rFonts w:ascii="Arial" w:eastAsia="Times New Roman" w:hAnsi="Arial" w:cs="Arial"/>
          <w:sz w:val="24"/>
          <w:szCs w:val="24"/>
          <w:lang w:eastAsia="en-GB"/>
        </w:rPr>
        <w:t xml:space="preserve">Exploring Mandy’s more chaotic journey to ‘success’ offers the chance to consider </w:t>
      </w:r>
      <w:r w:rsidR="00CE4C6F">
        <w:rPr>
          <w:rFonts w:ascii="Arial" w:eastAsia="Times New Roman" w:hAnsi="Arial" w:cs="Arial"/>
          <w:sz w:val="24"/>
          <w:szCs w:val="24"/>
          <w:lang w:eastAsia="en-GB"/>
        </w:rPr>
        <w:t xml:space="preserve">more broadly </w:t>
      </w:r>
      <w:r w:rsidR="006116AF">
        <w:rPr>
          <w:rFonts w:ascii="Arial" w:eastAsia="Times New Roman" w:hAnsi="Arial" w:cs="Arial"/>
          <w:sz w:val="24"/>
          <w:szCs w:val="24"/>
          <w:lang w:eastAsia="en-GB"/>
        </w:rPr>
        <w:t xml:space="preserve">the </w:t>
      </w:r>
      <w:r w:rsidR="00FF051E">
        <w:rPr>
          <w:rFonts w:ascii="Arial" w:eastAsia="Times New Roman" w:hAnsi="Arial" w:cs="Arial"/>
          <w:sz w:val="24"/>
          <w:szCs w:val="24"/>
          <w:lang w:eastAsia="en-GB"/>
        </w:rPr>
        <w:t>‘projective’ and</w:t>
      </w:r>
      <w:r w:rsidR="006116AF">
        <w:rPr>
          <w:rFonts w:ascii="Arial" w:eastAsia="Times New Roman" w:hAnsi="Arial" w:cs="Arial"/>
          <w:sz w:val="24"/>
          <w:szCs w:val="24"/>
          <w:lang w:eastAsia="en-GB"/>
        </w:rPr>
        <w:t xml:space="preserve"> ‘practical-evaluative’ dimension of ecological </w:t>
      </w:r>
      <w:r w:rsidR="006116AF">
        <w:rPr>
          <w:rFonts w:ascii="Arial" w:eastAsia="Times New Roman" w:hAnsi="Arial" w:cs="Arial"/>
          <w:sz w:val="24"/>
          <w:szCs w:val="24"/>
          <w:lang w:eastAsia="en-GB"/>
        </w:rPr>
        <w:lastRenderedPageBreak/>
        <w:t>agency, or ‘the capacity of actors’ to respond ‘to the emerging demands, dilemmas and ambiguities of presently evolving situations’ (Emirbayer and M</w:t>
      </w:r>
      <w:r w:rsidR="002232C3">
        <w:rPr>
          <w:rFonts w:ascii="Arial" w:eastAsia="Times New Roman" w:hAnsi="Arial" w:cs="Arial"/>
          <w:sz w:val="24"/>
          <w:szCs w:val="24"/>
          <w:lang w:eastAsia="en-GB"/>
        </w:rPr>
        <w:t>i</w:t>
      </w:r>
      <w:r w:rsidR="00693110">
        <w:rPr>
          <w:rFonts w:ascii="Arial" w:eastAsia="Times New Roman" w:hAnsi="Arial" w:cs="Arial"/>
          <w:sz w:val="24"/>
          <w:szCs w:val="24"/>
          <w:lang w:eastAsia="en-GB"/>
        </w:rPr>
        <w:t>sche 1998</w:t>
      </w:r>
      <w:r w:rsidR="00137C36">
        <w:rPr>
          <w:rFonts w:ascii="Arial" w:eastAsia="Times New Roman" w:hAnsi="Arial" w:cs="Arial"/>
          <w:sz w:val="24"/>
          <w:szCs w:val="24"/>
          <w:lang w:eastAsia="en-GB"/>
        </w:rPr>
        <w:t xml:space="preserve">, 971). Whilst some actors might resist a </w:t>
      </w:r>
      <w:r w:rsidR="00CE4C6F">
        <w:rPr>
          <w:rFonts w:ascii="Arial" w:eastAsia="Times New Roman" w:hAnsi="Arial" w:cs="Arial"/>
          <w:sz w:val="24"/>
          <w:szCs w:val="24"/>
          <w:lang w:eastAsia="en-GB"/>
        </w:rPr>
        <w:t>‘</w:t>
      </w:r>
      <w:r w:rsidR="00137C36">
        <w:rPr>
          <w:rFonts w:ascii="Arial" w:eastAsia="Times New Roman" w:hAnsi="Arial" w:cs="Arial"/>
          <w:sz w:val="24"/>
          <w:szCs w:val="24"/>
          <w:lang w:eastAsia="en-GB"/>
        </w:rPr>
        <w:t>demand</w:t>
      </w:r>
      <w:r w:rsidR="00CE4C6F">
        <w:rPr>
          <w:rFonts w:ascii="Arial" w:eastAsia="Times New Roman" w:hAnsi="Arial" w:cs="Arial"/>
          <w:sz w:val="24"/>
          <w:szCs w:val="24"/>
          <w:lang w:eastAsia="en-GB"/>
        </w:rPr>
        <w:t>’</w:t>
      </w:r>
      <w:r w:rsidR="00137C36">
        <w:rPr>
          <w:rFonts w:ascii="Arial" w:eastAsia="Times New Roman" w:hAnsi="Arial" w:cs="Arial"/>
          <w:sz w:val="24"/>
          <w:szCs w:val="24"/>
          <w:lang w:eastAsia="en-GB"/>
        </w:rPr>
        <w:t xml:space="preserve"> to change and rely on established patters of past behaviour, others will be galvanised into </w:t>
      </w:r>
      <w:r w:rsidR="00FF051E">
        <w:rPr>
          <w:rFonts w:ascii="Arial" w:eastAsia="Times New Roman" w:hAnsi="Arial" w:cs="Arial"/>
          <w:sz w:val="24"/>
          <w:szCs w:val="24"/>
          <w:lang w:eastAsia="en-GB"/>
        </w:rPr>
        <w:t xml:space="preserve">projective </w:t>
      </w:r>
      <w:r w:rsidR="00137C36">
        <w:rPr>
          <w:rFonts w:ascii="Arial" w:eastAsia="Times New Roman" w:hAnsi="Arial" w:cs="Arial"/>
          <w:sz w:val="24"/>
          <w:szCs w:val="24"/>
          <w:lang w:eastAsia="en-GB"/>
        </w:rPr>
        <w:t xml:space="preserve">action to ‘imagine alternative futures for a problematic present’ (ibid, 1006). Having to negotiate more complex relational settings can result in a heightened criticality, better </w:t>
      </w:r>
      <w:r w:rsidR="00137C36">
        <w:rPr>
          <w:rFonts w:ascii="Arial" w:eastAsia="Times New Roman" w:hAnsi="Arial" w:cs="Arial"/>
          <w:sz w:val="24"/>
          <w:szCs w:val="24"/>
          <w:lang w:eastAsia="en-GB"/>
        </w:rPr>
        <w:lastRenderedPageBreak/>
        <w:t xml:space="preserve">communication skills and an ability to negotiate and compromise. </w:t>
      </w:r>
    </w:p>
    <w:p w14:paraId="608ECAD0" w14:textId="77777777" w:rsidR="00D361E1" w:rsidRPr="000C4084" w:rsidRDefault="00D361E1" w:rsidP="0051590A">
      <w:pPr>
        <w:spacing w:after="0" w:line="480" w:lineRule="auto"/>
        <w:rPr>
          <w:rFonts w:ascii="Arial" w:eastAsia="Times New Roman" w:hAnsi="Arial" w:cs="Arial"/>
          <w:sz w:val="24"/>
          <w:szCs w:val="24"/>
          <w:u w:val="single"/>
          <w:lang w:eastAsia="en-GB"/>
        </w:rPr>
      </w:pPr>
    </w:p>
    <w:p w14:paraId="61078020" w14:textId="47E8F07F" w:rsidR="007D6765" w:rsidRPr="000C4084" w:rsidRDefault="00A05CFB" w:rsidP="00B0155A">
      <w:pPr>
        <w:pStyle w:val="NormalWeb"/>
        <w:kinsoku w:val="0"/>
        <w:overflowPunct w:val="0"/>
        <w:spacing w:before="96" w:beforeAutospacing="0" w:after="0" w:afterAutospacing="0" w:line="480" w:lineRule="auto"/>
        <w:textAlignment w:val="baseline"/>
        <w:rPr>
          <w:rFonts w:ascii="Arial" w:hAnsi="Arial" w:cs="Arial"/>
        </w:rPr>
      </w:pPr>
      <w:r>
        <w:rPr>
          <w:rFonts w:ascii="Arial" w:hAnsi="Arial" w:cs="Arial"/>
        </w:rPr>
        <w:t>Mandy</w:t>
      </w:r>
      <w:r w:rsidR="002167AE" w:rsidRPr="000C4084">
        <w:rPr>
          <w:rFonts w:ascii="Arial" w:hAnsi="Arial" w:cs="Arial"/>
        </w:rPr>
        <w:t xml:space="preserve"> </w:t>
      </w:r>
      <w:r w:rsidR="008D468D" w:rsidRPr="000C4084">
        <w:rPr>
          <w:rFonts w:ascii="Arial" w:hAnsi="Arial" w:cs="Arial"/>
        </w:rPr>
        <w:t xml:space="preserve">is a </w:t>
      </w:r>
      <w:r w:rsidR="00DB1B90">
        <w:rPr>
          <w:rFonts w:ascii="Arial" w:hAnsi="Arial" w:cs="Arial"/>
        </w:rPr>
        <w:t>47</w:t>
      </w:r>
      <w:r w:rsidR="00DB1B90" w:rsidRPr="000C4084">
        <w:rPr>
          <w:rFonts w:ascii="Arial" w:hAnsi="Arial" w:cs="Arial"/>
        </w:rPr>
        <w:t>-year-old</w:t>
      </w:r>
      <w:r w:rsidR="008D468D" w:rsidRPr="000C4084">
        <w:rPr>
          <w:rFonts w:ascii="Arial" w:hAnsi="Arial" w:cs="Arial"/>
        </w:rPr>
        <w:t xml:space="preserve"> white British woman with </w:t>
      </w:r>
      <w:r>
        <w:rPr>
          <w:rFonts w:ascii="Arial" w:hAnsi="Arial" w:cs="Arial"/>
        </w:rPr>
        <w:t>four</w:t>
      </w:r>
      <w:r w:rsidR="008D468D" w:rsidRPr="000C4084">
        <w:rPr>
          <w:rFonts w:ascii="Arial" w:hAnsi="Arial" w:cs="Arial"/>
        </w:rPr>
        <w:t xml:space="preserve"> grown children and </w:t>
      </w:r>
      <w:r w:rsidR="00FB1C23">
        <w:rPr>
          <w:rFonts w:ascii="Arial" w:hAnsi="Arial" w:cs="Arial"/>
        </w:rPr>
        <w:t xml:space="preserve">she </w:t>
      </w:r>
      <w:r w:rsidR="00D361E1" w:rsidRPr="000C4084">
        <w:rPr>
          <w:rFonts w:ascii="Arial" w:hAnsi="Arial" w:cs="Arial"/>
        </w:rPr>
        <w:t xml:space="preserve">declares as </w:t>
      </w:r>
      <w:r w:rsidR="008D468D" w:rsidRPr="000C4084">
        <w:rPr>
          <w:rFonts w:ascii="Arial" w:hAnsi="Arial" w:cs="Arial"/>
        </w:rPr>
        <w:t xml:space="preserve">non-disabled. She is the FIF to go to university. Her father was a </w:t>
      </w:r>
      <w:r>
        <w:rPr>
          <w:rFonts w:ascii="Arial" w:hAnsi="Arial" w:cs="Arial"/>
        </w:rPr>
        <w:t>labourer</w:t>
      </w:r>
      <w:r w:rsidR="008D468D" w:rsidRPr="000C4084">
        <w:rPr>
          <w:rFonts w:ascii="Arial" w:hAnsi="Arial" w:cs="Arial"/>
        </w:rPr>
        <w:t xml:space="preserve"> and her mother </w:t>
      </w:r>
      <w:r w:rsidR="006D6398" w:rsidRPr="000C4084">
        <w:rPr>
          <w:rFonts w:ascii="Arial" w:hAnsi="Arial" w:cs="Arial"/>
        </w:rPr>
        <w:t xml:space="preserve">a </w:t>
      </w:r>
      <w:r w:rsidR="00B0155A" w:rsidRPr="000C4084">
        <w:rPr>
          <w:rFonts w:ascii="Arial" w:hAnsi="Arial" w:cs="Arial"/>
        </w:rPr>
        <w:t xml:space="preserve">part-time cleaner. When her children were </w:t>
      </w:r>
      <w:r w:rsidR="00DB1B90" w:rsidRPr="000C4084">
        <w:rPr>
          <w:rFonts w:ascii="Arial" w:hAnsi="Arial" w:cs="Arial"/>
        </w:rPr>
        <w:t>younger,</w:t>
      </w:r>
      <w:r w:rsidR="00B0155A" w:rsidRPr="000C4084">
        <w:rPr>
          <w:rFonts w:ascii="Arial" w:hAnsi="Arial" w:cs="Arial"/>
        </w:rPr>
        <w:t xml:space="preserve"> she </w:t>
      </w:r>
      <w:r w:rsidR="004F0C25">
        <w:rPr>
          <w:rFonts w:ascii="Arial" w:hAnsi="Arial" w:cs="Arial"/>
        </w:rPr>
        <w:t xml:space="preserve">worked </w:t>
      </w:r>
      <w:r w:rsidR="00B0155A" w:rsidRPr="000C4084">
        <w:rPr>
          <w:rFonts w:ascii="Arial" w:hAnsi="Arial" w:cs="Arial"/>
        </w:rPr>
        <w:t xml:space="preserve">as </w:t>
      </w:r>
      <w:r w:rsidR="00FF051E">
        <w:rPr>
          <w:rFonts w:ascii="Arial" w:hAnsi="Arial" w:cs="Arial"/>
        </w:rPr>
        <w:t xml:space="preserve">a </w:t>
      </w:r>
      <w:r w:rsidR="00B0155A" w:rsidRPr="000C4084">
        <w:rPr>
          <w:rFonts w:ascii="Arial" w:hAnsi="Arial" w:cs="Arial"/>
        </w:rPr>
        <w:t xml:space="preserve">support worker </w:t>
      </w:r>
      <w:r w:rsidR="00391AD0">
        <w:rPr>
          <w:rFonts w:ascii="Arial" w:hAnsi="Arial" w:cs="Arial"/>
        </w:rPr>
        <w:t xml:space="preserve">in </w:t>
      </w:r>
      <w:r w:rsidR="00B0155A" w:rsidRPr="000C4084">
        <w:rPr>
          <w:rFonts w:ascii="Arial" w:hAnsi="Arial" w:cs="Arial"/>
        </w:rPr>
        <w:t xml:space="preserve">primary </w:t>
      </w:r>
      <w:r w:rsidR="004F0C25">
        <w:rPr>
          <w:rFonts w:ascii="Arial" w:hAnsi="Arial" w:cs="Arial"/>
        </w:rPr>
        <w:t>school,</w:t>
      </w:r>
      <w:r w:rsidR="00B0155A" w:rsidRPr="000C4084">
        <w:rPr>
          <w:rFonts w:ascii="Arial" w:hAnsi="Arial" w:cs="Arial"/>
        </w:rPr>
        <w:t xml:space="preserve"> which is where she worked when she studied on </w:t>
      </w:r>
      <w:r w:rsidR="00B0155A" w:rsidRPr="000C4084">
        <w:rPr>
          <w:rFonts w:ascii="Arial" w:hAnsi="Arial" w:cs="Arial"/>
        </w:rPr>
        <w:lastRenderedPageBreak/>
        <w:t>the FD and BA</w:t>
      </w:r>
      <w:r w:rsidR="00DB1B90">
        <w:rPr>
          <w:rFonts w:ascii="Arial" w:hAnsi="Arial" w:cs="Arial"/>
        </w:rPr>
        <w:t xml:space="preserve"> top-up</w:t>
      </w:r>
      <w:r w:rsidR="00B0155A" w:rsidRPr="000C4084">
        <w:rPr>
          <w:rFonts w:ascii="Arial" w:hAnsi="Arial" w:cs="Arial"/>
        </w:rPr>
        <w:t xml:space="preserve">. She graduated with a 2:1 and immediately began her </w:t>
      </w:r>
      <w:r w:rsidR="009C1724" w:rsidRPr="000C4084">
        <w:rPr>
          <w:rFonts w:ascii="Arial" w:hAnsi="Arial" w:cs="Arial"/>
        </w:rPr>
        <w:t>salaried School D</w:t>
      </w:r>
      <w:r w:rsidR="00E82692" w:rsidRPr="000C4084">
        <w:rPr>
          <w:rFonts w:ascii="Arial" w:hAnsi="Arial" w:cs="Arial"/>
        </w:rPr>
        <w:t>irect route to teaching</w:t>
      </w:r>
      <w:r w:rsidR="006D6398" w:rsidRPr="000C4084">
        <w:rPr>
          <w:rFonts w:ascii="Arial" w:hAnsi="Arial" w:cs="Arial"/>
        </w:rPr>
        <w:t xml:space="preserve"> in the same school</w:t>
      </w:r>
      <w:r w:rsidR="00B0155A" w:rsidRPr="000C4084">
        <w:rPr>
          <w:rFonts w:ascii="Arial" w:hAnsi="Arial" w:cs="Arial"/>
        </w:rPr>
        <w:t xml:space="preserve">. She is now a year </w:t>
      </w:r>
      <w:r>
        <w:rPr>
          <w:rFonts w:ascii="Arial" w:hAnsi="Arial" w:cs="Arial"/>
        </w:rPr>
        <w:t>four</w:t>
      </w:r>
      <w:r w:rsidR="00B0155A" w:rsidRPr="000C4084">
        <w:rPr>
          <w:rFonts w:ascii="Arial" w:hAnsi="Arial" w:cs="Arial"/>
        </w:rPr>
        <w:t xml:space="preserve"> teacher at the same school. </w:t>
      </w:r>
      <w:r w:rsidR="00E82692" w:rsidRPr="000C4084">
        <w:rPr>
          <w:rFonts w:ascii="Arial" w:hAnsi="Arial" w:cs="Arial"/>
        </w:rPr>
        <w:t xml:space="preserve">Like </w:t>
      </w:r>
      <w:r>
        <w:rPr>
          <w:rFonts w:ascii="Arial" w:hAnsi="Arial" w:cs="Arial"/>
        </w:rPr>
        <w:t>Rebecca</w:t>
      </w:r>
      <w:r w:rsidR="00E82692" w:rsidRPr="000C4084">
        <w:rPr>
          <w:rFonts w:ascii="Arial" w:hAnsi="Arial" w:cs="Arial"/>
        </w:rPr>
        <w:t xml:space="preserve">, </w:t>
      </w:r>
      <w:r>
        <w:rPr>
          <w:rFonts w:ascii="Arial" w:hAnsi="Arial" w:cs="Arial"/>
        </w:rPr>
        <w:t>Mandy</w:t>
      </w:r>
      <w:r w:rsidR="00E82692" w:rsidRPr="000C4084">
        <w:rPr>
          <w:rFonts w:ascii="Arial" w:hAnsi="Arial" w:cs="Arial"/>
        </w:rPr>
        <w:t xml:space="preserve"> took </w:t>
      </w:r>
      <w:r w:rsidR="00DB1B90" w:rsidRPr="000C4084">
        <w:rPr>
          <w:rFonts w:ascii="Arial" w:hAnsi="Arial" w:cs="Arial"/>
        </w:rPr>
        <w:t>one-step</w:t>
      </w:r>
      <w:r w:rsidR="00E82692" w:rsidRPr="000C4084">
        <w:rPr>
          <w:rFonts w:ascii="Arial" w:hAnsi="Arial" w:cs="Arial"/>
        </w:rPr>
        <w:t xml:space="preserve"> at</w:t>
      </w:r>
      <w:r w:rsidR="009C1724" w:rsidRPr="000C4084">
        <w:rPr>
          <w:rFonts w:ascii="Arial" w:hAnsi="Arial" w:cs="Arial"/>
        </w:rPr>
        <w:t xml:space="preserve"> a</w:t>
      </w:r>
      <w:r w:rsidR="00E82692" w:rsidRPr="000C4084">
        <w:rPr>
          <w:rFonts w:ascii="Arial" w:hAnsi="Arial" w:cs="Arial"/>
        </w:rPr>
        <w:t xml:space="preserve"> time in her learning, gaining </w:t>
      </w:r>
      <w:r w:rsidR="004F0C25">
        <w:rPr>
          <w:rFonts w:ascii="Arial" w:hAnsi="Arial" w:cs="Arial"/>
        </w:rPr>
        <w:t>relevant q</w:t>
      </w:r>
      <w:r w:rsidR="00E82692" w:rsidRPr="000C4084">
        <w:rPr>
          <w:rFonts w:ascii="Arial" w:hAnsi="Arial" w:cs="Arial"/>
        </w:rPr>
        <w:t>ualifications</w:t>
      </w:r>
      <w:r w:rsidR="00EC021D">
        <w:rPr>
          <w:rFonts w:ascii="Arial" w:hAnsi="Arial" w:cs="Arial"/>
        </w:rPr>
        <w:t xml:space="preserve"> </w:t>
      </w:r>
      <w:r w:rsidR="00D1545A">
        <w:rPr>
          <w:rFonts w:ascii="Arial" w:hAnsi="Arial" w:cs="Arial"/>
        </w:rPr>
        <w:t>and then coming across the FD. A</w:t>
      </w:r>
      <w:r w:rsidR="00EC021D">
        <w:rPr>
          <w:rFonts w:ascii="Arial" w:hAnsi="Arial" w:cs="Arial"/>
        </w:rPr>
        <w:t xml:space="preserve"> combination of ‘intentionality’</w:t>
      </w:r>
      <w:r w:rsidR="00E82692" w:rsidRPr="000C4084">
        <w:rPr>
          <w:rFonts w:ascii="Arial" w:hAnsi="Arial" w:cs="Arial"/>
        </w:rPr>
        <w:t xml:space="preserve">, and incidental processes were at play here. </w:t>
      </w:r>
      <w:r>
        <w:rPr>
          <w:rFonts w:ascii="Arial" w:hAnsi="Arial" w:cs="Arial"/>
        </w:rPr>
        <w:t>Mandy</w:t>
      </w:r>
      <w:r w:rsidR="006851E9" w:rsidRPr="000C4084">
        <w:rPr>
          <w:rFonts w:ascii="Arial" w:hAnsi="Arial" w:cs="Arial"/>
        </w:rPr>
        <w:t xml:space="preserve"> is clear in the interview that a pivotal </w:t>
      </w:r>
      <w:r w:rsidR="005F0D37">
        <w:rPr>
          <w:rFonts w:ascii="Arial" w:hAnsi="Arial" w:cs="Arial"/>
        </w:rPr>
        <w:lastRenderedPageBreak/>
        <w:t xml:space="preserve">episode </w:t>
      </w:r>
      <w:r w:rsidR="006851E9" w:rsidRPr="000C4084">
        <w:rPr>
          <w:rFonts w:ascii="Arial" w:hAnsi="Arial" w:cs="Arial"/>
        </w:rPr>
        <w:t>for her came at the beginning of her HE studies:</w:t>
      </w:r>
      <w:r w:rsidR="00B0155A" w:rsidRPr="000C4084">
        <w:rPr>
          <w:rFonts w:ascii="Arial" w:hAnsi="Arial" w:cs="Arial"/>
        </w:rPr>
        <w:t xml:space="preserve"> </w:t>
      </w:r>
    </w:p>
    <w:p w14:paraId="4B9947AA" w14:textId="3ADE1249" w:rsidR="006851E9" w:rsidRDefault="006851E9" w:rsidP="006851E9">
      <w:pPr>
        <w:kinsoku w:val="0"/>
        <w:overflowPunct w:val="0"/>
        <w:spacing w:before="96" w:after="0" w:line="240" w:lineRule="auto"/>
        <w:ind w:left="284"/>
        <w:textAlignment w:val="baseline"/>
        <w:rPr>
          <w:rFonts w:ascii="Arial" w:eastAsia="Tahoma" w:hAnsi="Arial" w:cs="Arial"/>
          <w:bCs/>
          <w:color w:val="000000" w:themeColor="text1"/>
          <w:kern w:val="24"/>
          <w:lang w:eastAsia="en-GB"/>
        </w:rPr>
      </w:pPr>
      <w:r w:rsidRPr="000C4084">
        <w:rPr>
          <w:rFonts w:ascii="Arial" w:eastAsia="Tahoma" w:hAnsi="Arial" w:cs="Arial"/>
          <w:color w:val="000000" w:themeColor="text1"/>
          <w:kern w:val="24"/>
          <w:lang w:eastAsia="en-GB"/>
        </w:rPr>
        <w:t xml:space="preserve">When I first started the degree, I said to my husband, you know, I’m going to take this on and I’m going to need you to help me and I’m going to need you to support me because I can’t be doing everything as well as this. “Oh, yeah, that’s fine. That’s absolutely fine, I’ll support you”. </w:t>
      </w:r>
      <w:r w:rsidRPr="000C4084">
        <w:rPr>
          <w:rFonts w:ascii="Arial" w:eastAsia="Tahoma" w:hAnsi="Arial" w:cs="Arial"/>
          <w:bCs/>
          <w:color w:val="000000" w:themeColor="text1"/>
          <w:kern w:val="24"/>
          <w:lang w:eastAsia="en-GB"/>
        </w:rPr>
        <w:t>But, that was in September, when I st</w:t>
      </w:r>
      <w:r w:rsidR="000951D8" w:rsidRPr="000C4084">
        <w:rPr>
          <w:rFonts w:ascii="Arial" w:eastAsia="Tahoma" w:hAnsi="Arial" w:cs="Arial"/>
          <w:bCs/>
          <w:color w:val="000000" w:themeColor="text1"/>
          <w:kern w:val="24"/>
          <w:lang w:eastAsia="en-GB"/>
        </w:rPr>
        <w:t>arted, and he left in the April</w:t>
      </w:r>
      <w:r w:rsidRPr="000C4084">
        <w:rPr>
          <w:rFonts w:ascii="Arial" w:eastAsia="Tahoma" w:hAnsi="Arial" w:cs="Arial"/>
          <w:bCs/>
          <w:color w:val="000000" w:themeColor="text1"/>
          <w:kern w:val="24"/>
          <w:lang w:eastAsia="en-GB"/>
        </w:rPr>
        <w:t xml:space="preserve">. </w:t>
      </w:r>
    </w:p>
    <w:p w14:paraId="7AE6F530" w14:textId="77777777" w:rsidR="004F0C25" w:rsidRPr="000C4084" w:rsidRDefault="004F0C25" w:rsidP="006851E9">
      <w:pPr>
        <w:kinsoku w:val="0"/>
        <w:overflowPunct w:val="0"/>
        <w:spacing w:before="96" w:after="0" w:line="240" w:lineRule="auto"/>
        <w:ind w:left="284"/>
        <w:textAlignment w:val="baseline"/>
        <w:rPr>
          <w:rFonts w:ascii="Arial" w:eastAsia="Tahoma" w:hAnsi="Arial" w:cs="Arial"/>
          <w:color w:val="000000" w:themeColor="text1"/>
          <w:kern w:val="24"/>
          <w:lang w:eastAsia="en-GB"/>
        </w:rPr>
      </w:pPr>
    </w:p>
    <w:p w14:paraId="3EA3D1C7" w14:textId="74705A20" w:rsidR="00ED669A" w:rsidRDefault="002E6D35" w:rsidP="006851E9">
      <w:pPr>
        <w:kinsoku w:val="0"/>
        <w:overflowPunct w:val="0"/>
        <w:spacing w:before="96" w:after="0" w:line="480" w:lineRule="auto"/>
        <w:textAlignment w:val="baseline"/>
        <w:rPr>
          <w:rFonts w:ascii="Arial" w:eastAsia="Tahoma" w:hAnsi="Arial" w:cs="Arial"/>
          <w:color w:val="000000" w:themeColor="text1"/>
          <w:kern w:val="24"/>
          <w:sz w:val="24"/>
          <w:szCs w:val="24"/>
          <w:lang w:eastAsia="en-GB"/>
        </w:rPr>
      </w:pPr>
      <w:r>
        <w:rPr>
          <w:rFonts w:ascii="Arial" w:eastAsia="Tahoma" w:hAnsi="Arial" w:cs="Arial"/>
          <w:color w:val="000000" w:themeColor="text1"/>
          <w:kern w:val="24"/>
          <w:sz w:val="24"/>
          <w:szCs w:val="24"/>
          <w:lang w:eastAsia="en-GB"/>
        </w:rPr>
        <w:t xml:space="preserve">For some, this major change could have heralded the end of their HE journey </w:t>
      </w:r>
      <w:r w:rsidR="00DB1B90">
        <w:rPr>
          <w:rFonts w:ascii="Arial" w:eastAsia="Tahoma" w:hAnsi="Arial" w:cs="Arial"/>
          <w:color w:val="000000" w:themeColor="text1"/>
          <w:kern w:val="24"/>
          <w:sz w:val="24"/>
          <w:szCs w:val="24"/>
          <w:lang w:eastAsia="en-GB"/>
        </w:rPr>
        <w:t xml:space="preserve">all together. Mandy </w:t>
      </w:r>
      <w:r w:rsidR="00ED669A">
        <w:rPr>
          <w:rFonts w:ascii="Arial" w:eastAsia="Tahoma" w:hAnsi="Arial" w:cs="Arial"/>
          <w:color w:val="000000" w:themeColor="text1"/>
          <w:kern w:val="24"/>
          <w:sz w:val="24"/>
          <w:szCs w:val="24"/>
          <w:lang w:eastAsia="en-GB"/>
        </w:rPr>
        <w:t xml:space="preserve">discussed the impact this had on her: </w:t>
      </w:r>
    </w:p>
    <w:p w14:paraId="05639E31" w14:textId="56951EFF" w:rsidR="00ED669A" w:rsidRDefault="00ED669A" w:rsidP="00ED669A">
      <w:pPr>
        <w:kinsoku w:val="0"/>
        <w:overflowPunct w:val="0"/>
        <w:spacing w:before="96" w:after="0" w:line="240" w:lineRule="auto"/>
        <w:ind w:left="284"/>
        <w:textAlignment w:val="baseline"/>
        <w:rPr>
          <w:rFonts w:ascii="Arial" w:hAnsi="Arial" w:cs="Arial"/>
        </w:rPr>
      </w:pPr>
      <w:r w:rsidRPr="00ED669A">
        <w:rPr>
          <w:rFonts w:ascii="Arial" w:hAnsi="Arial" w:cs="Arial"/>
        </w:rPr>
        <w:lastRenderedPageBreak/>
        <w:t xml:space="preserve">So, I was devastated for a couple of years but I don’t know how I kept going, I don’t seriously know how I … you know, kept up the momentum to drive to (name removed) and to work full-time and to… You know, I had </w:t>
      </w:r>
      <w:r>
        <w:rPr>
          <w:rFonts w:ascii="Arial" w:hAnsi="Arial" w:cs="Arial"/>
        </w:rPr>
        <w:t>four</w:t>
      </w:r>
      <w:r w:rsidRPr="00ED669A">
        <w:rPr>
          <w:rFonts w:ascii="Arial" w:hAnsi="Arial" w:cs="Arial"/>
        </w:rPr>
        <w:t xml:space="preserve"> girls then.</w:t>
      </w:r>
    </w:p>
    <w:p w14:paraId="31D30A7C" w14:textId="727E7E76" w:rsidR="00ED669A" w:rsidRDefault="00ED669A" w:rsidP="00ED669A">
      <w:pPr>
        <w:kinsoku w:val="0"/>
        <w:overflowPunct w:val="0"/>
        <w:spacing w:before="96" w:after="0" w:line="240" w:lineRule="auto"/>
        <w:ind w:left="284"/>
        <w:textAlignment w:val="baseline"/>
        <w:rPr>
          <w:rFonts w:ascii="Arial" w:hAnsi="Arial" w:cs="Arial"/>
        </w:rPr>
      </w:pPr>
      <w:r>
        <w:rPr>
          <w:rFonts w:ascii="Arial" w:hAnsi="Arial" w:cs="Arial"/>
        </w:rPr>
        <w:t xml:space="preserve">It hasn’t been an easy journey. My husband leaving, losing my house, you know, the financial kind of strain. </w:t>
      </w:r>
    </w:p>
    <w:p w14:paraId="7E277AE0" w14:textId="42BA0E6E" w:rsidR="00ED669A" w:rsidRDefault="00ED669A" w:rsidP="00ED669A">
      <w:pPr>
        <w:kinsoku w:val="0"/>
        <w:overflowPunct w:val="0"/>
        <w:spacing w:before="96" w:after="0" w:line="240" w:lineRule="auto"/>
        <w:ind w:left="284"/>
        <w:textAlignment w:val="baseline"/>
        <w:rPr>
          <w:rFonts w:ascii="Arial" w:hAnsi="Arial" w:cs="Arial"/>
        </w:rPr>
      </w:pPr>
    </w:p>
    <w:p w14:paraId="78062F3E" w14:textId="7597A2B0" w:rsidR="00B21D05" w:rsidRDefault="00ED669A" w:rsidP="006851E9">
      <w:pPr>
        <w:kinsoku w:val="0"/>
        <w:overflowPunct w:val="0"/>
        <w:spacing w:before="96" w:after="0" w:line="480" w:lineRule="auto"/>
        <w:textAlignment w:val="baseline"/>
        <w:rPr>
          <w:rFonts w:ascii="Arial" w:eastAsia="Tahoma" w:hAnsi="Arial" w:cs="Arial"/>
          <w:color w:val="000000" w:themeColor="text1"/>
          <w:kern w:val="24"/>
          <w:sz w:val="24"/>
          <w:szCs w:val="24"/>
          <w:lang w:eastAsia="en-GB"/>
        </w:rPr>
      </w:pPr>
      <w:r>
        <w:rPr>
          <w:rFonts w:ascii="Arial" w:eastAsia="Tahoma" w:hAnsi="Arial" w:cs="Arial"/>
          <w:color w:val="000000" w:themeColor="text1"/>
          <w:kern w:val="24"/>
          <w:sz w:val="24"/>
          <w:szCs w:val="24"/>
          <w:lang w:eastAsia="en-GB"/>
        </w:rPr>
        <w:t>F</w:t>
      </w:r>
      <w:r w:rsidR="002E6D35">
        <w:rPr>
          <w:rFonts w:ascii="Arial" w:eastAsia="Tahoma" w:hAnsi="Arial" w:cs="Arial"/>
          <w:color w:val="000000" w:themeColor="text1"/>
          <w:kern w:val="24"/>
          <w:sz w:val="24"/>
          <w:szCs w:val="24"/>
          <w:lang w:eastAsia="en-GB"/>
        </w:rPr>
        <w:t xml:space="preserve">or </w:t>
      </w:r>
      <w:r w:rsidR="00DB1B90">
        <w:rPr>
          <w:rFonts w:ascii="Arial" w:eastAsia="Tahoma" w:hAnsi="Arial" w:cs="Arial"/>
          <w:color w:val="000000" w:themeColor="text1"/>
          <w:kern w:val="24"/>
          <w:sz w:val="24"/>
          <w:szCs w:val="24"/>
          <w:lang w:eastAsia="en-GB"/>
        </w:rPr>
        <w:t>Mandy,</w:t>
      </w:r>
      <w:r w:rsidR="002E6D35">
        <w:rPr>
          <w:rFonts w:ascii="Arial" w:eastAsia="Tahoma" w:hAnsi="Arial" w:cs="Arial"/>
          <w:color w:val="000000" w:themeColor="text1"/>
          <w:kern w:val="24"/>
          <w:sz w:val="24"/>
          <w:szCs w:val="24"/>
          <w:lang w:eastAsia="en-GB"/>
        </w:rPr>
        <w:t xml:space="preserve"> it galvanised her into </w:t>
      </w:r>
      <w:r w:rsidR="00DB1B90">
        <w:rPr>
          <w:rFonts w:ascii="Arial" w:eastAsia="Tahoma" w:hAnsi="Arial" w:cs="Arial"/>
          <w:color w:val="000000" w:themeColor="text1"/>
          <w:kern w:val="24"/>
          <w:sz w:val="24"/>
          <w:szCs w:val="24"/>
          <w:lang w:eastAsia="en-GB"/>
        </w:rPr>
        <w:t xml:space="preserve">action, </w:t>
      </w:r>
      <w:r w:rsidR="002E6D35">
        <w:rPr>
          <w:rFonts w:ascii="Arial" w:eastAsia="Tahoma" w:hAnsi="Arial" w:cs="Arial"/>
          <w:color w:val="000000" w:themeColor="text1"/>
          <w:kern w:val="24"/>
          <w:sz w:val="24"/>
          <w:szCs w:val="24"/>
          <w:lang w:eastAsia="en-GB"/>
        </w:rPr>
        <w:t>her need to keep her salary</w:t>
      </w:r>
      <w:r w:rsidR="00DB1B90">
        <w:rPr>
          <w:rFonts w:ascii="Arial" w:eastAsia="Tahoma" w:hAnsi="Arial" w:cs="Arial"/>
          <w:color w:val="000000" w:themeColor="text1"/>
          <w:kern w:val="24"/>
          <w:sz w:val="24"/>
          <w:szCs w:val="24"/>
          <w:lang w:eastAsia="en-GB"/>
        </w:rPr>
        <w:t xml:space="preserve"> </w:t>
      </w:r>
      <w:r w:rsidR="002E6D35">
        <w:rPr>
          <w:rFonts w:ascii="Arial" w:eastAsia="Tahoma" w:hAnsi="Arial" w:cs="Arial"/>
          <w:color w:val="000000" w:themeColor="text1"/>
          <w:kern w:val="24"/>
          <w:sz w:val="24"/>
          <w:szCs w:val="24"/>
          <w:lang w:eastAsia="en-GB"/>
        </w:rPr>
        <w:t xml:space="preserve">drove her onwards but was both facilitated and constrained by structural realities. </w:t>
      </w:r>
      <w:r w:rsidR="00A05CFB">
        <w:rPr>
          <w:rFonts w:ascii="Arial" w:eastAsia="Tahoma" w:hAnsi="Arial" w:cs="Arial"/>
          <w:color w:val="000000" w:themeColor="text1"/>
          <w:kern w:val="24"/>
          <w:sz w:val="24"/>
          <w:szCs w:val="24"/>
          <w:lang w:eastAsia="en-GB"/>
        </w:rPr>
        <w:t>Mandy</w:t>
      </w:r>
      <w:r w:rsidR="006851E9" w:rsidRPr="000C4084">
        <w:rPr>
          <w:rFonts w:ascii="Arial" w:eastAsia="Tahoma" w:hAnsi="Arial" w:cs="Arial"/>
          <w:color w:val="000000" w:themeColor="text1"/>
          <w:kern w:val="24"/>
          <w:sz w:val="24"/>
          <w:szCs w:val="24"/>
          <w:lang w:eastAsia="en-GB"/>
        </w:rPr>
        <w:t xml:space="preserve"> returns to this throughout the inter</w:t>
      </w:r>
      <w:r w:rsidR="006851E9" w:rsidRPr="000C4084">
        <w:rPr>
          <w:rFonts w:ascii="Arial" w:eastAsia="Tahoma" w:hAnsi="Arial" w:cs="Arial"/>
          <w:color w:val="000000" w:themeColor="text1"/>
          <w:kern w:val="24"/>
          <w:sz w:val="24"/>
          <w:szCs w:val="24"/>
          <w:lang w:eastAsia="en-GB"/>
        </w:rPr>
        <w:lastRenderedPageBreak/>
        <w:t xml:space="preserve">view stating that her need to </w:t>
      </w:r>
      <w:r w:rsidR="00B21D05">
        <w:rPr>
          <w:rFonts w:ascii="Arial" w:eastAsia="Tahoma" w:hAnsi="Arial" w:cs="Arial"/>
          <w:color w:val="000000" w:themeColor="text1"/>
          <w:kern w:val="24"/>
          <w:sz w:val="24"/>
          <w:szCs w:val="24"/>
          <w:lang w:eastAsia="en-GB"/>
        </w:rPr>
        <w:t>keep her salary became very important for her</w:t>
      </w:r>
      <w:r w:rsidR="00EC021D">
        <w:rPr>
          <w:rFonts w:ascii="Arial" w:eastAsia="Tahoma" w:hAnsi="Arial" w:cs="Arial"/>
          <w:color w:val="000000" w:themeColor="text1"/>
          <w:kern w:val="24"/>
          <w:sz w:val="24"/>
          <w:szCs w:val="24"/>
          <w:lang w:eastAsia="en-GB"/>
        </w:rPr>
        <w:t xml:space="preserve"> and this theme runs throughout many of the other</w:t>
      </w:r>
      <w:r w:rsidR="007E5919">
        <w:rPr>
          <w:rFonts w:ascii="Arial" w:eastAsia="Tahoma" w:hAnsi="Arial" w:cs="Arial"/>
          <w:color w:val="000000" w:themeColor="text1"/>
          <w:kern w:val="24"/>
          <w:sz w:val="24"/>
          <w:szCs w:val="24"/>
          <w:lang w:eastAsia="en-GB"/>
        </w:rPr>
        <w:t xml:space="preserve"> 20</w:t>
      </w:r>
      <w:r w:rsidR="00EC021D">
        <w:rPr>
          <w:rFonts w:ascii="Arial" w:eastAsia="Tahoma" w:hAnsi="Arial" w:cs="Arial"/>
          <w:color w:val="000000" w:themeColor="text1"/>
          <w:kern w:val="24"/>
          <w:sz w:val="24"/>
          <w:szCs w:val="24"/>
          <w:lang w:eastAsia="en-GB"/>
        </w:rPr>
        <w:t xml:space="preserve"> interviews. </w:t>
      </w:r>
      <w:r w:rsidR="00DB1B90">
        <w:rPr>
          <w:rFonts w:ascii="Arial" w:eastAsia="Tahoma" w:hAnsi="Arial" w:cs="Arial"/>
          <w:color w:val="000000" w:themeColor="text1"/>
          <w:kern w:val="24"/>
          <w:sz w:val="24"/>
          <w:szCs w:val="24"/>
          <w:lang w:eastAsia="en-GB"/>
        </w:rPr>
        <w:t xml:space="preserve">She understands that a PGCE may have broadened her horizons or led to a more ‘expansive repertoire’ of choices (Priestley et al 2015) through wider school experience. </w:t>
      </w:r>
      <w:r w:rsidR="00EC021D">
        <w:rPr>
          <w:rFonts w:ascii="Arial" w:eastAsia="Tahoma" w:hAnsi="Arial" w:cs="Arial"/>
          <w:color w:val="000000" w:themeColor="text1"/>
          <w:kern w:val="24"/>
          <w:sz w:val="24"/>
          <w:szCs w:val="24"/>
          <w:lang w:eastAsia="en-GB"/>
        </w:rPr>
        <w:t>S</w:t>
      </w:r>
      <w:r w:rsidR="00B21D05">
        <w:rPr>
          <w:rFonts w:ascii="Arial" w:eastAsia="Tahoma" w:hAnsi="Arial" w:cs="Arial"/>
          <w:color w:val="000000" w:themeColor="text1"/>
          <w:kern w:val="24"/>
          <w:sz w:val="24"/>
          <w:szCs w:val="24"/>
          <w:lang w:eastAsia="en-GB"/>
        </w:rPr>
        <w:t>he discusses why she did not consider a PGCE:</w:t>
      </w:r>
    </w:p>
    <w:p w14:paraId="488DA57F" w14:textId="25236D28" w:rsidR="002E6D35" w:rsidRDefault="002E6D35" w:rsidP="002E6D35">
      <w:pPr>
        <w:kinsoku w:val="0"/>
        <w:overflowPunct w:val="0"/>
        <w:spacing w:before="96" w:after="0" w:line="240" w:lineRule="auto"/>
        <w:ind w:left="284"/>
        <w:textAlignment w:val="baseline"/>
        <w:rPr>
          <w:rFonts w:ascii="Arial" w:eastAsia="Tahoma" w:hAnsi="Arial" w:cs="Arial"/>
          <w:color w:val="000000" w:themeColor="text1"/>
          <w:kern w:val="24"/>
          <w:lang w:eastAsia="en-GB"/>
        </w:rPr>
      </w:pPr>
      <w:r>
        <w:rPr>
          <w:rFonts w:ascii="Arial" w:eastAsia="Tahoma" w:hAnsi="Arial" w:cs="Arial"/>
          <w:color w:val="000000" w:themeColor="text1"/>
          <w:kern w:val="24"/>
          <w:lang w:eastAsia="en-GB"/>
        </w:rPr>
        <w:t xml:space="preserve">Mandy: because then I would have had to have gone on for one of the two years to do the PGCE. So </w:t>
      </w:r>
      <w:r>
        <w:rPr>
          <w:rFonts w:ascii="Arial" w:eastAsia="Tahoma" w:hAnsi="Arial" w:cs="Arial"/>
          <w:color w:val="000000" w:themeColor="text1"/>
          <w:kern w:val="24"/>
          <w:lang w:eastAsia="en-GB"/>
        </w:rPr>
        <w:lastRenderedPageBreak/>
        <w:t>that, yeah, it would have taken longer. It would have taken more money.</w:t>
      </w:r>
    </w:p>
    <w:p w14:paraId="5B1F52A6" w14:textId="3C1D03B8" w:rsidR="002E6D35" w:rsidRDefault="002E6D35" w:rsidP="002E6D35">
      <w:pPr>
        <w:kinsoku w:val="0"/>
        <w:overflowPunct w:val="0"/>
        <w:spacing w:before="96" w:after="0" w:line="240" w:lineRule="auto"/>
        <w:ind w:left="284"/>
        <w:textAlignment w:val="baseline"/>
        <w:rPr>
          <w:rFonts w:ascii="Arial" w:eastAsia="Tahoma" w:hAnsi="Arial" w:cs="Arial"/>
          <w:color w:val="000000" w:themeColor="text1"/>
          <w:kern w:val="24"/>
          <w:lang w:eastAsia="en-GB"/>
        </w:rPr>
      </w:pPr>
      <w:r>
        <w:rPr>
          <w:rFonts w:ascii="Arial" w:eastAsia="Tahoma" w:hAnsi="Arial" w:cs="Arial"/>
          <w:color w:val="000000" w:themeColor="text1"/>
          <w:kern w:val="24"/>
          <w:lang w:eastAsia="en-GB"/>
        </w:rPr>
        <w:t>Interviewer: have you retained a salary while you’ve been doing the Schools Direct?</w:t>
      </w:r>
    </w:p>
    <w:p w14:paraId="4024779F" w14:textId="258B0877" w:rsidR="002E6D35" w:rsidRDefault="002E6D35" w:rsidP="002E6D35">
      <w:pPr>
        <w:kinsoku w:val="0"/>
        <w:overflowPunct w:val="0"/>
        <w:spacing w:before="96" w:after="0" w:line="240" w:lineRule="auto"/>
        <w:ind w:left="284"/>
        <w:textAlignment w:val="baseline"/>
        <w:rPr>
          <w:rFonts w:ascii="Arial" w:eastAsia="Tahoma" w:hAnsi="Arial" w:cs="Arial"/>
          <w:color w:val="000000" w:themeColor="text1"/>
          <w:kern w:val="24"/>
          <w:lang w:eastAsia="en-GB"/>
        </w:rPr>
      </w:pPr>
      <w:r>
        <w:rPr>
          <w:rFonts w:ascii="Arial" w:eastAsia="Tahoma" w:hAnsi="Arial" w:cs="Arial"/>
          <w:color w:val="000000" w:themeColor="text1"/>
          <w:kern w:val="24"/>
          <w:lang w:eastAsia="en-GB"/>
        </w:rPr>
        <w:t>Mandy: Yes.</w:t>
      </w:r>
    </w:p>
    <w:p w14:paraId="61D07247" w14:textId="481D2B0B" w:rsidR="002E6D35" w:rsidRDefault="002E6D35" w:rsidP="002E6D35">
      <w:pPr>
        <w:kinsoku w:val="0"/>
        <w:overflowPunct w:val="0"/>
        <w:spacing w:before="96" w:after="0" w:line="240" w:lineRule="auto"/>
        <w:ind w:left="284"/>
        <w:textAlignment w:val="baseline"/>
        <w:rPr>
          <w:rFonts w:ascii="Arial" w:eastAsia="Tahoma" w:hAnsi="Arial" w:cs="Arial"/>
          <w:color w:val="000000" w:themeColor="text1"/>
          <w:kern w:val="24"/>
          <w:lang w:eastAsia="en-GB"/>
        </w:rPr>
      </w:pPr>
      <w:r>
        <w:rPr>
          <w:rFonts w:ascii="Arial" w:eastAsia="Tahoma" w:hAnsi="Arial" w:cs="Arial"/>
          <w:color w:val="000000" w:themeColor="text1"/>
          <w:kern w:val="24"/>
          <w:lang w:eastAsia="en-GB"/>
        </w:rPr>
        <w:t>Interviewer: Which doing a PGCE, you wouldn’t be able to keep that salary.</w:t>
      </w:r>
    </w:p>
    <w:p w14:paraId="22091133" w14:textId="48D56C75" w:rsidR="002E6D35" w:rsidRDefault="002E6D35" w:rsidP="002E6D35">
      <w:pPr>
        <w:kinsoku w:val="0"/>
        <w:overflowPunct w:val="0"/>
        <w:spacing w:before="96" w:after="0" w:line="240" w:lineRule="auto"/>
        <w:ind w:left="284"/>
        <w:textAlignment w:val="baseline"/>
        <w:rPr>
          <w:rFonts w:ascii="Arial" w:eastAsia="Tahoma" w:hAnsi="Arial" w:cs="Arial"/>
          <w:color w:val="000000" w:themeColor="text1"/>
          <w:kern w:val="24"/>
          <w:lang w:eastAsia="en-GB"/>
        </w:rPr>
      </w:pPr>
      <w:r>
        <w:rPr>
          <w:rFonts w:ascii="Arial" w:eastAsia="Tahoma" w:hAnsi="Arial" w:cs="Arial"/>
          <w:color w:val="000000" w:themeColor="text1"/>
          <w:kern w:val="24"/>
          <w:lang w:eastAsia="en-GB"/>
        </w:rPr>
        <w:t>Mandy: You wouldn’t no. No absolutely not.</w:t>
      </w:r>
    </w:p>
    <w:p w14:paraId="3EAEAED4" w14:textId="45E3BD02" w:rsidR="002E6D35" w:rsidRDefault="002E6D35" w:rsidP="002E6D35">
      <w:pPr>
        <w:kinsoku w:val="0"/>
        <w:overflowPunct w:val="0"/>
        <w:spacing w:before="96" w:after="0" w:line="240" w:lineRule="auto"/>
        <w:ind w:left="284"/>
        <w:textAlignment w:val="baseline"/>
        <w:rPr>
          <w:rFonts w:ascii="Arial" w:eastAsia="Tahoma" w:hAnsi="Arial" w:cs="Arial"/>
          <w:color w:val="000000" w:themeColor="text1"/>
          <w:kern w:val="24"/>
          <w:lang w:eastAsia="en-GB"/>
        </w:rPr>
      </w:pPr>
      <w:r>
        <w:rPr>
          <w:rFonts w:ascii="Arial" w:eastAsia="Tahoma" w:hAnsi="Arial" w:cs="Arial"/>
          <w:color w:val="000000" w:themeColor="text1"/>
          <w:kern w:val="24"/>
          <w:lang w:eastAsia="en-GB"/>
        </w:rPr>
        <w:t>Interviewer: Was that quite important to you, to keep the salary?</w:t>
      </w:r>
    </w:p>
    <w:p w14:paraId="4E7AA3EB" w14:textId="0AE6697D" w:rsidR="000A76CD" w:rsidRDefault="002E6D35" w:rsidP="002E6D35">
      <w:pPr>
        <w:kinsoku w:val="0"/>
        <w:overflowPunct w:val="0"/>
        <w:spacing w:before="96" w:after="0" w:line="240" w:lineRule="auto"/>
        <w:ind w:left="284"/>
        <w:textAlignment w:val="baseline"/>
        <w:rPr>
          <w:rFonts w:ascii="Arial" w:eastAsia="Tahoma" w:hAnsi="Arial" w:cs="Arial"/>
          <w:color w:val="000000" w:themeColor="text1"/>
          <w:kern w:val="24"/>
          <w:lang w:eastAsia="en-GB"/>
        </w:rPr>
      </w:pPr>
      <w:r>
        <w:rPr>
          <w:rFonts w:ascii="Arial" w:eastAsia="Tahoma" w:hAnsi="Arial" w:cs="Arial"/>
          <w:color w:val="000000" w:themeColor="text1"/>
          <w:kern w:val="24"/>
          <w:lang w:eastAsia="en-GB"/>
        </w:rPr>
        <w:t xml:space="preserve">Mandy: Yes. </w:t>
      </w:r>
    </w:p>
    <w:p w14:paraId="4469A1F9" w14:textId="1BEA5D28" w:rsidR="00ED669A" w:rsidRDefault="00ED669A" w:rsidP="002E6D35">
      <w:pPr>
        <w:kinsoku w:val="0"/>
        <w:overflowPunct w:val="0"/>
        <w:spacing w:before="96" w:after="0" w:line="240" w:lineRule="auto"/>
        <w:ind w:left="284"/>
        <w:textAlignment w:val="baseline"/>
        <w:rPr>
          <w:rFonts w:ascii="Arial" w:eastAsia="Tahoma" w:hAnsi="Arial" w:cs="Arial"/>
          <w:color w:val="000000" w:themeColor="text1"/>
          <w:kern w:val="24"/>
          <w:lang w:eastAsia="en-GB"/>
        </w:rPr>
      </w:pPr>
    </w:p>
    <w:p w14:paraId="09048966" w14:textId="773F5991" w:rsidR="00ED669A" w:rsidRDefault="00ED669A" w:rsidP="002E6D35">
      <w:pPr>
        <w:kinsoku w:val="0"/>
        <w:overflowPunct w:val="0"/>
        <w:spacing w:before="96" w:after="0" w:line="240" w:lineRule="auto"/>
        <w:ind w:left="284"/>
        <w:textAlignment w:val="baseline"/>
        <w:rPr>
          <w:rFonts w:ascii="Arial" w:eastAsia="Tahoma" w:hAnsi="Arial" w:cs="Arial"/>
          <w:color w:val="000000" w:themeColor="text1"/>
          <w:kern w:val="24"/>
          <w:lang w:eastAsia="en-GB"/>
        </w:rPr>
      </w:pPr>
    </w:p>
    <w:p w14:paraId="545C102D" w14:textId="77777777" w:rsidR="00ED669A" w:rsidRDefault="00ED669A" w:rsidP="002E6D35">
      <w:pPr>
        <w:kinsoku w:val="0"/>
        <w:overflowPunct w:val="0"/>
        <w:spacing w:before="96" w:after="0" w:line="240" w:lineRule="auto"/>
        <w:ind w:left="284"/>
        <w:textAlignment w:val="baseline"/>
        <w:rPr>
          <w:rFonts w:ascii="Arial" w:eastAsia="Tahoma" w:hAnsi="Arial" w:cs="Arial"/>
          <w:color w:val="000000" w:themeColor="text1"/>
          <w:kern w:val="24"/>
          <w:sz w:val="24"/>
          <w:szCs w:val="24"/>
          <w:lang w:eastAsia="en-GB"/>
        </w:rPr>
      </w:pPr>
    </w:p>
    <w:p w14:paraId="525F1B99" w14:textId="28783390" w:rsidR="006851E9" w:rsidRPr="000C4084" w:rsidRDefault="007A7677" w:rsidP="006851E9">
      <w:pPr>
        <w:kinsoku w:val="0"/>
        <w:overflowPunct w:val="0"/>
        <w:spacing w:before="96" w:after="0" w:line="480" w:lineRule="auto"/>
        <w:textAlignment w:val="baseline"/>
        <w:rPr>
          <w:rFonts w:ascii="Arial" w:eastAsia="Tahoma" w:hAnsi="Arial" w:cs="Arial"/>
          <w:color w:val="000000" w:themeColor="text1"/>
          <w:kern w:val="24"/>
          <w:sz w:val="24"/>
          <w:szCs w:val="24"/>
          <w:lang w:eastAsia="en-GB"/>
        </w:rPr>
      </w:pPr>
      <w:r>
        <w:rPr>
          <w:rFonts w:ascii="Arial" w:eastAsia="Tahoma" w:hAnsi="Arial" w:cs="Arial"/>
          <w:color w:val="000000" w:themeColor="text1"/>
          <w:kern w:val="24"/>
          <w:sz w:val="24"/>
          <w:szCs w:val="24"/>
          <w:lang w:eastAsia="en-GB"/>
        </w:rPr>
        <w:t xml:space="preserve">Throughout the interview, </w:t>
      </w:r>
      <w:r w:rsidR="00A05CFB">
        <w:rPr>
          <w:rFonts w:ascii="Arial" w:eastAsia="Tahoma" w:hAnsi="Arial" w:cs="Arial"/>
          <w:color w:val="000000" w:themeColor="text1"/>
          <w:kern w:val="24"/>
          <w:sz w:val="24"/>
          <w:szCs w:val="24"/>
          <w:lang w:eastAsia="en-GB"/>
        </w:rPr>
        <w:t>Mandy</w:t>
      </w:r>
      <w:r w:rsidR="006851E9" w:rsidRPr="000C4084">
        <w:rPr>
          <w:rFonts w:ascii="Arial" w:eastAsia="Tahoma" w:hAnsi="Arial" w:cs="Arial"/>
          <w:color w:val="000000" w:themeColor="text1"/>
          <w:kern w:val="24"/>
          <w:sz w:val="24"/>
          <w:szCs w:val="24"/>
          <w:lang w:eastAsia="en-GB"/>
        </w:rPr>
        <w:t xml:space="preserve"> particularly focusses on her workplace wh</w:t>
      </w:r>
      <w:r w:rsidR="00812504">
        <w:rPr>
          <w:rFonts w:ascii="Arial" w:eastAsia="Tahoma" w:hAnsi="Arial" w:cs="Arial"/>
          <w:color w:val="000000" w:themeColor="text1"/>
          <w:kern w:val="24"/>
          <w:sz w:val="24"/>
          <w:szCs w:val="24"/>
          <w:lang w:eastAsia="en-GB"/>
        </w:rPr>
        <w:t>ere</w:t>
      </w:r>
      <w:r w:rsidR="006851E9" w:rsidRPr="000C4084">
        <w:rPr>
          <w:rFonts w:ascii="Arial" w:eastAsia="Tahoma" w:hAnsi="Arial" w:cs="Arial"/>
          <w:color w:val="000000" w:themeColor="text1"/>
          <w:kern w:val="24"/>
          <w:sz w:val="24"/>
          <w:szCs w:val="24"/>
          <w:lang w:eastAsia="en-GB"/>
        </w:rPr>
        <w:t xml:space="preserve"> she has been for </w:t>
      </w:r>
      <w:r w:rsidR="00A05CFB">
        <w:rPr>
          <w:rFonts w:ascii="Arial" w:eastAsia="Tahoma" w:hAnsi="Arial" w:cs="Arial"/>
          <w:color w:val="000000" w:themeColor="text1"/>
          <w:kern w:val="24"/>
          <w:sz w:val="24"/>
          <w:szCs w:val="24"/>
          <w:lang w:eastAsia="en-GB"/>
        </w:rPr>
        <w:lastRenderedPageBreak/>
        <w:t>13</w:t>
      </w:r>
      <w:r w:rsidR="006851E9" w:rsidRPr="000C4084">
        <w:rPr>
          <w:rFonts w:ascii="Arial" w:eastAsia="Tahoma" w:hAnsi="Arial" w:cs="Arial"/>
          <w:color w:val="000000" w:themeColor="text1"/>
          <w:kern w:val="24"/>
          <w:sz w:val="24"/>
          <w:szCs w:val="24"/>
          <w:lang w:eastAsia="en-GB"/>
        </w:rPr>
        <w:t xml:space="preserve"> years, stating her struggle to get them to support her in her professional goals:</w:t>
      </w:r>
    </w:p>
    <w:p w14:paraId="25B2AA6E" w14:textId="7837A57E" w:rsidR="006851E9" w:rsidRPr="000C4084" w:rsidRDefault="006851E9" w:rsidP="006851E9">
      <w:pPr>
        <w:kinsoku w:val="0"/>
        <w:overflowPunct w:val="0"/>
        <w:spacing w:before="96" w:after="0" w:line="240" w:lineRule="auto"/>
        <w:ind w:left="284"/>
        <w:textAlignment w:val="baseline"/>
        <w:rPr>
          <w:rFonts w:ascii="Arial" w:eastAsia="Tahoma" w:hAnsi="Arial" w:cs="Arial"/>
          <w:color w:val="000000" w:themeColor="text1"/>
          <w:kern w:val="24"/>
          <w:lang w:eastAsia="en-GB"/>
        </w:rPr>
      </w:pPr>
      <w:r w:rsidRPr="000C4084">
        <w:rPr>
          <w:rFonts w:ascii="Arial" w:eastAsia="Tahoma" w:hAnsi="Arial" w:cs="Arial"/>
          <w:color w:val="000000" w:themeColor="text1"/>
          <w:kern w:val="24"/>
          <w:lang w:eastAsia="en-GB"/>
        </w:rPr>
        <w:t xml:space="preserve">‘I </w:t>
      </w:r>
      <w:r w:rsidRPr="000C4084">
        <w:rPr>
          <w:rFonts w:ascii="Arial" w:eastAsia="Tahoma" w:hAnsi="Arial" w:cs="Arial"/>
          <w:bCs/>
          <w:color w:val="000000" w:themeColor="text1"/>
          <w:kern w:val="24"/>
          <w:lang w:eastAsia="en-GB"/>
        </w:rPr>
        <w:t>had to fight for it. I had to fight all the way</w:t>
      </w:r>
      <w:r w:rsidRPr="000C4084">
        <w:rPr>
          <w:rFonts w:ascii="Arial" w:eastAsia="Tahoma" w:hAnsi="Arial" w:cs="Arial"/>
          <w:color w:val="000000" w:themeColor="text1"/>
          <w:kern w:val="24"/>
          <w:lang w:eastAsia="en-GB"/>
        </w:rPr>
        <w:t xml:space="preserve">, really. Even for the TA status because some schools sometimes don’t think that it’s… what’s the word… they don’t look at </w:t>
      </w:r>
      <w:r w:rsidR="007A7677">
        <w:rPr>
          <w:rFonts w:ascii="Arial" w:eastAsia="Tahoma" w:hAnsi="Arial" w:cs="Arial"/>
          <w:color w:val="000000" w:themeColor="text1"/>
          <w:kern w:val="24"/>
          <w:lang w:eastAsia="en-GB"/>
        </w:rPr>
        <w:t xml:space="preserve">it </w:t>
      </w:r>
      <w:r w:rsidRPr="000C4084">
        <w:rPr>
          <w:rFonts w:ascii="Arial" w:eastAsia="Tahoma" w:hAnsi="Arial" w:cs="Arial"/>
          <w:color w:val="000000" w:themeColor="text1"/>
          <w:kern w:val="24"/>
          <w:lang w:eastAsia="en-GB"/>
        </w:rPr>
        <w:t xml:space="preserve">in best regard...I’ve had to fight for that and then, again, to be accepted on to the Schools Direct, yeah. You know, </w:t>
      </w:r>
      <w:r w:rsidRPr="000C4084">
        <w:rPr>
          <w:rFonts w:ascii="Arial" w:eastAsia="Tahoma" w:hAnsi="Arial" w:cs="Arial"/>
          <w:bCs/>
          <w:color w:val="000000" w:themeColor="text1"/>
          <w:kern w:val="24"/>
          <w:lang w:eastAsia="en-GB"/>
        </w:rPr>
        <w:t>I had to prove myself all the way</w:t>
      </w:r>
      <w:r w:rsidRPr="000C4084">
        <w:rPr>
          <w:rFonts w:ascii="Arial" w:eastAsia="Tahoma" w:hAnsi="Arial" w:cs="Arial"/>
          <w:color w:val="000000" w:themeColor="text1"/>
          <w:kern w:val="24"/>
          <w:lang w:eastAsia="en-GB"/>
        </w:rPr>
        <w:t>. All the way through, really’.</w:t>
      </w:r>
    </w:p>
    <w:p w14:paraId="5240FC60" w14:textId="77777777" w:rsidR="006851E9" w:rsidRPr="000C4084" w:rsidRDefault="006851E9" w:rsidP="006851E9">
      <w:pPr>
        <w:kinsoku w:val="0"/>
        <w:overflowPunct w:val="0"/>
        <w:spacing w:before="96" w:after="0" w:line="240" w:lineRule="auto"/>
        <w:ind w:left="284"/>
        <w:textAlignment w:val="baseline"/>
        <w:rPr>
          <w:rFonts w:ascii="Arial" w:eastAsia="Tahoma" w:hAnsi="Arial" w:cs="Arial"/>
          <w:color w:val="000000" w:themeColor="text1"/>
          <w:kern w:val="24"/>
          <w:lang w:eastAsia="en-GB"/>
        </w:rPr>
      </w:pPr>
    </w:p>
    <w:p w14:paraId="4383C744" w14:textId="303412DF" w:rsidR="0070090A" w:rsidRDefault="00ED0E16" w:rsidP="00602211">
      <w:pPr>
        <w:kinsoku w:val="0"/>
        <w:overflowPunct w:val="0"/>
        <w:spacing w:before="96" w:after="0" w:line="480" w:lineRule="auto"/>
        <w:textAlignment w:val="baseline"/>
        <w:rPr>
          <w:rFonts w:ascii="Arial" w:eastAsia="Tahoma" w:hAnsi="Arial" w:cs="Arial"/>
          <w:color w:val="000000" w:themeColor="text1"/>
          <w:kern w:val="24"/>
          <w:sz w:val="24"/>
          <w:szCs w:val="24"/>
          <w:lang w:eastAsia="en-GB"/>
        </w:rPr>
      </w:pPr>
      <w:r>
        <w:rPr>
          <w:rFonts w:ascii="Arial" w:eastAsia="Tahoma" w:hAnsi="Arial" w:cs="Arial"/>
          <w:color w:val="000000" w:themeColor="text1"/>
          <w:kern w:val="24"/>
          <w:sz w:val="24"/>
          <w:szCs w:val="24"/>
          <w:lang w:eastAsia="en-GB"/>
        </w:rPr>
        <w:t>Mandy</w:t>
      </w:r>
      <w:r w:rsidR="00AA653C">
        <w:rPr>
          <w:rFonts w:ascii="Arial" w:eastAsia="Tahoma" w:hAnsi="Arial" w:cs="Arial"/>
          <w:color w:val="000000" w:themeColor="text1"/>
          <w:kern w:val="24"/>
          <w:sz w:val="24"/>
          <w:szCs w:val="24"/>
          <w:lang w:eastAsia="en-GB"/>
        </w:rPr>
        <w:t xml:space="preserve"> has ‘weighed up’ the varying risks</w:t>
      </w:r>
      <w:r>
        <w:rPr>
          <w:rFonts w:ascii="Arial" w:eastAsia="Tahoma" w:hAnsi="Arial" w:cs="Arial"/>
          <w:color w:val="000000" w:themeColor="text1"/>
          <w:kern w:val="24"/>
          <w:sz w:val="24"/>
          <w:szCs w:val="24"/>
          <w:lang w:eastAsia="en-GB"/>
        </w:rPr>
        <w:t xml:space="preserve"> </w:t>
      </w:r>
      <w:r w:rsidR="007A7677">
        <w:rPr>
          <w:rFonts w:ascii="Arial" w:eastAsia="Tahoma" w:hAnsi="Arial" w:cs="Arial"/>
          <w:color w:val="000000" w:themeColor="text1"/>
          <w:kern w:val="24"/>
          <w:sz w:val="24"/>
          <w:szCs w:val="24"/>
          <w:lang w:eastAsia="en-GB"/>
        </w:rPr>
        <w:t xml:space="preserve">of her choices </w:t>
      </w:r>
      <w:r>
        <w:rPr>
          <w:rFonts w:ascii="Arial" w:eastAsia="Tahoma" w:hAnsi="Arial" w:cs="Arial"/>
          <w:color w:val="000000" w:themeColor="text1"/>
          <w:kern w:val="24"/>
          <w:sz w:val="24"/>
          <w:szCs w:val="24"/>
          <w:lang w:eastAsia="en-GB"/>
        </w:rPr>
        <w:t>and her judgements are both practical and evaluative</w:t>
      </w:r>
      <w:r w:rsidR="00AA653C">
        <w:rPr>
          <w:rFonts w:ascii="Arial" w:eastAsia="Tahoma" w:hAnsi="Arial" w:cs="Arial"/>
          <w:color w:val="000000" w:themeColor="text1"/>
          <w:kern w:val="24"/>
          <w:sz w:val="24"/>
          <w:szCs w:val="24"/>
          <w:lang w:eastAsia="en-GB"/>
        </w:rPr>
        <w:t xml:space="preserve">. </w:t>
      </w:r>
      <w:r>
        <w:rPr>
          <w:rFonts w:ascii="Arial" w:eastAsia="Tahoma" w:hAnsi="Arial" w:cs="Arial"/>
          <w:color w:val="000000" w:themeColor="text1"/>
          <w:kern w:val="24"/>
          <w:sz w:val="24"/>
          <w:szCs w:val="24"/>
          <w:lang w:eastAsia="en-GB"/>
        </w:rPr>
        <w:t xml:space="preserve">Practically speaking Mandy is constrained by finance but she takes advantage </w:t>
      </w:r>
      <w:r>
        <w:rPr>
          <w:rFonts w:ascii="Arial" w:eastAsia="Tahoma" w:hAnsi="Arial" w:cs="Arial"/>
          <w:color w:val="000000" w:themeColor="text1"/>
          <w:kern w:val="24"/>
          <w:sz w:val="24"/>
          <w:szCs w:val="24"/>
          <w:lang w:eastAsia="en-GB"/>
        </w:rPr>
        <w:lastRenderedPageBreak/>
        <w:t xml:space="preserve">of a structural affordance, the School Direct route. She has evaluated her context in that </w:t>
      </w:r>
      <w:r w:rsidR="00AA653C">
        <w:rPr>
          <w:rFonts w:ascii="Arial" w:eastAsia="Tahoma" w:hAnsi="Arial" w:cs="Arial"/>
          <w:color w:val="000000" w:themeColor="text1"/>
          <w:kern w:val="24"/>
          <w:sz w:val="24"/>
          <w:szCs w:val="24"/>
          <w:lang w:eastAsia="en-GB"/>
        </w:rPr>
        <w:t>It was too risky to lose her salary and train to teach via a PGCE route</w:t>
      </w:r>
      <w:r w:rsidR="00C156EF">
        <w:rPr>
          <w:rFonts w:ascii="Arial" w:eastAsia="Tahoma" w:hAnsi="Arial" w:cs="Arial"/>
          <w:color w:val="000000" w:themeColor="text1"/>
          <w:kern w:val="24"/>
          <w:sz w:val="24"/>
          <w:szCs w:val="24"/>
          <w:lang w:eastAsia="en-GB"/>
        </w:rPr>
        <w:t>.</w:t>
      </w:r>
      <w:r w:rsidR="00AA653C">
        <w:rPr>
          <w:rFonts w:ascii="Arial" w:eastAsia="Tahoma" w:hAnsi="Arial" w:cs="Arial"/>
          <w:color w:val="000000" w:themeColor="text1"/>
          <w:kern w:val="24"/>
          <w:sz w:val="24"/>
          <w:szCs w:val="24"/>
          <w:lang w:eastAsia="en-GB"/>
        </w:rPr>
        <w:t xml:space="preserve"> </w:t>
      </w:r>
      <w:r w:rsidR="00C156EF">
        <w:rPr>
          <w:rFonts w:ascii="Arial" w:eastAsia="Tahoma" w:hAnsi="Arial" w:cs="Arial"/>
          <w:color w:val="000000" w:themeColor="text1"/>
          <w:kern w:val="24"/>
          <w:sz w:val="24"/>
          <w:szCs w:val="24"/>
          <w:lang w:eastAsia="en-GB"/>
        </w:rPr>
        <w:t xml:space="preserve">Emirbayer and Mische (1998) emphasise that </w:t>
      </w:r>
      <w:r w:rsidR="007A7677">
        <w:rPr>
          <w:rFonts w:ascii="Arial" w:eastAsia="Tahoma" w:hAnsi="Arial" w:cs="Arial"/>
          <w:color w:val="000000" w:themeColor="text1"/>
          <w:kern w:val="24"/>
          <w:sz w:val="24"/>
          <w:szCs w:val="24"/>
          <w:lang w:eastAsia="en-GB"/>
        </w:rPr>
        <w:t xml:space="preserve">actor’s life courses impact upon </w:t>
      </w:r>
      <w:r w:rsidR="00C156EF">
        <w:rPr>
          <w:rFonts w:ascii="Arial" w:eastAsia="Tahoma" w:hAnsi="Arial" w:cs="Arial"/>
          <w:color w:val="000000" w:themeColor="text1"/>
          <w:kern w:val="24"/>
          <w:sz w:val="24"/>
          <w:szCs w:val="24"/>
          <w:lang w:eastAsia="en-GB"/>
        </w:rPr>
        <w:t xml:space="preserve">practical action (iterative dimension) which in turn </w:t>
      </w:r>
      <w:r w:rsidR="007A7677">
        <w:rPr>
          <w:rFonts w:ascii="Arial" w:eastAsia="Tahoma" w:hAnsi="Arial" w:cs="Arial"/>
          <w:color w:val="000000" w:themeColor="text1"/>
          <w:kern w:val="24"/>
          <w:sz w:val="24"/>
          <w:szCs w:val="24"/>
          <w:lang w:eastAsia="en-GB"/>
        </w:rPr>
        <w:t>affects</w:t>
      </w:r>
      <w:r w:rsidR="00C156EF">
        <w:rPr>
          <w:rFonts w:ascii="Arial" w:eastAsia="Tahoma" w:hAnsi="Arial" w:cs="Arial"/>
          <w:color w:val="000000" w:themeColor="text1"/>
          <w:kern w:val="24"/>
          <w:sz w:val="24"/>
          <w:szCs w:val="24"/>
          <w:lang w:eastAsia="en-GB"/>
        </w:rPr>
        <w:t xml:space="preserve"> goals (projective dimension) and ‘expectation maintenance’. </w:t>
      </w:r>
      <w:r w:rsidR="007A7677">
        <w:rPr>
          <w:rFonts w:ascii="Arial" w:eastAsia="Tahoma" w:hAnsi="Arial" w:cs="Arial"/>
          <w:color w:val="000000" w:themeColor="text1"/>
          <w:kern w:val="24"/>
          <w:sz w:val="24"/>
          <w:szCs w:val="24"/>
          <w:lang w:eastAsia="en-GB"/>
        </w:rPr>
        <w:t xml:space="preserve">However, the material aspect of the practical-evaluative dimension cannot be </w:t>
      </w:r>
      <w:r w:rsidR="007A7677">
        <w:rPr>
          <w:rFonts w:ascii="Arial" w:eastAsia="Tahoma" w:hAnsi="Arial" w:cs="Arial"/>
          <w:color w:val="000000" w:themeColor="text1"/>
          <w:kern w:val="24"/>
          <w:sz w:val="24"/>
          <w:szCs w:val="24"/>
          <w:lang w:eastAsia="en-GB"/>
        </w:rPr>
        <w:lastRenderedPageBreak/>
        <w:t>underestimated as t</w:t>
      </w:r>
      <w:r w:rsidR="0070090A">
        <w:rPr>
          <w:rFonts w:ascii="Arial" w:eastAsia="Tahoma" w:hAnsi="Arial" w:cs="Arial"/>
          <w:color w:val="000000" w:themeColor="text1"/>
          <w:kern w:val="24"/>
          <w:sz w:val="24"/>
          <w:szCs w:val="24"/>
          <w:lang w:eastAsia="en-GB"/>
        </w:rPr>
        <w:t>ransform</w:t>
      </w:r>
      <w:r w:rsidR="007A7677">
        <w:rPr>
          <w:rFonts w:ascii="Arial" w:eastAsia="Tahoma" w:hAnsi="Arial" w:cs="Arial"/>
          <w:color w:val="000000" w:themeColor="text1"/>
          <w:kern w:val="24"/>
          <w:sz w:val="24"/>
          <w:szCs w:val="24"/>
          <w:lang w:eastAsia="en-GB"/>
        </w:rPr>
        <w:t>ing</w:t>
      </w:r>
      <w:r w:rsidR="0070090A">
        <w:rPr>
          <w:rFonts w:ascii="Arial" w:eastAsia="Tahoma" w:hAnsi="Arial" w:cs="Arial"/>
          <w:color w:val="000000" w:themeColor="text1"/>
          <w:kern w:val="24"/>
          <w:sz w:val="24"/>
          <w:szCs w:val="24"/>
          <w:lang w:eastAsia="en-GB"/>
        </w:rPr>
        <w:t xml:space="preserve"> agency into action is </w:t>
      </w:r>
      <w:r w:rsidR="007A7677">
        <w:rPr>
          <w:rFonts w:ascii="Arial" w:eastAsia="Tahoma" w:hAnsi="Arial" w:cs="Arial"/>
          <w:color w:val="000000" w:themeColor="text1"/>
          <w:kern w:val="24"/>
          <w:sz w:val="24"/>
          <w:szCs w:val="24"/>
          <w:lang w:eastAsia="en-GB"/>
        </w:rPr>
        <w:t xml:space="preserve">always </w:t>
      </w:r>
      <w:r w:rsidR="0070090A">
        <w:rPr>
          <w:rFonts w:ascii="Arial" w:eastAsia="Tahoma" w:hAnsi="Arial" w:cs="Arial"/>
          <w:color w:val="000000" w:themeColor="text1"/>
          <w:kern w:val="24"/>
          <w:sz w:val="24"/>
          <w:szCs w:val="24"/>
          <w:lang w:eastAsia="en-GB"/>
        </w:rPr>
        <w:t>‘material, in that agency is partly shaped by the availability of physical resources and the nature of physical constraints’ (Priestley et al 2015, 7).</w:t>
      </w:r>
    </w:p>
    <w:p w14:paraId="30D4CBF7" w14:textId="77777777" w:rsidR="007A7677" w:rsidRDefault="007A7677" w:rsidP="00602211">
      <w:pPr>
        <w:kinsoku w:val="0"/>
        <w:overflowPunct w:val="0"/>
        <w:spacing w:before="96" w:after="0" w:line="480" w:lineRule="auto"/>
        <w:textAlignment w:val="baseline"/>
        <w:rPr>
          <w:rFonts w:ascii="Arial" w:eastAsia="Tahoma" w:hAnsi="Arial" w:cs="Arial"/>
          <w:color w:val="000000" w:themeColor="text1"/>
          <w:kern w:val="24"/>
          <w:sz w:val="24"/>
          <w:szCs w:val="24"/>
          <w:lang w:eastAsia="en-GB"/>
        </w:rPr>
      </w:pPr>
    </w:p>
    <w:p w14:paraId="13BB91F7" w14:textId="184F11C1" w:rsidR="009C6061" w:rsidRDefault="00AA653C" w:rsidP="00602211">
      <w:pPr>
        <w:kinsoku w:val="0"/>
        <w:overflowPunct w:val="0"/>
        <w:spacing w:before="96" w:after="0" w:line="480" w:lineRule="auto"/>
        <w:textAlignment w:val="baseline"/>
        <w:rPr>
          <w:rFonts w:ascii="Arial" w:eastAsia="Tahoma" w:hAnsi="Arial" w:cs="Arial"/>
          <w:color w:val="000000" w:themeColor="text1"/>
          <w:kern w:val="24"/>
          <w:sz w:val="24"/>
          <w:szCs w:val="24"/>
          <w:lang w:eastAsia="en-GB"/>
        </w:rPr>
      </w:pPr>
      <w:r>
        <w:rPr>
          <w:rFonts w:ascii="Arial" w:eastAsia="Tahoma" w:hAnsi="Arial" w:cs="Arial"/>
          <w:color w:val="000000" w:themeColor="text1"/>
          <w:kern w:val="24"/>
          <w:sz w:val="24"/>
          <w:szCs w:val="24"/>
          <w:lang w:eastAsia="en-GB"/>
        </w:rPr>
        <w:t xml:space="preserve">Although </w:t>
      </w:r>
      <w:r w:rsidR="00A05CFB">
        <w:rPr>
          <w:rFonts w:ascii="Arial" w:eastAsia="Tahoma" w:hAnsi="Arial" w:cs="Arial"/>
          <w:color w:val="000000" w:themeColor="text1"/>
          <w:kern w:val="24"/>
          <w:sz w:val="24"/>
          <w:szCs w:val="24"/>
          <w:lang w:eastAsia="en-GB"/>
        </w:rPr>
        <w:t>Mandy</w:t>
      </w:r>
      <w:r>
        <w:rPr>
          <w:rFonts w:ascii="Arial" w:eastAsia="Tahoma" w:hAnsi="Arial" w:cs="Arial"/>
          <w:color w:val="000000" w:themeColor="text1"/>
          <w:kern w:val="24"/>
          <w:sz w:val="24"/>
          <w:szCs w:val="24"/>
          <w:lang w:eastAsia="en-GB"/>
        </w:rPr>
        <w:t xml:space="preserve"> did negotiate a School Direct place with her school, she says it was ‘a fight’ and so i</w:t>
      </w:r>
      <w:r w:rsidR="006851E9" w:rsidRPr="000C4084">
        <w:rPr>
          <w:rFonts w:ascii="Arial" w:eastAsia="Tahoma" w:hAnsi="Arial" w:cs="Arial"/>
          <w:color w:val="000000" w:themeColor="text1"/>
          <w:kern w:val="24"/>
          <w:sz w:val="24"/>
          <w:szCs w:val="24"/>
          <w:lang w:eastAsia="en-GB"/>
        </w:rPr>
        <w:t xml:space="preserve">n </w:t>
      </w:r>
      <w:r w:rsidR="00A05CFB">
        <w:rPr>
          <w:rFonts w:ascii="Arial" w:eastAsia="Tahoma" w:hAnsi="Arial" w:cs="Arial"/>
          <w:color w:val="000000" w:themeColor="text1"/>
          <w:kern w:val="24"/>
          <w:sz w:val="24"/>
          <w:szCs w:val="24"/>
          <w:lang w:eastAsia="en-GB"/>
        </w:rPr>
        <w:t>Mandy</w:t>
      </w:r>
      <w:r w:rsidR="006851E9" w:rsidRPr="000C4084">
        <w:rPr>
          <w:rFonts w:ascii="Arial" w:eastAsia="Tahoma" w:hAnsi="Arial" w:cs="Arial"/>
          <w:color w:val="000000" w:themeColor="text1"/>
          <w:kern w:val="24"/>
          <w:sz w:val="24"/>
          <w:szCs w:val="24"/>
          <w:lang w:eastAsia="en-GB"/>
        </w:rPr>
        <w:t xml:space="preserve">’s story </w:t>
      </w:r>
      <w:r w:rsidR="000A3B87" w:rsidRPr="000C4084">
        <w:rPr>
          <w:rFonts w:ascii="Arial" w:eastAsia="Tahoma" w:hAnsi="Arial" w:cs="Arial"/>
          <w:color w:val="000000" w:themeColor="text1"/>
          <w:kern w:val="24"/>
          <w:sz w:val="24"/>
          <w:szCs w:val="24"/>
          <w:lang w:eastAsia="en-GB"/>
        </w:rPr>
        <w:t>there appears to be a weaker understanding of her figured worlds</w:t>
      </w:r>
      <w:r w:rsidR="00EC021D">
        <w:rPr>
          <w:rFonts w:ascii="Arial" w:eastAsia="Tahoma" w:hAnsi="Arial" w:cs="Arial"/>
          <w:color w:val="000000" w:themeColor="text1"/>
          <w:kern w:val="24"/>
          <w:sz w:val="24"/>
          <w:szCs w:val="24"/>
          <w:lang w:eastAsia="en-GB"/>
        </w:rPr>
        <w:t xml:space="preserve"> (Holland </w:t>
      </w:r>
      <w:r w:rsidR="00EC021D" w:rsidRPr="00A05CFB">
        <w:rPr>
          <w:rFonts w:ascii="Arial" w:eastAsia="Tahoma" w:hAnsi="Arial" w:cs="Arial"/>
          <w:color w:val="000000" w:themeColor="text1"/>
          <w:kern w:val="24"/>
          <w:sz w:val="24"/>
          <w:szCs w:val="24"/>
          <w:lang w:eastAsia="en-GB"/>
        </w:rPr>
        <w:t>et al</w:t>
      </w:r>
      <w:r w:rsidR="00636A32">
        <w:rPr>
          <w:rFonts w:ascii="Arial" w:eastAsia="Tahoma" w:hAnsi="Arial" w:cs="Arial"/>
          <w:i/>
          <w:color w:val="000000" w:themeColor="text1"/>
          <w:kern w:val="24"/>
          <w:sz w:val="24"/>
          <w:szCs w:val="24"/>
          <w:lang w:eastAsia="en-GB"/>
        </w:rPr>
        <w:t xml:space="preserve"> </w:t>
      </w:r>
      <w:r w:rsidR="00636A32" w:rsidRPr="00636A32">
        <w:rPr>
          <w:rFonts w:ascii="Arial" w:eastAsia="Tahoma" w:hAnsi="Arial" w:cs="Arial"/>
          <w:color w:val="000000" w:themeColor="text1"/>
          <w:kern w:val="24"/>
          <w:sz w:val="24"/>
          <w:szCs w:val="24"/>
          <w:lang w:eastAsia="en-GB"/>
        </w:rPr>
        <w:lastRenderedPageBreak/>
        <w:t>1998</w:t>
      </w:r>
      <w:r w:rsidR="00A05CFB">
        <w:rPr>
          <w:rFonts w:ascii="Arial" w:eastAsia="Tahoma" w:hAnsi="Arial" w:cs="Arial"/>
          <w:color w:val="000000" w:themeColor="text1"/>
          <w:kern w:val="24"/>
          <w:sz w:val="24"/>
          <w:szCs w:val="24"/>
          <w:lang w:eastAsia="en-GB"/>
        </w:rPr>
        <w:t>;</w:t>
      </w:r>
      <w:r w:rsidR="00636A32" w:rsidRPr="00636A32">
        <w:rPr>
          <w:rFonts w:ascii="Arial" w:eastAsia="Tahoma" w:hAnsi="Arial" w:cs="Arial"/>
          <w:color w:val="000000" w:themeColor="text1"/>
          <w:kern w:val="24"/>
          <w:sz w:val="24"/>
          <w:szCs w:val="24"/>
          <w:lang w:eastAsia="en-GB"/>
        </w:rPr>
        <w:t xml:space="preserve"> Holland and Lave 2001)</w:t>
      </w:r>
      <w:r w:rsidR="000A3B87" w:rsidRPr="000C4084">
        <w:rPr>
          <w:rFonts w:ascii="Arial" w:eastAsia="Tahoma" w:hAnsi="Arial" w:cs="Arial"/>
          <w:color w:val="000000" w:themeColor="text1"/>
          <w:kern w:val="24"/>
          <w:sz w:val="24"/>
          <w:szCs w:val="24"/>
          <w:lang w:eastAsia="en-GB"/>
        </w:rPr>
        <w:t xml:space="preserve"> </w:t>
      </w:r>
      <w:r>
        <w:rPr>
          <w:rFonts w:ascii="Arial" w:eastAsia="Tahoma" w:hAnsi="Arial" w:cs="Arial"/>
          <w:color w:val="000000" w:themeColor="text1"/>
          <w:kern w:val="24"/>
          <w:sz w:val="24"/>
          <w:szCs w:val="24"/>
          <w:lang w:eastAsia="en-GB"/>
        </w:rPr>
        <w:t xml:space="preserve">from the perspective of her work, than in </w:t>
      </w:r>
      <w:r w:rsidR="00A05CFB">
        <w:rPr>
          <w:rFonts w:ascii="Arial" w:eastAsia="Tahoma" w:hAnsi="Arial" w:cs="Arial"/>
          <w:color w:val="000000" w:themeColor="text1"/>
          <w:kern w:val="24"/>
          <w:sz w:val="24"/>
          <w:szCs w:val="24"/>
          <w:lang w:eastAsia="en-GB"/>
        </w:rPr>
        <w:t>Rebecca</w:t>
      </w:r>
      <w:r>
        <w:rPr>
          <w:rFonts w:ascii="Arial" w:eastAsia="Tahoma" w:hAnsi="Arial" w:cs="Arial"/>
          <w:color w:val="000000" w:themeColor="text1"/>
          <w:kern w:val="24"/>
          <w:sz w:val="24"/>
          <w:szCs w:val="24"/>
          <w:lang w:eastAsia="en-GB"/>
        </w:rPr>
        <w:t xml:space="preserve">’s story. </w:t>
      </w:r>
      <w:r w:rsidR="00411A12">
        <w:rPr>
          <w:rFonts w:ascii="Arial" w:eastAsia="Tahoma" w:hAnsi="Arial" w:cs="Arial"/>
          <w:color w:val="000000" w:themeColor="text1"/>
          <w:kern w:val="24"/>
          <w:sz w:val="24"/>
          <w:szCs w:val="24"/>
          <w:lang w:eastAsia="en-GB"/>
        </w:rPr>
        <w:t xml:space="preserve">In terms of activating her agency, the wider social contexts of </w:t>
      </w:r>
      <w:r w:rsidR="003A51D1">
        <w:rPr>
          <w:rFonts w:ascii="Arial" w:eastAsia="Tahoma" w:hAnsi="Arial" w:cs="Arial"/>
          <w:color w:val="000000" w:themeColor="text1"/>
          <w:kern w:val="24"/>
          <w:sz w:val="24"/>
          <w:szCs w:val="24"/>
          <w:lang w:eastAsia="en-GB"/>
        </w:rPr>
        <w:t xml:space="preserve">her husband leaving her was a catalyst in activating her </w:t>
      </w:r>
      <w:r w:rsidR="007A7677">
        <w:rPr>
          <w:rFonts w:ascii="Arial" w:eastAsia="Tahoma" w:hAnsi="Arial" w:cs="Arial"/>
          <w:color w:val="000000" w:themeColor="text1"/>
          <w:kern w:val="24"/>
          <w:sz w:val="24"/>
          <w:szCs w:val="24"/>
          <w:lang w:eastAsia="en-GB"/>
        </w:rPr>
        <w:t>agency, which</w:t>
      </w:r>
      <w:r w:rsidR="00636A32">
        <w:rPr>
          <w:rFonts w:ascii="Arial" w:eastAsia="Tahoma" w:hAnsi="Arial" w:cs="Arial"/>
          <w:color w:val="000000" w:themeColor="text1"/>
          <w:kern w:val="24"/>
          <w:sz w:val="24"/>
          <w:szCs w:val="24"/>
          <w:lang w:eastAsia="en-GB"/>
        </w:rPr>
        <w:t xml:space="preserve"> focussed her ‘intentionality’</w:t>
      </w:r>
      <w:r w:rsidR="003A51D1">
        <w:rPr>
          <w:rFonts w:ascii="Arial" w:eastAsia="Tahoma" w:hAnsi="Arial" w:cs="Arial"/>
          <w:color w:val="000000" w:themeColor="text1"/>
          <w:kern w:val="24"/>
          <w:sz w:val="24"/>
          <w:szCs w:val="24"/>
          <w:lang w:eastAsia="en-GB"/>
        </w:rPr>
        <w:t xml:space="preserve">. In terms of the need to keep her salary </w:t>
      </w:r>
      <w:r w:rsidR="00A05CFB">
        <w:rPr>
          <w:rFonts w:ascii="Arial" w:eastAsia="Tahoma" w:hAnsi="Arial" w:cs="Arial"/>
          <w:color w:val="000000" w:themeColor="text1"/>
          <w:kern w:val="24"/>
          <w:sz w:val="24"/>
          <w:szCs w:val="24"/>
          <w:lang w:eastAsia="en-GB"/>
        </w:rPr>
        <w:t>Mandy</w:t>
      </w:r>
      <w:r w:rsidR="003A51D1">
        <w:rPr>
          <w:rFonts w:ascii="Arial" w:eastAsia="Tahoma" w:hAnsi="Arial" w:cs="Arial"/>
          <w:color w:val="000000" w:themeColor="text1"/>
          <w:kern w:val="24"/>
          <w:sz w:val="24"/>
          <w:szCs w:val="24"/>
          <w:lang w:eastAsia="en-GB"/>
        </w:rPr>
        <w:t xml:space="preserve">’s options were </w:t>
      </w:r>
      <w:r w:rsidR="009C6061">
        <w:rPr>
          <w:rFonts w:ascii="Arial" w:eastAsia="Tahoma" w:hAnsi="Arial" w:cs="Arial"/>
          <w:color w:val="000000" w:themeColor="text1"/>
          <w:kern w:val="24"/>
          <w:sz w:val="24"/>
          <w:szCs w:val="24"/>
          <w:lang w:eastAsia="en-GB"/>
        </w:rPr>
        <w:t xml:space="preserve">both </w:t>
      </w:r>
      <w:r w:rsidR="003A51D1">
        <w:rPr>
          <w:rFonts w:ascii="Arial" w:eastAsia="Tahoma" w:hAnsi="Arial" w:cs="Arial"/>
          <w:color w:val="000000" w:themeColor="text1"/>
          <w:kern w:val="24"/>
          <w:sz w:val="24"/>
          <w:szCs w:val="24"/>
          <w:lang w:eastAsia="en-GB"/>
        </w:rPr>
        <w:t>structurally constrained</w:t>
      </w:r>
      <w:r w:rsidR="00ED0E16">
        <w:rPr>
          <w:rFonts w:ascii="Arial" w:eastAsia="Tahoma" w:hAnsi="Arial" w:cs="Arial"/>
          <w:color w:val="000000" w:themeColor="text1"/>
          <w:kern w:val="24"/>
          <w:sz w:val="24"/>
          <w:szCs w:val="24"/>
          <w:lang w:eastAsia="en-GB"/>
        </w:rPr>
        <w:t xml:space="preserve"> and facilitated. </w:t>
      </w:r>
      <w:r w:rsidR="007A7677">
        <w:rPr>
          <w:rFonts w:ascii="Arial" w:eastAsia="Tahoma" w:hAnsi="Arial" w:cs="Arial"/>
          <w:color w:val="000000" w:themeColor="text1"/>
          <w:kern w:val="24"/>
          <w:sz w:val="24"/>
          <w:szCs w:val="24"/>
          <w:lang w:eastAsia="en-GB"/>
        </w:rPr>
        <w:t xml:space="preserve">On the one hand The </w:t>
      </w:r>
      <w:r w:rsidR="00636A32">
        <w:rPr>
          <w:rFonts w:ascii="Arial" w:eastAsia="Tahoma" w:hAnsi="Arial" w:cs="Arial"/>
          <w:color w:val="000000" w:themeColor="text1"/>
          <w:kern w:val="24"/>
          <w:sz w:val="24"/>
          <w:szCs w:val="24"/>
          <w:lang w:eastAsia="en-GB"/>
        </w:rPr>
        <w:t>School Direct</w:t>
      </w:r>
      <w:r w:rsidR="007A7677">
        <w:rPr>
          <w:rFonts w:ascii="Arial" w:eastAsia="Tahoma" w:hAnsi="Arial" w:cs="Arial"/>
          <w:color w:val="000000" w:themeColor="text1"/>
          <w:kern w:val="24"/>
          <w:sz w:val="24"/>
          <w:szCs w:val="24"/>
          <w:lang w:eastAsia="en-GB"/>
        </w:rPr>
        <w:t xml:space="preserve"> route</w:t>
      </w:r>
      <w:r w:rsidR="00636A32">
        <w:rPr>
          <w:rFonts w:ascii="Arial" w:eastAsia="Tahoma" w:hAnsi="Arial" w:cs="Arial"/>
          <w:color w:val="000000" w:themeColor="text1"/>
          <w:kern w:val="24"/>
          <w:sz w:val="24"/>
          <w:szCs w:val="24"/>
          <w:lang w:eastAsia="en-GB"/>
        </w:rPr>
        <w:t>, allow</w:t>
      </w:r>
      <w:r w:rsidR="007A7677">
        <w:rPr>
          <w:rFonts w:ascii="Arial" w:eastAsia="Tahoma" w:hAnsi="Arial" w:cs="Arial"/>
          <w:color w:val="000000" w:themeColor="text1"/>
          <w:kern w:val="24"/>
          <w:sz w:val="24"/>
          <w:szCs w:val="24"/>
          <w:lang w:eastAsia="en-GB"/>
        </w:rPr>
        <w:t>ed</w:t>
      </w:r>
      <w:r w:rsidR="00636A32">
        <w:rPr>
          <w:rFonts w:ascii="Arial" w:eastAsia="Tahoma" w:hAnsi="Arial" w:cs="Arial"/>
          <w:color w:val="000000" w:themeColor="text1"/>
          <w:kern w:val="24"/>
          <w:sz w:val="24"/>
          <w:szCs w:val="24"/>
          <w:lang w:eastAsia="en-GB"/>
        </w:rPr>
        <w:t xml:space="preserve"> her the </w:t>
      </w:r>
      <w:r w:rsidR="002232C3">
        <w:rPr>
          <w:rFonts w:ascii="Arial" w:eastAsia="Tahoma" w:hAnsi="Arial" w:cs="Arial"/>
          <w:color w:val="000000" w:themeColor="text1"/>
          <w:kern w:val="24"/>
          <w:sz w:val="24"/>
          <w:szCs w:val="24"/>
          <w:lang w:eastAsia="en-GB"/>
        </w:rPr>
        <w:t>‘</w:t>
      </w:r>
      <w:r w:rsidR="007A7677">
        <w:rPr>
          <w:rFonts w:ascii="Arial" w:eastAsia="Tahoma" w:hAnsi="Arial" w:cs="Arial"/>
          <w:color w:val="000000" w:themeColor="text1"/>
          <w:kern w:val="24"/>
          <w:sz w:val="24"/>
          <w:szCs w:val="24"/>
          <w:lang w:eastAsia="en-GB"/>
        </w:rPr>
        <w:t>affordance</w:t>
      </w:r>
      <w:r w:rsidR="002232C3">
        <w:rPr>
          <w:rFonts w:ascii="Arial" w:eastAsia="Tahoma" w:hAnsi="Arial" w:cs="Arial"/>
          <w:color w:val="000000" w:themeColor="text1"/>
          <w:kern w:val="24"/>
          <w:sz w:val="24"/>
          <w:szCs w:val="24"/>
          <w:lang w:eastAsia="en-GB"/>
        </w:rPr>
        <w:t>’</w:t>
      </w:r>
      <w:r w:rsidR="007A7677">
        <w:rPr>
          <w:rFonts w:ascii="Arial" w:eastAsia="Tahoma" w:hAnsi="Arial" w:cs="Arial"/>
          <w:color w:val="000000" w:themeColor="text1"/>
          <w:kern w:val="24"/>
          <w:sz w:val="24"/>
          <w:szCs w:val="24"/>
          <w:lang w:eastAsia="en-GB"/>
        </w:rPr>
        <w:t xml:space="preserve"> or </w:t>
      </w:r>
      <w:r w:rsidR="002232C3">
        <w:rPr>
          <w:rFonts w:ascii="Arial" w:eastAsia="Tahoma" w:hAnsi="Arial" w:cs="Arial"/>
          <w:color w:val="000000" w:themeColor="text1"/>
          <w:kern w:val="24"/>
          <w:sz w:val="24"/>
          <w:szCs w:val="24"/>
          <w:lang w:eastAsia="en-GB"/>
        </w:rPr>
        <w:t>‘</w:t>
      </w:r>
      <w:r w:rsidR="00636A32">
        <w:rPr>
          <w:rFonts w:ascii="Arial" w:eastAsia="Tahoma" w:hAnsi="Arial" w:cs="Arial"/>
          <w:color w:val="000000" w:themeColor="text1"/>
          <w:kern w:val="24"/>
          <w:sz w:val="24"/>
          <w:szCs w:val="24"/>
          <w:lang w:eastAsia="en-GB"/>
        </w:rPr>
        <w:t>conducive circumstances</w:t>
      </w:r>
      <w:r w:rsidR="002232C3">
        <w:rPr>
          <w:rFonts w:ascii="Arial" w:eastAsia="Tahoma" w:hAnsi="Arial" w:cs="Arial"/>
          <w:color w:val="000000" w:themeColor="text1"/>
          <w:kern w:val="24"/>
          <w:sz w:val="24"/>
          <w:szCs w:val="24"/>
          <w:lang w:eastAsia="en-GB"/>
        </w:rPr>
        <w:t>’</w:t>
      </w:r>
      <w:r w:rsidR="00636A32">
        <w:rPr>
          <w:rFonts w:ascii="Arial" w:eastAsia="Tahoma" w:hAnsi="Arial" w:cs="Arial"/>
          <w:color w:val="000000" w:themeColor="text1"/>
          <w:kern w:val="24"/>
          <w:sz w:val="24"/>
          <w:szCs w:val="24"/>
          <w:lang w:eastAsia="en-GB"/>
        </w:rPr>
        <w:t xml:space="preserve"> to activate her own </w:t>
      </w:r>
      <w:r w:rsidR="00636A32">
        <w:rPr>
          <w:rFonts w:ascii="Arial" w:eastAsia="Tahoma" w:hAnsi="Arial" w:cs="Arial"/>
          <w:color w:val="000000" w:themeColor="text1"/>
          <w:kern w:val="24"/>
          <w:sz w:val="24"/>
          <w:szCs w:val="24"/>
          <w:lang w:eastAsia="en-GB"/>
        </w:rPr>
        <w:lastRenderedPageBreak/>
        <w:t>agency</w:t>
      </w:r>
      <w:r w:rsidR="009C6061">
        <w:rPr>
          <w:rFonts w:ascii="Arial" w:eastAsia="Tahoma" w:hAnsi="Arial" w:cs="Arial"/>
          <w:color w:val="000000" w:themeColor="text1"/>
          <w:kern w:val="24"/>
          <w:sz w:val="24"/>
          <w:szCs w:val="24"/>
          <w:lang w:eastAsia="en-GB"/>
        </w:rPr>
        <w:t>, on the other the inaccessibility of a PGCE route meant that she remained confined in the same school.</w:t>
      </w:r>
      <w:r w:rsidR="003A51D1">
        <w:rPr>
          <w:rFonts w:ascii="Arial" w:eastAsia="Tahoma" w:hAnsi="Arial" w:cs="Arial"/>
          <w:color w:val="000000" w:themeColor="text1"/>
          <w:kern w:val="24"/>
          <w:sz w:val="24"/>
          <w:szCs w:val="24"/>
          <w:lang w:eastAsia="en-GB"/>
        </w:rPr>
        <w:t xml:space="preserve"> The initial lack of support from her workplace could have been a structural </w:t>
      </w:r>
      <w:r w:rsidR="00391AD0">
        <w:rPr>
          <w:rFonts w:ascii="Arial" w:eastAsia="Tahoma" w:hAnsi="Arial" w:cs="Arial"/>
          <w:color w:val="000000" w:themeColor="text1"/>
          <w:kern w:val="24"/>
          <w:sz w:val="24"/>
          <w:szCs w:val="24"/>
          <w:lang w:eastAsia="en-GB"/>
        </w:rPr>
        <w:t>inhibitor, h</w:t>
      </w:r>
      <w:r w:rsidR="003A51D1">
        <w:rPr>
          <w:rFonts w:ascii="Arial" w:eastAsia="Tahoma" w:hAnsi="Arial" w:cs="Arial"/>
          <w:color w:val="000000" w:themeColor="text1"/>
          <w:kern w:val="24"/>
          <w:sz w:val="24"/>
          <w:szCs w:val="24"/>
          <w:lang w:eastAsia="en-GB"/>
        </w:rPr>
        <w:t xml:space="preserve">owever </w:t>
      </w:r>
      <w:r w:rsidR="00636A32">
        <w:rPr>
          <w:rFonts w:ascii="Arial" w:eastAsia="Tahoma" w:hAnsi="Arial" w:cs="Arial"/>
          <w:color w:val="000000" w:themeColor="text1"/>
          <w:kern w:val="24"/>
          <w:sz w:val="24"/>
          <w:szCs w:val="24"/>
          <w:lang w:eastAsia="en-GB"/>
        </w:rPr>
        <w:t xml:space="preserve">further </w:t>
      </w:r>
      <w:r w:rsidR="003A51D1">
        <w:rPr>
          <w:rFonts w:ascii="Arial" w:eastAsia="Tahoma" w:hAnsi="Arial" w:cs="Arial"/>
          <w:color w:val="000000" w:themeColor="text1"/>
          <w:kern w:val="24"/>
          <w:sz w:val="24"/>
          <w:szCs w:val="24"/>
          <w:lang w:eastAsia="en-GB"/>
        </w:rPr>
        <w:t>implementation of her agency here was to seek to prove herself</w:t>
      </w:r>
      <w:r w:rsidR="00636A32">
        <w:rPr>
          <w:rFonts w:ascii="Arial" w:eastAsia="Tahoma" w:hAnsi="Arial" w:cs="Arial"/>
          <w:color w:val="000000" w:themeColor="text1"/>
          <w:kern w:val="24"/>
          <w:sz w:val="24"/>
          <w:szCs w:val="24"/>
          <w:lang w:eastAsia="en-GB"/>
        </w:rPr>
        <w:t xml:space="preserve"> which resulted in ‘intentionality, forethought, self-directedness and self-efficacy’ (Schoon and Lyons-Amos 2017</w:t>
      </w:r>
      <w:r w:rsidR="00391AD0">
        <w:rPr>
          <w:rFonts w:ascii="Arial" w:eastAsia="Tahoma" w:hAnsi="Arial" w:cs="Arial"/>
          <w:color w:val="000000" w:themeColor="text1"/>
          <w:kern w:val="24"/>
          <w:sz w:val="24"/>
          <w:szCs w:val="24"/>
          <w:lang w:eastAsia="en-GB"/>
        </w:rPr>
        <w:t>, 36</w:t>
      </w:r>
      <w:r w:rsidR="00636A32">
        <w:rPr>
          <w:rFonts w:ascii="Arial" w:eastAsia="Tahoma" w:hAnsi="Arial" w:cs="Arial"/>
          <w:color w:val="000000" w:themeColor="text1"/>
          <w:kern w:val="24"/>
          <w:sz w:val="24"/>
          <w:szCs w:val="24"/>
          <w:lang w:eastAsia="en-GB"/>
        </w:rPr>
        <w:t>)</w:t>
      </w:r>
      <w:r w:rsidR="003A51D1">
        <w:rPr>
          <w:rFonts w:ascii="Arial" w:eastAsia="Tahoma" w:hAnsi="Arial" w:cs="Arial"/>
          <w:color w:val="000000" w:themeColor="text1"/>
          <w:kern w:val="24"/>
          <w:sz w:val="24"/>
          <w:szCs w:val="24"/>
          <w:lang w:eastAsia="en-GB"/>
        </w:rPr>
        <w:t>. This demonstrates agency as a multi-dimen</w:t>
      </w:r>
      <w:r w:rsidR="003A51D1">
        <w:rPr>
          <w:rFonts w:ascii="Arial" w:eastAsia="Tahoma" w:hAnsi="Arial" w:cs="Arial"/>
          <w:color w:val="000000" w:themeColor="text1"/>
          <w:kern w:val="24"/>
          <w:sz w:val="24"/>
          <w:szCs w:val="24"/>
          <w:lang w:eastAsia="en-GB"/>
        </w:rPr>
        <w:lastRenderedPageBreak/>
        <w:t>sional construct</w:t>
      </w:r>
      <w:r w:rsidR="00636A32">
        <w:rPr>
          <w:rFonts w:ascii="Arial" w:eastAsia="Tahoma" w:hAnsi="Arial" w:cs="Arial"/>
          <w:color w:val="000000" w:themeColor="text1"/>
          <w:kern w:val="24"/>
          <w:sz w:val="24"/>
          <w:szCs w:val="24"/>
          <w:lang w:eastAsia="en-GB"/>
        </w:rPr>
        <w:t xml:space="preserve"> as considered through an ecological model</w:t>
      </w:r>
      <w:r w:rsidR="00D57756">
        <w:rPr>
          <w:rFonts w:ascii="Arial" w:eastAsia="Tahoma" w:hAnsi="Arial" w:cs="Arial"/>
          <w:color w:val="000000" w:themeColor="text1"/>
          <w:kern w:val="24"/>
          <w:sz w:val="24"/>
          <w:szCs w:val="24"/>
          <w:lang w:eastAsia="en-GB"/>
        </w:rPr>
        <w:t xml:space="preserve">. In this </w:t>
      </w:r>
      <w:r w:rsidR="009C6061">
        <w:rPr>
          <w:rFonts w:ascii="Arial" w:eastAsia="Tahoma" w:hAnsi="Arial" w:cs="Arial"/>
          <w:color w:val="000000" w:themeColor="text1"/>
          <w:kern w:val="24"/>
          <w:sz w:val="24"/>
          <w:szCs w:val="24"/>
          <w:lang w:eastAsia="en-GB"/>
        </w:rPr>
        <w:t>case,</w:t>
      </w:r>
      <w:r w:rsidR="00D57756">
        <w:rPr>
          <w:rFonts w:ascii="Arial" w:eastAsia="Tahoma" w:hAnsi="Arial" w:cs="Arial"/>
          <w:color w:val="000000" w:themeColor="text1"/>
          <w:kern w:val="24"/>
          <w:sz w:val="24"/>
          <w:szCs w:val="24"/>
          <w:lang w:eastAsia="en-GB"/>
        </w:rPr>
        <w:t xml:space="preserve"> </w:t>
      </w:r>
      <w:r w:rsidR="00A05CFB">
        <w:rPr>
          <w:rFonts w:ascii="Arial" w:eastAsia="Tahoma" w:hAnsi="Arial" w:cs="Arial"/>
          <w:color w:val="000000" w:themeColor="text1"/>
          <w:kern w:val="24"/>
          <w:sz w:val="24"/>
          <w:szCs w:val="24"/>
          <w:lang w:eastAsia="en-GB"/>
        </w:rPr>
        <w:t>Mandy</w:t>
      </w:r>
      <w:r w:rsidR="000A7AF9">
        <w:rPr>
          <w:rFonts w:ascii="Arial" w:eastAsia="Tahoma" w:hAnsi="Arial" w:cs="Arial"/>
          <w:color w:val="000000" w:themeColor="text1"/>
          <w:kern w:val="24"/>
          <w:sz w:val="24"/>
          <w:szCs w:val="24"/>
          <w:lang w:eastAsia="en-GB"/>
        </w:rPr>
        <w:t xml:space="preserve">, like </w:t>
      </w:r>
      <w:r w:rsidR="00A05CFB">
        <w:rPr>
          <w:rFonts w:ascii="Arial" w:eastAsia="Tahoma" w:hAnsi="Arial" w:cs="Arial"/>
          <w:color w:val="000000" w:themeColor="text1"/>
          <w:kern w:val="24"/>
          <w:sz w:val="24"/>
          <w:szCs w:val="24"/>
          <w:lang w:eastAsia="en-GB"/>
        </w:rPr>
        <w:t>Rebecca</w:t>
      </w:r>
      <w:r w:rsidR="000A7AF9">
        <w:rPr>
          <w:rFonts w:ascii="Arial" w:eastAsia="Tahoma" w:hAnsi="Arial" w:cs="Arial"/>
          <w:color w:val="000000" w:themeColor="text1"/>
          <w:kern w:val="24"/>
          <w:sz w:val="24"/>
          <w:szCs w:val="24"/>
          <w:lang w:eastAsia="en-GB"/>
        </w:rPr>
        <w:t>,</w:t>
      </w:r>
      <w:r w:rsidR="00D57756">
        <w:rPr>
          <w:rFonts w:ascii="Arial" w:eastAsia="Tahoma" w:hAnsi="Arial" w:cs="Arial"/>
          <w:color w:val="000000" w:themeColor="text1"/>
          <w:kern w:val="24"/>
          <w:sz w:val="24"/>
          <w:szCs w:val="24"/>
          <w:lang w:eastAsia="en-GB"/>
        </w:rPr>
        <w:t xml:space="preserve"> </w:t>
      </w:r>
      <w:r w:rsidR="009C6061">
        <w:rPr>
          <w:rFonts w:ascii="Arial" w:eastAsia="Tahoma" w:hAnsi="Arial" w:cs="Arial"/>
          <w:color w:val="000000" w:themeColor="text1"/>
          <w:kern w:val="24"/>
          <w:sz w:val="24"/>
          <w:szCs w:val="24"/>
          <w:lang w:eastAsia="en-GB"/>
        </w:rPr>
        <w:t>is</w:t>
      </w:r>
      <w:r w:rsidR="00D57756">
        <w:rPr>
          <w:rFonts w:ascii="Arial" w:eastAsia="Tahoma" w:hAnsi="Arial" w:cs="Arial"/>
          <w:color w:val="000000" w:themeColor="text1"/>
          <w:kern w:val="24"/>
          <w:sz w:val="24"/>
          <w:szCs w:val="24"/>
          <w:lang w:eastAsia="en-GB"/>
        </w:rPr>
        <w:t xml:space="preserve"> passing through a series of events that ‘provide a progressive increase in developmentally appropriate challenges’ (Schoon and Lyons-Amos 2017, 39)</w:t>
      </w:r>
      <w:r w:rsidR="00636A32">
        <w:rPr>
          <w:rFonts w:ascii="Arial" w:eastAsia="Tahoma" w:hAnsi="Arial" w:cs="Arial"/>
          <w:color w:val="000000" w:themeColor="text1"/>
          <w:kern w:val="24"/>
          <w:sz w:val="24"/>
          <w:szCs w:val="24"/>
          <w:lang w:eastAsia="en-GB"/>
        </w:rPr>
        <w:t xml:space="preserve"> building her self-efficacy</w:t>
      </w:r>
      <w:r w:rsidR="00D57756">
        <w:rPr>
          <w:rFonts w:ascii="Arial" w:eastAsia="Tahoma" w:hAnsi="Arial" w:cs="Arial"/>
          <w:color w:val="000000" w:themeColor="text1"/>
          <w:kern w:val="24"/>
          <w:sz w:val="24"/>
          <w:szCs w:val="24"/>
          <w:lang w:eastAsia="en-GB"/>
        </w:rPr>
        <w:t xml:space="preserve">. </w:t>
      </w:r>
      <w:r w:rsidR="000A7AF9">
        <w:rPr>
          <w:rFonts w:ascii="Arial" w:eastAsia="Tahoma" w:hAnsi="Arial" w:cs="Arial"/>
          <w:color w:val="000000" w:themeColor="text1"/>
          <w:kern w:val="24"/>
          <w:sz w:val="24"/>
          <w:szCs w:val="24"/>
          <w:lang w:eastAsia="en-GB"/>
        </w:rPr>
        <w:t xml:space="preserve">However in </w:t>
      </w:r>
      <w:r w:rsidR="00A05CFB">
        <w:rPr>
          <w:rFonts w:ascii="Arial" w:eastAsia="Tahoma" w:hAnsi="Arial" w:cs="Arial"/>
          <w:color w:val="000000" w:themeColor="text1"/>
          <w:kern w:val="24"/>
          <w:sz w:val="24"/>
          <w:szCs w:val="24"/>
          <w:lang w:eastAsia="en-GB"/>
        </w:rPr>
        <w:t>Mandy</w:t>
      </w:r>
      <w:r w:rsidR="000A7AF9">
        <w:rPr>
          <w:rFonts w:ascii="Arial" w:eastAsia="Tahoma" w:hAnsi="Arial" w:cs="Arial"/>
          <w:color w:val="000000" w:themeColor="text1"/>
          <w:kern w:val="24"/>
          <w:sz w:val="24"/>
          <w:szCs w:val="24"/>
          <w:lang w:eastAsia="en-GB"/>
        </w:rPr>
        <w:t>’s case these progressive challenges come more from her need to ‘prove herself’</w:t>
      </w:r>
      <w:r w:rsidR="00CD5E8A">
        <w:rPr>
          <w:rFonts w:ascii="Arial" w:eastAsia="Tahoma" w:hAnsi="Arial" w:cs="Arial"/>
          <w:color w:val="000000" w:themeColor="text1"/>
          <w:kern w:val="24"/>
          <w:sz w:val="24"/>
          <w:szCs w:val="24"/>
          <w:lang w:eastAsia="en-GB"/>
        </w:rPr>
        <w:t xml:space="preserve"> and the </w:t>
      </w:r>
      <w:r w:rsidR="002232C3">
        <w:rPr>
          <w:rFonts w:ascii="Arial" w:eastAsia="Tahoma" w:hAnsi="Arial" w:cs="Arial"/>
          <w:color w:val="000000" w:themeColor="text1"/>
          <w:kern w:val="24"/>
          <w:sz w:val="24"/>
          <w:szCs w:val="24"/>
          <w:lang w:eastAsia="en-GB"/>
        </w:rPr>
        <w:t>‘</w:t>
      </w:r>
      <w:r w:rsidR="00CD5E8A">
        <w:rPr>
          <w:rFonts w:ascii="Arial" w:eastAsia="Tahoma" w:hAnsi="Arial" w:cs="Arial"/>
          <w:color w:val="000000" w:themeColor="text1"/>
          <w:kern w:val="24"/>
          <w:sz w:val="24"/>
          <w:szCs w:val="24"/>
          <w:lang w:eastAsia="en-GB"/>
        </w:rPr>
        <w:t>demand</w:t>
      </w:r>
      <w:r w:rsidR="002232C3">
        <w:rPr>
          <w:rFonts w:ascii="Arial" w:eastAsia="Tahoma" w:hAnsi="Arial" w:cs="Arial"/>
          <w:color w:val="000000" w:themeColor="text1"/>
          <w:kern w:val="24"/>
          <w:sz w:val="24"/>
          <w:szCs w:val="24"/>
          <w:lang w:eastAsia="en-GB"/>
        </w:rPr>
        <w:t>’</w:t>
      </w:r>
      <w:r w:rsidR="00CD5E8A">
        <w:rPr>
          <w:rFonts w:ascii="Arial" w:eastAsia="Tahoma" w:hAnsi="Arial" w:cs="Arial"/>
          <w:color w:val="000000" w:themeColor="text1"/>
          <w:kern w:val="24"/>
          <w:sz w:val="24"/>
          <w:szCs w:val="24"/>
          <w:lang w:eastAsia="en-GB"/>
        </w:rPr>
        <w:t xml:space="preserve"> to keep a salary. R</w:t>
      </w:r>
      <w:r w:rsidR="000A7AF9">
        <w:rPr>
          <w:rFonts w:ascii="Arial" w:eastAsia="Tahoma" w:hAnsi="Arial" w:cs="Arial"/>
          <w:color w:val="000000" w:themeColor="text1"/>
          <w:kern w:val="24"/>
          <w:sz w:val="24"/>
          <w:szCs w:val="24"/>
          <w:lang w:eastAsia="en-GB"/>
        </w:rPr>
        <w:t xml:space="preserve">ather than with </w:t>
      </w:r>
      <w:r w:rsidR="00A05CFB">
        <w:rPr>
          <w:rFonts w:ascii="Arial" w:eastAsia="Tahoma" w:hAnsi="Arial" w:cs="Arial"/>
          <w:color w:val="000000" w:themeColor="text1"/>
          <w:kern w:val="24"/>
          <w:sz w:val="24"/>
          <w:szCs w:val="24"/>
          <w:lang w:eastAsia="en-GB"/>
        </w:rPr>
        <w:t>Rebecca</w:t>
      </w:r>
      <w:r w:rsidR="000A7AF9">
        <w:rPr>
          <w:rFonts w:ascii="Arial" w:eastAsia="Tahoma" w:hAnsi="Arial" w:cs="Arial"/>
          <w:color w:val="000000" w:themeColor="text1"/>
          <w:kern w:val="24"/>
          <w:sz w:val="24"/>
          <w:szCs w:val="24"/>
          <w:lang w:eastAsia="en-GB"/>
        </w:rPr>
        <w:t xml:space="preserve">, who </w:t>
      </w:r>
      <w:r w:rsidR="009C6061">
        <w:rPr>
          <w:rFonts w:ascii="Arial" w:eastAsia="Tahoma" w:hAnsi="Arial" w:cs="Arial"/>
          <w:color w:val="000000" w:themeColor="text1"/>
          <w:kern w:val="24"/>
          <w:sz w:val="24"/>
          <w:szCs w:val="24"/>
          <w:lang w:eastAsia="en-GB"/>
        </w:rPr>
        <w:lastRenderedPageBreak/>
        <w:t>experiences</w:t>
      </w:r>
      <w:r w:rsidR="000A7AF9">
        <w:rPr>
          <w:rFonts w:ascii="Arial" w:eastAsia="Tahoma" w:hAnsi="Arial" w:cs="Arial"/>
          <w:color w:val="000000" w:themeColor="text1"/>
          <w:kern w:val="24"/>
          <w:sz w:val="24"/>
          <w:szCs w:val="24"/>
          <w:lang w:eastAsia="en-GB"/>
        </w:rPr>
        <w:t xml:space="preserve"> progressive challenges as part of her professional </w:t>
      </w:r>
      <w:r w:rsidR="009C6061">
        <w:rPr>
          <w:rFonts w:ascii="Arial" w:eastAsia="Tahoma" w:hAnsi="Arial" w:cs="Arial"/>
          <w:color w:val="000000" w:themeColor="text1"/>
          <w:kern w:val="24"/>
          <w:sz w:val="24"/>
          <w:szCs w:val="24"/>
          <w:lang w:eastAsia="en-GB"/>
        </w:rPr>
        <w:t>development?</w:t>
      </w:r>
      <w:r w:rsidR="000A7AF9">
        <w:rPr>
          <w:rFonts w:ascii="Arial" w:eastAsia="Tahoma" w:hAnsi="Arial" w:cs="Arial"/>
          <w:color w:val="000000" w:themeColor="text1"/>
          <w:kern w:val="24"/>
          <w:sz w:val="24"/>
          <w:szCs w:val="24"/>
          <w:lang w:eastAsia="en-GB"/>
        </w:rPr>
        <w:t xml:space="preserve"> </w:t>
      </w:r>
    </w:p>
    <w:p w14:paraId="57828D96" w14:textId="77777777" w:rsidR="009C6061" w:rsidRDefault="009C6061" w:rsidP="00602211">
      <w:pPr>
        <w:kinsoku w:val="0"/>
        <w:overflowPunct w:val="0"/>
        <w:spacing w:before="96" w:after="0" w:line="480" w:lineRule="auto"/>
        <w:textAlignment w:val="baseline"/>
        <w:rPr>
          <w:rFonts w:ascii="Arial" w:eastAsia="Tahoma" w:hAnsi="Arial" w:cs="Arial"/>
          <w:color w:val="000000" w:themeColor="text1"/>
          <w:kern w:val="24"/>
          <w:sz w:val="24"/>
          <w:szCs w:val="24"/>
          <w:lang w:eastAsia="en-GB"/>
        </w:rPr>
      </w:pPr>
    </w:p>
    <w:p w14:paraId="3336ABE2" w14:textId="19874EC4" w:rsidR="0049023F" w:rsidRDefault="00A05CFB" w:rsidP="00602211">
      <w:pPr>
        <w:kinsoku w:val="0"/>
        <w:overflowPunct w:val="0"/>
        <w:spacing w:before="96" w:after="0" w:line="480" w:lineRule="auto"/>
        <w:textAlignment w:val="baseline"/>
        <w:rPr>
          <w:rFonts w:ascii="Arial" w:eastAsia="Tahoma" w:hAnsi="Arial" w:cs="Arial"/>
          <w:color w:val="000000" w:themeColor="text1"/>
          <w:kern w:val="24"/>
          <w:sz w:val="24"/>
          <w:szCs w:val="24"/>
          <w:lang w:eastAsia="en-GB"/>
        </w:rPr>
      </w:pPr>
      <w:r>
        <w:rPr>
          <w:rFonts w:ascii="Arial" w:eastAsia="Tahoma" w:hAnsi="Arial" w:cs="Arial"/>
          <w:color w:val="000000" w:themeColor="text1"/>
          <w:kern w:val="24"/>
          <w:sz w:val="24"/>
          <w:szCs w:val="24"/>
          <w:lang w:eastAsia="en-GB"/>
        </w:rPr>
        <w:t>Mandy</w:t>
      </w:r>
      <w:r w:rsidR="0049023F">
        <w:rPr>
          <w:rFonts w:ascii="Arial" w:eastAsia="Tahoma" w:hAnsi="Arial" w:cs="Arial"/>
          <w:color w:val="000000" w:themeColor="text1"/>
          <w:kern w:val="24"/>
          <w:sz w:val="24"/>
          <w:szCs w:val="24"/>
          <w:lang w:eastAsia="en-GB"/>
        </w:rPr>
        <w:t xml:space="preserve"> discusses a long</w:t>
      </w:r>
      <w:r w:rsidR="00CD5E8A">
        <w:rPr>
          <w:rFonts w:ascii="Arial" w:eastAsia="Tahoma" w:hAnsi="Arial" w:cs="Arial"/>
          <w:color w:val="000000" w:themeColor="text1"/>
          <w:kern w:val="24"/>
          <w:sz w:val="24"/>
          <w:szCs w:val="24"/>
          <w:lang w:eastAsia="en-GB"/>
        </w:rPr>
        <w:t>-</w:t>
      </w:r>
      <w:r w:rsidR="0049023F">
        <w:rPr>
          <w:rFonts w:ascii="Arial" w:eastAsia="Tahoma" w:hAnsi="Arial" w:cs="Arial"/>
          <w:color w:val="000000" w:themeColor="text1"/>
          <w:kern w:val="24"/>
          <w:sz w:val="24"/>
          <w:szCs w:val="24"/>
          <w:lang w:eastAsia="en-GB"/>
        </w:rPr>
        <w:t>term plan emerging form her short</w:t>
      </w:r>
      <w:r w:rsidR="009C6061">
        <w:rPr>
          <w:rFonts w:ascii="Arial" w:eastAsia="Tahoma" w:hAnsi="Arial" w:cs="Arial"/>
          <w:color w:val="000000" w:themeColor="text1"/>
          <w:kern w:val="24"/>
          <w:sz w:val="24"/>
          <w:szCs w:val="24"/>
          <w:lang w:eastAsia="en-GB"/>
        </w:rPr>
        <w:t>-</w:t>
      </w:r>
      <w:r w:rsidR="0049023F">
        <w:rPr>
          <w:rFonts w:ascii="Arial" w:eastAsia="Tahoma" w:hAnsi="Arial" w:cs="Arial"/>
          <w:color w:val="000000" w:themeColor="text1"/>
          <w:kern w:val="24"/>
          <w:sz w:val="24"/>
          <w:szCs w:val="24"/>
          <w:lang w:eastAsia="en-GB"/>
        </w:rPr>
        <w:t xml:space="preserve">term </w:t>
      </w:r>
      <w:r w:rsidR="00D1545A">
        <w:rPr>
          <w:rFonts w:ascii="Arial" w:eastAsia="Tahoma" w:hAnsi="Arial" w:cs="Arial"/>
          <w:color w:val="000000" w:themeColor="text1"/>
          <w:kern w:val="24"/>
          <w:sz w:val="24"/>
          <w:szCs w:val="24"/>
          <w:lang w:eastAsia="en-GB"/>
        </w:rPr>
        <w:t>achievements</w:t>
      </w:r>
      <w:r w:rsidR="00CD5E8A">
        <w:rPr>
          <w:rFonts w:ascii="Arial" w:eastAsia="Tahoma" w:hAnsi="Arial" w:cs="Arial"/>
          <w:color w:val="000000" w:themeColor="text1"/>
          <w:kern w:val="24"/>
          <w:sz w:val="24"/>
          <w:szCs w:val="24"/>
          <w:lang w:eastAsia="en-GB"/>
        </w:rPr>
        <w:t xml:space="preserve"> and this aligns with the projective dimension of an ecological </w:t>
      </w:r>
      <w:r w:rsidR="002232C3">
        <w:rPr>
          <w:rFonts w:ascii="Arial" w:eastAsia="Tahoma" w:hAnsi="Arial" w:cs="Arial"/>
          <w:color w:val="000000" w:themeColor="text1"/>
          <w:kern w:val="24"/>
          <w:sz w:val="24"/>
          <w:szCs w:val="24"/>
          <w:lang w:eastAsia="en-GB"/>
        </w:rPr>
        <w:t>model, which</w:t>
      </w:r>
      <w:r w:rsidR="00CD5E8A">
        <w:rPr>
          <w:rFonts w:ascii="Arial" w:eastAsia="Tahoma" w:hAnsi="Arial" w:cs="Arial"/>
          <w:color w:val="000000" w:themeColor="text1"/>
          <w:kern w:val="24"/>
          <w:sz w:val="24"/>
          <w:szCs w:val="24"/>
          <w:lang w:eastAsia="en-GB"/>
        </w:rPr>
        <w:t xml:space="preserve"> is underpinning the development of an </w:t>
      </w:r>
      <w:r w:rsidR="009C6061">
        <w:rPr>
          <w:rFonts w:ascii="Arial" w:eastAsia="Tahoma" w:hAnsi="Arial" w:cs="Arial"/>
          <w:color w:val="000000" w:themeColor="text1"/>
          <w:kern w:val="24"/>
          <w:sz w:val="24"/>
          <w:szCs w:val="24"/>
          <w:lang w:eastAsia="en-GB"/>
        </w:rPr>
        <w:t>‘</w:t>
      </w:r>
      <w:r w:rsidR="00CD5E8A">
        <w:rPr>
          <w:rFonts w:ascii="Arial" w:eastAsia="Tahoma" w:hAnsi="Arial" w:cs="Arial"/>
          <w:color w:val="000000" w:themeColor="text1"/>
          <w:kern w:val="24"/>
          <w:sz w:val="24"/>
          <w:szCs w:val="24"/>
          <w:lang w:eastAsia="en-GB"/>
        </w:rPr>
        <w:t>expanded repertoire</w:t>
      </w:r>
      <w:r w:rsidR="009C6061">
        <w:rPr>
          <w:rFonts w:ascii="Arial" w:eastAsia="Tahoma" w:hAnsi="Arial" w:cs="Arial"/>
          <w:color w:val="000000" w:themeColor="text1"/>
          <w:kern w:val="24"/>
          <w:sz w:val="24"/>
          <w:szCs w:val="24"/>
          <w:lang w:eastAsia="en-GB"/>
        </w:rPr>
        <w:t>’</w:t>
      </w:r>
      <w:r w:rsidR="00CD5E8A">
        <w:rPr>
          <w:rFonts w:ascii="Arial" w:eastAsia="Tahoma" w:hAnsi="Arial" w:cs="Arial"/>
          <w:color w:val="000000" w:themeColor="text1"/>
          <w:kern w:val="24"/>
          <w:sz w:val="24"/>
          <w:szCs w:val="24"/>
          <w:lang w:eastAsia="en-GB"/>
        </w:rPr>
        <w:t xml:space="preserve"> of choices (Priestley et al 2015). Mandy articulates this here</w:t>
      </w:r>
      <w:r w:rsidR="0049023F">
        <w:rPr>
          <w:rFonts w:ascii="Arial" w:eastAsia="Tahoma" w:hAnsi="Arial" w:cs="Arial"/>
          <w:color w:val="000000" w:themeColor="text1"/>
          <w:kern w:val="24"/>
          <w:sz w:val="24"/>
          <w:szCs w:val="24"/>
          <w:lang w:eastAsia="en-GB"/>
        </w:rPr>
        <w:t>:</w:t>
      </w:r>
    </w:p>
    <w:p w14:paraId="6E0881A4" w14:textId="467DEB51" w:rsidR="0049023F" w:rsidRPr="0049023F" w:rsidRDefault="0049023F" w:rsidP="0049023F">
      <w:pPr>
        <w:kinsoku w:val="0"/>
        <w:overflowPunct w:val="0"/>
        <w:spacing w:before="96" w:after="0" w:line="240" w:lineRule="auto"/>
        <w:ind w:left="284"/>
        <w:textAlignment w:val="baseline"/>
        <w:rPr>
          <w:rFonts w:ascii="Arial" w:eastAsia="Tahoma" w:hAnsi="Arial" w:cs="Arial"/>
          <w:color w:val="000000" w:themeColor="text1"/>
          <w:kern w:val="24"/>
          <w:sz w:val="24"/>
          <w:szCs w:val="24"/>
          <w:lang w:eastAsia="en-GB"/>
        </w:rPr>
      </w:pPr>
      <w:r>
        <w:rPr>
          <w:rFonts w:ascii="Arial" w:eastAsia="Tahoma" w:hAnsi="Arial" w:cs="Arial"/>
          <w:color w:val="000000" w:themeColor="text1"/>
          <w:kern w:val="24"/>
          <w:sz w:val="24"/>
          <w:szCs w:val="24"/>
          <w:lang w:eastAsia="en-GB"/>
        </w:rPr>
        <w:lastRenderedPageBreak/>
        <w:t xml:space="preserve"> </w:t>
      </w:r>
      <w:r w:rsidRPr="0049023F">
        <w:rPr>
          <w:rFonts w:ascii="Arial" w:hAnsi="Arial" w:cs="Arial"/>
        </w:rPr>
        <w:t xml:space="preserve">So I thought, right, get that out the way. Then I assessed it and said, do the top-up </w:t>
      </w:r>
      <w:r>
        <w:rPr>
          <w:rFonts w:ascii="Arial" w:hAnsi="Arial" w:cs="Arial"/>
        </w:rPr>
        <w:t>….</w:t>
      </w:r>
      <w:r w:rsidRPr="0049023F">
        <w:rPr>
          <w:rFonts w:ascii="Arial" w:hAnsi="Arial" w:cs="Arial"/>
        </w:rPr>
        <w:t xml:space="preserve"> </w:t>
      </w:r>
      <w:r>
        <w:rPr>
          <w:rFonts w:ascii="Arial" w:hAnsi="Arial" w:cs="Arial"/>
        </w:rPr>
        <w:t>t</w:t>
      </w:r>
      <w:r w:rsidRPr="0049023F">
        <w:rPr>
          <w:rFonts w:ascii="Arial" w:hAnsi="Arial" w:cs="Arial"/>
        </w:rPr>
        <w:t>ravelling</w:t>
      </w:r>
      <w:r>
        <w:rPr>
          <w:rFonts w:ascii="Arial" w:hAnsi="Arial" w:cs="Arial"/>
        </w:rPr>
        <w:t>,</w:t>
      </w:r>
      <w:r w:rsidRPr="0049023F">
        <w:rPr>
          <w:rFonts w:ascii="Arial" w:hAnsi="Arial" w:cs="Arial"/>
        </w:rPr>
        <w:t xml:space="preserve"> one day a week and, yeah, so, although </w:t>
      </w:r>
      <w:r w:rsidR="00812504">
        <w:rPr>
          <w:rFonts w:ascii="Arial" w:hAnsi="Arial" w:cs="Arial"/>
        </w:rPr>
        <w:t>t</w:t>
      </w:r>
      <w:r w:rsidRPr="0049023F">
        <w:rPr>
          <w:rFonts w:ascii="Arial" w:hAnsi="Arial" w:cs="Arial"/>
        </w:rPr>
        <w:t>here was a long term goal, I did just take one step at a time and then look to see where I was at that time.</w:t>
      </w:r>
    </w:p>
    <w:p w14:paraId="26FF7F64" w14:textId="77777777" w:rsidR="0049023F" w:rsidRDefault="0049023F" w:rsidP="00602211">
      <w:pPr>
        <w:kinsoku w:val="0"/>
        <w:overflowPunct w:val="0"/>
        <w:spacing w:before="96" w:after="0" w:line="480" w:lineRule="auto"/>
        <w:textAlignment w:val="baseline"/>
        <w:rPr>
          <w:rFonts w:ascii="Arial" w:eastAsia="Tahoma" w:hAnsi="Arial" w:cs="Arial"/>
          <w:color w:val="000000" w:themeColor="text1"/>
          <w:kern w:val="24"/>
          <w:sz w:val="24"/>
          <w:szCs w:val="24"/>
          <w:lang w:eastAsia="en-GB"/>
        </w:rPr>
      </w:pPr>
    </w:p>
    <w:p w14:paraId="625CD860" w14:textId="4827A094" w:rsidR="005F0D37" w:rsidRDefault="00A05CFB" w:rsidP="00602211">
      <w:pPr>
        <w:kinsoku w:val="0"/>
        <w:overflowPunct w:val="0"/>
        <w:spacing w:before="96" w:after="0" w:line="480" w:lineRule="auto"/>
        <w:textAlignment w:val="baseline"/>
        <w:rPr>
          <w:rFonts w:ascii="Arial" w:eastAsia="Tahoma" w:hAnsi="Arial" w:cs="Arial"/>
          <w:color w:val="000000" w:themeColor="text1"/>
          <w:kern w:val="24"/>
          <w:sz w:val="24"/>
          <w:szCs w:val="24"/>
          <w:lang w:eastAsia="en-GB"/>
        </w:rPr>
      </w:pPr>
      <w:r>
        <w:rPr>
          <w:rFonts w:ascii="Arial" w:eastAsia="Tahoma" w:hAnsi="Arial" w:cs="Arial"/>
          <w:color w:val="000000" w:themeColor="text1"/>
          <w:kern w:val="24"/>
          <w:sz w:val="24"/>
          <w:szCs w:val="24"/>
          <w:lang w:eastAsia="en-GB"/>
        </w:rPr>
        <w:t>Mandy</w:t>
      </w:r>
      <w:r w:rsidR="002040E1" w:rsidRPr="000C4084">
        <w:rPr>
          <w:rFonts w:ascii="Arial" w:eastAsia="Tahoma" w:hAnsi="Arial" w:cs="Arial"/>
          <w:color w:val="000000" w:themeColor="text1"/>
          <w:kern w:val="24"/>
          <w:sz w:val="24"/>
          <w:szCs w:val="24"/>
          <w:lang w:eastAsia="en-GB"/>
        </w:rPr>
        <w:t xml:space="preserve"> was working on her</w:t>
      </w:r>
      <w:r w:rsidR="00602211" w:rsidRPr="000C4084">
        <w:rPr>
          <w:rFonts w:ascii="Arial" w:eastAsia="Tahoma" w:hAnsi="Arial" w:cs="Arial"/>
          <w:color w:val="000000" w:themeColor="text1"/>
          <w:kern w:val="24"/>
          <w:sz w:val="24"/>
          <w:szCs w:val="24"/>
          <w:lang w:eastAsia="en-GB"/>
        </w:rPr>
        <w:t>-</w:t>
      </w:r>
      <w:r w:rsidR="002040E1" w:rsidRPr="000C4084">
        <w:rPr>
          <w:rFonts w:ascii="Arial" w:eastAsia="Tahoma" w:hAnsi="Arial" w:cs="Arial"/>
          <w:color w:val="000000" w:themeColor="text1"/>
          <w:kern w:val="24"/>
          <w:sz w:val="24"/>
          <w:szCs w:val="24"/>
          <w:lang w:eastAsia="en-GB"/>
        </w:rPr>
        <w:t xml:space="preserve">self and making choices </w:t>
      </w:r>
      <w:r w:rsidR="00AA653C">
        <w:rPr>
          <w:rFonts w:ascii="Arial" w:eastAsia="Tahoma" w:hAnsi="Arial" w:cs="Arial"/>
          <w:color w:val="000000" w:themeColor="text1"/>
          <w:kern w:val="24"/>
          <w:sz w:val="24"/>
          <w:szCs w:val="24"/>
          <w:lang w:eastAsia="en-GB"/>
        </w:rPr>
        <w:t xml:space="preserve">along the way as she came to </w:t>
      </w:r>
      <w:r w:rsidR="00636A32">
        <w:rPr>
          <w:rFonts w:ascii="Arial" w:eastAsia="Tahoma" w:hAnsi="Arial" w:cs="Arial"/>
          <w:color w:val="000000" w:themeColor="text1"/>
          <w:kern w:val="24"/>
          <w:sz w:val="24"/>
          <w:szCs w:val="24"/>
          <w:lang w:eastAsia="en-GB"/>
        </w:rPr>
        <w:t>‘</w:t>
      </w:r>
      <w:r w:rsidR="00AA653C">
        <w:rPr>
          <w:rFonts w:ascii="Arial" w:eastAsia="Tahoma" w:hAnsi="Arial" w:cs="Arial"/>
          <w:color w:val="000000" w:themeColor="text1"/>
          <w:kern w:val="24"/>
          <w:sz w:val="24"/>
          <w:szCs w:val="24"/>
          <w:lang w:eastAsia="en-GB"/>
        </w:rPr>
        <w:t>figure out</w:t>
      </w:r>
      <w:r w:rsidR="00636A32">
        <w:rPr>
          <w:rFonts w:ascii="Arial" w:eastAsia="Tahoma" w:hAnsi="Arial" w:cs="Arial"/>
          <w:color w:val="000000" w:themeColor="text1"/>
          <w:kern w:val="24"/>
          <w:sz w:val="24"/>
          <w:szCs w:val="24"/>
          <w:lang w:eastAsia="en-GB"/>
        </w:rPr>
        <w:t>’</w:t>
      </w:r>
      <w:r w:rsidR="00AA653C">
        <w:rPr>
          <w:rFonts w:ascii="Arial" w:eastAsia="Tahoma" w:hAnsi="Arial" w:cs="Arial"/>
          <w:color w:val="000000" w:themeColor="text1"/>
          <w:kern w:val="24"/>
          <w:sz w:val="24"/>
          <w:szCs w:val="24"/>
          <w:lang w:eastAsia="en-GB"/>
        </w:rPr>
        <w:t xml:space="preserve"> her new </w:t>
      </w:r>
      <w:r w:rsidR="00D57756">
        <w:rPr>
          <w:rFonts w:ascii="Arial" w:eastAsia="Tahoma" w:hAnsi="Arial" w:cs="Arial"/>
          <w:color w:val="000000" w:themeColor="text1"/>
          <w:kern w:val="24"/>
          <w:sz w:val="24"/>
          <w:szCs w:val="24"/>
          <w:lang w:eastAsia="en-GB"/>
        </w:rPr>
        <w:t xml:space="preserve">professional </w:t>
      </w:r>
      <w:r w:rsidR="00AA653C">
        <w:rPr>
          <w:rFonts w:ascii="Arial" w:eastAsia="Tahoma" w:hAnsi="Arial" w:cs="Arial"/>
          <w:color w:val="000000" w:themeColor="text1"/>
          <w:kern w:val="24"/>
          <w:sz w:val="24"/>
          <w:szCs w:val="24"/>
          <w:lang w:eastAsia="en-GB"/>
        </w:rPr>
        <w:t>self</w:t>
      </w:r>
      <w:r w:rsidR="00D57756">
        <w:rPr>
          <w:rFonts w:ascii="Arial" w:eastAsia="Tahoma" w:hAnsi="Arial" w:cs="Arial"/>
          <w:color w:val="000000" w:themeColor="text1"/>
          <w:kern w:val="24"/>
          <w:sz w:val="24"/>
          <w:szCs w:val="24"/>
          <w:lang w:eastAsia="en-GB"/>
        </w:rPr>
        <w:t>,</w:t>
      </w:r>
      <w:r w:rsidR="00AA653C">
        <w:rPr>
          <w:rFonts w:ascii="Arial" w:eastAsia="Tahoma" w:hAnsi="Arial" w:cs="Arial"/>
          <w:color w:val="000000" w:themeColor="text1"/>
          <w:kern w:val="24"/>
          <w:sz w:val="24"/>
          <w:szCs w:val="24"/>
          <w:lang w:eastAsia="en-GB"/>
        </w:rPr>
        <w:t xml:space="preserve"> result</w:t>
      </w:r>
      <w:r w:rsidR="00D1545A">
        <w:rPr>
          <w:rFonts w:ascii="Arial" w:eastAsia="Tahoma" w:hAnsi="Arial" w:cs="Arial"/>
          <w:color w:val="000000" w:themeColor="text1"/>
          <w:kern w:val="24"/>
          <w:sz w:val="24"/>
          <w:szCs w:val="24"/>
          <w:lang w:eastAsia="en-GB"/>
        </w:rPr>
        <w:t>ing from</w:t>
      </w:r>
      <w:r w:rsidR="00AA653C">
        <w:rPr>
          <w:rFonts w:ascii="Arial" w:eastAsia="Tahoma" w:hAnsi="Arial" w:cs="Arial"/>
          <w:color w:val="000000" w:themeColor="text1"/>
          <w:kern w:val="24"/>
          <w:sz w:val="24"/>
          <w:szCs w:val="24"/>
          <w:lang w:eastAsia="en-GB"/>
        </w:rPr>
        <w:t xml:space="preserve"> circumstances she did not anticipate</w:t>
      </w:r>
      <w:r w:rsidR="00CD5E8A">
        <w:rPr>
          <w:rFonts w:ascii="Arial" w:eastAsia="Tahoma" w:hAnsi="Arial" w:cs="Arial"/>
          <w:color w:val="000000" w:themeColor="text1"/>
          <w:kern w:val="24"/>
          <w:sz w:val="24"/>
          <w:szCs w:val="24"/>
          <w:lang w:eastAsia="en-GB"/>
        </w:rPr>
        <w:t xml:space="preserve"> and Urrietta (2007) explores the </w:t>
      </w:r>
      <w:r w:rsidR="009C6061">
        <w:rPr>
          <w:rFonts w:ascii="Arial" w:eastAsia="Tahoma" w:hAnsi="Arial" w:cs="Arial"/>
          <w:color w:val="000000" w:themeColor="text1"/>
          <w:kern w:val="24"/>
          <w:sz w:val="24"/>
          <w:szCs w:val="24"/>
          <w:lang w:eastAsia="en-GB"/>
        </w:rPr>
        <w:t>‘</w:t>
      </w:r>
      <w:r w:rsidR="00CD5E8A">
        <w:rPr>
          <w:rFonts w:ascii="Arial" w:eastAsia="Tahoma" w:hAnsi="Arial" w:cs="Arial"/>
          <w:color w:val="000000" w:themeColor="text1"/>
          <w:kern w:val="24"/>
          <w:sz w:val="24"/>
          <w:szCs w:val="24"/>
          <w:lang w:eastAsia="en-GB"/>
        </w:rPr>
        <w:t>contingency</w:t>
      </w:r>
      <w:r w:rsidR="009C6061">
        <w:rPr>
          <w:rFonts w:ascii="Arial" w:eastAsia="Tahoma" w:hAnsi="Arial" w:cs="Arial"/>
          <w:color w:val="000000" w:themeColor="text1"/>
          <w:kern w:val="24"/>
          <w:sz w:val="24"/>
          <w:szCs w:val="24"/>
          <w:lang w:eastAsia="en-GB"/>
        </w:rPr>
        <w:t>’</w:t>
      </w:r>
      <w:r w:rsidR="00CD5E8A">
        <w:rPr>
          <w:rFonts w:ascii="Arial" w:eastAsia="Tahoma" w:hAnsi="Arial" w:cs="Arial"/>
          <w:color w:val="000000" w:themeColor="text1"/>
          <w:kern w:val="24"/>
          <w:sz w:val="24"/>
          <w:szCs w:val="24"/>
          <w:lang w:eastAsia="en-GB"/>
        </w:rPr>
        <w:t xml:space="preserve"> of the social spaces we </w:t>
      </w:r>
      <w:r w:rsidR="00CD5E8A">
        <w:rPr>
          <w:rFonts w:ascii="Arial" w:eastAsia="Tahoma" w:hAnsi="Arial" w:cs="Arial"/>
          <w:color w:val="000000" w:themeColor="text1"/>
          <w:kern w:val="24"/>
          <w:sz w:val="24"/>
          <w:szCs w:val="24"/>
          <w:lang w:eastAsia="en-GB"/>
        </w:rPr>
        <w:lastRenderedPageBreak/>
        <w:t>gain entry to. S</w:t>
      </w:r>
      <w:r w:rsidR="00AA653C">
        <w:rPr>
          <w:rFonts w:ascii="Arial" w:eastAsia="Tahoma" w:hAnsi="Arial" w:cs="Arial"/>
          <w:color w:val="000000" w:themeColor="text1"/>
          <w:kern w:val="24"/>
          <w:sz w:val="24"/>
          <w:szCs w:val="24"/>
          <w:lang w:eastAsia="en-GB"/>
        </w:rPr>
        <w:t xml:space="preserve">ometimes a relationship breakdown can be both the result of engagement </w:t>
      </w:r>
      <w:r w:rsidR="00230B72">
        <w:rPr>
          <w:rFonts w:ascii="Arial" w:eastAsia="Tahoma" w:hAnsi="Arial" w:cs="Arial"/>
          <w:color w:val="000000" w:themeColor="text1"/>
          <w:kern w:val="24"/>
          <w:sz w:val="24"/>
          <w:szCs w:val="24"/>
          <w:lang w:eastAsia="en-GB"/>
        </w:rPr>
        <w:t xml:space="preserve">with new social space </w:t>
      </w:r>
      <w:r w:rsidR="00AA653C">
        <w:rPr>
          <w:rFonts w:ascii="Arial" w:eastAsia="Tahoma" w:hAnsi="Arial" w:cs="Arial"/>
          <w:color w:val="000000" w:themeColor="text1"/>
          <w:kern w:val="24"/>
          <w:sz w:val="24"/>
          <w:szCs w:val="24"/>
          <w:lang w:eastAsia="en-GB"/>
        </w:rPr>
        <w:t>and the catalyst that drives you</w:t>
      </w:r>
      <w:r w:rsidR="00D1545A">
        <w:rPr>
          <w:rFonts w:ascii="Arial" w:eastAsia="Tahoma" w:hAnsi="Arial" w:cs="Arial"/>
          <w:color w:val="000000" w:themeColor="text1"/>
          <w:kern w:val="24"/>
          <w:sz w:val="24"/>
          <w:szCs w:val="24"/>
          <w:lang w:eastAsia="en-GB"/>
        </w:rPr>
        <w:t>r goals</w:t>
      </w:r>
      <w:r w:rsidR="00230B72">
        <w:rPr>
          <w:rFonts w:ascii="Arial" w:eastAsia="Tahoma" w:hAnsi="Arial" w:cs="Arial"/>
          <w:color w:val="000000" w:themeColor="text1"/>
          <w:kern w:val="24"/>
          <w:sz w:val="24"/>
          <w:szCs w:val="24"/>
          <w:lang w:eastAsia="en-GB"/>
        </w:rPr>
        <w:t xml:space="preserve"> and facilitates entry to others</w:t>
      </w:r>
      <w:r w:rsidR="00AA653C">
        <w:rPr>
          <w:rFonts w:ascii="Arial" w:eastAsia="Tahoma" w:hAnsi="Arial" w:cs="Arial"/>
          <w:color w:val="000000" w:themeColor="text1"/>
          <w:kern w:val="24"/>
          <w:sz w:val="24"/>
          <w:szCs w:val="24"/>
          <w:lang w:eastAsia="en-GB"/>
        </w:rPr>
        <w:t xml:space="preserve">. </w:t>
      </w:r>
      <w:r w:rsidR="009C6061">
        <w:rPr>
          <w:rFonts w:ascii="Arial" w:eastAsia="Tahoma" w:hAnsi="Arial" w:cs="Arial"/>
          <w:color w:val="000000" w:themeColor="text1"/>
          <w:kern w:val="24"/>
          <w:sz w:val="24"/>
          <w:szCs w:val="24"/>
          <w:lang w:eastAsia="en-GB"/>
        </w:rPr>
        <w:t xml:space="preserve">Development of criticality and the ability to deal with these various contingencies is supported by exposure to wider reflective environments that Mandy would have experienced during her HE studies.  </w:t>
      </w:r>
      <w:r w:rsidR="00F74E81">
        <w:rPr>
          <w:rFonts w:ascii="Arial" w:eastAsia="Tahoma" w:hAnsi="Arial" w:cs="Arial"/>
          <w:color w:val="000000" w:themeColor="text1"/>
          <w:kern w:val="24"/>
          <w:sz w:val="24"/>
          <w:szCs w:val="24"/>
          <w:lang w:eastAsia="en-GB"/>
        </w:rPr>
        <w:t xml:space="preserve">This may have enabled an ‘imaginative distancing’ </w:t>
      </w:r>
      <w:r w:rsidR="00F74E81">
        <w:rPr>
          <w:rFonts w:ascii="Arial" w:eastAsia="Tahoma" w:hAnsi="Arial" w:cs="Arial"/>
          <w:color w:val="000000" w:themeColor="text1"/>
          <w:kern w:val="24"/>
          <w:sz w:val="24"/>
          <w:szCs w:val="24"/>
          <w:lang w:eastAsia="en-GB"/>
        </w:rPr>
        <w:lastRenderedPageBreak/>
        <w:t xml:space="preserve">from </w:t>
      </w:r>
      <w:r w:rsidR="002232C3">
        <w:rPr>
          <w:rFonts w:ascii="Arial" w:eastAsia="Tahoma" w:hAnsi="Arial" w:cs="Arial"/>
          <w:color w:val="000000" w:themeColor="text1"/>
          <w:kern w:val="24"/>
          <w:sz w:val="24"/>
          <w:szCs w:val="24"/>
          <w:lang w:eastAsia="en-GB"/>
        </w:rPr>
        <w:t>past responses (Emirbayer and Mi</w:t>
      </w:r>
      <w:r w:rsidR="00F74E81">
        <w:rPr>
          <w:rFonts w:ascii="Arial" w:eastAsia="Tahoma" w:hAnsi="Arial" w:cs="Arial"/>
          <w:color w:val="000000" w:themeColor="text1"/>
          <w:kern w:val="24"/>
          <w:sz w:val="24"/>
          <w:szCs w:val="24"/>
          <w:lang w:eastAsia="en-GB"/>
        </w:rPr>
        <w:t>sche 1998).</w:t>
      </w:r>
    </w:p>
    <w:p w14:paraId="5077A451" w14:textId="77777777" w:rsidR="00D1545A" w:rsidRDefault="00D1545A" w:rsidP="00602211">
      <w:pPr>
        <w:kinsoku w:val="0"/>
        <w:overflowPunct w:val="0"/>
        <w:spacing w:before="96" w:after="0" w:line="480" w:lineRule="auto"/>
        <w:textAlignment w:val="baseline"/>
        <w:rPr>
          <w:rFonts w:ascii="Arial" w:eastAsia="Tahoma" w:hAnsi="Arial" w:cs="Arial"/>
          <w:color w:val="000000" w:themeColor="text1"/>
          <w:kern w:val="24"/>
          <w:sz w:val="24"/>
          <w:szCs w:val="24"/>
          <w:lang w:eastAsia="en-GB"/>
        </w:rPr>
      </w:pPr>
    </w:p>
    <w:p w14:paraId="4EE73064" w14:textId="11140210" w:rsidR="006851E9" w:rsidRDefault="00D1545A" w:rsidP="00602211">
      <w:pPr>
        <w:kinsoku w:val="0"/>
        <w:overflowPunct w:val="0"/>
        <w:spacing w:before="96" w:after="0" w:line="480" w:lineRule="auto"/>
        <w:textAlignment w:val="baseline"/>
        <w:rPr>
          <w:rFonts w:ascii="Arial" w:hAnsi="Arial" w:cs="Arial"/>
          <w:sz w:val="24"/>
          <w:szCs w:val="24"/>
        </w:rPr>
      </w:pPr>
      <w:r>
        <w:rPr>
          <w:rFonts w:ascii="Arial" w:eastAsia="Tahoma" w:hAnsi="Arial" w:cs="Arial"/>
          <w:color w:val="000000" w:themeColor="text1"/>
          <w:kern w:val="24"/>
          <w:sz w:val="24"/>
          <w:szCs w:val="24"/>
          <w:lang w:eastAsia="en-GB"/>
        </w:rPr>
        <w:t>Finan</w:t>
      </w:r>
      <w:r w:rsidR="0049023F">
        <w:rPr>
          <w:rFonts w:ascii="Arial" w:eastAsia="Tahoma" w:hAnsi="Arial" w:cs="Arial"/>
          <w:color w:val="000000" w:themeColor="text1"/>
          <w:kern w:val="24"/>
          <w:sz w:val="24"/>
          <w:szCs w:val="24"/>
          <w:lang w:eastAsia="en-GB"/>
        </w:rPr>
        <w:t xml:space="preserve">cial and </w:t>
      </w:r>
      <w:r w:rsidR="005F0D37">
        <w:rPr>
          <w:rFonts w:ascii="Arial" w:eastAsia="Tahoma" w:hAnsi="Arial" w:cs="Arial"/>
          <w:color w:val="000000" w:themeColor="text1"/>
          <w:kern w:val="24"/>
          <w:sz w:val="24"/>
          <w:szCs w:val="24"/>
          <w:lang w:eastAsia="en-GB"/>
        </w:rPr>
        <w:t>geographical</w:t>
      </w:r>
      <w:r w:rsidR="00B848E0">
        <w:rPr>
          <w:rFonts w:ascii="Arial" w:eastAsia="Tahoma" w:hAnsi="Arial" w:cs="Arial"/>
          <w:color w:val="000000" w:themeColor="text1"/>
          <w:kern w:val="24"/>
          <w:sz w:val="24"/>
          <w:szCs w:val="24"/>
          <w:lang w:eastAsia="en-GB"/>
        </w:rPr>
        <w:t xml:space="preserve"> confines upon</w:t>
      </w:r>
      <w:r w:rsidR="00B5594E">
        <w:rPr>
          <w:rFonts w:ascii="Arial" w:eastAsia="Tahoma" w:hAnsi="Arial" w:cs="Arial"/>
          <w:color w:val="000000" w:themeColor="text1"/>
          <w:kern w:val="24"/>
          <w:sz w:val="24"/>
          <w:szCs w:val="24"/>
          <w:lang w:eastAsia="en-GB"/>
        </w:rPr>
        <w:t xml:space="preserve"> </w:t>
      </w:r>
      <w:r w:rsidR="00A05CFB">
        <w:rPr>
          <w:rFonts w:ascii="Arial" w:eastAsia="Tahoma" w:hAnsi="Arial" w:cs="Arial"/>
          <w:color w:val="000000" w:themeColor="text1"/>
          <w:kern w:val="24"/>
          <w:sz w:val="24"/>
          <w:szCs w:val="24"/>
          <w:lang w:eastAsia="en-GB"/>
        </w:rPr>
        <w:t>Mandy</w:t>
      </w:r>
      <w:r w:rsidR="00B5594E">
        <w:rPr>
          <w:rFonts w:ascii="Arial" w:eastAsia="Tahoma" w:hAnsi="Arial" w:cs="Arial"/>
          <w:color w:val="000000" w:themeColor="text1"/>
          <w:kern w:val="24"/>
          <w:sz w:val="24"/>
          <w:szCs w:val="24"/>
          <w:lang w:eastAsia="en-GB"/>
        </w:rPr>
        <w:t xml:space="preserve">’s </w:t>
      </w:r>
      <w:r w:rsidR="00636A32">
        <w:rPr>
          <w:rFonts w:ascii="Arial" w:eastAsia="Tahoma" w:hAnsi="Arial" w:cs="Arial"/>
          <w:color w:val="000000" w:themeColor="text1"/>
          <w:kern w:val="24"/>
          <w:sz w:val="24"/>
          <w:szCs w:val="24"/>
          <w:lang w:eastAsia="en-GB"/>
        </w:rPr>
        <w:t>‘</w:t>
      </w:r>
      <w:r w:rsidR="002040E1" w:rsidRPr="000C4084">
        <w:rPr>
          <w:rFonts w:ascii="Arial" w:eastAsia="Tahoma" w:hAnsi="Arial" w:cs="Arial"/>
          <w:color w:val="000000" w:themeColor="text1"/>
          <w:kern w:val="24"/>
          <w:sz w:val="24"/>
          <w:szCs w:val="24"/>
          <w:lang w:eastAsia="en-GB"/>
        </w:rPr>
        <w:t>figured w</w:t>
      </w:r>
      <w:r w:rsidR="009C1724" w:rsidRPr="000C4084">
        <w:rPr>
          <w:rFonts w:ascii="Arial" w:eastAsia="Tahoma" w:hAnsi="Arial" w:cs="Arial"/>
          <w:color w:val="000000" w:themeColor="text1"/>
          <w:kern w:val="24"/>
          <w:sz w:val="24"/>
          <w:szCs w:val="24"/>
          <w:lang w:eastAsia="en-GB"/>
        </w:rPr>
        <w:t>orlds</w:t>
      </w:r>
      <w:r w:rsidR="00636A32">
        <w:rPr>
          <w:rFonts w:ascii="Arial" w:eastAsia="Tahoma" w:hAnsi="Arial" w:cs="Arial"/>
          <w:color w:val="000000" w:themeColor="text1"/>
          <w:kern w:val="24"/>
          <w:sz w:val="24"/>
          <w:szCs w:val="24"/>
          <w:lang w:eastAsia="en-GB"/>
        </w:rPr>
        <w:t>’</w:t>
      </w:r>
      <w:r w:rsidR="009C1724" w:rsidRPr="000C4084">
        <w:rPr>
          <w:rFonts w:ascii="Arial" w:eastAsia="Tahoma" w:hAnsi="Arial" w:cs="Arial"/>
          <w:color w:val="000000" w:themeColor="text1"/>
          <w:kern w:val="24"/>
          <w:sz w:val="24"/>
          <w:szCs w:val="24"/>
          <w:lang w:eastAsia="en-GB"/>
        </w:rPr>
        <w:t>, result</w:t>
      </w:r>
      <w:r w:rsidR="00B5594E">
        <w:rPr>
          <w:rFonts w:ascii="Arial" w:eastAsia="Tahoma" w:hAnsi="Arial" w:cs="Arial"/>
          <w:color w:val="000000" w:themeColor="text1"/>
          <w:kern w:val="24"/>
          <w:sz w:val="24"/>
          <w:szCs w:val="24"/>
          <w:lang w:eastAsia="en-GB"/>
        </w:rPr>
        <w:t>ed</w:t>
      </w:r>
      <w:r w:rsidR="009C1724" w:rsidRPr="000C4084">
        <w:rPr>
          <w:rFonts w:ascii="Arial" w:eastAsia="Tahoma" w:hAnsi="Arial" w:cs="Arial"/>
          <w:color w:val="000000" w:themeColor="text1"/>
          <w:kern w:val="24"/>
          <w:sz w:val="24"/>
          <w:szCs w:val="24"/>
          <w:lang w:eastAsia="en-GB"/>
        </w:rPr>
        <w:t xml:space="preserve"> in </w:t>
      </w:r>
      <w:r w:rsidR="00B5594E">
        <w:rPr>
          <w:rFonts w:ascii="Arial" w:eastAsia="Tahoma" w:hAnsi="Arial" w:cs="Arial"/>
          <w:color w:val="000000" w:themeColor="text1"/>
          <w:kern w:val="24"/>
          <w:sz w:val="24"/>
          <w:szCs w:val="24"/>
          <w:lang w:eastAsia="en-GB"/>
        </w:rPr>
        <w:t xml:space="preserve">her </w:t>
      </w:r>
      <w:r w:rsidR="009C1724" w:rsidRPr="000C4084">
        <w:rPr>
          <w:rFonts w:ascii="Arial" w:eastAsia="Tahoma" w:hAnsi="Arial" w:cs="Arial"/>
          <w:color w:val="000000" w:themeColor="text1"/>
          <w:kern w:val="24"/>
          <w:sz w:val="24"/>
          <w:szCs w:val="24"/>
          <w:lang w:eastAsia="en-GB"/>
        </w:rPr>
        <w:t>staying at</w:t>
      </w:r>
      <w:r w:rsidR="002040E1" w:rsidRPr="000C4084">
        <w:rPr>
          <w:rFonts w:ascii="Arial" w:eastAsia="Tahoma" w:hAnsi="Arial" w:cs="Arial"/>
          <w:color w:val="000000" w:themeColor="text1"/>
          <w:kern w:val="24"/>
          <w:sz w:val="24"/>
          <w:szCs w:val="24"/>
          <w:lang w:eastAsia="en-GB"/>
        </w:rPr>
        <w:t xml:space="preserve"> the</w:t>
      </w:r>
      <w:r w:rsidR="00812504">
        <w:rPr>
          <w:rFonts w:ascii="Arial" w:eastAsia="Tahoma" w:hAnsi="Arial" w:cs="Arial"/>
          <w:color w:val="000000" w:themeColor="text1"/>
          <w:kern w:val="24"/>
          <w:sz w:val="24"/>
          <w:szCs w:val="24"/>
          <w:lang w:eastAsia="en-GB"/>
        </w:rPr>
        <w:t xml:space="preserve"> same</w:t>
      </w:r>
      <w:r w:rsidR="002040E1" w:rsidRPr="000C4084">
        <w:rPr>
          <w:rFonts w:ascii="Arial" w:eastAsia="Tahoma" w:hAnsi="Arial" w:cs="Arial"/>
          <w:color w:val="000000" w:themeColor="text1"/>
          <w:kern w:val="24"/>
          <w:sz w:val="24"/>
          <w:szCs w:val="24"/>
          <w:lang w:eastAsia="en-GB"/>
        </w:rPr>
        <w:t xml:space="preserve"> school for </w:t>
      </w:r>
      <w:r>
        <w:rPr>
          <w:rFonts w:ascii="Arial" w:eastAsia="Tahoma" w:hAnsi="Arial" w:cs="Arial"/>
          <w:color w:val="000000" w:themeColor="text1"/>
          <w:kern w:val="24"/>
          <w:sz w:val="24"/>
          <w:szCs w:val="24"/>
          <w:lang w:eastAsia="en-GB"/>
        </w:rPr>
        <w:t>1</w:t>
      </w:r>
      <w:r w:rsidR="00B01A63">
        <w:rPr>
          <w:rFonts w:ascii="Arial" w:eastAsia="Tahoma" w:hAnsi="Arial" w:cs="Arial"/>
          <w:color w:val="000000" w:themeColor="text1"/>
          <w:kern w:val="24"/>
          <w:sz w:val="24"/>
          <w:szCs w:val="24"/>
          <w:lang w:eastAsia="en-GB"/>
        </w:rPr>
        <w:t>3</w:t>
      </w:r>
      <w:r w:rsidR="002040E1" w:rsidRPr="000C4084">
        <w:rPr>
          <w:rFonts w:ascii="Arial" w:eastAsia="Tahoma" w:hAnsi="Arial" w:cs="Arial"/>
          <w:color w:val="000000" w:themeColor="text1"/>
          <w:kern w:val="24"/>
          <w:sz w:val="24"/>
          <w:szCs w:val="24"/>
          <w:lang w:eastAsia="en-GB"/>
        </w:rPr>
        <w:t xml:space="preserve"> years. </w:t>
      </w:r>
      <w:r w:rsidR="00466DEA">
        <w:rPr>
          <w:rFonts w:ascii="Arial" w:eastAsia="Tahoma" w:hAnsi="Arial" w:cs="Arial"/>
          <w:color w:val="000000" w:themeColor="text1"/>
          <w:kern w:val="24"/>
          <w:sz w:val="24"/>
          <w:szCs w:val="24"/>
          <w:lang w:eastAsia="en-GB"/>
        </w:rPr>
        <w:t>L</w:t>
      </w:r>
      <w:r w:rsidR="002040E1" w:rsidRPr="000C4084">
        <w:rPr>
          <w:rFonts w:ascii="Arial" w:eastAsia="Tahoma" w:hAnsi="Arial" w:cs="Arial"/>
          <w:color w:val="000000" w:themeColor="text1"/>
          <w:kern w:val="24"/>
          <w:sz w:val="24"/>
          <w:szCs w:val="24"/>
          <w:lang w:eastAsia="en-GB"/>
        </w:rPr>
        <w:t>oyalty</w:t>
      </w:r>
      <w:r w:rsidR="00FB7C18">
        <w:rPr>
          <w:rFonts w:ascii="Arial" w:eastAsia="Tahoma" w:hAnsi="Arial" w:cs="Arial"/>
          <w:color w:val="000000" w:themeColor="text1"/>
          <w:kern w:val="24"/>
          <w:sz w:val="24"/>
          <w:szCs w:val="24"/>
          <w:lang w:eastAsia="en-GB"/>
        </w:rPr>
        <w:t>,</w:t>
      </w:r>
      <w:r w:rsidR="009C1724" w:rsidRPr="000C4084">
        <w:rPr>
          <w:rFonts w:ascii="Arial" w:eastAsia="Tahoma" w:hAnsi="Arial" w:cs="Arial"/>
          <w:color w:val="000000" w:themeColor="text1"/>
          <w:kern w:val="24"/>
          <w:sz w:val="24"/>
          <w:szCs w:val="24"/>
          <w:lang w:eastAsia="en-GB"/>
        </w:rPr>
        <w:t xml:space="preserve"> </w:t>
      </w:r>
      <w:r w:rsidR="00466DEA">
        <w:rPr>
          <w:rFonts w:ascii="Arial" w:eastAsia="Tahoma" w:hAnsi="Arial" w:cs="Arial"/>
          <w:color w:val="000000" w:themeColor="text1"/>
          <w:kern w:val="24"/>
          <w:sz w:val="24"/>
          <w:szCs w:val="24"/>
          <w:lang w:eastAsia="en-GB"/>
        </w:rPr>
        <w:t xml:space="preserve">alongside </w:t>
      </w:r>
      <w:r w:rsidR="00602211" w:rsidRPr="000C4084">
        <w:rPr>
          <w:rFonts w:ascii="Arial" w:eastAsia="Tahoma" w:hAnsi="Arial" w:cs="Arial"/>
          <w:color w:val="000000" w:themeColor="text1"/>
          <w:kern w:val="24"/>
          <w:sz w:val="24"/>
          <w:szCs w:val="24"/>
          <w:lang w:eastAsia="en-GB"/>
        </w:rPr>
        <w:t>a lack of other opportunities within the realms of her loc</w:t>
      </w:r>
      <w:r w:rsidR="00812504">
        <w:rPr>
          <w:rFonts w:ascii="Arial" w:eastAsia="Tahoma" w:hAnsi="Arial" w:cs="Arial"/>
          <w:color w:val="000000" w:themeColor="text1"/>
          <w:kern w:val="24"/>
          <w:sz w:val="24"/>
          <w:szCs w:val="24"/>
          <w:lang w:eastAsia="en-GB"/>
        </w:rPr>
        <w:t>ality</w:t>
      </w:r>
      <w:r w:rsidR="00F74E81">
        <w:rPr>
          <w:rFonts w:ascii="Arial" w:eastAsia="Tahoma" w:hAnsi="Arial" w:cs="Arial"/>
          <w:color w:val="000000" w:themeColor="text1"/>
          <w:kern w:val="24"/>
          <w:sz w:val="24"/>
          <w:szCs w:val="24"/>
          <w:lang w:eastAsia="en-GB"/>
        </w:rPr>
        <w:t xml:space="preserve"> and finances</w:t>
      </w:r>
      <w:r w:rsidR="00466DEA">
        <w:rPr>
          <w:rFonts w:ascii="Arial" w:eastAsia="Tahoma" w:hAnsi="Arial" w:cs="Arial"/>
          <w:color w:val="000000" w:themeColor="text1"/>
          <w:kern w:val="24"/>
          <w:sz w:val="24"/>
          <w:szCs w:val="24"/>
          <w:lang w:eastAsia="en-GB"/>
        </w:rPr>
        <w:t xml:space="preserve"> </w:t>
      </w:r>
      <w:r w:rsidR="00F74E81">
        <w:rPr>
          <w:rFonts w:ascii="Arial" w:eastAsia="Tahoma" w:hAnsi="Arial" w:cs="Arial"/>
          <w:color w:val="000000" w:themeColor="text1"/>
          <w:kern w:val="24"/>
          <w:sz w:val="24"/>
          <w:szCs w:val="24"/>
          <w:lang w:eastAsia="en-GB"/>
        </w:rPr>
        <w:t>influenced</w:t>
      </w:r>
      <w:r w:rsidR="00466DEA">
        <w:rPr>
          <w:rFonts w:ascii="Arial" w:eastAsia="Tahoma" w:hAnsi="Arial" w:cs="Arial"/>
          <w:color w:val="000000" w:themeColor="text1"/>
          <w:kern w:val="24"/>
          <w:sz w:val="24"/>
          <w:szCs w:val="24"/>
          <w:lang w:eastAsia="en-GB"/>
        </w:rPr>
        <w:t xml:space="preserve"> her intention to act leading</w:t>
      </w:r>
      <w:r w:rsidR="00FB7C18">
        <w:rPr>
          <w:rFonts w:ascii="Arial" w:eastAsia="Tahoma" w:hAnsi="Arial" w:cs="Arial"/>
          <w:color w:val="000000" w:themeColor="text1"/>
          <w:kern w:val="24"/>
          <w:sz w:val="24"/>
          <w:szCs w:val="24"/>
          <w:lang w:eastAsia="en-GB"/>
        </w:rPr>
        <w:t>,</w:t>
      </w:r>
      <w:r w:rsidR="00466DEA">
        <w:rPr>
          <w:rFonts w:ascii="Arial" w:eastAsia="Tahoma" w:hAnsi="Arial" w:cs="Arial"/>
          <w:color w:val="000000" w:themeColor="text1"/>
          <w:kern w:val="24"/>
          <w:sz w:val="24"/>
          <w:szCs w:val="24"/>
          <w:lang w:eastAsia="en-GB"/>
        </w:rPr>
        <w:t xml:space="preserve"> in this instance</w:t>
      </w:r>
      <w:r w:rsidR="00FB7C18">
        <w:rPr>
          <w:rFonts w:ascii="Arial" w:eastAsia="Tahoma" w:hAnsi="Arial" w:cs="Arial"/>
          <w:color w:val="000000" w:themeColor="text1"/>
          <w:kern w:val="24"/>
          <w:sz w:val="24"/>
          <w:szCs w:val="24"/>
          <w:lang w:eastAsia="en-GB"/>
        </w:rPr>
        <w:t>,</w:t>
      </w:r>
      <w:r w:rsidR="00466DEA">
        <w:rPr>
          <w:rFonts w:ascii="Arial" w:eastAsia="Tahoma" w:hAnsi="Arial" w:cs="Arial"/>
          <w:color w:val="000000" w:themeColor="text1"/>
          <w:kern w:val="24"/>
          <w:sz w:val="24"/>
          <w:szCs w:val="24"/>
          <w:lang w:eastAsia="en-GB"/>
        </w:rPr>
        <w:t xml:space="preserve"> to</w:t>
      </w:r>
      <w:r w:rsidR="00F74E81">
        <w:rPr>
          <w:rFonts w:ascii="Arial" w:eastAsia="Tahoma" w:hAnsi="Arial" w:cs="Arial"/>
          <w:color w:val="000000" w:themeColor="text1"/>
          <w:kern w:val="24"/>
          <w:sz w:val="24"/>
          <w:szCs w:val="24"/>
          <w:lang w:eastAsia="en-GB"/>
        </w:rPr>
        <w:t xml:space="preserve"> perhaps</w:t>
      </w:r>
      <w:r w:rsidR="00466DEA">
        <w:rPr>
          <w:rFonts w:ascii="Arial" w:eastAsia="Tahoma" w:hAnsi="Arial" w:cs="Arial"/>
          <w:color w:val="000000" w:themeColor="text1"/>
          <w:kern w:val="24"/>
          <w:sz w:val="24"/>
          <w:szCs w:val="24"/>
          <w:lang w:eastAsia="en-GB"/>
        </w:rPr>
        <w:t xml:space="preserve"> lower self-efficacy</w:t>
      </w:r>
      <w:r w:rsidR="00F74E81">
        <w:rPr>
          <w:rFonts w:ascii="Arial" w:eastAsia="Tahoma" w:hAnsi="Arial" w:cs="Arial"/>
          <w:color w:val="000000" w:themeColor="text1"/>
          <w:kern w:val="24"/>
          <w:sz w:val="24"/>
          <w:szCs w:val="24"/>
          <w:lang w:eastAsia="en-GB"/>
        </w:rPr>
        <w:t xml:space="preserve"> than in Rebecca’s story</w:t>
      </w:r>
      <w:r w:rsidR="00812504">
        <w:rPr>
          <w:rFonts w:ascii="Arial" w:eastAsia="Tahoma" w:hAnsi="Arial" w:cs="Arial"/>
          <w:color w:val="000000" w:themeColor="text1"/>
          <w:kern w:val="24"/>
          <w:sz w:val="24"/>
          <w:szCs w:val="24"/>
          <w:lang w:eastAsia="en-GB"/>
        </w:rPr>
        <w:t>.</w:t>
      </w:r>
      <w:r w:rsidR="00466DEA">
        <w:rPr>
          <w:rFonts w:ascii="Arial" w:eastAsia="Tahoma" w:hAnsi="Arial" w:cs="Arial"/>
          <w:color w:val="000000" w:themeColor="text1"/>
          <w:kern w:val="24"/>
          <w:sz w:val="24"/>
          <w:szCs w:val="24"/>
          <w:lang w:eastAsia="en-GB"/>
        </w:rPr>
        <w:t xml:space="preserve"> </w:t>
      </w:r>
      <w:r w:rsidR="00812504">
        <w:rPr>
          <w:rFonts w:ascii="Arial" w:eastAsia="Tahoma" w:hAnsi="Arial" w:cs="Arial"/>
          <w:color w:val="000000" w:themeColor="text1"/>
          <w:kern w:val="24"/>
          <w:sz w:val="24"/>
          <w:szCs w:val="24"/>
          <w:lang w:eastAsia="en-GB"/>
        </w:rPr>
        <w:t>W</w:t>
      </w:r>
      <w:r w:rsidR="00602211" w:rsidRPr="000C4084">
        <w:rPr>
          <w:rFonts w:ascii="Arial" w:eastAsia="Tahoma" w:hAnsi="Arial" w:cs="Arial"/>
          <w:color w:val="000000" w:themeColor="text1"/>
          <w:kern w:val="24"/>
          <w:sz w:val="24"/>
          <w:szCs w:val="24"/>
          <w:lang w:eastAsia="en-GB"/>
        </w:rPr>
        <w:t xml:space="preserve">ithin her work </w:t>
      </w:r>
      <w:r w:rsidR="00602211" w:rsidRPr="000C4084">
        <w:rPr>
          <w:rFonts w:ascii="Arial" w:eastAsia="Tahoma" w:hAnsi="Arial" w:cs="Arial"/>
          <w:color w:val="000000" w:themeColor="text1"/>
          <w:kern w:val="24"/>
          <w:sz w:val="24"/>
          <w:szCs w:val="24"/>
          <w:lang w:eastAsia="en-GB"/>
        </w:rPr>
        <w:lastRenderedPageBreak/>
        <w:t xml:space="preserve">experience for School Direct she </w:t>
      </w:r>
      <w:r w:rsidR="00B848E0">
        <w:rPr>
          <w:rFonts w:ascii="Arial" w:eastAsia="Tahoma" w:hAnsi="Arial" w:cs="Arial"/>
          <w:color w:val="000000" w:themeColor="text1"/>
          <w:kern w:val="24"/>
          <w:sz w:val="24"/>
          <w:szCs w:val="24"/>
          <w:lang w:eastAsia="en-GB"/>
        </w:rPr>
        <w:t xml:space="preserve">spent some time in a different </w:t>
      </w:r>
      <w:r w:rsidR="00602211" w:rsidRPr="000C4084">
        <w:rPr>
          <w:rFonts w:ascii="Arial" w:eastAsia="Tahoma" w:hAnsi="Arial" w:cs="Arial"/>
          <w:color w:val="000000" w:themeColor="text1"/>
          <w:kern w:val="24"/>
          <w:sz w:val="24"/>
          <w:szCs w:val="24"/>
          <w:lang w:eastAsia="en-GB"/>
        </w:rPr>
        <w:t xml:space="preserve">school and </w:t>
      </w:r>
      <w:r w:rsidR="00230B72">
        <w:rPr>
          <w:rFonts w:ascii="Arial" w:eastAsia="Tahoma" w:hAnsi="Arial" w:cs="Arial"/>
          <w:color w:val="000000" w:themeColor="text1"/>
          <w:kern w:val="24"/>
          <w:sz w:val="24"/>
          <w:szCs w:val="24"/>
          <w:lang w:eastAsia="en-GB"/>
        </w:rPr>
        <w:t xml:space="preserve">says </w:t>
      </w:r>
      <w:r w:rsidR="00602211" w:rsidRPr="000C4084">
        <w:rPr>
          <w:rFonts w:ascii="Arial" w:eastAsia="Tahoma" w:hAnsi="Arial" w:cs="Arial"/>
          <w:color w:val="000000" w:themeColor="text1"/>
          <w:kern w:val="24"/>
          <w:sz w:val="24"/>
          <w:szCs w:val="24"/>
          <w:lang w:eastAsia="en-GB"/>
        </w:rPr>
        <w:t>‘</w:t>
      </w:r>
      <w:r w:rsidR="00602211" w:rsidRPr="000C4084">
        <w:rPr>
          <w:rFonts w:ascii="Arial" w:hAnsi="Arial" w:cs="Arial"/>
          <w:sz w:val="24"/>
          <w:szCs w:val="24"/>
        </w:rPr>
        <w:t xml:space="preserve">if there would have been a position there for me, I would definitely have taken it’. </w:t>
      </w:r>
      <w:r w:rsidR="00F74E81">
        <w:rPr>
          <w:rFonts w:ascii="Arial" w:hAnsi="Arial" w:cs="Arial"/>
          <w:sz w:val="24"/>
          <w:szCs w:val="24"/>
        </w:rPr>
        <w:t>A</w:t>
      </w:r>
      <w:r w:rsidR="00D57756">
        <w:rPr>
          <w:rFonts w:ascii="Arial" w:hAnsi="Arial" w:cs="Arial"/>
          <w:sz w:val="24"/>
          <w:szCs w:val="24"/>
        </w:rPr>
        <w:t xml:space="preserve"> simple version of agency</w:t>
      </w:r>
      <w:r w:rsidR="00F74E81">
        <w:rPr>
          <w:rFonts w:ascii="Arial" w:hAnsi="Arial" w:cs="Arial"/>
          <w:sz w:val="24"/>
          <w:szCs w:val="24"/>
        </w:rPr>
        <w:t xml:space="preserve"> might construct</w:t>
      </w:r>
      <w:r w:rsidR="00D57756">
        <w:rPr>
          <w:rFonts w:ascii="Arial" w:hAnsi="Arial" w:cs="Arial"/>
          <w:sz w:val="24"/>
          <w:szCs w:val="24"/>
        </w:rPr>
        <w:t xml:space="preserve"> </w:t>
      </w:r>
      <w:r w:rsidR="00A05CFB">
        <w:rPr>
          <w:rFonts w:ascii="Arial" w:hAnsi="Arial" w:cs="Arial"/>
          <w:sz w:val="24"/>
          <w:szCs w:val="24"/>
        </w:rPr>
        <w:t>Mandy</w:t>
      </w:r>
      <w:r w:rsidR="00D57756">
        <w:rPr>
          <w:rFonts w:ascii="Arial" w:hAnsi="Arial" w:cs="Arial"/>
          <w:sz w:val="24"/>
          <w:szCs w:val="24"/>
        </w:rPr>
        <w:t xml:space="preserve"> </w:t>
      </w:r>
      <w:r w:rsidR="00F74E81">
        <w:rPr>
          <w:rFonts w:ascii="Arial" w:hAnsi="Arial" w:cs="Arial"/>
          <w:sz w:val="24"/>
          <w:szCs w:val="24"/>
        </w:rPr>
        <w:t>as</w:t>
      </w:r>
      <w:r w:rsidR="00D57756">
        <w:rPr>
          <w:rFonts w:ascii="Arial" w:hAnsi="Arial" w:cs="Arial"/>
          <w:sz w:val="24"/>
          <w:szCs w:val="24"/>
        </w:rPr>
        <w:t xml:space="preserve"> constrained by structure </w:t>
      </w:r>
      <w:r w:rsidR="00230B72">
        <w:rPr>
          <w:rFonts w:ascii="Arial" w:hAnsi="Arial" w:cs="Arial"/>
          <w:sz w:val="24"/>
          <w:szCs w:val="24"/>
        </w:rPr>
        <w:t xml:space="preserve">unable </w:t>
      </w:r>
      <w:r w:rsidR="00D57756">
        <w:rPr>
          <w:rFonts w:ascii="Arial" w:hAnsi="Arial" w:cs="Arial"/>
          <w:sz w:val="24"/>
          <w:szCs w:val="24"/>
        </w:rPr>
        <w:t>to activate her agency</w:t>
      </w:r>
      <w:r w:rsidR="007E5919">
        <w:rPr>
          <w:rFonts w:ascii="Arial" w:hAnsi="Arial" w:cs="Arial"/>
          <w:sz w:val="24"/>
          <w:szCs w:val="24"/>
        </w:rPr>
        <w:t xml:space="preserve"> in the way she most desired, by moving schools</w:t>
      </w:r>
      <w:r w:rsidR="00D57756">
        <w:rPr>
          <w:rFonts w:ascii="Arial" w:hAnsi="Arial" w:cs="Arial"/>
          <w:sz w:val="24"/>
          <w:szCs w:val="24"/>
        </w:rPr>
        <w:t xml:space="preserve">. </w:t>
      </w:r>
      <w:r w:rsidR="00F74E81">
        <w:rPr>
          <w:rFonts w:ascii="Arial" w:hAnsi="Arial" w:cs="Arial"/>
          <w:sz w:val="24"/>
          <w:szCs w:val="24"/>
        </w:rPr>
        <w:t>I</w:t>
      </w:r>
      <w:r w:rsidR="00D57756">
        <w:rPr>
          <w:rFonts w:ascii="Arial" w:hAnsi="Arial" w:cs="Arial"/>
          <w:sz w:val="24"/>
          <w:szCs w:val="24"/>
        </w:rPr>
        <w:t xml:space="preserve">n a more nuanced </w:t>
      </w:r>
      <w:r w:rsidR="00F74E81">
        <w:rPr>
          <w:rFonts w:ascii="Arial" w:hAnsi="Arial" w:cs="Arial"/>
          <w:sz w:val="24"/>
          <w:szCs w:val="24"/>
        </w:rPr>
        <w:t>analysis,</w:t>
      </w:r>
      <w:r w:rsidR="00D57756">
        <w:rPr>
          <w:rFonts w:ascii="Arial" w:hAnsi="Arial" w:cs="Arial"/>
          <w:sz w:val="24"/>
          <w:szCs w:val="24"/>
        </w:rPr>
        <w:t xml:space="preserve"> </w:t>
      </w:r>
      <w:r w:rsidR="00A05CFB">
        <w:rPr>
          <w:rFonts w:ascii="Arial" w:hAnsi="Arial" w:cs="Arial"/>
          <w:sz w:val="24"/>
          <w:szCs w:val="24"/>
        </w:rPr>
        <w:t>Mandy</w:t>
      </w:r>
      <w:r w:rsidR="00D57756">
        <w:rPr>
          <w:rFonts w:ascii="Arial" w:hAnsi="Arial" w:cs="Arial"/>
          <w:sz w:val="24"/>
          <w:szCs w:val="24"/>
        </w:rPr>
        <w:t xml:space="preserve"> is not</w:t>
      </w:r>
      <w:r w:rsidR="00B5594E">
        <w:rPr>
          <w:rFonts w:ascii="Arial" w:hAnsi="Arial" w:cs="Arial"/>
          <w:sz w:val="24"/>
          <w:szCs w:val="24"/>
        </w:rPr>
        <w:t xml:space="preserve"> a passive victim</w:t>
      </w:r>
      <w:r w:rsidR="00D57756">
        <w:rPr>
          <w:rFonts w:ascii="Arial" w:hAnsi="Arial" w:cs="Arial"/>
          <w:sz w:val="24"/>
          <w:szCs w:val="24"/>
        </w:rPr>
        <w:t xml:space="preserve"> to structure</w:t>
      </w:r>
      <w:r w:rsidR="00B5594E">
        <w:rPr>
          <w:rFonts w:ascii="Arial" w:hAnsi="Arial" w:cs="Arial"/>
          <w:sz w:val="24"/>
          <w:szCs w:val="24"/>
        </w:rPr>
        <w:t xml:space="preserve">. </w:t>
      </w:r>
      <w:r w:rsidR="00230B72">
        <w:rPr>
          <w:rFonts w:ascii="Arial" w:hAnsi="Arial" w:cs="Arial"/>
          <w:sz w:val="24"/>
          <w:szCs w:val="24"/>
        </w:rPr>
        <w:t xml:space="preserve">Mandy’s projections might be seen as more ‘narrowly instrumental’ (Priestley et al 2015). </w:t>
      </w:r>
      <w:r w:rsidR="00230B72">
        <w:rPr>
          <w:rFonts w:ascii="Arial" w:hAnsi="Arial" w:cs="Arial"/>
          <w:sz w:val="24"/>
          <w:szCs w:val="24"/>
        </w:rPr>
        <w:lastRenderedPageBreak/>
        <w:t>However, t</w:t>
      </w:r>
      <w:r w:rsidR="00D57756">
        <w:rPr>
          <w:rFonts w:ascii="Arial" w:hAnsi="Arial" w:cs="Arial"/>
          <w:sz w:val="24"/>
          <w:szCs w:val="24"/>
        </w:rPr>
        <w:t xml:space="preserve">here are many ways to move through powerful times of transition </w:t>
      </w:r>
      <w:r w:rsidR="00F74E81">
        <w:rPr>
          <w:rFonts w:ascii="Arial" w:hAnsi="Arial" w:cs="Arial"/>
          <w:sz w:val="24"/>
          <w:szCs w:val="24"/>
        </w:rPr>
        <w:t>and i</w:t>
      </w:r>
      <w:r w:rsidR="00472BA7">
        <w:rPr>
          <w:rFonts w:ascii="Arial" w:hAnsi="Arial" w:cs="Arial"/>
          <w:sz w:val="24"/>
          <w:szCs w:val="24"/>
        </w:rPr>
        <w:t xml:space="preserve">n </w:t>
      </w:r>
      <w:r w:rsidR="00A05CFB">
        <w:rPr>
          <w:rFonts w:ascii="Arial" w:hAnsi="Arial" w:cs="Arial"/>
          <w:sz w:val="24"/>
          <w:szCs w:val="24"/>
        </w:rPr>
        <w:t>Mandy</w:t>
      </w:r>
      <w:r w:rsidR="00472BA7">
        <w:rPr>
          <w:rFonts w:ascii="Arial" w:hAnsi="Arial" w:cs="Arial"/>
          <w:sz w:val="24"/>
          <w:szCs w:val="24"/>
        </w:rPr>
        <w:t xml:space="preserve">’s case her ‘preference’ </w:t>
      </w:r>
      <w:r w:rsidR="00230B72">
        <w:rPr>
          <w:rFonts w:ascii="Arial" w:hAnsi="Arial" w:cs="Arial"/>
          <w:sz w:val="24"/>
          <w:szCs w:val="24"/>
        </w:rPr>
        <w:t xml:space="preserve">or ‘demand’ </w:t>
      </w:r>
      <w:r w:rsidR="00472BA7">
        <w:rPr>
          <w:rFonts w:ascii="Arial" w:hAnsi="Arial" w:cs="Arial"/>
          <w:sz w:val="24"/>
          <w:szCs w:val="24"/>
        </w:rPr>
        <w:t>to provide for her family</w:t>
      </w:r>
      <w:r w:rsidR="00230B72">
        <w:rPr>
          <w:rFonts w:ascii="Arial" w:hAnsi="Arial" w:cs="Arial"/>
          <w:sz w:val="24"/>
          <w:szCs w:val="24"/>
        </w:rPr>
        <w:t>,</w:t>
      </w:r>
      <w:r w:rsidR="00472BA7">
        <w:rPr>
          <w:rFonts w:ascii="Arial" w:hAnsi="Arial" w:cs="Arial"/>
          <w:sz w:val="24"/>
          <w:szCs w:val="24"/>
        </w:rPr>
        <w:t xml:space="preserve"> gave ‘stability to her response tendencies’ </w:t>
      </w:r>
      <w:r w:rsidR="00466DEA">
        <w:rPr>
          <w:rFonts w:ascii="Arial" w:hAnsi="Arial" w:cs="Arial"/>
          <w:sz w:val="24"/>
          <w:szCs w:val="24"/>
        </w:rPr>
        <w:t>(</w:t>
      </w:r>
      <w:r w:rsidR="00FB7C18">
        <w:rPr>
          <w:rFonts w:ascii="Arial" w:hAnsi="Arial" w:cs="Arial"/>
          <w:sz w:val="24"/>
          <w:szCs w:val="24"/>
        </w:rPr>
        <w:t>Schoon and Lyons-Amos,</w:t>
      </w:r>
      <w:r w:rsidR="00466DEA">
        <w:rPr>
          <w:rFonts w:ascii="Arial" w:hAnsi="Arial" w:cs="Arial"/>
          <w:i/>
          <w:sz w:val="24"/>
          <w:szCs w:val="24"/>
        </w:rPr>
        <w:t xml:space="preserve"> </w:t>
      </w:r>
      <w:r w:rsidR="00466DEA">
        <w:rPr>
          <w:rFonts w:ascii="Arial" w:hAnsi="Arial" w:cs="Arial"/>
          <w:sz w:val="24"/>
          <w:szCs w:val="24"/>
        </w:rPr>
        <w:t xml:space="preserve">38) </w:t>
      </w:r>
      <w:r w:rsidR="00472BA7">
        <w:rPr>
          <w:rFonts w:ascii="Arial" w:hAnsi="Arial" w:cs="Arial"/>
          <w:sz w:val="24"/>
          <w:szCs w:val="24"/>
        </w:rPr>
        <w:t xml:space="preserve">and resulted in her achieving a </w:t>
      </w:r>
      <w:r w:rsidR="00466DEA">
        <w:rPr>
          <w:rFonts w:ascii="Arial" w:hAnsi="Arial" w:cs="Arial"/>
          <w:sz w:val="24"/>
          <w:szCs w:val="24"/>
        </w:rPr>
        <w:t>‘</w:t>
      </w:r>
      <w:r w:rsidR="00472BA7">
        <w:rPr>
          <w:rFonts w:ascii="Arial" w:hAnsi="Arial" w:cs="Arial"/>
          <w:sz w:val="24"/>
          <w:szCs w:val="24"/>
        </w:rPr>
        <w:t xml:space="preserve">version </w:t>
      </w:r>
      <w:r w:rsidR="00466DEA">
        <w:rPr>
          <w:rFonts w:ascii="Arial" w:hAnsi="Arial" w:cs="Arial"/>
          <w:sz w:val="24"/>
          <w:szCs w:val="24"/>
        </w:rPr>
        <w:t>of success’.</w:t>
      </w:r>
    </w:p>
    <w:p w14:paraId="3D60C8BE" w14:textId="21BFDFF5" w:rsidR="0049023F" w:rsidRDefault="0049023F" w:rsidP="00602211">
      <w:pPr>
        <w:kinsoku w:val="0"/>
        <w:overflowPunct w:val="0"/>
        <w:spacing w:before="96" w:after="0" w:line="480" w:lineRule="auto"/>
        <w:textAlignment w:val="baseline"/>
        <w:rPr>
          <w:rFonts w:ascii="Arial" w:hAnsi="Arial" w:cs="Arial"/>
          <w:sz w:val="24"/>
          <w:szCs w:val="24"/>
        </w:rPr>
      </w:pPr>
    </w:p>
    <w:p w14:paraId="093BE209" w14:textId="3FCAD10A" w:rsidR="008224CF" w:rsidRPr="000C4084" w:rsidRDefault="00B5594E" w:rsidP="008224CF">
      <w:pPr>
        <w:spacing w:line="480" w:lineRule="auto"/>
        <w:rPr>
          <w:rFonts w:ascii="Arial" w:hAnsi="Arial" w:cs="Arial"/>
          <w:b/>
          <w:sz w:val="24"/>
          <w:szCs w:val="24"/>
        </w:rPr>
      </w:pPr>
      <w:r>
        <w:rPr>
          <w:rFonts w:ascii="Arial" w:hAnsi="Arial" w:cs="Arial"/>
          <w:b/>
          <w:sz w:val="24"/>
          <w:szCs w:val="24"/>
        </w:rPr>
        <w:t xml:space="preserve">Illustrative case </w:t>
      </w:r>
      <w:r w:rsidR="008224CF" w:rsidRPr="000C4084">
        <w:rPr>
          <w:rFonts w:ascii="Arial" w:hAnsi="Arial" w:cs="Arial"/>
          <w:b/>
          <w:sz w:val="24"/>
          <w:szCs w:val="24"/>
        </w:rPr>
        <w:t xml:space="preserve">3: </w:t>
      </w:r>
      <w:r w:rsidR="00A05CFB">
        <w:rPr>
          <w:rFonts w:ascii="Arial" w:hAnsi="Arial" w:cs="Arial"/>
          <w:b/>
          <w:sz w:val="24"/>
          <w:szCs w:val="24"/>
        </w:rPr>
        <w:t>Fiona</w:t>
      </w:r>
      <w:r w:rsidR="008224CF" w:rsidRPr="000C4084">
        <w:rPr>
          <w:rFonts w:ascii="Arial" w:hAnsi="Arial" w:cs="Arial"/>
          <w:b/>
          <w:sz w:val="24"/>
          <w:szCs w:val="24"/>
        </w:rPr>
        <w:t xml:space="preserve"> – </w:t>
      </w:r>
      <w:r w:rsidR="00B01A63">
        <w:rPr>
          <w:rFonts w:ascii="Arial" w:hAnsi="Arial" w:cs="Arial"/>
          <w:b/>
          <w:sz w:val="24"/>
          <w:szCs w:val="24"/>
        </w:rPr>
        <w:t>beautician</w:t>
      </w:r>
      <w:r w:rsidR="008224CF" w:rsidRPr="000C4084">
        <w:rPr>
          <w:rFonts w:ascii="Arial" w:hAnsi="Arial" w:cs="Arial"/>
          <w:b/>
          <w:sz w:val="24"/>
          <w:szCs w:val="24"/>
        </w:rPr>
        <w:t xml:space="preserve"> and </w:t>
      </w:r>
      <w:r w:rsidR="00FB7C18">
        <w:rPr>
          <w:rFonts w:ascii="Arial" w:hAnsi="Arial" w:cs="Arial"/>
          <w:b/>
          <w:sz w:val="24"/>
          <w:szCs w:val="24"/>
        </w:rPr>
        <w:t>T</w:t>
      </w:r>
      <w:r w:rsidR="008224CF" w:rsidRPr="000C4084">
        <w:rPr>
          <w:rFonts w:ascii="Arial" w:hAnsi="Arial" w:cs="Arial"/>
          <w:b/>
          <w:sz w:val="24"/>
          <w:szCs w:val="24"/>
        </w:rPr>
        <w:t xml:space="preserve">A </w:t>
      </w:r>
      <w:r w:rsidR="00FB7C18">
        <w:rPr>
          <w:rFonts w:ascii="Arial" w:hAnsi="Arial" w:cs="Arial"/>
          <w:b/>
          <w:sz w:val="24"/>
          <w:szCs w:val="24"/>
        </w:rPr>
        <w:t>– ‘</w:t>
      </w:r>
      <w:r w:rsidR="008224CF" w:rsidRPr="000C4084">
        <w:rPr>
          <w:rFonts w:ascii="Arial" w:hAnsi="Arial" w:cs="Arial"/>
          <w:b/>
          <w:sz w:val="24"/>
          <w:szCs w:val="24"/>
        </w:rPr>
        <w:t>still struggling to get on</w:t>
      </w:r>
      <w:r w:rsidR="00FB7C18">
        <w:rPr>
          <w:rFonts w:ascii="Arial" w:hAnsi="Arial" w:cs="Arial"/>
          <w:b/>
          <w:sz w:val="24"/>
          <w:szCs w:val="24"/>
        </w:rPr>
        <w:t>’ model</w:t>
      </w:r>
      <w:r w:rsidR="008224CF" w:rsidRPr="000C4084">
        <w:rPr>
          <w:rFonts w:ascii="Arial" w:hAnsi="Arial" w:cs="Arial"/>
          <w:b/>
          <w:sz w:val="24"/>
          <w:szCs w:val="24"/>
        </w:rPr>
        <w:t xml:space="preserve"> </w:t>
      </w:r>
    </w:p>
    <w:p w14:paraId="5F364094" w14:textId="40A9E721" w:rsidR="00E00217" w:rsidRDefault="008224CF" w:rsidP="00E00217">
      <w:pPr>
        <w:spacing w:after="0" w:line="480" w:lineRule="auto"/>
        <w:rPr>
          <w:rFonts w:ascii="Arial" w:eastAsia="Times New Roman" w:hAnsi="Arial" w:cs="Arial"/>
          <w:sz w:val="24"/>
          <w:szCs w:val="24"/>
          <w:lang w:eastAsia="en-GB"/>
        </w:rPr>
      </w:pPr>
      <w:r w:rsidRPr="000C4084">
        <w:rPr>
          <w:rFonts w:ascii="Arial" w:eastAsia="Times New Roman" w:hAnsi="Arial" w:cs="Arial"/>
          <w:sz w:val="24"/>
          <w:szCs w:val="24"/>
          <w:lang w:eastAsia="en-GB"/>
        </w:rPr>
        <w:lastRenderedPageBreak/>
        <w:t xml:space="preserve">As with </w:t>
      </w:r>
      <w:r w:rsidR="00A05CFB">
        <w:rPr>
          <w:rFonts w:ascii="Arial" w:eastAsia="Times New Roman" w:hAnsi="Arial" w:cs="Arial"/>
          <w:sz w:val="24"/>
          <w:szCs w:val="24"/>
          <w:lang w:eastAsia="en-GB"/>
        </w:rPr>
        <w:t>Mandy</w:t>
      </w:r>
      <w:r w:rsidRPr="000C4084">
        <w:rPr>
          <w:rFonts w:ascii="Arial" w:eastAsia="Times New Roman" w:hAnsi="Arial" w:cs="Arial"/>
          <w:sz w:val="24"/>
          <w:szCs w:val="24"/>
          <w:lang w:eastAsia="en-GB"/>
        </w:rPr>
        <w:t xml:space="preserve">, </w:t>
      </w:r>
      <w:r w:rsidR="00A05CFB">
        <w:rPr>
          <w:rFonts w:ascii="Arial" w:eastAsia="Times New Roman" w:hAnsi="Arial" w:cs="Arial"/>
          <w:sz w:val="24"/>
          <w:szCs w:val="24"/>
          <w:lang w:eastAsia="en-GB"/>
        </w:rPr>
        <w:t>Fiona</w:t>
      </w:r>
      <w:r w:rsidRPr="000C4084">
        <w:rPr>
          <w:rFonts w:ascii="Arial" w:eastAsia="Times New Roman" w:hAnsi="Arial" w:cs="Arial"/>
          <w:sz w:val="24"/>
          <w:szCs w:val="24"/>
          <w:lang w:eastAsia="en-GB"/>
        </w:rPr>
        <w:t xml:space="preserve">’s case study offers some understanding of her figured worlds </w:t>
      </w:r>
      <w:r w:rsidR="00921E87">
        <w:rPr>
          <w:rFonts w:ascii="Arial" w:eastAsia="Times New Roman" w:hAnsi="Arial" w:cs="Arial"/>
          <w:sz w:val="24"/>
          <w:szCs w:val="24"/>
          <w:lang w:eastAsia="en-GB"/>
        </w:rPr>
        <w:t xml:space="preserve">(Holland et al </w:t>
      </w:r>
      <w:r w:rsidR="005F0D37">
        <w:rPr>
          <w:rFonts w:ascii="Arial" w:eastAsia="Times New Roman" w:hAnsi="Arial" w:cs="Arial"/>
          <w:sz w:val="24"/>
          <w:szCs w:val="24"/>
          <w:lang w:eastAsia="en-GB"/>
        </w:rPr>
        <w:t xml:space="preserve">1998; Holland and Lave 2001) </w:t>
      </w:r>
      <w:r w:rsidRPr="000C4084">
        <w:rPr>
          <w:rFonts w:ascii="Arial" w:eastAsia="Times New Roman" w:hAnsi="Arial" w:cs="Arial"/>
          <w:sz w:val="24"/>
          <w:szCs w:val="24"/>
          <w:lang w:eastAsia="en-GB"/>
        </w:rPr>
        <w:t>from the university perspect</w:t>
      </w:r>
      <w:r w:rsidR="005F0D37">
        <w:rPr>
          <w:rFonts w:ascii="Arial" w:eastAsia="Times New Roman" w:hAnsi="Arial" w:cs="Arial"/>
          <w:sz w:val="24"/>
          <w:szCs w:val="24"/>
          <w:lang w:eastAsia="en-GB"/>
        </w:rPr>
        <w:t>ive</w:t>
      </w:r>
      <w:r w:rsidRPr="000C4084">
        <w:rPr>
          <w:rFonts w:ascii="Arial" w:eastAsia="Times New Roman" w:hAnsi="Arial" w:cs="Arial"/>
          <w:sz w:val="24"/>
          <w:szCs w:val="24"/>
          <w:lang w:eastAsia="en-GB"/>
        </w:rPr>
        <w:t xml:space="preserve">. There is a weaker understanding </w:t>
      </w:r>
      <w:r w:rsidR="00812504">
        <w:rPr>
          <w:rFonts w:ascii="Arial" w:eastAsia="Times New Roman" w:hAnsi="Arial" w:cs="Arial"/>
          <w:sz w:val="24"/>
          <w:szCs w:val="24"/>
          <w:lang w:eastAsia="en-GB"/>
        </w:rPr>
        <w:t>f</w:t>
      </w:r>
      <w:r w:rsidRPr="000C4084">
        <w:rPr>
          <w:rFonts w:ascii="Arial" w:eastAsia="Times New Roman" w:hAnsi="Arial" w:cs="Arial"/>
          <w:sz w:val="24"/>
          <w:szCs w:val="24"/>
          <w:lang w:eastAsia="en-GB"/>
        </w:rPr>
        <w:t>rom the perspective of her workplace where she describes an unsupported, and stalled professional progression</w:t>
      </w:r>
      <w:r w:rsidR="00466DEA">
        <w:rPr>
          <w:rFonts w:ascii="Arial" w:eastAsia="Times New Roman" w:hAnsi="Arial" w:cs="Arial"/>
          <w:sz w:val="24"/>
          <w:szCs w:val="24"/>
          <w:lang w:eastAsia="en-GB"/>
        </w:rPr>
        <w:t xml:space="preserve"> demonstrating the power of a collective institutional structure</w:t>
      </w:r>
      <w:r w:rsidR="00B01A63">
        <w:rPr>
          <w:rFonts w:ascii="Arial" w:eastAsia="Times New Roman" w:hAnsi="Arial" w:cs="Arial"/>
          <w:sz w:val="24"/>
          <w:szCs w:val="24"/>
          <w:lang w:eastAsia="en-GB"/>
        </w:rPr>
        <w:t xml:space="preserve"> to de-activate agency</w:t>
      </w:r>
      <w:r w:rsidR="00B5594E">
        <w:rPr>
          <w:rFonts w:ascii="Arial" w:eastAsia="Times New Roman" w:hAnsi="Arial" w:cs="Arial"/>
          <w:sz w:val="24"/>
          <w:szCs w:val="24"/>
          <w:lang w:eastAsia="en-GB"/>
        </w:rPr>
        <w:t xml:space="preserve">. </w:t>
      </w:r>
      <w:r w:rsidRPr="000C4084">
        <w:rPr>
          <w:rFonts w:ascii="Arial" w:eastAsia="Times New Roman" w:hAnsi="Arial" w:cs="Arial"/>
          <w:sz w:val="24"/>
          <w:szCs w:val="24"/>
          <w:lang w:eastAsia="en-GB"/>
        </w:rPr>
        <w:t xml:space="preserve">Most significant to </w:t>
      </w:r>
      <w:r w:rsidR="00A05CFB">
        <w:rPr>
          <w:rFonts w:ascii="Arial" w:eastAsia="Times New Roman" w:hAnsi="Arial" w:cs="Arial"/>
          <w:sz w:val="24"/>
          <w:szCs w:val="24"/>
          <w:lang w:eastAsia="en-GB"/>
        </w:rPr>
        <w:t>Fiona</w:t>
      </w:r>
      <w:r w:rsidRPr="000C4084">
        <w:rPr>
          <w:rFonts w:ascii="Arial" w:eastAsia="Times New Roman" w:hAnsi="Arial" w:cs="Arial"/>
          <w:sz w:val="24"/>
          <w:szCs w:val="24"/>
          <w:lang w:eastAsia="en-GB"/>
        </w:rPr>
        <w:t xml:space="preserve">’s </w:t>
      </w:r>
      <w:r w:rsidR="00B5594E">
        <w:rPr>
          <w:rFonts w:ascii="Arial" w:eastAsia="Times New Roman" w:hAnsi="Arial" w:cs="Arial"/>
          <w:sz w:val="24"/>
          <w:szCs w:val="24"/>
          <w:lang w:eastAsia="en-GB"/>
        </w:rPr>
        <w:t>illustrative case</w:t>
      </w:r>
      <w:r w:rsidRPr="000C4084">
        <w:rPr>
          <w:rFonts w:ascii="Arial" w:eastAsia="Times New Roman" w:hAnsi="Arial" w:cs="Arial"/>
          <w:sz w:val="24"/>
          <w:szCs w:val="24"/>
          <w:lang w:eastAsia="en-GB"/>
        </w:rPr>
        <w:t xml:space="preserve"> was the continued difficulty she </w:t>
      </w:r>
      <w:r w:rsidR="00812504">
        <w:rPr>
          <w:rFonts w:ascii="Arial" w:eastAsia="Times New Roman" w:hAnsi="Arial" w:cs="Arial"/>
          <w:sz w:val="24"/>
          <w:szCs w:val="24"/>
          <w:lang w:eastAsia="en-GB"/>
        </w:rPr>
        <w:t xml:space="preserve">expressed </w:t>
      </w:r>
      <w:r w:rsidRPr="000C4084">
        <w:rPr>
          <w:rFonts w:ascii="Arial" w:eastAsia="Times New Roman" w:hAnsi="Arial" w:cs="Arial"/>
          <w:sz w:val="24"/>
          <w:szCs w:val="24"/>
          <w:lang w:eastAsia="en-GB"/>
        </w:rPr>
        <w:lastRenderedPageBreak/>
        <w:t>trying to gain a salaried School Direct post</w:t>
      </w:r>
      <w:r w:rsidR="007224BC">
        <w:rPr>
          <w:rFonts w:ascii="Arial" w:eastAsia="Times New Roman" w:hAnsi="Arial" w:cs="Arial"/>
          <w:sz w:val="24"/>
          <w:szCs w:val="24"/>
          <w:lang w:eastAsia="en-GB"/>
        </w:rPr>
        <w:t>. T</w:t>
      </w:r>
      <w:r w:rsidRPr="000C4084">
        <w:rPr>
          <w:rFonts w:ascii="Arial" w:eastAsia="Times New Roman" w:hAnsi="Arial" w:cs="Arial"/>
          <w:sz w:val="24"/>
          <w:szCs w:val="24"/>
          <w:lang w:eastAsia="en-GB"/>
        </w:rPr>
        <w:t xml:space="preserve">his eroded her </w:t>
      </w:r>
      <w:r w:rsidR="00AA2706" w:rsidRPr="000C4084">
        <w:rPr>
          <w:rFonts w:ascii="Arial" w:eastAsia="Times New Roman" w:hAnsi="Arial" w:cs="Arial"/>
          <w:sz w:val="24"/>
          <w:szCs w:val="24"/>
          <w:lang w:eastAsia="en-GB"/>
        </w:rPr>
        <w:t>capacity to professionally progress</w:t>
      </w:r>
      <w:r w:rsidR="00B5594E">
        <w:rPr>
          <w:rFonts w:ascii="Arial" w:eastAsia="Times New Roman" w:hAnsi="Arial" w:cs="Arial"/>
          <w:sz w:val="24"/>
          <w:szCs w:val="24"/>
          <w:lang w:eastAsia="en-GB"/>
        </w:rPr>
        <w:t xml:space="preserve"> and author her biography in the way she wanted</w:t>
      </w:r>
      <w:r w:rsidR="00466DEA">
        <w:rPr>
          <w:rFonts w:ascii="Arial" w:eastAsia="Times New Roman" w:hAnsi="Arial" w:cs="Arial"/>
          <w:sz w:val="24"/>
          <w:szCs w:val="24"/>
          <w:lang w:eastAsia="en-GB"/>
        </w:rPr>
        <w:t xml:space="preserve"> and limited her ‘intentionality, forethought, self-directedness and self-efficacy’ (Schoon and Lyons-Amos 2017</w:t>
      </w:r>
      <w:r w:rsidR="00B01A63">
        <w:rPr>
          <w:rFonts w:ascii="Arial" w:eastAsia="Times New Roman" w:hAnsi="Arial" w:cs="Arial"/>
          <w:sz w:val="24"/>
          <w:szCs w:val="24"/>
          <w:lang w:eastAsia="en-GB"/>
        </w:rPr>
        <w:t>, 36</w:t>
      </w:r>
      <w:r w:rsidR="00466DEA">
        <w:rPr>
          <w:rFonts w:ascii="Arial" w:eastAsia="Times New Roman" w:hAnsi="Arial" w:cs="Arial"/>
          <w:sz w:val="24"/>
          <w:szCs w:val="24"/>
          <w:lang w:eastAsia="en-GB"/>
        </w:rPr>
        <w:t>).</w:t>
      </w:r>
      <w:r w:rsidR="00EF64C4">
        <w:rPr>
          <w:rFonts w:ascii="Arial" w:eastAsia="Times New Roman" w:hAnsi="Arial" w:cs="Arial"/>
          <w:sz w:val="24"/>
          <w:szCs w:val="24"/>
          <w:lang w:eastAsia="en-GB"/>
        </w:rPr>
        <w:t xml:space="preserve"> </w:t>
      </w:r>
      <w:r w:rsidR="00E00217">
        <w:rPr>
          <w:rFonts w:ascii="Arial" w:eastAsia="Times New Roman" w:hAnsi="Arial" w:cs="Arial"/>
          <w:sz w:val="24"/>
          <w:szCs w:val="24"/>
          <w:lang w:eastAsia="en-GB"/>
        </w:rPr>
        <w:t xml:space="preserve">Despite expressing a long-term goal to teach, Fiona presents as the least resilient or ‘resource-equipped’ actor (Emirbayer and Mische 1998). She seems able to formulate goals, but less able to maintain them or to practically and </w:t>
      </w:r>
      <w:r w:rsidR="00E00217">
        <w:rPr>
          <w:rFonts w:ascii="Arial" w:eastAsia="Times New Roman" w:hAnsi="Arial" w:cs="Arial"/>
          <w:sz w:val="24"/>
          <w:szCs w:val="24"/>
          <w:lang w:eastAsia="en-GB"/>
        </w:rPr>
        <w:lastRenderedPageBreak/>
        <w:t xml:space="preserve">evaluatively transform them into action (Priestley et al 2015). </w:t>
      </w:r>
    </w:p>
    <w:p w14:paraId="5114B3FB" w14:textId="77777777" w:rsidR="00921E87" w:rsidRDefault="00921E87" w:rsidP="00E00217">
      <w:pPr>
        <w:spacing w:after="0" w:line="480" w:lineRule="auto"/>
        <w:rPr>
          <w:rFonts w:ascii="Arial" w:eastAsia="Times New Roman" w:hAnsi="Arial" w:cs="Arial"/>
          <w:sz w:val="24"/>
          <w:szCs w:val="24"/>
          <w:lang w:eastAsia="en-GB"/>
        </w:rPr>
      </w:pPr>
    </w:p>
    <w:p w14:paraId="59842A58" w14:textId="3D459C60" w:rsidR="006D6398" w:rsidRDefault="00A05CFB" w:rsidP="00AA2706">
      <w:pPr>
        <w:kinsoku w:val="0"/>
        <w:overflowPunct w:val="0"/>
        <w:spacing w:before="96" w:after="0" w:line="480" w:lineRule="auto"/>
        <w:textAlignment w:val="baseline"/>
        <w:rPr>
          <w:rFonts w:ascii="Arial" w:hAnsi="Arial" w:cs="Arial"/>
          <w:sz w:val="24"/>
          <w:szCs w:val="24"/>
        </w:rPr>
      </w:pPr>
      <w:r>
        <w:rPr>
          <w:rFonts w:ascii="Arial" w:hAnsi="Arial" w:cs="Arial"/>
          <w:sz w:val="24"/>
          <w:szCs w:val="24"/>
        </w:rPr>
        <w:t>Fiona</w:t>
      </w:r>
      <w:r w:rsidR="00AA2706" w:rsidRPr="000C4084">
        <w:rPr>
          <w:rFonts w:ascii="Arial" w:hAnsi="Arial" w:cs="Arial"/>
          <w:sz w:val="24"/>
          <w:szCs w:val="24"/>
        </w:rPr>
        <w:t xml:space="preserve"> </w:t>
      </w:r>
      <w:r w:rsidR="008224CF" w:rsidRPr="000C4084">
        <w:rPr>
          <w:rFonts w:ascii="Arial" w:hAnsi="Arial" w:cs="Arial"/>
          <w:sz w:val="24"/>
          <w:szCs w:val="24"/>
        </w:rPr>
        <w:t xml:space="preserve">is a </w:t>
      </w:r>
      <w:r w:rsidR="00EE6D75">
        <w:rPr>
          <w:rFonts w:ascii="Arial" w:hAnsi="Arial" w:cs="Arial"/>
          <w:sz w:val="24"/>
          <w:szCs w:val="24"/>
        </w:rPr>
        <w:t>51</w:t>
      </w:r>
      <w:r w:rsidR="00EE6D75" w:rsidRPr="000C4084">
        <w:rPr>
          <w:rFonts w:ascii="Arial" w:hAnsi="Arial" w:cs="Arial"/>
          <w:sz w:val="24"/>
          <w:szCs w:val="24"/>
        </w:rPr>
        <w:t>-year-old</w:t>
      </w:r>
      <w:r w:rsidR="008224CF" w:rsidRPr="000C4084">
        <w:rPr>
          <w:rFonts w:ascii="Arial" w:hAnsi="Arial" w:cs="Arial"/>
          <w:sz w:val="24"/>
          <w:szCs w:val="24"/>
        </w:rPr>
        <w:t xml:space="preserve"> white British woman with </w:t>
      </w:r>
      <w:r w:rsidR="00B01A63">
        <w:rPr>
          <w:rFonts w:ascii="Arial" w:hAnsi="Arial" w:cs="Arial"/>
          <w:sz w:val="24"/>
          <w:szCs w:val="24"/>
        </w:rPr>
        <w:t>three</w:t>
      </w:r>
      <w:r w:rsidR="008224CF" w:rsidRPr="000C4084">
        <w:rPr>
          <w:rFonts w:ascii="Arial" w:hAnsi="Arial" w:cs="Arial"/>
          <w:sz w:val="24"/>
          <w:szCs w:val="24"/>
        </w:rPr>
        <w:t xml:space="preserve"> grown children and she identifies as non-disabled.</w:t>
      </w:r>
      <w:r w:rsidR="00AA2706" w:rsidRPr="000C4084">
        <w:rPr>
          <w:rFonts w:ascii="Arial" w:hAnsi="Arial" w:cs="Arial"/>
          <w:sz w:val="24"/>
          <w:szCs w:val="24"/>
        </w:rPr>
        <w:t xml:space="preserve"> She is FIF to attend university. Her fath</w:t>
      </w:r>
      <w:r w:rsidR="00C60BC0" w:rsidRPr="000C4084">
        <w:rPr>
          <w:rFonts w:ascii="Arial" w:hAnsi="Arial" w:cs="Arial"/>
          <w:sz w:val="24"/>
          <w:szCs w:val="24"/>
        </w:rPr>
        <w:t>er is unknown to her and her mother</w:t>
      </w:r>
      <w:r w:rsidR="00AA2706" w:rsidRPr="000C4084">
        <w:rPr>
          <w:rFonts w:ascii="Arial" w:hAnsi="Arial" w:cs="Arial"/>
          <w:sz w:val="24"/>
          <w:szCs w:val="24"/>
        </w:rPr>
        <w:t xml:space="preserve"> was a </w:t>
      </w:r>
      <w:r w:rsidR="00B01A63">
        <w:rPr>
          <w:rFonts w:ascii="Arial" w:hAnsi="Arial" w:cs="Arial"/>
          <w:sz w:val="24"/>
          <w:szCs w:val="24"/>
        </w:rPr>
        <w:t>shop assistant</w:t>
      </w:r>
      <w:r w:rsidR="00AA2706" w:rsidRPr="000C4084">
        <w:rPr>
          <w:rFonts w:ascii="Arial" w:hAnsi="Arial" w:cs="Arial"/>
          <w:sz w:val="24"/>
          <w:szCs w:val="24"/>
        </w:rPr>
        <w:t xml:space="preserve">. </w:t>
      </w:r>
      <w:r>
        <w:rPr>
          <w:rFonts w:ascii="Arial" w:hAnsi="Arial" w:cs="Arial"/>
          <w:sz w:val="24"/>
          <w:szCs w:val="24"/>
        </w:rPr>
        <w:t>Fiona</w:t>
      </w:r>
      <w:r w:rsidR="00AA2706" w:rsidRPr="000C4084">
        <w:rPr>
          <w:rFonts w:ascii="Arial" w:hAnsi="Arial" w:cs="Arial"/>
          <w:sz w:val="24"/>
          <w:szCs w:val="24"/>
        </w:rPr>
        <w:t xml:space="preserve"> was a </w:t>
      </w:r>
      <w:r w:rsidR="00B01A63">
        <w:rPr>
          <w:rFonts w:ascii="Arial" w:hAnsi="Arial" w:cs="Arial"/>
          <w:sz w:val="24"/>
          <w:szCs w:val="24"/>
        </w:rPr>
        <w:t>beautician</w:t>
      </w:r>
      <w:r w:rsidR="00AA2706" w:rsidRPr="000C4084">
        <w:rPr>
          <w:rFonts w:ascii="Arial" w:hAnsi="Arial" w:cs="Arial"/>
          <w:sz w:val="24"/>
          <w:szCs w:val="24"/>
        </w:rPr>
        <w:t xml:space="preserve"> and t</w:t>
      </w:r>
      <w:r w:rsidR="00C60BC0" w:rsidRPr="000C4084">
        <w:rPr>
          <w:rFonts w:ascii="Arial" w:hAnsi="Arial" w:cs="Arial"/>
          <w:sz w:val="24"/>
          <w:szCs w:val="24"/>
        </w:rPr>
        <w:t>hen combined this with a role as</w:t>
      </w:r>
      <w:r w:rsidR="00AA2706" w:rsidRPr="000C4084">
        <w:rPr>
          <w:rFonts w:ascii="Arial" w:hAnsi="Arial" w:cs="Arial"/>
          <w:sz w:val="24"/>
          <w:szCs w:val="24"/>
        </w:rPr>
        <w:t xml:space="preserve"> a TA</w:t>
      </w:r>
      <w:r w:rsidR="00C60BC0" w:rsidRPr="000C4084">
        <w:rPr>
          <w:rFonts w:ascii="Arial" w:hAnsi="Arial" w:cs="Arial"/>
          <w:sz w:val="24"/>
          <w:szCs w:val="24"/>
        </w:rPr>
        <w:t>,</w:t>
      </w:r>
      <w:r w:rsidR="00AA2706" w:rsidRPr="000C4084">
        <w:rPr>
          <w:rFonts w:ascii="Arial" w:hAnsi="Arial" w:cs="Arial"/>
          <w:sz w:val="24"/>
          <w:szCs w:val="24"/>
        </w:rPr>
        <w:t xml:space="preserve"> which she started when her children were </w:t>
      </w:r>
      <w:r w:rsidR="00921E87">
        <w:rPr>
          <w:rFonts w:ascii="Arial" w:hAnsi="Arial" w:cs="Arial"/>
          <w:sz w:val="24"/>
          <w:szCs w:val="24"/>
        </w:rPr>
        <w:t>young</w:t>
      </w:r>
      <w:r w:rsidR="00466DEA">
        <w:rPr>
          <w:rFonts w:ascii="Arial" w:hAnsi="Arial" w:cs="Arial"/>
          <w:sz w:val="24"/>
          <w:szCs w:val="24"/>
        </w:rPr>
        <w:t xml:space="preserve">. She </w:t>
      </w:r>
      <w:r w:rsidR="00AA2706" w:rsidRPr="000C4084">
        <w:rPr>
          <w:rFonts w:ascii="Arial" w:hAnsi="Arial" w:cs="Arial"/>
          <w:sz w:val="24"/>
          <w:szCs w:val="24"/>
        </w:rPr>
        <w:t xml:space="preserve">then </w:t>
      </w:r>
      <w:r w:rsidR="00AA2706" w:rsidRPr="000C4084">
        <w:rPr>
          <w:rFonts w:ascii="Arial" w:hAnsi="Arial" w:cs="Arial"/>
          <w:sz w:val="24"/>
          <w:szCs w:val="24"/>
        </w:rPr>
        <w:lastRenderedPageBreak/>
        <w:t>began to study for her FD. She progr</w:t>
      </w:r>
      <w:r w:rsidR="00B01A63">
        <w:rPr>
          <w:rFonts w:ascii="Arial" w:hAnsi="Arial" w:cs="Arial"/>
          <w:sz w:val="24"/>
          <w:szCs w:val="24"/>
        </w:rPr>
        <w:t>essed to the BA and</w:t>
      </w:r>
      <w:r w:rsidR="00AA2706" w:rsidRPr="000C4084">
        <w:rPr>
          <w:rFonts w:ascii="Arial" w:hAnsi="Arial" w:cs="Arial"/>
          <w:sz w:val="24"/>
          <w:szCs w:val="24"/>
        </w:rPr>
        <w:t xml:space="preserve"> graduated with a 2:1. She is continuing to work in the same school and in the same job</w:t>
      </w:r>
      <w:r w:rsidR="00EE6D75">
        <w:rPr>
          <w:rFonts w:ascii="Arial" w:hAnsi="Arial" w:cs="Arial"/>
          <w:sz w:val="24"/>
          <w:szCs w:val="24"/>
        </w:rPr>
        <w:t xml:space="preserve"> as a TA</w:t>
      </w:r>
      <w:r w:rsidR="00466DEA">
        <w:rPr>
          <w:rFonts w:ascii="Arial" w:hAnsi="Arial" w:cs="Arial"/>
          <w:sz w:val="24"/>
          <w:szCs w:val="24"/>
        </w:rPr>
        <w:t>.</w:t>
      </w:r>
      <w:r w:rsidR="00AA2706" w:rsidRPr="000C4084">
        <w:rPr>
          <w:rFonts w:ascii="Arial" w:hAnsi="Arial" w:cs="Arial"/>
          <w:sz w:val="24"/>
          <w:szCs w:val="24"/>
        </w:rPr>
        <w:t xml:space="preserve"> </w:t>
      </w:r>
    </w:p>
    <w:p w14:paraId="63F2791F" w14:textId="77777777" w:rsidR="00D1545A" w:rsidRPr="000C4084" w:rsidRDefault="00D1545A" w:rsidP="00AA2706">
      <w:pPr>
        <w:kinsoku w:val="0"/>
        <w:overflowPunct w:val="0"/>
        <w:spacing w:before="96" w:after="0" w:line="480" w:lineRule="auto"/>
        <w:textAlignment w:val="baseline"/>
        <w:rPr>
          <w:rFonts w:ascii="Arial" w:hAnsi="Arial" w:cs="Arial"/>
          <w:sz w:val="24"/>
          <w:szCs w:val="24"/>
        </w:rPr>
      </w:pPr>
    </w:p>
    <w:p w14:paraId="043C64AD" w14:textId="1097E274" w:rsidR="006A62A5" w:rsidRPr="000C4084" w:rsidRDefault="00AA2706" w:rsidP="007224BC">
      <w:pPr>
        <w:spacing w:after="0" w:line="480" w:lineRule="auto"/>
        <w:rPr>
          <w:rFonts w:ascii="Arial" w:eastAsia="Times New Roman" w:hAnsi="Arial" w:cs="Arial"/>
          <w:sz w:val="24"/>
          <w:szCs w:val="24"/>
          <w:lang w:eastAsia="en-GB"/>
        </w:rPr>
      </w:pPr>
      <w:r w:rsidRPr="000C4084">
        <w:rPr>
          <w:rFonts w:ascii="Arial" w:eastAsia="Times New Roman" w:hAnsi="Arial" w:cs="Arial"/>
          <w:sz w:val="24"/>
          <w:szCs w:val="24"/>
          <w:lang w:eastAsia="en-GB"/>
        </w:rPr>
        <w:t xml:space="preserve">Unlike the other two cases, </w:t>
      </w:r>
      <w:r w:rsidR="00A05CFB">
        <w:rPr>
          <w:rFonts w:ascii="Arial" w:eastAsia="Times New Roman" w:hAnsi="Arial" w:cs="Arial"/>
          <w:sz w:val="24"/>
          <w:szCs w:val="24"/>
          <w:lang w:eastAsia="en-GB"/>
        </w:rPr>
        <w:t>Rebecca</w:t>
      </w:r>
      <w:r w:rsidRPr="000C4084">
        <w:rPr>
          <w:rFonts w:ascii="Arial" w:eastAsia="Times New Roman" w:hAnsi="Arial" w:cs="Arial"/>
          <w:sz w:val="24"/>
          <w:szCs w:val="24"/>
          <w:lang w:eastAsia="en-GB"/>
        </w:rPr>
        <w:t xml:space="preserve"> and </w:t>
      </w:r>
      <w:r w:rsidR="00A05CFB">
        <w:rPr>
          <w:rFonts w:ascii="Arial" w:eastAsia="Times New Roman" w:hAnsi="Arial" w:cs="Arial"/>
          <w:sz w:val="24"/>
          <w:szCs w:val="24"/>
          <w:lang w:eastAsia="en-GB"/>
        </w:rPr>
        <w:t>Mandy</w:t>
      </w:r>
      <w:r w:rsidRPr="000C4084">
        <w:rPr>
          <w:rFonts w:ascii="Arial" w:eastAsia="Times New Roman" w:hAnsi="Arial" w:cs="Arial"/>
          <w:sz w:val="24"/>
          <w:szCs w:val="24"/>
          <w:lang w:eastAsia="en-GB"/>
        </w:rPr>
        <w:t xml:space="preserve">, </w:t>
      </w:r>
      <w:r w:rsidR="00A05CFB">
        <w:rPr>
          <w:rFonts w:ascii="Arial" w:eastAsia="Times New Roman" w:hAnsi="Arial" w:cs="Arial"/>
          <w:sz w:val="24"/>
          <w:szCs w:val="24"/>
          <w:lang w:eastAsia="en-GB"/>
        </w:rPr>
        <w:t>Fiona</w:t>
      </w:r>
      <w:r w:rsidRPr="000C4084">
        <w:rPr>
          <w:rFonts w:ascii="Arial" w:eastAsia="Times New Roman" w:hAnsi="Arial" w:cs="Arial"/>
          <w:sz w:val="24"/>
          <w:szCs w:val="24"/>
          <w:lang w:eastAsia="en-GB"/>
        </w:rPr>
        <w:t xml:space="preserve"> had distinct plans from the outset that she wanted to teach, yet she is the </w:t>
      </w:r>
      <w:r w:rsidR="00FB3649">
        <w:rPr>
          <w:rFonts w:ascii="Arial" w:eastAsia="Times New Roman" w:hAnsi="Arial" w:cs="Arial"/>
          <w:sz w:val="24"/>
          <w:szCs w:val="24"/>
          <w:lang w:eastAsia="en-GB"/>
        </w:rPr>
        <w:t>illustrative case</w:t>
      </w:r>
      <w:r w:rsidRPr="000C4084">
        <w:rPr>
          <w:rFonts w:ascii="Arial" w:eastAsia="Times New Roman" w:hAnsi="Arial" w:cs="Arial"/>
          <w:sz w:val="24"/>
          <w:szCs w:val="24"/>
          <w:lang w:eastAsia="en-GB"/>
        </w:rPr>
        <w:t xml:space="preserve"> that has not </w:t>
      </w:r>
      <w:r w:rsidR="006A62A5" w:rsidRPr="000C4084">
        <w:rPr>
          <w:rFonts w:ascii="Arial" w:eastAsia="Times New Roman" w:hAnsi="Arial" w:cs="Arial"/>
          <w:sz w:val="24"/>
          <w:szCs w:val="24"/>
          <w:lang w:eastAsia="en-GB"/>
        </w:rPr>
        <w:t xml:space="preserve">yet </w:t>
      </w:r>
      <w:r w:rsidRPr="000C4084">
        <w:rPr>
          <w:rFonts w:ascii="Arial" w:eastAsia="Times New Roman" w:hAnsi="Arial" w:cs="Arial"/>
          <w:sz w:val="24"/>
          <w:szCs w:val="24"/>
          <w:lang w:eastAsia="en-GB"/>
        </w:rPr>
        <w:t>achieved this</w:t>
      </w:r>
      <w:r w:rsidR="006A62A5" w:rsidRPr="000C4084">
        <w:rPr>
          <w:rFonts w:ascii="Arial" w:eastAsia="Times New Roman" w:hAnsi="Arial" w:cs="Arial"/>
          <w:sz w:val="24"/>
          <w:szCs w:val="24"/>
          <w:lang w:eastAsia="en-GB"/>
        </w:rPr>
        <w:t>:</w:t>
      </w:r>
    </w:p>
    <w:p w14:paraId="1BEEE8DD" w14:textId="2D835E08" w:rsidR="006A62A5" w:rsidRPr="000C4084" w:rsidRDefault="006A62A5" w:rsidP="006A62A5">
      <w:pPr>
        <w:kinsoku w:val="0"/>
        <w:overflowPunct w:val="0"/>
        <w:spacing w:before="96" w:after="0" w:line="240" w:lineRule="auto"/>
        <w:ind w:left="284"/>
        <w:textAlignment w:val="baseline"/>
        <w:rPr>
          <w:rFonts w:ascii="Arial" w:eastAsia="Times New Roman" w:hAnsi="Arial" w:cs="Arial"/>
          <w:lang w:eastAsia="en-GB"/>
        </w:rPr>
      </w:pPr>
      <w:r w:rsidRPr="000C4084">
        <w:rPr>
          <w:rFonts w:ascii="Arial" w:eastAsia="Tahoma" w:hAnsi="Arial" w:cs="Arial"/>
          <w:color w:val="000000" w:themeColor="text1"/>
          <w:kern w:val="24"/>
          <w:lang w:eastAsia="en-GB"/>
        </w:rPr>
        <w:lastRenderedPageBreak/>
        <w:t xml:space="preserve">I want to go into teaching so I started off as </w:t>
      </w:r>
      <w:r w:rsidR="00E00217">
        <w:rPr>
          <w:rFonts w:ascii="Arial" w:eastAsia="Tahoma" w:hAnsi="Arial" w:cs="Arial"/>
          <w:color w:val="000000" w:themeColor="text1"/>
          <w:kern w:val="24"/>
          <w:lang w:eastAsia="en-GB"/>
        </w:rPr>
        <w:t xml:space="preserve">a </w:t>
      </w:r>
      <w:r w:rsidRPr="000C4084">
        <w:rPr>
          <w:rFonts w:ascii="Arial" w:eastAsia="Tahoma" w:hAnsi="Arial" w:cs="Arial"/>
          <w:color w:val="000000" w:themeColor="text1"/>
          <w:kern w:val="24"/>
          <w:lang w:eastAsia="en-GB"/>
        </w:rPr>
        <w:t>TA. I worked my way up and then couldn’t really progress any further without going on and doing a degree…I’m still</w:t>
      </w:r>
      <w:r w:rsidR="00B01A63">
        <w:rPr>
          <w:rFonts w:ascii="Arial" w:eastAsia="Tahoma" w:hAnsi="Arial" w:cs="Arial"/>
          <w:color w:val="000000" w:themeColor="text1"/>
          <w:kern w:val="24"/>
          <w:lang w:eastAsia="en-GB"/>
        </w:rPr>
        <w:t xml:space="preserve"> a </w:t>
      </w:r>
      <w:r w:rsidRPr="000C4084">
        <w:rPr>
          <w:rFonts w:ascii="Arial" w:eastAsia="Tahoma" w:hAnsi="Arial" w:cs="Arial"/>
          <w:color w:val="000000" w:themeColor="text1"/>
          <w:kern w:val="24"/>
          <w:lang w:eastAsia="en-GB"/>
        </w:rPr>
        <w:t>TA. I cover a lot of classes. I do PPA three days a week, Year 1, Year 2, Year 6. So in terms of my job, it hasn’t really changed a lot.</w:t>
      </w:r>
    </w:p>
    <w:p w14:paraId="3768199D" w14:textId="77777777" w:rsidR="006A62A5" w:rsidRPr="000C4084" w:rsidRDefault="006A62A5" w:rsidP="006A62A5">
      <w:pPr>
        <w:spacing w:after="0" w:line="240" w:lineRule="auto"/>
        <w:ind w:left="284"/>
        <w:rPr>
          <w:rFonts w:ascii="Arial" w:eastAsia="Times New Roman" w:hAnsi="Arial" w:cs="Arial"/>
          <w:lang w:eastAsia="en-GB"/>
        </w:rPr>
      </w:pPr>
    </w:p>
    <w:p w14:paraId="70A1540D" w14:textId="77777777" w:rsidR="00B848E0" w:rsidRDefault="00B848E0" w:rsidP="00AA2706">
      <w:pPr>
        <w:spacing w:after="0" w:line="360" w:lineRule="auto"/>
        <w:rPr>
          <w:rFonts w:ascii="Arial" w:eastAsia="Times New Roman" w:hAnsi="Arial" w:cs="Arial"/>
          <w:sz w:val="24"/>
          <w:szCs w:val="24"/>
          <w:lang w:eastAsia="en-GB"/>
        </w:rPr>
      </w:pPr>
    </w:p>
    <w:p w14:paraId="2FAB5FC6" w14:textId="3D87DB71" w:rsidR="00AA2706" w:rsidRPr="000C4084" w:rsidRDefault="00B848E0" w:rsidP="00AA2706">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F</w:t>
      </w:r>
      <w:r w:rsidR="00466DEA">
        <w:rPr>
          <w:rFonts w:ascii="Arial" w:eastAsia="Times New Roman" w:hAnsi="Arial" w:cs="Arial"/>
          <w:sz w:val="24"/>
          <w:szCs w:val="24"/>
          <w:lang w:eastAsia="en-GB"/>
        </w:rPr>
        <w:t>rom the outset</w:t>
      </w:r>
      <w:r w:rsidR="00E00217">
        <w:rPr>
          <w:rFonts w:ascii="Arial" w:eastAsia="Times New Roman" w:hAnsi="Arial" w:cs="Arial"/>
          <w:sz w:val="24"/>
          <w:szCs w:val="24"/>
          <w:lang w:eastAsia="en-GB"/>
        </w:rPr>
        <w:t>,</w:t>
      </w:r>
      <w:r w:rsidR="00466DEA">
        <w:rPr>
          <w:rFonts w:ascii="Arial" w:eastAsia="Times New Roman" w:hAnsi="Arial" w:cs="Arial"/>
          <w:sz w:val="24"/>
          <w:szCs w:val="24"/>
          <w:lang w:eastAsia="en-GB"/>
        </w:rPr>
        <w:t xml:space="preserve"> </w:t>
      </w:r>
      <w:r w:rsidR="00B01A63">
        <w:rPr>
          <w:rFonts w:ascii="Arial" w:eastAsia="Times New Roman" w:hAnsi="Arial" w:cs="Arial"/>
          <w:sz w:val="24"/>
          <w:szCs w:val="24"/>
          <w:lang w:eastAsia="en-GB"/>
        </w:rPr>
        <w:t xml:space="preserve">Fiona </w:t>
      </w:r>
      <w:r w:rsidR="00921E87">
        <w:rPr>
          <w:rFonts w:ascii="Arial" w:eastAsia="Times New Roman" w:hAnsi="Arial" w:cs="Arial"/>
          <w:sz w:val="24"/>
          <w:szCs w:val="24"/>
          <w:lang w:eastAsia="en-GB"/>
        </w:rPr>
        <w:t>has</w:t>
      </w:r>
      <w:r w:rsidR="00466DEA">
        <w:rPr>
          <w:rFonts w:ascii="Arial" w:eastAsia="Times New Roman" w:hAnsi="Arial" w:cs="Arial"/>
          <w:sz w:val="24"/>
          <w:szCs w:val="24"/>
          <w:lang w:eastAsia="en-GB"/>
        </w:rPr>
        <w:t xml:space="preserve"> the strongest intention to act and </w:t>
      </w:r>
      <w:r w:rsidR="00921E87">
        <w:rPr>
          <w:rFonts w:ascii="Arial" w:eastAsia="Times New Roman" w:hAnsi="Arial" w:cs="Arial"/>
          <w:sz w:val="24"/>
          <w:szCs w:val="24"/>
          <w:lang w:eastAsia="en-GB"/>
        </w:rPr>
        <w:t>therefore perhaps</w:t>
      </w:r>
      <w:r w:rsidR="00466DEA">
        <w:rPr>
          <w:rFonts w:ascii="Arial" w:eastAsia="Times New Roman" w:hAnsi="Arial" w:cs="Arial"/>
          <w:sz w:val="24"/>
          <w:szCs w:val="24"/>
          <w:lang w:eastAsia="en-GB"/>
        </w:rPr>
        <w:t xml:space="preserve"> the greatest potential to activate her agency. </w:t>
      </w:r>
      <w:r w:rsidR="00B01A63">
        <w:rPr>
          <w:rFonts w:ascii="Arial" w:eastAsia="Times New Roman" w:hAnsi="Arial" w:cs="Arial"/>
          <w:sz w:val="24"/>
          <w:szCs w:val="24"/>
          <w:lang w:eastAsia="en-GB"/>
        </w:rPr>
        <w:t>Fiona</w:t>
      </w:r>
      <w:r w:rsidR="00466DEA">
        <w:rPr>
          <w:rFonts w:ascii="Arial" w:eastAsia="Times New Roman" w:hAnsi="Arial" w:cs="Arial"/>
          <w:sz w:val="24"/>
          <w:szCs w:val="24"/>
          <w:lang w:eastAsia="en-GB"/>
        </w:rPr>
        <w:t xml:space="preserve"> attributes her lack of progression</w:t>
      </w:r>
      <w:r w:rsidR="00AA2706" w:rsidRPr="000C4084">
        <w:rPr>
          <w:rFonts w:ascii="Arial" w:eastAsia="Times New Roman" w:hAnsi="Arial" w:cs="Arial"/>
          <w:sz w:val="24"/>
          <w:szCs w:val="24"/>
          <w:lang w:eastAsia="en-GB"/>
        </w:rPr>
        <w:t xml:space="preserve"> as largely due to an inability to secure a funded route to </w:t>
      </w:r>
      <w:r w:rsidR="00D160DD">
        <w:rPr>
          <w:rFonts w:ascii="Arial" w:eastAsia="Times New Roman" w:hAnsi="Arial" w:cs="Arial"/>
          <w:sz w:val="24"/>
          <w:szCs w:val="24"/>
          <w:lang w:eastAsia="en-GB"/>
        </w:rPr>
        <w:t xml:space="preserve">teaching </w:t>
      </w:r>
      <w:r w:rsidR="00AA2706" w:rsidRPr="000C4084">
        <w:rPr>
          <w:rFonts w:ascii="Arial" w:eastAsia="Times New Roman" w:hAnsi="Arial" w:cs="Arial"/>
          <w:sz w:val="24"/>
          <w:szCs w:val="24"/>
          <w:lang w:eastAsia="en-GB"/>
        </w:rPr>
        <w:t xml:space="preserve">and to a struggle within her professional </w:t>
      </w:r>
      <w:r w:rsidR="00D160DD">
        <w:rPr>
          <w:rFonts w:ascii="Arial" w:eastAsia="Times New Roman" w:hAnsi="Arial" w:cs="Arial"/>
          <w:sz w:val="24"/>
          <w:szCs w:val="24"/>
          <w:lang w:eastAsia="en-GB"/>
        </w:rPr>
        <w:t>environment</w:t>
      </w:r>
      <w:r w:rsidR="006A62A5" w:rsidRPr="000C4084">
        <w:rPr>
          <w:rFonts w:ascii="Arial" w:eastAsia="Times New Roman" w:hAnsi="Arial" w:cs="Arial"/>
          <w:sz w:val="24"/>
          <w:szCs w:val="24"/>
          <w:lang w:eastAsia="en-GB"/>
        </w:rPr>
        <w:t xml:space="preserve"> to get the support she needs:</w:t>
      </w:r>
    </w:p>
    <w:p w14:paraId="5C85EA32" w14:textId="3C719801" w:rsidR="006A62A5" w:rsidRPr="000C4084" w:rsidRDefault="006A62A5" w:rsidP="006A62A5">
      <w:pPr>
        <w:kinsoku w:val="0"/>
        <w:overflowPunct w:val="0"/>
        <w:spacing w:before="96" w:after="0" w:line="240" w:lineRule="auto"/>
        <w:ind w:left="284"/>
        <w:textAlignment w:val="baseline"/>
        <w:rPr>
          <w:rFonts w:ascii="Arial" w:eastAsia="Tahoma" w:hAnsi="Arial" w:cs="Arial"/>
          <w:color w:val="000000" w:themeColor="text1"/>
          <w:kern w:val="24"/>
          <w:lang w:eastAsia="en-GB"/>
        </w:rPr>
      </w:pPr>
      <w:r w:rsidRPr="000C4084">
        <w:rPr>
          <w:rFonts w:ascii="Arial" w:eastAsia="Tahoma" w:hAnsi="Arial" w:cs="Arial"/>
          <w:color w:val="000000" w:themeColor="text1"/>
          <w:kern w:val="24"/>
          <w:lang w:eastAsia="en-GB"/>
        </w:rPr>
        <w:lastRenderedPageBreak/>
        <w:t xml:space="preserve">I applied last year got an interview at a school but was unsuccessful. The current school I’m in, they did try. I did apply for two jobs there, a full-time permanent position with the hope that I could do the </w:t>
      </w:r>
      <w:r w:rsidR="00D160DD">
        <w:rPr>
          <w:rFonts w:ascii="Arial" w:eastAsia="Tahoma" w:hAnsi="Arial" w:cs="Arial"/>
          <w:color w:val="000000" w:themeColor="text1"/>
          <w:kern w:val="24"/>
          <w:lang w:eastAsia="en-GB"/>
        </w:rPr>
        <w:t xml:space="preserve">school </w:t>
      </w:r>
      <w:r w:rsidRPr="000C4084">
        <w:rPr>
          <w:rFonts w:ascii="Arial" w:eastAsia="Tahoma" w:hAnsi="Arial" w:cs="Arial"/>
          <w:color w:val="000000" w:themeColor="text1"/>
          <w:kern w:val="24"/>
          <w:lang w:eastAsia="en-GB"/>
        </w:rPr>
        <w:t>assessment route through but they have withdrawn the course and said I didn’t have enough experience.</w:t>
      </w:r>
    </w:p>
    <w:p w14:paraId="18767402" w14:textId="77777777" w:rsidR="006A62A5" w:rsidRPr="000C4084" w:rsidRDefault="006A62A5" w:rsidP="006A62A5">
      <w:pPr>
        <w:kinsoku w:val="0"/>
        <w:overflowPunct w:val="0"/>
        <w:spacing w:before="96" w:after="0" w:line="240" w:lineRule="auto"/>
        <w:ind w:left="284"/>
        <w:textAlignment w:val="baseline"/>
        <w:rPr>
          <w:rFonts w:ascii="Arial" w:eastAsia="Tahoma" w:hAnsi="Arial" w:cs="Arial"/>
          <w:color w:val="000000" w:themeColor="text1"/>
          <w:kern w:val="24"/>
          <w:lang w:eastAsia="en-GB"/>
        </w:rPr>
      </w:pPr>
    </w:p>
    <w:p w14:paraId="77E33631" w14:textId="40D2DF49" w:rsidR="00237AEF" w:rsidRDefault="003748FF" w:rsidP="006A62A5">
      <w:pPr>
        <w:spacing w:line="480" w:lineRule="auto"/>
        <w:rPr>
          <w:rFonts w:ascii="Arial" w:hAnsi="Arial" w:cs="Arial"/>
          <w:sz w:val="24"/>
          <w:szCs w:val="24"/>
        </w:rPr>
      </w:pPr>
      <w:r>
        <w:rPr>
          <w:rFonts w:ascii="Arial" w:hAnsi="Arial" w:cs="Arial"/>
          <w:sz w:val="24"/>
          <w:szCs w:val="24"/>
        </w:rPr>
        <w:t xml:space="preserve">In </w:t>
      </w:r>
      <w:r w:rsidR="00A05CFB">
        <w:rPr>
          <w:rFonts w:ascii="Arial" w:hAnsi="Arial" w:cs="Arial"/>
          <w:sz w:val="24"/>
          <w:szCs w:val="24"/>
        </w:rPr>
        <w:t>Fiona</w:t>
      </w:r>
      <w:r>
        <w:rPr>
          <w:rFonts w:ascii="Arial" w:hAnsi="Arial" w:cs="Arial"/>
          <w:sz w:val="24"/>
          <w:szCs w:val="24"/>
        </w:rPr>
        <w:t>’s case the collective institution of educational provision appears to be working against the development of her self-efficacy to activate her</w:t>
      </w:r>
      <w:r w:rsidR="00BA60C6">
        <w:rPr>
          <w:rFonts w:ascii="Arial" w:hAnsi="Arial" w:cs="Arial"/>
          <w:sz w:val="24"/>
          <w:szCs w:val="24"/>
        </w:rPr>
        <w:t xml:space="preserve"> agency and she is struggling significantly with ‘expectation maintenance’ (Priestley et al 2015).</w:t>
      </w:r>
      <w:r>
        <w:rPr>
          <w:rFonts w:ascii="Arial" w:hAnsi="Arial" w:cs="Arial"/>
          <w:sz w:val="24"/>
          <w:szCs w:val="24"/>
        </w:rPr>
        <w:t xml:space="preserve"> </w:t>
      </w:r>
      <w:r w:rsidR="00A05CFB">
        <w:rPr>
          <w:rFonts w:ascii="Arial" w:hAnsi="Arial" w:cs="Arial"/>
          <w:sz w:val="24"/>
          <w:szCs w:val="24"/>
        </w:rPr>
        <w:t>Fiona</w:t>
      </w:r>
      <w:r w:rsidR="00BA60C6">
        <w:rPr>
          <w:rFonts w:ascii="Arial" w:hAnsi="Arial" w:cs="Arial"/>
          <w:sz w:val="24"/>
          <w:szCs w:val="24"/>
        </w:rPr>
        <w:t>’s judgements are practical as</w:t>
      </w:r>
      <w:r w:rsidR="00EE6D75">
        <w:rPr>
          <w:rFonts w:ascii="Arial" w:hAnsi="Arial" w:cs="Arial"/>
          <w:sz w:val="24"/>
          <w:szCs w:val="24"/>
        </w:rPr>
        <w:t>,</w:t>
      </w:r>
      <w:r w:rsidR="00BA60C6">
        <w:rPr>
          <w:rFonts w:ascii="Arial" w:hAnsi="Arial" w:cs="Arial"/>
          <w:sz w:val="24"/>
          <w:szCs w:val="24"/>
        </w:rPr>
        <w:t xml:space="preserve"> in her view</w:t>
      </w:r>
      <w:r w:rsidR="00EE6D75">
        <w:rPr>
          <w:rFonts w:ascii="Arial" w:hAnsi="Arial" w:cs="Arial"/>
          <w:sz w:val="24"/>
          <w:szCs w:val="24"/>
        </w:rPr>
        <w:t>,</w:t>
      </w:r>
      <w:r w:rsidR="00BA60C6">
        <w:rPr>
          <w:rFonts w:ascii="Arial" w:hAnsi="Arial" w:cs="Arial"/>
          <w:sz w:val="24"/>
          <w:szCs w:val="24"/>
        </w:rPr>
        <w:t xml:space="preserve"> </w:t>
      </w:r>
      <w:r w:rsidR="00BA60C6">
        <w:rPr>
          <w:rFonts w:ascii="Arial" w:hAnsi="Arial" w:cs="Arial"/>
          <w:sz w:val="24"/>
          <w:szCs w:val="24"/>
        </w:rPr>
        <w:lastRenderedPageBreak/>
        <w:t>they are ‘shaped by the affordances and constraints of the context</w:t>
      </w:r>
      <w:r w:rsidR="00EE6D75">
        <w:rPr>
          <w:rFonts w:ascii="Arial" w:hAnsi="Arial" w:cs="Arial"/>
          <w:sz w:val="24"/>
          <w:szCs w:val="24"/>
        </w:rPr>
        <w:t>’</w:t>
      </w:r>
      <w:r w:rsidR="00BA60C6">
        <w:rPr>
          <w:rFonts w:ascii="Arial" w:hAnsi="Arial" w:cs="Arial"/>
          <w:sz w:val="24"/>
          <w:szCs w:val="24"/>
        </w:rPr>
        <w:t xml:space="preserve"> (Priestley et al 2015, 6).</w:t>
      </w:r>
      <w:r>
        <w:rPr>
          <w:rFonts w:ascii="Arial" w:hAnsi="Arial" w:cs="Arial"/>
          <w:sz w:val="24"/>
          <w:szCs w:val="24"/>
        </w:rPr>
        <w:t xml:space="preserve"> </w:t>
      </w:r>
      <w:r w:rsidR="00BA60C6">
        <w:rPr>
          <w:rFonts w:ascii="Arial" w:hAnsi="Arial" w:cs="Arial"/>
          <w:sz w:val="24"/>
          <w:szCs w:val="24"/>
        </w:rPr>
        <w:t xml:space="preserve">She articulates that she </w:t>
      </w:r>
      <w:r>
        <w:rPr>
          <w:rFonts w:ascii="Arial" w:hAnsi="Arial" w:cs="Arial"/>
          <w:sz w:val="24"/>
          <w:szCs w:val="24"/>
        </w:rPr>
        <w:t xml:space="preserve">is coming up against collective structural </w:t>
      </w:r>
      <w:r w:rsidR="00BA60C6">
        <w:rPr>
          <w:rFonts w:ascii="Arial" w:hAnsi="Arial" w:cs="Arial"/>
          <w:sz w:val="24"/>
          <w:szCs w:val="24"/>
        </w:rPr>
        <w:t>constraints in that she cannot secure a School Direct place</w:t>
      </w:r>
      <w:r>
        <w:rPr>
          <w:rFonts w:ascii="Arial" w:hAnsi="Arial" w:cs="Arial"/>
          <w:sz w:val="24"/>
          <w:szCs w:val="24"/>
        </w:rPr>
        <w:t xml:space="preserve">. </w:t>
      </w:r>
      <w:r w:rsidR="00237AEF">
        <w:rPr>
          <w:rFonts w:ascii="Arial" w:hAnsi="Arial" w:cs="Arial"/>
          <w:sz w:val="24"/>
          <w:szCs w:val="24"/>
        </w:rPr>
        <w:t xml:space="preserve">When questioned in the interviews about other alternatives to School Direct such as PGCE </w:t>
      </w:r>
      <w:r w:rsidR="00A05CFB">
        <w:rPr>
          <w:rFonts w:ascii="Arial" w:hAnsi="Arial" w:cs="Arial"/>
          <w:sz w:val="24"/>
          <w:szCs w:val="24"/>
        </w:rPr>
        <w:t>Fiona</w:t>
      </w:r>
      <w:r w:rsidR="00237AEF">
        <w:rPr>
          <w:rFonts w:ascii="Arial" w:hAnsi="Arial" w:cs="Arial"/>
          <w:sz w:val="24"/>
          <w:szCs w:val="24"/>
        </w:rPr>
        <w:t xml:space="preserve"> reinforced the need to maintain a salary:</w:t>
      </w:r>
    </w:p>
    <w:p w14:paraId="675629D5" w14:textId="215E305F" w:rsidR="00BA60C6" w:rsidRDefault="00BA60C6" w:rsidP="00BA60C6">
      <w:pPr>
        <w:spacing w:line="240" w:lineRule="auto"/>
        <w:ind w:left="284"/>
        <w:rPr>
          <w:rFonts w:ascii="Arial" w:hAnsi="Arial" w:cs="Arial"/>
        </w:rPr>
      </w:pPr>
      <w:r>
        <w:rPr>
          <w:rFonts w:ascii="Arial" w:hAnsi="Arial" w:cs="Arial"/>
        </w:rPr>
        <w:t>Interviewer: You talked about the fact that you need the salary so you can’t go through the PGCE route?</w:t>
      </w:r>
    </w:p>
    <w:p w14:paraId="357265AF" w14:textId="2A4E7A00" w:rsidR="00BA60C6" w:rsidRDefault="00BA60C6" w:rsidP="00BA60C6">
      <w:pPr>
        <w:spacing w:line="240" w:lineRule="auto"/>
        <w:ind w:left="284"/>
        <w:rPr>
          <w:rFonts w:ascii="Arial" w:hAnsi="Arial" w:cs="Arial"/>
        </w:rPr>
      </w:pPr>
      <w:r>
        <w:rPr>
          <w:rFonts w:ascii="Arial" w:hAnsi="Arial" w:cs="Arial"/>
        </w:rPr>
        <w:t>Fiona: No, not al all. No.</w:t>
      </w:r>
    </w:p>
    <w:p w14:paraId="1FAB0EFE" w14:textId="0995A8F3" w:rsidR="00BA60C6" w:rsidRDefault="00BA60C6" w:rsidP="00BA60C6">
      <w:pPr>
        <w:spacing w:line="240" w:lineRule="auto"/>
        <w:ind w:left="284"/>
        <w:rPr>
          <w:rFonts w:ascii="Arial" w:hAnsi="Arial" w:cs="Arial"/>
        </w:rPr>
      </w:pPr>
      <w:r>
        <w:rPr>
          <w:rFonts w:ascii="Arial" w:hAnsi="Arial" w:cs="Arial"/>
        </w:rPr>
        <w:lastRenderedPageBreak/>
        <w:t>Interviewer: Do you think you would have preferred to do the PGCE route or do you think that School Direct route is the better route of the two?</w:t>
      </w:r>
    </w:p>
    <w:p w14:paraId="1A42AFBA" w14:textId="74CCBB4C" w:rsidR="00237AEF" w:rsidRPr="00237AEF" w:rsidRDefault="00BA60C6" w:rsidP="00C5385A">
      <w:pPr>
        <w:spacing w:line="240" w:lineRule="auto"/>
        <w:ind w:left="284"/>
        <w:rPr>
          <w:rFonts w:ascii="Arial" w:hAnsi="Arial" w:cs="Arial"/>
          <w:sz w:val="24"/>
          <w:szCs w:val="24"/>
        </w:rPr>
      </w:pPr>
      <w:r>
        <w:rPr>
          <w:rFonts w:ascii="Arial" w:hAnsi="Arial" w:cs="Arial"/>
        </w:rPr>
        <w:t xml:space="preserve">Fiona: It’s not so much what I prefer to do. It’s more </w:t>
      </w:r>
      <w:r w:rsidR="00EE6D75">
        <w:rPr>
          <w:rFonts w:ascii="Arial" w:hAnsi="Arial" w:cs="Arial"/>
        </w:rPr>
        <w:t>financial</w:t>
      </w:r>
      <w:r>
        <w:rPr>
          <w:rFonts w:ascii="Arial" w:hAnsi="Arial" w:cs="Arial"/>
        </w:rPr>
        <w:t xml:space="preserve"> costs that I’ve got to be looking at the salaried route. </w:t>
      </w:r>
    </w:p>
    <w:p w14:paraId="3DF5E27B" w14:textId="5E4008A9" w:rsidR="00FB3649" w:rsidRDefault="00C5385A" w:rsidP="006A62A5">
      <w:pPr>
        <w:spacing w:line="480" w:lineRule="auto"/>
        <w:rPr>
          <w:rFonts w:ascii="Arial" w:hAnsi="Arial" w:cs="Arial"/>
          <w:sz w:val="24"/>
          <w:szCs w:val="24"/>
        </w:rPr>
      </w:pPr>
      <w:r>
        <w:rPr>
          <w:rFonts w:ascii="Arial" w:hAnsi="Arial" w:cs="Arial"/>
          <w:sz w:val="24"/>
          <w:szCs w:val="24"/>
        </w:rPr>
        <w:t xml:space="preserve">Fiona’s decision processes are also evaluative as she is clear that the reason she is yet to move into teaching is that she cannot risk losing a salary. For now, </w:t>
      </w:r>
      <w:r w:rsidR="00A05CFB">
        <w:rPr>
          <w:rFonts w:ascii="Arial" w:hAnsi="Arial" w:cs="Arial"/>
          <w:sz w:val="24"/>
          <w:szCs w:val="24"/>
        </w:rPr>
        <w:t>Fiona</w:t>
      </w:r>
      <w:r w:rsidR="006A62A5" w:rsidRPr="000C4084">
        <w:rPr>
          <w:rFonts w:ascii="Arial" w:hAnsi="Arial" w:cs="Arial"/>
          <w:sz w:val="24"/>
          <w:szCs w:val="24"/>
        </w:rPr>
        <w:t xml:space="preserve"> remains in the same </w:t>
      </w:r>
      <w:r w:rsidR="00FB3649">
        <w:rPr>
          <w:rFonts w:ascii="Arial" w:hAnsi="Arial" w:cs="Arial"/>
          <w:sz w:val="24"/>
          <w:szCs w:val="24"/>
        </w:rPr>
        <w:t xml:space="preserve">occupational </w:t>
      </w:r>
      <w:r w:rsidR="006A62A5" w:rsidRPr="000C4084">
        <w:rPr>
          <w:rFonts w:ascii="Arial" w:hAnsi="Arial" w:cs="Arial"/>
          <w:sz w:val="24"/>
          <w:szCs w:val="24"/>
        </w:rPr>
        <w:t>position as she was before</w:t>
      </w:r>
      <w:r w:rsidR="00FB3649">
        <w:rPr>
          <w:rFonts w:ascii="Arial" w:hAnsi="Arial" w:cs="Arial"/>
          <w:sz w:val="24"/>
          <w:szCs w:val="24"/>
        </w:rPr>
        <w:t xml:space="preserve"> beginning her studies</w:t>
      </w:r>
      <w:r>
        <w:rPr>
          <w:rFonts w:ascii="Arial" w:hAnsi="Arial" w:cs="Arial"/>
          <w:sz w:val="24"/>
          <w:szCs w:val="24"/>
        </w:rPr>
        <w:t xml:space="preserve"> and in her interview there are distinct ele</w:t>
      </w:r>
      <w:r>
        <w:rPr>
          <w:rFonts w:ascii="Arial" w:hAnsi="Arial" w:cs="Arial"/>
          <w:sz w:val="24"/>
          <w:szCs w:val="24"/>
        </w:rPr>
        <w:lastRenderedPageBreak/>
        <w:t>ments of disappointment with this, of lower resilience and an inability to gain an ‘imaginative distance’ or ‘loosen from past actions’ (Emirbayer and M</w:t>
      </w:r>
      <w:r w:rsidR="00921E87">
        <w:rPr>
          <w:rFonts w:ascii="Arial" w:hAnsi="Arial" w:cs="Arial"/>
          <w:sz w:val="24"/>
          <w:szCs w:val="24"/>
        </w:rPr>
        <w:t>i</w:t>
      </w:r>
      <w:r>
        <w:rPr>
          <w:rFonts w:ascii="Arial" w:hAnsi="Arial" w:cs="Arial"/>
          <w:sz w:val="24"/>
          <w:szCs w:val="24"/>
        </w:rPr>
        <w:t>sche 1998)</w:t>
      </w:r>
      <w:r w:rsidR="006A62A5" w:rsidRPr="000C4084">
        <w:rPr>
          <w:rFonts w:ascii="Arial" w:hAnsi="Arial" w:cs="Arial"/>
          <w:sz w:val="24"/>
          <w:szCs w:val="24"/>
        </w:rPr>
        <w:t>.</w:t>
      </w:r>
      <w:r>
        <w:rPr>
          <w:rFonts w:ascii="Arial" w:hAnsi="Arial" w:cs="Arial"/>
          <w:sz w:val="24"/>
          <w:szCs w:val="24"/>
        </w:rPr>
        <w:t xml:space="preserve"> Fiona’s following statement demonstrates this:</w:t>
      </w:r>
      <w:r w:rsidR="00480063" w:rsidRPr="000C4084">
        <w:rPr>
          <w:rFonts w:ascii="Arial" w:hAnsi="Arial" w:cs="Arial"/>
          <w:sz w:val="24"/>
          <w:szCs w:val="24"/>
        </w:rPr>
        <w:t xml:space="preserve"> </w:t>
      </w:r>
    </w:p>
    <w:p w14:paraId="0ECD231A" w14:textId="0B082F7E" w:rsidR="00237AEF" w:rsidRPr="00237AEF" w:rsidRDefault="00237AEF" w:rsidP="00237AEF">
      <w:pPr>
        <w:spacing w:line="240" w:lineRule="auto"/>
        <w:ind w:left="284"/>
        <w:rPr>
          <w:rFonts w:ascii="Arial" w:hAnsi="Arial" w:cs="Arial"/>
          <w:sz w:val="24"/>
          <w:szCs w:val="24"/>
        </w:rPr>
      </w:pPr>
      <w:r>
        <w:rPr>
          <w:rFonts w:ascii="Arial" w:hAnsi="Arial" w:cs="Arial"/>
        </w:rPr>
        <w:t>T</w:t>
      </w:r>
      <w:r w:rsidRPr="00237AEF">
        <w:rPr>
          <w:rFonts w:ascii="Arial" w:hAnsi="Arial" w:cs="Arial"/>
        </w:rPr>
        <w:t>here’s nothing else that is on offer to me at the school I work at where I can progress any further. I mean, like I said, I’m Computer Subject Leader, I’m Deputy Subject Leader for RE and PE and there’s just no other openings within the school that I can do now because I’m as far as I can go until I teach.</w:t>
      </w:r>
    </w:p>
    <w:p w14:paraId="2D732182" w14:textId="77777777" w:rsidR="007224BC" w:rsidRDefault="007224BC" w:rsidP="006A62A5">
      <w:pPr>
        <w:spacing w:line="480" w:lineRule="auto"/>
        <w:rPr>
          <w:rFonts w:ascii="Arial" w:hAnsi="Arial" w:cs="Arial"/>
          <w:sz w:val="24"/>
          <w:szCs w:val="24"/>
        </w:rPr>
      </w:pPr>
    </w:p>
    <w:p w14:paraId="134D1D29" w14:textId="00907985" w:rsidR="00480063" w:rsidRPr="000C4084" w:rsidRDefault="00480063" w:rsidP="006A62A5">
      <w:pPr>
        <w:spacing w:line="480" w:lineRule="auto"/>
        <w:rPr>
          <w:rFonts w:ascii="Arial" w:hAnsi="Arial" w:cs="Arial"/>
          <w:sz w:val="24"/>
          <w:szCs w:val="24"/>
        </w:rPr>
      </w:pPr>
      <w:r w:rsidRPr="000C4084">
        <w:rPr>
          <w:rFonts w:ascii="Arial" w:hAnsi="Arial" w:cs="Arial"/>
          <w:sz w:val="24"/>
          <w:szCs w:val="24"/>
        </w:rPr>
        <w:lastRenderedPageBreak/>
        <w:t>In</w:t>
      </w:r>
      <w:r w:rsidR="007224BC">
        <w:rPr>
          <w:rFonts w:ascii="Arial" w:hAnsi="Arial" w:cs="Arial"/>
          <w:sz w:val="24"/>
          <w:szCs w:val="24"/>
        </w:rPr>
        <w:t xml:space="preserve"> terms of </w:t>
      </w:r>
      <w:r w:rsidR="00A05CFB">
        <w:rPr>
          <w:rFonts w:ascii="Arial" w:hAnsi="Arial" w:cs="Arial"/>
          <w:sz w:val="24"/>
          <w:szCs w:val="24"/>
        </w:rPr>
        <w:t>Fiona</w:t>
      </w:r>
      <w:r w:rsidR="007224BC">
        <w:rPr>
          <w:rFonts w:ascii="Arial" w:hAnsi="Arial" w:cs="Arial"/>
          <w:sz w:val="24"/>
          <w:szCs w:val="24"/>
        </w:rPr>
        <w:t xml:space="preserve">’s progression, </w:t>
      </w:r>
      <w:r w:rsidR="00D160DD">
        <w:rPr>
          <w:rFonts w:ascii="Arial" w:hAnsi="Arial" w:cs="Arial"/>
          <w:sz w:val="24"/>
          <w:szCs w:val="24"/>
        </w:rPr>
        <w:t xml:space="preserve">her </w:t>
      </w:r>
      <w:r w:rsidRPr="000C4084">
        <w:rPr>
          <w:rFonts w:ascii="Arial" w:hAnsi="Arial" w:cs="Arial"/>
          <w:sz w:val="24"/>
          <w:szCs w:val="24"/>
        </w:rPr>
        <w:t xml:space="preserve">workplace could be a catalyst in enabling </w:t>
      </w:r>
      <w:r w:rsidR="00A05CFB">
        <w:rPr>
          <w:rFonts w:ascii="Arial" w:hAnsi="Arial" w:cs="Arial"/>
          <w:sz w:val="24"/>
          <w:szCs w:val="24"/>
        </w:rPr>
        <w:t>Fiona</w:t>
      </w:r>
      <w:r w:rsidRPr="000C4084">
        <w:rPr>
          <w:rFonts w:ascii="Arial" w:hAnsi="Arial" w:cs="Arial"/>
          <w:sz w:val="24"/>
          <w:szCs w:val="24"/>
        </w:rPr>
        <w:t xml:space="preserve"> to fulfil her potential through initial financial and professional support of a </w:t>
      </w:r>
      <w:r w:rsidR="00D160DD">
        <w:rPr>
          <w:rFonts w:ascii="Arial" w:hAnsi="Arial" w:cs="Arial"/>
          <w:sz w:val="24"/>
          <w:szCs w:val="24"/>
        </w:rPr>
        <w:t>School Direct route</w:t>
      </w:r>
      <w:r w:rsidR="00FB3649">
        <w:rPr>
          <w:rFonts w:ascii="Arial" w:hAnsi="Arial" w:cs="Arial"/>
          <w:sz w:val="24"/>
          <w:szCs w:val="24"/>
        </w:rPr>
        <w:t xml:space="preserve">. </w:t>
      </w:r>
      <w:r w:rsidR="007224BC">
        <w:rPr>
          <w:rFonts w:ascii="Arial" w:hAnsi="Arial" w:cs="Arial"/>
          <w:sz w:val="24"/>
          <w:szCs w:val="24"/>
        </w:rPr>
        <w:t>The absence of this</w:t>
      </w:r>
      <w:r w:rsidR="00D160DD">
        <w:rPr>
          <w:rFonts w:ascii="Arial" w:hAnsi="Arial" w:cs="Arial"/>
          <w:sz w:val="24"/>
          <w:szCs w:val="24"/>
        </w:rPr>
        <w:t xml:space="preserve"> is evidence of a structural </w:t>
      </w:r>
      <w:r w:rsidR="004B0A2D">
        <w:rPr>
          <w:rFonts w:ascii="Arial" w:hAnsi="Arial" w:cs="Arial"/>
          <w:sz w:val="24"/>
          <w:szCs w:val="24"/>
        </w:rPr>
        <w:t>constraint</w:t>
      </w:r>
      <w:r w:rsidR="00D160DD">
        <w:rPr>
          <w:rFonts w:ascii="Arial" w:hAnsi="Arial" w:cs="Arial"/>
          <w:sz w:val="24"/>
          <w:szCs w:val="24"/>
        </w:rPr>
        <w:t xml:space="preserve"> outweighing the </w:t>
      </w:r>
      <w:r w:rsidR="00FB3649">
        <w:rPr>
          <w:rFonts w:ascii="Arial" w:hAnsi="Arial" w:cs="Arial"/>
          <w:sz w:val="24"/>
          <w:szCs w:val="24"/>
        </w:rPr>
        <w:t xml:space="preserve">strength </w:t>
      </w:r>
      <w:r w:rsidR="00D160DD">
        <w:rPr>
          <w:rFonts w:ascii="Arial" w:hAnsi="Arial" w:cs="Arial"/>
          <w:sz w:val="24"/>
          <w:szCs w:val="24"/>
        </w:rPr>
        <w:t xml:space="preserve">of </w:t>
      </w:r>
      <w:r w:rsidR="00A05CFB">
        <w:rPr>
          <w:rFonts w:ascii="Arial" w:hAnsi="Arial" w:cs="Arial"/>
          <w:sz w:val="24"/>
          <w:szCs w:val="24"/>
        </w:rPr>
        <w:t>Fiona</w:t>
      </w:r>
      <w:r w:rsidR="00D160DD">
        <w:rPr>
          <w:rFonts w:ascii="Arial" w:hAnsi="Arial" w:cs="Arial"/>
          <w:sz w:val="24"/>
          <w:szCs w:val="24"/>
        </w:rPr>
        <w:t>’s desire to progress</w:t>
      </w:r>
      <w:r w:rsidR="00FB3649">
        <w:rPr>
          <w:rFonts w:ascii="Arial" w:hAnsi="Arial" w:cs="Arial"/>
          <w:sz w:val="24"/>
          <w:szCs w:val="24"/>
        </w:rPr>
        <w:t>,</w:t>
      </w:r>
      <w:r w:rsidR="00D160DD">
        <w:rPr>
          <w:rFonts w:ascii="Arial" w:hAnsi="Arial" w:cs="Arial"/>
          <w:sz w:val="24"/>
          <w:szCs w:val="24"/>
        </w:rPr>
        <w:t xml:space="preserve"> or her agency to make this happen. She talks throughout her interview about wanting to make </w:t>
      </w:r>
      <w:r w:rsidR="00C60BC0" w:rsidRPr="000C4084">
        <w:rPr>
          <w:rFonts w:ascii="Arial" w:hAnsi="Arial" w:cs="Arial"/>
          <w:sz w:val="24"/>
          <w:szCs w:val="24"/>
        </w:rPr>
        <w:t>that transition</w:t>
      </w:r>
      <w:r w:rsidRPr="000C4084">
        <w:rPr>
          <w:rFonts w:ascii="Arial" w:hAnsi="Arial" w:cs="Arial"/>
          <w:sz w:val="24"/>
          <w:szCs w:val="24"/>
        </w:rPr>
        <w:t xml:space="preserve"> </w:t>
      </w:r>
      <w:r w:rsidR="003748FF">
        <w:rPr>
          <w:rFonts w:ascii="Arial" w:hAnsi="Arial" w:cs="Arial"/>
          <w:sz w:val="24"/>
          <w:szCs w:val="24"/>
        </w:rPr>
        <w:t xml:space="preserve">to </w:t>
      </w:r>
      <w:r w:rsidR="00A47C23" w:rsidRPr="000C4084">
        <w:rPr>
          <w:rFonts w:ascii="Arial" w:hAnsi="Arial" w:cs="Arial"/>
          <w:sz w:val="24"/>
          <w:szCs w:val="24"/>
        </w:rPr>
        <w:t>fully qualified teacher</w:t>
      </w:r>
      <w:r w:rsidR="004B0A2D">
        <w:rPr>
          <w:rFonts w:ascii="Arial" w:hAnsi="Arial" w:cs="Arial"/>
          <w:sz w:val="24"/>
          <w:szCs w:val="24"/>
        </w:rPr>
        <w:t>, and she clearly has ‘</w:t>
      </w:r>
      <w:r w:rsidR="004B0A2D" w:rsidRPr="004B0A2D">
        <w:rPr>
          <w:rFonts w:ascii="Arial" w:hAnsi="Arial" w:cs="Arial"/>
          <w:sz w:val="24"/>
          <w:szCs w:val="24"/>
        </w:rPr>
        <w:t xml:space="preserve">substantial capacity (e.g. skills </w:t>
      </w:r>
      <w:r w:rsidR="004B0A2D" w:rsidRPr="004B0A2D">
        <w:rPr>
          <w:rFonts w:ascii="Arial" w:hAnsi="Arial" w:cs="Arial"/>
          <w:sz w:val="24"/>
          <w:szCs w:val="24"/>
        </w:rPr>
        <w:lastRenderedPageBreak/>
        <w:t xml:space="preserve">and knowledge) and strong educational aspirations, innovation may simply prove to be too difficult, or too risky to enact (Priestely et al 2015, </w:t>
      </w:r>
      <w:r w:rsidR="004B0A2D">
        <w:rPr>
          <w:rFonts w:ascii="Arial" w:hAnsi="Arial" w:cs="Arial"/>
          <w:sz w:val="24"/>
          <w:szCs w:val="24"/>
        </w:rPr>
        <w:t>7).</w:t>
      </w:r>
      <w:r w:rsidR="00EE6D75">
        <w:rPr>
          <w:rFonts w:ascii="Arial" w:hAnsi="Arial" w:cs="Arial"/>
          <w:sz w:val="24"/>
          <w:szCs w:val="24"/>
        </w:rPr>
        <w:t xml:space="preserve"> </w:t>
      </w:r>
      <w:r w:rsidR="003748FF">
        <w:rPr>
          <w:rFonts w:ascii="Arial" w:hAnsi="Arial" w:cs="Arial"/>
          <w:sz w:val="24"/>
          <w:szCs w:val="24"/>
        </w:rPr>
        <w:t xml:space="preserve">The circumstances that </w:t>
      </w:r>
      <w:r w:rsidR="00A05CFB">
        <w:rPr>
          <w:rFonts w:ascii="Arial" w:hAnsi="Arial" w:cs="Arial"/>
          <w:sz w:val="24"/>
          <w:szCs w:val="24"/>
        </w:rPr>
        <w:t>Fiona</w:t>
      </w:r>
      <w:r w:rsidR="003748FF">
        <w:rPr>
          <w:rFonts w:ascii="Arial" w:hAnsi="Arial" w:cs="Arial"/>
          <w:sz w:val="24"/>
          <w:szCs w:val="24"/>
        </w:rPr>
        <w:t xml:space="preserve"> is operating in are not currently presenting ‘c</w:t>
      </w:r>
      <w:r w:rsidR="00B848E0">
        <w:rPr>
          <w:rFonts w:ascii="Arial" w:hAnsi="Arial" w:cs="Arial"/>
          <w:sz w:val="24"/>
          <w:szCs w:val="24"/>
        </w:rPr>
        <w:t xml:space="preserve">onducive circumstances’ </w:t>
      </w:r>
      <w:r w:rsidR="003748FF">
        <w:rPr>
          <w:rFonts w:ascii="Arial" w:hAnsi="Arial" w:cs="Arial"/>
          <w:sz w:val="24"/>
          <w:szCs w:val="24"/>
        </w:rPr>
        <w:t xml:space="preserve">to activate her agency (Priestley 2015, </w:t>
      </w:r>
      <w:r w:rsidR="009F20BB">
        <w:rPr>
          <w:rFonts w:ascii="Arial" w:hAnsi="Arial" w:cs="Arial"/>
          <w:sz w:val="24"/>
          <w:szCs w:val="24"/>
        </w:rPr>
        <w:t xml:space="preserve">Priestley et al 2015; </w:t>
      </w:r>
      <w:r w:rsidR="003748FF">
        <w:rPr>
          <w:rFonts w:ascii="Arial" w:hAnsi="Arial" w:cs="Arial"/>
          <w:sz w:val="24"/>
          <w:szCs w:val="24"/>
        </w:rPr>
        <w:t>Schoon and Lyons-Amos 2017).</w:t>
      </w:r>
      <w:r w:rsidR="00D160DD">
        <w:rPr>
          <w:rFonts w:ascii="Arial" w:hAnsi="Arial" w:cs="Arial"/>
          <w:sz w:val="24"/>
          <w:szCs w:val="24"/>
        </w:rPr>
        <w:t xml:space="preserve"> </w:t>
      </w:r>
      <w:r w:rsidR="00A05CFB">
        <w:rPr>
          <w:rFonts w:ascii="Arial" w:hAnsi="Arial" w:cs="Arial"/>
          <w:sz w:val="24"/>
          <w:szCs w:val="24"/>
        </w:rPr>
        <w:t>Fiona</w:t>
      </w:r>
      <w:r w:rsidR="00D160DD">
        <w:rPr>
          <w:rFonts w:ascii="Arial" w:hAnsi="Arial" w:cs="Arial"/>
          <w:sz w:val="24"/>
          <w:szCs w:val="24"/>
        </w:rPr>
        <w:t xml:space="preserve"> is yet to break free of her more ascribed class biography</w:t>
      </w:r>
      <w:r w:rsidR="00FB3649">
        <w:rPr>
          <w:rFonts w:ascii="Arial" w:hAnsi="Arial" w:cs="Arial"/>
          <w:sz w:val="24"/>
          <w:szCs w:val="24"/>
        </w:rPr>
        <w:t>. I</w:t>
      </w:r>
      <w:r w:rsidR="00D160DD">
        <w:rPr>
          <w:rFonts w:ascii="Arial" w:hAnsi="Arial" w:cs="Arial"/>
          <w:sz w:val="24"/>
          <w:szCs w:val="24"/>
        </w:rPr>
        <w:t>n weighing up the biographical risks she is</w:t>
      </w:r>
      <w:r w:rsidR="00FB3649">
        <w:rPr>
          <w:rFonts w:ascii="Arial" w:hAnsi="Arial" w:cs="Arial"/>
          <w:sz w:val="24"/>
          <w:szCs w:val="24"/>
        </w:rPr>
        <w:t xml:space="preserve">, or feels she is, </w:t>
      </w:r>
      <w:r w:rsidR="00D160DD">
        <w:rPr>
          <w:rFonts w:ascii="Arial" w:hAnsi="Arial" w:cs="Arial"/>
          <w:sz w:val="24"/>
          <w:szCs w:val="24"/>
        </w:rPr>
        <w:t xml:space="preserve">currently </w:t>
      </w:r>
      <w:r w:rsidR="00D160DD">
        <w:rPr>
          <w:rFonts w:ascii="Arial" w:hAnsi="Arial" w:cs="Arial"/>
          <w:sz w:val="24"/>
          <w:szCs w:val="24"/>
        </w:rPr>
        <w:lastRenderedPageBreak/>
        <w:t>structurally unable to leave her job and her wage to pursue the post-graduate qualification she needs to become a teacher</w:t>
      </w:r>
      <w:r w:rsidR="00921E87">
        <w:rPr>
          <w:rFonts w:ascii="Arial" w:hAnsi="Arial" w:cs="Arial"/>
          <w:sz w:val="24"/>
          <w:szCs w:val="24"/>
        </w:rPr>
        <w:t>:</w:t>
      </w:r>
      <w:r w:rsidR="00D160DD">
        <w:rPr>
          <w:rFonts w:ascii="Arial" w:hAnsi="Arial" w:cs="Arial"/>
          <w:sz w:val="24"/>
          <w:szCs w:val="24"/>
        </w:rPr>
        <w:t xml:space="preserve"> </w:t>
      </w:r>
    </w:p>
    <w:p w14:paraId="10647CB9" w14:textId="77777777" w:rsidR="006A62A5" w:rsidRPr="000C4084" w:rsidRDefault="00480063" w:rsidP="00480063">
      <w:pPr>
        <w:pStyle w:val="NormalWeb"/>
        <w:kinsoku w:val="0"/>
        <w:overflowPunct w:val="0"/>
        <w:spacing w:before="96" w:beforeAutospacing="0" w:after="0" w:afterAutospacing="0"/>
        <w:ind w:left="284"/>
        <w:textAlignment w:val="baseline"/>
        <w:rPr>
          <w:rFonts w:ascii="Arial" w:eastAsia="Tahoma" w:hAnsi="Arial" w:cs="Arial"/>
          <w:color w:val="000000" w:themeColor="text1"/>
          <w:kern w:val="24"/>
          <w:sz w:val="22"/>
          <w:szCs w:val="22"/>
        </w:rPr>
      </w:pPr>
      <w:r w:rsidRPr="000C4084">
        <w:rPr>
          <w:rFonts w:ascii="Arial" w:eastAsia="Tahoma" w:hAnsi="Arial" w:cs="Arial"/>
          <w:color w:val="000000" w:themeColor="text1"/>
          <w:kern w:val="24"/>
          <w:sz w:val="22"/>
          <w:szCs w:val="22"/>
        </w:rPr>
        <w:t>So that’s my biggest barrier, the funding because last year, the schools, they wouldn’t get so much funding from the Government. I think it was cut by half so a lot of schools didn’t carry on with it because I want to do the School Direct salaried route. Because I can’t afford to go back to uni to do a PGCE course…I think, even though I would have loved a job at the school, I think the best thing for me, is to leave now and move on.</w:t>
      </w:r>
    </w:p>
    <w:p w14:paraId="100169CD" w14:textId="77777777" w:rsidR="007E5919" w:rsidRDefault="007E5919" w:rsidP="0051590A">
      <w:pPr>
        <w:pStyle w:val="NormalWeb"/>
        <w:kinsoku w:val="0"/>
        <w:overflowPunct w:val="0"/>
        <w:spacing w:before="96" w:beforeAutospacing="0" w:after="0" w:afterAutospacing="0" w:line="480" w:lineRule="auto"/>
        <w:textAlignment w:val="baseline"/>
        <w:rPr>
          <w:rFonts w:ascii="Arial" w:eastAsia="Tahoma" w:hAnsi="Arial" w:cs="Arial"/>
          <w:color w:val="000000" w:themeColor="text1"/>
          <w:kern w:val="24"/>
        </w:rPr>
      </w:pPr>
    </w:p>
    <w:p w14:paraId="1B91D45C" w14:textId="417DBE7C" w:rsidR="00D160DD" w:rsidRDefault="00A05CFB" w:rsidP="0051590A">
      <w:pPr>
        <w:pStyle w:val="NormalWeb"/>
        <w:kinsoku w:val="0"/>
        <w:overflowPunct w:val="0"/>
        <w:spacing w:before="96" w:beforeAutospacing="0" w:after="0" w:afterAutospacing="0" w:line="480" w:lineRule="auto"/>
        <w:textAlignment w:val="baseline"/>
        <w:rPr>
          <w:rFonts w:ascii="Arial" w:eastAsia="Tahoma" w:hAnsi="Arial" w:cs="Arial"/>
          <w:color w:val="000000" w:themeColor="text1"/>
          <w:kern w:val="24"/>
        </w:rPr>
      </w:pPr>
      <w:r>
        <w:rPr>
          <w:rFonts w:ascii="Arial" w:eastAsia="Tahoma" w:hAnsi="Arial" w:cs="Arial"/>
          <w:color w:val="000000" w:themeColor="text1"/>
          <w:kern w:val="24"/>
        </w:rPr>
        <w:lastRenderedPageBreak/>
        <w:t>Fiona</w:t>
      </w:r>
      <w:r w:rsidR="00D160DD">
        <w:rPr>
          <w:rFonts w:ascii="Arial" w:eastAsia="Tahoma" w:hAnsi="Arial" w:cs="Arial"/>
          <w:color w:val="000000" w:themeColor="text1"/>
          <w:kern w:val="24"/>
        </w:rPr>
        <w:t xml:space="preserve"> could be a direct beneficiary of changes to teacher training that a ‘crisis’ in </w:t>
      </w:r>
      <w:r w:rsidR="00FB3649">
        <w:rPr>
          <w:rFonts w:ascii="Arial" w:eastAsia="Tahoma" w:hAnsi="Arial" w:cs="Arial"/>
          <w:color w:val="000000" w:themeColor="text1"/>
          <w:kern w:val="24"/>
        </w:rPr>
        <w:t xml:space="preserve">teacher </w:t>
      </w:r>
      <w:r w:rsidR="00D160DD">
        <w:rPr>
          <w:rFonts w:ascii="Arial" w:eastAsia="Tahoma" w:hAnsi="Arial" w:cs="Arial"/>
          <w:color w:val="000000" w:themeColor="text1"/>
          <w:kern w:val="24"/>
        </w:rPr>
        <w:t>recruitment could bring about</w:t>
      </w:r>
      <w:r w:rsidR="00FB3649">
        <w:rPr>
          <w:rFonts w:ascii="Arial" w:eastAsia="Tahoma" w:hAnsi="Arial" w:cs="Arial"/>
          <w:color w:val="000000" w:themeColor="text1"/>
          <w:kern w:val="24"/>
        </w:rPr>
        <w:t xml:space="preserve"> (Bloom, 2017)</w:t>
      </w:r>
      <w:r w:rsidR="00D160DD">
        <w:rPr>
          <w:rFonts w:ascii="Arial" w:eastAsia="Tahoma" w:hAnsi="Arial" w:cs="Arial"/>
          <w:color w:val="000000" w:themeColor="text1"/>
          <w:kern w:val="24"/>
        </w:rPr>
        <w:t xml:space="preserve">. </w:t>
      </w:r>
      <w:r w:rsidR="003748FF">
        <w:rPr>
          <w:rFonts w:ascii="Arial" w:eastAsia="Tahoma" w:hAnsi="Arial" w:cs="Arial"/>
          <w:color w:val="000000" w:themeColor="text1"/>
          <w:kern w:val="24"/>
        </w:rPr>
        <w:t>If a</w:t>
      </w:r>
      <w:r w:rsidR="00D160DD">
        <w:rPr>
          <w:rFonts w:ascii="Arial" w:eastAsia="Tahoma" w:hAnsi="Arial" w:cs="Arial"/>
          <w:color w:val="000000" w:themeColor="text1"/>
          <w:kern w:val="24"/>
        </w:rPr>
        <w:t xml:space="preserve">lternative pathways are increased for teacher training then </w:t>
      </w:r>
      <w:r>
        <w:rPr>
          <w:rFonts w:ascii="Arial" w:eastAsia="Tahoma" w:hAnsi="Arial" w:cs="Arial"/>
          <w:color w:val="000000" w:themeColor="text1"/>
          <w:kern w:val="24"/>
        </w:rPr>
        <w:t>Fiona</w:t>
      </w:r>
      <w:r w:rsidR="00D160DD">
        <w:rPr>
          <w:rFonts w:ascii="Arial" w:eastAsia="Tahoma" w:hAnsi="Arial" w:cs="Arial"/>
          <w:color w:val="000000" w:themeColor="text1"/>
          <w:kern w:val="24"/>
        </w:rPr>
        <w:t xml:space="preserve"> may either be able to stay at her school and gain a salaried School Direct place or move to another school offering this</w:t>
      </w:r>
      <w:r w:rsidR="00237AEF">
        <w:rPr>
          <w:rFonts w:ascii="Arial" w:eastAsia="Tahoma" w:hAnsi="Arial" w:cs="Arial"/>
          <w:color w:val="000000" w:themeColor="text1"/>
          <w:kern w:val="24"/>
        </w:rPr>
        <w:t xml:space="preserve"> or an alternative pathway</w:t>
      </w:r>
      <w:r w:rsidR="00D160DD">
        <w:rPr>
          <w:rFonts w:ascii="Arial" w:eastAsia="Tahoma" w:hAnsi="Arial" w:cs="Arial"/>
          <w:color w:val="000000" w:themeColor="text1"/>
          <w:kern w:val="24"/>
        </w:rPr>
        <w:t xml:space="preserve">. </w:t>
      </w:r>
    </w:p>
    <w:p w14:paraId="020FCF35" w14:textId="77777777" w:rsidR="00D160DD" w:rsidRDefault="00D160DD" w:rsidP="0051590A">
      <w:pPr>
        <w:pStyle w:val="NormalWeb"/>
        <w:kinsoku w:val="0"/>
        <w:overflowPunct w:val="0"/>
        <w:spacing w:before="96" w:beforeAutospacing="0" w:after="0" w:afterAutospacing="0" w:line="480" w:lineRule="auto"/>
        <w:textAlignment w:val="baseline"/>
        <w:rPr>
          <w:rFonts w:ascii="Arial" w:eastAsia="Tahoma" w:hAnsi="Arial" w:cs="Arial"/>
          <w:color w:val="000000" w:themeColor="text1"/>
          <w:kern w:val="24"/>
        </w:rPr>
      </w:pPr>
    </w:p>
    <w:p w14:paraId="1E33F399" w14:textId="77777777" w:rsidR="00C938A8" w:rsidRPr="000C4084" w:rsidRDefault="00C938A8" w:rsidP="008975E4">
      <w:pPr>
        <w:spacing w:line="480" w:lineRule="auto"/>
        <w:rPr>
          <w:rFonts w:ascii="Arial" w:hAnsi="Arial" w:cs="Arial"/>
          <w:b/>
        </w:rPr>
      </w:pPr>
      <w:r w:rsidRPr="000C4084">
        <w:rPr>
          <w:rFonts w:ascii="Arial" w:hAnsi="Arial" w:cs="Arial"/>
          <w:b/>
        </w:rPr>
        <w:t xml:space="preserve">Conclusions </w:t>
      </w:r>
    </w:p>
    <w:p w14:paraId="23F54138" w14:textId="0CB01538" w:rsidR="008E667B" w:rsidRDefault="008E667B" w:rsidP="008975E4">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T</w:t>
      </w:r>
      <w:r w:rsidR="009963E2">
        <w:rPr>
          <w:rFonts w:ascii="Arial" w:hAnsi="Arial" w:cs="Arial"/>
          <w:sz w:val="24"/>
          <w:szCs w:val="24"/>
        </w:rPr>
        <w:t xml:space="preserve">hree illustrative cases </w:t>
      </w:r>
      <w:r>
        <w:rPr>
          <w:rFonts w:ascii="Arial" w:hAnsi="Arial" w:cs="Arial"/>
          <w:sz w:val="24"/>
          <w:szCs w:val="24"/>
        </w:rPr>
        <w:t>were chosen for further exploration in this paper because they</w:t>
      </w:r>
      <w:r w:rsidR="009963E2">
        <w:rPr>
          <w:rFonts w:ascii="Arial" w:hAnsi="Arial" w:cs="Arial"/>
          <w:sz w:val="24"/>
          <w:szCs w:val="24"/>
        </w:rPr>
        <w:t xml:space="preserve"> broadly represent the pattern of professional progression for the whole study population</w:t>
      </w:r>
      <w:r w:rsidR="00B848E0">
        <w:rPr>
          <w:rFonts w:ascii="Arial" w:hAnsi="Arial" w:cs="Arial"/>
          <w:sz w:val="24"/>
          <w:szCs w:val="24"/>
        </w:rPr>
        <w:t>: ‘success’,</w:t>
      </w:r>
      <w:r>
        <w:rPr>
          <w:rFonts w:ascii="Arial" w:hAnsi="Arial" w:cs="Arial"/>
          <w:sz w:val="24"/>
          <w:szCs w:val="24"/>
        </w:rPr>
        <w:t xml:space="preserve"> ‘version of success’, and ‘still struggling to get on’. These </w:t>
      </w:r>
      <w:r w:rsidR="00E92386">
        <w:rPr>
          <w:rFonts w:ascii="Arial" w:hAnsi="Arial" w:cs="Arial"/>
          <w:sz w:val="24"/>
          <w:szCs w:val="24"/>
        </w:rPr>
        <w:t xml:space="preserve">illustrative </w:t>
      </w:r>
      <w:r>
        <w:rPr>
          <w:rFonts w:ascii="Arial" w:hAnsi="Arial" w:cs="Arial"/>
          <w:sz w:val="24"/>
          <w:szCs w:val="24"/>
        </w:rPr>
        <w:t xml:space="preserve">cases allow a nuanced exploration of intention to act, activation of agency, and impact of structural </w:t>
      </w:r>
      <w:r w:rsidR="004B0A2D">
        <w:rPr>
          <w:rFonts w:ascii="Arial" w:hAnsi="Arial" w:cs="Arial"/>
          <w:sz w:val="24"/>
          <w:szCs w:val="24"/>
        </w:rPr>
        <w:t>affordances and constraints</w:t>
      </w:r>
      <w:r>
        <w:rPr>
          <w:rFonts w:ascii="Arial" w:hAnsi="Arial" w:cs="Arial"/>
          <w:sz w:val="24"/>
          <w:szCs w:val="24"/>
        </w:rPr>
        <w:t xml:space="preserve">. Theories of figured worlds (Holland </w:t>
      </w:r>
      <w:r w:rsidRPr="003F2A29">
        <w:rPr>
          <w:rFonts w:ascii="Arial" w:hAnsi="Arial" w:cs="Arial"/>
          <w:sz w:val="24"/>
          <w:szCs w:val="24"/>
        </w:rPr>
        <w:t>et al</w:t>
      </w:r>
      <w:r w:rsidR="00EE6D75">
        <w:rPr>
          <w:rFonts w:ascii="Arial" w:hAnsi="Arial" w:cs="Arial"/>
          <w:i/>
          <w:sz w:val="24"/>
          <w:szCs w:val="24"/>
        </w:rPr>
        <w:t xml:space="preserve"> </w:t>
      </w:r>
      <w:r w:rsidR="00EE6D75">
        <w:rPr>
          <w:rFonts w:ascii="Arial" w:hAnsi="Arial" w:cs="Arial"/>
          <w:sz w:val="24"/>
          <w:szCs w:val="24"/>
        </w:rPr>
        <w:t>1998</w:t>
      </w:r>
      <w:r w:rsidR="00E92386">
        <w:rPr>
          <w:rFonts w:ascii="Arial" w:hAnsi="Arial" w:cs="Arial"/>
          <w:i/>
          <w:sz w:val="24"/>
          <w:szCs w:val="24"/>
        </w:rPr>
        <w:t>;</w:t>
      </w:r>
      <w:r>
        <w:rPr>
          <w:rFonts w:ascii="Arial" w:hAnsi="Arial" w:cs="Arial"/>
          <w:i/>
          <w:sz w:val="24"/>
          <w:szCs w:val="24"/>
        </w:rPr>
        <w:t xml:space="preserve"> </w:t>
      </w:r>
      <w:r>
        <w:rPr>
          <w:rFonts w:ascii="Arial" w:hAnsi="Arial" w:cs="Arial"/>
          <w:sz w:val="24"/>
          <w:szCs w:val="24"/>
        </w:rPr>
        <w:t>Holland and Lave 2001</w:t>
      </w:r>
      <w:r w:rsidR="00EE6D75">
        <w:rPr>
          <w:rFonts w:ascii="Arial" w:hAnsi="Arial" w:cs="Arial"/>
          <w:sz w:val="24"/>
          <w:szCs w:val="24"/>
        </w:rPr>
        <w:t>, Urrieta 2007</w:t>
      </w:r>
      <w:r>
        <w:rPr>
          <w:rFonts w:ascii="Arial" w:hAnsi="Arial" w:cs="Arial"/>
          <w:sz w:val="24"/>
          <w:szCs w:val="24"/>
        </w:rPr>
        <w:t xml:space="preserve">) and an ecological </w:t>
      </w:r>
      <w:r w:rsidR="00E92386">
        <w:rPr>
          <w:rFonts w:ascii="Arial" w:hAnsi="Arial" w:cs="Arial"/>
          <w:sz w:val="24"/>
          <w:szCs w:val="24"/>
        </w:rPr>
        <w:lastRenderedPageBreak/>
        <w:t>model of agency (</w:t>
      </w:r>
      <w:r w:rsidR="00EE6D75">
        <w:rPr>
          <w:rFonts w:ascii="Arial" w:hAnsi="Arial" w:cs="Arial"/>
          <w:sz w:val="24"/>
          <w:szCs w:val="24"/>
        </w:rPr>
        <w:t xml:space="preserve">Emirbayer and Mische 1998; </w:t>
      </w:r>
      <w:r w:rsidR="00E92386">
        <w:rPr>
          <w:rFonts w:ascii="Arial" w:hAnsi="Arial" w:cs="Arial"/>
          <w:sz w:val="24"/>
          <w:szCs w:val="24"/>
        </w:rPr>
        <w:t>Priestley 201</w:t>
      </w:r>
      <w:r w:rsidR="009F20BB">
        <w:rPr>
          <w:rFonts w:ascii="Arial" w:hAnsi="Arial" w:cs="Arial"/>
          <w:sz w:val="24"/>
          <w:szCs w:val="24"/>
        </w:rPr>
        <w:t>5</w:t>
      </w:r>
      <w:r w:rsidR="00E92386">
        <w:rPr>
          <w:rFonts w:ascii="Arial" w:hAnsi="Arial" w:cs="Arial"/>
          <w:sz w:val="24"/>
          <w:szCs w:val="24"/>
        </w:rPr>
        <w:t>;</w:t>
      </w:r>
      <w:r>
        <w:rPr>
          <w:rFonts w:ascii="Arial" w:hAnsi="Arial" w:cs="Arial"/>
          <w:sz w:val="24"/>
          <w:szCs w:val="24"/>
        </w:rPr>
        <w:t xml:space="preserve"> </w:t>
      </w:r>
      <w:r w:rsidR="009F20BB">
        <w:rPr>
          <w:rFonts w:ascii="Arial" w:hAnsi="Arial" w:cs="Arial"/>
          <w:sz w:val="24"/>
          <w:szCs w:val="24"/>
        </w:rPr>
        <w:t xml:space="preserve">Priestley et al 2015; </w:t>
      </w:r>
      <w:r>
        <w:rPr>
          <w:rFonts w:ascii="Arial" w:hAnsi="Arial" w:cs="Arial"/>
          <w:sz w:val="24"/>
          <w:szCs w:val="24"/>
        </w:rPr>
        <w:t>Schoon and Lyons-Amos 2017) were combined to consider these nuances and the extent to which individuals can activate their agency to facilitate professional progression.</w:t>
      </w:r>
    </w:p>
    <w:p w14:paraId="3E40B92A" w14:textId="77777777" w:rsidR="00B848E0" w:rsidRDefault="00B848E0" w:rsidP="008975E4">
      <w:pPr>
        <w:autoSpaceDE w:val="0"/>
        <w:autoSpaceDN w:val="0"/>
        <w:adjustRightInd w:val="0"/>
        <w:spacing w:after="0" w:line="480" w:lineRule="auto"/>
        <w:rPr>
          <w:rFonts w:ascii="Arial" w:hAnsi="Arial" w:cs="Arial"/>
          <w:sz w:val="24"/>
          <w:szCs w:val="24"/>
        </w:rPr>
      </w:pPr>
    </w:p>
    <w:p w14:paraId="41DF049C" w14:textId="386993FE" w:rsidR="00482476" w:rsidRDefault="00482476" w:rsidP="008975E4">
      <w:pPr>
        <w:autoSpaceDE w:val="0"/>
        <w:autoSpaceDN w:val="0"/>
        <w:adjustRightInd w:val="0"/>
        <w:spacing w:after="0" w:line="480" w:lineRule="auto"/>
        <w:rPr>
          <w:rFonts w:ascii="Arial" w:hAnsi="Arial" w:cs="Arial"/>
          <w:sz w:val="24"/>
          <w:szCs w:val="24"/>
        </w:rPr>
      </w:pPr>
      <w:r>
        <w:rPr>
          <w:rFonts w:ascii="Arial" w:hAnsi="Arial" w:cs="Arial"/>
          <w:sz w:val="24"/>
          <w:szCs w:val="24"/>
        </w:rPr>
        <w:t>This paper asked the following questions:</w:t>
      </w:r>
    </w:p>
    <w:p w14:paraId="460DCF75" w14:textId="77777777" w:rsidR="00482476" w:rsidRPr="00482476" w:rsidRDefault="00482476" w:rsidP="00482476">
      <w:pPr>
        <w:pStyle w:val="ListParagraph"/>
        <w:numPr>
          <w:ilvl w:val="0"/>
          <w:numId w:val="8"/>
        </w:numPr>
        <w:spacing w:line="480" w:lineRule="auto"/>
        <w:rPr>
          <w:rFonts w:ascii="Arial" w:hAnsi="Arial" w:cs="Arial"/>
        </w:rPr>
      </w:pPr>
      <w:r w:rsidRPr="00482476">
        <w:rPr>
          <w:rFonts w:ascii="Arial" w:hAnsi="Arial" w:cs="Arial"/>
        </w:rPr>
        <w:t>How did TAs activate their agency during their studies?</w:t>
      </w:r>
    </w:p>
    <w:p w14:paraId="1ADC8742" w14:textId="08216750" w:rsidR="00482476" w:rsidRPr="00482476" w:rsidRDefault="00482476" w:rsidP="00482476">
      <w:pPr>
        <w:pStyle w:val="ListParagraph"/>
        <w:numPr>
          <w:ilvl w:val="0"/>
          <w:numId w:val="8"/>
        </w:numPr>
        <w:spacing w:line="480" w:lineRule="auto"/>
        <w:rPr>
          <w:rFonts w:ascii="Arial" w:hAnsi="Arial" w:cs="Arial"/>
        </w:rPr>
      </w:pPr>
      <w:r w:rsidRPr="00482476">
        <w:rPr>
          <w:rFonts w:ascii="Arial" w:hAnsi="Arial" w:cs="Arial"/>
        </w:rPr>
        <w:lastRenderedPageBreak/>
        <w:t>How were TAs institutionally supported to activate agency?</w:t>
      </w:r>
    </w:p>
    <w:p w14:paraId="193DBAF5" w14:textId="77777777" w:rsidR="00482476" w:rsidRPr="00482476" w:rsidRDefault="00482476" w:rsidP="00482476">
      <w:pPr>
        <w:pStyle w:val="ListParagraph"/>
        <w:numPr>
          <w:ilvl w:val="0"/>
          <w:numId w:val="8"/>
        </w:numPr>
        <w:spacing w:line="480" w:lineRule="auto"/>
        <w:rPr>
          <w:rFonts w:ascii="Arial" w:hAnsi="Arial" w:cs="Arial"/>
        </w:rPr>
      </w:pPr>
      <w:r w:rsidRPr="00482476">
        <w:rPr>
          <w:rFonts w:ascii="Arial" w:hAnsi="Arial" w:cs="Arial"/>
        </w:rPr>
        <w:t>To what extent does activation of agency impact on their professional development?</w:t>
      </w:r>
    </w:p>
    <w:p w14:paraId="703A0385" w14:textId="4AD99F5E" w:rsidR="00482476" w:rsidRDefault="00482476" w:rsidP="00482476">
      <w:pPr>
        <w:pStyle w:val="ListParagraph"/>
        <w:numPr>
          <w:ilvl w:val="0"/>
          <w:numId w:val="8"/>
        </w:numPr>
        <w:spacing w:line="480" w:lineRule="auto"/>
        <w:rPr>
          <w:rFonts w:ascii="Arial" w:hAnsi="Arial" w:cs="Arial"/>
        </w:rPr>
      </w:pPr>
      <w:r w:rsidRPr="00482476">
        <w:rPr>
          <w:rFonts w:ascii="Arial" w:hAnsi="Arial" w:cs="Arial"/>
        </w:rPr>
        <w:t xml:space="preserve">How might TAs be supported to use their agency to contribute a partial solution to the teacher recruitment crisis? </w:t>
      </w:r>
    </w:p>
    <w:p w14:paraId="6E380840" w14:textId="77777777" w:rsidR="007E5919" w:rsidRDefault="007E5919" w:rsidP="008975E4">
      <w:pPr>
        <w:autoSpaceDE w:val="0"/>
        <w:autoSpaceDN w:val="0"/>
        <w:adjustRightInd w:val="0"/>
        <w:spacing w:after="0" w:line="480" w:lineRule="auto"/>
        <w:rPr>
          <w:rFonts w:ascii="Arial" w:hAnsi="Arial" w:cs="Arial"/>
          <w:sz w:val="24"/>
          <w:szCs w:val="24"/>
        </w:rPr>
      </w:pPr>
    </w:p>
    <w:p w14:paraId="455F5934" w14:textId="7CC052BD" w:rsidR="00482476" w:rsidRDefault="00482476" w:rsidP="008975E4">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Answering these questions separately is </w:t>
      </w:r>
      <w:r w:rsidR="00EE6D75">
        <w:rPr>
          <w:rFonts w:ascii="Arial" w:hAnsi="Arial" w:cs="Arial"/>
          <w:sz w:val="24"/>
          <w:szCs w:val="24"/>
        </w:rPr>
        <w:t>less</w:t>
      </w:r>
      <w:r>
        <w:rPr>
          <w:rFonts w:ascii="Arial" w:hAnsi="Arial" w:cs="Arial"/>
          <w:sz w:val="24"/>
          <w:szCs w:val="24"/>
        </w:rPr>
        <w:t xml:space="preserve"> useful as </w:t>
      </w:r>
      <w:r w:rsidR="00D1198B">
        <w:rPr>
          <w:rFonts w:ascii="Arial" w:hAnsi="Arial" w:cs="Arial"/>
          <w:sz w:val="24"/>
          <w:szCs w:val="24"/>
        </w:rPr>
        <w:t>‘</w:t>
      </w:r>
      <w:r>
        <w:rPr>
          <w:rFonts w:ascii="Arial" w:hAnsi="Arial" w:cs="Arial"/>
          <w:sz w:val="24"/>
          <w:szCs w:val="24"/>
        </w:rPr>
        <w:t>answers</w:t>
      </w:r>
      <w:r w:rsidR="00D1198B">
        <w:rPr>
          <w:rFonts w:ascii="Arial" w:hAnsi="Arial" w:cs="Arial"/>
          <w:sz w:val="24"/>
          <w:szCs w:val="24"/>
        </w:rPr>
        <w:t>’</w:t>
      </w:r>
      <w:r>
        <w:rPr>
          <w:rFonts w:ascii="Arial" w:hAnsi="Arial" w:cs="Arial"/>
          <w:sz w:val="24"/>
          <w:szCs w:val="24"/>
        </w:rPr>
        <w:t xml:space="preserve"> are interlinked to one another</w:t>
      </w:r>
      <w:r w:rsidR="00B848E0">
        <w:rPr>
          <w:rFonts w:ascii="Arial" w:hAnsi="Arial" w:cs="Arial"/>
          <w:sz w:val="24"/>
          <w:szCs w:val="24"/>
        </w:rPr>
        <w:t>,</w:t>
      </w:r>
      <w:r>
        <w:rPr>
          <w:rFonts w:ascii="Arial" w:hAnsi="Arial" w:cs="Arial"/>
          <w:sz w:val="24"/>
          <w:szCs w:val="24"/>
        </w:rPr>
        <w:t xml:space="preserve"> </w:t>
      </w:r>
      <w:r>
        <w:rPr>
          <w:rFonts w:ascii="Arial" w:hAnsi="Arial" w:cs="Arial"/>
          <w:sz w:val="24"/>
          <w:szCs w:val="24"/>
        </w:rPr>
        <w:lastRenderedPageBreak/>
        <w:t xml:space="preserve">with TAs more effectively activating their agency (question 1) when institutions (question 2) provide conducive circumstances. </w:t>
      </w:r>
      <w:r w:rsidR="00D1198B">
        <w:rPr>
          <w:rFonts w:ascii="Arial" w:hAnsi="Arial" w:cs="Arial"/>
          <w:sz w:val="24"/>
          <w:szCs w:val="24"/>
        </w:rPr>
        <w:t>This increases the potential for the TAs to act with intentionality and forethought to achieve desired professional</w:t>
      </w:r>
      <w:r>
        <w:rPr>
          <w:rFonts w:ascii="Arial" w:hAnsi="Arial" w:cs="Arial"/>
          <w:sz w:val="24"/>
          <w:szCs w:val="24"/>
        </w:rPr>
        <w:t xml:space="preserve"> </w:t>
      </w:r>
      <w:r w:rsidR="00D1198B">
        <w:rPr>
          <w:rFonts w:ascii="Arial" w:hAnsi="Arial" w:cs="Arial"/>
          <w:sz w:val="24"/>
          <w:szCs w:val="24"/>
        </w:rPr>
        <w:t>development (question 3). Recommendations for support (question 4) flow throughout this conclusion</w:t>
      </w:r>
      <w:r w:rsidR="004B0A2D">
        <w:rPr>
          <w:rFonts w:ascii="Arial" w:hAnsi="Arial" w:cs="Arial"/>
          <w:sz w:val="24"/>
          <w:szCs w:val="24"/>
        </w:rPr>
        <w:t xml:space="preserve"> and demonstrate why an understanding of agency is important</w:t>
      </w:r>
      <w:r w:rsidR="00D1198B">
        <w:rPr>
          <w:rFonts w:ascii="Arial" w:hAnsi="Arial" w:cs="Arial"/>
          <w:sz w:val="24"/>
          <w:szCs w:val="24"/>
        </w:rPr>
        <w:t xml:space="preserve">. </w:t>
      </w:r>
    </w:p>
    <w:p w14:paraId="0DDE7522" w14:textId="77777777" w:rsidR="008E667B" w:rsidRDefault="008E667B" w:rsidP="008975E4">
      <w:pPr>
        <w:autoSpaceDE w:val="0"/>
        <w:autoSpaceDN w:val="0"/>
        <w:adjustRightInd w:val="0"/>
        <w:spacing w:after="0" w:line="480" w:lineRule="auto"/>
        <w:rPr>
          <w:rFonts w:ascii="Arial" w:hAnsi="Arial" w:cs="Arial"/>
          <w:sz w:val="24"/>
          <w:szCs w:val="24"/>
        </w:rPr>
      </w:pPr>
    </w:p>
    <w:p w14:paraId="430F9634" w14:textId="6B48F8BF" w:rsidR="00D63DFE" w:rsidRDefault="00421F2A" w:rsidP="008975E4">
      <w:pPr>
        <w:autoSpaceDE w:val="0"/>
        <w:autoSpaceDN w:val="0"/>
        <w:adjustRightInd w:val="0"/>
        <w:spacing w:after="0" w:line="480" w:lineRule="auto"/>
        <w:rPr>
          <w:rFonts w:ascii="Arial" w:hAnsi="Arial" w:cs="Arial"/>
          <w:sz w:val="24"/>
          <w:szCs w:val="24"/>
        </w:rPr>
      </w:pPr>
      <w:r w:rsidRPr="000C4084">
        <w:rPr>
          <w:rFonts w:ascii="Arial" w:hAnsi="Arial" w:cs="Arial"/>
          <w:sz w:val="24"/>
          <w:szCs w:val="24"/>
        </w:rPr>
        <w:lastRenderedPageBreak/>
        <w:t xml:space="preserve">The research here demonstrates that </w:t>
      </w:r>
      <w:r w:rsidR="008E667B">
        <w:rPr>
          <w:rFonts w:ascii="Arial" w:hAnsi="Arial" w:cs="Arial"/>
          <w:sz w:val="24"/>
          <w:szCs w:val="24"/>
        </w:rPr>
        <w:t>for the ‘success’ model of professional progression</w:t>
      </w:r>
      <w:r w:rsidRPr="000C4084">
        <w:rPr>
          <w:rFonts w:ascii="Arial" w:hAnsi="Arial" w:cs="Arial"/>
          <w:sz w:val="24"/>
          <w:szCs w:val="24"/>
        </w:rPr>
        <w:t xml:space="preserve"> </w:t>
      </w:r>
      <w:r w:rsidR="00E92386">
        <w:rPr>
          <w:rFonts w:ascii="Arial" w:hAnsi="Arial" w:cs="Arial"/>
          <w:sz w:val="24"/>
          <w:szCs w:val="24"/>
        </w:rPr>
        <w:t xml:space="preserve">illustrative </w:t>
      </w:r>
      <w:r w:rsidRPr="000C4084">
        <w:rPr>
          <w:rFonts w:ascii="Arial" w:hAnsi="Arial" w:cs="Arial"/>
          <w:sz w:val="24"/>
          <w:szCs w:val="24"/>
        </w:rPr>
        <w:t xml:space="preserve">case  </w:t>
      </w:r>
      <w:r w:rsidR="00030BE5" w:rsidRPr="000C4084">
        <w:rPr>
          <w:rFonts w:ascii="Arial" w:hAnsi="Arial" w:cs="Arial"/>
          <w:sz w:val="24"/>
          <w:szCs w:val="24"/>
        </w:rPr>
        <w:t xml:space="preserve">– </w:t>
      </w:r>
      <w:r w:rsidR="00A05CFB">
        <w:rPr>
          <w:rFonts w:ascii="Arial" w:hAnsi="Arial" w:cs="Arial"/>
          <w:sz w:val="24"/>
          <w:szCs w:val="24"/>
        </w:rPr>
        <w:t>Rebecca</w:t>
      </w:r>
      <w:r w:rsidR="00030BE5" w:rsidRPr="000C4084">
        <w:rPr>
          <w:rFonts w:ascii="Arial" w:hAnsi="Arial" w:cs="Arial"/>
          <w:sz w:val="24"/>
          <w:szCs w:val="24"/>
        </w:rPr>
        <w:t xml:space="preserve"> </w:t>
      </w:r>
      <w:r w:rsidR="008277C7" w:rsidRPr="000C4084">
        <w:rPr>
          <w:rFonts w:ascii="Arial" w:hAnsi="Arial" w:cs="Arial"/>
          <w:sz w:val="24"/>
          <w:szCs w:val="24"/>
        </w:rPr>
        <w:t>–</w:t>
      </w:r>
      <w:r w:rsidR="00030BE5" w:rsidRPr="000C4084">
        <w:rPr>
          <w:rFonts w:ascii="Arial" w:hAnsi="Arial" w:cs="Arial"/>
          <w:sz w:val="24"/>
          <w:szCs w:val="24"/>
        </w:rPr>
        <w:t xml:space="preserve"> </w:t>
      </w:r>
      <w:r w:rsidRPr="000C4084">
        <w:rPr>
          <w:rFonts w:ascii="Arial" w:hAnsi="Arial" w:cs="Arial"/>
          <w:sz w:val="24"/>
          <w:szCs w:val="24"/>
        </w:rPr>
        <w:t>the</w:t>
      </w:r>
      <w:r w:rsidR="008277C7" w:rsidRPr="000C4084">
        <w:rPr>
          <w:rFonts w:ascii="Arial" w:hAnsi="Arial" w:cs="Arial"/>
          <w:sz w:val="24"/>
          <w:szCs w:val="24"/>
        </w:rPr>
        <w:t>re is strong</w:t>
      </w:r>
      <w:r w:rsidRPr="000C4084">
        <w:rPr>
          <w:rFonts w:ascii="Arial" w:hAnsi="Arial" w:cs="Arial"/>
          <w:sz w:val="24"/>
          <w:szCs w:val="24"/>
        </w:rPr>
        <w:t xml:space="preserve"> symbiosis between </w:t>
      </w:r>
      <w:r w:rsidR="008277C7" w:rsidRPr="000C4084">
        <w:rPr>
          <w:rFonts w:ascii="Arial" w:hAnsi="Arial" w:cs="Arial"/>
          <w:sz w:val="24"/>
          <w:szCs w:val="24"/>
        </w:rPr>
        <w:t>student, FD provider and workplace</w:t>
      </w:r>
      <w:r w:rsidR="00D1198B">
        <w:rPr>
          <w:rFonts w:ascii="Arial" w:hAnsi="Arial" w:cs="Arial"/>
          <w:sz w:val="24"/>
          <w:szCs w:val="24"/>
        </w:rPr>
        <w:t>.</w:t>
      </w:r>
      <w:r w:rsidR="008277C7" w:rsidRPr="000C4084">
        <w:rPr>
          <w:rFonts w:ascii="Arial" w:hAnsi="Arial" w:cs="Arial"/>
          <w:sz w:val="24"/>
          <w:szCs w:val="24"/>
        </w:rPr>
        <w:t xml:space="preserve"> </w:t>
      </w:r>
      <w:r w:rsidR="00D1198B">
        <w:rPr>
          <w:rFonts w:ascii="Arial" w:hAnsi="Arial" w:cs="Arial"/>
          <w:sz w:val="24"/>
          <w:szCs w:val="24"/>
        </w:rPr>
        <w:t>T</w:t>
      </w:r>
      <w:r w:rsidR="008277C7" w:rsidRPr="000C4084">
        <w:rPr>
          <w:rFonts w:ascii="Arial" w:hAnsi="Arial" w:cs="Arial"/>
          <w:sz w:val="24"/>
          <w:szCs w:val="24"/>
        </w:rPr>
        <w:t xml:space="preserve">his resulted in a </w:t>
      </w:r>
      <w:r w:rsidR="00D63DFE">
        <w:rPr>
          <w:rFonts w:ascii="Arial" w:hAnsi="Arial" w:cs="Arial"/>
          <w:sz w:val="24"/>
          <w:szCs w:val="24"/>
        </w:rPr>
        <w:t xml:space="preserve">supportive learning environment </w:t>
      </w:r>
      <w:r w:rsidR="00C07B37">
        <w:rPr>
          <w:rFonts w:ascii="Arial" w:hAnsi="Arial" w:cs="Arial"/>
          <w:sz w:val="24"/>
          <w:szCs w:val="24"/>
        </w:rPr>
        <w:t xml:space="preserve">producing </w:t>
      </w:r>
      <w:r w:rsidR="00EE6D75">
        <w:rPr>
          <w:rFonts w:ascii="Arial" w:hAnsi="Arial" w:cs="Arial"/>
          <w:sz w:val="24"/>
          <w:szCs w:val="24"/>
        </w:rPr>
        <w:t xml:space="preserve">‘affordances’ and </w:t>
      </w:r>
      <w:r w:rsidR="00C07B37">
        <w:rPr>
          <w:rFonts w:ascii="Arial" w:hAnsi="Arial" w:cs="Arial"/>
          <w:sz w:val="24"/>
          <w:szCs w:val="24"/>
        </w:rPr>
        <w:t>‘conducive circumstances’</w:t>
      </w:r>
      <w:r w:rsidR="008277C7" w:rsidRPr="000C4084">
        <w:rPr>
          <w:rFonts w:ascii="Arial" w:hAnsi="Arial" w:cs="Arial"/>
          <w:sz w:val="24"/>
          <w:szCs w:val="24"/>
        </w:rPr>
        <w:t xml:space="preserve"> </w:t>
      </w:r>
      <w:r w:rsidR="00EE6D75">
        <w:rPr>
          <w:rFonts w:ascii="Arial" w:hAnsi="Arial" w:cs="Arial"/>
          <w:sz w:val="24"/>
          <w:szCs w:val="24"/>
        </w:rPr>
        <w:t xml:space="preserve">which brought together the three dimensions of ecological agency and enabled her to have access to an ‘expanded repertoire’ of choices, </w:t>
      </w:r>
      <w:r w:rsidR="00BE2506">
        <w:rPr>
          <w:rFonts w:ascii="Arial" w:hAnsi="Arial" w:cs="Arial"/>
          <w:sz w:val="24"/>
          <w:szCs w:val="24"/>
        </w:rPr>
        <w:t xml:space="preserve">and </w:t>
      </w:r>
      <w:r w:rsidR="00EE6D75">
        <w:rPr>
          <w:rFonts w:ascii="Arial" w:hAnsi="Arial" w:cs="Arial"/>
          <w:sz w:val="24"/>
          <w:szCs w:val="24"/>
        </w:rPr>
        <w:t xml:space="preserve">engage in ‘expectation maintenance’ </w:t>
      </w:r>
      <w:r w:rsidR="00EE6D75">
        <w:rPr>
          <w:rFonts w:ascii="Arial" w:hAnsi="Arial" w:cs="Arial"/>
          <w:sz w:val="24"/>
          <w:szCs w:val="24"/>
        </w:rPr>
        <w:lastRenderedPageBreak/>
        <w:t xml:space="preserve">as a well ‘resource-equipped’ actor. The success of her transition through university and the education profession also </w:t>
      </w:r>
      <w:r w:rsidR="008277C7" w:rsidRPr="000C4084">
        <w:rPr>
          <w:rFonts w:ascii="Arial" w:hAnsi="Arial" w:cs="Arial"/>
          <w:sz w:val="24"/>
          <w:szCs w:val="24"/>
        </w:rPr>
        <w:t>tap</w:t>
      </w:r>
      <w:r w:rsidR="00D1198B">
        <w:rPr>
          <w:rFonts w:ascii="Arial" w:hAnsi="Arial" w:cs="Arial"/>
          <w:sz w:val="24"/>
          <w:szCs w:val="24"/>
        </w:rPr>
        <w:t>p</w:t>
      </w:r>
      <w:r w:rsidR="00EE6D75">
        <w:rPr>
          <w:rFonts w:ascii="Arial" w:hAnsi="Arial" w:cs="Arial"/>
          <w:sz w:val="24"/>
          <w:szCs w:val="24"/>
        </w:rPr>
        <w:t>ed</w:t>
      </w:r>
      <w:r w:rsidR="008277C7" w:rsidRPr="000C4084">
        <w:rPr>
          <w:rFonts w:ascii="Arial" w:hAnsi="Arial" w:cs="Arial"/>
          <w:sz w:val="24"/>
          <w:szCs w:val="24"/>
        </w:rPr>
        <w:t xml:space="preserve"> into </w:t>
      </w:r>
      <w:r w:rsidR="00A05CFB">
        <w:rPr>
          <w:rFonts w:ascii="Arial" w:hAnsi="Arial" w:cs="Arial"/>
          <w:sz w:val="24"/>
          <w:szCs w:val="24"/>
        </w:rPr>
        <w:t>Rebecca</w:t>
      </w:r>
      <w:r w:rsidR="008277C7" w:rsidRPr="000C4084">
        <w:rPr>
          <w:rFonts w:ascii="Arial" w:hAnsi="Arial" w:cs="Arial"/>
          <w:sz w:val="24"/>
          <w:szCs w:val="24"/>
        </w:rPr>
        <w:t>’s figured worlds</w:t>
      </w:r>
      <w:r w:rsidR="00D1198B">
        <w:rPr>
          <w:rFonts w:ascii="Arial" w:hAnsi="Arial" w:cs="Arial"/>
          <w:sz w:val="24"/>
          <w:szCs w:val="24"/>
        </w:rPr>
        <w:t>. S</w:t>
      </w:r>
      <w:r w:rsidR="000A7AF9">
        <w:rPr>
          <w:rFonts w:ascii="Arial" w:hAnsi="Arial" w:cs="Arial"/>
          <w:sz w:val="24"/>
          <w:szCs w:val="24"/>
        </w:rPr>
        <w:t xml:space="preserve">he </w:t>
      </w:r>
      <w:r w:rsidR="00B848E0">
        <w:rPr>
          <w:rFonts w:ascii="Arial" w:hAnsi="Arial" w:cs="Arial"/>
          <w:sz w:val="24"/>
          <w:szCs w:val="24"/>
        </w:rPr>
        <w:t>transitioned as</w:t>
      </w:r>
      <w:r w:rsidR="000A7AF9">
        <w:rPr>
          <w:rFonts w:ascii="Arial" w:hAnsi="Arial" w:cs="Arial"/>
          <w:sz w:val="24"/>
          <w:szCs w:val="24"/>
        </w:rPr>
        <w:t xml:space="preserve"> a fully participating member of the world she was moving into</w:t>
      </w:r>
      <w:r w:rsidR="00D1198B">
        <w:rPr>
          <w:rFonts w:ascii="Arial" w:hAnsi="Arial" w:cs="Arial"/>
          <w:sz w:val="24"/>
          <w:szCs w:val="24"/>
        </w:rPr>
        <w:t>,</w:t>
      </w:r>
      <w:r w:rsidR="000A7AF9">
        <w:rPr>
          <w:rFonts w:ascii="Arial" w:hAnsi="Arial" w:cs="Arial"/>
          <w:sz w:val="24"/>
          <w:szCs w:val="24"/>
        </w:rPr>
        <w:t xml:space="preserve"> taking advantage of the cultural resources presented to her</w:t>
      </w:r>
      <w:r w:rsidR="00A27662">
        <w:rPr>
          <w:rFonts w:ascii="Arial" w:hAnsi="Arial" w:cs="Arial"/>
          <w:sz w:val="24"/>
          <w:szCs w:val="24"/>
        </w:rPr>
        <w:t xml:space="preserve"> and finding ‘recognition’ and ‘entry’ into alternative professional social spaces</w:t>
      </w:r>
      <w:r w:rsidR="008277C7" w:rsidRPr="000C4084">
        <w:rPr>
          <w:rFonts w:ascii="Arial" w:hAnsi="Arial" w:cs="Arial"/>
          <w:sz w:val="24"/>
          <w:szCs w:val="24"/>
        </w:rPr>
        <w:t xml:space="preserve"> </w:t>
      </w:r>
      <w:r w:rsidR="00AC74B5">
        <w:rPr>
          <w:rFonts w:ascii="Arial" w:hAnsi="Arial" w:cs="Arial"/>
          <w:sz w:val="24"/>
          <w:szCs w:val="24"/>
        </w:rPr>
        <w:t>(Holland et al 1998; Holland and Lave 2001)</w:t>
      </w:r>
      <w:r w:rsidR="007224BC">
        <w:rPr>
          <w:rFonts w:ascii="Arial" w:hAnsi="Arial" w:cs="Arial"/>
          <w:sz w:val="24"/>
          <w:szCs w:val="24"/>
        </w:rPr>
        <w:t xml:space="preserve">. </w:t>
      </w:r>
      <w:r w:rsidRPr="000C4084">
        <w:rPr>
          <w:rFonts w:ascii="Arial" w:hAnsi="Arial" w:cs="Arial"/>
          <w:sz w:val="24"/>
          <w:szCs w:val="24"/>
        </w:rPr>
        <w:t xml:space="preserve">The FD course </w:t>
      </w:r>
      <w:r w:rsidR="00030BE5" w:rsidRPr="000C4084">
        <w:rPr>
          <w:rFonts w:ascii="Arial" w:hAnsi="Arial" w:cs="Arial"/>
          <w:sz w:val="24"/>
          <w:szCs w:val="24"/>
        </w:rPr>
        <w:lastRenderedPageBreak/>
        <w:t xml:space="preserve">that </w:t>
      </w:r>
      <w:r w:rsidR="00A05CFB">
        <w:rPr>
          <w:rFonts w:ascii="Arial" w:hAnsi="Arial" w:cs="Arial"/>
          <w:sz w:val="24"/>
          <w:szCs w:val="24"/>
        </w:rPr>
        <w:t>Rebecca</w:t>
      </w:r>
      <w:r w:rsidR="00030BE5" w:rsidRPr="000C4084">
        <w:rPr>
          <w:rFonts w:ascii="Arial" w:hAnsi="Arial" w:cs="Arial"/>
          <w:sz w:val="24"/>
          <w:szCs w:val="24"/>
        </w:rPr>
        <w:t xml:space="preserve"> enrolled on </w:t>
      </w:r>
      <w:r w:rsidRPr="000C4084">
        <w:rPr>
          <w:rFonts w:ascii="Arial" w:hAnsi="Arial" w:cs="Arial"/>
          <w:sz w:val="24"/>
          <w:szCs w:val="24"/>
        </w:rPr>
        <w:t xml:space="preserve">was designed specifically to run alongside the employment </w:t>
      </w:r>
      <w:r w:rsidR="00030BE5" w:rsidRPr="000C4084">
        <w:rPr>
          <w:rFonts w:ascii="Arial" w:hAnsi="Arial" w:cs="Arial"/>
          <w:sz w:val="24"/>
          <w:szCs w:val="24"/>
        </w:rPr>
        <w:t>of new support staff. Staff were remunerated at the same level as entry level lecturers giving them a sense of value</w:t>
      </w:r>
      <w:r w:rsidRPr="000C4084">
        <w:rPr>
          <w:rFonts w:ascii="Arial" w:hAnsi="Arial" w:cs="Arial"/>
          <w:sz w:val="24"/>
          <w:szCs w:val="24"/>
        </w:rPr>
        <w:t xml:space="preserve">. </w:t>
      </w:r>
      <w:r w:rsidR="004B0A2D">
        <w:rPr>
          <w:rFonts w:ascii="Arial" w:hAnsi="Arial" w:cs="Arial"/>
          <w:sz w:val="24"/>
          <w:szCs w:val="24"/>
        </w:rPr>
        <w:t xml:space="preserve">She experienced open, transparent, accessible routes to </w:t>
      </w:r>
      <w:r w:rsidR="00A27662">
        <w:rPr>
          <w:rFonts w:ascii="Arial" w:hAnsi="Arial" w:cs="Arial"/>
          <w:sz w:val="24"/>
          <w:szCs w:val="24"/>
        </w:rPr>
        <w:t>teaching. T</w:t>
      </w:r>
      <w:r w:rsidR="004B0A2D">
        <w:rPr>
          <w:rFonts w:ascii="Arial" w:hAnsi="Arial" w:cs="Arial"/>
          <w:sz w:val="24"/>
          <w:szCs w:val="24"/>
        </w:rPr>
        <w:t>hey aligned with her needs in providing her the opportunity to work</w:t>
      </w:r>
      <w:r w:rsidR="00BE2506">
        <w:rPr>
          <w:rFonts w:ascii="Arial" w:hAnsi="Arial" w:cs="Arial"/>
          <w:sz w:val="24"/>
          <w:szCs w:val="24"/>
        </w:rPr>
        <w:t>,</w:t>
      </w:r>
      <w:r w:rsidR="004B0A2D">
        <w:rPr>
          <w:rFonts w:ascii="Arial" w:hAnsi="Arial" w:cs="Arial"/>
          <w:sz w:val="24"/>
          <w:szCs w:val="24"/>
        </w:rPr>
        <w:t xml:space="preserve"> study and earn a salary. Her under and post-graduate journey joined together seamlessly and all </w:t>
      </w:r>
      <w:r w:rsidR="004B0A2D">
        <w:rPr>
          <w:rFonts w:ascii="Arial" w:hAnsi="Arial" w:cs="Arial"/>
          <w:sz w:val="24"/>
          <w:szCs w:val="24"/>
        </w:rPr>
        <w:lastRenderedPageBreak/>
        <w:t xml:space="preserve">arenas focused on reflective engagement and development of </w:t>
      </w:r>
      <w:r w:rsidR="008B10F1">
        <w:rPr>
          <w:rFonts w:ascii="Arial" w:hAnsi="Arial" w:cs="Arial"/>
          <w:sz w:val="24"/>
          <w:szCs w:val="24"/>
        </w:rPr>
        <w:t>relevant professional skills over a staged period of time. She was enabled along the way</w:t>
      </w:r>
      <w:r w:rsidR="00A27662">
        <w:rPr>
          <w:rFonts w:ascii="Arial" w:hAnsi="Arial" w:cs="Arial"/>
          <w:sz w:val="24"/>
          <w:szCs w:val="24"/>
        </w:rPr>
        <w:t xml:space="preserve"> to</w:t>
      </w:r>
      <w:r w:rsidR="008B10F1">
        <w:rPr>
          <w:rFonts w:ascii="Arial" w:hAnsi="Arial" w:cs="Arial"/>
          <w:sz w:val="24"/>
          <w:szCs w:val="24"/>
        </w:rPr>
        <w:t xml:space="preserve"> develop an ever </w:t>
      </w:r>
      <w:r w:rsidR="00BE2506">
        <w:rPr>
          <w:rFonts w:ascii="Arial" w:hAnsi="Arial" w:cs="Arial"/>
          <w:sz w:val="24"/>
          <w:szCs w:val="24"/>
        </w:rPr>
        <w:t>‘</w:t>
      </w:r>
      <w:r w:rsidR="008B10F1">
        <w:rPr>
          <w:rFonts w:ascii="Arial" w:hAnsi="Arial" w:cs="Arial"/>
          <w:sz w:val="24"/>
          <w:szCs w:val="24"/>
        </w:rPr>
        <w:t>expansive repertoire</w:t>
      </w:r>
      <w:r w:rsidR="00BE2506">
        <w:rPr>
          <w:rFonts w:ascii="Arial" w:hAnsi="Arial" w:cs="Arial"/>
          <w:sz w:val="24"/>
          <w:szCs w:val="24"/>
        </w:rPr>
        <w:t>’</w:t>
      </w:r>
      <w:r w:rsidR="008B10F1">
        <w:rPr>
          <w:rFonts w:ascii="Arial" w:hAnsi="Arial" w:cs="Arial"/>
          <w:sz w:val="24"/>
          <w:szCs w:val="24"/>
        </w:rPr>
        <w:t xml:space="preserve"> of options, to engage in ‘expectation maintenance’ and this allowed her to ‘interrupt habitual ways of thinking’ that no longer served her future actions (Emirbayer and Mische 1998; Pristely et al 2015). </w:t>
      </w:r>
      <w:r w:rsidRPr="000C4084">
        <w:rPr>
          <w:rFonts w:ascii="Arial" w:hAnsi="Arial" w:cs="Arial"/>
          <w:sz w:val="24"/>
          <w:szCs w:val="24"/>
        </w:rPr>
        <w:t xml:space="preserve">The personal support offered was high calibre from staff that understood the unique ‘figured </w:t>
      </w:r>
      <w:r w:rsidRPr="000C4084">
        <w:rPr>
          <w:rFonts w:ascii="Arial" w:hAnsi="Arial" w:cs="Arial"/>
          <w:sz w:val="24"/>
          <w:szCs w:val="24"/>
        </w:rPr>
        <w:lastRenderedPageBreak/>
        <w:t>worlds’ of the students</w:t>
      </w:r>
      <w:r w:rsidR="00C07B37">
        <w:rPr>
          <w:rFonts w:ascii="Arial" w:hAnsi="Arial" w:cs="Arial"/>
          <w:sz w:val="24"/>
          <w:szCs w:val="24"/>
        </w:rPr>
        <w:t xml:space="preserve">. </w:t>
      </w:r>
      <w:r w:rsidR="00A05CFB">
        <w:rPr>
          <w:rFonts w:ascii="Arial" w:hAnsi="Arial" w:cs="Arial"/>
          <w:sz w:val="24"/>
          <w:szCs w:val="24"/>
        </w:rPr>
        <w:t>Rebecca</w:t>
      </w:r>
      <w:r w:rsidR="00C07B37">
        <w:rPr>
          <w:rFonts w:ascii="Arial" w:hAnsi="Arial" w:cs="Arial"/>
          <w:sz w:val="24"/>
          <w:szCs w:val="24"/>
        </w:rPr>
        <w:t xml:space="preserve"> was gradually supported through ‘progressive increases in developmentally appropriate challenges’ (Schoon and Lyons-Amos 2017, 39)</w:t>
      </w:r>
      <w:r w:rsidR="00B848E0">
        <w:rPr>
          <w:rFonts w:ascii="Arial" w:hAnsi="Arial" w:cs="Arial"/>
          <w:sz w:val="24"/>
          <w:szCs w:val="24"/>
        </w:rPr>
        <w:t>. This supported development of her</w:t>
      </w:r>
      <w:r w:rsidR="00C07B37">
        <w:rPr>
          <w:rFonts w:ascii="Arial" w:hAnsi="Arial" w:cs="Arial"/>
          <w:sz w:val="24"/>
          <w:szCs w:val="24"/>
        </w:rPr>
        <w:t xml:space="preserve"> ‘intentionality, forethought, self-directedness and self-efficacy’ (</w:t>
      </w:r>
      <w:r w:rsidR="00C07B37" w:rsidRPr="00D1198B">
        <w:rPr>
          <w:rFonts w:ascii="Arial" w:hAnsi="Arial" w:cs="Arial"/>
          <w:sz w:val="24"/>
          <w:szCs w:val="24"/>
        </w:rPr>
        <w:t>ibid</w:t>
      </w:r>
      <w:r w:rsidR="00D1198B">
        <w:rPr>
          <w:rFonts w:ascii="Arial" w:hAnsi="Arial" w:cs="Arial"/>
          <w:sz w:val="24"/>
          <w:szCs w:val="24"/>
        </w:rPr>
        <w:t>,</w:t>
      </w:r>
      <w:r w:rsidR="00C07B37">
        <w:rPr>
          <w:rFonts w:ascii="Arial" w:hAnsi="Arial" w:cs="Arial"/>
          <w:i/>
          <w:sz w:val="24"/>
          <w:szCs w:val="24"/>
        </w:rPr>
        <w:t xml:space="preserve"> </w:t>
      </w:r>
      <w:r w:rsidR="00C07B37">
        <w:rPr>
          <w:rFonts w:ascii="Arial" w:hAnsi="Arial" w:cs="Arial"/>
          <w:sz w:val="24"/>
          <w:szCs w:val="24"/>
        </w:rPr>
        <w:t>36) facilit</w:t>
      </w:r>
      <w:r w:rsidR="007E5919">
        <w:rPr>
          <w:rFonts w:ascii="Arial" w:hAnsi="Arial" w:cs="Arial"/>
          <w:sz w:val="24"/>
          <w:szCs w:val="24"/>
        </w:rPr>
        <w:t>at</w:t>
      </w:r>
      <w:r w:rsidR="00921E87">
        <w:rPr>
          <w:rFonts w:ascii="Arial" w:hAnsi="Arial" w:cs="Arial"/>
          <w:sz w:val="24"/>
          <w:szCs w:val="24"/>
        </w:rPr>
        <w:t>ed</w:t>
      </w:r>
      <w:r w:rsidR="00C07B37">
        <w:rPr>
          <w:rFonts w:ascii="Arial" w:hAnsi="Arial" w:cs="Arial"/>
          <w:sz w:val="24"/>
          <w:szCs w:val="24"/>
        </w:rPr>
        <w:t xml:space="preserve"> successful activation of agency. </w:t>
      </w:r>
      <w:r w:rsidR="000A76CD">
        <w:rPr>
          <w:rFonts w:ascii="Arial" w:hAnsi="Arial" w:cs="Arial"/>
          <w:sz w:val="24"/>
          <w:szCs w:val="24"/>
        </w:rPr>
        <w:t xml:space="preserve">Though </w:t>
      </w:r>
      <w:r w:rsidR="00A05CFB">
        <w:rPr>
          <w:rFonts w:ascii="Arial" w:hAnsi="Arial" w:cs="Arial"/>
          <w:sz w:val="24"/>
          <w:szCs w:val="24"/>
        </w:rPr>
        <w:t>Rebecca</w:t>
      </w:r>
      <w:r w:rsidR="000A76CD">
        <w:rPr>
          <w:rFonts w:ascii="Arial" w:hAnsi="Arial" w:cs="Arial"/>
          <w:sz w:val="24"/>
          <w:szCs w:val="24"/>
        </w:rPr>
        <w:t xml:space="preserve">’s case does not take place in a school, this is an example of the kind of seamless transition that could become part of </w:t>
      </w:r>
      <w:r w:rsidR="005D3617">
        <w:rPr>
          <w:rFonts w:ascii="Arial" w:hAnsi="Arial" w:cs="Arial"/>
          <w:sz w:val="24"/>
          <w:szCs w:val="24"/>
        </w:rPr>
        <w:t>school led provision</w:t>
      </w:r>
      <w:r w:rsidR="00D1198B">
        <w:rPr>
          <w:rFonts w:ascii="Arial" w:hAnsi="Arial" w:cs="Arial"/>
          <w:sz w:val="24"/>
          <w:szCs w:val="24"/>
        </w:rPr>
        <w:t>.</w:t>
      </w:r>
      <w:r w:rsidR="00C07B37">
        <w:rPr>
          <w:rFonts w:ascii="Arial" w:hAnsi="Arial" w:cs="Arial"/>
          <w:sz w:val="24"/>
          <w:szCs w:val="24"/>
        </w:rPr>
        <w:t xml:space="preserve"> It </w:t>
      </w:r>
      <w:r w:rsidR="00C07B37">
        <w:rPr>
          <w:rFonts w:ascii="Arial" w:hAnsi="Arial" w:cs="Arial"/>
          <w:sz w:val="24"/>
          <w:szCs w:val="24"/>
        </w:rPr>
        <w:lastRenderedPageBreak/>
        <w:t>is also an example of the way in which a collective institution, in this case educational provision, can work to enhance structural</w:t>
      </w:r>
      <w:r w:rsidR="00E92386">
        <w:rPr>
          <w:rFonts w:ascii="Arial" w:hAnsi="Arial" w:cs="Arial"/>
          <w:sz w:val="24"/>
          <w:szCs w:val="24"/>
        </w:rPr>
        <w:t xml:space="preserve"> drivers</w:t>
      </w:r>
      <w:r w:rsidR="00C07B37">
        <w:rPr>
          <w:rFonts w:ascii="Arial" w:hAnsi="Arial" w:cs="Arial"/>
          <w:sz w:val="24"/>
          <w:szCs w:val="24"/>
        </w:rPr>
        <w:t xml:space="preserve"> so that individuals can be in a better position to </w:t>
      </w:r>
      <w:r w:rsidR="007E5919">
        <w:rPr>
          <w:rFonts w:ascii="Arial" w:hAnsi="Arial" w:cs="Arial"/>
          <w:sz w:val="24"/>
          <w:szCs w:val="24"/>
        </w:rPr>
        <w:t xml:space="preserve">activate agency and </w:t>
      </w:r>
      <w:r w:rsidR="00C07B37">
        <w:rPr>
          <w:rFonts w:ascii="Arial" w:hAnsi="Arial" w:cs="Arial"/>
          <w:sz w:val="24"/>
          <w:szCs w:val="24"/>
        </w:rPr>
        <w:t>make</w:t>
      </w:r>
      <w:r w:rsidR="00E92386">
        <w:rPr>
          <w:rFonts w:ascii="Arial" w:hAnsi="Arial" w:cs="Arial"/>
          <w:sz w:val="24"/>
          <w:szCs w:val="24"/>
        </w:rPr>
        <w:t xml:space="preserve"> facilitating</w:t>
      </w:r>
      <w:r w:rsidR="00C07B37">
        <w:rPr>
          <w:rFonts w:ascii="Arial" w:hAnsi="Arial" w:cs="Arial"/>
          <w:sz w:val="24"/>
          <w:szCs w:val="24"/>
        </w:rPr>
        <w:t xml:space="preserve"> choices</w:t>
      </w:r>
      <w:r w:rsidR="00A27662">
        <w:rPr>
          <w:rFonts w:ascii="Arial" w:hAnsi="Arial" w:cs="Arial"/>
          <w:sz w:val="24"/>
          <w:szCs w:val="24"/>
        </w:rPr>
        <w:t xml:space="preserve"> through ‘affordances’ and ‘conducive circumstances’</w:t>
      </w:r>
      <w:r w:rsidR="00E92386">
        <w:rPr>
          <w:rFonts w:ascii="Arial" w:hAnsi="Arial" w:cs="Arial"/>
          <w:sz w:val="24"/>
          <w:szCs w:val="24"/>
        </w:rPr>
        <w:t>.</w:t>
      </w:r>
      <w:r w:rsidR="00C07B37">
        <w:rPr>
          <w:rFonts w:ascii="Arial" w:hAnsi="Arial" w:cs="Arial"/>
          <w:sz w:val="24"/>
          <w:szCs w:val="24"/>
        </w:rPr>
        <w:t xml:space="preserve">  </w:t>
      </w:r>
    </w:p>
    <w:p w14:paraId="7E70F92F" w14:textId="77777777" w:rsidR="005D3617" w:rsidRDefault="005D3617" w:rsidP="008975E4">
      <w:pPr>
        <w:autoSpaceDE w:val="0"/>
        <w:autoSpaceDN w:val="0"/>
        <w:adjustRightInd w:val="0"/>
        <w:spacing w:after="0" w:line="480" w:lineRule="auto"/>
        <w:rPr>
          <w:rFonts w:ascii="Arial" w:hAnsi="Arial" w:cs="Arial"/>
          <w:sz w:val="24"/>
          <w:szCs w:val="24"/>
        </w:rPr>
      </w:pPr>
    </w:p>
    <w:p w14:paraId="2B6CF816" w14:textId="01D803C1" w:rsidR="001905CA" w:rsidRPr="000C4084" w:rsidRDefault="00A05CFB" w:rsidP="00D63DFE">
      <w:pPr>
        <w:autoSpaceDE w:val="0"/>
        <w:autoSpaceDN w:val="0"/>
        <w:adjustRightInd w:val="0"/>
        <w:spacing w:after="0" w:line="480" w:lineRule="auto"/>
        <w:rPr>
          <w:rFonts w:ascii="Arial" w:hAnsi="Arial" w:cs="Arial"/>
        </w:rPr>
      </w:pPr>
      <w:r>
        <w:rPr>
          <w:rFonts w:ascii="Arial" w:hAnsi="Arial" w:cs="Arial"/>
          <w:sz w:val="24"/>
          <w:szCs w:val="24"/>
        </w:rPr>
        <w:t>Mandy</w:t>
      </w:r>
      <w:r w:rsidR="008975E4" w:rsidRPr="000C4084">
        <w:rPr>
          <w:rFonts w:ascii="Arial" w:hAnsi="Arial" w:cs="Arial"/>
          <w:sz w:val="24"/>
          <w:szCs w:val="24"/>
        </w:rPr>
        <w:t xml:space="preserve"> </w:t>
      </w:r>
      <w:r w:rsidR="00C07B37">
        <w:rPr>
          <w:rFonts w:ascii="Arial" w:hAnsi="Arial" w:cs="Arial"/>
          <w:sz w:val="24"/>
          <w:szCs w:val="24"/>
        </w:rPr>
        <w:t xml:space="preserve">is the </w:t>
      </w:r>
      <w:r w:rsidR="005D6592">
        <w:rPr>
          <w:rFonts w:ascii="Arial" w:hAnsi="Arial" w:cs="Arial"/>
          <w:sz w:val="24"/>
          <w:szCs w:val="24"/>
        </w:rPr>
        <w:t xml:space="preserve">illustrative </w:t>
      </w:r>
      <w:r w:rsidR="00C07B37">
        <w:rPr>
          <w:rFonts w:ascii="Arial" w:hAnsi="Arial" w:cs="Arial"/>
          <w:sz w:val="24"/>
          <w:szCs w:val="24"/>
        </w:rPr>
        <w:t xml:space="preserve">case model representing a ‘version of success’. </w:t>
      </w:r>
      <w:r w:rsidR="000A7AF9">
        <w:rPr>
          <w:rFonts w:ascii="Arial" w:hAnsi="Arial" w:cs="Arial"/>
          <w:sz w:val="24"/>
          <w:szCs w:val="24"/>
        </w:rPr>
        <w:t xml:space="preserve">She </w:t>
      </w:r>
      <w:r w:rsidR="008975E4" w:rsidRPr="000C4084">
        <w:rPr>
          <w:rFonts w:ascii="Arial" w:hAnsi="Arial" w:cs="Arial"/>
          <w:sz w:val="24"/>
          <w:szCs w:val="24"/>
        </w:rPr>
        <w:t xml:space="preserve">achieved professional progression with what she describes as a struggle </w:t>
      </w:r>
      <w:r w:rsidR="008975E4" w:rsidRPr="000C4084">
        <w:rPr>
          <w:rFonts w:ascii="Arial" w:hAnsi="Arial" w:cs="Arial"/>
          <w:sz w:val="24"/>
          <w:szCs w:val="24"/>
        </w:rPr>
        <w:lastRenderedPageBreak/>
        <w:t xml:space="preserve">with her employers but which </w:t>
      </w:r>
      <w:r w:rsidR="00BE2506">
        <w:rPr>
          <w:rFonts w:ascii="Arial" w:hAnsi="Arial" w:cs="Arial"/>
          <w:sz w:val="24"/>
          <w:szCs w:val="24"/>
        </w:rPr>
        <w:t>ca</w:t>
      </w:r>
      <w:r w:rsidR="008975E4" w:rsidRPr="000C4084">
        <w:rPr>
          <w:rFonts w:ascii="Arial" w:hAnsi="Arial" w:cs="Arial"/>
          <w:sz w:val="24"/>
          <w:szCs w:val="24"/>
        </w:rPr>
        <w:t xml:space="preserve">me out of necessity </w:t>
      </w:r>
      <w:r w:rsidR="00BE2506">
        <w:rPr>
          <w:rFonts w:ascii="Arial" w:hAnsi="Arial" w:cs="Arial"/>
          <w:sz w:val="24"/>
          <w:szCs w:val="24"/>
        </w:rPr>
        <w:t xml:space="preserve">or ‘demand’ </w:t>
      </w:r>
      <w:r w:rsidR="00D63DFE">
        <w:rPr>
          <w:rFonts w:ascii="Arial" w:hAnsi="Arial" w:cs="Arial"/>
          <w:sz w:val="24"/>
          <w:szCs w:val="24"/>
        </w:rPr>
        <w:t xml:space="preserve">within a pivotal episode </w:t>
      </w:r>
      <w:r w:rsidR="008975E4" w:rsidRPr="000C4084">
        <w:rPr>
          <w:rFonts w:ascii="Arial" w:hAnsi="Arial" w:cs="Arial"/>
          <w:sz w:val="24"/>
          <w:szCs w:val="24"/>
        </w:rPr>
        <w:t>in her life</w:t>
      </w:r>
      <w:r w:rsidR="00812504">
        <w:rPr>
          <w:rFonts w:ascii="Arial" w:hAnsi="Arial" w:cs="Arial"/>
          <w:sz w:val="24"/>
          <w:szCs w:val="24"/>
        </w:rPr>
        <w:t>. T</w:t>
      </w:r>
      <w:r w:rsidR="008975E4" w:rsidRPr="000C4084">
        <w:rPr>
          <w:rFonts w:ascii="Arial" w:hAnsi="Arial" w:cs="Arial"/>
          <w:sz w:val="24"/>
          <w:szCs w:val="24"/>
        </w:rPr>
        <w:t>his led to decisions that had to be made for the sake of herself and her children</w:t>
      </w:r>
      <w:r w:rsidR="00D63DFE">
        <w:rPr>
          <w:rFonts w:ascii="Arial" w:hAnsi="Arial" w:cs="Arial"/>
          <w:sz w:val="24"/>
          <w:szCs w:val="24"/>
        </w:rPr>
        <w:t xml:space="preserve">. </w:t>
      </w:r>
      <w:r w:rsidR="004044A6">
        <w:rPr>
          <w:rFonts w:ascii="Arial" w:hAnsi="Arial" w:cs="Arial"/>
          <w:sz w:val="24"/>
          <w:szCs w:val="24"/>
        </w:rPr>
        <w:t xml:space="preserve">Having to negotiate more complex relational settings resulted in heightened criticality, communication, negotiation and compromise for Mandy and, </w:t>
      </w:r>
      <w:r w:rsidR="00BE2506">
        <w:rPr>
          <w:rFonts w:ascii="Arial" w:hAnsi="Arial" w:cs="Arial"/>
          <w:sz w:val="24"/>
          <w:szCs w:val="24"/>
        </w:rPr>
        <w:t>perhaps</w:t>
      </w:r>
      <w:r w:rsidR="00921E87">
        <w:rPr>
          <w:rFonts w:ascii="Arial" w:hAnsi="Arial" w:cs="Arial"/>
          <w:sz w:val="24"/>
          <w:szCs w:val="24"/>
        </w:rPr>
        <w:t>,</w:t>
      </w:r>
      <w:r w:rsidR="004044A6">
        <w:rPr>
          <w:rFonts w:ascii="Arial" w:hAnsi="Arial" w:cs="Arial"/>
          <w:sz w:val="24"/>
          <w:szCs w:val="24"/>
        </w:rPr>
        <w:t xml:space="preserve"> a ‘narrowly instrumental’ (Priestley et al 2015) ‘version of success’. </w:t>
      </w:r>
      <w:r w:rsidR="005D6592">
        <w:rPr>
          <w:rFonts w:ascii="Arial" w:hAnsi="Arial" w:cs="Arial"/>
          <w:sz w:val="24"/>
          <w:szCs w:val="24"/>
        </w:rPr>
        <w:t xml:space="preserve">However the support from her school throughout her journey was much less responsive </w:t>
      </w:r>
      <w:r w:rsidR="005D6592">
        <w:rPr>
          <w:rFonts w:ascii="Arial" w:hAnsi="Arial" w:cs="Arial"/>
          <w:sz w:val="24"/>
          <w:szCs w:val="24"/>
        </w:rPr>
        <w:lastRenderedPageBreak/>
        <w:t xml:space="preserve">than in </w:t>
      </w:r>
      <w:r>
        <w:rPr>
          <w:rFonts w:ascii="Arial" w:hAnsi="Arial" w:cs="Arial"/>
          <w:sz w:val="24"/>
          <w:szCs w:val="24"/>
        </w:rPr>
        <w:t>Rebecca</w:t>
      </w:r>
      <w:r w:rsidR="005D6592">
        <w:rPr>
          <w:rFonts w:ascii="Arial" w:hAnsi="Arial" w:cs="Arial"/>
          <w:sz w:val="24"/>
          <w:szCs w:val="24"/>
        </w:rPr>
        <w:t>’s case and her story is one of</w:t>
      </w:r>
      <w:r w:rsidR="00E92386">
        <w:rPr>
          <w:rFonts w:ascii="Arial" w:hAnsi="Arial" w:cs="Arial"/>
          <w:sz w:val="24"/>
          <w:szCs w:val="24"/>
        </w:rPr>
        <w:t>,</w:t>
      </w:r>
      <w:r w:rsidR="005D6592">
        <w:rPr>
          <w:rFonts w:ascii="Arial" w:hAnsi="Arial" w:cs="Arial"/>
          <w:sz w:val="24"/>
          <w:szCs w:val="24"/>
        </w:rPr>
        <w:t xml:space="preserve"> often</w:t>
      </w:r>
      <w:r w:rsidR="00E92386">
        <w:rPr>
          <w:rFonts w:ascii="Arial" w:hAnsi="Arial" w:cs="Arial"/>
          <w:sz w:val="24"/>
          <w:szCs w:val="24"/>
        </w:rPr>
        <w:t>,</w:t>
      </w:r>
      <w:r w:rsidR="005D6592">
        <w:rPr>
          <w:rFonts w:ascii="Arial" w:hAnsi="Arial" w:cs="Arial"/>
          <w:sz w:val="24"/>
          <w:szCs w:val="24"/>
        </w:rPr>
        <w:t xml:space="preserve"> ‘periphery’ involvement in social spaces and less access to ‘cultural resources’ (Holland </w:t>
      </w:r>
      <w:r w:rsidR="005D6592" w:rsidRPr="00D1198B">
        <w:rPr>
          <w:rFonts w:ascii="Arial" w:hAnsi="Arial" w:cs="Arial"/>
          <w:sz w:val="24"/>
          <w:szCs w:val="24"/>
        </w:rPr>
        <w:t>et al</w:t>
      </w:r>
      <w:r w:rsidR="005D6592">
        <w:rPr>
          <w:rFonts w:ascii="Arial" w:hAnsi="Arial" w:cs="Arial"/>
          <w:i/>
          <w:sz w:val="24"/>
          <w:szCs w:val="24"/>
        </w:rPr>
        <w:t xml:space="preserve"> </w:t>
      </w:r>
      <w:r w:rsidR="005D6592">
        <w:rPr>
          <w:rFonts w:ascii="Arial" w:hAnsi="Arial" w:cs="Arial"/>
          <w:sz w:val="24"/>
          <w:szCs w:val="24"/>
        </w:rPr>
        <w:t>1998</w:t>
      </w:r>
      <w:r w:rsidR="00D1198B">
        <w:rPr>
          <w:rFonts w:ascii="Arial" w:hAnsi="Arial" w:cs="Arial"/>
          <w:sz w:val="24"/>
          <w:szCs w:val="24"/>
        </w:rPr>
        <w:t>;</w:t>
      </w:r>
      <w:r w:rsidR="005D6592">
        <w:rPr>
          <w:rFonts w:ascii="Arial" w:hAnsi="Arial" w:cs="Arial"/>
          <w:sz w:val="24"/>
          <w:szCs w:val="24"/>
        </w:rPr>
        <w:t xml:space="preserve"> Holland and Lave 2001). </w:t>
      </w:r>
      <w:r>
        <w:rPr>
          <w:rFonts w:ascii="Arial" w:hAnsi="Arial" w:cs="Arial"/>
          <w:sz w:val="24"/>
          <w:szCs w:val="24"/>
        </w:rPr>
        <w:t>Mandy</w:t>
      </w:r>
      <w:r w:rsidR="005D6592">
        <w:rPr>
          <w:rFonts w:ascii="Arial" w:hAnsi="Arial" w:cs="Arial"/>
          <w:sz w:val="24"/>
          <w:szCs w:val="24"/>
        </w:rPr>
        <w:t xml:space="preserve">’s drive to ‘prove herself’ </w:t>
      </w:r>
      <w:r w:rsidR="004044A6">
        <w:rPr>
          <w:rFonts w:ascii="Arial" w:hAnsi="Arial" w:cs="Arial"/>
          <w:sz w:val="24"/>
          <w:szCs w:val="24"/>
        </w:rPr>
        <w:t xml:space="preserve">and ‘demands’ of her family </w:t>
      </w:r>
      <w:r w:rsidR="005D6592">
        <w:rPr>
          <w:rFonts w:ascii="Arial" w:hAnsi="Arial" w:cs="Arial"/>
          <w:sz w:val="24"/>
          <w:szCs w:val="24"/>
        </w:rPr>
        <w:t xml:space="preserve">provided the ‘stability to her response tendencies’ (Schoon and Lyons-Amos 2017, 38) and allowed her to reach her goal of teacher. </w:t>
      </w:r>
    </w:p>
    <w:p w14:paraId="0E763AD6" w14:textId="77777777" w:rsidR="00CC579C" w:rsidRPr="000C4084" w:rsidRDefault="00CC579C" w:rsidP="008975E4">
      <w:pPr>
        <w:autoSpaceDE w:val="0"/>
        <w:autoSpaceDN w:val="0"/>
        <w:adjustRightInd w:val="0"/>
        <w:spacing w:after="0" w:line="240" w:lineRule="auto"/>
        <w:ind w:left="284"/>
        <w:rPr>
          <w:rFonts w:ascii="Arial" w:hAnsi="Arial" w:cs="Arial"/>
        </w:rPr>
      </w:pPr>
    </w:p>
    <w:p w14:paraId="68BBEB39" w14:textId="77777777" w:rsidR="00CC579C" w:rsidRPr="000C4084" w:rsidRDefault="00CC579C" w:rsidP="008975E4">
      <w:pPr>
        <w:autoSpaceDE w:val="0"/>
        <w:autoSpaceDN w:val="0"/>
        <w:adjustRightInd w:val="0"/>
        <w:spacing w:after="0" w:line="240" w:lineRule="auto"/>
        <w:ind w:left="284"/>
        <w:rPr>
          <w:rFonts w:ascii="Arial" w:hAnsi="Arial" w:cs="Arial"/>
        </w:rPr>
      </w:pPr>
    </w:p>
    <w:p w14:paraId="0C3BCE7D" w14:textId="70EB162F" w:rsidR="001905CA" w:rsidRPr="000C4084" w:rsidRDefault="00A05CFB" w:rsidP="00DE65D6">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Fiona</w:t>
      </w:r>
      <w:r w:rsidR="00CC579C" w:rsidRPr="000C4084">
        <w:rPr>
          <w:rFonts w:ascii="Arial" w:hAnsi="Arial" w:cs="Arial"/>
          <w:sz w:val="24"/>
          <w:szCs w:val="24"/>
        </w:rPr>
        <w:t xml:space="preserve"> </w:t>
      </w:r>
      <w:r w:rsidR="005D6592">
        <w:rPr>
          <w:rFonts w:ascii="Arial" w:hAnsi="Arial" w:cs="Arial"/>
          <w:sz w:val="24"/>
          <w:szCs w:val="24"/>
        </w:rPr>
        <w:t>represents the illustrative case model of ‘</w:t>
      </w:r>
      <w:r w:rsidR="00CC579C" w:rsidRPr="000C4084">
        <w:rPr>
          <w:rFonts w:ascii="Arial" w:hAnsi="Arial" w:cs="Arial"/>
          <w:sz w:val="24"/>
          <w:szCs w:val="24"/>
        </w:rPr>
        <w:t>still struggling to get on</w:t>
      </w:r>
      <w:r w:rsidR="005D6592">
        <w:rPr>
          <w:rFonts w:ascii="Arial" w:hAnsi="Arial" w:cs="Arial"/>
          <w:sz w:val="24"/>
          <w:szCs w:val="24"/>
        </w:rPr>
        <w:t>’</w:t>
      </w:r>
      <w:r w:rsidR="00E92386">
        <w:rPr>
          <w:rFonts w:ascii="Arial" w:hAnsi="Arial" w:cs="Arial"/>
          <w:sz w:val="24"/>
          <w:szCs w:val="24"/>
        </w:rPr>
        <w:t xml:space="preserve"> </w:t>
      </w:r>
      <w:r w:rsidR="00D3336D">
        <w:rPr>
          <w:rFonts w:ascii="Arial" w:hAnsi="Arial" w:cs="Arial"/>
          <w:sz w:val="24"/>
          <w:szCs w:val="24"/>
        </w:rPr>
        <w:t>and describes</w:t>
      </w:r>
      <w:r w:rsidR="00D63DFE">
        <w:rPr>
          <w:rFonts w:ascii="Arial" w:hAnsi="Arial" w:cs="Arial"/>
          <w:sz w:val="24"/>
          <w:szCs w:val="24"/>
        </w:rPr>
        <w:t xml:space="preserve"> herself as </w:t>
      </w:r>
      <w:r w:rsidR="00AC74B5">
        <w:rPr>
          <w:rFonts w:ascii="Arial" w:hAnsi="Arial" w:cs="Arial"/>
          <w:sz w:val="24"/>
          <w:szCs w:val="24"/>
        </w:rPr>
        <w:t>e</w:t>
      </w:r>
      <w:r w:rsidR="00D63DFE">
        <w:rPr>
          <w:rFonts w:ascii="Arial" w:hAnsi="Arial" w:cs="Arial"/>
          <w:sz w:val="24"/>
          <w:szCs w:val="24"/>
        </w:rPr>
        <w:t>xcluded from opportunities she needs to activate her agency</w:t>
      </w:r>
      <w:r w:rsidR="00E92386">
        <w:rPr>
          <w:rFonts w:ascii="Arial" w:hAnsi="Arial" w:cs="Arial"/>
          <w:sz w:val="24"/>
          <w:szCs w:val="24"/>
        </w:rPr>
        <w:t>.</w:t>
      </w:r>
      <w:r w:rsidR="005D6592">
        <w:rPr>
          <w:rFonts w:ascii="Arial" w:hAnsi="Arial" w:cs="Arial"/>
          <w:sz w:val="24"/>
          <w:szCs w:val="24"/>
        </w:rPr>
        <w:t xml:space="preserve"> </w:t>
      </w:r>
      <w:r>
        <w:rPr>
          <w:rFonts w:ascii="Arial" w:hAnsi="Arial" w:cs="Arial"/>
          <w:sz w:val="24"/>
          <w:szCs w:val="24"/>
        </w:rPr>
        <w:t>Fiona</w:t>
      </w:r>
      <w:r w:rsidR="005D6592">
        <w:rPr>
          <w:rFonts w:ascii="Arial" w:hAnsi="Arial" w:cs="Arial"/>
          <w:sz w:val="24"/>
          <w:szCs w:val="24"/>
        </w:rPr>
        <w:t xml:space="preserve"> </w:t>
      </w:r>
      <w:r w:rsidR="00BE2506">
        <w:rPr>
          <w:rFonts w:ascii="Arial" w:hAnsi="Arial" w:cs="Arial"/>
          <w:sz w:val="24"/>
          <w:szCs w:val="24"/>
        </w:rPr>
        <w:t>is</w:t>
      </w:r>
      <w:r w:rsidR="005D6592">
        <w:rPr>
          <w:rFonts w:ascii="Arial" w:hAnsi="Arial" w:cs="Arial"/>
          <w:sz w:val="24"/>
          <w:szCs w:val="24"/>
        </w:rPr>
        <w:t xml:space="preserve"> operating within a system of s</w:t>
      </w:r>
      <w:r w:rsidR="001C2FF6">
        <w:rPr>
          <w:rFonts w:ascii="Arial" w:hAnsi="Arial" w:cs="Arial"/>
          <w:sz w:val="24"/>
          <w:szCs w:val="24"/>
        </w:rPr>
        <w:t>tructural</w:t>
      </w:r>
      <w:r w:rsidR="005D6592">
        <w:rPr>
          <w:rFonts w:ascii="Arial" w:hAnsi="Arial" w:cs="Arial"/>
          <w:sz w:val="24"/>
          <w:szCs w:val="24"/>
        </w:rPr>
        <w:t xml:space="preserve"> </w:t>
      </w:r>
      <w:r w:rsidR="001C2FF6">
        <w:rPr>
          <w:rFonts w:ascii="Arial" w:hAnsi="Arial" w:cs="Arial"/>
          <w:sz w:val="24"/>
          <w:szCs w:val="24"/>
        </w:rPr>
        <w:t>and</w:t>
      </w:r>
      <w:r w:rsidR="005D6592">
        <w:rPr>
          <w:rFonts w:ascii="Arial" w:hAnsi="Arial" w:cs="Arial"/>
          <w:sz w:val="24"/>
          <w:szCs w:val="24"/>
        </w:rPr>
        <w:t xml:space="preserve"> self-closure</w:t>
      </w:r>
      <w:r w:rsidR="00BE2506">
        <w:rPr>
          <w:rFonts w:ascii="Arial" w:hAnsi="Arial" w:cs="Arial"/>
          <w:sz w:val="24"/>
          <w:szCs w:val="24"/>
        </w:rPr>
        <w:t>. She</w:t>
      </w:r>
      <w:r w:rsidR="005D6592">
        <w:rPr>
          <w:rFonts w:ascii="Arial" w:hAnsi="Arial" w:cs="Arial"/>
          <w:sz w:val="24"/>
          <w:szCs w:val="24"/>
        </w:rPr>
        <w:t xml:space="preserve"> expresses feelings of having low access to ‘cultural resources’ within the social spaces she is trying to enter (Holland </w:t>
      </w:r>
      <w:r w:rsidR="00D1198B">
        <w:rPr>
          <w:rFonts w:ascii="Arial" w:hAnsi="Arial" w:cs="Arial"/>
          <w:sz w:val="24"/>
          <w:szCs w:val="24"/>
        </w:rPr>
        <w:t>et al</w:t>
      </w:r>
      <w:r w:rsidR="005D6592" w:rsidRPr="00D1198B">
        <w:rPr>
          <w:rFonts w:ascii="Arial" w:hAnsi="Arial" w:cs="Arial"/>
          <w:sz w:val="24"/>
          <w:szCs w:val="24"/>
        </w:rPr>
        <w:t xml:space="preserve"> </w:t>
      </w:r>
      <w:r w:rsidR="000B4E9A">
        <w:rPr>
          <w:rFonts w:ascii="Arial" w:hAnsi="Arial" w:cs="Arial"/>
          <w:sz w:val="24"/>
          <w:szCs w:val="24"/>
        </w:rPr>
        <w:t>1998</w:t>
      </w:r>
      <w:r w:rsidR="00D1198B">
        <w:rPr>
          <w:rFonts w:ascii="Arial" w:hAnsi="Arial" w:cs="Arial"/>
          <w:sz w:val="24"/>
          <w:szCs w:val="24"/>
        </w:rPr>
        <w:t>;</w:t>
      </w:r>
      <w:r w:rsidR="000B4E9A">
        <w:rPr>
          <w:rFonts w:ascii="Arial" w:hAnsi="Arial" w:cs="Arial"/>
          <w:sz w:val="24"/>
          <w:szCs w:val="24"/>
        </w:rPr>
        <w:t xml:space="preserve"> Holland and Lave 2001). Out of the three </w:t>
      </w:r>
      <w:r w:rsidR="00BE2506">
        <w:rPr>
          <w:rFonts w:ascii="Arial" w:hAnsi="Arial" w:cs="Arial"/>
          <w:sz w:val="24"/>
          <w:szCs w:val="24"/>
        </w:rPr>
        <w:t>cases,</w:t>
      </w:r>
      <w:r w:rsidR="000B4E9A">
        <w:rPr>
          <w:rFonts w:ascii="Arial" w:hAnsi="Arial" w:cs="Arial"/>
          <w:sz w:val="24"/>
          <w:szCs w:val="24"/>
        </w:rPr>
        <w:t xml:space="preserve"> she represents experience of the </w:t>
      </w:r>
      <w:r w:rsidR="000B4E9A">
        <w:rPr>
          <w:rFonts w:ascii="Arial" w:hAnsi="Arial" w:cs="Arial"/>
          <w:sz w:val="24"/>
          <w:szCs w:val="24"/>
        </w:rPr>
        <w:lastRenderedPageBreak/>
        <w:t>least ‘conducive circumstances’ within the structures of her school</w:t>
      </w:r>
      <w:r w:rsidR="00D63DFE">
        <w:rPr>
          <w:rFonts w:ascii="Arial" w:hAnsi="Arial" w:cs="Arial"/>
          <w:sz w:val="24"/>
          <w:szCs w:val="24"/>
        </w:rPr>
        <w:t xml:space="preserve"> </w:t>
      </w:r>
      <w:r w:rsidR="000B4E9A">
        <w:rPr>
          <w:rFonts w:ascii="Arial" w:hAnsi="Arial" w:cs="Arial"/>
          <w:sz w:val="24"/>
          <w:szCs w:val="24"/>
        </w:rPr>
        <w:t>and in her attempts to utilise post-graduate training pathways to teaching</w:t>
      </w:r>
      <w:r w:rsidR="00E92386">
        <w:rPr>
          <w:rFonts w:ascii="Arial" w:hAnsi="Arial" w:cs="Arial"/>
          <w:sz w:val="24"/>
          <w:szCs w:val="24"/>
        </w:rPr>
        <w:t>. T</w:t>
      </w:r>
      <w:r w:rsidR="000B4E9A">
        <w:rPr>
          <w:rFonts w:ascii="Arial" w:hAnsi="Arial" w:cs="Arial"/>
          <w:sz w:val="24"/>
          <w:szCs w:val="24"/>
        </w:rPr>
        <w:t>his is severely constraining her capacity and intentionality to act and eroding her self-efficacy (Schoon and Lyons-Amos 2017).</w:t>
      </w:r>
    </w:p>
    <w:p w14:paraId="032A4105" w14:textId="17E00CFF" w:rsidR="004044A6" w:rsidRDefault="004044A6" w:rsidP="00DE65D6">
      <w:pPr>
        <w:autoSpaceDE w:val="0"/>
        <w:autoSpaceDN w:val="0"/>
        <w:adjustRightInd w:val="0"/>
        <w:spacing w:after="0" w:line="480" w:lineRule="auto"/>
        <w:rPr>
          <w:rFonts w:ascii="Arial" w:hAnsi="Arial" w:cs="Arial"/>
          <w:sz w:val="24"/>
          <w:szCs w:val="24"/>
        </w:rPr>
      </w:pPr>
    </w:p>
    <w:p w14:paraId="2796F206" w14:textId="6D4FE7A2" w:rsidR="00AF2E32" w:rsidRDefault="004044A6" w:rsidP="00DE65D6">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Priestley et al (2015, 7) make a good case for why agency is useful </w:t>
      </w:r>
      <w:r w:rsidR="00A67D41">
        <w:rPr>
          <w:rFonts w:ascii="Arial" w:hAnsi="Arial" w:cs="Arial"/>
          <w:sz w:val="24"/>
          <w:szCs w:val="24"/>
        </w:rPr>
        <w:t>in</w:t>
      </w:r>
      <w:r>
        <w:rPr>
          <w:rFonts w:ascii="Arial" w:hAnsi="Arial" w:cs="Arial"/>
          <w:sz w:val="24"/>
          <w:szCs w:val="24"/>
        </w:rPr>
        <w:t xml:space="preserve"> understand</w:t>
      </w:r>
      <w:r w:rsidR="00A67D41">
        <w:rPr>
          <w:rFonts w:ascii="Arial" w:hAnsi="Arial" w:cs="Arial"/>
          <w:sz w:val="24"/>
          <w:szCs w:val="24"/>
        </w:rPr>
        <w:t>ing</w:t>
      </w:r>
      <w:r>
        <w:rPr>
          <w:rFonts w:ascii="Arial" w:hAnsi="Arial" w:cs="Arial"/>
          <w:sz w:val="24"/>
          <w:szCs w:val="24"/>
        </w:rPr>
        <w:t xml:space="preserve"> the journeys of </w:t>
      </w:r>
      <w:r>
        <w:rPr>
          <w:rFonts w:ascii="Arial" w:hAnsi="Arial" w:cs="Arial"/>
          <w:sz w:val="24"/>
          <w:szCs w:val="24"/>
        </w:rPr>
        <w:lastRenderedPageBreak/>
        <w:t xml:space="preserve">these women and their potential </w:t>
      </w:r>
      <w:r w:rsidR="00AF2E32">
        <w:rPr>
          <w:rFonts w:ascii="Arial" w:hAnsi="Arial" w:cs="Arial"/>
          <w:sz w:val="24"/>
          <w:szCs w:val="24"/>
        </w:rPr>
        <w:t>as an untapped resource for the teaching recruitment crisis:</w:t>
      </w:r>
    </w:p>
    <w:p w14:paraId="0578FD01" w14:textId="394C4649" w:rsidR="00AF2E32" w:rsidRPr="003F2A29" w:rsidRDefault="00AF2E32" w:rsidP="00AF2E32">
      <w:pPr>
        <w:autoSpaceDE w:val="0"/>
        <w:autoSpaceDN w:val="0"/>
        <w:adjustRightInd w:val="0"/>
        <w:spacing w:after="0" w:line="240" w:lineRule="auto"/>
        <w:ind w:left="284"/>
        <w:rPr>
          <w:rFonts w:ascii="Arial" w:hAnsi="Arial" w:cs="Arial"/>
          <w:sz w:val="24"/>
          <w:szCs w:val="24"/>
        </w:rPr>
      </w:pPr>
      <w:r w:rsidRPr="003F2A29">
        <w:rPr>
          <w:rFonts w:ascii="Arial" w:hAnsi="Arial" w:cs="Arial"/>
        </w:rPr>
        <w:t>A key implication is that, if agency is achieved rather than being solely about the capacity of actors, then the importance of context should be taken more seriously by public policymakers and leaders in public organisations, as such contexts may serve to disable individuals with otherwise high agentic capacity.</w:t>
      </w:r>
    </w:p>
    <w:p w14:paraId="61CEA814" w14:textId="77777777" w:rsidR="00AF2E32" w:rsidRDefault="00AF2E32" w:rsidP="00DE65D6">
      <w:pPr>
        <w:autoSpaceDE w:val="0"/>
        <w:autoSpaceDN w:val="0"/>
        <w:adjustRightInd w:val="0"/>
        <w:spacing w:after="0" w:line="480" w:lineRule="auto"/>
        <w:rPr>
          <w:rFonts w:ascii="Arial" w:hAnsi="Arial" w:cs="Arial"/>
          <w:sz w:val="24"/>
          <w:szCs w:val="24"/>
        </w:rPr>
      </w:pPr>
    </w:p>
    <w:p w14:paraId="4E20F046" w14:textId="12CDCA54" w:rsidR="00885B0F" w:rsidRDefault="00BE2506" w:rsidP="00DE65D6">
      <w:pPr>
        <w:autoSpaceDE w:val="0"/>
        <w:autoSpaceDN w:val="0"/>
        <w:adjustRightInd w:val="0"/>
        <w:spacing w:after="0" w:line="480" w:lineRule="auto"/>
        <w:rPr>
          <w:rFonts w:ascii="Arial" w:hAnsi="Arial" w:cs="Arial"/>
          <w:color w:val="000000"/>
          <w:sz w:val="24"/>
          <w:szCs w:val="24"/>
        </w:rPr>
      </w:pPr>
      <w:r>
        <w:rPr>
          <w:rFonts w:ascii="Arial" w:hAnsi="Arial" w:cs="Arial"/>
          <w:sz w:val="24"/>
          <w:szCs w:val="24"/>
        </w:rPr>
        <w:t>If agency is understood as only residing in individuals then there is less emphasis upon policy makers to examine the constraining factors of policy</w:t>
      </w:r>
      <w:r w:rsidR="00D329C3">
        <w:rPr>
          <w:rFonts w:ascii="Arial" w:hAnsi="Arial" w:cs="Arial"/>
          <w:sz w:val="24"/>
          <w:szCs w:val="24"/>
        </w:rPr>
        <w:t xml:space="preserve">. If </w:t>
      </w:r>
      <w:r w:rsidR="00D329C3">
        <w:rPr>
          <w:rFonts w:ascii="Arial" w:hAnsi="Arial" w:cs="Arial"/>
          <w:sz w:val="24"/>
          <w:szCs w:val="24"/>
        </w:rPr>
        <w:lastRenderedPageBreak/>
        <w:t>agency is</w:t>
      </w:r>
      <w:r w:rsidR="00A67D41">
        <w:rPr>
          <w:rFonts w:ascii="Arial" w:hAnsi="Arial" w:cs="Arial"/>
          <w:sz w:val="24"/>
          <w:szCs w:val="24"/>
        </w:rPr>
        <w:t xml:space="preserve"> </w:t>
      </w:r>
      <w:r w:rsidR="00D329C3">
        <w:rPr>
          <w:rFonts w:ascii="Arial" w:hAnsi="Arial" w:cs="Arial"/>
          <w:sz w:val="24"/>
          <w:szCs w:val="24"/>
        </w:rPr>
        <w:t>understood as an inter-relationship between cultural, structural and material factors then policy</w:t>
      </w:r>
      <w:r w:rsidR="00A67D41">
        <w:rPr>
          <w:rFonts w:ascii="Arial" w:hAnsi="Arial" w:cs="Arial"/>
          <w:sz w:val="24"/>
          <w:szCs w:val="24"/>
        </w:rPr>
        <w:t xml:space="preserve"> (local and national)</w:t>
      </w:r>
      <w:r w:rsidR="00D329C3">
        <w:rPr>
          <w:rFonts w:ascii="Arial" w:hAnsi="Arial" w:cs="Arial"/>
          <w:sz w:val="24"/>
          <w:szCs w:val="24"/>
        </w:rPr>
        <w:t xml:space="preserve"> becomes part of the equation to facilitate change and activate agency. </w:t>
      </w:r>
      <w:r w:rsidR="00A67D41">
        <w:rPr>
          <w:rFonts w:ascii="Arial" w:hAnsi="Arial" w:cs="Arial"/>
          <w:sz w:val="24"/>
          <w:szCs w:val="24"/>
        </w:rPr>
        <w:t>A</w:t>
      </w:r>
      <w:r w:rsidR="00885B0F">
        <w:rPr>
          <w:rFonts w:ascii="Arial" w:hAnsi="Arial" w:cs="Arial"/>
          <w:sz w:val="24"/>
          <w:szCs w:val="24"/>
        </w:rPr>
        <w:t>ll three illustrative cases have authored changes in their ascribed biographies</w:t>
      </w:r>
      <w:r w:rsidR="00D3336D">
        <w:rPr>
          <w:rFonts w:ascii="Arial" w:hAnsi="Arial" w:cs="Arial"/>
          <w:sz w:val="24"/>
          <w:szCs w:val="24"/>
        </w:rPr>
        <w:t>. E</w:t>
      </w:r>
      <w:r w:rsidR="00885B0F">
        <w:rPr>
          <w:rFonts w:ascii="Arial" w:hAnsi="Arial" w:cs="Arial"/>
          <w:sz w:val="24"/>
          <w:szCs w:val="24"/>
        </w:rPr>
        <w:t xml:space="preserve">ven </w:t>
      </w:r>
      <w:r w:rsidR="00A05CFB">
        <w:rPr>
          <w:rFonts w:ascii="Arial" w:hAnsi="Arial" w:cs="Arial"/>
          <w:sz w:val="24"/>
          <w:szCs w:val="24"/>
        </w:rPr>
        <w:t>Fiona</w:t>
      </w:r>
      <w:r w:rsidR="00AC74B5">
        <w:rPr>
          <w:rFonts w:ascii="Arial" w:hAnsi="Arial" w:cs="Arial"/>
          <w:sz w:val="24"/>
          <w:szCs w:val="24"/>
        </w:rPr>
        <w:t>,</w:t>
      </w:r>
      <w:r w:rsidR="00885B0F">
        <w:rPr>
          <w:rFonts w:ascii="Arial" w:hAnsi="Arial" w:cs="Arial"/>
          <w:sz w:val="24"/>
          <w:szCs w:val="24"/>
        </w:rPr>
        <w:t xml:space="preserve"> at the end of the interview, does not present herself as a finished article. Rather a work in progress still considering ways to improvise and innovate and to use her agency to change the script of her life. </w:t>
      </w:r>
      <w:r w:rsidR="00074C27">
        <w:rPr>
          <w:rFonts w:ascii="Arial" w:hAnsi="Arial" w:cs="Arial"/>
          <w:sz w:val="24"/>
          <w:szCs w:val="24"/>
        </w:rPr>
        <w:lastRenderedPageBreak/>
        <w:t xml:space="preserve">By gaining a further understanding of the </w:t>
      </w:r>
      <w:r w:rsidR="00A67D41">
        <w:rPr>
          <w:rFonts w:ascii="Arial" w:hAnsi="Arial" w:cs="Arial"/>
          <w:sz w:val="24"/>
          <w:szCs w:val="24"/>
        </w:rPr>
        <w:t>patterns, which</w:t>
      </w:r>
      <w:r w:rsidR="00074C27">
        <w:rPr>
          <w:rFonts w:ascii="Arial" w:hAnsi="Arial" w:cs="Arial"/>
          <w:sz w:val="24"/>
          <w:szCs w:val="24"/>
        </w:rPr>
        <w:t xml:space="preserve"> enable and constrain these women to professionally progress, provision in the university and the workplace can respond in a more tailored manner. </w:t>
      </w:r>
      <w:r w:rsidR="007E338D">
        <w:rPr>
          <w:rFonts w:ascii="Arial" w:hAnsi="Arial" w:cs="Arial"/>
          <w:sz w:val="24"/>
          <w:szCs w:val="24"/>
        </w:rPr>
        <w:t>The research here identif</w:t>
      </w:r>
      <w:r w:rsidR="00E92386">
        <w:rPr>
          <w:rFonts w:ascii="Arial" w:hAnsi="Arial" w:cs="Arial"/>
          <w:sz w:val="24"/>
          <w:szCs w:val="24"/>
        </w:rPr>
        <w:t xml:space="preserve">ies structural </w:t>
      </w:r>
      <w:r w:rsidR="00AF2E32">
        <w:rPr>
          <w:rFonts w:ascii="Arial" w:hAnsi="Arial" w:cs="Arial"/>
          <w:sz w:val="24"/>
          <w:szCs w:val="24"/>
        </w:rPr>
        <w:t>constraints</w:t>
      </w:r>
      <w:r w:rsidR="007E338D">
        <w:rPr>
          <w:rFonts w:ascii="Arial" w:hAnsi="Arial" w:cs="Arial"/>
          <w:sz w:val="24"/>
          <w:szCs w:val="24"/>
        </w:rPr>
        <w:t xml:space="preserve"> such as difficulty in finding suitable post-graduate training routes</w:t>
      </w:r>
      <w:r w:rsidR="00FE7D5F">
        <w:rPr>
          <w:rFonts w:ascii="Arial" w:hAnsi="Arial" w:cs="Arial"/>
          <w:sz w:val="24"/>
          <w:szCs w:val="24"/>
        </w:rPr>
        <w:t>. These can erode intention to act and activation of agency over time</w:t>
      </w:r>
      <w:r w:rsidR="007E338D">
        <w:rPr>
          <w:rFonts w:ascii="Arial" w:hAnsi="Arial" w:cs="Arial"/>
          <w:sz w:val="24"/>
          <w:szCs w:val="24"/>
        </w:rPr>
        <w:t xml:space="preserve">. </w:t>
      </w:r>
      <w:r w:rsidR="00885B0F">
        <w:rPr>
          <w:rFonts w:ascii="Arial" w:hAnsi="Arial" w:cs="Arial"/>
          <w:color w:val="000000"/>
          <w:sz w:val="24"/>
          <w:szCs w:val="24"/>
        </w:rPr>
        <w:t xml:space="preserve">TAs could be part of the solution to the developing teacher shortage identified in policy </w:t>
      </w:r>
      <w:r w:rsidR="00885B0F">
        <w:rPr>
          <w:rFonts w:ascii="Arial" w:hAnsi="Arial" w:cs="Arial"/>
          <w:color w:val="000000"/>
          <w:sz w:val="24"/>
          <w:szCs w:val="24"/>
        </w:rPr>
        <w:lastRenderedPageBreak/>
        <w:t>respons</w:t>
      </w:r>
      <w:r w:rsidR="009221E8">
        <w:rPr>
          <w:rFonts w:ascii="Arial" w:hAnsi="Arial" w:cs="Arial"/>
          <w:color w:val="000000"/>
          <w:sz w:val="24"/>
          <w:szCs w:val="24"/>
        </w:rPr>
        <w:t xml:space="preserve">e (National Audit Office 2016; Worth et al. 2017). </w:t>
      </w:r>
      <w:r w:rsidR="000B4E9A">
        <w:rPr>
          <w:rFonts w:ascii="Arial" w:hAnsi="Arial" w:cs="Arial"/>
          <w:color w:val="000000"/>
          <w:sz w:val="24"/>
          <w:szCs w:val="24"/>
        </w:rPr>
        <w:t>To enable this</w:t>
      </w:r>
      <w:r w:rsidR="00A67D41">
        <w:rPr>
          <w:rFonts w:ascii="Arial" w:hAnsi="Arial" w:cs="Arial"/>
          <w:color w:val="000000"/>
          <w:sz w:val="24"/>
          <w:szCs w:val="24"/>
        </w:rPr>
        <w:t xml:space="preserve"> there is a need for </w:t>
      </w:r>
      <w:r w:rsidR="00E41734">
        <w:rPr>
          <w:rFonts w:ascii="Arial" w:hAnsi="Arial" w:cs="Arial"/>
          <w:color w:val="000000"/>
          <w:sz w:val="24"/>
          <w:szCs w:val="24"/>
        </w:rPr>
        <w:t>open, transparent and accessible</w:t>
      </w:r>
      <w:r w:rsidR="000B4E9A">
        <w:rPr>
          <w:rFonts w:ascii="Arial" w:hAnsi="Arial" w:cs="Arial"/>
          <w:color w:val="000000"/>
          <w:sz w:val="24"/>
          <w:szCs w:val="24"/>
        </w:rPr>
        <w:t xml:space="preserve"> </w:t>
      </w:r>
      <w:r w:rsidR="00A67D41">
        <w:rPr>
          <w:rFonts w:ascii="Arial" w:hAnsi="Arial" w:cs="Arial"/>
          <w:color w:val="000000"/>
          <w:sz w:val="24"/>
          <w:szCs w:val="24"/>
        </w:rPr>
        <w:t xml:space="preserve">under and post graduate </w:t>
      </w:r>
      <w:r w:rsidR="000B4E9A">
        <w:rPr>
          <w:rFonts w:ascii="Arial" w:hAnsi="Arial" w:cs="Arial"/>
          <w:color w:val="000000"/>
          <w:sz w:val="24"/>
          <w:szCs w:val="24"/>
        </w:rPr>
        <w:t>routes into teaching which align with professional and personal lives of these women</w:t>
      </w:r>
      <w:r w:rsidR="00E41734">
        <w:rPr>
          <w:rFonts w:ascii="Arial" w:hAnsi="Arial" w:cs="Arial"/>
          <w:color w:val="000000"/>
          <w:sz w:val="24"/>
          <w:szCs w:val="24"/>
        </w:rPr>
        <w:t>.</w:t>
      </w:r>
      <w:r w:rsidR="000B4E9A">
        <w:rPr>
          <w:rFonts w:ascii="Arial" w:hAnsi="Arial" w:cs="Arial"/>
          <w:color w:val="000000"/>
          <w:sz w:val="24"/>
          <w:szCs w:val="24"/>
        </w:rPr>
        <w:t xml:space="preserve"> </w:t>
      </w:r>
      <w:r w:rsidR="00A67D41">
        <w:rPr>
          <w:rFonts w:ascii="Arial" w:hAnsi="Arial" w:cs="Arial"/>
          <w:color w:val="000000"/>
          <w:sz w:val="24"/>
          <w:szCs w:val="24"/>
        </w:rPr>
        <w:t>F</w:t>
      </w:r>
      <w:r w:rsidR="00AF2E32">
        <w:rPr>
          <w:rFonts w:ascii="Arial" w:hAnsi="Arial" w:cs="Arial"/>
          <w:color w:val="000000"/>
          <w:sz w:val="24"/>
          <w:szCs w:val="24"/>
        </w:rPr>
        <w:t>unded pathways</w:t>
      </w:r>
      <w:r w:rsidR="00C07D6A">
        <w:rPr>
          <w:rFonts w:ascii="Arial" w:hAnsi="Arial" w:cs="Arial"/>
          <w:color w:val="000000"/>
          <w:sz w:val="24"/>
          <w:szCs w:val="24"/>
        </w:rPr>
        <w:t>,</w:t>
      </w:r>
      <w:r w:rsidR="00A67D41">
        <w:rPr>
          <w:rFonts w:ascii="Arial" w:hAnsi="Arial" w:cs="Arial"/>
          <w:color w:val="000000"/>
          <w:sz w:val="24"/>
          <w:szCs w:val="24"/>
        </w:rPr>
        <w:t xml:space="preserve"> or pathways that can allow participants to work (earn) and learn</w:t>
      </w:r>
      <w:r w:rsidR="00AF2E32">
        <w:rPr>
          <w:rFonts w:ascii="Arial" w:hAnsi="Arial" w:cs="Arial"/>
          <w:color w:val="000000"/>
          <w:sz w:val="24"/>
          <w:szCs w:val="24"/>
        </w:rPr>
        <w:t xml:space="preserve"> are paramount as are pathways that recognise many of these learners may have significant geographical </w:t>
      </w:r>
      <w:r w:rsidR="00AF2E32">
        <w:rPr>
          <w:rFonts w:ascii="Arial" w:hAnsi="Arial" w:cs="Arial"/>
          <w:color w:val="000000"/>
          <w:sz w:val="24"/>
          <w:szCs w:val="24"/>
        </w:rPr>
        <w:lastRenderedPageBreak/>
        <w:t xml:space="preserve">constraints due to family and other personal circumstances. </w:t>
      </w:r>
      <w:r w:rsidR="00C07D6A">
        <w:rPr>
          <w:rFonts w:ascii="Arial" w:hAnsi="Arial" w:cs="Arial"/>
          <w:color w:val="000000"/>
          <w:sz w:val="24"/>
          <w:szCs w:val="24"/>
        </w:rPr>
        <w:t>Environments, which seek to foster reflective capacity and resilience in the face of change,</w:t>
      </w:r>
      <w:r w:rsidR="00A67D41">
        <w:rPr>
          <w:rFonts w:ascii="Arial" w:hAnsi="Arial" w:cs="Arial"/>
          <w:color w:val="000000"/>
          <w:sz w:val="24"/>
          <w:szCs w:val="24"/>
        </w:rPr>
        <w:t xml:space="preserve"> are also key to build criticality and forward thinking goal orientation and planning which</w:t>
      </w:r>
      <w:r w:rsidR="00C07D6A">
        <w:rPr>
          <w:rFonts w:ascii="Arial" w:hAnsi="Arial" w:cs="Arial"/>
          <w:color w:val="000000"/>
          <w:sz w:val="24"/>
          <w:szCs w:val="24"/>
        </w:rPr>
        <w:t xml:space="preserve"> is able to cope with dynamic lives. </w:t>
      </w:r>
      <w:r w:rsidR="00E804B5">
        <w:rPr>
          <w:rFonts w:ascii="Arial" w:hAnsi="Arial" w:cs="Arial"/>
          <w:color w:val="000000"/>
          <w:sz w:val="24"/>
          <w:szCs w:val="24"/>
        </w:rPr>
        <w:t>The key to activation of TA agency does not just lie in TA capacity. In line with Priestl</w:t>
      </w:r>
      <w:r w:rsidR="00A67D41">
        <w:rPr>
          <w:rFonts w:ascii="Arial" w:hAnsi="Arial" w:cs="Arial"/>
          <w:color w:val="000000"/>
          <w:sz w:val="24"/>
          <w:szCs w:val="24"/>
        </w:rPr>
        <w:t>e</w:t>
      </w:r>
      <w:r w:rsidR="00E804B5">
        <w:rPr>
          <w:rFonts w:ascii="Arial" w:hAnsi="Arial" w:cs="Arial"/>
          <w:color w:val="000000"/>
          <w:sz w:val="24"/>
          <w:szCs w:val="24"/>
        </w:rPr>
        <w:t>y et al (2015, 7) this paper supports that it is at the intersection</w:t>
      </w:r>
      <w:r w:rsidR="00A67D41">
        <w:rPr>
          <w:rFonts w:ascii="Arial" w:hAnsi="Arial" w:cs="Arial"/>
          <w:color w:val="000000"/>
          <w:sz w:val="24"/>
          <w:szCs w:val="24"/>
        </w:rPr>
        <w:t>s</w:t>
      </w:r>
      <w:r w:rsidR="00E804B5">
        <w:rPr>
          <w:rFonts w:ascii="Arial" w:hAnsi="Arial" w:cs="Arial"/>
          <w:color w:val="000000"/>
          <w:sz w:val="24"/>
          <w:szCs w:val="24"/>
        </w:rPr>
        <w:t xml:space="preserve"> of </w:t>
      </w:r>
      <w:r w:rsidR="00A67D41">
        <w:rPr>
          <w:rFonts w:ascii="Arial" w:hAnsi="Arial" w:cs="Arial"/>
          <w:color w:val="000000"/>
          <w:sz w:val="24"/>
          <w:szCs w:val="24"/>
        </w:rPr>
        <w:t xml:space="preserve">cultural, </w:t>
      </w:r>
      <w:r w:rsidR="00A67D41">
        <w:rPr>
          <w:rFonts w:ascii="Arial" w:hAnsi="Arial" w:cs="Arial"/>
          <w:color w:val="000000"/>
          <w:sz w:val="24"/>
          <w:szCs w:val="24"/>
        </w:rPr>
        <w:lastRenderedPageBreak/>
        <w:t>structural and material factors that positive agentic change can occur; exploring both</w:t>
      </w:r>
      <w:r w:rsidR="00E804B5">
        <w:rPr>
          <w:rFonts w:ascii="Arial" w:hAnsi="Arial" w:cs="Arial"/>
          <w:color w:val="000000"/>
          <w:sz w:val="24"/>
          <w:szCs w:val="24"/>
        </w:rPr>
        <w:t xml:space="preserve"> what the TAs ‘‘bring’ to the situation and what the situation ‘brings’</w:t>
      </w:r>
      <w:r w:rsidR="001C2FF6">
        <w:rPr>
          <w:rFonts w:ascii="Arial" w:hAnsi="Arial" w:cs="Arial"/>
          <w:color w:val="000000"/>
          <w:sz w:val="24"/>
          <w:szCs w:val="24"/>
        </w:rPr>
        <w:t>’</w:t>
      </w:r>
      <w:r w:rsidR="00E804B5">
        <w:rPr>
          <w:rFonts w:ascii="Arial" w:hAnsi="Arial" w:cs="Arial"/>
          <w:color w:val="000000"/>
          <w:sz w:val="24"/>
          <w:szCs w:val="24"/>
        </w:rPr>
        <w:t xml:space="preserve"> to them </w:t>
      </w:r>
      <w:r w:rsidR="00A67D41">
        <w:rPr>
          <w:rFonts w:ascii="Arial" w:hAnsi="Arial" w:cs="Arial"/>
          <w:color w:val="000000"/>
          <w:sz w:val="24"/>
          <w:szCs w:val="24"/>
        </w:rPr>
        <w:t xml:space="preserve">is key. </w:t>
      </w:r>
      <w:r w:rsidR="00C07D6A">
        <w:rPr>
          <w:rFonts w:ascii="Arial" w:hAnsi="Arial" w:cs="Arial"/>
          <w:color w:val="000000"/>
          <w:sz w:val="24"/>
          <w:szCs w:val="24"/>
        </w:rPr>
        <w:t>A more holistic and ecological understanding of agency that has knowledge of the figured worlds of these women,</w:t>
      </w:r>
      <w:r w:rsidR="00E804B5">
        <w:rPr>
          <w:rFonts w:ascii="Arial" w:hAnsi="Arial" w:cs="Arial"/>
          <w:color w:val="000000"/>
          <w:sz w:val="24"/>
          <w:szCs w:val="24"/>
        </w:rPr>
        <w:t xml:space="preserve"> </w:t>
      </w:r>
      <w:r w:rsidR="00E804B5">
        <w:rPr>
          <w:rFonts w:ascii="Arial" w:hAnsi="Arial" w:cs="Arial"/>
          <w:sz w:val="24"/>
          <w:szCs w:val="24"/>
        </w:rPr>
        <w:t xml:space="preserve">may interrupt habitual ways of thinking and risk aversion leading to expansive future projections, </w:t>
      </w:r>
      <w:r w:rsidR="00C07D6A">
        <w:rPr>
          <w:rFonts w:ascii="Arial" w:hAnsi="Arial" w:cs="Arial"/>
          <w:sz w:val="24"/>
          <w:szCs w:val="24"/>
        </w:rPr>
        <w:t xml:space="preserve">and </w:t>
      </w:r>
      <w:r w:rsidR="00E804B5">
        <w:rPr>
          <w:rFonts w:ascii="Arial" w:hAnsi="Arial" w:cs="Arial"/>
          <w:sz w:val="24"/>
          <w:szCs w:val="24"/>
        </w:rPr>
        <w:t xml:space="preserve">expectation maintenance. This may lead to </w:t>
      </w:r>
      <w:r w:rsidR="00E804B5">
        <w:rPr>
          <w:rFonts w:ascii="Arial" w:hAnsi="Arial" w:cs="Arial"/>
          <w:sz w:val="24"/>
          <w:szCs w:val="24"/>
        </w:rPr>
        <w:lastRenderedPageBreak/>
        <w:t>more TAs achieving their professional goals of becoming teachers or other educational professionals</w:t>
      </w:r>
      <w:r w:rsidR="00C07D6A">
        <w:rPr>
          <w:rFonts w:ascii="Arial" w:hAnsi="Arial" w:cs="Arial"/>
          <w:sz w:val="24"/>
          <w:szCs w:val="24"/>
        </w:rPr>
        <w:t xml:space="preserve"> and at the same time contribute a partial solution to the teacher recruitment crisis within the UK.</w:t>
      </w:r>
      <w:r w:rsidR="00E804B5">
        <w:rPr>
          <w:rFonts w:ascii="Arial" w:hAnsi="Arial" w:cs="Arial"/>
          <w:sz w:val="24"/>
          <w:szCs w:val="24"/>
        </w:rPr>
        <w:t xml:space="preserve"> </w:t>
      </w:r>
    </w:p>
    <w:p w14:paraId="7B784146" w14:textId="77777777" w:rsidR="0023603E" w:rsidRDefault="0023603E" w:rsidP="00DE65D6">
      <w:pPr>
        <w:autoSpaceDE w:val="0"/>
        <w:autoSpaceDN w:val="0"/>
        <w:adjustRightInd w:val="0"/>
        <w:spacing w:after="0" w:line="480" w:lineRule="auto"/>
        <w:rPr>
          <w:rFonts w:ascii="Arial" w:hAnsi="Arial" w:cs="Arial"/>
          <w:color w:val="000000"/>
          <w:sz w:val="24"/>
          <w:szCs w:val="24"/>
        </w:rPr>
      </w:pPr>
    </w:p>
    <w:p w14:paraId="4968C7AC" w14:textId="5EFFA66A" w:rsidR="00EC655A" w:rsidRPr="00353AAD" w:rsidRDefault="00EC655A" w:rsidP="00795F55">
      <w:pPr>
        <w:spacing w:line="480" w:lineRule="auto"/>
        <w:rPr>
          <w:rFonts w:ascii="Arial" w:hAnsi="Arial" w:cs="Arial"/>
          <w:b/>
          <w:sz w:val="24"/>
          <w:szCs w:val="24"/>
        </w:rPr>
      </w:pPr>
      <w:r w:rsidRPr="00353AAD">
        <w:rPr>
          <w:rFonts w:ascii="Arial" w:hAnsi="Arial" w:cs="Arial"/>
          <w:b/>
          <w:sz w:val="24"/>
          <w:szCs w:val="24"/>
        </w:rPr>
        <w:t>References</w:t>
      </w:r>
    </w:p>
    <w:p w14:paraId="07A85C86" w14:textId="32A81F82" w:rsidR="00275462" w:rsidRPr="000C4084" w:rsidRDefault="00275462" w:rsidP="00BF101A">
      <w:pPr>
        <w:autoSpaceDE w:val="0"/>
        <w:autoSpaceDN w:val="0"/>
        <w:adjustRightInd w:val="0"/>
        <w:spacing w:after="0" w:line="480" w:lineRule="auto"/>
        <w:rPr>
          <w:rStyle w:val="reference-text"/>
          <w:rFonts w:ascii="Arial" w:hAnsi="Arial" w:cs="Arial"/>
          <w:sz w:val="24"/>
          <w:szCs w:val="24"/>
          <w:lang w:val="en"/>
        </w:rPr>
      </w:pPr>
      <w:r w:rsidRPr="000C4084">
        <w:rPr>
          <w:rStyle w:val="reference-text"/>
          <w:rFonts w:ascii="Arial" w:hAnsi="Arial" w:cs="Arial"/>
          <w:sz w:val="24"/>
          <w:szCs w:val="24"/>
          <w:lang w:val="en"/>
        </w:rPr>
        <w:t>BERA. (201</w:t>
      </w:r>
      <w:r w:rsidR="00E1269A">
        <w:rPr>
          <w:rStyle w:val="reference-text"/>
          <w:rFonts w:ascii="Arial" w:hAnsi="Arial" w:cs="Arial"/>
          <w:sz w:val="24"/>
          <w:szCs w:val="24"/>
          <w:lang w:val="en"/>
        </w:rPr>
        <w:t>4</w:t>
      </w:r>
      <w:r w:rsidRPr="000C4084">
        <w:rPr>
          <w:rStyle w:val="reference-text"/>
          <w:rFonts w:ascii="Arial" w:hAnsi="Arial" w:cs="Arial"/>
          <w:sz w:val="24"/>
          <w:szCs w:val="24"/>
          <w:lang w:val="en"/>
        </w:rPr>
        <w:t xml:space="preserve">) </w:t>
      </w:r>
      <w:r w:rsidRPr="000C4084">
        <w:rPr>
          <w:rStyle w:val="reference-text"/>
          <w:rFonts w:ascii="Arial" w:hAnsi="Arial" w:cs="Arial"/>
          <w:i/>
          <w:sz w:val="24"/>
          <w:szCs w:val="24"/>
          <w:lang w:val="en"/>
        </w:rPr>
        <w:t>Ethical guidelines for educational research</w:t>
      </w:r>
      <w:r w:rsidRPr="000C4084">
        <w:rPr>
          <w:rStyle w:val="reference-text"/>
          <w:rFonts w:ascii="Arial" w:hAnsi="Arial" w:cs="Arial"/>
          <w:sz w:val="24"/>
          <w:szCs w:val="24"/>
          <w:lang w:val="en"/>
        </w:rPr>
        <w:t xml:space="preserve"> (London, BERA).</w:t>
      </w:r>
    </w:p>
    <w:p w14:paraId="4890BFA4" w14:textId="77777777" w:rsidR="00376695" w:rsidRPr="000C4084" w:rsidRDefault="00376695" w:rsidP="00BF101A">
      <w:pPr>
        <w:autoSpaceDE w:val="0"/>
        <w:autoSpaceDN w:val="0"/>
        <w:adjustRightInd w:val="0"/>
        <w:spacing w:after="0" w:line="480" w:lineRule="auto"/>
        <w:rPr>
          <w:rStyle w:val="reference-text"/>
          <w:rFonts w:ascii="Arial" w:hAnsi="Arial" w:cs="Arial"/>
          <w:sz w:val="24"/>
          <w:szCs w:val="24"/>
          <w:lang w:val="en"/>
        </w:rPr>
      </w:pPr>
      <w:r w:rsidRPr="000C4084">
        <w:rPr>
          <w:rFonts w:ascii="Arial" w:hAnsi="Arial" w:cs="Arial"/>
          <w:sz w:val="24"/>
          <w:szCs w:val="24"/>
        </w:rPr>
        <w:lastRenderedPageBreak/>
        <w:t>Biesta, G</w:t>
      </w:r>
      <w:r w:rsidR="00832F64" w:rsidRPr="000C4084">
        <w:rPr>
          <w:rFonts w:ascii="Arial" w:hAnsi="Arial" w:cs="Arial"/>
          <w:sz w:val="24"/>
          <w:szCs w:val="24"/>
        </w:rPr>
        <w:t>.</w:t>
      </w:r>
      <w:r w:rsidRPr="000C4084">
        <w:rPr>
          <w:rFonts w:ascii="Arial" w:hAnsi="Arial" w:cs="Arial"/>
          <w:sz w:val="24"/>
          <w:szCs w:val="24"/>
        </w:rPr>
        <w:t xml:space="preserve"> (2008). </w:t>
      </w:r>
      <w:r w:rsidRPr="000C4084">
        <w:rPr>
          <w:rFonts w:ascii="Arial" w:hAnsi="Arial" w:cs="Arial"/>
          <w:i/>
          <w:sz w:val="24"/>
          <w:szCs w:val="24"/>
        </w:rPr>
        <w:t>Learning Lives: Learning, Identity and Agency in the Life-course: Full Research Report ESRC End of Award Report, RES-139-25-0111</w:t>
      </w:r>
      <w:r w:rsidRPr="000C4084">
        <w:rPr>
          <w:rFonts w:ascii="Arial" w:hAnsi="Arial" w:cs="Arial"/>
          <w:sz w:val="24"/>
          <w:szCs w:val="24"/>
        </w:rPr>
        <w:t xml:space="preserve"> (Swindon, ESRC).</w:t>
      </w:r>
    </w:p>
    <w:p w14:paraId="1289168A" w14:textId="4D61E88A" w:rsidR="00262FE6" w:rsidRPr="00D24EB7" w:rsidRDefault="00262FE6" w:rsidP="00BF101A">
      <w:pPr>
        <w:kinsoku w:val="0"/>
        <w:overflowPunct w:val="0"/>
        <w:spacing w:line="480" w:lineRule="auto"/>
        <w:textAlignment w:val="baseline"/>
        <w:rPr>
          <w:rFonts w:ascii="Arial" w:eastAsia="Tahoma" w:hAnsi="Arial" w:cs="Arial"/>
          <w:color w:val="000000"/>
          <w:kern w:val="24"/>
          <w:sz w:val="24"/>
          <w:szCs w:val="24"/>
        </w:rPr>
      </w:pPr>
      <w:r>
        <w:rPr>
          <w:rFonts w:ascii="Arial" w:eastAsia="Tahoma" w:hAnsi="Arial" w:cs="Arial"/>
          <w:color w:val="000000"/>
          <w:kern w:val="24"/>
          <w:sz w:val="24"/>
          <w:szCs w:val="24"/>
        </w:rPr>
        <w:t xml:space="preserve">Bloom, A. (2017) </w:t>
      </w:r>
      <w:r w:rsidR="009E2157">
        <w:rPr>
          <w:rFonts w:ascii="Arial" w:eastAsia="Tahoma" w:hAnsi="Arial" w:cs="Arial"/>
          <w:i/>
          <w:color w:val="000000"/>
          <w:kern w:val="24"/>
          <w:sz w:val="24"/>
          <w:szCs w:val="24"/>
        </w:rPr>
        <w:t xml:space="preserve">Could teaching assistants provide the solution to the recruitment crisis? </w:t>
      </w:r>
      <w:r w:rsidR="00D24EB7">
        <w:rPr>
          <w:rFonts w:ascii="Arial" w:eastAsia="Tahoma" w:hAnsi="Arial" w:cs="Arial"/>
          <w:color w:val="000000"/>
          <w:kern w:val="24"/>
          <w:sz w:val="24"/>
          <w:szCs w:val="24"/>
        </w:rPr>
        <w:t>(TES Institute).</w:t>
      </w:r>
    </w:p>
    <w:p w14:paraId="0E9A0C09" w14:textId="77777777" w:rsidR="00B00889" w:rsidRPr="000C4084" w:rsidRDefault="00B00889" w:rsidP="00BF101A">
      <w:pPr>
        <w:kinsoku w:val="0"/>
        <w:overflowPunct w:val="0"/>
        <w:spacing w:line="480" w:lineRule="auto"/>
        <w:textAlignment w:val="baseline"/>
        <w:rPr>
          <w:rFonts w:ascii="Arial" w:eastAsia="Tahoma" w:hAnsi="Arial" w:cs="Arial"/>
          <w:color w:val="000000"/>
          <w:kern w:val="24"/>
          <w:sz w:val="24"/>
          <w:szCs w:val="24"/>
        </w:rPr>
      </w:pPr>
      <w:r w:rsidRPr="000C4084">
        <w:rPr>
          <w:rFonts w:ascii="Arial" w:eastAsia="Tahoma" w:hAnsi="Arial" w:cs="Arial"/>
          <w:color w:val="000000"/>
          <w:kern w:val="24"/>
          <w:sz w:val="24"/>
          <w:szCs w:val="24"/>
        </w:rPr>
        <w:t xml:space="preserve">Bovill, H. (2012) The importance of internal conversations and reflexivity for work-based students in higher education: Valuing contextual continuity </w:t>
      </w:r>
      <w:r w:rsidRPr="000C4084">
        <w:rPr>
          <w:rFonts w:ascii="Arial" w:eastAsia="Tahoma" w:hAnsi="Arial" w:cs="Arial"/>
          <w:color w:val="000000"/>
          <w:kern w:val="24"/>
          <w:sz w:val="24"/>
          <w:szCs w:val="24"/>
        </w:rPr>
        <w:lastRenderedPageBreak/>
        <w:t>and giving something back</w:t>
      </w:r>
      <w:r w:rsidR="003D2CA8" w:rsidRPr="000C4084">
        <w:rPr>
          <w:rFonts w:ascii="Arial" w:eastAsia="Tahoma" w:hAnsi="Arial" w:cs="Arial"/>
          <w:color w:val="000000"/>
          <w:kern w:val="24"/>
          <w:sz w:val="24"/>
          <w:szCs w:val="24"/>
        </w:rPr>
        <w:t>,</w:t>
      </w:r>
      <w:r w:rsidRPr="000C4084">
        <w:rPr>
          <w:rFonts w:ascii="Arial" w:eastAsia="Tahoma" w:hAnsi="Arial" w:cs="Arial"/>
          <w:color w:val="000000"/>
          <w:kern w:val="24"/>
          <w:sz w:val="24"/>
          <w:szCs w:val="24"/>
          <w:u w:val="single"/>
        </w:rPr>
        <w:t xml:space="preserve"> </w:t>
      </w:r>
      <w:r w:rsidRPr="000C4084">
        <w:rPr>
          <w:rFonts w:ascii="Arial" w:eastAsia="Tahoma" w:hAnsi="Arial" w:cs="Arial"/>
          <w:i/>
          <w:iCs/>
          <w:color w:val="000000"/>
          <w:kern w:val="24"/>
          <w:sz w:val="24"/>
          <w:szCs w:val="24"/>
        </w:rPr>
        <w:t>International Journal of Lifelong Education</w:t>
      </w:r>
      <w:r w:rsidRPr="000C4084">
        <w:rPr>
          <w:rFonts w:ascii="Arial" w:eastAsia="Tahoma" w:hAnsi="Arial" w:cs="Arial"/>
          <w:color w:val="000000"/>
          <w:kern w:val="24"/>
          <w:sz w:val="24"/>
          <w:szCs w:val="24"/>
        </w:rPr>
        <w:t>, 31 (6), 687-703</w:t>
      </w:r>
      <w:r w:rsidR="00090D34" w:rsidRPr="000C4084">
        <w:rPr>
          <w:rFonts w:ascii="Arial" w:eastAsia="Tahoma" w:hAnsi="Arial" w:cs="Arial"/>
          <w:color w:val="000000"/>
          <w:kern w:val="24"/>
          <w:sz w:val="24"/>
          <w:szCs w:val="24"/>
        </w:rPr>
        <w:t>.</w:t>
      </w:r>
    </w:p>
    <w:p w14:paraId="46CC629A" w14:textId="58B260D6" w:rsidR="003D2CA8" w:rsidRDefault="003D2CA8" w:rsidP="00BF101A">
      <w:pPr>
        <w:kinsoku w:val="0"/>
        <w:overflowPunct w:val="0"/>
        <w:spacing w:line="480" w:lineRule="auto"/>
        <w:textAlignment w:val="baseline"/>
        <w:rPr>
          <w:rFonts w:ascii="Arial" w:hAnsi="Arial" w:cs="Arial"/>
          <w:sz w:val="24"/>
          <w:szCs w:val="24"/>
        </w:rPr>
      </w:pPr>
      <w:r w:rsidRPr="000C4084">
        <w:rPr>
          <w:rFonts w:ascii="Arial" w:hAnsi="Arial" w:cs="Arial"/>
          <w:sz w:val="24"/>
          <w:szCs w:val="24"/>
        </w:rPr>
        <w:t xml:space="preserve">Bovill, H. (2017) Teaching assistants’ conditions of employment and workload: reliance upon goodwill and ad </w:t>
      </w:r>
      <w:r w:rsidR="00C03066">
        <w:rPr>
          <w:rFonts w:ascii="Arial" w:hAnsi="Arial" w:cs="Arial"/>
          <w:sz w:val="24"/>
          <w:szCs w:val="24"/>
        </w:rPr>
        <w:t>hoc systems of preparation time.</w:t>
      </w:r>
      <w:r w:rsidRPr="000C4084">
        <w:rPr>
          <w:rFonts w:ascii="Arial" w:hAnsi="Arial" w:cs="Arial"/>
          <w:sz w:val="24"/>
          <w:szCs w:val="24"/>
        </w:rPr>
        <w:t xml:space="preserve"> </w:t>
      </w:r>
      <w:r w:rsidRPr="000C4084">
        <w:rPr>
          <w:rFonts w:ascii="Arial" w:hAnsi="Arial" w:cs="Arial"/>
          <w:i/>
          <w:iCs/>
          <w:sz w:val="24"/>
          <w:szCs w:val="24"/>
        </w:rPr>
        <w:t>TEAN Journal</w:t>
      </w:r>
      <w:r w:rsidR="00C03066">
        <w:rPr>
          <w:rFonts w:ascii="Arial" w:hAnsi="Arial" w:cs="Arial"/>
          <w:sz w:val="24"/>
          <w:szCs w:val="24"/>
        </w:rPr>
        <w:t xml:space="preserve">, 9 (2), </w:t>
      </w:r>
      <w:r w:rsidRPr="000C4084">
        <w:rPr>
          <w:rFonts w:ascii="Arial" w:hAnsi="Arial" w:cs="Arial"/>
          <w:sz w:val="24"/>
          <w:szCs w:val="24"/>
        </w:rPr>
        <w:t>24-34.</w:t>
      </w:r>
    </w:p>
    <w:p w14:paraId="23C2F999" w14:textId="380E82A4" w:rsidR="00411A12" w:rsidRDefault="00411A12" w:rsidP="00BF101A">
      <w:pPr>
        <w:autoSpaceDE w:val="0"/>
        <w:autoSpaceDN w:val="0"/>
        <w:adjustRightInd w:val="0"/>
        <w:spacing w:after="0" w:line="480" w:lineRule="auto"/>
        <w:rPr>
          <w:rFonts w:ascii="Arial" w:hAnsi="Arial" w:cs="Arial"/>
          <w:sz w:val="24"/>
          <w:szCs w:val="24"/>
        </w:rPr>
      </w:pPr>
      <w:r w:rsidRPr="00411A12">
        <w:rPr>
          <w:rFonts w:ascii="Arial" w:hAnsi="Arial" w:cs="Arial"/>
          <w:sz w:val="24"/>
          <w:szCs w:val="24"/>
        </w:rPr>
        <w:t xml:space="preserve">Braun, V. and Clarke, V. (2006) Using thematic analysis in psychology. </w:t>
      </w:r>
      <w:r w:rsidRPr="00411A12">
        <w:rPr>
          <w:rFonts w:ascii="Arial" w:hAnsi="Arial" w:cs="Arial"/>
          <w:i/>
          <w:sz w:val="24"/>
          <w:szCs w:val="24"/>
        </w:rPr>
        <w:t>Qualitative Research in Psychology</w:t>
      </w:r>
      <w:r>
        <w:rPr>
          <w:rFonts w:ascii="Arial" w:hAnsi="Arial" w:cs="Arial"/>
          <w:sz w:val="24"/>
          <w:szCs w:val="24"/>
        </w:rPr>
        <w:t>, 3 (2),</w:t>
      </w:r>
      <w:r w:rsidRPr="00411A12">
        <w:rPr>
          <w:rFonts w:ascii="Arial" w:hAnsi="Arial" w:cs="Arial"/>
          <w:sz w:val="24"/>
          <w:szCs w:val="24"/>
        </w:rPr>
        <w:t xml:space="preserve"> 77-101.</w:t>
      </w:r>
    </w:p>
    <w:p w14:paraId="1FB6AD30" w14:textId="202A1C4E" w:rsidR="00DE4405" w:rsidRPr="00DE4405" w:rsidRDefault="00DE4405" w:rsidP="00BF101A">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 xml:space="preserve">Cohen, L., Manion, L. and Morrison, K. (2011) </w:t>
      </w:r>
      <w:r>
        <w:rPr>
          <w:rFonts w:ascii="Arial" w:hAnsi="Arial" w:cs="Arial"/>
          <w:i/>
          <w:sz w:val="24"/>
          <w:szCs w:val="24"/>
        </w:rPr>
        <w:t>Research methods in education: 7</w:t>
      </w:r>
      <w:r w:rsidRPr="00DE4405">
        <w:rPr>
          <w:rFonts w:ascii="Arial" w:hAnsi="Arial" w:cs="Arial"/>
          <w:i/>
          <w:sz w:val="24"/>
          <w:szCs w:val="24"/>
          <w:vertAlign w:val="superscript"/>
        </w:rPr>
        <w:t>th</w:t>
      </w:r>
      <w:r>
        <w:rPr>
          <w:rFonts w:ascii="Arial" w:hAnsi="Arial" w:cs="Arial"/>
          <w:i/>
          <w:sz w:val="24"/>
          <w:szCs w:val="24"/>
        </w:rPr>
        <w:t xml:space="preserve"> Edition. </w:t>
      </w:r>
      <w:r>
        <w:rPr>
          <w:rFonts w:ascii="Arial" w:hAnsi="Arial" w:cs="Arial"/>
          <w:sz w:val="24"/>
          <w:szCs w:val="24"/>
        </w:rPr>
        <w:t>London: Routledge.</w:t>
      </w:r>
    </w:p>
    <w:p w14:paraId="24BD730F" w14:textId="0705C3B2" w:rsidR="006A28D9" w:rsidRPr="006A28D9" w:rsidRDefault="006A28D9" w:rsidP="00BF101A">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Denzin, N. K. (2008) The new paradigm dialogue and qualitative inquiry, </w:t>
      </w:r>
      <w:r>
        <w:rPr>
          <w:rFonts w:ascii="Arial" w:hAnsi="Arial" w:cs="Arial"/>
          <w:i/>
          <w:sz w:val="24"/>
          <w:szCs w:val="24"/>
        </w:rPr>
        <w:t xml:space="preserve">International Journal of Qualitative studies in Education, </w:t>
      </w:r>
      <w:r>
        <w:rPr>
          <w:rFonts w:ascii="Arial" w:hAnsi="Arial" w:cs="Arial"/>
          <w:sz w:val="24"/>
          <w:szCs w:val="24"/>
        </w:rPr>
        <w:t>21 (4), 315-25</w:t>
      </w:r>
    </w:p>
    <w:p w14:paraId="03467E5A" w14:textId="6C00D9FB" w:rsidR="00C03066" w:rsidRDefault="00C03066" w:rsidP="00BF101A">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Dunne, L., Goddard, G. and Woolhouse, C. (2008) Teaching assistants’ perceptions of their professional role and their experiences of doing a </w:t>
      </w:r>
      <w:r>
        <w:rPr>
          <w:rFonts w:ascii="Arial" w:hAnsi="Arial" w:cs="Arial"/>
          <w:sz w:val="24"/>
          <w:szCs w:val="24"/>
        </w:rPr>
        <w:lastRenderedPageBreak/>
        <w:t xml:space="preserve">foundation degree, </w:t>
      </w:r>
      <w:r>
        <w:rPr>
          <w:rFonts w:ascii="Arial" w:hAnsi="Arial" w:cs="Arial"/>
          <w:i/>
          <w:sz w:val="24"/>
          <w:szCs w:val="24"/>
        </w:rPr>
        <w:t xml:space="preserve">Improving Schools, </w:t>
      </w:r>
      <w:r>
        <w:rPr>
          <w:rFonts w:ascii="Arial" w:hAnsi="Arial" w:cs="Arial"/>
          <w:sz w:val="24"/>
          <w:szCs w:val="24"/>
        </w:rPr>
        <w:t>11 (3), 239-249.</w:t>
      </w:r>
    </w:p>
    <w:p w14:paraId="77B77468" w14:textId="3D1762E5" w:rsidR="009506F6" w:rsidRPr="009506F6" w:rsidRDefault="009506F6" w:rsidP="009506F6">
      <w:pPr>
        <w:autoSpaceDE w:val="0"/>
        <w:autoSpaceDN w:val="0"/>
        <w:adjustRightInd w:val="0"/>
        <w:spacing w:after="0" w:line="480" w:lineRule="auto"/>
        <w:rPr>
          <w:rFonts w:ascii="Arial" w:hAnsi="Arial" w:cs="Arial"/>
          <w:sz w:val="24"/>
          <w:szCs w:val="24"/>
        </w:rPr>
      </w:pPr>
      <w:r w:rsidRPr="009506F6">
        <w:rPr>
          <w:rFonts w:ascii="Arial" w:hAnsi="Arial" w:cs="Arial"/>
          <w:sz w:val="24"/>
          <w:szCs w:val="24"/>
        </w:rPr>
        <w:t xml:space="preserve">Emirbayer, M. </w:t>
      </w:r>
      <w:r>
        <w:rPr>
          <w:rFonts w:ascii="Arial" w:hAnsi="Arial" w:cs="Arial"/>
          <w:sz w:val="24"/>
          <w:szCs w:val="24"/>
        </w:rPr>
        <w:t xml:space="preserve">and </w:t>
      </w:r>
      <w:r w:rsidRPr="009506F6">
        <w:rPr>
          <w:rFonts w:ascii="Arial" w:hAnsi="Arial" w:cs="Arial"/>
          <w:sz w:val="24"/>
          <w:szCs w:val="24"/>
        </w:rPr>
        <w:t>Mische, A. (1998)</w:t>
      </w:r>
      <w:r>
        <w:rPr>
          <w:rFonts w:ascii="Arial" w:hAnsi="Arial" w:cs="Arial"/>
          <w:sz w:val="24"/>
          <w:szCs w:val="24"/>
        </w:rPr>
        <w:t xml:space="preserve"> </w:t>
      </w:r>
      <w:r w:rsidRPr="009506F6">
        <w:rPr>
          <w:rFonts w:ascii="Arial" w:hAnsi="Arial" w:cs="Arial"/>
          <w:sz w:val="24"/>
          <w:szCs w:val="24"/>
        </w:rPr>
        <w:t xml:space="preserve">What is agency? </w:t>
      </w:r>
      <w:r w:rsidRPr="009506F6">
        <w:rPr>
          <w:rFonts w:ascii="Arial" w:hAnsi="Arial" w:cs="Arial"/>
          <w:i/>
          <w:iCs/>
          <w:sz w:val="24"/>
          <w:szCs w:val="24"/>
        </w:rPr>
        <w:t>The American Journal of Sociology, 103</w:t>
      </w:r>
      <w:r w:rsidRPr="009506F6">
        <w:rPr>
          <w:rFonts w:ascii="Arial" w:hAnsi="Arial" w:cs="Arial"/>
          <w:sz w:val="24"/>
          <w:szCs w:val="24"/>
        </w:rPr>
        <w:t>, 962-1023.</w:t>
      </w:r>
    </w:p>
    <w:p w14:paraId="2F70A224" w14:textId="1A9B1A27" w:rsidR="006A28D9" w:rsidRPr="006A28D9" w:rsidRDefault="006A28D9" w:rsidP="00BF101A">
      <w:pPr>
        <w:autoSpaceDE w:val="0"/>
        <w:autoSpaceDN w:val="0"/>
        <w:adjustRightInd w:val="0"/>
        <w:spacing w:after="0" w:line="480" w:lineRule="auto"/>
        <w:rPr>
          <w:rFonts w:ascii="Arial" w:hAnsi="Arial" w:cs="Arial"/>
          <w:sz w:val="24"/>
          <w:szCs w:val="24"/>
        </w:rPr>
      </w:pPr>
      <w:r>
        <w:rPr>
          <w:rFonts w:ascii="Arial" w:hAnsi="Arial" w:cs="Arial"/>
          <w:sz w:val="24"/>
          <w:szCs w:val="24"/>
        </w:rPr>
        <w:t>Gage, N. L. (1989) The p</w:t>
      </w:r>
      <w:r w:rsidR="000B27EC">
        <w:rPr>
          <w:rFonts w:ascii="Arial" w:hAnsi="Arial" w:cs="Arial"/>
          <w:sz w:val="24"/>
          <w:szCs w:val="24"/>
        </w:rPr>
        <w:t>aradigm war</w:t>
      </w:r>
      <w:r>
        <w:rPr>
          <w:rFonts w:ascii="Arial" w:hAnsi="Arial" w:cs="Arial"/>
          <w:sz w:val="24"/>
          <w:szCs w:val="24"/>
        </w:rPr>
        <w:t xml:space="preserve">s and their aftermath, </w:t>
      </w:r>
      <w:r>
        <w:rPr>
          <w:rFonts w:ascii="Arial" w:hAnsi="Arial" w:cs="Arial"/>
          <w:i/>
          <w:sz w:val="24"/>
          <w:szCs w:val="24"/>
        </w:rPr>
        <w:t xml:space="preserve">Teachers College Record, </w:t>
      </w:r>
      <w:r>
        <w:rPr>
          <w:rFonts w:ascii="Arial" w:hAnsi="Arial" w:cs="Arial"/>
          <w:sz w:val="24"/>
          <w:szCs w:val="24"/>
        </w:rPr>
        <w:t>91 (2), 135-</w:t>
      </w:r>
      <w:r w:rsidR="00795707">
        <w:rPr>
          <w:rFonts w:ascii="Arial" w:hAnsi="Arial" w:cs="Arial"/>
          <w:sz w:val="24"/>
          <w:szCs w:val="24"/>
        </w:rPr>
        <w:t>1</w:t>
      </w:r>
      <w:r>
        <w:rPr>
          <w:rFonts w:ascii="Arial" w:hAnsi="Arial" w:cs="Arial"/>
          <w:sz w:val="24"/>
          <w:szCs w:val="24"/>
        </w:rPr>
        <w:t>50.</w:t>
      </w:r>
    </w:p>
    <w:p w14:paraId="772D6E75" w14:textId="6FEB17A2" w:rsidR="0052112E" w:rsidRPr="0052112E" w:rsidRDefault="0052112E" w:rsidP="00BF101A">
      <w:pPr>
        <w:autoSpaceDE w:val="0"/>
        <w:autoSpaceDN w:val="0"/>
        <w:adjustRightInd w:val="0"/>
        <w:spacing w:after="0" w:line="480" w:lineRule="auto"/>
        <w:rPr>
          <w:rFonts w:ascii="Arial" w:hAnsi="Arial" w:cs="Arial"/>
          <w:sz w:val="24"/>
          <w:szCs w:val="24"/>
        </w:rPr>
      </w:pPr>
      <w:r w:rsidRPr="0052112E">
        <w:rPr>
          <w:rFonts w:ascii="Arial" w:hAnsi="Arial" w:cs="Arial"/>
          <w:sz w:val="24"/>
          <w:szCs w:val="24"/>
        </w:rPr>
        <w:t>Glaser, B. G. and Strauss.</w:t>
      </w:r>
      <w:r>
        <w:rPr>
          <w:rFonts w:ascii="Arial" w:hAnsi="Arial" w:cs="Arial"/>
          <w:sz w:val="24"/>
          <w:szCs w:val="24"/>
        </w:rPr>
        <w:t xml:space="preserve"> A</w:t>
      </w:r>
      <w:r w:rsidRPr="0052112E">
        <w:rPr>
          <w:rFonts w:ascii="Arial" w:hAnsi="Arial" w:cs="Arial"/>
          <w:sz w:val="24"/>
          <w:szCs w:val="24"/>
        </w:rPr>
        <w:t xml:space="preserve"> </w:t>
      </w:r>
      <w:r>
        <w:rPr>
          <w:rFonts w:ascii="Arial" w:hAnsi="Arial" w:cs="Arial"/>
          <w:sz w:val="24"/>
          <w:szCs w:val="24"/>
        </w:rPr>
        <w:t>(</w:t>
      </w:r>
      <w:r w:rsidRPr="0052112E">
        <w:rPr>
          <w:rFonts w:ascii="Arial" w:hAnsi="Arial" w:cs="Arial"/>
          <w:sz w:val="24"/>
          <w:szCs w:val="24"/>
        </w:rPr>
        <w:t>1967</w:t>
      </w:r>
      <w:r>
        <w:rPr>
          <w:rFonts w:ascii="Arial" w:hAnsi="Arial" w:cs="Arial"/>
          <w:sz w:val="24"/>
          <w:szCs w:val="24"/>
        </w:rPr>
        <w:t>)</w:t>
      </w:r>
      <w:r w:rsidRPr="0052112E">
        <w:rPr>
          <w:rFonts w:ascii="Arial" w:hAnsi="Arial" w:cs="Arial"/>
          <w:sz w:val="24"/>
          <w:szCs w:val="24"/>
        </w:rPr>
        <w:t xml:space="preserve">. </w:t>
      </w:r>
      <w:r w:rsidRPr="006B3698">
        <w:rPr>
          <w:rFonts w:ascii="Arial" w:hAnsi="Arial" w:cs="Arial"/>
          <w:i/>
          <w:sz w:val="24"/>
          <w:szCs w:val="24"/>
        </w:rPr>
        <w:t>The discovery of grounded theory</w:t>
      </w:r>
      <w:r w:rsidRPr="0052112E">
        <w:rPr>
          <w:rFonts w:ascii="Arial" w:hAnsi="Arial" w:cs="Arial"/>
          <w:sz w:val="24"/>
          <w:szCs w:val="24"/>
        </w:rPr>
        <w:t>. Chicago, IL: Aldine.</w:t>
      </w:r>
    </w:p>
    <w:p w14:paraId="04891BF7" w14:textId="12AEC90B" w:rsidR="006A28D9" w:rsidRDefault="006A28D9" w:rsidP="00BF101A">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 xml:space="preserve">Gorard, S. and Smith, E. (2006) Editorial: Combining numbers with narratives, </w:t>
      </w:r>
      <w:r>
        <w:rPr>
          <w:rFonts w:ascii="Arial" w:hAnsi="Arial" w:cs="Arial"/>
          <w:i/>
          <w:sz w:val="24"/>
          <w:szCs w:val="24"/>
        </w:rPr>
        <w:t xml:space="preserve">Evaluation and Research in Education, </w:t>
      </w:r>
      <w:r>
        <w:rPr>
          <w:rFonts w:ascii="Arial" w:hAnsi="Arial" w:cs="Arial"/>
          <w:sz w:val="24"/>
          <w:szCs w:val="24"/>
        </w:rPr>
        <w:t>19 (2), 59-62.</w:t>
      </w:r>
    </w:p>
    <w:p w14:paraId="74AECE04" w14:textId="2131F002" w:rsidR="006A28D9" w:rsidRPr="006A28D9" w:rsidRDefault="00795707" w:rsidP="00795707">
      <w:pPr>
        <w:pStyle w:val="Heading1"/>
        <w:spacing w:line="480" w:lineRule="auto"/>
        <w:rPr>
          <w:rFonts w:ascii="Arial" w:hAnsi="Arial" w:cs="Arial"/>
          <w:sz w:val="24"/>
          <w:szCs w:val="24"/>
        </w:rPr>
      </w:pPr>
      <w:r w:rsidRPr="00795707">
        <w:rPr>
          <w:rFonts w:ascii="Arial" w:hAnsi="Arial" w:cs="Arial"/>
          <w:color w:val="auto"/>
          <w:sz w:val="24"/>
          <w:szCs w:val="24"/>
        </w:rPr>
        <w:t xml:space="preserve">Hammersley, M. (2001) </w:t>
      </w:r>
      <w:r w:rsidRPr="00795707">
        <w:rPr>
          <w:rFonts w:ascii="Arial" w:eastAsia="Times New Roman" w:hAnsi="Arial" w:cs="Arial"/>
          <w:bCs/>
          <w:color w:val="auto"/>
          <w:kern w:val="36"/>
          <w:sz w:val="24"/>
          <w:szCs w:val="24"/>
          <w:lang w:eastAsia="en-GB"/>
        </w:rPr>
        <w:t>On Michael Bassey's Concept of the Fuzzy Generalisation</w:t>
      </w:r>
      <w:r>
        <w:rPr>
          <w:rFonts w:ascii="Arial" w:eastAsia="Times New Roman" w:hAnsi="Arial" w:cs="Arial"/>
          <w:bCs/>
          <w:color w:val="auto"/>
          <w:kern w:val="36"/>
          <w:sz w:val="24"/>
          <w:szCs w:val="24"/>
          <w:lang w:eastAsia="en-GB"/>
        </w:rPr>
        <w:t xml:space="preserve">, </w:t>
      </w:r>
      <w:r>
        <w:rPr>
          <w:rFonts w:ascii="Arial" w:eastAsia="Times New Roman" w:hAnsi="Arial" w:cs="Arial"/>
          <w:bCs/>
          <w:i/>
          <w:color w:val="auto"/>
          <w:kern w:val="36"/>
          <w:sz w:val="24"/>
          <w:szCs w:val="24"/>
          <w:lang w:eastAsia="en-GB"/>
        </w:rPr>
        <w:t xml:space="preserve">Oxford Review of Education, </w:t>
      </w:r>
      <w:r>
        <w:rPr>
          <w:rFonts w:ascii="Arial" w:eastAsia="Times New Roman" w:hAnsi="Arial" w:cs="Arial"/>
          <w:bCs/>
          <w:color w:val="auto"/>
          <w:kern w:val="36"/>
          <w:sz w:val="24"/>
          <w:szCs w:val="24"/>
          <w:lang w:eastAsia="en-GB"/>
        </w:rPr>
        <w:t>27 (2), 219-225.</w:t>
      </w:r>
    </w:p>
    <w:p w14:paraId="5D79E63B" w14:textId="59E14744" w:rsidR="001830AE" w:rsidRDefault="001830AE" w:rsidP="00BF101A">
      <w:pPr>
        <w:autoSpaceDE w:val="0"/>
        <w:autoSpaceDN w:val="0"/>
        <w:adjustRightInd w:val="0"/>
        <w:spacing w:after="0" w:line="480" w:lineRule="auto"/>
        <w:rPr>
          <w:rFonts w:ascii="Arial" w:hAnsi="Arial" w:cs="Arial"/>
          <w:sz w:val="24"/>
          <w:szCs w:val="24"/>
        </w:rPr>
      </w:pPr>
      <w:r w:rsidRPr="000C4084">
        <w:rPr>
          <w:rFonts w:ascii="Arial" w:hAnsi="Arial" w:cs="Arial"/>
          <w:sz w:val="24"/>
          <w:szCs w:val="24"/>
        </w:rPr>
        <w:t xml:space="preserve">Harvey, L. (2009) </w:t>
      </w:r>
      <w:r w:rsidRPr="000C4084">
        <w:rPr>
          <w:rFonts w:ascii="Arial" w:hAnsi="Arial" w:cs="Arial"/>
          <w:i/>
          <w:sz w:val="24"/>
          <w:szCs w:val="24"/>
        </w:rPr>
        <w:t xml:space="preserve">Review of research literature focussed on foundation degrees. </w:t>
      </w:r>
      <w:r w:rsidRPr="000C4084">
        <w:rPr>
          <w:rFonts w:ascii="Arial" w:hAnsi="Arial" w:cs="Arial"/>
          <w:sz w:val="24"/>
          <w:szCs w:val="24"/>
        </w:rPr>
        <w:t>Staffordshire</w:t>
      </w:r>
      <w:r w:rsidR="000B27EC">
        <w:rPr>
          <w:rFonts w:ascii="Arial" w:hAnsi="Arial" w:cs="Arial"/>
          <w:sz w:val="24"/>
          <w:szCs w:val="24"/>
        </w:rPr>
        <w:t>:</w:t>
      </w:r>
      <w:r w:rsidRPr="000C4084">
        <w:rPr>
          <w:rFonts w:ascii="Arial" w:hAnsi="Arial" w:cs="Arial"/>
          <w:sz w:val="24"/>
          <w:szCs w:val="24"/>
        </w:rPr>
        <w:t xml:space="preserve"> Foundation Degree Forward.</w:t>
      </w:r>
    </w:p>
    <w:p w14:paraId="3F300731" w14:textId="50CA4440" w:rsidR="006B3698" w:rsidRDefault="006B3698" w:rsidP="00BF101A">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 xml:space="preserve">Higher Education Funding Council for England. (2000) </w:t>
      </w:r>
      <w:r>
        <w:rPr>
          <w:rFonts w:ascii="Arial" w:hAnsi="Arial" w:cs="Arial"/>
          <w:i/>
          <w:sz w:val="24"/>
          <w:szCs w:val="24"/>
        </w:rPr>
        <w:t xml:space="preserve">Foundation Degree Prospectus. </w:t>
      </w:r>
      <w:r>
        <w:rPr>
          <w:rFonts w:ascii="Arial" w:hAnsi="Arial" w:cs="Arial"/>
          <w:sz w:val="24"/>
          <w:szCs w:val="24"/>
        </w:rPr>
        <w:t xml:space="preserve">HEFCE 2000/27. The National Archives. </w:t>
      </w:r>
    </w:p>
    <w:p w14:paraId="73C5682D" w14:textId="19B82B4E" w:rsidR="00FA4BA9" w:rsidRPr="000C4084" w:rsidRDefault="00FA4BA9" w:rsidP="00FA4BA9">
      <w:pPr>
        <w:kinsoku w:val="0"/>
        <w:overflowPunct w:val="0"/>
        <w:spacing w:line="480" w:lineRule="auto"/>
        <w:textAlignment w:val="baseline"/>
        <w:rPr>
          <w:rFonts w:ascii="Arial" w:hAnsi="Arial" w:cs="Arial"/>
          <w:color w:val="16818D"/>
          <w:sz w:val="24"/>
          <w:szCs w:val="24"/>
        </w:rPr>
      </w:pPr>
      <w:r w:rsidRPr="000C4084">
        <w:rPr>
          <w:rFonts w:ascii="Arial" w:eastAsia="Tahoma" w:hAnsi="Arial" w:cs="Arial"/>
          <w:color w:val="000000"/>
          <w:kern w:val="24"/>
          <w:sz w:val="24"/>
          <w:szCs w:val="24"/>
        </w:rPr>
        <w:t xml:space="preserve">Holland, D., Lachicotte, W., Skinner, D. and Cain, C. (1998) </w:t>
      </w:r>
      <w:r w:rsidRPr="000C4084">
        <w:rPr>
          <w:rFonts w:ascii="Arial" w:eastAsia="Tahoma" w:hAnsi="Arial" w:cs="Arial"/>
          <w:i/>
          <w:iCs/>
          <w:color w:val="000000"/>
          <w:kern w:val="24"/>
          <w:sz w:val="24"/>
          <w:szCs w:val="24"/>
        </w:rPr>
        <w:t>Identity and agency in cultural worlds</w:t>
      </w:r>
      <w:r w:rsidR="000B27EC">
        <w:rPr>
          <w:rFonts w:ascii="Arial" w:eastAsia="Tahoma" w:hAnsi="Arial" w:cs="Arial"/>
          <w:i/>
          <w:iCs/>
          <w:color w:val="000000"/>
          <w:kern w:val="24"/>
          <w:sz w:val="24"/>
          <w:szCs w:val="24"/>
        </w:rPr>
        <w:t>.</w:t>
      </w:r>
      <w:r w:rsidRPr="000C4084">
        <w:rPr>
          <w:rFonts w:ascii="Arial" w:eastAsia="Tahoma" w:hAnsi="Arial" w:cs="Arial"/>
          <w:i/>
          <w:iCs/>
          <w:color w:val="000000"/>
          <w:kern w:val="24"/>
          <w:sz w:val="24"/>
          <w:szCs w:val="24"/>
        </w:rPr>
        <w:t xml:space="preserve"> </w:t>
      </w:r>
      <w:r w:rsidRPr="000C4084">
        <w:rPr>
          <w:rFonts w:ascii="Arial" w:eastAsia="Tahoma" w:hAnsi="Arial" w:cs="Arial"/>
          <w:color w:val="000000"/>
          <w:kern w:val="24"/>
          <w:sz w:val="24"/>
          <w:szCs w:val="24"/>
        </w:rPr>
        <w:t>Cambridge</w:t>
      </w:r>
      <w:r w:rsidR="000B27EC">
        <w:rPr>
          <w:rFonts w:ascii="Arial" w:eastAsia="Tahoma" w:hAnsi="Arial" w:cs="Arial"/>
          <w:color w:val="000000"/>
          <w:kern w:val="24"/>
          <w:sz w:val="24"/>
          <w:szCs w:val="24"/>
        </w:rPr>
        <w:t>: Harvard University Press</w:t>
      </w:r>
      <w:r w:rsidRPr="000C4084">
        <w:rPr>
          <w:rFonts w:ascii="Arial" w:eastAsia="Tahoma" w:hAnsi="Arial" w:cs="Arial"/>
          <w:color w:val="000000"/>
          <w:kern w:val="24"/>
          <w:sz w:val="24"/>
          <w:szCs w:val="24"/>
        </w:rPr>
        <w:t>.</w:t>
      </w:r>
    </w:p>
    <w:p w14:paraId="773A6F18" w14:textId="46E9771B" w:rsidR="00FA4BA9" w:rsidRPr="000C4084" w:rsidRDefault="00FA4BA9" w:rsidP="00FA4BA9">
      <w:pPr>
        <w:kinsoku w:val="0"/>
        <w:overflowPunct w:val="0"/>
        <w:spacing w:line="480" w:lineRule="auto"/>
        <w:textAlignment w:val="baseline"/>
        <w:rPr>
          <w:rFonts w:ascii="Arial" w:eastAsia="Tahoma" w:hAnsi="Arial" w:cs="Arial"/>
          <w:color w:val="000000"/>
          <w:kern w:val="24"/>
          <w:sz w:val="24"/>
          <w:szCs w:val="24"/>
        </w:rPr>
      </w:pPr>
      <w:r w:rsidRPr="000C4084">
        <w:rPr>
          <w:rFonts w:ascii="Arial" w:eastAsia="Tahoma" w:hAnsi="Arial" w:cs="Arial"/>
          <w:color w:val="000000"/>
          <w:kern w:val="24"/>
          <w:sz w:val="24"/>
          <w:szCs w:val="24"/>
        </w:rPr>
        <w:t xml:space="preserve">Holland, D. and Lave, J. (2001) </w:t>
      </w:r>
      <w:r w:rsidRPr="000C4084">
        <w:rPr>
          <w:rFonts w:ascii="Arial" w:eastAsia="Tahoma" w:hAnsi="Arial" w:cs="Arial"/>
          <w:i/>
          <w:iCs/>
          <w:color w:val="000000"/>
          <w:kern w:val="24"/>
          <w:sz w:val="24"/>
          <w:szCs w:val="24"/>
        </w:rPr>
        <w:t>History in person: Enduring struggles, contentious practice, intimate identities</w:t>
      </w:r>
      <w:r w:rsidR="000B27EC">
        <w:rPr>
          <w:rFonts w:ascii="Arial" w:eastAsia="Tahoma" w:hAnsi="Arial" w:cs="Arial"/>
          <w:i/>
          <w:iCs/>
          <w:color w:val="000000"/>
          <w:kern w:val="24"/>
          <w:sz w:val="24"/>
          <w:szCs w:val="24"/>
        </w:rPr>
        <w:t>.</w:t>
      </w:r>
      <w:r w:rsidRPr="000C4084">
        <w:rPr>
          <w:rFonts w:ascii="Arial" w:eastAsia="Tahoma" w:hAnsi="Arial" w:cs="Arial"/>
          <w:i/>
          <w:iCs/>
          <w:color w:val="000000"/>
          <w:kern w:val="24"/>
          <w:sz w:val="24"/>
          <w:szCs w:val="24"/>
        </w:rPr>
        <w:t xml:space="preserve"> </w:t>
      </w:r>
      <w:r w:rsidRPr="000C4084">
        <w:rPr>
          <w:rFonts w:ascii="Arial" w:eastAsia="Tahoma" w:hAnsi="Arial" w:cs="Arial"/>
          <w:color w:val="000000"/>
          <w:kern w:val="24"/>
          <w:sz w:val="24"/>
          <w:szCs w:val="24"/>
        </w:rPr>
        <w:t>School of American Research Press</w:t>
      </w:r>
      <w:r w:rsidR="000B27EC">
        <w:rPr>
          <w:rFonts w:ascii="Arial" w:eastAsia="Tahoma" w:hAnsi="Arial" w:cs="Arial"/>
          <w:color w:val="000000"/>
          <w:kern w:val="24"/>
          <w:sz w:val="24"/>
          <w:szCs w:val="24"/>
        </w:rPr>
        <w:t>:</w:t>
      </w:r>
      <w:r w:rsidRPr="000C4084">
        <w:rPr>
          <w:rFonts w:ascii="Arial" w:eastAsia="Tahoma" w:hAnsi="Arial" w:cs="Arial"/>
          <w:color w:val="000000"/>
          <w:kern w:val="24"/>
          <w:sz w:val="24"/>
          <w:szCs w:val="24"/>
        </w:rPr>
        <w:t xml:space="preserve"> Santa Fe.</w:t>
      </w:r>
    </w:p>
    <w:p w14:paraId="7AA92396" w14:textId="77777777" w:rsidR="00FA4BA9" w:rsidRPr="006B3698" w:rsidRDefault="00FA4BA9" w:rsidP="00BF101A">
      <w:pPr>
        <w:autoSpaceDE w:val="0"/>
        <w:autoSpaceDN w:val="0"/>
        <w:adjustRightInd w:val="0"/>
        <w:spacing w:after="0" w:line="480" w:lineRule="auto"/>
        <w:rPr>
          <w:rFonts w:ascii="Arial" w:hAnsi="Arial" w:cs="Arial"/>
          <w:sz w:val="24"/>
          <w:szCs w:val="24"/>
        </w:rPr>
      </w:pPr>
    </w:p>
    <w:p w14:paraId="5EF02339" w14:textId="03D87689" w:rsidR="00BA28EF" w:rsidRPr="00234178" w:rsidRDefault="00BA28EF" w:rsidP="00BF101A">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National Audit Office. (2016). </w:t>
      </w:r>
      <w:r w:rsidR="00234178">
        <w:rPr>
          <w:rFonts w:ascii="Arial" w:hAnsi="Arial" w:cs="Arial"/>
          <w:i/>
          <w:sz w:val="24"/>
          <w:szCs w:val="24"/>
        </w:rPr>
        <w:t>Training new teachers</w:t>
      </w:r>
      <w:r w:rsidR="000B27EC">
        <w:rPr>
          <w:rFonts w:ascii="Arial" w:hAnsi="Arial" w:cs="Arial"/>
          <w:i/>
          <w:sz w:val="24"/>
          <w:szCs w:val="24"/>
        </w:rPr>
        <w:t>.</w:t>
      </w:r>
      <w:r w:rsidR="00234178">
        <w:rPr>
          <w:rFonts w:ascii="Arial" w:hAnsi="Arial" w:cs="Arial"/>
          <w:i/>
          <w:sz w:val="24"/>
          <w:szCs w:val="24"/>
        </w:rPr>
        <w:t xml:space="preserve"> </w:t>
      </w:r>
      <w:r w:rsidR="00234178">
        <w:rPr>
          <w:rFonts w:ascii="Arial" w:hAnsi="Arial" w:cs="Arial"/>
          <w:sz w:val="24"/>
          <w:szCs w:val="24"/>
        </w:rPr>
        <w:t>Cardiff</w:t>
      </w:r>
      <w:r w:rsidR="000B27EC">
        <w:rPr>
          <w:rFonts w:ascii="Arial" w:hAnsi="Arial" w:cs="Arial"/>
          <w:sz w:val="24"/>
          <w:szCs w:val="24"/>
        </w:rPr>
        <w:t>:</w:t>
      </w:r>
      <w:r w:rsidR="00234178">
        <w:rPr>
          <w:rFonts w:ascii="Arial" w:hAnsi="Arial" w:cs="Arial"/>
          <w:sz w:val="24"/>
          <w:szCs w:val="24"/>
        </w:rPr>
        <w:t xml:space="preserve"> National Audit Office.</w:t>
      </w:r>
    </w:p>
    <w:p w14:paraId="30BE486F" w14:textId="7385A848" w:rsidR="00355C51" w:rsidRDefault="00355C51" w:rsidP="00BF101A">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National Education Union. (2016) </w:t>
      </w:r>
      <w:r>
        <w:rPr>
          <w:rFonts w:ascii="Arial" w:hAnsi="Arial" w:cs="Arial"/>
          <w:i/>
          <w:sz w:val="24"/>
          <w:szCs w:val="24"/>
        </w:rPr>
        <w:t>Teacher shortage crisis</w:t>
      </w:r>
      <w:r w:rsidR="000B27EC">
        <w:rPr>
          <w:rFonts w:ascii="Arial" w:hAnsi="Arial" w:cs="Arial"/>
          <w:i/>
          <w:sz w:val="24"/>
          <w:szCs w:val="24"/>
        </w:rPr>
        <w:t>.</w:t>
      </w:r>
      <w:r>
        <w:rPr>
          <w:rFonts w:ascii="Arial" w:hAnsi="Arial" w:cs="Arial"/>
          <w:i/>
          <w:sz w:val="24"/>
          <w:szCs w:val="24"/>
        </w:rPr>
        <w:t xml:space="preserve"> </w:t>
      </w:r>
      <w:r w:rsidR="000B27EC">
        <w:rPr>
          <w:rFonts w:ascii="Arial" w:hAnsi="Arial" w:cs="Arial"/>
          <w:sz w:val="24"/>
          <w:szCs w:val="24"/>
        </w:rPr>
        <w:t>London:</w:t>
      </w:r>
      <w:r w:rsidR="00234178">
        <w:rPr>
          <w:rFonts w:ascii="Arial" w:hAnsi="Arial" w:cs="Arial"/>
          <w:sz w:val="24"/>
          <w:szCs w:val="24"/>
        </w:rPr>
        <w:t xml:space="preserve"> National Education Union</w:t>
      </w:r>
      <w:r w:rsidR="009221E8">
        <w:rPr>
          <w:rFonts w:ascii="Arial" w:hAnsi="Arial" w:cs="Arial"/>
          <w:sz w:val="24"/>
          <w:szCs w:val="24"/>
        </w:rPr>
        <w:t>.</w:t>
      </w:r>
    </w:p>
    <w:p w14:paraId="3C2635D1" w14:textId="47B3459F" w:rsidR="001A6755" w:rsidRDefault="001A6755" w:rsidP="00BF101A">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Priestley, M. (2015) </w:t>
      </w:r>
      <w:r>
        <w:rPr>
          <w:rFonts w:ascii="Arial" w:hAnsi="Arial" w:cs="Arial"/>
          <w:i/>
          <w:sz w:val="24"/>
          <w:szCs w:val="24"/>
        </w:rPr>
        <w:t xml:space="preserve">Teacher agency: what is it and why does it matter? </w:t>
      </w:r>
      <w:r>
        <w:rPr>
          <w:rFonts w:ascii="Arial" w:hAnsi="Arial" w:cs="Arial"/>
          <w:sz w:val="24"/>
          <w:szCs w:val="24"/>
        </w:rPr>
        <w:t>BERA Blog. September 3</w:t>
      </w:r>
      <w:r w:rsidRPr="001A6755">
        <w:rPr>
          <w:rFonts w:ascii="Arial" w:hAnsi="Arial" w:cs="Arial"/>
          <w:sz w:val="24"/>
          <w:szCs w:val="24"/>
          <w:vertAlign w:val="superscript"/>
        </w:rPr>
        <w:t>rd</w:t>
      </w:r>
      <w:r>
        <w:rPr>
          <w:rFonts w:ascii="Arial" w:hAnsi="Arial" w:cs="Arial"/>
          <w:sz w:val="24"/>
          <w:szCs w:val="24"/>
        </w:rPr>
        <w:t>.</w:t>
      </w:r>
    </w:p>
    <w:p w14:paraId="7069D621" w14:textId="2D35F47D" w:rsidR="009F20BB" w:rsidRDefault="009F20BB" w:rsidP="009F20BB">
      <w:pPr>
        <w:autoSpaceDE w:val="0"/>
        <w:autoSpaceDN w:val="0"/>
        <w:adjustRightInd w:val="0"/>
        <w:spacing w:after="0" w:line="480" w:lineRule="auto"/>
        <w:rPr>
          <w:rFonts w:ascii="Arial" w:hAnsi="Arial" w:cs="Arial"/>
          <w:sz w:val="24"/>
          <w:szCs w:val="24"/>
        </w:rPr>
      </w:pPr>
      <w:r w:rsidRPr="009F20BB">
        <w:rPr>
          <w:rFonts w:ascii="Arial" w:hAnsi="Arial" w:cs="Arial"/>
          <w:sz w:val="24"/>
          <w:szCs w:val="24"/>
        </w:rPr>
        <w:t xml:space="preserve">Priestley, M., Biesta, G.J.J. &amp; Robinson, S. (2015). Teacher agency: what is it and why does </w:t>
      </w:r>
      <w:r w:rsidRPr="009F20BB">
        <w:rPr>
          <w:rFonts w:ascii="Arial" w:hAnsi="Arial" w:cs="Arial"/>
          <w:sz w:val="24"/>
          <w:szCs w:val="24"/>
        </w:rPr>
        <w:lastRenderedPageBreak/>
        <w:t xml:space="preserve">it matter? In R. Kneyber &amp; J.Evers (eds.), </w:t>
      </w:r>
      <w:r w:rsidRPr="009F20BB">
        <w:rPr>
          <w:rFonts w:ascii="Arial" w:hAnsi="Arial" w:cs="Arial"/>
          <w:i/>
          <w:sz w:val="24"/>
          <w:szCs w:val="24"/>
        </w:rPr>
        <w:t xml:space="preserve">Flip the </w:t>
      </w:r>
      <w:r>
        <w:rPr>
          <w:rFonts w:ascii="Arial" w:hAnsi="Arial" w:cs="Arial"/>
          <w:i/>
          <w:sz w:val="24"/>
          <w:szCs w:val="24"/>
        </w:rPr>
        <w:t>s</w:t>
      </w:r>
      <w:r w:rsidRPr="009F20BB">
        <w:rPr>
          <w:rFonts w:ascii="Arial" w:hAnsi="Arial" w:cs="Arial"/>
          <w:i/>
          <w:sz w:val="24"/>
          <w:szCs w:val="24"/>
        </w:rPr>
        <w:t xml:space="preserve">ystem: Changing </w:t>
      </w:r>
      <w:r>
        <w:rPr>
          <w:rFonts w:ascii="Arial" w:hAnsi="Arial" w:cs="Arial"/>
          <w:i/>
          <w:sz w:val="24"/>
          <w:szCs w:val="24"/>
        </w:rPr>
        <w:t>e</w:t>
      </w:r>
      <w:r w:rsidRPr="009F20BB">
        <w:rPr>
          <w:rFonts w:ascii="Arial" w:hAnsi="Arial" w:cs="Arial"/>
          <w:i/>
          <w:sz w:val="24"/>
          <w:szCs w:val="24"/>
        </w:rPr>
        <w:t xml:space="preserve">ducation from the </w:t>
      </w:r>
      <w:r>
        <w:rPr>
          <w:rFonts w:ascii="Arial" w:hAnsi="Arial" w:cs="Arial"/>
          <w:i/>
          <w:sz w:val="24"/>
          <w:szCs w:val="24"/>
        </w:rPr>
        <w:t>b</w:t>
      </w:r>
      <w:r w:rsidRPr="009F20BB">
        <w:rPr>
          <w:rFonts w:ascii="Arial" w:hAnsi="Arial" w:cs="Arial"/>
          <w:i/>
          <w:sz w:val="24"/>
          <w:szCs w:val="24"/>
        </w:rPr>
        <w:t>ottom Up</w:t>
      </w:r>
      <w:r w:rsidRPr="009F20BB">
        <w:rPr>
          <w:rFonts w:ascii="Arial" w:hAnsi="Arial" w:cs="Arial"/>
          <w:sz w:val="24"/>
          <w:szCs w:val="24"/>
        </w:rPr>
        <w:t>. London: Routledge.</w:t>
      </w:r>
    </w:p>
    <w:p w14:paraId="09F129D1" w14:textId="489D9936" w:rsidR="008C0326" w:rsidRPr="008C0326" w:rsidRDefault="008C0326" w:rsidP="009F20BB">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See, B. H. and Gorard, S. (2019) Why don’t we have enough teachers?: A reconsideration of the available evidence. </w:t>
      </w:r>
      <w:r>
        <w:rPr>
          <w:rFonts w:ascii="Arial" w:hAnsi="Arial" w:cs="Arial"/>
          <w:i/>
          <w:sz w:val="24"/>
          <w:szCs w:val="24"/>
        </w:rPr>
        <w:t xml:space="preserve">Research Papers in Education. </w:t>
      </w:r>
    </w:p>
    <w:p w14:paraId="07D8DE4F" w14:textId="13E85BCE" w:rsidR="00752C50" w:rsidRPr="008C0326" w:rsidRDefault="00752C50" w:rsidP="00752C50">
      <w:pPr>
        <w:autoSpaceDE w:val="0"/>
        <w:autoSpaceDN w:val="0"/>
        <w:adjustRightInd w:val="0"/>
        <w:spacing w:after="0" w:line="480" w:lineRule="auto"/>
        <w:rPr>
          <w:rFonts w:ascii="Arial" w:hAnsi="Arial" w:cs="Arial"/>
          <w:sz w:val="24"/>
          <w:szCs w:val="24"/>
        </w:rPr>
      </w:pPr>
      <w:r w:rsidRPr="003F2A29">
        <w:rPr>
          <w:rFonts w:ascii="Arial" w:hAnsi="Arial" w:cs="Arial"/>
          <w:sz w:val="24"/>
          <w:szCs w:val="24"/>
        </w:rPr>
        <w:t>DOI: 10.1080/02671522.2019.1568535</w:t>
      </w:r>
    </w:p>
    <w:p w14:paraId="5E4B3FEA" w14:textId="4FA7A8D7" w:rsidR="00411A12" w:rsidRDefault="00411A12" w:rsidP="00BF101A">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Schoon, I. and Lyons-Amos. M. (2017). A socio-ecological model of agency: The role of structure </w:t>
      </w:r>
      <w:r>
        <w:rPr>
          <w:rFonts w:ascii="Arial" w:hAnsi="Arial" w:cs="Arial"/>
          <w:sz w:val="24"/>
          <w:szCs w:val="24"/>
        </w:rPr>
        <w:lastRenderedPageBreak/>
        <w:t xml:space="preserve">and agency in shaping education and employment transitions in England. </w:t>
      </w:r>
      <w:r>
        <w:rPr>
          <w:rFonts w:ascii="Arial" w:hAnsi="Arial" w:cs="Arial"/>
          <w:i/>
          <w:sz w:val="24"/>
          <w:szCs w:val="24"/>
        </w:rPr>
        <w:t xml:space="preserve">Longitudinal and Life Course Studies, </w:t>
      </w:r>
      <w:r>
        <w:rPr>
          <w:rFonts w:ascii="Arial" w:hAnsi="Arial" w:cs="Arial"/>
          <w:sz w:val="24"/>
          <w:szCs w:val="24"/>
        </w:rPr>
        <w:t>8 (1), 35-56.</w:t>
      </w:r>
    </w:p>
    <w:p w14:paraId="6E051D2A" w14:textId="4BFCD58C" w:rsidR="00037C88" w:rsidRPr="00710E92" w:rsidRDefault="00037C88" w:rsidP="00BF101A">
      <w:pPr>
        <w:autoSpaceDE w:val="0"/>
        <w:autoSpaceDN w:val="0"/>
        <w:adjustRightInd w:val="0"/>
        <w:spacing w:after="0" w:line="480" w:lineRule="auto"/>
        <w:rPr>
          <w:rFonts w:ascii="Arial" w:hAnsi="Arial" w:cs="Arial"/>
          <w:sz w:val="24"/>
          <w:szCs w:val="24"/>
        </w:rPr>
      </w:pPr>
      <w:r>
        <w:rPr>
          <w:rFonts w:ascii="Arial" w:hAnsi="Arial" w:cs="Arial"/>
          <w:sz w:val="24"/>
          <w:szCs w:val="24"/>
        </w:rPr>
        <w:t>Urrieta, L. (2007) Figured worlds and education: An int</w:t>
      </w:r>
      <w:r w:rsidR="00710E92">
        <w:rPr>
          <w:rFonts w:ascii="Arial" w:hAnsi="Arial" w:cs="Arial"/>
          <w:sz w:val="24"/>
          <w:szCs w:val="24"/>
        </w:rPr>
        <w:t xml:space="preserve">roduction to the special issue, </w:t>
      </w:r>
      <w:r w:rsidR="00710E92">
        <w:rPr>
          <w:rFonts w:ascii="Arial" w:hAnsi="Arial" w:cs="Arial"/>
          <w:i/>
          <w:sz w:val="24"/>
          <w:szCs w:val="24"/>
        </w:rPr>
        <w:t xml:space="preserve">The Urban Review. </w:t>
      </w:r>
      <w:r w:rsidR="00710E92">
        <w:rPr>
          <w:rFonts w:ascii="Arial" w:hAnsi="Arial" w:cs="Arial"/>
          <w:sz w:val="24"/>
          <w:szCs w:val="24"/>
        </w:rPr>
        <w:t>39 (2), 107-116.</w:t>
      </w:r>
    </w:p>
    <w:p w14:paraId="06D8C9CD" w14:textId="3E3B6CAF" w:rsidR="0052112E" w:rsidRPr="0052112E" w:rsidRDefault="0052112E" w:rsidP="00B536DF">
      <w:pPr>
        <w:kinsoku w:val="0"/>
        <w:overflowPunct w:val="0"/>
        <w:spacing w:line="480" w:lineRule="auto"/>
        <w:textAlignment w:val="baseline"/>
        <w:rPr>
          <w:rFonts w:ascii="Arial" w:eastAsia="Tahoma" w:hAnsi="Arial" w:cs="Arial"/>
          <w:color w:val="000000"/>
          <w:kern w:val="24"/>
          <w:sz w:val="24"/>
          <w:szCs w:val="24"/>
        </w:rPr>
      </w:pPr>
      <w:r w:rsidRPr="0052112E">
        <w:rPr>
          <w:rFonts w:ascii="Arial" w:hAnsi="Arial" w:cs="Arial"/>
          <w:sz w:val="24"/>
          <w:szCs w:val="24"/>
        </w:rPr>
        <w:t xml:space="preserve">Wilkinson, I. A. G. and Staley, B (2017): On the pitfalls and promises of using mixed methods in literacy research: perceptions of reviewers, </w:t>
      </w:r>
      <w:r w:rsidRPr="0052112E">
        <w:rPr>
          <w:rFonts w:ascii="Arial" w:hAnsi="Arial" w:cs="Arial"/>
          <w:i/>
          <w:sz w:val="24"/>
          <w:szCs w:val="24"/>
        </w:rPr>
        <w:t>Research Papers in Education</w:t>
      </w:r>
      <w:r>
        <w:rPr>
          <w:rFonts w:ascii="Arial" w:hAnsi="Arial" w:cs="Arial"/>
          <w:i/>
          <w:sz w:val="24"/>
          <w:szCs w:val="24"/>
        </w:rPr>
        <w:t xml:space="preserve">, </w:t>
      </w:r>
      <w:r>
        <w:rPr>
          <w:rFonts w:ascii="Arial" w:hAnsi="Arial" w:cs="Arial"/>
          <w:sz w:val="24"/>
          <w:szCs w:val="24"/>
        </w:rPr>
        <w:t>1-23.</w:t>
      </w:r>
    </w:p>
    <w:p w14:paraId="6785822B" w14:textId="72F3D1F4" w:rsidR="00B536DF" w:rsidRDefault="000B27EC" w:rsidP="00B536DF">
      <w:pPr>
        <w:kinsoku w:val="0"/>
        <w:overflowPunct w:val="0"/>
        <w:spacing w:line="480" w:lineRule="auto"/>
        <w:textAlignment w:val="baseline"/>
        <w:rPr>
          <w:rFonts w:ascii="Arial" w:eastAsia="Tahoma" w:hAnsi="Arial" w:cs="Arial"/>
          <w:color w:val="000000"/>
          <w:kern w:val="24"/>
          <w:sz w:val="24"/>
          <w:szCs w:val="24"/>
        </w:rPr>
      </w:pPr>
      <w:r>
        <w:rPr>
          <w:rFonts w:ascii="Arial" w:eastAsia="Times New Roman" w:hAnsi="Arial" w:cs="Arial"/>
          <w:bCs/>
          <w:color w:val="333333"/>
          <w:kern w:val="36"/>
          <w:sz w:val="24"/>
          <w:szCs w:val="24"/>
          <w:lang w:eastAsia="en-GB"/>
        </w:rPr>
        <w:lastRenderedPageBreak/>
        <w:t>Woodhouse, J. and P</w:t>
      </w:r>
      <w:r w:rsidR="00B536DF">
        <w:rPr>
          <w:rFonts w:ascii="Arial" w:eastAsia="Times New Roman" w:hAnsi="Arial" w:cs="Arial"/>
          <w:bCs/>
          <w:color w:val="333333"/>
          <w:kern w:val="36"/>
          <w:sz w:val="24"/>
          <w:szCs w:val="24"/>
          <w:lang w:eastAsia="en-GB"/>
        </w:rPr>
        <w:t xml:space="preserve">edder, D. (2017) </w:t>
      </w:r>
      <w:r w:rsidR="00B536DF" w:rsidRPr="00B536DF">
        <w:rPr>
          <w:rFonts w:ascii="Arial" w:eastAsia="Times New Roman" w:hAnsi="Arial" w:cs="Arial"/>
          <w:bCs/>
          <w:color w:val="333333"/>
          <w:kern w:val="36"/>
          <w:sz w:val="24"/>
          <w:szCs w:val="24"/>
          <w:lang w:eastAsia="en-GB"/>
        </w:rPr>
        <w:t>Early career teachers’ perceptions and experiences of leadership development: balancing structure and agency in contrasting school contexts</w:t>
      </w:r>
      <w:r w:rsidR="00B536DF">
        <w:rPr>
          <w:rFonts w:ascii="Arial" w:eastAsia="Times New Roman" w:hAnsi="Arial" w:cs="Arial"/>
          <w:bCs/>
          <w:color w:val="333333"/>
          <w:kern w:val="36"/>
          <w:sz w:val="24"/>
          <w:szCs w:val="24"/>
          <w:lang w:eastAsia="en-GB"/>
        </w:rPr>
        <w:t xml:space="preserve">, </w:t>
      </w:r>
      <w:r w:rsidR="00B536DF">
        <w:rPr>
          <w:rFonts w:ascii="Arial" w:eastAsia="Times New Roman" w:hAnsi="Arial" w:cs="Arial"/>
          <w:bCs/>
          <w:i/>
          <w:color w:val="333333"/>
          <w:kern w:val="36"/>
          <w:sz w:val="24"/>
          <w:szCs w:val="24"/>
          <w:lang w:eastAsia="en-GB"/>
        </w:rPr>
        <w:t xml:space="preserve">Research Papers in Education. </w:t>
      </w:r>
      <w:r w:rsidR="00B536DF">
        <w:rPr>
          <w:rFonts w:ascii="Arial" w:eastAsia="Times New Roman" w:hAnsi="Arial" w:cs="Arial"/>
          <w:bCs/>
          <w:color w:val="333333"/>
          <w:kern w:val="36"/>
          <w:sz w:val="24"/>
          <w:szCs w:val="24"/>
          <w:lang w:eastAsia="en-GB"/>
        </w:rPr>
        <w:t>32 (5), 553-557</w:t>
      </w:r>
    </w:p>
    <w:p w14:paraId="60C49645" w14:textId="70130130" w:rsidR="00301EE8" w:rsidRPr="00301EE8" w:rsidRDefault="00301EE8" w:rsidP="00BF101A">
      <w:pPr>
        <w:autoSpaceDE w:val="0"/>
        <w:autoSpaceDN w:val="0"/>
        <w:adjustRightInd w:val="0"/>
        <w:spacing w:after="0" w:line="480" w:lineRule="auto"/>
        <w:rPr>
          <w:rFonts w:ascii="Arial" w:hAnsi="Arial" w:cs="Arial"/>
          <w:color w:val="16818D"/>
          <w:sz w:val="24"/>
          <w:szCs w:val="24"/>
        </w:rPr>
      </w:pPr>
      <w:r>
        <w:rPr>
          <w:rFonts w:ascii="Arial" w:hAnsi="Arial" w:cs="Arial"/>
          <w:sz w:val="24"/>
          <w:szCs w:val="24"/>
        </w:rPr>
        <w:t xml:space="preserve">Worth, J. Lazzari, G. D. and Hillary, J. </w:t>
      </w:r>
      <w:r w:rsidR="00C64F14">
        <w:rPr>
          <w:rFonts w:ascii="Arial" w:hAnsi="Arial" w:cs="Arial"/>
          <w:sz w:val="24"/>
          <w:szCs w:val="24"/>
        </w:rPr>
        <w:t xml:space="preserve">(2017) </w:t>
      </w:r>
      <w:r>
        <w:rPr>
          <w:rFonts w:ascii="Arial" w:hAnsi="Arial" w:cs="Arial"/>
          <w:i/>
          <w:sz w:val="24"/>
          <w:szCs w:val="24"/>
        </w:rPr>
        <w:t xml:space="preserve">Teacher retention and turnover research: Interim report. </w:t>
      </w:r>
      <w:r w:rsidR="00741067">
        <w:rPr>
          <w:rFonts w:ascii="Arial" w:hAnsi="Arial" w:cs="Arial"/>
          <w:sz w:val="24"/>
          <w:szCs w:val="24"/>
        </w:rPr>
        <w:t>Berkshir:</w:t>
      </w:r>
      <w:r>
        <w:rPr>
          <w:rFonts w:ascii="Arial" w:hAnsi="Arial" w:cs="Arial"/>
          <w:sz w:val="24"/>
          <w:szCs w:val="24"/>
        </w:rPr>
        <w:t xml:space="preserve"> NFER.</w:t>
      </w:r>
    </w:p>
    <w:p w14:paraId="7C756298" w14:textId="77777777" w:rsidR="00B00889" w:rsidRPr="000C4084" w:rsidRDefault="00B00889" w:rsidP="00BF101A">
      <w:pPr>
        <w:kinsoku w:val="0"/>
        <w:overflowPunct w:val="0"/>
        <w:spacing w:line="480" w:lineRule="auto"/>
        <w:textAlignment w:val="baseline"/>
        <w:rPr>
          <w:rFonts w:ascii="Arial" w:hAnsi="Arial" w:cs="Arial"/>
          <w:color w:val="16818D"/>
          <w:sz w:val="24"/>
          <w:szCs w:val="24"/>
        </w:rPr>
      </w:pPr>
    </w:p>
    <w:p w14:paraId="3E545D86" w14:textId="77777777" w:rsidR="00B00889" w:rsidRPr="000C4084" w:rsidRDefault="00B00889" w:rsidP="00BF101A">
      <w:pPr>
        <w:autoSpaceDE w:val="0"/>
        <w:autoSpaceDN w:val="0"/>
        <w:adjustRightInd w:val="0"/>
        <w:spacing w:after="0" w:line="480" w:lineRule="auto"/>
        <w:rPr>
          <w:rFonts w:ascii="Arial" w:hAnsi="Arial" w:cs="Arial"/>
          <w:b/>
          <w:sz w:val="24"/>
          <w:szCs w:val="24"/>
        </w:rPr>
      </w:pPr>
    </w:p>
    <w:sectPr w:rsidR="00B00889" w:rsidRPr="000C408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8A577" w14:textId="77777777" w:rsidR="0092692F" w:rsidRDefault="0092692F" w:rsidP="000C4084">
      <w:pPr>
        <w:spacing w:after="0" w:line="240" w:lineRule="auto"/>
      </w:pPr>
      <w:r>
        <w:separator/>
      </w:r>
    </w:p>
  </w:endnote>
  <w:endnote w:type="continuationSeparator" w:id="0">
    <w:p w14:paraId="20822F05" w14:textId="77777777" w:rsidR="0092692F" w:rsidRDefault="0092692F" w:rsidP="000C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952133"/>
      <w:docPartObj>
        <w:docPartGallery w:val="Page Numbers (Bottom of Page)"/>
        <w:docPartUnique/>
      </w:docPartObj>
    </w:sdtPr>
    <w:sdtEndPr>
      <w:rPr>
        <w:noProof/>
      </w:rPr>
    </w:sdtEndPr>
    <w:sdtContent>
      <w:p w14:paraId="0DD7B832" w14:textId="30BEB7DA" w:rsidR="009F6B52" w:rsidRDefault="009F6B52">
        <w:pPr>
          <w:pStyle w:val="Footer"/>
          <w:jc w:val="center"/>
        </w:pPr>
        <w:r>
          <w:fldChar w:fldCharType="begin"/>
        </w:r>
        <w:r>
          <w:instrText xml:space="preserve"> PAGE   \* MERGEFORMAT </w:instrText>
        </w:r>
        <w:r>
          <w:fldChar w:fldCharType="separate"/>
        </w:r>
        <w:r w:rsidR="00990C8C">
          <w:rPr>
            <w:noProof/>
          </w:rPr>
          <w:t>1</w:t>
        </w:r>
        <w:r>
          <w:rPr>
            <w:noProof/>
          </w:rPr>
          <w:fldChar w:fldCharType="end"/>
        </w:r>
      </w:p>
    </w:sdtContent>
  </w:sdt>
  <w:p w14:paraId="27C21687" w14:textId="77777777" w:rsidR="009F6B52" w:rsidRDefault="009F6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6CB7E" w14:textId="77777777" w:rsidR="0092692F" w:rsidRDefault="0092692F" w:rsidP="000C4084">
      <w:pPr>
        <w:spacing w:after="0" w:line="240" w:lineRule="auto"/>
      </w:pPr>
      <w:r>
        <w:separator/>
      </w:r>
    </w:p>
  </w:footnote>
  <w:footnote w:type="continuationSeparator" w:id="0">
    <w:p w14:paraId="279F9216" w14:textId="77777777" w:rsidR="0092692F" w:rsidRDefault="0092692F" w:rsidP="000C4084">
      <w:pPr>
        <w:spacing w:after="0" w:line="240" w:lineRule="auto"/>
      </w:pPr>
      <w:r>
        <w:continuationSeparator/>
      </w:r>
    </w:p>
  </w:footnote>
  <w:footnote w:id="1">
    <w:p w14:paraId="6FDF79A6" w14:textId="2D643DB5" w:rsidR="009F6B52" w:rsidRDefault="009F6B52">
      <w:pPr>
        <w:pStyle w:val="FootnoteText"/>
      </w:pPr>
      <w:r>
        <w:rPr>
          <w:rStyle w:val="FootnoteReference"/>
        </w:rPr>
        <w:footnoteRef/>
      </w:r>
      <w:r>
        <w:t xml:space="preserve"> Post-92 University refers to former polytechnics or colleges of higher education which were granted university status when the sector expanded in the UK in 1992.</w:t>
      </w:r>
    </w:p>
  </w:footnote>
  <w:footnote w:id="2">
    <w:p w14:paraId="70D09C4B" w14:textId="31168962" w:rsidR="009F6B52" w:rsidRDefault="009F6B52">
      <w:pPr>
        <w:pStyle w:val="FootnoteText"/>
      </w:pPr>
      <w:r>
        <w:rPr>
          <w:rStyle w:val="FootnoteReference"/>
        </w:rPr>
        <w:footnoteRef/>
      </w:r>
      <w:r>
        <w:t xml:space="preserve"> </w:t>
      </w:r>
      <w:r w:rsidRPr="00262FE6">
        <w:rPr>
          <w:rFonts w:cstheme="minorHAnsi"/>
          <w:lang w:val="en"/>
        </w:rPr>
        <w:t xml:space="preserve">School Direct can be a salaried or unsalaried </w:t>
      </w:r>
      <w:r>
        <w:rPr>
          <w:rFonts w:cstheme="minorHAnsi"/>
          <w:lang w:val="en"/>
        </w:rPr>
        <w:t xml:space="preserve">one year post-graduate </w:t>
      </w:r>
      <w:r w:rsidRPr="00262FE6">
        <w:rPr>
          <w:rFonts w:cstheme="minorHAnsi"/>
          <w:lang w:val="en"/>
        </w:rPr>
        <w:t xml:space="preserve">route to becoming a qualified teacher in </w:t>
      </w:r>
      <w:r>
        <w:rPr>
          <w:rFonts w:cstheme="minorHAnsi"/>
          <w:lang w:val="en"/>
        </w:rPr>
        <w:t>England and Wales</w:t>
      </w:r>
      <w:r w:rsidRPr="00262FE6">
        <w:rPr>
          <w:rFonts w:cstheme="minorHAnsi"/>
          <w:lang w:val="en"/>
        </w:rPr>
        <w:t xml:space="preserve">, which is run by a </w:t>
      </w:r>
      <w:r w:rsidRPr="00262FE6">
        <w:rPr>
          <w:rStyle w:val="Strong"/>
          <w:rFonts w:cstheme="minorHAnsi"/>
          <w:b w:val="0"/>
          <w:lang w:val="en"/>
        </w:rPr>
        <w:t>partnership</w:t>
      </w:r>
      <w:r w:rsidRPr="00262FE6">
        <w:rPr>
          <w:rFonts w:cstheme="minorHAnsi"/>
          <w:lang w:val="en"/>
        </w:rPr>
        <w:t xml:space="preserve"> between a lead school and an accredited </w:t>
      </w:r>
      <w:r w:rsidRPr="00262FE6">
        <w:rPr>
          <w:rStyle w:val="Strong"/>
          <w:rFonts w:cstheme="minorHAnsi"/>
          <w:b w:val="0"/>
          <w:lang w:val="en"/>
        </w:rPr>
        <w:t>teacher training</w:t>
      </w:r>
      <w:r w:rsidRPr="00262FE6">
        <w:rPr>
          <w:rFonts w:cstheme="minorHAnsi"/>
          <w:lang w:val="en"/>
        </w:rPr>
        <w:t xml:space="preserve"> provider.</w:t>
      </w:r>
      <w:r w:rsidRPr="00262FE6">
        <w:rPr>
          <w:rFonts w:ascii="Arial" w:hAnsi="Arial" w:cs="Arial"/>
          <w:lang w:val="en"/>
        </w:rPr>
        <w:t xml:space="preserve"> </w:t>
      </w:r>
    </w:p>
  </w:footnote>
  <w:footnote w:id="3">
    <w:p w14:paraId="06C35C3B" w14:textId="705E96A2" w:rsidR="009F6B52" w:rsidRDefault="009F6B52">
      <w:pPr>
        <w:pStyle w:val="FootnoteText"/>
      </w:pPr>
      <w:r>
        <w:rPr>
          <w:rStyle w:val="FootnoteReference"/>
        </w:rPr>
        <w:footnoteRef/>
      </w:r>
      <w:r>
        <w:t xml:space="preserve"> PGCE Post-Graduate Certificate of Education is a (usually) one year unsalaried university based route into teaching in the UK.</w:t>
      </w:r>
    </w:p>
  </w:footnote>
  <w:footnote w:id="4">
    <w:p w14:paraId="5628A378" w14:textId="4D2839BF" w:rsidR="009F6B52" w:rsidRDefault="009F6B52">
      <w:pPr>
        <w:pStyle w:val="FootnoteText"/>
      </w:pPr>
      <w:r>
        <w:rPr>
          <w:rStyle w:val="FootnoteReference"/>
        </w:rPr>
        <w:footnoteRef/>
      </w:r>
      <w:r>
        <w:t xml:space="preserve"> Post-graduate teaching apprenticeships are new programmes developed for post-graduates in England and Wales which are one year post-graduate routes to teaching which combine classroom teaching, learning and a salary. </w:t>
      </w:r>
    </w:p>
  </w:footnote>
  <w:footnote w:id="5">
    <w:p w14:paraId="2CFA6DF0" w14:textId="16DFD96E" w:rsidR="009F6B52" w:rsidRDefault="009F6B52">
      <w:pPr>
        <w:pStyle w:val="FootnoteText"/>
      </w:pPr>
      <w:r>
        <w:rPr>
          <w:rStyle w:val="FootnoteReference"/>
        </w:rPr>
        <w:footnoteRef/>
      </w:r>
      <w:r>
        <w:t xml:space="preserve"> Teach First is a charity led two year salaried post-graduate route to teaching in England and Wales which works with partnership schools, business and universities with the aim of placing qualified candidates in schools in low-income areas.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6BB"/>
    <w:multiLevelType w:val="hybridMultilevel"/>
    <w:tmpl w:val="83C46F84"/>
    <w:lvl w:ilvl="0" w:tplc="928A41CE">
      <w:start w:val="1"/>
      <w:numFmt w:val="decimal"/>
      <w:lvlText w:val="%1."/>
      <w:lvlJc w:val="left"/>
      <w:pPr>
        <w:tabs>
          <w:tab w:val="num" w:pos="720"/>
        </w:tabs>
        <w:ind w:left="720" w:hanging="360"/>
      </w:pPr>
    </w:lvl>
    <w:lvl w:ilvl="1" w:tplc="DD4ADC3A" w:tentative="1">
      <w:start w:val="1"/>
      <w:numFmt w:val="decimal"/>
      <w:lvlText w:val="%2."/>
      <w:lvlJc w:val="left"/>
      <w:pPr>
        <w:tabs>
          <w:tab w:val="num" w:pos="1440"/>
        </w:tabs>
        <w:ind w:left="1440" w:hanging="360"/>
      </w:pPr>
    </w:lvl>
    <w:lvl w:ilvl="2" w:tplc="3B7A2E14" w:tentative="1">
      <w:start w:val="1"/>
      <w:numFmt w:val="decimal"/>
      <w:lvlText w:val="%3."/>
      <w:lvlJc w:val="left"/>
      <w:pPr>
        <w:tabs>
          <w:tab w:val="num" w:pos="2160"/>
        </w:tabs>
        <w:ind w:left="2160" w:hanging="360"/>
      </w:pPr>
    </w:lvl>
    <w:lvl w:ilvl="3" w:tplc="300A5DCC" w:tentative="1">
      <w:start w:val="1"/>
      <w:numFmt w:val="decimal"/>
      <w:lvlText w:val="%4."/>
      <w:lvlJc w:val="left"/>
      <w:pPr>
        <w:tabs>
          <w:tab w:val="num" w:pos="2880"/>
        </w:tabs>
        <w:ind w:left="2880" w:hanging="360"/>
      </w:pPr>
    </w:lvl>
    <w:lvl w:ilvl="4" w:tplc="B5DE78CC" w:tentative="1">
      <w:start w:val="1"/>
      <w:numFmt w:val="decimal"/>
      <w:lvlText w:val="%5."/>
      <w:lvlJc w:val="left"/>
      <w:pPr>
        <w:tabs>
          <w:tab w:val="num" w:pos="3600"/>
        </w:tabs>
        <w:ind w:left="3600" w:hanging="360"/>
      </w:pPr>
    </w:lvl>
    <w:lvl w:ilvl="5" w:tplc="BFAEFBEC" w:tentative="1">
      <w:start w:val="1"/>
      <w:numFmt w:val="decimal"/>
      <w:lvlText w:val="%6."/>
      <w:lvlJc w:val="left"/>
      <w:pPr>
        <w:tabs>
          <w:tab w:val="num" w:pos="4320"/>
        </w:tabs>
        <w:ind w:left="4320" w:hanging="360"/>
      </w:pPr>
    </w:lvl>
    <w:lvl w:ilvl="6" w:tplc="255A5DAC" w:tentative="1">
      <w:start w:val="1"/>
      <w:numFmt w:val="decimal"/>
      <w:lvlText w:val="%7."/>
      <w:lvlJc w:val="left"/>
      <w:pPr>
        <w:tabs>
          <w:tab w:val="num" w:pos="5040"/>
        </w:tabs>
        <w:ind w:left="5040" w:hanging="360"/>
      </w:pPr>
    </w:lvl>
    <w:lvl w:ilvl="7" w:tplc="E31C6778" w:tentative="1">
      <w:start w:val="1"/>
      <w:numFmt w:val="decimal"/>
      <w:lvlText w:val="%8."/>
      <w:lvlJc w:val="left"/>
      <w:pPr>
        <w:tabs>
          <w:tab w:val="num" w:pos="5760"/>
        </w:tabs>
        <w:ind w:left="5760" w:hanging="360"/>
      </w:pPr>
    </w:lvl>
    <w:lvl w:ilvl="8" w:tplc="CD9EA828" w:tentative="1">
      <w:start w:val="1"/>
      <w:numFmt w:val="decimal"/>
      <w:lvlText w:val="%9."/>
      <w:lvlJc w:val="left"/>
      <w:pPr>
        <w:tabs>
          <w:tab w:val="num" w:pos="6480"/>
        </w:tabs>
        <w:ind w:left="6480" w:hanging="360"/>
      </w:pPr>
    </w:lvl>
  </w:abstractNum>
  <w:abstractNum w:abstractNumId="1" w15:restartNumberingAfterBreak="0">
    <w:nsid w:val="027B5038"/>
    <w:multiLevelType w:val="hybridMultilevel"/>
    <w:tmpl w:val="6A5A5BB0"/>
    <w:lvl w:ilvl="0" w:tplc="F1D62B92">
      <w:start w:val="1"/>
      <w:numFmt w:val="decimal"/>
      <w:lvlText w:val="%1."/>
      <w:lvlJc w:val="left"/>
      <w:pPr>
        <w:tabs>
          <w:tab w:val="num" w:pos="720"/>
        </w:tabs>
        <w:ind w:left="720" w:hanging="360"/>
      </w:pPr>
    </w:lvl>
    <w:lvl w:ilvl="1" w:tplc="03147B08" w:tentative="1">
      <w:start w:val="1"/>
      <w:numFmt w:val="decimal"/>
      <w:lvlText w:val="%2."/>
      <w:lvlJc w:val="left"/>
      <w:pPr>
        <w:tabs>
          <w:tab w:val="num" w:pos="1440"/>
        </w:tabs>
        <w:ind w:left="1440" w:hanging="360"/>
      </w:pPr>
    </w:lvl>
    <w:lvl w:ilvl="2" w:tplc="881AC476" w:tentative="1">
      <w:start w:val="1"/>
      <w:numFmt w:val="decimal"/>
      <w:lvlText w:val="%3."/>
      <w:lvlJc w:val="left"/>
      <w:pPr>
        <w:tabs>
          <w:tab w:val="num" w:pos="2160"/>
        </w:tabs>
        <w:ind w:left="2160" w:hanging="360"/>
      </w:pPr>
    </w:lvl>
    <w:lvl w:ilvl="3" w:tplc="5B72866A" w:tentative="1">
      <w:start w:val="1"/>
      <w:numFmt w:val="decimal"/>
      <w:lvlText w:val="%4."/>
      <w:lvlJc w:val="left"/>
      <w:pPr>
        <w:tabs>
          <w:tab w:val="num" w:pos="2880"/>
        </w:tabs>
        <w:ind w:left="2880" w:hanging="360"/>
      </w:pPr>
    </w:lvl>
    <w:lvl w:ilvl="4" w:tplc="3A2651D2" w:tentative="1">
      <w:start w:val="1"/>
      <w:numFmt w:val="decimal"/>
      <w:lvlText w:val="%5."/>
      <w:lvlJc w:val="left"/>
      <w:pPr>
        <w:tabs>
          <w:tab w:val="num" w:pos="3600"/>
        </w:tabs>
        <w:ind w:left="3600" w:hanging="360"/>
      </w:pPr>
    </w:lvl>
    <w:lvl w:ilvl="5" w:tplc="694A9734" w:tentative="1">
      <w:start w:val="1"/>
      <w:numFmt w:val="decimal"/>
      <w:lvlText w:val="%6."/>
      <w:lvlJc w:val="left"/>
      <w:pPr>
        <w:tabs>
          <w:tab w:val="num" w:pos="4320"/>
        </w:tabs>
        <w:ind w:left="4320" w:hanging="360"/>
      </w:pPr>
    </w:lvl>
    <w:lvl w:ilvl="6" w:tplc="15A004FC" w:tentative="1">
      <w:start w:val="1"/>
      <w:numFmt w:val="decimal"/>
      <w:lvlText w:val="%7."/>
      <w:lvlJc w:val="left"/>
      <w:pPr>
        <w:tabs>
          <w:tab w:val="num" w:pos="5040"/>
        </w:tabs>
        <w:ind w:left="5040" w:hanging="360"/>
      </w:pPr>
    </w:lvl>
    <w:lvl w:ilvl="7" w:tplc="8CCCEC8E" w:tentative="1">
      <w:start w:val="1"/>
      <w:numFmt w:val="decimal"/>
      <w:lvlText w:val="%8."/>
      <w:lvlJc w:val="left"/>
      <w:pPr>
        <w:tabs>
          <w:tab w:val="num" w:pos="5760"/>
        </w:tabs>
        <w:ind w:left="5760" w:hanging="360"/>
      </w:pPr>
    </w:lvl>
    <w:lvl w:ilvl="8" w:tplc="C5142DF6" w:tentative="1">
      <w:start w:val="1"/>
      <w:numFmt w:val="decimal"/>
      <w:lvlText w:val="%9."/>
      <w:lvlJc w:val="left"/>
      <w:pPr>
        <w:tabs>
          <w:tab w:val="num" w:pos="6480"/>
        </w:tabs>
        <w:ind w:left="6480" w:hanging="360"/>
      </w:pPr>
    </w:lvl>
  </w:abstractNum>
  <w:abstractNum w:abstractNumId="2" w15:restartNumberingAfterBreak="0">
    <w:nsid w:val="062F62DF"/>
    <w:multiLevelType w:val="hybridMultilevel"/>
    <w:tmpl w:val="C2886B6A"/>
    <w:lvl w:ilvl="0" w:tplc="08090001">
      <w:start w:val="1"/>
      <w:numFmt w:val="bullet"/>
      <w:lvlText w:val=""/>
      <w:lvlJc w:val="left"/>
      <w:pPr>
        <w:tabs>
          <w:tab w:val="num" w:pos="720"/>
        </w:tabs>
        <w:ind w:left="720" w:hanging="360"/>
      </w:pPr>
      <w:rPr>
        <w:rFonts w:ascii="Symbol" w:hAnsi="Symbol" w:hint="default"/>
      </w:rPr>
    </w:lvl>
    <w:lvl w:ilvl="1" w:tplc="2ACACC9C" w:tentative="1">
      <w:start w:val="1"/>
      <w:numFmt w:val="decimal"/>
      <w:lvlText w:val="%2."/>
      <w:lvlJc w:val="left"/>
      <w:pPr>
        <w:tabs>
          <w:tab w:val="num" w:pos="1440"/>
        </w:tabs>
        <w:ind w:left="1440" w:hanging="360"/>
      </w:pPr>
    </w:lvl>
    <w:lvl w:ilvl="2" w:tplc="04DCBDF8" w:tentative="1">
      <w:start w:val="1"/>
      <w:numFmt w:val="decimal"/>
      <w:lvlText w:val="%3."/>
      <w:lvlJc w:val="left"/>
      <w:pPr>
        <w:tabs>
          <w:tab w:val="num" w:pos="2160"/>
        </w:tabs>
        <w:ind w:left="2160" w:hanging="360"/>
      </w:pPr>
    </w:lvl>
    <w:lvl w:ilvl="3" w:tplc="655CD920" w:tentative="1">
      <w:start w:val="1"/>
      <w:numFmt w:val="decimal"/>
      <w:lvlText w:val="%4."/>
      <w:lvlJc w:val="left"/>
      <w:pPr>
        <w:tabs>
          <w:tab w:val="num" w:pos="2880"/>
        </w:tabs>
        <w:ind w:left="2880" w:hanging="360"/>
      </w:pPr>
    </w:lvl>
    <w:lvl w:ilvl="4" w:tplc="34841C00" w:tentative="1">
      <w:start w:val="1"/>
      <w:numFmt w:val="decimal"/>
      <w:lvlText w:val="%5."/>
      <w:lvlJc w:val="left"/>
      <w:pPr>
        <w:tabs>
          <w:tab w:val="num" w:pos="3600"/>
        </w:tabs>
        <w:ind w:left="3600" w:hanging="360"/>
      </w:pPr>
    </w:lvl>
    <w:lvl w:ilvl="5" w:tplc="90F0BEA4" w:tentative="1">
      <w:start w:val="1"/>
      <w:numFmt w:val="decimal"/>
      <w:lvlText w:val="%6."/>
      <w:lvlJc w:val="left"/>
      <w:pPr>
        <w:tabs>
          <w:tab w:val="num" w:pos="4320"/>
        </w:tabs>
        <w:ind w:left="4320" w:hanging="360"/>
      </w:pPr>
    </w:lvl>
    <w:lvl w:ilvl="6" w:tplc="3D0EC12E" w:tentative="1">
      <w:start w:val="1"/>
      <w:numFmt w:val="decimal"/>
      <w:lvlText w:val="%7."/>
      <w:lvlJc w:val="left"/>
      <w:pPr>
        <w:tabs>
          <w:tab w:val="num" w:pos="5040"/>
        </w:tabs>
        <w:ind w:left="5040" w:hanging="360"/>
      </w:pPr>
    </w:lvl>
    <w:lvl w:ilvl="7" w:tplc="A4164C04" w:tentative="1">
      <w:start w:val="1"/>
      <w:numFmt w:val="decimal"/>
      <w:lvlText w:val="%8."/>
      <w:lvlJc w:val="left"/>
      <w:pPr>
        <w:tabs>
          <w:tab w:val="num" w:pos="5760"/>
        </w:tabs>
        <w:ind w:left="5760" w:hanging="360"/>
      </w:pPr>
    </w:lvl>
    <w:lvl w:ilvl="8" w:tplc="B4DE49B0" w:tentative="1">
      <w:start w:val="1"/>
      <w:numFmt w:val="decimal"/>
      <w:lvlText w:val="%9."/>
      <w:lvlJc w:val="left"/>
      <w:pPr>
        <w:tabs>
          <w:tab w:val="num" w:pos="6480"/>
        </w:tabs>
        <w:ind w:left="6480" w:hanging="360"/>
      </w:pPr>
    </w:lvl>
  </w:abstractNum>
  <w:abstractNum w:abstractNumId="3" w15:restartNumberingAfterBreak="0">
    <w:nsid w:val="1D075A9D"/>
    <w:multiLevelType w:val="hybridMultilevel"/>
    <w:tmpl w:val="F21A98B0"/>
    <w:lvl w:ilvl="0" w:tplc="34622314">
      <w:start w:val="1"/>
      <w:numFmt w:val="decimal"/>
      <w:lvlText w:val="%1."/>
      <w:lvlJc w:val="left"/>
      <w:pPr>
        <w:tabs>
          <w:tab w:val="num" w:pos="720"/>
        </w:tabs>
        <w:ind w:left="720" w:hanging="360"/>
      </w:pPr>
    </w:lvl>
    <w:lvl w:ilvl="1" w:tplc="2ACACC9C" w:tentative="1">
      <w:start w:val="1"/>
      <w:numFmt w:val="decimal"/>
      <w:lvlText w:val="%2."/>
      <w:lvlJc w:val="left"/>
      <w:pPr>
        <w:tabs>
          <w:tab w:val="num" w:pos="1440"/>
        </w:tabs>
        <w:ind w:left="1440" w:hanging="360"/>
      </w:pPr>
    </w:lvl>
    <w:lvl w:ilvl="2" w:tplc="04DCBDF8" w:tentative="1">
      <w:start w:val="1"/>
      <w:numFmt w:val="decimal"/>
      <w:lvlText w:val="%3."/>
      <w:lvlJc w:val="left"/>
      <w:pPr>
        <w:tabs>
          <w:tab w:val="num" w:pos="2160"/>
        </w:tabs>
        <w:ind w:left="2160" w:hanging="360"/>
      </w:pPr>
    </w:lvl>
    <w:lvl w:ilvl="3" w:tplc="655CD920" w:tentative="1">
      <w:start w:val="1"/>
      <w:numFmt w:val="decimal"/>
      <w:lvlText w:val="%4."/>
      <w:lvlJc w:val="left"/>
      <w:pPr>
        <w:tabs>
          <w:tab w:val="num" w:pos="2880"/>
        </w:tabs>
        <w:ind w:left="2880" w:hanging="360"/>
      </w:pPr>
    </w:lvl>
    <w:lvl w:ilvl="4" w:tplc="34841C00" w:tentative="1">
      <w:start w:val="1"/>
      <w:numFmt w:val="decimal"/>
      <w:lvlText w:val="%5."/>
      <w:lvlJc w:val="left"/>
      <w:pPr>
        <w:tabs>
          <w:tab w:val="num" w:pos="3600"/>
        </w:tabs>
        <w:ind w:left="3600" w:hanging="360"/>
      </w:pPr>
    </w:lvl>
    <w:lvl w:ilvl="5" w:tplc="90F0BEA4" w:tentative="1">
      <w:start w:val="1"/>
      <w:numFmt w:val="decimal"/>
      <w:lvlText w:val="%6."/>
      <w:lvlJc w:val="left"/>
      <w:pPr>
        <w:tabs>
          <w:tab w:val="num" w:pos="4320"/>
        </w:tabs>
        <w:ind w:left="4320" w:hanging="360"/>
      </w:pPr>
    </w:lvl>
    <w:lvl w:ilvl="6" w:tplc="3D0EC12E" w:tentative="1">
      <w:start w:val="1"/>
      <w:numFmt w:val="decimal"/>
      <w:lvlText w:val="%7."/>
      <w:lvlJc w:val="left"/>
      <w:pPr>
        <w:tabs>
          <w:tab w:val="num" w:pos="5040"/>
        </w:tabs>
        <w:ind w:left="5040" w:hanging="360"/>
      </w:pPr>
    </w:lvl>
    <w:lvl w:ilvl="7" w:tplc="A4164C04" w:tentative="1">
      <w:start w:val="1"/>
      <w:numFmt w:val="decimal"/>
      <w:lvlText w:val="%8."/>
      <w:lvlJc w:val="left"/>
      <w:pPr>
        <w:tabs>
          <w:tab w:val="num" w:pos="5760"/>
        </w:tabs>
        <w:ind w:left="5760" w:hanging="360"/>
      </w:pPr>
    </w:lvl>
    <w:lvl w:ilvl="8" w:tplc="B4DE49B0" w:tentative="1">
      <w:start w:val="1"/>
      <w:numFmt w:val="decimal"/>
      <w:lvlText w:val="%9."/>
      <w:lvlJc w:val="left"/>
      <w:pPr>
        <w:tabs>
          <w:tab w:val="num" w:pos="6480"/>
        </w:tabs>
        <w:ind w:left="6480" w:hanging="360"/>
      </w:pPr>
    </w:lvl>
  </w:abstractNum>
  <w:abstractNum w:abstractNumId="4" w15:restartNumberingAfterBreak="0">
    <w:nsid w:val="478D2958"/>
    <w:multiLevelType w:val="hybridMultilevel"/>
    <w:tmpl w:val="B87AA28A"/>
    <w:lvl w:ilvl="0" w:tplc="F86CD7F8">
      <w:start w:val="1"/>
      <w:numFmt w:val="decimal"/>
      <w:lvlText w:val="%1."/>
      <w:lvlJc w:val="left"/>
      <w:pPr>
        <w:tabs>
          <w:tab w:val="num" w:pos="720"/>
        </w:tabs>
        <w:ind w:left="720" w:hanging="360"/>
      </w:pPr>
    </w:lvl>
    <w:lvl w:ilvl="1" w:tplc="DA00C4D4" w:tentative="1">
      <w:start w:val="1"/>
      <w:numFmt w:val="decimal"/>
      <w:lvlText w:val="%2."/>
      <w:lvlJc w:val="left"/>
      <w:pPr>
        <w:tabs>
          <w:tab w:val="num" w:pos="1440"/>
        </w:tabs>
        <w:ind w:left="1440" w:hanging="360"/>
      </w:pPr>
    </w:lvl>
    <w:lvl w:ilvl="2" w:tplc="8182D500" w:tentative="1">
      <w:start w:val="1"/>
      <w:numFmt w:val="decimal"/>
      <w:lvlText w:val="%3."/>
      <w:lvlJc w:val="left"/>
      <w:pPr>
        <w:tabs>
          <w:tab w:val="num" w:pos="2160"/>
        </w:tabs>
        <w:ind w:left="2160" w:hanging="360"/>
      </w:pPr>
    </w:lvl>
    <w:lvl w:ilvl="3" w:tplc="F1585AF4" w:tentative="1">
      <w:start w:val="1"/>
      <w:numFmt w:val="decimal"/>
      <w:lvlText w:val="%4."/>
      <w:lvlJc w:val="left"/>
      <w:pPr>
        <w:tabs>
          <w:tab w:val="num" w:pos="2880"/>
        </w:tabs>
        <w:ind w:left="2880" w:hanging="360"/>
      </w:pPr>
    </w:lvl>
    <w:lvl w:ilvl="4" w:tplc="A33E0232" w:tentative="1">
      <w:start w:val="1"/>
      <w:numFmt w:val="decimal"/>
      <w:lvlText w:val="%5."/>
      <w:lvlJc w:val="left"/>
      <w:pPr>
        <w:tabs>
          <w:tab w:val="num" w:pos="3600"/>
        </w:tabs>
        <w:ind w:left="3600" w:hanging="360"/>
      </w:pPr>
    </w:lvl>
    <w:lvl w:ilvl="5" w:tplc="96384F34" w:tentative="1">
      <w:start w:val="1"/>
      <w:numFmt w:val="decimal"/>
      <w:lvlText w:val="%6."/>
      <w:lvlJc w:val="left"/>
      <w:pPr>
        <w:tabs>
          <w:tab w:val="num" w:pos="4320"/>
        </w:tabs>
        <w:ind w:left="4320" w:hanging="360"/>
      </w:pPr>
    </w:lvl>
    <w:lvl w:ilvl="6" w:tplc="D1FC2860" w:tentative="1">
      <w:start w:val="1"/>
      <w:numFmt w:val="decimal"/>
      <w:lvlText w:val="%7."/>
      <w:lvlJc w:val="left"/>
      <w:pPr>
        <w:tabs>
          <w:tab w:val="num" w:pos="5040"/>
        </w:tabs>
        <w:ind w:left="5040" w:hanging="360"/>
      </w:pPr>
    </w:lvl>
    <w:lvl w:ilvl="7" w:tplc="40AEB76A" w:tentative="1">
      <w:start w:val="1"/>
      <w:numFmt w:val="decimal"/>
      <w:lvlText w:val="%8."/>
      <w:lvlJc w:val="left"/>
      <w:pPr>
        <w:tabs>
          <w:tab w:val="num" w:pos="5760"/>
        </w:tabs>
        <w:ind w:left="5760" w:hanging="360"/>
      </w:pPr>
    </w:lvl>
    <w:lvl w:ilvl="8" w:tplc="0F408BC4" w:tentative="1">
      <w:start w:val="1"/>
      <w:numFmt w:val="decimal"/>
      <w:lvlText w:val="%9."/>
      <w:lvlJc w:val="left"/>
      <w:pPr>
        <w:tabs>
          <w:tab w:val="num" w:pos="6480"/>
        </w:tabs>
        <w:ind w:left="6480" w:hanging="360"/>
      </w:pPr>
    </w:lvl>
  </w:abstractNum>
  <w:abstractNum w:abstractNumId="5" w15:restartNumberingAfterBreak="0">
    <w:nsid w:val="7588392A"/>
    <w:multiLevelType w:val="hybridMultilevel"/>
    <w:tmpl w:val="8AA0B9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5EF212B"/>
    <w:multiLevelType w:val="hybridMultilevel"/>
    <w:tmpl w:val="4B68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F2DFF"/>
    <w:multiLevelType w:val="hybridMultilevel"/>
    <w:tmpl w:val="CFE8B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A50762"/>
    <w:multiLevelType w:val="hybridMultilevel"/>
    <w:tmpl w:val="933AB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55"/>
    <w:rsid w:val="00000304"/>
    <w:rsid w:val="0000137D"/>
    <w:rsid w:val="00001621"/>
    <w:rsid w:val="00002E0C"/>
    <w:rsid w:val="000041AB"/>
    <w:rsid w:val="00005526"/>
    <w:rsid w:val="00015262"/>
    <w:rsid w:val="000262C2"/>
    <w:rsid w:val="00030BE5"/>
    <w:rsid w:val="00037C88"/>
    <w:rsid w:val="000443AB"/>
    <w:rsid w:val="00053082"/>
    <w:rsid w:val="00055C39"/>
    <w:rsid w:val="00066783"/>
    <w:rsid w:val="00067E26"/>
    <w:rsid w:val="000711B0"/>
    <w:rsid w:val="000727BA"/>
    <w:rsid w:val="00074C27"/>
    <w:rsid w:val="000839C8"/>
    <w:rsid w:val="00090297"/>
    <w:rsid w:val="00090D34"/>
    <w:rsid w:val="00092297"/>
    <w:rsid w:val="00094F4B"/>
    <w:rsid w:val="000951D8"/>
    <w:rsid w:val="000A3B87"/>
    <w:rsid w:val="000A6469"/>
    <w:rsid w:val="000A76CD"/>
    <w:rsid w:val="000A7AF9"/>
    <w:rsid w:val="000B27EC"/>
    <w:rsid w:val="000B4E9A"/>
    <w:rsid w:val="000C4084"/>
    <w:rsid w:val="000D0514"/>
    <w:rsid w:val="000D60C6"/>
    <w:rsid w:val="000E18DD"/>
    <w:rsid w:val="000F2A54"/>
    <w:rsid w:val="00100040"/>
    <w:rsid w:val="001028E1"/>
    <w:rsid w:val="00114481"/>
    <w:rsid w:val="00115916"/>
    <w:rsid w:val="00120466"/>
    <w:rsid w:val="001218BF"/>
    <w:rsid w:val="0012431E"/>
    <w:rsid w:val="00135B66"/>
    <w:rsid w:val="00137C36"/>
    <w:rsid w:val="001464A8"/>
    <w:rsid w:val="00146BCB"/>
    <w:rsid w:val="001830AE"/>
    <w:rsid w:val="001905CA"/>
    <w:rsid w:val="00195C76"/>
    <w:rsid w:val="0019677C"/>
    <w:rsid w:val="001A5BA8"/>
    <w:rsid w:val="001A6755"/>
    <w:rsid w:val="001B6381"/>
    <w:rsid w:val="001B6CE1"/>
    <w:rsid w:val="001C2FF6"/>
    <w:rsid w:val="001C7601"/>
    <w:rsid w:val="001C77EF"/>
    <w:rsid w:val="001D6357"/>
    <w:rsid w:val="001F1F05"/>
    <w:rsid w:val="001F5942"/>
    <w:rsid w:val="002040E1"/>
    <w:rsid w:val="00204F0F"/>
    <w:rsid w:val="00207119"/>
    <w:rsid w:val="00211A17"/>
    <w:rsid w:val="002167AE"/>
    <w:rsid w:val="002232C3"/>
    <w:rsid w:val="00230B72"/>
    <w:rsid w:val="00232770"/>
    <w:rsid w:val="00234178"/>
    <w:rsid w:val="0023603E"/>
    <w:rsid w:val="00236CB0"/>
    <w:rsid w:val="00237AEF"/>
    <w:rsid w:val="00243881"/>
    <w:rsid w:val="00243B14"/>
    <w:rsid w:val="00246B50"/>
    <w:rsid w:val="00250DE6"/>
    <w:rsid w:val="00253449"/>
    <w:rsid w:val="00254F8F"/>
    <w:rsid w:val="00262FE6"/>
    <w:rsid w:val="00273A80"/>
    <w:rsid w:val="00275462"/>
    <w:rsid w:val="00287265"/>
    <w:rsid w:val="0029074E"/>
    <w:rsid w:val="002C0EDE"/>
    <w:rsid w:val="002E6D35"/>
    <w:rsid w:val="00301EE8"/>
    <w:rsid w:val="00305490"/>
    <w:rsid w:val="0030604B"/>
    <w:rsid w:val="00324A2E"/>
    <w:rsid w:val="00326174"/>
    <w:rsid w:val="0033761B"/>
    <w:rsid w:val="003455D6"/>
    <w:rsid w:val="003456F2"/>
    <w:rsid w:val="0034637C"/>
    <w:rsid w:val="00353AAD"/>
    <w:rsid w:val="00355C51"/>
    <w:rsid w:val="003748FF"/>
    <w:rsid w:val="00376695"/>
    <w:rsid w:val="00390046"/>
    <w:rsid w:val="00391AD0"/>
    <w:rsid w:val="003933C2"/>
    <w:rsid w:val="00397FAC"/>
    <w:rsid w:val="003A3DA7"/>
    <w:rsid w:val="003A51D1"/>
    <w:rsid w:val="003D1EB7"/>
    <w:rsid w:val="003D2CA8"/>
    <w:rsid w:val="003E7B32"/>
    <w:rsid w:val="003F10F3"/>
    <w:rsid w:val="003F20D3"/>
    <w:rsid w:val="003F2A29"/>
    <w:rsid w:val="003F6B7C"/>
    <w:rsid w:val="004044A6"/>
    <w:rsid w:val="00411A12"/>
    <w:rsid w:val="004142ED"/>
    <w:rsid w:val="00415B2E"/>
    <w:rsid w:val="00421F2A"/>
    <w:rsid w:val="004322EA"/>
    <w:rsid w:val="00442DA3"/>
    <w:rsid w:val="00463B71"/>
    <w:rsid w:val="00466DEA"/>
    <w:rsid w:val="00472BA7"/>
    <w:rsid w:val="00472F84"/>
    <w:rsid w:val="00480063"/>
    <w:rsid w:val="00480B50"/>
    <w:rsid w:val="00481EB2"/>
    <w:rsid w:val="00482476"/>
    <w:rsid w:val="0049023F"/>
    <w:rsid w:val="0049721A"/>
    <w:rsid w:val="004A2A1B"/>
    <w:rsid w:val="004B0A2D"/>
    <w:rsid w:val="004C6B69"/>
    <w:rsid w:val="004D2FCA"/>
    <w:rsid w:val="004D52BB"/>
    <w:rsid w:val="004D76B5"/>
    <w:rsid w:val="004E75AC"/>
    <w:rsid w:val="004F0C25"/>
    <w:rsid w:val="004F29BE"/>
    <w:rsid w:val="00501F86"/>
    <w:rsid w:val="005058B9"/>
    <w:rsid w:val="00510191"/>
    <w:rsid w:val="00512F58"/>
    <w:rsid w:val="00513634"/>
    <w:rsid w:val="0051590A"/>
    <w:rsid w:val="005161F6"/>
    <w:rsid w:val="0052112E"/>
    <w:rsid w:val="00526298"/>
    <w:rsid w:val="00526748"/>
    <w:rsid w:val="00527EF4"/>
    <w:rsid w:val="00532C5E"/>
    <w:rsid w:val="005401AE"/>
    <w:rsid w:val="005511BD"/>
    <w:rsid w:val="005529A1"/>
    <w:rsid w:val="00552B4F"/>
    <w:rsid w:val="00564AA0"/>
    <w:rsid w:val="00582A4A"/>
    <w:rsid w:val="005943BE"/>
    <w:rsid w:val="00594D9D"/>
    <w:rsid w:val="00596E8A"/>
    <w:rsid w:val="005A2B39"/>
    <w:rsid w:val="005A2E53"/>
    <w:rsid w:val="005B0702"/>
    <w:rsid w:val="005C1CB9"/>
    <w:rsid w:val="005C35FA"/>
    <w:rsid w:val="005D0BAB"/>
    <w:rsid w:val="005D3617"/>
    <w:rsid w:val="005D6592"/>
    <w:rsid w:val="005E0021"/>
    <w:rsid w:val="005E172E"/>
    <w:rsid w:val="005F0D37"/>
    <w:rsid w:val="00602211"/>
    <w:rsid w:val="00604A34"/>
    <w:rsid w:val="00607EAD"/>
    <w:rsid w:val="006116AF"/>
    <w:rsid w:val="00611FD4"/>
    <w:rsid w:val="006202AD"/>
    <w:rsid w:val="00625F6A"/>
    <w:rsid w:val="00627789"/>
    <w:rsid w:val="006304D4"/>
    <w:rsid w:val="00636A32"/>
    <w:rsid w:val="00640A67"/>
    <w:rsid w:val="00644708"/>
    <w:rsid w:val="006510B6"/>
    <w:rsid w:val="00654D02"/>
    <w:rsid w:val="006561A0"/>
    <w:rsid w:val="00656660"/>
    <w:rsid w:val="0066372E"/>
    <w:rsid w:val="00667854"/>
    <w:rsid w:val="00667EA9"/>
    <w:rsid w:val="00674DF5"/>
    <w:rsid w:val="00684A2E"/>
    <w:rsid w:val="006851E9"/>
    <w:rsid w:val="006910C9"/>
    <w:rsid w:val="00691F75"/>
    <w:rsid w:val="00693110"/>
    <w:rsid w:val="006953E8"/>
    <w:rsid w:val="006A28D9"/>
    <w:rsid w:val="006A62A5"/>
    <w:rsid w:val="006B3698"/>
    <w:rsid w:val="006B5D7E"/>
    <w:rsid w:val="006B7C09"/>
    <w:rsid w:val="006C0E3E"/>
    <w:rsid w:val="006C1854"/>
    <w:rsid w:val="006C3019"/>
    <w:rsid w:val="006C4226"/>
    <w:rsid w:val="006D6398"/>
    <w:rsid w:val="006E38EC"/>
    <w:rsid w:val="006E6AD7"/>
    <w:rsid w:val="006E7DB0"/>
    <w:rsid w:val="006F0377"/>
    <w:rsid w:val="006F0607"/>
    <w:rsid w:val="006F17DA"/>
    <w:rsid w:val="0070090A"/>
    <w:rsid w:val="0070166A"/>
    <w:rsid w:val="00710E92"/>
    <w:rsid w:val="007224BC"/>
    <w:rsid w:val="00726604"/>
    <w:rsid w:val="00726D05"/>
    <w:rsid w:val="00741067"/>
    <w:rsid w:val="007433AF"/>
    <w:rsid w:val="007472CA"/>
    <w:rsid w:val="00752C50"/>
    <w:rsid w:val="00767FDE"/>
    <w:rsid w:val="007711AB"/>
    <w:rsid w:val="00774318"/>
    <w:rsid w:val="00780404"/>
    <w:rsid w:val="00785DB1"/>
    <w:rsid w:val="00786B73"/>
    <w:rsid w:val="00795707"/>
    <w:rsid w:val="00795F55"/>
    <w:rsid w:val="007A7677"/>
    <w:rsid w:val="007A7FB0"/>
    <w:rsid w:val="007B0521"/>
    <w:rsid w:val="007B09DC"/>
    <w:rsid w:val="007C2722"/>
    <w:rsid w:val="007C596E"/>
    <w:rsid w:val="007D6765"/>
    <w:rsid w:val="007D683E"/>
    <w:rsid w:val="007E338D"/>
    <w:rsid w:val="007E5480"/>
    <w:rsid w:val="007E5919"/>
    <w:rsid w:val="007F4E82"/>
    <w:rsid w:val="00800347"/>
    <w:rsid w:val="008068F5"/>
    <w:rsid w:val="00812504"/>
    <w:rsid w:val="00813F1D"/>
    <w:rsid w:val="0081778B"/>
    <w:rsid w:val="008179EA"/>
    <w:rsid w:val="00820B95"/>
    <w:rsid w:val="008224CF"/>
    <w:rsid w:val="008254FF"/>
    <w:rsid w:val="008277C7"/>
    <w:rsid w:val="00827DF1"/>
    <w:rsid w:val="00832F64"/>
    <w:rsid w:val="00836155"/>
    <w:rsid w:val="00836D03"/>
    <w:rsid w:val="00843E3A"/>
    <w:rsid w:val="00845BFE"/>
    <w:rsid w:val="008505DD"/>
    <w:rsid w:val="0085083E"/>
    <w:rsid w:val="0085588F"/>
    <w:rsid w:val="00855DC8"/>
    <w:rsid w:val="0086348E"/>
    <w:rsid w:val="0086798B"/>
    <w:rsid w:val="00885B0F"/>
    <w:rsid w:val="00896BCA"/>
    <w:rsid w:val="008975E4"/>
    <w:rsid w:val="008A0729"/>
    <w:rsid w:val="008A121C"/>
    <w:rsid w:val="008A2B66"/>
    <w:rsid w:val="008B0FD2"/>
    <w:rsid w:val="008B10F1"/>
    <w:rsid w:val="008B372E"/>
    <w:rsid w:val="008B4D64"/>
    <w:rsid w:val="008C0326"/>
    <w:rsid w:val="008C3F7E"/>
    <w:rsid w:val="008C45D1"/>
    <w:rsid w:val="008C7149"/>
    <w:rsid w:val="008D2D9D"/>
    <w:rsid w:val="008D468D"/>
    <w:rsid w:val="008E1A5F"/>
    <w:rsid w:val="008E3349"/>
    <w:rsid w:val="008E667B"/>
    <w:rsid w:val="008E7C93"/>
    <w:rsid w:val="008F175E"/>
    <w:rsid w:val="009021E7"/>
    <w:rsid w:val="0090335C"/>
    <w:rsid w:val="00921E87"/>
    <w:rsid w:val="009221E8"/>
    <w:rsid w:val="0092329D"/>
    <w:rsid w:val="0092692F"/>
    <w:rsid w:val="009506F6"/>
    <w:rsid w:val="00950808"/>
    <w:rsid w:val="00953E6C"/>
    <w:rsid w:val="00955D9F"/>
    <w:rsid w:val="009567CB"/>
    <w:rsid w:val="00967E58"/>
    <w:rsid w:val="0098373F"/>
    <w:rsid w:val="00990C8C"/>
    <w:rsid w:val="009963E2"/>
    <w:rsid w:val="009A7BB9"/>
    <w:rsid w:val="009B56FB"/>
    <w:rsid w:val="009C1724"/>
    <w:rsid w:val="009C6061"/>
    <w:rsid w:val="009C63F9"/>
    <w:rsid w:val="009D31CB"/>
    <w:rsid w:val="009D432A"/>
    <w:rsid w:val="009D7317"/>
    <w:rsid w:val="009E2157"/>
    <w:rsid w:val="009F20BB"/>
    <w:rsid w:val="009F4F40"/>
    <w:rsid w:val="009F6B52"/>
    <w:rsid w:val="00A00A8E"/>
    <w:rsid w:val="00A05CFB"/>
    <w:rsid w:val="00A11A90"/>
    <w:rsid w:val="00A12142"/>
    <w:rsid w:val="00A15F30"/>
    <w:rsid w:val="00A27662"/>
    <w:rsid w:val="00A366CA"/>
    <w:rsid w:val="00A36EA2"/>
    <w:rsid w:val="00A42194"/>
    <w:rsid w:val="00A47C23"/>
    <w:rsid w:val="00A6119B"/>
    <w:rsid w:val="00A665EC"/>
    <w:rsid w:val="00A6754C"/>
    <w:rsid w:val="00A67D41"/>
    <w:rsid w:val="00A7376B"/>
    <w:rsid w:val="00A8018A"/>
    <w:rsid w:val="00A912A0"/>
    <w:rsid w:val="00AA2706"/>
    <w:rsid w:val="00AA4ADA"/>
    <w:rsid w:val="00AA653C"/>
    <w:rsid w:val="00AA72B4"/>
    <w:rsid w:val="00AB0C99"/>
    <w:rsid w:val="00AB3FF4"/>
    <w:rsid w:val="00AB4964"/>
    <w:rsid w:val="00AC1DFD"/>
    <w:rsid w:val="00AC3B12"/>
    <w:rsid w:val="00AC4C3E"/>
    <w:rsid w:val="00AC74B5"/>
    <w:rsid w:val="00AD0081"/>
    <w:rsid w:val="00AD5435"/>
    <w:rsid w:val="00AE4937"/>
    <w:rsid w:val="00AF0A8C"/>
    <w:rsid w:val="00AF17B4"/>
    <w:rsid w:val="00AF2E32"/>
    <w:rsid w:val="00AF3296"/>
    <w:rsid w:val="00AF66B3"/>
    <w:rsid w:val="00AF72B8"/>
    <w:rsid w:val="00AF7DEC"/>
    <w:rsid w:val="00B00889"/>
    <w:rsid w:val="00B0155A"/>
    <w:rsid w:val="00B01A63"/>
    <w:rsid w:val="00B06558"/>
    <w:rsid w:val="00B11A7D"/>
    <w:rsid w:val="00B176F2"/>
    <w:rsid w:val="00B21126"/>
    <w:rsid w:val="00B21D05"/>
    <w:rsid w:val="00B25BA3"/>
    <w:rsid w:val="00B31255"/>
    <w:rsid w:val="00B3787F"/>
    <w:rsid w:val="00B5065A"/>
    <w:rsid w:val="00B514DC"/>
    <w:rsid w:val="00B536DF"/>
    <w:rsid w:val="00B5374E"/>
    <w:rsid w:val="00B5594E"/>
    <w:rsid w:val="00B61E5F"/>
    <w:rsid w:val="00B64C40"/>
    <w:rsid w:val="00B70620"/>
    <w:rsid w:val="00B7664C"/>
    <w:rsid w:val="00B82EC1"/>
    <w:rsid w:val="00B848E0"/>
    <w:rsid w:val="00B87C21"/>
    <w:rsid w:val="00BA28D6"/>
    <w:rsid w:val="00BA28EF"/>
    <w:rsid w:val="00BA55E7"/>
    <w:rsid w:val="00BA60C6"/>
    <w:rsid w:val="00BC377E"/>
    <w:rsid w:val="00BE2506"/>
    <w:rsid w:val="00BE3574"/>
    <w:rsid w:val="00BE5739"/>
    <w:rsid w:val="00BE5D11"/>
    <w:rsid w:val="00BE619E"/>
    <w:rsid w:val="00BF101A"/>
    <w:rsid w:val="00BF3515"/>
    <w:rsid w:val="00BF5E13"/>
    <w:rsid w:val="00BF7931"/>
    <w:rsid w:val="00C03066"/>
    <w:rsid w:val="00C07B37"/>
    <w:rsid w:val="00C07D6A"/>
    <w:rsid w:val="00C156EF"/>
    <w:rsid w:val="00C273AA"/>
    <w:rsid w:val="00C331D4"/>
    <w:rsid w:val="00C42153"/>
    <w:rsid w:val="00C430C5"/>
    <w:rsid w:val="00C51969"/>
    <w:rsid w:val="00C5385A"/>
    <w:rsid w:val="00C602EF"/>
    <w:rsid w:val="00C60BC0"/>
    <w:rsid w:val="00C64F14"/>
    <w:rsid w:val="00C6677E"/>
    <w:rsid w:val="00C70F33"/>
    <w:rsid w:val="00C7178F"/>
    <w:rsid w:val="00C86429"/>
    <w:rsid w:val="00C938A8"/>
    <w:rsid w:val="00C93FA0"/>
    <w:rsid w:val="00CB0DF3"/>
    <w:rsid w:val="00CB0EDE"/>
    <w:rsid w:val="00CB3043"/>
    <w:rsid w:val="00CB3DF6"/>
    <w:rsid w:val="00CC579C"/>
    <w:rsid w:val="00CC6C5D"/>
    <w:rsid w:val="00CD2376"/>
    <w:rsid w:val="00CD5E8A"/>
    <w:rsid w:val="00CE08BB"/>
    <w:rsid w:val="00CE4C6F"/>
    <w:rsid w:val="00CF1C5D"/>
    <w:rsid w:val="00CF28E5"/>
    <w:rsid w:val="00CF5D10"/>
    <w:rsid w:val="00D03973"/>
    <w:rsid w:val="00D05B43"/>
    <w:rsid w:val="00D05EAD"/>
    <w:rsid w:val="00D1198B"/>
    <w:rsid w:val="00D12EA8"/>
    <w:rsid w:val="00D13B7E"/>
    <w:rsid w:val="00D1545A"/>
    <w:rsid w:val="00D160DD"/>
    <w:rsid w:val="00D2105B"/>
    <w:rsid w:val="00D21993"/>
    <w:rsid w:val="00D21E6E"/>
    <w:rsid w:val="00D24EB7"/>
    <w:rsid w:val="00D26C79"/>
    <w:rsid w:val="00D329C3"/>
    <w:rsid w:val="00D3336D"/>
    <w:rsid w:val="00D361E1"/>
    <w:rsid w:val="00D3699E"/>
    <w:rsid w:val="00D456D7"/>
    <w:rsid w:val="00D464D5"/>
    <w:rsid w:val="00D46CB5"/>
    <w:rsid w:val="00D57756"/>
    <w:rsid w:val="00D61CFD"/>
    <w:rsid w:val="00D63DFE"/>
    <w:rsid w:val="00D640AE"/>
    <w:rsid w:val="00D7774B"/>
    <w:rsid w:val="00D778F4"/>
    <w:rsid w:val="00D77F7E"/>
    <w:rsid w:val="00D86BB5"/>
    <w:rsid w:val="00D91D31"/>
    <w:rsid w:val="00D96AA7"/>
    <w:rsid w:val="00DA4A2D"/>
    <w:rsid w:val="00DB1B90"/>
    <w:rsid w:val="00DB2FC9"/>
    <w:rsid w:val="00DB64AD"/>
    <w:rsid w:val="00DE0693"/>
    <w:rsid w:val="00DE092E"/>
    <w:rsid w:val="00DE25F4"/>
    <w:rsid w:val="00DE4405"/>
    <w:rsid w:val="00DE65D6"/>
    <w:rsid w:val="00DF35C6"/>
    <w:rsid w:val="00DF3750"/>
    <w:rsid w:val="00DF3BC0"/>
    <w:rsid w:val="00DF43E3"/>
    <w:rsid w:val="00DF6BCC"/>
    <w:rsid w:val="00E00217"/>
    <w:rsid w:val="00E03ACA"/>
    <w:rsid w:val="00E1269A"/>
    <w:rsid w:val="00E23C97"/>
    <w:rsid w:val="00E33895"/>
    <w:rsid w:val="00E41734"/>
    <w:rsid w:val="00E4341F"/>
    <w:rsid w:val="00E45D24"/>
    <w:rsid w:val="00E52835"/>
    <w:rsid w:val="00E60F39"/>
    <w:rsid w:val="00E756CA"/>
    <w:rsid w:val="00E770E1"/>
    <w:rsid w:val="00E804B5"/>
    <w:rsid w:val="00E82692"/>
    <w:rsid w:val="00E867A7"/>
    <w:rsid w:val="00E91FBB"/>
    <w:rsid w:val="00E92386"/>
    <w:rsid w:val="00E9384D"/>
    <w:rsid w:val="00E93D3C"/>
    <w:rsid w:val="00EA5D3D"/>
    <w:rsid w:val="00EB0177"/>
    <w:rsid w:val="00EB3FB1"/>
    <w:rsid w:val="00EB6F84"/>
    <w:rsid w:val="00EB7D4A"/>
    <w:rsid w:val="00EC021D"/>
    <w:rsid w:val="00EC3BD4"/>
    <w:rsid w:val="00EC6207"/>
    <w:rsid w:val="00EC655A"/>
    <w:rsid w:val="00ED0E16"/>
    <w:rsid w:val="00ED669A"/>
    <w:rsid w:val="00EE0173"/>
    <w:rsid w:val="00EE2FC1"/>
    <w:rsid w:val="00EE6D75"/>
    <w:rsid w:val="00EF1FAE"/>
    <w:rsid w:val="00EF336E"/>
    <w:rsid w:val="00EF3E3F"/>
    <w:rsid w:val="00EF64C4"/>
    <w:rsid w:val="00F05E66"/>
    <w:rsid w:val="00F20376"/>
    <w:rsid w:val="00F31219"/>
    <w:rsid w:val="00F5046C"/>
    <w:rsid w:val="00F707F7"/>
    <w:rsid w:val="00F74E81"/>
    <w:rsid w:val="00F7682D"/>
    <w:rsid w:val="00F855FE"/>
    <w:rsid w:val="00F96488"/>
    <w:rsid w:val="00FA4BA9"/>
    <w:rsid w:val="00FB1674"/>
    <w:rsid w:val="00FB1C23"/>
    <w:rsid w:val="00FB3649"/>
    <w:rsid w:val="00FB7C18"/>
    <w:rsid w:val="00FB7FCD"/>
    <w:rsid w:val="00FC6219"/>
    <w:rsid w:val="00FD3DAC"/>
    <w:rsid w:val="00FD517D"/>
    <w:rsid w:val="00FD5940"/>
    <w:rsid w:val="00FD7D33"/>
    <w:rsid w:val="00FE1E44"/>
    <w:rsid w:val="00FE46E2"/>
    <w:rsid w:val="00FE58FA"/>
    <w:rsid w:val="00FE7D5F"/>
    <w:rsid w:val="00FF051E"/>
    <w:rsid w:val="00FF1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20D2"/>
  <w15:chartTrackingRefBased/>
  <w15:docId w15:val="{9ABC82A9-4778-467E-9C44-A30A685A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57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text">
    <w:name w:val="reference-text"/>
    <w:basedOn w:val="DefaultParagraphFont"/>
    <w:rsid w:val="00236CB0"/>
  </w:style>
  <w:style w:type="paragraph" w:styleId="ListParagraph">
    <w:name w:val="List Paragraph"/>
    <w:basedOn w:val="Normal"/>
    <w:uiPriority w:val="34"/>
    <w:qFormat/>
    <w:rsid w:val="0000137D"/>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3D2CA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55D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D5435"/>
    <w:rPr>
      <w:color w:val="0563C1" w:themeColor="hyperlink"/>
      <w:u w:val="single"/>
    </w:rPr>
  </w:style>
  <w:style w:type="character" w:customStyle="1" w:styleId="A14">
    <w:name w:val="A14"/>
    <w:uiPriority w:val="99"/>
    <w:rsid w:val="0066372E"/>
    <w:rPr>
      <w:rFonts w:cs="Myriad Pro"/>
      <w:color w:val="000000"/>
      <w:sz w:val="16"/>
      <w:szCs w:val="16"/>
    </w:rPr>
  </w:style>
  <w:style w:type="character" w:styleId="FollowedHyperlink">
    <w:name w:val="FollowedHyperlink"/>
    <w:basedOn w:val="DefaultParagraphFont"/>
    <w:uiPriority w:val="99"/>
    <w:semiHidden/>
    <w:unhideWhenUsed/>
    <w:rsid w:val="00D778F4"/>
    <w:rPr>
      <w:color w:val="954F72" w:themeColor="followedHyperlink"/>
      <w:u w:val="single"/>
    </w:rPr>
  </w:style>
  <w:style w:type="paragraph" w:styleId="Header">
    <w:name w:val="header"/>
    <w:basedOn w:val="Normal"/>
    <w:link w:val="HeaderChar"/>
    <w:uiPriority w:val="99"/>
    <w:unhideWhenUsed/>
    <w:rsid w:val="000C4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084"/>
  </w:style>
  <w:style w:type="paragraph" w:styleId="Footer">
    <w:name w:val="footer"/>
    <w:basedOn w:val="Normal"/>
    <w:link w:val="FooterChar"/>
    <w:uiPriority w:val="99"/>
    <w:unhideWhenUsed/>
    <w:rsid w:val="000C4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084"/>
  </w:style>
  <w:style w:type="paragraph" w:styleId="EndnoteText">
    <w:name w:val="endnote text"/>
    <w:basedOn w:val="Normal"/>
    <w:link w:val="EndnoteTextChar"/>
    <w:uiPriority w:val="99"/>
    <w:semiHidden/>
    <w:unhideWhenUsed/>
    <w:rsid w:val="00E45D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5D24"/>
    <w:rPr>
      <w:sz w:val="20"/>
      <w:szCs w:val="20"/>
    </w:rPr>
  </w:style>
  <w:style w:type="character" w:styleId="EndnoteReference">
    <w:name w:val="endnote reference"/>
    <w:basedOn w:val="DefaultParagraphFont"/>
    <w:uiPriority w:val="99"/>
    <w:semiHidden/>
    <w:unhideWhenUsed/>
    <w:rsid w:val="00E45D24"/>
    <w:rPr>
      <w:vertAlign w:val="superscript"/>
    </w:rPr>
  </w:style>
  <w:style w:type="character" w:styleId="CommentReference">
    <w:name w:val="annotation reference"/>
    <w:basedOn w:val="DefaultParagraphFont"/>
    <w:uiPriority w:val="99"/>
    <w:semiHidden/>
    <w:unhideWhenUsed/>
    <w:rsid w:val="00415B2E"/>
    <w:rPr>
      <w:sz w:val="16"/>
      <w:szCs w:val="16"/>
    </w:rPr>
  </w:style>
  <w:style w:type="paragraph" w:styleId="CommentText">
    <w:name w:val="annotation text"/>
    <w:basedOn w:val="Normal"/>
    <w:link w:val="CommentTextChar"/>
    <w:uiPriority w:val="99"/>
    <w:semiHidden/>
    <w:unhideWhenUsed/>
    <w:rsid w:val="00415B2E"/>
    <w:pPr>
      <w:spacing w:line="240" w:lineRule="auto"/>
    </w:pPr>
    <w:rPr>
      <w:sz w:val="20"/>
      <w:szCs w:val="20"/>
    </w:rPr>
  </w:style>
  <w:style w:type="character" w:customStyle="1" w:styleId="CommentTextChar">
    <w:name w:val="Comment Text Char"/>
    <w:basedOn w:val="DefaultParagraphFont"/>
    <w:link w:val="CommentText"/>
    <w:uiPriority w:val="99"/>
    <w:semiHidden/>
    <w:rsid w:val="00415B2E"/>
    <w:rPr>
      <w:sz w:val="20"/>
      <w:szCs w:val="20"/>
    </w:rPr>
  </w:style>
  <w:style w:type="paragraph" w:styleId="CommentSubject">
    <w:name w:val="annotation subject"/>
    <w:basedOn w:val="CommentText"/>
    <w:next w:val="CommentText"/>
    <w:link w:val="CommentSubjectChar"/>
    <w:uiPriority w:val="99"/>
    <w:semiHidden/>
    <w:unhideWhenUsed/>
    <w:rsid w:val="00415B2E"/>
    <w:rPr>
      <w:b/>
      <w:bCs/>
    </w:rPr>
  </w:style>
  <w:style w:type="character" w:customStyle="1" w:styleId="CommentSubjectChar">
    <w:name w:val="Comment Subject Char"/>
    <w:basedOn w:val="CommentTextChar"/>
    <w:link w:val="CommentSubject"/>
    <w:uiPriority w:val="99"/>
    <w:semiHidden/>
    <w:rsid w:val="00415B2E"/>
    <w:rPr>
      <w:b/>
      <w:bCs/>
      <w:sz w:val="20"/>
      <w:szCs w:val="20"/>
    </w:rPr>
  </w:style>
  <w:style w:type="paragraph" w:styleId="BalloonText">
    <w:name w:val="Balloon Text"/>
    <w:basedOn w:val="Normal"/>
    <w:link w:val="BalloonTextChar"/>
    <w:uiPriority w:val="99"/>
    <w:semiHidden/>
    <w:unhideWhenUsed/>
    <w:rsid w:val="00415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B2E"/>
    <w:rPr>
      <w:rFonts w:ascii="Segoe UI" w:hAnsi="Segoe UI" w:cs="Segoe UI"/>
      <w:sz w:val="18"/>
      <w:szCs w:val="18"/>
    </w:rPr>
  </w:style>
  <w:style w:type="paragraph" w:styleId="FootnoteText">
    <w:name w:val="footnote text"/>
    <w:basedOn w:val="Normal"/>
    <w:link w:val="FootnoteTextChar"/>
    <w:uiPriority w:val="99"/>
    <w:semiHidden/>
    <w:unhideWhenUsed/>
    <w:rsid w:val="007433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3AF"/>
    <w:rPr>
      <w:sz w:val="20"/>
      <w:szCs w:val="20"/>
    </w:rPr>
  </w:style>
  <w:style w:type="character" w:styleId="FootnoteReference">
    <w:name w:val="footnote reference"/>
    <w:basedOn w:val="DefaultParagraphFont"/>
    <w:uiPriority w:val="99"/>
    <w:semiHidden/>
    <w:unhideWhenUsed/>
    <w:rsid w:val="007433AF"/>
    <w:rPr>
      <w:vertAlign w:val="superscript"/>
    </w:rPr>
  </w:style>
  <w:style w:type="character" w:styleId="Strong">
    <w:name w:val="Strong"/>
    <w:basedOn w:val="DefaultParagraphFont"/>
    <w:uiPriority w:val="22"/>
    <w:qFormat/>
    <w:rsid w:val="00262FE6"/>
    <w:rPr>
      <w:b/>
      <w:bCs/>
    </w:rPr>
  </w:style>
  <w:style w:type="table" w:styleId="TableGrid">
    <w:name w:val="Table Grid"/>
    <w:basedOn w:val="TableNormal"/>
    <w:uiPriority w:val="39"/>
    <w:rsid w:val="00B2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1D05"/>
    <w:pPr>
      <w:spacing w:after="0" w:line="240" w:lineRule="auto"/>
    </w:pPr>
  </w:style>
  <w:style w:type="character" w:customStyle="1" w:styleId="Heading1Char">
    <w:name w:val="Heading 1 Char"/>
    <w:basedOn w:val="DefaultParagraphFont"/>
    <w:link w:val="Heading1"/>
    <w:uiPriority w:val="9"/>
    <w:rsid w:val="007957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0905">
      <w:bodyDiv w:val="1"/>
      <w:marLeft w:val="0"/>
      <w:marRight w:val="0"/>
      <w:marTop w:val="0"/>
      <w:marBottom w:val="0"/>
      <w:divBdr>
        <w:top w:val="none" w:sz="0" w:space="0" w:color="auto"/>
        <w:left w:val="none" w:sz="0" w:space="0" w:color="auto"/>
        <w:bottom w:val="none" w:sz="0" w:space="0" w:color="auto"/>
        <w:right w:val="none" w:sz="0" w:space="0" w:color="auto"/>
      </w:divBdr>
    </w:div>
    <w:div w:id="170413134">
      <w:bodyDiv w:val="1"/>
      <w:marLeft w:val="0"/>
      <w:marRight w:val="0"/>
      <w:marTop w:val="0"/>
      <w:marBottom w:val="0"/>
      <w:divBdr>
        <w:top w:val="none" w:sz="0" w:space="0" w:color="auto"/>
        <w:left w:val="none" w:sz="0" w:space="0" w:color="auto"/>
        <w:bottom w:val="none" w:sz="0" w:space="0" w:color="auto"/>
        <w:right w:val="none" w:sz="0" w:space="0" w:color="auto"/>
      </w:divBdr>
      <w:divsChild>
        <w:div w:id="708410554">
          <w:marLeft w:val="418"/>
          <w:marRight w:val="0"/>
          <w:marTop w:val="77"/>
          <w:marBottom w:val="0"/>
          <w:divBdr>
            <w:top w:val="none" w:sz="0" w:space="0" w:color="auto"/>
            <w:left w:val="none" w:sz="0" w:space="0" w:color="auto"/>
            <w:bottom w:val="none" w:sz="0" w:space="0" w:color="auto"/>
            <w:right w:val="none" w:sz="0" w:space="0" w:color="auto"/>
          </w:divBdr>
        </w:div>
      </w:divsChild>
    </w:div>
    <w:div w:id="629240854">
      <w:bodyDiv w:val="1"/>
      <w:marLeft w:val="0"/>
      <w:marRight w:val="0"/>
      <w:marTop w:val="0"/>
      <w:marBottom w:val="0"/>
      <w:divBdr>
        <w:top w:val="none" w:sz="0" w:space="0" w:color="auto"/>
        <w:left w:val="none" w:sz="0" w:space="0" w:color="auto"/>
        <w:bottom w:val="none" w:sz="0" w:space="0" w:color="auto"/>
        <w:right w:val="none" w:sz="0" w:space="0" w:color="auto"/>
      </w:divBdr>
    </w:div>
    <w:div w:id="768425291">
      <w:bodyDiv w:val="1"/>
      <w:marLeft w:val="0"/>
      <w:marRight w:val="0"/>
      <w:marTop w:val="0"/>
      <w:marBottom w:val="0"/>
      <w:divBdr>
        <w:top w:val="none" w:sz="0" w:space="0" w:color="auto"/>
        <w:left w:val="none" w:sz="0" w:space="0" w:color="auto"/>
        <w:bottom w:val="none" w:sz="0" w:space="0" w:color="auto"/>
        <w:right w:val="none" w:sz="0" w:space="0" w:color="auto"/>
      </w:divBdr>
      <w:divsChild>
        <w:div w:id="1336036372">
          <w:marLeft w:val="418"/>
          <w:marRight w:val="0"/>
          <w:marTop w:val="77"/>
          <w:marBottom w:val="0"/>
          <w:divBdr>
            <w:top w:val="none" w:sz="0" w:space="0" w:color="auto"/>
            <w:left w:val="none" w:sz="0" w:space="0" w:color="auto"/>
            <w:bottom w:val="none" w:sz="0" w:space="0" w:color="auto"/>
            <w:right w:val="none" w:sz="0" w:space="0" w:color="auto"/>
          </w:divBdr>
        </w:div>
      </w:divsChild>
    </w:div>
    <w:div w:id="890770797">
      <w:bodyDiv w:val="1"/>
      <w:marLeft w:val="0"/>
      <w:marRight w:val="0"/>
      <w:marTop w:val="0"/>
      <w:marBottom w:val="0"/>
      <w:divBdr>
        <w:top w:val="none" w:sz="0" w:space="0" w:color="auto"/>
        <w:left w:val="none" w:sz="0" w:space="0" w:color="auto"/>
        <w:bottom w:val="none" w:sz="0" w:space="0" w:color="auto"/>
        <w:right w:val="none" w:sz="0" w:space="0" w:color="auto"/>
      </w:divBdr>
    </w:div>
    <w:div w:id="906303219">
      <w:bodyDiv w:val="1"/>
      <w:marLeft w:val="0"/>
      <w:marRight w:val="0"/>
      <w:marTop w:val="0"/>
      <w:marBottom w:val="0"/>
      <w:divBdr>
        <w:top w:val="none" w:sz="0" w:space="0" w:color="auto"/>
        <w:left w:val="none" w:sz="0" w:space="0" w:color="auto"/>
        <w:bottom w:val="none" w:sz="0" w:space="0" w:color="auto"/>
        <w:right w:val="none" w:sz="0" w:space="0" w:color="auto"/>
      </w:divBdr>
    </w:div>
    <w:div w:id="978456171">
      <w:bodyDiv w:val="1"/>
      <w:marLeft w:val="0"/>
      <w:marRight w:val="0"/>
      <w:marTop w:val="0"/>
      <w:marBottom w:val="0"/>
      <w:divBdr>
        <w:top w:val="none" w:sz="0" w:space="0" w:color="auto"/>
        <w:left w:val="none" w:sz="0" w:space="0" w:color="auto"/>
        <w:bottom w:val="none" w:sz="0" w:space="0" w:color="auto"/>
        <w:right w:val="none" w:sz="0" w:space="0" w:color="auto"/>
      </w:divBdr>
      <w:divsChild>
        <w:div w:id="326595557">
          <w:marLeft w:val="418"/>
          <w:marRight w:val="0"/>
          <w:marTop w:val="77"/>
          <w:marBottom w:val="0"/>
          <w:divBdr>
            <w:top w:val="none" w:sz="0" w:space="0" w:color="auto"/>
            <w:left w:val="none" w:sz="0" w:space="0" w:color="auto"/>
            <w:bottom w:val="none" w:sz="0" w:space="0" w:color="auto"/>
            <w:right w:val="none" w:sz="0" w:space="0" w:color="auto"/>
          </w:divBdr>
        </w:div>
        <w:div w:id="728453530">
          <w:marLeft w:val="418"/>
          <w:marRight w:val="0"/>
          <w:marTop w:val="77"/>
          <w:marBottom w:val="0"/>
          <w:divBdr>
            <w:top w:val="none" w:sz="0" w:space="0" w:color="auto"/>
            <w:left w:val="none" w:sz="0" w:space="0" w:color="auto"/>
            <w:bottom w:val="none" w:sz="0" w:space="0" w:color="auto"/>
            <w:right w:val="none" w:sz="0" w:space="0" w:color="auto"/>
          </w:divBdr>
        </w:div>
        <w:div w:id="924650605">
          <w:marLeft w:val="418"/>
          <w:marRight w:val="0"/>
          <w:marTop w:val="77"/>
          <w:marBottom w:val="0"/>
          <w:divBdr>
            <w:top w:val="none" w:sz="0" w:space="0" w:color="auto"/>
            <w:left w:val="none" w:sz="0" w:space="0" w:color="auto"/>
            <w:bottom w:val="none" w:sz="0" w:space="0" w:color="auto"/>
            <w:right w:val="none" w:sz="0" w:space="0" w:color="auto"/>
          </w:divBdr>
        </w:div>
        <w:div w:id="1723673424">
          <w:marLeft w:val="418"/>
          <w:marRight w:val="0"/>
          <w:marTop w:val="77"/>
          <w:marBottom w:val="0"/>
          <w:divBdr>
            <w:top w:val="none" w:sz="0" w:space="0" w:color="auto"/>
            <w:left w:val="none" w:sz="0" w:space="0" w:color="auto"/>
            <w:bottom w:val="none" w:sz="0" w:space="0" w:color="auto"/>
            <w:right w:val="none" w:sz="0" w:space="0" w:color="auto"/>
          </w:divBdr>
        </w:div>
      </w:divsChild>
    </w:div>
    <w:div w:id="1303731859">
      <w:bodyDiv w:val="1"/>
      <w:marLeft w:val="0"/>
      <w:marRight w:val="0"/>
      <w:marTop w:val="0"/>
      <w:marBottom w:val="0"/>
      <w:divBdr>
        <w:top w:val="none" w:sz="0" w:space="0" w:color="auto"/>
        <w:left w:val="none" w:sz="0" w:space="0" w:color="auto"/>
        <w:bottom w:val="none" w:sz="0" w:space="0" w:color="auto"/>
        <w:right w:val="none" w:sz="0" w:space="0" w:color="auto"/>
      </w:divBdr>
      <w:divsChild>
        <w:div w:id="64649021">
          <w:marLeft w:val="418"/>
          <w:marRight w:val="0"/>
          <w:marTop w:val="77"/>
          <w:marBottom w:val="0"/>
          <w:divBdr>
            <w:top w:val="none" w:sz="0" w:space="0" w:color="auto"/>
            <w:left w:val="none" w:sz="0" w:space="0" w:color="auto"/>
            <w:bottom w:val="none" w:sz="0" w:space="0" w:color="auto"/>
            <w:right w:val="none" w:sz="0" w:space="0" w:color="auto"/>
          </w:divBdr>
        </w:div>
        <w:div w:id="1269388176">
          <w:marLeft w:val="418"/>
          <w:marRight w:val="0"/>
          <w:marTop w:val="77"/>
          <w:marBottom w:val="0"/>
          <w:divBdr>
            <w:top w:val="none" w:sz="0" w:space="0" w:color="auto"/>
            <w:left w:val="none" w:sz="0" w:space="0" w:color="auto"/>
            <w:bottom w:val="none" w:sz="0" w:space="0" w:color="auto"/>
            <w:right w:val="none" w:sz="0" w:space="0" w:color="auto"/>
          </w:divBdr>
        </w:div>
      </w:divsChild>
    </w:div>
    <w:div w:id="1542132239">
      <w:bodyDiv w:val="1"/>
      <w:marLeft w:val="0"/>
      <w:marRight w:val="0"/>
      <w:marTop w:val="0"/>
      <w:marBottom w:val="0"/>
      <w:divBdr>
        <w:top w:val="none" w:sz="0" w:space="0" w:color="auto"/>
        <w:left w:val="none" w:sz="0" w:space="0" w:color="auto"/>
        <w:bottom w:val="none" w:sz="0" w:space="0" w:color="auto"/>
        <w:right w:val="none" w:sz="0" w:space="0" w:color="auto"/>
      </w:divBdr>
    </w:div>
    <w:div w:id="1671911242">
      <w:bodyDiv w:val="1"/>
      <w:marLeft w:val="0"/>
      <w:marRight w:val="0"/>
      <w:marTop w:val="0"/>
      <w:marBottom w:val="0"/>
      <w:divBdr>
        <w:top w:val="none" w:sz="0" w:space="0" w:color="auto"/>
        <w:left w:val="none" w:sz="0" w:space="0" w:color="auto"/>
        <w:bottom w:val="none" w:sz="0" w:space="0" w:color="auto"/>
        <w:right w:val="none" w:sz="0" w:space="0" w:color="auto"/>
      </w:divBdr>
    </w:div>
    <w:div w:id="1688211762">
      <w:bodyDiv w:val="1"/>
      <w:marLeft w:val="0"/>
      <w:marRight w:val="0"/>
      <w:marTop w:val="0"/>
      <w:marBottom w:val="0"/>
      <w:divBdr>
        <w:top w:val="none" w:sz="0" w:space="0" w:color="auto"/>
        <w:left w:val="none" w:sz="0" w:space="0" w:color="auto"/>
        <w:bottom w:val="none" w:sz="0" w:space="0" w:color="auto"/>
        <w:right w:val="none" w:sz="0" w:space="0" w:color="auto"/>
      </w:divBdr>
    </w:div>
    <w:div w:id="2084987918">
      <w:bodyDiv w:val="1"/>
      <w:marLeft w:val="0"/>
      <w:marRight w:val="0"/>
      <w:marTop w:val="0"/>
      <w:marBottom w:val="0"/>
      <w:divBdr>
        <w:top w:val="none" w:sz="0" w:space="0" w:color="auto"/>
        <w:left w:val="none" w:sz="0" w:space="0" w:color="auto"/>
        <w:bottom w:val="none" w:sz="0" w:space="0" w:color="auto"/>
        <w:right w:val="none" w:sz="0" w:space="0" w:color="auto"/>
      </w:divBdr>
      <w:divsChild>
        <w:div w:id="1583371573">
          <w:marLeft w:val="0"/>
          <w:marRight w:val="0"/>
          <w:marTop w:val="375"/>
          <w:marBottom w:val="375"/>
          <w:divBdr>
            <w:top w:val="none" w:sz="0" w:space="0" w:color="auto"/>
            <w:left w:val="none" w:sz="0" w:space="0" w:color="auto"/>
            <w:bottom w:val="none" w:sz="0" w:space="0" w:color="auto"/>
            <w:right w:val="none" w:sz="0" w:space="0" w:color="auto"/>
          </w:divBdr>
          <w:divsChild>
            <w:div w:id="112796173">
              <w:marLeft w:val="-225"/>
              <w:marRight w:val="-225"/>
              <w:marTop w:val="0"/>
              <w:marBottom w:val="0"/>
              <w:divBdr>
                <w:top w:val="none" w:sz="0" w:space="0" w:color="auto"/>
                <w:left w:val="none" w:sz="0" w:space="0" w:color="auto"/>
                <w:bottom w:val="none" w:sz="0" w:space="0" w:color="auto"/>
                <w:right w:val="none" w:sz="0" w:space="0" w:color="auto"/>
              </w:divBdr>
              <w:divsChild>
                <w:div w:id="256444300">
                  <w:marLeft w:val="0"/>
                  <w:marRight w:val="0"/>
                  <w:marTop w:val="0"/>
                  <w:marBottom w:val="0"/>
                  <w:divBdr>
                    <w:top w:val="none" w:sz="0" w:space="0" w:color="auto"/>
                    <w:left w:val="none" w:sz="0" w:space="0" w:color="auto"/>
                    <w:bottom w:val="none" w:sz="0" w:space="0" w:color="auto"/>
                    <w:right w:val="none" w:sz="0" w:space="0" w:color="auto"/>
                  </w:divBdr>
                  <w:divsChild>
                    <w:div w:id="632172421">
                      <w:marLeft w:val="0"/>
                      <w:marRight w:val="0"/>
                      <w:marTop w:val="0"/>
                      <w:marBottom w:val="0"/>
                      <w:divBdr>
                        <w:top w:val="none" w:sz="0" w:space="0" w:color="auto"/>
                        <w:left w:val="none" w:sz="0" w:space="0" w:color="auto"/>
                        <w:bottom w:val="none" w:sz="0" w:space="0" w:color="auto"/>
                        <w:right w:val="none" w:sz="0" w:space="0" w:color="auto"/>
                      </w:divBdr>
                      <w:divsChild>
                        <w:div w:id="1875576667">
                          <w:marLeft w:val="-225"/>
                          <w:marRight w:val="-225"/>
                          <w:marTop w:val="0"/>
                          <w:marBottom w:val="0"/>
                          <w:divBdr>
                            <w:top w:val="none" w:sz="0" w:space="0" w:color="auto"/>
                            <w:left w:val="none" w:sz="0" w:space="0" w:color="auto"/>
                            <w:bottom w:val="none" w:sz="0" w:space="0" w:color="auto"/>
                            <w:right w:val="none" w:sz="0" w:space="0" w:color="auto"/>
                          </w:divBdr>
                          <w:divsChild>
                            <w:div w:id="1281840070">
                              <w:marLeft w:val="0"/>
                              <w:marRight w:val="0"/>
                              <w:marTop w:val="0"/>
                              <w:marBottom w:val="0"/>
                              <w:divBdr>
                                <w:top w:val="none" w:sz="0" w:space="0" w:color="auto"/>
                                <w:left w:val="none" w:sz="0" w:space="0" w:color="auto"/>
                                <w:bottom w:val="none" w:sz="0" w:space="0" w:color="auto"/>
                                <w:right w:val="none" w:sz="0" w:space="0" w:color="auto"/>
                              </w:divBdr>
                              <w:divsChild>
                                <w:div w:id="579945145">
                                  <w:marLeft w:val="0"/>
                                  <w:marRight w:val="0"/>
                                  <w:marTop w:val="0"/>
                                  <w:marBottom w:val="0"/>
                                  <w:divBdr>
                                    <w:top w:val="none" w:sz="0" w:space="0" w:color="auto"/>
                                    <w:left w:val="none" w:sz="0" w:space="0" w:color="auto"/>
                                    <w:bottom w:val="none" w:sz="0" w:space="0" w:color="auto"/>
                                    <w:right w:val="none" w:sz="0" w:space="0" w:color="auto"/>
                                  </w:divBdr>
                                  <w:divsChild>
                                    <w:div w:id="178198420">
                                      <w:marLeft w:val="0"/>
                                      <w:marRight w:val="0"/>
                                      <w:marTop w:val="0"/>
                                      <w:marBottom w:val="0"/>
                                      <w:divBdr>
                                        <w:top w:val="none" w:sz="0" w:space="0" w:color="auto"/>
                                        <w:left w:val="none" w:sz="0" w:space="0" w:color="auto"/>
                                        <w:bottom w:val="none" w:sz="0" w:space="0" w:color="auto"/>
                                        <w:right w:val="none" w:sz="0" w:space="0" w:color="auto"/>
                                      </w:divBdr>
                                      <w:divsChild>
                                        <w:div w:id="1739475676">
                                          <w:marLeft w:val="0"/>
                                          <w:marRight w:val="0"/>
                                          <w:marTop w:val="0"/>
                                          <w:marBottom w:val="375"/>
                                          <w:divBdr>
                                            <w:top w:val="none" w:sz="0" w:space="0" w:color="auto"/>
                                            <w:left w:val="none" w:sz="0" w:space="0" w:color="auto"/>
                                            <w:bottom w:val="none" w:sz="0" w:space="0" w:color="auto"/>
                                            <w:right w:val="none" w:sz="0" w:space="0" w:color="auto"/>
                                          </w:divBdr>
                                          <w:divsChild>
                                            <w:div w:id="661540318">
                                              <w:marLeft w:val="-225"/>
                                              <w:marRight w:val="-225"/>
                                              <w:marTop w:val="0"/>
                                              <w:marBottom w:val="0"/>
                                              <w:divBdr>
                                                <w:top w:val="none" w:sz="0" w:space="0" w:color="auto"/>
                                                <w:left w:val="none" w:sz="0" w:space="0" w:color="auto"/>
                                                <w:bottom w:val="none" w:sz="0" w:space="0" w:color="auto"/>
                                                <w:right w:val="none" w:sz="0" w:space="0" w:color="auto"/>
                                              </w:divBdr>
                                              <w:divsChild>
                                                <w:div w:id="996760517">
                                                  <w:marLeft w:val="0"/>
                                                  <w:marRight w:val="0"/>
                                                  <w:marTop w:val="0"/>
                                                  <w:marBottom w:val="0"/>
                                                  <w:divBdr>
                                                    <w:top w:val="none" w:sz="0" w:space="0" w:color="auto"/>
                                                    <w:left w:val="none" w:sz="0" w:space="0" w:color="auto"/>
                                                    <w:bottom w:val="none" w:sz="0" w:space="0" w:color="auto"/>
                                                    <w:right w:val="none" w:sz="0" w:space="0" w:color="auto"/>
                                                  </w:divBdr>
                                                  <w:divsChild>
                                                    <w:div w:id="848182581">
                                                      <w:marLeft w:val="0"/>
                                                      <w:marRight w:val="0"/>
                                                      <w:marTop w:val="0"/>
                                                      <w:marBottom w:val="0"/>
                                                      <w:divBdr>
                                                        <w:top w:val="none" w:sz="0" w:space="0" w:color="auto"/>
                                                        <w:left w:val="none" w:sz="0" w:space="0" w:color="auto"/>
                                                        <w:bottom w:val="none" w:sz="0" w:space="0" w:color="auto"/>
                                                        <w:right w:val="none" w:sz="0" w:space="0" w:color="auto"/>
                                                      </w:divBdr>
                                                      <w:divsChild>
                                                        <w:div w:id="691034903">
                                                          <w:marLeft w:val="0"/>
                                                          <w:marRight w:val="0"/>
                                                          <w:marTop w:val="0"/>
                                                          <w:marBottom w:val="0"/>
                                                          <w:divBdr>
                                                            <w:top w:val="none" w:sz="0" w:space="0" w:color="auto"/>
                                                            <w:left w:val="none" w:sz="0" w:space="0" w:color="auto"/>
                                                            <w:bottom w:val="none" w:sz="0" w:space="0" w:color="auto"/>
                                                            <w:right w:val="none" w:sz="0" w:space="0" w:color="auto"/>
                                                          </w:divBdr>
                                                          <w:divsChild>
                                                            <w:div w:id="2115204132">
                                                              <w:marLeft w:val="0"/>
                                                              <w:marRight w:val="0"/>
                                                              <w:marTop w:val="0"/>
                                                              <w:marBottom w:val="0"/>
                                                              <w:divBdr>
                                                                <w:top w:val="none" w:sz="0" w:space="0" w:color="auto"/>
                                                                <w:left w:val="none" w:sz="0" w:space="0" w:color="auto"/>
                                                                <w:bottom w:val="none" w:sz="0" w:space="0" w:color="auto"/>
                                                                <w:right w:val="none" w:sz="0" w:space="0" w:color="auto"/>
                                                              </w:divBdr>
                                                              <w:divsChild>
                                                                <w:div w:id="18503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911034">
      <w:bodyDiv w:val="1"/>
      <w:marLeft w:val="0"/>
      <w:marRight w:val="0"/>
      <w:marTop w:val="0"/>
      <w:marBottom w:val="0"/>
      <w:divBdr>
        <w:top w:val="none" w:sz="0" w:space="0" w:color="auto"/>
        <w:left w:val="none" w:sz="0" w:space="0" w:color="auto"/>
        <w:bottom w:val="none" w:sz="0" w:space="0" w:color="auto"/>
        <w:right w:val="none" w:sz="0" w:space="0" w:color="auto"/>
      </w:divBdr>
    </w:div>
    <w:div w:id="212646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2.bovill@uwe.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z.mckenzie@plymouth.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bennett@bathspa.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mith2@bathspa.ac.uk" TargetMode="External"/><Relationship Id="rId4" Type="http://schemas.openxmlformats.org/officeDocument/2006/relationships/settings" Target="settings.xml"/><Relationship Id="rId9" Type="http://schemas.openxmlformats.org/officeDocument/2006/relationships/hyperlink" Target="mailto:neil.harrison@education.ox.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CCC4C-E86A-425A-9A9B-B0315656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10671</Words>
  <Characters>53143</Characters>
  <Application>Microsoft Office Word</Application>
  <DocSecurity>0</DocSecurity>
  <Lines>1155</Lines>
  <Paragraphs>759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Bovill</dc:creator>
  <cp:keywords/>
  <dc:description/>
  <cp:lastModifiedBy>Lisa Hacker</cp:lastModifiedBy>
  <cp:revision>2</cp:revision>
  <cp:lastPrinted>2019-01-24T17:09:00Z</cp:lastPrinted>
  <dcterms:created xsi:type="dcterms:W3CDTF">2019-06-27T10:28:00Z</dcterms:created>
  <dcterms:modified xsi:type="dcterms:W3CDTF">2019-06-27T10:28:00Z</dcterms:modified>
</cp:coreProperties>
</file>