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AA70" w14:textId="5E7B9167" w:rsidR="00C82D8B" w:rsidRDefault="00C82D8B" w:rsidP="00C82D8B">
      <w:pPr>
        <w:spacing w:line="480" w:lineRule="auto"/>
        <w:rPr>
          <w:rFonts w:ascii="Times New Roman" w:hAnsi="Times New Roman"/>
          <w:b/>
          <w:color w:val="0E101A"/>
          <w:sz w:val="36"/>
          <w:szCs w:val="32"/>
          <w:lang w:val="en-GB"/>
        </w:rPr>
      </w:pPr>
      <w:r w:rsidRPr="00DE2573">
        <w:rPr>
          <w:rFonts w:ascii="Times New Roman" w:hAnsi="Times New Roman"/>
          <w:b/>
          <w:sz w:val="36"/>
          <w:szCs w:val="32"/>
          <w:lang w:val="en-GB"/>
        </w:rPr>
        <w:t>Case Method Teaching, Strategic Storytelling, and Social Change: A Pilot Evaluation of an Online Course to Address Colourism in Malaysia</w:t>
      </w:r>
      <w:r w:rsidRPr="00DE2573">
        <w:rPr>
          <w:rFonts w:ascii="Times New Roman" w:hAnsi="Times New Roman"/>
          <w:b/>
          <w:color w:val="0E101A"/>
          <w:sz w:val="36"/>
          <w:szCs w:val="32"/>
          <w:lang w:val="en-GB"/>
        </w:rPr>
        <w:t xml:space="preserve"> </w:t>
      </w:r>
    </w:p>
    <w:p w14:paraId="4585F642" w14:textId="77777777" w:rsidR="00C82D8B" w:rsidRPr="00C82D8B" w:rsidRDefault="00C82D8B" w:rsidP="00C82D8B">
      <w:pPr>
        <w:rPr>
          <w:rFonts w:ascii="Times New Roman" w:hAnsi="Times New Roman"/>
          <w:b/>
          <w:bCs/>
          <w:color w:val="000000" w:themeColor="text1"/>
          <w:lang w:val="en-GB"/>
        </w:rPr>
      </w:pPr>
    </w:p>
    <w:p w14:paraId="189D77B6" w14:textId="02F239FA" w:rsidR="00C82D8B" w:rsidRDefault="00C82D8B" w:rsidP="00C82D8B">
      <w:pPr>
        <w:spacing w:line="480" w:lineRule="auto"/>
        <w:rPr>
          <w:rFonts w:ascii="Times New Roman" w:hAnsi="Times New Roman"/>
          <w:color w:val="0E101A"/>
          <w:vertAlign w:val="superscript"/>
          <w:lang w:val="en-GB"/>
        </w:rPr>
      </w:pPr>
      <w:r w:rsidRPr="00E36970">
        <w:rPr>
          <w:rFonts w:ascii="Times New Roman" w:hAnsi="Times New Roman"/>
          <w:color w:val="0E101A"/>
          <w:lang w:val="en-GB"/>
        </w:rPr>
        <w:t>Monique Santoso</w:t>
      </w:r>
      <w:r w:rsidRPr="00E36970">
        <w:rPr>
          <w:rFonts w:ascii="Times New Roman" w:hAnsi="Times New Roman"/>
          <w:color w:val="0E101A"/>
          <w:vertAlign w:val="superscript"/>
          <w:lang w:val="en-GB"/>
        </w:rPr>
        <w:t>1</w:t>
      </w:r>
      <w:r w:rsidRPr="00E36970">
        <w:rPr>
          <w:rFonts w:ascii="Times New Roman" w:hAnsi="Times New Roman"/>
          <w:color w:val="0E101A"/>
          <w:lang w:val="en-GB"/>
        </w:rPr>
        <w:t>, Sook Ning Chua</w:t>
      </w:r>
      <w:r w:rsidRPr="00E36970">
        <w:rPr>
          <w:rFonts w:ascii="Times New Roman" w:hAnsi="Times New Roman"/>
          <w:color w:val="0E101A"/>
          <w:vertAlign w:val="superscript"/>
          <w:lang w:val="en-GB"/>
        </w:rPr>
        <w:t>2,3</w:t>
      </w:r>
      <w:r w:rsidRPr="00E36970">
        <w:rPr>
          <w:rFonts w:ascii="Times New Roman" w:hAnsi="Times New Roman"/>
          <w:color w:val="0E101A"/>
          <w:lang w:val="en-GB"/>
        </w:rPr>
        <w:t xml:space="preserve">, </w:t>
      </w:r>
      <w:proofErr w:type="spellStart"/>
      <w:r w:rsidRPr="00E36970">
        <w:rPr>
          <w:rFonts w:ascii="Times New Roman" w:hAnsi="Times New Roman"/>
          <w:color w:val="0E101A"/>
          <w:lang w:val="en-GB"/>
        </w:rPr>
        <w:t>Aifa</w:t>
      </w:r>
      <w:proofErr w:type="spellEnd"/>
      <w:r w:rsidRPr="00E36970">
        <w:rPr>
          <w:rFonts w:ascii="Times New Roman" w:hAnsi="Times New Roman"/>
          <w:color w:val="0E101A"/>
          <w:lang w:val="en-GB"/>
        </w:rPr>
        <w:t xml:space="preserve"> Muhammad Radzi</w:t>
      </w:r>
      <w:r w:rsidRPr="00E36970">
        <w:rPr>
          <w:rFonts w:ascii="Times New Roman" w:hAnsi="Times New Roman"/>
          <w:color w:val="0E101A"/>
          <w:vertAlign w:val="superscript"/>
          <w:lang w:val="en-GB"/>
        </w:rPr>
        <w:t>4</w:t>
      </w:r>
      <w:r w:rsidRPr="00E36970">
        <w:rPr>
          <w:rFonts w:ascii="Times New Roman" w:hAnsi="Times New Roman"/>
          <w:color w:val="0E101A"/>
          <w:lang w:val="en-GB"/>
        </w:rPr>
        <w:t>, Yi Fen Kong</w:t>
      </w:r>
      <w:r>
        <w:rPr>
          <w:rFonts w:ascii="Times New Roman" w:hAnsi="Times New Roman"/>
          <w:color w:val="0E101A"/>
          <w:vertAlign w:val="superscript"/>
          <w:lang w:val="en-GB"/>
        </w:rPr>
        <w:t>4</w:t>
      </w:r>
      <w:r w:rsidRPr="00E36970">
        <w:rPr>
          <w:rFonts w:ascii="Times New Roman" w:hAnsi="Times New Roman"/>
          <w:color w:val="0E101A"/>
          <w:lang w:val="en-GB"/>
        </w:rPr>
        <w:t>, Cindy Chwa</w:t>
      </w:r>
      <w:r>
        <w:rPr>
          <w:rFonts w:ascii="Times New Roman" w:hAnsi="Times New Roman"/>
          <w:color w:val="0E101A"/>
          <w:vertAlign w:val="superscript"/>
          <w:lang w:val="en-GB"/>
        </w:rPr>
        <w:t>5</w:t>
      </w:r>
      <w:r w:rsidRPr="00E36970">
        <w:rPr>
          <w:rFonts w:ascii="Times New Roman" w:hAnsi="Times New Roman"/>
          <w:color w:val="0E101A"/>
          <w:lang w:val="en-GB"/>
        </w:rPr>
        <w:t>, Amanda Raffoul</w:t>
      </w:r>
      <w:r w:rsidRPr="00E36970">
        <w:rPr>
          <w:rFonts w:ascii="Times New Roman" w:hAnsi="Times New Roman"/>
          <w:color w:val="0E101A"/>
          <w:vertAlign w:val="superscript"/>
          <w:lang w:val="en-GB"/>
        </w:rPr>
        <w:t>1,</w:t>
      </w:r>
      <w:r>
        <w:rPr>
          <w:rFonts w:ascii="Times New Roman" w:hAnsi="Times New Roman"/>
          <w:color w:val="0E101A"/>
          <w:vertAlign w:val="superscript"/>
          <w:lang w:val="en-GB"/>
        </w:rPr>
        <w:t>6</w:t>
      </w:r>
      <w:r w:rsidRPr="00E36970">
        <w:rPr>
          <w:rFonts w:ascii="Times New Roman" w:hAnsi="Times New Roman"/>
          <w:color w:val="0E101A"/>
          <w:lang w:val="en-GB"/>
        </w:rPr>
        <w:t xml:space="preserve">, </w:t>
      </w:r>
      <w:r w:rsidRPr="00EF4169">
        <w:rPr>
          <w:rFonts w:ascii="Times New Roman" w:hAnsi="Times New Roman" w:cs="Times New Roman"/>
          <w:color w:val="0E101A"/>
          <w:lang w:val="en-GB"/>
        </w:rPr>
        <w:t>Nadia Craddock</w:t>
      </w:r>
      <w:r>
        <w:rPr>
          <w:rFonts w:ascii="Times New Roman" w:hAnsi="Times New Roman" w:cs="Times New Roman"/>
          <w:color w:val="0E101A"/>
          <w:vertAlign w:val="superscript"/>
          <w:lang w:val="en-GB"/>
        </w:rPr>
        <w:t>7</w:t>
      </w:r>
      <w:r w:rsidRPr="00EF4169">
        <w:rPr>
          <w:rFonts w:ascii="Times New Roman" w:hAnsi="Times New Roman" w:cs="Times New Roman"/>
          <w:color w:val="0E101A"/>
          <w:lang w:val="en-GB"/>
        </w:rPr>
        <w:t xml:space="preserve">, </w:t>
      </w:r>
      <w:r w:rsidRPr="00E36970">
        <w:rPr>
          <w:rFonts w:ascii="Times New Roman" w:hAnsi="Times New Roman"/>
          <w:color w:val="0E101A"/>
          <w:lang w:val="en-GB"/>
        </w:rPr>
        <w:t>S. Bryn Austin</w:t>
      </w:r>
      <w:r w:rsidRPr="00E36970">
        <w:rPr>
          <w:rFonts w:ascii="Times New Roman" w:hAnsi="Times New Roman"/>
          <w:color w:val="0E101A"/>
          <w:vertAlign w:val="superscript"/>
          <w:lang w:val="en-GB"/>
        </w:rPr>
        <w:t>1,</w:t>
      </w:r>
      <w:r>
        <w:rPr>
          <w:rFonts w:ascii="Times New Roman" w:hAnsi="Times New Roman"/>
          <w:color w:val="0E101A"/>
          <w:vertAlign w:val="superscript"/>
          <w:lang w:val="en-GB"/>
        </w:rPr>
        <w:t>6,8</w:t>
      </w:r>
    </w:p>
    <w:p w14:paraId="21A6EB36" w14:textId="77777777" w:rsidR="00C82D8B" w:rsidRPr="00E36970" w:rsidRDefault="00C82D8B" w:rsidP="00C82D8B">
      <w:pPr>
        <w:spacing w:line="480" w:lineRule="auto"/>
        <w:rPr>
          <w:rFonts w:ascii="Times New Roman" w:hAnsi="Times New Roman"/>
          <w:color w:val="0E101A"/>
          <w:vertAlign w:val="superscript"/>
          <w:lang w:val="en-GB"/>
        </w:rPr>
      </w:pPr>
    </w:p>
    <w:p w14:paraId="6C063F9B" w14:textId="77777777" w:rsidR="00C82D8B" w:rsidRPr="00E36970" w:rsidRDefault="00C82D8B" w:rsidP="00C82D8B">
      <w:pPr>
        <w:spacing w:line="360" w:lineRule="auto"/>
        <w:rPr>
          <w:rFonts w:ascii="Times New Roman" w:hAnsi="Times New Roman"/>
          <w:color w:val="0E101A"/>
          <w:lang w:val="en-GB"/>
        </w:rPr>
      </w:pPr>
      <w:r w:rsidRPr="00E36970">
        <w:rPr>
          <w:rFonts w:ascii="Times New Roman" w:hAnsi="Times New Roman"/>
          <w:color w:val="0E101A"/>
          <w:vertAlign w:val="superscript"/>
          <w:lang w:val="en-GB"/>
        </w:rPr>
        <w:t>1</w:t>
      </w:r>
      <w:r w:rsidRPr="00E36970">
        <w:rPr>
          <w:rFonts w:ascii="Times New Roman" w:hAnsi="Times New Roman"/>
          <w:color w:val="0E101A"/>
          <w:lang w:val="en-GB"/>
        </w:rPr>
        <w:t>Division of Adolescent and Young Adult Medicine, Boston Children’s Hospital, Boston, MA, USA</w:t>
      </w:r>
    </w:p>
    <w:p w14:paraId="46C309E1" w14:textId="77777777" w:rsidR="00C82D8B" w:rsidRPr="00E36970" w:rsidRDefault="00C82D8B" w:rsidP="00C82D8B">
      <w:pPr>
        <w:spacing w:line="360" w:lineRule="auto"/>
        <w:rPr>
          <w:rFonts w:ascii="Times New Roman" w:hAnsi="Times New Roman"/>
          <w:color w:val="0E101A"/>
          <w:lang w:val="en-GB"/>
        </w:rPr>
      </w:pPr>
      <w:r w:rsidRPr="00E36970">
        <w:rPr>
          <w:rFonts w:ascii="Times New Roman" w:hAnsi="Times New Roman"/>
          <w:color w:val="0E101A"/>
          <w:vertAlign w:val="superscript"/>
          <w:lang w:val="en-GB"/>
        </w:rPr>
        <w:t>2</w:t>
      </w:r>
      <w:r w:rsidRPr="00E36970">
        <w:rPr>
          <w:rFonts w:ascii="Times New Roman" w:hAnsi="Times New Roman"/>
          <w:color w:val="0E101A"/>
          <w:lang w:val="en-GB"/>
        </w:rPr>
        <w:t>Department of Epidemiology, Harvard T.H. Chan School of Public Health, Boston, MA, USA</w:t>
      </w:r>
    </w:p>
    <w:p w14:paraId="435EDE38" w14:textId="77777777" w:rsidR="00C82D8B" w:rsidRPr="00633500" w:rsidRDefault="00C82D8B" w:rsidP="00C82D8B">
      <w:pPr>
        <w:spacing w:line="360" w:lineRule="auto"/>
        <w:rPr>
          <w:rFonts w:ascii="Times New Roman" w:hAnsi="Times New Roman" w:cs="Times New Roman"/>
          <w:color w:val="0E101A"/>
          <w:lang w:val="en-GB"/>
        </w:rPr>
      </w:pPr>
      <w:r w:rsidRPr="00633500">
        <w:rPr>
          <w:rFonts w:ascii="Times New Roman" w:hAnsi="Times New Roman" w:cs="Times New Roman"/>
          <w:color w:val="0E101A"/>
          <w:vertAlign w:val="superscript"/>
          <w:lang w:val="en-GB"/>
        </w:rPr>
        <w:t>3</w:t>
      </w:r>
      <w:r w:rsidRPr="00633500">
        <w:rPr>
          <w:rFonts w:ascii="Times New Roman" w:hAnsi="Times New Roman" w:cs="Times New Roman"/>
          <w:color w:val="0E101A"/>
          <w:lang w:val="en-GB"/>
        </w:rPr>
        <w:t>Relate Mental Health Malaysia, Malaysia</w:t>
      </w:r>
    </w:p>
    <w:p w14:paraId="297FF03F" w14:textId="77777777" w:rsidR="00C82D8B" w:rsidRPr="00633500" w:rsidRDefault="00C82D8B" w:rsidP="00C82D8B">
      <w:pPr>
        <w:spacing w:line="360" w:lineRule="auto"/>
        <w:rPr>
          <w:rFonts w:ascii="Times New Roman" w:hAnsi="Times New Roman" w:cs="Times New Roman"/>
          <w:vertAlign w:val="superscript"/>
          <w:lang w:val="en-US"/>
        </w:rPr>
      </w:pPr>
      <w:r w:rsidRPr="00633500">
        <w:rPr>
          <w:rFonts w:ascii="Times New Roman" w:hAnsi="Times New Roman" w:cs="Times New Roman"/>
          <w:color w:val="0E101A"/>
          <w:vertAlign w:val="superscript"/>
          <w:lang w:val="en-GB"/>
        </w:rPr>
        <w:t>4</w:t>
      </w:r>
      <w:r w:rsidRPr="00633500">
        <w:rPr>
          <w:rFonts w:ascii="Times New Roman" w:hAnsi="Times New Roman" w:cs="Times New Roman"/>
          <w:lang w:val="en-US"/>
        </w:rPr>
        <w:t xml:space="preserve"> Strategic Training Initiative for the Prevention of Eating Disorders, Harvard T.H. Chan School of Public Health, Boston, Massachusetts, USA</w:t>
      </w:r>
      <w:r w:rsidRPr="00633500">
        <w:rPr>
          <w:rFonts w:ascii="Times New Roman" w:hAnsi="Times New Roman" w:cs="Times New Roman"/>
          <w:vertAlign w:val="superscript"/>
          <w:lang w:val="en-US"/>
        </w:rPr>
        <w:t xml:space="preserve"> </w:t>
      </w:r>
    </w:p>
    <w:p w14:paraId="2C307BED" w14:textId="77777777" w:rsidR="00C82D8B" w:rsidRPr="00633500" w:rsidRDefault="00C82D8B" w:rsidP="00C82D8B">
      <w:pPr>
        <w:spacing w:line="360" w:lineRule="auto"/>
        <w:rPr>
          <w:rFonts w:ascii="Times New Roman" w:hAnsi="Times New Roman" w:cs="Times New Roman"/>
          <w:color w:val="0E101A"/>
        </w:rPr>
      </w:pPr>
      <w:r>
        <w:rPr>
          <w:rFonts w:ascii="Times New Roman" w:hAnsi="Times New Roman" w:cs="Times New Roman"/>
          <w:color w:val="0E101A"/>
          <w:vertAlign w:val="superscript"/>
        </w:rPr>
        <w:t>5</w:t>
      </w:r>
      <w:r w:rsidRPr="00633500">
        <w:rPr>
          <w:rFonts w:ascii="Times New Roman" w:hAnsi="Times New Roman" w:cs="Times New Roman"/>
          <w:color w:val="0E101A"/>
        </w:rPr>
        <w:t>Department of Medicine, University of California, Irvine, CA, USA</w:t>
      </w:r>
    </w:p>
    <w:p w14:paraId="5B0F012C" w14:textId="77777777" w:rsidR="00C82D8B" w:rsidRPr="00633500" w:rsidRDefault="00C82D8B" w:rsidP="00C82D8B">
      <w:pPr>
        <w:spacing w:line="360" w:lineRule="auto"/>
        <w:rPr>
          <w:rFonts w:ascii="Times New Roman" w:hAnsi="Times New Roman" w:cs="Times New Roman"/>
          <w:color w:val="0E101A"/>
          <w:lang w:val="en-GB"/>
        </w:rPr>
      </w:pPr>
      <w:r>
        <w:rPr>
          <w:rFonts w:ascii="Times New Roman" w:hAnsi="Times New Roman" w:cs="Times New Roman"/>
          <w:color w:val="0E101A"/>
          <w:vertAlign w:val="superscript"/>
          <w:lang w:val="en-GB"/>
        </w:rPr>
        <w:t>6</w:t>
      </w:r>
      <w:r w:rsidRPr="00633500">
        <w:rPr>
          <w:rFonts w:ascii="Times New Roman" w:hAnsi="Times New Roman" w:cs="Times New Roman"/>
          <w:color w:val="0E101A"/>
          <w:lang w:val="en-GB"/>
        </w:rPr>
        <w:t xml:space="preserve">Department of </w:t>
      </w:r>
      <w:proofErr w:type="spellStart"/>
      <w:r w:rsidRPr="00633500">
        <w:rPr>
          <w:rFonts w:ascii="Times New Roman" w:hAnsi="Times New Roman" w:cs="Times New Roman"/>
          <w:color w:val="0E101A"/>
          <w:lang w:val="en-GB"/>
        </w:rPr>
        <w:t>Pediatrics</w:t>
      </w:r>
      <w:proofErr w:type="spellEnd"/>
      <w:r w:rsidRPr="00633500">
        <w:rPr>
          <w:rFonts w:ascii="Times New Roman" w:hAnsi="Times New Roman" w:cs="Times New Roman"/>
          <w:color w:val="0E101A"/>
          <w:lang w:val="en-GB"/>
        </w:rPr>
        <w:t>, Harvard Medical School, Boston, MA, USA</w:t>
      </w:r>
    </w:p>
    <w:p w14:paraId="69ACD929" w14:textId="77777777" w:rsidR="00C82D8B" w:rsidRPr="00633500" w:rsidRDefault="00C82D8B" w:rsidP="00C82D8B">
      <w:pPr>
        <w:spacing w:line="360" w:lineRule="auto"/>
        <w:rPr>
          <w:rFonts w:ascii="Times New Roman" w:hAnsi="Times New Roman" w:cs="Times New Roman"/>
          <w:color w:val="0E101A"/>
          <w:lang w:val="en-GB"/>
        </w:rPr>
      </w:pPr>
      <w:r>
        <w:rPr>
          <w:rFonts w:ascii="Times New Roman" w:hAnsi="Times New Roman" w:cs="Times New Roman"/>
          <w:color w:val="0E101A"/>
          <w:vertAlign w:val="superscript"/>
          <w:lang w:val="en-GB"/>
        </w:rPr>
        <w:t>7</w:t>
      </w:r>
      <w:r w:rsidRPr="00633500">
        <w:rPr>
          <w:rFonts w:ascii="Times New Roman" w:hAnsi="Times New Roman" w:cs="Times New Roman"/>
          <w:lang w:val="en-GB"/>
        </w:rPr>
        <w:t>Centre for Appearance Research, University of the West of England, Bristol, England</w:t>
      </w:r>
    </w:p>
    <w:p w14:paraId="2713F47B" w14:textId="77777777" w:rsidR="00C82D8B" w:rsidRPr="00633500" w:rsidRDefault="00C82D8B" w:rsidP="00C82D8B">
      <w:pPr>
        <w:spacing w:line="360" w:lineRule="auto"/>
        <w:rPr>
          <w:rFonts w:ascii="Times New Roman" w:hAnsi="Times New Roman" w:cs="Times New Roman"/>
          <w:color w:val="0E101A"/>
          <w:lang w:val="en-GB"/>
        </w:rPr>
      </w:pPr>
      <w:r>
        <w:rPr>
          <w:rFonts w:ascii="Times New Roman" w:hAnsi="Times New Roman" w:cs="Times New Roman"/>
          <w:color w:val="0E101A"/>
          <w:vertAlign w:val="superscript"/>
          <w:lang w:val="en-GB"/>
        </w:rPr>
        <w:t>8</w:t>
      </w:r>
      <w:r w:rsidRPr="00633500">
        <w:rPr>
          <w:rFonts w:ascii="Times New Roman" w:hAnsi="Times New Roman" w:cs="Times New Roman"/>
          <w:color w:val="0E101A"/>
          <w:lang w:val="en-GB"/>
        </w:rPr>
        <w:t xml:space="preserve">Department of Social and </w:t>
      </w:r>
      <w:proofErr w:type="spellStart"/>
      <w:r w:rsidRPr="00633500">
        <w:rPr>
          <w:rFonts w:ascii="Times New Roman" w:hAnsi="Times New Roman" w:cs="Times New Roman"/>
          <w:color w:val="0E101A"/>
          <w:lang w:val="en-GB"/>
        </w:rPr>
        <w:t>Behavioral</w:t>
      </w:r>
      <w:proofErr w:type="spellEnd"/>
      <w:r w:rsidRPr="00633500">
        <w:rPr>
          <w:rFonts w:ascii="Times New Roman" w:hAnsi="Times New Roman" w:cs="Times New Roman"/>
          <w:color w:val="0E101A"/>
          <w:lang w:val="en-GB"/>
        </w:rPr>
        <w:t xml:space="preserve"> Sciences, Harvard T.H. Chan School of Public Health, Boston, MA, USA</w:t>
      </w:r>
    </w:p>
    <w:p w14:paraId="4396CC74" w14:textId="77777777" w:rsidR="00C82D8B" w:rsidRPr="00E36970" w:rsidRDefault="00C82D8B" w:rsidP="00C82D8B">
      <w:pPr>
        <w:spacing w:line="360" w:lineRule="auto"/>
        <w:rPr>
          <w:rFonts w:ascii="Times New Roman" w:hAnsi="Times New Roman"/>
          <w:color w:val="0E101A"/>
          <w:lang w:val="en-GB"/>
        </w:rPr>
      </w:pPr>
    </w:p>
    <w:p w14:paraId="0B2E59B5" w14:textId="77777777" w:rsidR="00C82D8B" w:rsidRPr="00E36970" w:rsidRDefault="00C82D8B" w:rsidP="00C82D8B">
      <w:pPr>
        <w:spacing w:line="360" w:lineRule="auto"/>
        <w:rPr>
          <w:rFonts w:ascii="Times New Roman" w:hAnsi="Times New Roman"/>
          <w:color w:val="0E101A"/>
          <w:lang w:val="en-GB"/>
        </w:rPr>
      </w:pPr>
      <w:r w:rsidRPr="00E36970">
        <w:rPr>
          <w:rFonts w:ascii="Times New Roman" w:hAnsi="Times New Roman"/>
          <w:color w:val="0E101A"/>
          <w:lang w:val="en-GB"/>
        </w:rPr>
        <w:t xml:space="preserve">ORCID ID: </w:t>
      </w:r>
    </w:p>
    <w:p w14:paraId="0C3426E2" w14:textId="77777777" w:rsidR="00C82D8B" w:rsidRPr="00E36970" w:rsidRDefault="00C82D8B" w:rsidP="00C82D8B">
      <w:pPr>
        <w:spacing w:line="360" w:lineRule="auto"/>
        <w:rPr>
          <w:rFonts w:ascii="Times New Roman" w:hAnsi="Times New Roman"/>
          <w:color w:val="0E101A"/>
          <w:lang w:val="en-GB"/>
        </w:rPr>
      </w:pPr>
      <w:r w:rsidRPr="00E36970">
        <w:rPr>
          <w:rFonts w:ascii="Times New Roman" w:hAnsi="Times New Roman"/>
          <w:color w:val="0E101A"/>
          <w:lang w:val="en-GB"/>
        </w:rPr>
        <w:t>Monique Santoso: 0000-0002-7513-3196</w:t>
      </w:r>
    </w:p>
    <w:p w14:paraId="47C4736F" w14:textId="77777777" w:rsidR="00C82D8B" w:rsidRPr="00E36970" w:rsidRDefault="00C82D8B" w:rsidP="00C82D8B">
      <w:pPr>
        <w:spacing w:line="360" w:lineRule="auto"/>
        <w:rPr>
          <w:rFonts w:ascii="Times New Roman" w:hAnsi="Times New Roman"/>
          <w:color w:val="0E101A"/>
          <w:lang w:val="en-GB"/>
        </w:rPr>
      </w:pPr>
      <w:r w:rsidRPr="00E36970">
        <w:rPr>
          <w:rFonts w:ascii="Times New Roman" w:hAnsi="Times New Roman"/>
          <w:color w:val="0E101A"/>
          <w:lang w:val="en-GB"/>
        </w:rPr>
        <w:t>Sook Ning Chua: 0000-0002-4350-7106</w:t>
      </w:r>
    </w:p>
    <w:p w14:paraId="568D402A" w14:textId="77777777" w:rsidR="00C82D8B" w:rsidRPr="00E36970" w:rsidRDefault="00C82D8B" w:rsidP="00C82D8B">
      <w:pPr>
        <w:spacing w:line="360" w:lineRule="auto"/>
        <w:rPr>
          <w:rFonts w:ascii="Times New Roman" w:hAnsi="Times New Roman"/>
          <w:color w:val="0E101A"/>
          <w:lang w:val="en-GB"/>
        </w:rPr>
      </w:pPr>
      <w:r w:rsidRPr="00E36970">
        <w:rPr>
          <w:rFonts w:ascii="Times New Roman" w:hAnsi="Times New Roman"/>
          <w:color w:val="0E101A"/>
          <w:lang w:val="en-GB"/>
        </w:rPr>
        <w:t xml:space="preserve">Cindy </w:t>
      </w:r>
      <w:proofErr w:type="spellStart"/>
      <w:r w:rsidRPr="00E36970">
        <w:rPr>
          <w:rFonts w:ascii="Times New Roman" w:hAnsi="Times New Roman"/>
          <w:color w:val="0E101A"/>
          <w:lang w:val="en-GB"/>
        </w:rPr>
        <w:t>Chwa</w:t>
      </w:r>
      <w:proofErr w:type="spellEnd"/>
      <w:r w:rsidRPr="00E36970">
        <w:rPr>
          <w:rFonts w:ascii="Times New Roman" w:hAnsi="Times New Roman"/>
          <w:color w:val="0E101A"/>
          <w:lang w:val="en-GB"/>
        </w:rPr>
        <w:t>: 0000-0002-1038-8972</w:t>
      </w:r>
    </w:p>
    <w:p w14:paraId="03E3791B" w14:textId="77777777" w:rsidR="00C82D8B" w:rsidRPr="00E36970" w:rsidRDefault="00C82D8B" w:rsidP="00C82D8B">
      <w:pPr>
        <w:spacing w:line="360" w:lineRule="auto"/>
        <w:rPr>
          <w:rFonts w:ascii="Times New Roman" w:hAnsi="Times New Roman"/>
          <w:color w:val="0E101A"/>
          <w:lang w:val="en-GB"/>
        </w:rPr>
      </w:pPr>
      <w:r w:rsidRPr="00E36970">
        <w:rPr>
          <w:rFonts w:ascii="Times New Roman" w:hAnsi="Times New Roman"/>
          <w:color w:val="0E101A"/>
          <w:lang w:val="en-GB"/>
        </w:rPr>
        <w:t xml:space="preserve">Amanda </w:t>
      </w:r>
      <w:proofErr w:type="spellStart"/>
      <w:r w:rsidRPr="00E36970">
        <w:rPr>
          <w:rFonts w:ascii="Times New Roman" w:hAnsi="Times New Roman"/>
          <w:color w:val="0E101A"/>
          <w:lang w:val="en-GB"/>
        </w:rPr>
        <w:t>Raffoul</w:t>
      </w:r>
      <w:proofErr w:type="spellEnd"/>
      <w:r w:rsidRPr="00E36970">
        <w:rPr>
          <w:rFonts w:ascii="Times New Roman" w:hAnsi="Times New Roman"/>
          <w:color w:val="0E101A"/>
          <w:lang w:val="en-GB"/>
        </w:rPr>
        <w:t xml:space="preserve">: </w:t>
      </w:r>
      <w:r w:rsidRPr="00E36970">
        <w:rPr>
          <w:rFonts w:ascii="Times New Roman" w:hAnsi="Times New Roman"/>
          <w:color w:val="000000"/>
          <w:lang w:val="en-GB"/>
        </w:rPr>
        <w:t>0000-0002-3529-4999</w:t>
      </w:r>
    </w:p>
    <w:p w14:paraId="48A9BF39" w14:textId="77777777" w:rsidR="00C82D8B" w:rsidRPr="00EF4169" w:rsidRDefault="00C82D8B" w:rsidP="00C82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E101A"/>
          <w:lang w:val="en-GB"/>
        </w:rPr>
      </w:pPr>
      <w:r w:rsidRPr="00EF4169">
        <w:rPr>
          <w:rFonts w:ascii="Times New Roman" w:hAnsi="Times New Roman" w:cs="Times New Roman"/>
          <w:color w:val="0E101A"/>
          <w:lang w:val="en-GB"/>
        </w:rPr>
        <w:t xml:space="preserve">Nadia Craddock: </w:t>
      </w:r>
      <w:r w:rsidRPr="00EF4169">
        <w:rPr>
          <w:rFonts w:ascii="Times New Roman" w:hAnsi="Times New Roman" w:cs="Times New Roman"/>
          <w:lang w:val="en-GB"/>
        </w:rPr>
        <w:t>0000-0002-1403-9550</w:t>
      </w:r>
    </w:p>
    <w:p w14:paraId="3319D350" w14:textId="77777777" w:rsidR="00C82D8B" w:rsidRPr="00E36970" w:rsidRDefault="00C82D8B" w:rsidP="00C82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olor w:val="000000"/>
          <w:lang w:val="en-GB"/>
        </w:rPr>
      </w:pPr>
      <w:r w:rsidRPr="00E36970">
        <w:rPr>
          <w:rFonts w:ascii="Times New Roman" w:hAnsi="Times New Roman"/>
          <w:color w:val="0E101A"/>
          <w:lang w:val="en-GB"/>
        </w:rPr>
        <w:t xml:space="preserve">S. Bryn Austin: </w:t>
      </w:r>
      <w:r w:rsidRPr="00E36970">
        <w:rPr>
          <w:rFonts w:ascii="Times New Roman" w:hAnsi="Times New Roman"/>
          <w:color w:val="000000"/>
          <w:lang w:val="en-GB"/>
        </w:rPr>
        <w:t>0000-0002-0830-5293</w:t>
      </w:r>
    </w:p>
    <w:p w14:paraId="00CC633B" w14:textId="77777777" w:rsidR="00C82D8B" w:rsidRPr="00E36970" w:rsidRDefault="00C82D8B" w:rsidP="00C82D8B">
      <w:pPr>
        <w:spacing w:line="360" w:lineRule="auto"/>
        <w:rPr>
          <w:rFonts w:ascii="Times New Roman" w:hAnsi="Times New Roman"/>
          <w:color w:val="0E101A"/>
          <w:lang w:val="en-GB"/>
        </w:rPr>
      </w:pPr>
    </w:p>
    <w:p w14:paraId="3C0786A1" w14:textId="77777777" w:rsidR="00C82D8B" w:rsidRPr="00E36970" w:rsidRDefault="00C82D8B" w:rsidP="00C82D8B">
      <w:pPr>
        <w:rPr>
          <w:rFonts w:ascii="Times New Roman" w:hAnsi="Times New Roman"/>
          <w:color w:val="0E101A"/>
          <w:lang w:val="en-GB"/>
        </w:rPr>
      </w:pPr>
    </w:p>
    <w:p w14:paraId="07C4B12C" w14:textId="77777777" w:rsidR="00C82D8B" w:rsidRPr="00E36970" w:rsidRDefault="00C82D8B" w:rsidP="00C82D8B">
      <w:pPr>
        <w:rPr>
          <w:rFonts w:ascii="Times New Roman" w:hAnsi="Times New Roman"/>
          <w:color w:val="0E101A"/>
          <w:lang w:val="en-GB"/>
        </w:rPr>
      </w:pPr>
    </w:p>
    <w:p w14:paraId="1FCDAC65" w14:textId="77777777" w:rsidR="00C82D8B" w:rsidRPr="00E36970" w:rsidRDefault="00C82D8B" w:rsidP="00C82D8B">
      <w:pPr>
        <w:rPr>
          <w:rFonts w:ascii="Times New Roman" w:hAnsi="Times New Roman"/>
          <w:b/>
          <w:color w:val="0E101A"/>
          <w:lang w:val="en-GB"/>
        </w:rPr>
      </w:pPr>
      <w:r w:rsidRPr="00E36970">
        <w:rPr>
          <w:rFonts w:ascii="Times New Roman" w:hAnsi="Times New Roman"/>
          <w:b/>
          <w:color w:val="0E101A"/>
          <w:lang w:val="en-GB"/>
        </w:rPr>
        <w:br w:type="page"/>
      </w:r>
    </w:p>
    <w:p w14:paraId="305B5624" w14:textId="77777777" w:rsidR="00C82D8B" w:rsidRPr="00E36970" w:rsidRDefault="00C82D8B" w:rsidP="00C82D8B">
      <w:pPr>
        <w:pBdr>
          <w:top w:val="nil"/>
          <w:left w:val="nil"/>
          <w:bottom w:val="nil"/>
          <w:right w:val="nil"/>
          <w:between w:val="nil"/>
        </w:pBdr>
        <w:spacing w:line="480" w:lineRule="auto"/>
        <w:jc w:val="both"/>
        <w:rPr>
          <w:rFonts w:ascii="Times New Roman" w:hAnsi="Times New Roman"/>
          <w:color w:val="0E101A"/>
          <w:lang w:val="en-GB"/>
        </w:rPr>
      </w:pPr>
      <w:r w:rsidRPr="00E36970">
        <w:rPr>
          <w:rFonts w:ascii="Times New Roman" w:hAnsi="Times New Roman"/>
          <w:b/>
          <w:color w:val="0E101A"/>
          <w:lang w:val="en-GB"/>
        </w:rPr>
        <w:lastRenderedPageBreak/>
        <w:t>Acknowledgements</w:t>
      </w:r>
      <w:r w:rsidRPr="00E36970">
        <w:rPr>
          <w:rFonts w:ascii="Times New Roman" w:hAnsi="Times New Roman"/>
          <w:color w:val="0E101A"/>
          <w:lang w:val="en-GB"/>
        </w:rPr>
        <w:t xml:space="preserve">: We would like to thank </w:t>
      </w:r>
      <w:proofErr w:type="spellStart"/>
      <w:r w:rsidRPr="00E36970">
        <w:rPr>
          <w:rFonts w:ascii="Times New Roman" w:hAnsi="Times New Roman"/>
          <w:color w:val="0E101A"/>
          <w:lang w:val="en-GB"/>
        </w:rPr>
        <w:t>Jinghann</w:t>
      </w:r>
      <w:proofErr w:type="spellEnd"/>
      <w:r w:rsidRPr="00E36970">
        <w:rPr>
          <w:rFonts w:ascii="Times New Roman" w:hAnsi="Times New Roman"/>
          <w:color w:val="0E101A"/>
          <w:lang w:val="en-GB"/>
        </w:rPr>
        <w:t xml:space="preserve"> Hong for developing the fictional case narrative for this e-course, Nelson </w:t>
      </w:r>
      <w:proofErr w:type="spellStart"/>
      <w:r w:rsidRPr="00E36970">
        <w:rPr>
          <w:rFonts w:ascii="Times New Roman" w:hAnsi="Times New Roman"/>
          <w:color w:val="0E101A"/>
          <w:lang w:val="en-GB"/>
        </w:rPr>
        <w:t>Tsen</w:t>
      </w:r>
      <w:proofErr w:type="spellEnd"/>
      <w:r w:rsidRPr="00E36970">
        <w:rPr>
          <w:rFonts w:ascii="Times New Roman" w:hAnsi="Times New Roman"/>
          <w:color w:val="0E101A"/>
          <w:lang w:val="en-GB"/>
        </w:rPr>
        <w:t xml:space="preserve"> for </w:t>
      </w:r>
      <w:r w:rsidRPr="00A36974">
        <w:rPr>
          <w:rFonts w:ascii="Times New Roman" w:hAnsi="Times New Roman" w:cs="Times New Roman"/>
          <w:color w:val="0E101A"/>
          <w:lang w:val="en-US"/>
        </w:rPr>
        <w:t>illustrat</w:t>
      </w:r>
      <w:r>
        <w:rPr>
          <w:rFonts w:ascii="Times New Roman" w:hAnsi="Times New Roman" w:cs="Times New Roman"/>
          <w:color w:val="0E101A"/>
          <w:lang w:val="en-US"/>
        </w:rPr>
        <w:t>ing</w:t>
      </w:r>
      <w:r w:rsidRPr="00A36974">
        <w:rPr>
          <w:rFonts w:ascii="Times New Roman" w:hAnsi="Times New Roman" w:cs="Times New Roman"/>
          <w:color w:val="0E101A"/>
          <w:lang w:val="en-US"/>
        </w:rPr>
        <w:t xml:space="preserve"> </w:t>
      </w:r>
      <w:r w:rsidRPr="00E36970">
        <w:rPr>
          <w:rFonts w:ascii="Times New Roman" w:hAnsi="Times New Roman"/>
          <w:color w:val="0E101A"/>
          <w:lang w:val="en-GB"/>
        </w:rPr>
        <w:t xml:space="preserve">the case narrative, Tania Lee and Pete </w:t>
      </w:r>
      <w:proofErr w:type="spellStart"/>
      <w:r w:rsidRPr="00E36970">
        <w:rPr>
          <w:rFonts w:ascii="Times New Roman" w:hAnsi="Times New Roman"/>
          <w:color w:val="0E101A"/>
          <w:lang w:val="en-GB"/>
        </w:rPr>
        <w:t>Vaccione</w:t>
      </w:r>
      <w:proofErr w:type="spellEnd"/>
      <w:r w:rsidRPr="00E36970">
        <w:rPr>
          <w:rFonts w:ascii="Times New Roman" w:hAnsi="Times New Roman"/>
          <w:color w:val="0E101A"/>
          <w:lang w:val="en-GB"/>
        </w:rPr>
        <w:t xml:space="preserve"> for </w:t>
      </w:r>
      <w:r>
        <w:rPr>
          <w:rFonts w:ascii="Times New Roman" w:hAnsi="Times New Roman" w:cs="Times New Roman"/>
          <w:color w:val="0E101A"/>
          <w:lang w:val="en-US"/>
        </w:rPr>
        <w:t>providing</w:t>
      </w:r>
      <w:r w:rsidRPr="00E36970">
        <w:rPr>
          <w:rFonts w:ascii="Times New Roman" w:hAnsi="Times New Roman"/>
          <w:color w:val="0E101A"/>
          <w:lang w:val="en-GB"/>
        </w:rPr>
        <w:t xml:space="preserve"> technology and Canvas platform support, </w:t>
      </w:r>
      <w:r>
        <w:rPr>
          <w:rFonts w:ascii="Times New Roman" w:hAnsi="Times New Roman" w:cs="Times New Roman"/>
          <w:color w:val="0E101A"/>
          <w:lang w:val="en-GB"/>
        </w:rPr>
        <w:t xml:space="preserve">Relate Mental Health Malaysia, </w:t>
      </w:r>
      <w:r w:rsidRPr="00E36970">
        <w:rPr>
          <w:rFonts w:ascii="Times New Roman" w:hAnsi="Times New Roman"/>
          <w:color w:val="0E101A"/>
          <w:lang w:val="en-GB"/>
        </w:rPr>
        <w:t>Teach for Malaysia, the Malaysian-American Commission on Educational Exchange, and Katelyn Ferreira for assisting with participant recruitment</w:t>
      </w:r>
      <w:r>
        <w:rPr>
          <w:rFonts w:ascii="Times New Roman" w:hAnsi="Times New Roman" w:cs="Times New Roman"/>
          <w:color w:val="0E101A"/>
          <w:lang w:val="en-GB"/>
        </w:rPr>
        <w:t xml:space="preserve">, </w:t>
      </w:r>
      <w:r w:rsidRPr="00E36970">
        <w:rPr>
          <w:rFonts w:ascii="Times New Roman" w:hAnsi="Times New Roman"/>
          <w:color w:val="0E101A"/>
          <w:lang w:val="en-GB"/>
        </w:rPr>
        <w:t xml:space="preserve">Relate </w:t>
      </w:r>
      <w:r>
        <w:rPr>
          <w:rFonts w:ascii="Times New Roman" w:hAnsi="Times New Roman" w:cs="Times New Roman"/>
          <w:color w:val="0E101A"/>
          <w:lang w:val="en-GB"/>
        </w:rPr>
        <w:t xml:space="preserve">Mental Health </w:t>
      </w:r>
      <w:r w:rsidRPr="00E36970">
        <w:rPr>
          <w:rFonts w:ascii="Times New Roman" w:hAnsi="Times New Roman"/>
          <w:color w:val="0E101A"/>
          <w:lang w:val="en-GB"/>
        </w:rPr>
        <w:t>Malaysia for assisting with in-country Institutional Review Board approval</w:t>
      </w:r>
      <w:r>
        <w:rPr>
          <w:rFonts w:ascii="Times New Roman" w:hAnsi="Times New Roman" w:cs="Times New Roman"/>
          <w:color w:val="0E101A"/>
          <w:lang w:val="en-GB"/>
        </w:rPr>
        <w:t>,</w:t>
      </w:r>
      <w:r w:rsidRPr="00E36970">
        <w:rPr>
          <w:rFonts w:ascii="Times New Roman" w:hAnsi="Times New Roman"/>
          <w:color w:val="0E101A"/>
          <w:lang w:val="en-GB"/>
        </w:rPr>
        <w:t xml:space="preserve"> and Kelsey Wu and </w:t>
      </w:r>
      <w:proofErr w:type="spellStart"/>
      <w:r w:rsidRPr="00E36970">
        <w:rPr>
          <w:rFonts w:ascii="Times New Roman" w:hAnsi="Times New Roman"/>
          <w:color w:val="0E101A"/>
          <w:lang w:val="en-GB"/>
        </w:rPr>
        <w:t>Chuying</w:t>
      </w:r>
      <w:proofErr w:type="spellEnd"/>
      <w:r w:rsidRPr="00E36970">
        <w:rPr>
          <w:rFonts w:ascii="Times New Roman" w:hAnsi="Times New Roman"/>
          <w:color w:val="0E101A"/>
          <w:lang w:val="en-GB"/>
        </w:rPr>
        <w:t xml:space="preserve"> </w:t>
      </w:r>
      <w:proofErr w:type="spellStart"/>
      <w:r w:rsidRPr="00E36970">
        <w:rPr>
          <w:rFonts w:ascii="Times New Roman" w:hAnsi="Times New Roman"/>
          <w:color w:val="0E101A"/>
          <w:lang w:val="en-GB"/>
        </w:rPr>
        <w:t>Huo</w:t>
      </w:r>
      <w:proofErr w:type="spellEnd"/>
      <w:r w:rsidRPr="00E36970">
        <w:rPr>
          <w:rFonts w:ascii="Times New Roman" w:hAnsi="Times New Roman"/>
          <w:color w:val="0E101A"/>
          <w:lang w:val="en-GB"/>
        </w:rPr>
        <w:t xml:space="preserve"> for reviewing and providing critical feedback on a draft of the e-course. </w:t>
      </w:r>
    </w:p>
    <w:p w14:paraId="3B046670" w14:textId="77777777" w:rsidR="00C82D8B" w:rsidRPr="00E36970" w:rsidRDefault="00C82D8B" w:rsidP="00C82D8B">
      <w:pPr>
        <w:pBdr>
          <w:top w:val="nil"/>
          <w:left w:val="nil"/>
          <w:bottom w:val="nil"/>
          <w:right w:val="nil"/>
          <w:between w:val="nil"/>
        </w:pBdr>
        <w:spacing w:line="480" w:lineRule="auto"/>
        <w:jc w:val="both"/>
        <w:rPr>
          <w:rFonts w:ascii="Times New Roman" w:hAnsi="Times New Roman"/>
          <w:color w:val="0E101A"/>
          <w:lang w:val="en-GB"/>
        </w:rPr>
      </w:pPr>
    </w:p>
    <w:p w14:paraId="32DABBD8" w14:textId="77777777" w:rsidR="00C82D8B" w:rsidRPr="00E36970" w:rsidRDefault="00C82D8B" w:rsidP="00C82D8B">
      <w:pPr>
        <w:pBdr>
          <w:top w:val="nil"/>
          <w:left w:val="nil"/>
          <w:bottom w:val="nil"/>
          <w:right w:val="nil"/>
          <w:between w:val="nil"/>
        </w:pBdr>
        <w:spacing w:line="480" w:lineRule="auto"/>
        <w:jc w:val="both"/>
        <w:rPr>
          <w:rFonts w:ascii="Times New Roman" w:hAnsi="Times New Roman"/>
          <w:color w:val="0E101A"/>
          <w:lang w:val="en-GB"/>
        </w:rPr>
      </w:pPr>
      <w:r w:rsidRPr="00E36970">
        <w:rPr>
          <w:rFonts w:ascii="Times New Roman" w:hAnsi="Times New Roman"/>
          <w:b/>
          <w:color w:val="0E101A"/>
          <w:lang w:val="en-GB"/>
        </w:rPr>
        <w:t>Funding information</w:t>
      </w:r>
      <w:r w:rsidRPr="00E36970">
        <w:rPr>
          <w:rFonts w:ascii="Times New Roman" w:hAnsi="Times New Roman"/>
          <w:color w:val="0E101A"/>
          <w:lang w:val="en-GB"/>
        </w:rPr>
        <w:t xml:space="preserve">: </w:t>
      </w:r>
      <w:r w:rsidRPr="00E36970">
        <w:rPr>
          <w:rFonts w:ascii="Times New Roman" w:hAnsi="Times New Roman"/>
          <w:color w:val="0E101A"/>
          <w:highlight w:val="white"/>
          <w:lang w:val="en-GB"/>
        </w:rPr>
        <w:t xml:space="preserve">Financial support for this work has been provided </w:t>
      </w:r>
      <w:r w:rsidRPr="00E36970">
        <w:rPr>
          <w:rFonts w:ascii="Times New Roman" w:hAnsi="Times New Roman"/>
          <w:color w:val="0E101A"/>
          <w:lang w:val="en-GB"/>
        </w:rPr>
        <w:t>by the</w:t>
      </w:r>
      <w:r w:rsidRPr="00E36970">
        <w:rPr>
          <w:rFonts w:ascii="Times New Roman" w:hAnsi="Times New Roman"/>
          <w:color w:val="0E101A"/>
          <w:highlight w:val="white"/>
          <w:lang w:val="en-GB"/>
        </w:rPr>
        <w:t xml:space="preserve"> Strategic Training Initiative for the Prevention of Eating Disorders. </w:t>
      </w:r>
      <w:proofErr w:type="spellStart"/>
      <w:r w:rsidRPr="00E36970">
        <w:rPr>
          <w:rFonts w:ascii="Times New Roman" w:hAnsi="Times New Roman"/>
          <w:color w:val="0E101A"/>
          <w:lang w:val="en-GB"/>
        </w:rPr>
        <w:t>Dr.</w:t>
      </w:r>
      <w:proofErr w:type="spellEnd"/>
      <w:r w:rsidRPr="00E36970">
        <w:rPr>
          <w:rFonts w:ascii="Times New Roman" w:hAnsi="Times New Roman"/>
          <w:color w:val="0E101A"/>
          <w:lang w:val="en-GB"/>
        </w:rPr>
        <w:t xml:space="preserve"> Amanda </w:t>
      </w:r>
      <w:proofErr w:type="spellStart"/>
      <w:r w:rsidRPr="00E36970">
        <w:rPr>
          <w:rFonts w:ascii="Times New Roman" w:hAnsi="Times New Roman"/>
          <w:color w:val="0E101A"/>
          <w:lang w:val="en-GB"/>
        </w:rPr>
        <w:t>Raffoul</w:t>
      </w:r>
      <w:proofErr w:type="spellEnd"/>
      <w:r w:rsidRPr="00E36970">
        <w:rPr>
          <w:rFonts w:ascii="Times New Roman" w:hAnsi="Times New Roman"/>
          <w:color w:val="0E101A"/>
          <w:lang w:val="en-GB"/>
        </w:rPr>
        <w:t xml:space="preserve"> is supported by a Canadian Institutes of Health Research Fellowship Award (MFE-171217). </w:t>
      </w:r>
      <w:proofErr w:type="spellStart"/>
      <w:r w:rsidRPr="00E36970">
        <w:rPr>
          <w:rFonts w:ascii="Times New Roman" w:hAnsi="Times New Roman"/>
          <w:color w:val="0E101A"/>
          <w:lang w:val="en-GB"/>
        </w:rPr>
        <w:t>Dr.</w:t>
      </w:r>
      <w:proofErr w:type="spellEnd"/>
      <w:r w:rsidRPr="00E36970">
        <w:rPr>
          <w:rFonts w:ascii="Times New Roman" w:hAnsi="Times New Roman"/>
          <w:color w:val="0E101A"/>
          <w:lang w:val="en-GB"/>
        </w:rPr>
        <w:t xml:space="preserve"> </w:t>
      </w:r>
      <w:r w:rsidRPr="00E36970">
        <w:rPr>
          <w:rFonts w:ascii="Times New Roman" w:hAnsi="Times New Roman"/>
          <w:color w:val="0E101A"/>
          <w:highlight w:val="white"/>
          <w:lang w:val="en-GB"/>
        </w:rPr>
        <w:t xml:space="preserve">S. Bryn Austin is supported by training grant (T76-MC-00001) from the Maternal and Child Health Bureau, Health Resources and Services Administration, US Department of </w:t>
      </w:r>
      <w:proofErr w:type="gramStart"/>
      <w:r w:rsidRPr="00E36970">
        <w:rPr>
          <w:rFonts w:ascii="Times New Roman" w:hAnsi="Times New Roman"/>
          <w:color w:val="0E101A"/>
          <w:highlight w:val="white"/>
          <w:lang w:val="en-GB"/>
        </w:rPr>
        <w:t>Health</w:t>
      </w:r>
      <w:proofErr w:type="gramEnd"/>
      <w:r w:rsidRPr="00E36970">
        <w:rPr>
          <w:rFonts w:ascii="Times New Roman" w:hAnsi="Times New Roman"/>
          <w:color w:val="0E101A"/>
          <w:highlight w:val="white"/>
          <w:lang w:val="en-GB"/>
        </w:rPr>
        <w:t xml:space="preserve"> and Human Services. </w:t>
      </w:r>
    </w:p>
    <w:p w14:paraId="0C650931" w14:textId="77777777" w:rsidR="00C82D8B" w:rsidRPr="00E36970" w:rsidRDefault="00C82D8B" w:rsidP="00C82D8B">
      <w:pPr>
        <w:spacing w:line="480" w:lineRule="auto"/>
        <w:rPr>
          <w:rFonts w:ascii="Times New Roman" w:hAnsi="Times New Roman"/>
          <w:color w:val="0E101A"/>
          <w:sz w:val="22"/>
          <w:lang w:val="en-GB"/>
        </w:rPr>
      </w:pPr>
    </w:p>
    <w:p w14:paraId="1B1E475D" w14:textId="77777777" w:rsidR="00C82D8B" w:rsidRDefault="00C82D8B" w:rsidP="00C82D8B">
      <w:pPr>
        <w:spacing w:line="480" w:lineRule="auto"/>
        <w:rPr>
          <w:rFonts w:ascii="Times New Roman" w:hAnsi="Times New Roman"/>
          <w:color w:val="0E101A"/>
          <w:sz w:val="22"/>
          <w:lang w:val="en-GB"/>
        </w:rPr>
      </w:pPr>
      <w:r w:rsidRPr="00FA4E58">
        <w:rPr>
          <w:rFonts w:ascii="Times New Roman" w:hAnsi="Times New Roman"/>
          <w:b/>
          <w:bCs/>
          <w:color w:val="0E101A"/>
          <w:sz w:val="22"/>
          <w:lang w:val="en-GB"/>
        </w:rPr>
        <w:t xml:space="preserve">Declaration of Conflict of Interest: </w:t>
      </w:r>
      <w:r>
        <w:rPr>
          <w:rFonts w:ascii="Times New Roman" w:hAnsi="Times New Roman"/>
          <w:color w:val="0E101A"/>
          <w:sz w:val="22"/>
          <w:lang w:val="en-GB"/>
        </w:rPr>
        <w:t xml:space="preserve">The authors declare that there is no conflict of interest. </w:t>
      </w:r>
    </w:p>
    <w:p w14:paraId="73A474DA" w14:textId="77777777" w:rsidR="00C82D8B" w:rsidRDefault="00C82D8B" w:rsidP="00C82D8B">
      <w:pPr>
        <w:spacing w:line="480" w:lineRule="auto"/>
        <w:rPr>
          <w:rFonts w:ascii="Times New Roman" w:hAnsi="Times New Roman"/>
          <w:color w:val="0E101A"/>
          <w:sz w:val="22"/>
          <w:lang w:val="en-GB"/>
        </w:rPr>
      </w:pPr>
    </w:p>
    <w:p w14:paraId="0723C6A3" w14:textId="77777777" w:rsidR="00C82D8B" w:rsidRPr="00FA4E58" w:rsidRDefault="00C82D8B" w:rsidP="00C82D8B">
      <w:pPr>
        <w:spacing w:line="480" w:lineRule="auto"/>
        <w:rPr>
          <w:rFonts w:ascii="Times New Roman" w:hAnsi="Times New Roman"/>
          <w:color w:val="0E101A"/>
          <w:sz w:val="22"/>
          <w:lang w:val="en-GB"/>
        </w:rPr>
      </w:pPr>
      <w:r>
        <w:rPr>
          <w:rFonts w:ascii="Times New Roman" w:hAnsi="Times New Roman"/>
          <w:color w:val="0E101A"/>
          <w:sz w:val="22"/>
          <w:lang w:val="en-GB"/>
        </w:rPr>
        <w:t xml:space="preserve"> </w:t>
      </w:r>
      <w:r w:rsidRPr="00FA4E58">
        <w:rPr>
          <w:rFonts w:ascii="Times New Roman" w:hAnsi="Times New Roman"/>
          <w:b/>
          <w:bCs/>
          <w:color w:val="0E101A"/>
          <w:sz w:val="22"/>
          <w:lang w:val="en-GB"/>
        </w:rPr>
        <w:t xml:space="preserve">Keywords: </w:t>
      </w:r>
      <w:proofErr w:type="spellStart"/>
      <w:r w:rsidRPr="00FA4E58">
        <w:rPr>
          <w:rFonts w:ascii="Times New Roman" w:hAnsi="Times New Roman" w:cs="Times New Roman"/>
          <w:color w:val="0E101A"/>
          <w:lang w:val="en-US"/>
        </w:rPr>
        <w:t>colourism</w:t>
      </w:r>
      <w:proofErr w:type="spellEnd"/>
      <w:r w:rsidRPr="00FA4E58">
        <w:rPr>
          <w:rFonts w:ascii="Times New Roman" w:hAnsi="Times New Roman" w:cs="Times New Roman"/>
          <w:color w:val="0E101A"/>
          <w:lang w:val="en-US"/>
        </w:rPr>
        <w:t xml:space="preserve">, skin shade discrimination, </w:t>
      </w:r>
      <w:r>
        <w:rPr>
          <w:rFonts w:ascii="Times New Roman" w:hAnsi="Times New Roman" w:cs="Times New Roman"/>
          <w:color w:val="0E101A"/>
          <w:lang w:val="en-US"/>
        </w:rPr>
        <w:t>Malaysia</w:t>
      </w:r>
      <w:r w:rsidRPr="00FA4E58">
        <w:rPr>
          <w:rFonts w:ascii="Times New Roman" w:hAnsi="Times New Roman" w:cs="Times New Roman"/>
          <w:color w:val="0E101A"/>
          <w:lang w:val="en-US"/>
        </w:rPr>
        <w:t>, online education, digital media intervention, storytelling</w:t>
      </w:r>
      <w:r>
        <w:rPr>
          <w:rFonts w:ascii="Times New Roman" w:hAnsi="Times New Roman" w:cs="Times New Roman"/>
          <w:color w:val="0E101A"/>
          <w:lang w:val="en-US"/>
        </w:rPr>
        <w:t xml:space="preserve">, case method teaching, </w:t>
      </w:r>
    </w:p>
    <w:p w14:paraId="24A9BBCC" w14:textId="77777777" w:rsidR="00C82D8B" w:rsidRDefault="00C82D8B">
      <w:pPr>
        <w:rPr>
          <w:rFonts w:ascii="Times New Roman" w:hAnsi="Times New Roman"/>
          <w:b/>
          <w:bCs/>
          <w:color w:val="000000" w:themeColor="text1"/>
          <w:lang w:val="en-GB"/>
        </w:rPr>
      </w:pPr>
      <w:r>
        <w:rPr>
          <w:rFonts w:ascii="Times New Roman" w:hAnsi="Times New Roman"/>
          <w:b/>
          <w:bCs/>
          <w:color w:val="000000" w:themeColor="text1"/>
          <w:lang w:val="en-GB"/>
        </w:rPr>
        <w:br w:type="page"/>
      </w:r>
    </w:p>
    <w:p w14:paraId="0B9277AC" w14:textId="5C6EE08F" w:rsidR="001A35A4" w:rsidRPr="00EB2DF7" w:rsidRDefault="000D7B15" w:rsidP="00633500">
      <w:pPr>
        <w:spacing w:line="480" w:lineRule="auto"/>
        <w:rPr>
          <w:rFonts w:ascii="Times New Roman" w:hAnsi="Times New Roman"/>
          <w:b/>
          <w:color w:val="000000" w:themeColor="text1"/>
          <w:lang w:val="en-GB"/>
        </w:rPr>
      </w:pPr>
      <w:r w:rsidRPr="000D7B15">
        <w:rPr>
          <w:rFonts w:ascii="Times New Roman" w:hAnsi="Times New Roman"/>
          <w:b/>
          <w:bCs/>
          <w:color w:val="000000" w:themeColor="text1"/>
          <w:lang w:val="en-GB"/>
        </w:rPr>
        <w:lastRenderedPageBreak/>
        <w:t xml:space="preserve">Abstract </w:t>
      </w:r>
    </w:p>
    <w:p w14:paraId="0FC6C622" w14:textId="7133328A" w:rsidR="00594B0D" w:rsidRDefault="001A35A4" w:rsidP="00633500">
      <w:pPr>
        <w:spacing w:line="480" w:lineRule="auto"/>
        <w:rPr>
          <w:rFonts w:ascii="Times New Roman" w:hAnsi="Times New Roman"/>
          <w:color w:val="000000" w:themeColor="text1"/>
          <w:lang w:val="en-GB"/>
        </w:rPr>
      </w:pPr>
      <w:r w:rsidRPr="001A35A4">
        <w:rPr>
          <w:rFonts w:ascii="Times New Roman" w:hAnsi="Times New Roman"/>
          <w:color w:val="000000" w:themeColor="text1"/>
          <w:lang w:val="en-GB"/>
        </w:rPr>
        <w:t>Colouris</w:t>
      </w:r>
      <w:r>
        <w:rPr>
          <w:rFonts w:ascii="Times New Roman" w:hAnsi="Times New Roman"/>
          <w:color w:val="000000" w:themeColor="text1"/>
          <w:lang w:val="en-GB"/>
        </w:rPr>
        <w:t>m is</w:t>
      </w:r>
      <w:r w:rsidRPr="001A35A4">
        <w:rPr>
          <w:rFonts w:ascii="Times New Roman" w:hAnsi="Times New Roman"/>
          <w:color w:val="000000" w:themeColor="text1"/>
          <w:lang w:val="en-GB"/>
        </w:rPr>
        <w:t xml:space="preserve"> the discriminatory practice</w:t>
      </w:r>
      <w:r>
        <w:rPr>
          <w:rFonts w:ascii="Times New Roman" w:hAnsi="Times New Roman"/>
          <w:color w:val="000000" w:themeColor="text1"/>
          <w:lang w:val="en-GB"/>
        </w:rPr>
        <w:t xml:space="preserve"> of</w:t>
      </w:r>
      <w:r w:rsidRPr="001A35A4">
        <w:rPr>
          <w:rFonts w:ascii="Times New Roman" w:hAnsi="Times New Roman"/>
          <w:color w:val="000000" w:themeColor="text1"/>
          <w:lang w:val="en-GB"/>
        </w:rPr>
        <w:t xml:space="preserve"> </w:t>
      </w:r>
      <w:proofErr w:type="spellStart"/>
      <w:r w:rsidRPr="001A35A4">
        <w:rPr>
          <w:rFonts w:ascii="Times New Roman" w:hAnsi="Times New Roman"/>
          <w:color w:val="000000" w:themeColor="text1"/>
          <w:lang w:val="en-GB"/>
        </w:rPr>
        <w:t>favoring</w:t>
      </w:r>
      <w:proofErr w:type="spellEnd"/>
      <w:r w:rsidRPr="001A35A4">
        <w:rPr>
          <w:rFonts w:ascii="Times New Roman" w:hAnsi="Times New Roman"/>
          <w:color w:val="000000" w:themeColor="text1"/>
          <w:lang w:val="en-GB"/>
        </w:rPr>
        <w:t xml:space="preserve"> lighter skin over darker skin</w:t>
      </w:r>
      <w:r>
        <w:rPr>
          <w:rFonts w:ascii="Times New Roman" w:hAnsi="Times New Roman"/>
          <w:color w:val="000000" w:themeColor="text1"/>
          <w:lang w:val="en-GB"/>
        </w:rPr>
        <w:t>. It</w:t>
      </w:r>
      <w:r w:rsidRPr="001A35A4">
        <w:rPr>
          <w:rFonts w:ascii="Times New Roman" w:hAnsi="Times New Roman"/>
          <w:color w:val="000000" w:themeColor="text1"/>
          <w:lang w:val="en-GB"/>
        </w:rPr>
        <w:t xml:space="preserve"> perpetuate</w:t>
      </w:r>
      <w:r w:rsidR="00356B9A">
        <w:rPr>
          <w:rFonts w:ascii="Times New Roman" w:hAnsi="Times New Roman"/>
          <w:color w:val="000000" w:themeColor="text1"/>
          <w:lang w:val="en-GB"/>
        </w:rPr>
        <w:t>s</w:t>
      </w:r>
      <w:r w:rsidRPr="001A35A4">
        <w:rPr>
          <w:rFonts w:ascii="Times New Roman" w:hAnsi="Times New Roman"/>
          <w:color w:val="000000" w:themeColor="text1"/>
          <w:lang w:val="en-GB"/>
        </w:rPr>
        <w:t xml:space="preserve"> social disparities and </w:t>
      </w:r>
      <w:r w:rsidR="00356B9A">
        <w:rPr>
          <w:rFonts w:ascii="Times New Roman" w:hAnsi="Times New Roman"/>
          <w:color w:val="000000" w:themeColor="text1"/>
          <w:lang w:val="en-GB"/>
        </w:rPr>
        <w:t xml:space="preserve">drives </w:t>
      </w:r>
      <w:r w:rsidRPr="001A35A4">
        <w:rPr>
          <w:rFonts w:ascii="Times New Roman" w:hAnsi="Times New Roman"/>
          <w:color w:val="000000" w:themeColor="text1"/>
          <w:lang w:val="en-GB"/>
        </w:rPr>
        <w:t>skin-lightening product</w:t>
      </w:r>
      <w:r>
        <w:rPr>
          <w:rFonts w:ascii="Times New Roman" w:hAnsi="Times New Roman"/>
          <w:color w:val="000000" w:themeColor="text1"/>
          <w:lang w:val="en-GB"/>
        </w:rPr>
        <w:t>s</w:t>
      </w:r>
      <w:r w:rsidRPr="001A35A4">
        <w:rPr>
          <w:rFonts w:ascii="Times New Roman" w:hAnsi="Times New Roman"/>
          <w:color w:val="000000" w:themeColor="text1"/>
          <w:lang w:val="en-GB"/>
        </w:rPr>
        <w:t xml:space="preserve"> (SLP) </w:t>
      </w:r>
      <w:r>
        <w:rPr>
          <w:rFonts w:ascii="Times New Roman" w:hAnsi="Times New Roman"/>
          <w:color w:val="000000" w:themeColor="text1"/>
          <w:lang w:val="en-GB"/>
        </w:rPr>
        <w:t xml:space="preserve">use </w:t>
      </w:r>
      <w:r w:rsidRPr="001A35A4">
        <w:rPr>
          <w:rFonts w:ascii="Times New Roman" w:hAnsi="Times New Roman"/>
          <w:color w:val="000000" w:themeColor="text1"/>
          <w:lang w:val="en-GB"/>
        </w:rPr>
        <w:t xml:space="preserve">globally, including in Malaysia. This study presents the results of an innovative three-week online training course designed to </w:t>
      </w:r>
      <w:r>
        <w:rPr>
          <w:rFonts w:ascii="Times New Roman" w:hAnsi="Times New Roman"/>
          <w:color w:val="000000" w:themeColor="text1"/>
          <w:lang w:val="en-GB"/>
        </w:rPr>
        <w:t xml:space="preserve">equip </w:t>
      </w:r>
      <w:r w:rsidRPr="001A35A4">
        <w:rPr>
          <w:rFonts w:ascii="Times New Roman" w:hAnsi="Times New Roman"/>
          <w:color w:val="000000" w:themeColor="text1"/>
          <w:lang w:val="en-GB"/>
        </w:rPr>
        <w:t>health professionals and educators</w:t>
      </w:r>
      <w:r>
        <w:rPr>
          <w:rFonts w:ascii="Times New Roman" w:hAnsi="Times New Roman"/>
          <w:color w:val="000000" w:themeColor="text1"/>
          <w:lang w:val="en-GB"/>
        </w:rPr>
        <w:t xml:space="preserve"> who work with youth</w:t>
      </w:r>
      <w:r w:rsidRPr="001A35A4">
        <w:rPr>
          <w:rFonts w:ascii="Times New Roman" w:hAnsi="Times New Roman"/>
          <w:color w:val="000000" w:themeColor="text1"/>
          <w:lang w:val="en-GB"/>
        </w:rPr>
        <w:t xml:space="preserve"> in Malaysia with the knowledge and skills to combat colourism</w:t>
      </w:r>
      <w:r>
        <w:rPr>
          <w:rFonts w:ascii="Times New Roman" w:hAnsi="Times New Roman"/>
          <w:color w:val="000000" w:themeColor="text1"/>
          <w:lang w:val="en-GB"/>
        </w:rPr>
        <w:t xml:space="preserve"> and the use of dangerous SLP</w:t>
      </w:r>
      <w:r w:rsidR="00356B9A">
        <w:rPr>
          <w:rFonts w:ascii="Times New Roman" w:hAnsi="Times New Roman"/>
          <w:color w:val="000000" w:themeColor="text1"/>
          <w:lang w:val="en-GB"/>
        </w:rPr>
        <w:t>s</w:t>
      </w:r>
      <w:r>
        <w:rPr>
          <w:rFonts w:ascii="Times New Roman" w:hAnsi="Times New Roman"/>
          <w:color w:val="000000" w:themeColor="text1"/>
          <w:lang w:val="en-GB"/>
        </w:rPr>
        <w:t xml:space="preserve"> through strategic storytelling</w:t>
      </w:r>
      <w:r w:rsidRPr="001A35A4">
        <w:rPr>
          <w:rFonts w:ascii="Times New Roman" w:hAnsi="Times New Roman"/>
          <w:color w:val="000000" w:themeColor="text1"/>
          <w:lang w:val="en-GB"/>
        </w:rPr>
        <w:t>. We recruited a diverse group of</w:t>
      </w:r>
      <w:r>
        <w:rPr>
          <w:rFonts w:ascii="Times New Roman" w:hAnsi="Times New Roman"/>
          <w:color w:val="000000" w:themeColor="text1"/>
          <w:lang w:val="en-GB"/>
        </w:rPr>
        <w:t xml:space="preserve"> learners</w:t>
      </w:r>
      <w:r w:rsidRPr="001A35A4">
        <w:rPr>
          <w:rFonts w:ascii="Times New Roman" w:hAnsi="Times New Roman"/>
          <w:color w:val="000000" w:themeColor="text1"/>
          <w:lang w:val="en-GB"/>
        </w:rPr>
        <w:t xml:space="preserve"> </w:t>
      </w:r>
      <w:r>
        <w:rPr>
          <w:rFonts w:ascii="Times New Roman" w:hAnsi="Times New Roman"/>
          <w:color w:val="000000" w:themeColor="text1"/>
          <w:lang w:val="en-GB"/>
        </w:rPr>
        <w:t xml:space="preserve">(N=19) </w:t>
      </w:r>
      <w:r w:rsidRPr="001A35A4">
        <w:rPr>
          <w:rFonts w:ascii="Times New Roman" w:hAnsi="Times New Roman"/>
          <w:color w:val="000000" w:themeColor="text1"/>
          <w:lang w:val="en-GB"/>
        </w:rPr>
        <w:t xml:space="preserve">and assessed their knowledge and attitudes </w:t>
      </w:r>
      <w:r>
        <w:rPr>
          <w:rFonts w:ascii="Times New Roman" w:hAnsi="Times New Roman"/>
          <w:color w:val="000000" w:themeColor="text1"/>
          <w:lang w:val="en-GB"/>
        </w:rPr>
        <w:t xml:space="preserve">of colourism and use of SLP </w:t>
      </w:r>
      <w:r w:rsidRPr="001A35A4">
        <w:rPr>
          <w:rFonts w:ascii="Times New Roman" w:hAnsi="Times New Roman"/>
          <w:color w:val="000000" w:themeColor="text1"/>
          <w:lang w:val="en-GB"/>
        </w:rPr>
        <w:t xml:space="preserve">before and after the course. </w:t>
      </w:r>
      <w:r w:rsidR="00D7751C">
        <w:rPr>
          <w:rFonts w:ascii="Times New Roman" w:hAnsi="Times New Roman"/>
          <w:color w:val="000000" w:themeColor="text1"/>
          <w:lang w:val="en-GB"/>
        </w:rPr>
        <w:t>We also</w:t>
      </w:r>
      <w:r w:rsidR="00DF5203">
        <w:rPr>
          <w:rFonts w:ascii="Times New Roman" w:hAnsi="Times New Roman"/>
          <w:color w:val="000000" w:themeColor="text1"/>
          <w:lang w:val="en-GB"/>
        </w:rPr>
        <w:t xml:space="preserve"> assessed student engagement and</w:t>
      </w:r>
      <w:r w:rsidR="00D7751C">
        <w:rPr>
          <w:rFonts w:ascii="Times New Roman" w:hAnsi="Times New Roman"/>
          <w:color w:val="000000" w:themeColor="text1"/>
          <w:lang w:val="en-GB"/>
        </w:rPr>
        <w:t xml:space="preserve"> collected qualitative acceptability data. </w:t>
      </w:r>
      <w:r w:rsidRPr="001A35A4">
        <w:rPr>
          <w:rFonts w:ascii="Times New Roman" w:hAnsi="Times New Roman"/>
          <w:color w:val="000000" w:themeColor="text1"/>
          <w:lang w:val="en-GB"/>
        </w:rPr>
        <w:t xml:space="preserve">The course incorporated case method teaching, </w:t>
      </w:r>
      <w:r w:rsidR="00594B0D">
        <w:rPr>
          <w:rFonts w:ascii="Times New Roman" w:hAnsi="Times New Roman"/>
          <w:color w:val="000000" w:themeColor="text1"/>
          <w:lang w:val="en-GB"/>
        </w:rPr>
        <w:t xml:space="preserve">interactive case delivery, </w:t>
      </w:r>
      <w:r w:rsidRPr="001A35A4">
        <w:rPr>
          <w:rFonts w:ascii="Times New Roman" w:hAnsi="Times New Roman"/>
          <w:color w:val="000000" w:themeColor="text1"/>
          <w:lang w:val="en-GB"/>
        </w:rPr>
        <w:t>strategic storytelling</w:t>
      </w:r>
      <w:r w:rsidR="00594B0D">
        <w:rPr>
          <w:rFonts w:ascii="Times New Roman" w:hAnsi="Times New Roman"/>
          <w:color w:val="000000" w:themeColor="text1"/>
          <w:lang w:val="en-GB"/>
        </w:rPr>
        <w:t xml:space="preserve"> methods</w:t>
      </w:r>
      <w:r w:rsidRPr="001A35A4">
        <w:rPr>
          <w:rFonts w:ascii="Times New Roman" w:hAnsi="Times New Roman"/>
          <w:color w:val="000000" w:themeColor="text1"/>
          <w:lang w:val="en-GB"/>
        </w:rPr>
        <w:t xml:space="preserve">, and </w:t>
      </w:r>
      <w:r w:rsidR="00594B0D">
        <w:rPr>
          <w:rFonts w:ascii="Times New Roman" w:hAnsi="Times New Roman"/>
          <w:color w:val="000000" w:themeColor="text1"/>
          <w:lang w:val="en-GB"/>
        </w:rPr>
        <w:t xml:space="preserve">team </w:t>
      </w:r>
      <w:r w:rsidRPr="001A35A4">
        <w:rPr>
          <w:rFonts w:ascii="Times New Roman" w:hAnsi="Times New Roman"/>
          <w:color w:val="000000" w:themeColor="text1"/>
          <w:lang w:val="en-GB"/>
        </w:rPr>
        <w:t xml:space="preserve">collaboration </w:t>
      </w:r>
      <w:r w:rsidR="00594B0D">
        <w:rPr>
          <w:rFonts w:ascii="Times New Roman" w:hAnsi="Times New Roman"/>
          <w:color w:val="000000" w:themeColor="text1"/>
          <w:lang w:val="en-GB"/>
        </w:rPr>
        <w:t xml:space="preserve">elements </w:t>
      </w:r>
      <w:r w:rsidRPr="001A35A4">
        <w:rPr>
          <w:rFonts w:ascii="Times New Roman" w:hAnsi="Times New Roman"/>
          <w:color w:val="000000" w:themeColor="text1"/>
          <w:lang w:val="en-GB"/>
        </w:rPr>
        <w:t>through digital platforms</w:t>
      </w:r>
      <w:r w:rsidR="00594B0D">
        <w:rPr>
          <w:rFonts w:ascii="Times New Roman" w:hAnsi="Times New Roman"/>
          <w:color w:val="000000" w:themeColor="text1"/>
          <w:lang w:val="en-GB"/>
        </w:rPr>
        <w:t xml:space="preserve"> to facilitate course engagement and learning</w:t>
      </w:r>
      <w:r w:rsidRPr="001A35A4">
        <w:rPr>
          <w:rFonts w:ascii="Times New Roman" w:hAnsi="Times New Roman"/>
          <w:color w:val="000000" w:themeColor="text1"/>
          <w:lang w:val="en-GB"/>
        </w:rPr>
        <w:t>. Our findings indicate significant improvements in learners' knowledge and concern regarding skin-shade discrimination and SLP usage</w:t>
      </w:r>
      <w:r w:rsidR="00594B0D">
        <w:rPr>
          <w:rFonts w:ascii="Times New Roman" w:hAnsi="Times New Roman"/>
          <w:color w:val="000000" w:themeColor="text1"/>
          <w:lang w:val="en-GB"/>
        </w:rPr>
        <w:t xml:space="preserve"> pre- to post-course</w:t>
      </w:r>
      <w:r w:rsidRPr="001A35A4">
        <w:rPr>
          <w:rFonts w:ascii="Times New Roman" w:hAnsi="Times New Roman"/>
          <w:color w:val="000000" w:themeColor="text1"/>
          <w:lang w:val="en-GB"/>
        </w:rPr>
        <w:t>. Learners reported their intention to use strategic storytelling techniques for public health advocacy</w:t>
      </w:r>
      <w:r w:rsidR="00594B0D">
        <w:rPr>
          <w:rFonts w:ascii="Times New Roman" w:hAnsi="Times New Roman"/>
          <w:color w:val="000000" w:themeColor="text1"/>
          <w:lang w:val="en-GB"/>
        </w:rPr>
        <w:t xml:space="preserve"> around colourism and use of </w:t>
      </w:r>
      <w:r w:rsidR="00356B9A">
        <w:rPr>
          <w:rFonts w:ascii="Times New Roman" w:hAnsi="Times New Roman"/>
          <w:color w:val="000000" w:themeColor="text1"/>
          <w:lang w:val="en-GB"/>
        </w:rPr>
        <w:t>SLPs</w:t>
      </w:r>
      <w:r w:rsidR="00633500">
        <w:rPr>
          <w:rFonts w:ascii="Times New Roman" w:hAnsi="Times New Roman"/>
          <w:color w:val="000000" w:themeColor="text1"/>
          <w:lang w:val="en-GB"/>
        </w:rPr>
        <w:t xml:space="preserve">. </w:t>
      </w:r>
      <w:r w:rsidRPr="001A35A4">
        <w:rPr>
          <w:rFonts w:ascii="Times New Roman" w:hAnsi="Times New Roman"/>
          <w:color w:val="000000" w:themeColor="text1"/>
          <w:lang w:val="en-GB"/>
        </w:rPr>
        <w:t xml:space="preserve">Qualitative </w:t>
      </w:r>
      <w:r>
        <w:rPr>
          <w:rFonts w:ascii="Times New Roman" w:hAnsi="Times New Roman"/>
          <w:color w:val="000000" w:themeColor="text1"/>
          <w:lang w:val="en-GB"/>
        </w:rPr>
        <w:t xml:space="preserve">learner </w:t>
      </w:r>
      <w:r w:rsidRPr="001A35A4">
        <w:rPr>
          <w:rFonts w:ascii="Times New Roman" w:hAnsi="Times New Roman"/>
          <w:color w:val="000000" w:themeColor="text1"/>
          <w:lang w:val="en-GB"/>
        </w:rPr>
        <w:t>feedback highlighted the positive aspects of the course, including its realism and the importance of collaborative learning</w:t>
      </w:r>
      <w:r>
        <w:rPr>
          <w:rFonts w:ascii="Times New Roman" w:hAnsi="Times New Roman"/>
          <w:color w:val="000000" w:themeColor="text1"/>
          <w:lang w:val="en-GB"/>
        </w:rPr>
        <w:t xml:space="preserve"> with professionals from diverse fields to combat prevailing sociocultural issues</w:t>
      </w:r>
      <w:r w:rsidRPr="001A35A4">
        <w:rPr>
          <w:rFonts w:ascii="Times New Roman" w:hAnsi="Times New Roman"/>
          <w:color w:val="000000" w:themeColor="text1"/>
          <w:lang w:val="en-GB"/>
        </w:rPr>
        <w:t xml:space="preserve">. While this study offers valuable insights into the effectiveness of this innovative training approach, it also </w:t>
      </w:r>
      <w:r w:rsidR="00594B0D">
        <w:rPr>
          <w:rFonts w:ascii="Times New Roman" w:hAnsi="Times New Roman"/>
          <w:color w:val="000000" w:themeColor="text1"/>
          <w:lang w:val="en-GB"/>
        </w:rPr>
        <w:t>identifies areas of</w:t>
      </w:r>
      <w:r w:rsidRPr="001A35A4">
        <w:rPr>
          <w:rFonts w:ascii="Times New Roman" w:hAnsi="Times New Roman"/>
          <w:color w:val="000000" w:themeColor="text1"/>
          <w:lang w:val="en-GB"/>
        </w:rPr>
        <w:t xml:space="preserve"> future improvements</w:t>
      </w:r>
      <w:r w:rsidR="00594B0D">
        <w:rPr>
          <w:rFonts w:ascii="Times New Roman" w:hAnsi="Times New Roman"/>
          <w:color w:val="000000" w:themeColor="text1"/>
          <w:lang w:val="en-GB"/>
        </w:rPr>
        <w:t xml:space="preserve"> as suggested by learners, </w:t>
      </w:r>
      <w:r w:rsidRPr="001A35A4">
        <w:rPr>
          <w:rFonts w:ascii="Times New Roman" w:hAnsi="Times New Roman"/>
          <w:color w:val="000000" w:themeColor="text1"/>
          <w:lang w:val="en-GB"/>
        </w:rPr>
        <w:t xml:space="preserve">such as </w:t>
      </w:r>
      <w:r w:rsidR="00C148B1">
        <w:rPr>
          <w:rFonts w:ascii="Times New Roman" w:hAnsi="Times New Roman"/>
          <w:color w:val="000000" w:themeColor="text1"/>
          <w:lang w:val="en-GB"/>
        </w:rPr>
        <w:t>the need to increase</w:t>
      </w:r>
      <w:r w:rsidR="00C148B1" w:rsidRPr="001A35A4">
        <w:rPr>
          <w:rFonts w:ascii="Times New Roman" w:hAnsi="Times New Roman"/>
          <w:color w:val="000000" w:themeColor="text1"/>
          <w:lang w:val="en-GB"/>
        </w:rPr>
        <w:t xml:space="preserve"> </w:t>
      </w:r>
      <w:r w:rsidRPr="001A35A4">
        <w:rPr>
          <w:rFonts w:ascii="Times New Roman" w:hAnsi="Times New Roman"/>
          <w:color w:val="000000" w:themeColor="text1"/>
          <w:lang w:val="en-GB"/>
        </w:rPr>
        <w:t xml:space="preserve">content diversity, </w:t>
      </w:r>
      <w:r w:rsidR="00C148B1">
        <w:rPr>
          <w:rFonts w:ascii="Times New Roman" w:hAnsi="Times New Roman"/>
          <w:color w:val="000000" w:themeColor="text1"/>
          <w:lang w:val="en-GB"/>
        </w:rPr>
        <w:t>enhance</w:t>
      </w:r>
      <w:r w:rsidR="00C148B1" w:rsidRPr="001A35A4">
        <w:rPr>
          <w:rFonts w:ascii="Times New Roman" w:hAnsi="Times New Roman"/>
          <w:color w:val="000000" w:themeColor="text1"/>
          <w:lang w:val="en-GB"/>
        </w:rPr>
        <w:t xml:space="preserve"> </w:t>
      </w:r>
      <w:r w:rsidRPr="001A35A4">
        <w:rPr>
          <w:rFonts w:ascii="Times New Roman" w:hAnsi="Times New Roman"/>
          <w:color w:val="000000" w:themeColor="text1"/>
          <w:lang w:val="en-GB"/>
        </w:rPr>
        <w:t xml:space="preserve">communication channels, and </w:t>
      </w:r>
      <w:r w:rsidR="00C148B1">
        <w:rPr>
          <w:rFonts w:ascii="Times New Roman" w:hAnsi="Times New Roman"/>
          <w:color w:val="000000" w:themeColor="text1"/>
          <w:lang w:val="en-GB"/>
        </w:rPr>
        <w:t>extend</w:t>
      </w:r>
      <w:r w:rsidR="00C148B1" w:rsidRPr="001A35A4">
        <w:rPr>
          <w:rFonts w:ascii="Times New Roman" w:hAnsi="Times New Roman"/>
          <w:color w:val="000000" w:themeColor="text1"/>
          <w:lang w:val="en-GB"/>
        </w:rPr>
        <w:t xml:space="preserve"> </w:t>
      </w:r>
      <w:r w:rsidRPr="001A35A4">
        <w:rPr>
          <w:rFonts w:ascii="Times New Roman" w:hAnsi="Times New Roman"/>
          <w:color w:val="000000" w:themeColor="text1"/>
          <w:lang w:val="en-GB"/>
        </w:rPr>
        <w:t>time for discussion. This course provides a promising model for addressing colourism-related issues</w:t>
      </w:r>
      <w:r w:rsidR="00594B0D">
        <w:rPr>
          <w:rFonts w:ascii="Times New Roman" w:hAnsi="Times New Roman"/>
          <w:color w:val="000000" w:themeColor="text1"/>
          <w:lang w:val="en-GB"/>
        </w:rPr>
        <w:t xml:space="preserve"> in Malaysia. </w:t>
      </w:r>
    </w:p>
    <w:p w14:paraId="27356694" w14:textId="2FD702BF" w:rsidR="00594B0D" w:rsidRPr="000918D0" w:rsidRDefault="00594B0D" w:rsidP="00633500">
      <w:pPr>
        <w:rPr>
          <w:rFonts w:ascii="Times New Roman" w:hAnsi="Times New Roman"/>
          <w:b/>
          <w:bCs/>
          <w:color w:val="000000" w:themeColor="text1"/>
          <w:lang w:val="en-GB"/>
        </w:rPr>
      </w:pPr>
      <w:r w:rsidRPr="000918D0">
        <w:rPr>
          <w:rFonts w:ascii="Times New Roman" w:hAnsi="Times New Roman"/>
          <w:b/>
          <w:bCs/>
          <w:color w:val="000000" w:themeColor="text1"/>
          <w:lang w:val="en-GB"/>
        </w:rPr>
        <w:br w:type="page"/>
      </w:r>
    </w:p>
    <w:p w14:paraId="788773F6" w14:textId="0CF229AC" w:rsidR="00594B0D" w:rsidRPr="00594B0D" w:rsidRDefault="00594B0D" w:rsidP="00633500">
      <w:pPr>
        <w:spacing w:line="480" w:lineRule="auto"/>
        <w:rPr>
          <w:rFonts w:ascii="Times New Roman" w:hAnsi="Times New Roman"/>
          <w:b/>
          <w:bCs/>
          <w:color w:val="000000" w:themeColor="text1"/>
          <w:lang w:val="en-GB"/>
        </w:rPr>
      </w:pPr>
      <w:r w:rsidRPr="00594B0D">
        <w:rPr>
          <w:rFonts w:ascii="Times New Roman" w:hAnsi="Times New Roman"/>
          <w:b/>
          <w:bCs/>
          <w:color w:val="000000" w:themeColor="text1"/>
          <w:lang w:val="en-GB"/>
        </w:rPr>
        <w:lastRenderedPageBreak/>
        <w:t>Introduction</w:t>
      </w:r>
    </w:p>
    <w:p w14:paraId="682378D7" w14:textId="0F98AE1E" w:rsidR="00F321BA" w:rsidRPr="00633500" w:rsidRDefault="00F321BA" w:rsidP="00633500">
      <w:pPr>
        <w:pStyle w:val="NormalWeb"/>
        <w:spacing w:before="0" w:beforeAutospacing="0" w:after="0" w:afterAutospacing="0" w:line="480" w:lineRule="auto"/>
        <w:rPr>
          <w:color w:val="000000" w:themeColor="text1"/>
        </w:rPr>
      </w:pPr>
      <w:r w:rsidRPr="00633500">
        <w:rPr>
          <w:color w:val="000000" w:themeColor="text1"/>
        </w:rPr>
        <w:t>Colourism is the discriminatory practice by which lighter skin shades are favoured over darker skin shades (</w:t>
      </w:r>
      <w:hyperlink r:id="rId8" w:tgtFrame="_blank" w:history="1">
        <w:r w:rsidRPr="00633500">
          <w:rPr>
            <w:rStyle w:val="Hyperlink"/>
            <w:color w:val="000000" w:themeColor="text1"/>
            <w:u w:val="none"/>
          </w:rPr>
          <w:t>Monk, 2021</w:t>
        </w:r>
      </w:hyperlink>
      <w:r w:rsidRPr="00633500">
        <w:rPr>
          <w:color w:val="000000" w:themeColor="text1"/>
        </w:rPr>
        <w:t xml:space="preserve">). It privileges people with lighter skin shades, while those with darker skin are systematically disadvantaged in </w:t>
      </w:r>
      <w:r w:rsidR="00C148B1" w:rsidRPr="00633500">
        <w:rPr>
          <w:color w:val="000000" w:themeColor="text1"/>
        </w:rPr>
        <w:t>academia</w:t>
      </w:r>
      <w:r w:rsidR="00050B39">
        <w:rPr>
          <w:color w:val="000000" w:themeColor="text1"/>
        </w:rPr>
        <w:t xml:space="preserve">, politics, media and religion, including among peers and families </w:t>
      </w:r>
      <w:r w:rsidRPr="00633500">
        <w:rPr>
          <w:color w:val="000000" w:themeColor="text1"/>
        </w:rPr>
        <w:t>(</w:t>
      </w:r>
      <w:hyperlink r:id="rId9" w:tgtFrame="_blank" w:history="1">
        <w:r w:rsidRPr="00633500">
          <w:rPr>
            <w:rStyle w:val="Hyperlink"/>
            <w:color w:val="000000" w:themeColor="text1"/>
            <w:u w:val="none"/>
          </w:rPr>
          <w:t>Moore et al., 2022</w:t>
        </w:r>
      </w:hyperlink>
      <w:r w:rsidR="00050B39">
        <w:rPr>
          <w:rStyle w:val="Hyperlink"/>
          <w:color w:val="000000" w:themeColor="text1"/>
          <w:u w:val="none"/>
        </w:rPr>
        <w:t xml:space="preserve">; Sims &amp; </w:t>
      </w:r>
      <w:proofErr w:type="spellStart"/>
      <w:r w:rsidR="00050B39">
        <w:rPr>
          <w:rStyle w:val="Hyperlink"/>
          <w:color w:val="000000" w:themeColor="text1"/>
          <w:u w:val="none"/>
        </w:rPr>
        <w:t>Hirudayaraj</w:t>
      </w:r>
      <w:proofErr w:type="spellEnd"/>
      <w:r w:rsidR="00050B39">
        <w:rPr>
          <w:rStyle w:val="Hyperlink"/>
          <w:color w:val="000000" w:themeColor="text1"/>
          <w:u w:val="none"/>
        </w:rPr>
        <w:t xml:space="preserve">, 2016; Phoenix, 2014; </w:t>
      </w:r>
      <w:proofErr w:type="spellStart"/>
      <w:r w:rsidR="00050B39">
        <w:rPr>
          <w:rStyle w:val="Hyperlink"/>
          <w:color w:val="000000" w:themeColor="text1"/>
          <w:u w:val="none"/>
        </w:rPr>
        <w:t>Suhaimi</w:t>
      </w:r>
      <w:proofErr w:type="spellEnd"/>
      <w:r w:rsidR="00050B39">
        <w:rPr>
          <w:rStyle w:val="Hyperlink"/>
          <w:color w:val="000000" w:themeColor="text1"/>
          <w:u w:val="none"/>
        </w:rPr>
        <w:t xml:space="preserve"> &amp; Rahman, 2023; Parameswaran &amp; Cardoza, 2009; </w:t>
      </w:r>
      <w:r w:rsidR="004B5690">
        <w:rPr>
          <w:rStyle w:val="Hyperlink"/>
          <w:color w:val="000000" w:themeColor="text1"/>
          <w:u w:val="none"/>
        </w:rPr>
        <w:t>Abrams et al., 2020</w:t>
      </w:r>
      <w:r w:rsidRPr="00633500">
        <w:rPr>
          <w:color w:val="000000" w:themeColor="text1"/>
        </w:rPr>
        <w:t>). Colourism has also fuelled the rise of an enormous commercial industry in skin-lightening products (SLPs), with industry revenue of USD $13 billion globally and USD $7.5 billion in Asia alone in 2020 (Regalado, 2020). Commercial actors market these products through colourist narratives to people of all genders, especially women and girls (</w:t>
      </w:r>
      <w:proofErr w:type="spellStart"/>
      <w:r>
        <w:fldChar w:fldCharType="begin"/>
      </w:r>
      <w:r>
        <w:instrText>HYPERLINK "http://mojem.um.edu.my/index.php/JPMM/article/view/44247/15701" \t "_blank"</w:instrText>
      </w:r>
      <w:r>
        <w:fldChar w:fldCharType="separate"/>
      </w:r>
      <w:r w:rsidRPr="00633500">
        <w:rPr>
          <w:rStyle w:val="Hyperlink"/>
          <w:color w:val="000000" w:themeColor="text1"/>
          <w:u w:val="none"/>
        </w:rPr>
        <w:t>Suhaimi</w:t>
      </w:r>
      <w:proofErr w:type="spellEnd"/>
      <w:r w:rsidRPr="00633500">
        <w:rPr>
          <w:rStyle w:val="Hyperlink"/>
          <w:color w:val="000000" w:themeColor="text1"/>
          <w:u w:val="none"/>
        </w:rPr>
        <w:t xml:space="preserve"> &amp; Rahman, 2023</w:t>
      </w:r>
      <w:r>
        <w:rPr>
          <w:rStyle w:val="Hyperlink"/>
          <w:color w:val="000000" w:themeColor="text1"/>
          <w:u w:val="none"/>
        </w:rPr>
        <w:fldChar w:fldCharType="end"/>
      </w:r>
      <w:r w:rsidRPr="00633500">
        <w:rPr>
          <w:color w:val="000000" w:themeColor="text1"/>
        </w:rPr>
        <w:t>).</w:t>
      </w:r>
    </w:p>
    <w:p w14:paraId="33DFAFF1" w14:textId="77777777" w:rsidR="00F321BA" w:rsidRPr="00633500" w:rsidRDefault="00F321BA" w:rsidP="00633500">
      <w:pPr>
        <w:pStyle w:val="NormalWeb"/>
        <w:spacing w:before="0" w:beforeAutospacing="0" w:after="0" w:afterAutospacing="0" w:line="480" w:lineRule="auto"/>
        <w:rPr>
          <w:color w:val="000000" w:themeColor="text1"/>
        </w:rPr>
      </w:pPr>
    </w:p>
    <w:p w14:paraId="276D873F" w14:textId="270103BB" w:rsidR="00F321BA" w:rsidRPr="00D90E2B" w:rsidRDefault="00F321BA" w:rsidP="00633500">
      <w:pPr>
        <w:pStyle w:val="NormalWeb"/>
        <w:spacing w:before="0" w:beforeAutospacing="0" w:after="0" w:afterAutospacing="0" w:line="480" w:lineRule="auto"/>
        <w:rPr>
          <w:color w:val="000000" w:themeColor="text1"/>
        </w:rPr>
      </w:pPr>
      <w:r w:rsidRPr="00633500">
        <w:rPr>
          <w:color w:val="000000" w:themeColor="text1"/>
        </w:rPr>
        <w:t xml:space="preserve">In Malaysia, lighter skin has been privileged since pre-colonial times, when individuals with lighter skin shades were associated with higher socioeconomic status and being sheltered from manual </w:t>
      </w:r>
      <w:r w:rsidR="004F7C93" w:rsidRPr="00633500">
        <w:rPr>
          <w:color w:val="000000" w:themeColor="text1"/>
        </w:rPr>
        <w:t>labour</w:t>
      </w:r>
      <w:r w:rsidRPr="00633500">
        <w:rPr>
          <w:color w:val="000000" w:themeColor="text1"/>
        </w:rPr>
        <w:t xml:space="preserve"> (</w:t>
      </w:r>
      <w:hyperlink r:id="rId10" w:tgtFrame="_blank" w:history="1">
        <w:r w:rsidRPr="00633500">
          <w:rPr>
            <w:rStyle w:val="Hyperlink"/>
            <w:color w:val="000000" w:themeColor="text1"/>
            <w:u w:val="none"/>
          </w:rPr>
          <w:t>Suresh, 2021</w:t>
        </w:r>
      </w:hyperlink>
      <w:r w:rsidRPr="00633500">
        <w:rPr>
          <w:color w:val="000000" w:themeColor="text1"/>
        </w:rPr>
        <w:t>; </w:t>
      </w:r>
      <w:hyperlink r:id="rId11" w:tgtFrame="_blank" w:history="1">
        <w:r w:rsidRPr="00633500">
          <w:rPr>
            <w:rStyle w:val="Hyperlink"/>
            <w:color w:val="000000" w:themeColor="text1"/>
            <w:u w:val="none"/>
          </w:rPr>
          <w:t>Thiagarajan, 2021</w:t>
        </w:r>
      </w:hyperlink>
      <w:r w:rsidRPr="00633500">
        <w:rPr>
          <w:color w:val="000000" w:themeColor="text1"/>
        </w:rPr>
        <w:t xml:space="preserve">). A recent survey indicated that up to 61% of Malaysian adult women agreed that fairer skin </w:t>
      </w:r>
      <w:r w:rsidR="00A822A7" w:rsidRPr="00633500">
        <w:rPr>
          <w:color w:val="000000" w:themeColor="text1"/>
        </w:rPr>
        <w:t xml:space="preserve">equates to </w:t>
      </w:r>
      <w:r w:rsidRPr="00633500">
        <w:rPr>
          <w:color w:val="000000" w:themeColor="text1"/>
        </w:rPr>
        <w:t>greater beauty (</w:t>
      </w:r>
      <w:proofErr w:type="spellStart"/>
      <w:r>
        <w:fldChar w:fldCharType="begin"/>
      </w:r>
      <w:r>
        <w:instrText>HYPERLINK "https://www.hindawi.com/journals/jeph/2015/591790/" \t "_blank"</w:instrText>
      </w:r>
      <w:r>
        <w:fldChar w:fldCharType="separate"/>
      </w:r>
      <w:r w:rsidRPr="00633500">
        <w:rPr>
          <w:rStyle w:val="Hyperlink"/>
          <w:color w:val="000000" w:themeColor="text1"/>
          <w:u w:val="none"/>
        </w:rPr>
        <w:t>Rusmadi</w:t>
      </w:r>
      <w:proofErr w:type="spellEnd"/>
      <w:r w:rsidRPr="00633500">
        <w:rPr>
          <w:rStyle w:val="Hyperlink"/>
          <w:color w:val="000000" w:themeColor="text1"/>
          <w:u w:val="none"/>
        </w:rPr>
        <w:t>, 2015</w:t>
      </w:r>
      <w:r>
        <w:rPr>
          <w:rStyle w:val="Hyperlink"/>
          <w:color w:val="000000" w:themeColor="text1"/>
          <w:u w:val="none"/>
        </w:rPr>
        <w:fldChar w:fldCharType="end"/>
      </w:r>
      <w:r w:rsidRPr="00633500">
        <w:rPr>
          <w:color w:val="000000" w:themeColor="text1"/>
        </w:rPr>
        <w:t>). Within the country, sales of SLPs have increased by nearly 100% between 2010 and 2015, making it the largest single category of cosmetics sold on the commercial market (</w:t>
      </w:r>
      <w:proofErr w:type="spellStart"/>
      <w:r>
        <w:fldChar w:fldCharType="begin"/>
      </w:r>
      <w:r>
        <w:instrText>HYPERLINK "https://www.thehealthsite.com/beauty/why-you-should-be-wary-of-skin-lightening-products-18926/" \t "_blank"</w:instrText>
      </w:r>
      <w:r>
        <w:fldChar w:fldCharType="separate"/>
      </w:r>
      <w:r w:rsidRPr="00633500">
        <w:rPr>
          <w:rStyle w:val="Hyperlink"/>
          <w:color w:val="000000" w:themeColor="text1"/>
          <w:u w:val="none"/>
        </w:rPr>
        <w:t>Shome</w:t>
      </w:r>
      <w:proofErr w:type="spellEnd"/>
      <w:r w:rsidRPr="00633500">
        <w:rPr>
          <w:rStyle w:val="Hyperlink"/>
          <w:color w:val="000000" w:themeColor="text1"/>
          <w:u w:val="none"/>
        </w:rPr>
        <w:t>, 2015</w:t>
      </w:r>
      <w:r>
        <w:rPr>
          <w:rStyle w:val="Hyperlink"/>
          <w:color w:val="000000" w:themeColor="text1"/>
          <w:u w:val="none"/>
        </w:rPr>
        <w:fldChar w:fldCharType="end"/>
      </w:r>
      <w:r w:rsidRPr="00633500">
        <w:rPr>
          <w:color w:val="000000" w:themeColor="text1"/>
        </w:rPr>
        <w:t>). This rise in SLPs is concerning</w:t>
      </w:r>
      <w:r w:rsidR="00F50BAD" w:rsidRPr="00633500">
        <w:rPr>
          <w:color w:val="000000" w:themeColor="text1"/>
        </w:rPr>
        <w:t xml:space="preserve">, not least because many </w:t>
      </w:r>
      <w:r w:rsidRPr="00633500">
        <w:rPr>
          <w:color w:val="000000" w:themeColor="text1"/>
        </w:rPr>
        <w:t>SLPs in Malaysia contain high concentrations of mercury, hydroquinone, and other harmful cosmetic ingredients banned by the National Pharmaceutical Regulatory Authority due to adverse side effects</w:t>
      </w:r>
      <w:r w:rsidR="00A822A7" w:rsidRPr="00633500">
        <w:rPr>
          <w:color w:val="000000" w:themeColor="text1"/>
        </w:rPr>
        <w:t>,</w:t>
      </w:r>
      <w:r w:rsidRPr="00633500">
        <w:rPr>
          <w:color w:val="000000" w:themeColor="text1"/>
        </w:rPr>
        <w:t xml:space="preserve"> including </w:t>
      </w:r>
      <w:r w:rsidR="00633500" w:rsidRPr="00633500">
        <w:rPr>
          <w:color w:val="000000" w:themeColor="text1"/>
        </w:rPr>
        <w:t xml:space="preserve">organ damage, steroid dependence, </w:t>
      </w:r>
      <w:r w:rsidRPr="00633500">
        <w:rPr>
          <w:color w:val="000000" w:themeColor="text1"/>
        </w:rPr>
        <w:t>rashes and facial discoloration</w:t>
      </w:r>
      <w:r w:rsidR="00D90E2B">
        <w:rPr>
          <w:color w:val="000000" w:themeColor="text1"/>
        </w:rPr>
        <w:t xml:space="preserve"> (</w:t>
      </w:r>
      <w:r w:rsidR="00E45B98">
        <w:rPr>
          <w:color w:val="000000" w:themeColor="text1"/>
        </w:rPr>
        <w:t xml:space="preserve">Wan Mohamed </w:t>
      </w:r>
      <w:proofErr w:type="spellStart"/>
      <w:r w:rsidR="00D90E2B">
        <w:rPr>
          <w:color w:val="000000" w:themeColor="text1"/>
        </w:rPr>
        <w:t>Radzi</w:t>
      </w:r>
      <w:proofErr w:type="spellEnd"/>
      <w:r w:rsidR="00D90E2B">
        <w:rPr>
          <w:color w:val="000000" w:themeColor="text1"/>
        </w:rPr>
        <w:t xml:space="preserve"> &amp; </w:t>
      </w:r>
      <w:proofErr w:type="spellStart"/>
      <w:r w:rsidR="00D90E2B">
        <w:rPr>
          <w:color w:val="000000" w:themeColor="text1"/>
        </w:rPr>
        <w:t>Nordin</w:t>
      </w:r>
      <w:proofErr w:type="spellEnd"/>
      <w:r w:rsidR="00D90E2B">
        <w:rPr>
          <w:color w:val="000000" w:themeColor="text1"/>
        </w:rPr>
        <w:t xml:space="preserve">, 2022). </w:t>
      </w:r>
      <w:r w:rsidR="0072099B">
        <w:rPr>
          <w:color w:val="000000" w:themeColor="text1"/>
        </w:rPr>
        <w:t xml:space="preserve">SLP use is also </w:t>
      </w:r>
      <w:r w:rsidR="00A2758B">
        <w:rPr>
          <w:color w:val="000000" w:themeColor="text1"/>
        </w:rPr>
        <w:t>associated</w:t>
      </w:r>
      <w:r w:rsidR="0072099B">
        <w:rPr>
          <w:color w:val="000000" w:themeColor="text1"/>
        </w:rPr>
        <w:t xml:space="preserve"> with depressive symptoms, inconsistent condom use, low self-esteem, and poor mental health symptoms including PTSD </w:t>
      </w:r>
      <w:r w:rsidR="0072099B">
        <w:rPr>
          <w:color w:val="000000" w:themeColor="text1"/>
        </w:rPr>
        <w:lastRenderedPageBreak/>
        <w:t>symptoms, hazardous or harmful alcohol use, and pathological Internet use (</w:t>
      </w:r>
      <w:proofErr w:type="spellStart"/>
      <w:r w:rsidR="00A71FBC">
        <w:rPr>
          <w:color w:val="000000" w:themeColor="text1"/>
        </w:rPr>
        <w:t>Regencia</w:t>
      </w:r>
      <w:proofErr w:type="spellEnd"/>
      <w:r w:rsidR="00A71FBC">
        <w:rPr>
          <w:color w:val="000000" w:themeColor="text1"/>
        </w:rPr>
        <w:t xml:space="preserve"> et al., 2024; </w:t>
      </w:r>
      <w:r w:rsidR="008A787D">
        <w:rPr>
          <w:color w:val="000000" w:themeColor="text1"/>
        </w:rPr>
        <w:t xml:space="preserve">Masood et al., 2022; </w:t>
      </w:r>
      <w:proofErr w:type="spellStart"/>
      <w:r w:rsidR="008A787D">
        <w:rPr>
          <w:color w:val="000000" w:themeColor="text1"/>
        </w:rPr>
        <w:t>Peltzer</w:t>
      </w:r>
      <w:proofErr w:type="spellEnd"/>
      <w:r w:rsidR="008A787D">
        <w:rPr>
          <w:color w:val="000000" w:themeColor="text1"/>
        </w:rPr>
        <w:t xml:space="preserve"> &amp; </w:t>
      </w:r>
      <w:proofErr w:type="spellStart"/>
      <w:r w:rsidR="008A787D">
        <w:rPr>
          <w:color w:val="000000" w:themeColor="text1"/>
        </w:rPr>
        <w:t>Pengpid</w:t>
      </w:r>
      <w:proofErr w:type="spellEnd"/>
      <w:r w:rsidR="008A787D">
        <w:rPr>
          <w:color w:val="000000" w:themeColor="text1"/>
        </w:rPr>
        <w:t xml:space="preserve">, 2017; </w:t>
      </w:r>
      <w:proofErr w:type="spellStart"/>
      <w:r w:rsidR="0072099B">
        <w:rPr>
          <w:color w:val="000000" w:themeColor="text1"/>
        </w:rPr>
        <w:t>Peltzer</w:t>
      </w:r>
      <w:proofErr w:type="spellEnd"/>
      <w:r w:rsidR="00A71FBC">
        <w:rPr>
          <w:color w:val="000000" w:themeColor="text1"/>
        </w:rPr>
        <w:t xml:space="preserve"> et al., 2016</w:t>
      </w:r>
      <w:r w:rsidR="0072099B">
        <w:rPr>
          <w:color w:val="000000" w:themeColor="text1"/>
        </w:rPr>
        <w:t xml:space="preserve">). </w:t>
      </w:r>
    </w:p>
    <w:p w14:paraId="117BE9BC" w14:textId="77777777" w:rsidR="00707B8E" w:rsidRPr="00633500" w:rsidRDefault="00707B8E" w:rsidP="00633500">
      <w:pPr>
        <w:spacing w:line="480" w:lineRule="auto"/>
        <w:rPr>
          <w:rFonts w:ascii="Times New Roman" w:hAnsi="Times New Roman"/>
          <w:color w:val="000000" w:themeColor="text1"/>
          <w:lang w:val="en-GB"/>
        </w:rPr>
      </w:pPr>
    </w:p>
    <w:p w14:paraId="4D82434E" w14:textId="244168FA" w:rsidR="00F321BA" w:rsidRDefault="00633500" w:rsidP="00633500">
      <w:pPr>
        <w:spacing w:line="480" w:lineRule="auto"/>
      </w:pPr>
      <w:r w:rsidRPr="00633500">
        <w:rPr>
          <w:rFonts w:ascii="Times New Roman" w:hAnsi="Times New Roman" w:cs="Times New Roman"/>
          <w:color w:val="000000" w:themeColor="text1"/>
          <w:lang w:val="en-US"/>
        </w:rPr>
        <w:t xml:space="preserve">In </w:t>
      </w:r>
      <w:r w:rsidR="00BF3351">
        <w:rPr>
          <w:rFonts w:ascii="Times New Roman" w:hAnsi="Times New Roman" w:cs="Times New Roman"/>
          <w:color w:val="000000" w:themeColor="text1"/>
          <w:lang w:val="en-US"/>
        </w:rPr>
        <w:t>one</w:t>
      </w:r>
      <w:r w:rsidRPr="00633500">
        <w:rPr>
          <w:rFonts w:ascii="Times New Roman" w:hAnsi="Times New Roman" w:cs="Times New Roman"/>
          <w:color w:val="000000" w:themeColor="text1"/>
          <w:lang w:val="en-US"/>
        </w:rPr>
        <w:t xml:space="preserve"> s</w:t>
      </w:r>
      <w:r w:rsidR="00D90E2B">
        <w:rPr>
          <w:rFonts w:ascii="Times New Roman" w:hAnsi="Times New Roman" w:cs="Times New Roman"/>
          <w:color w:val="000000" w:themeColor="text1"/>
          <w:lang w:val="en-US"/>
        </w:rPr>
        <w:t>t</w:t>
      </w:r>
      <w:r w:rsidRPr="00633500">
        <w:rPr>
          <w:rFonts w:ascii="Times New Roman" w:hAnsi="Times New Roman" w:cs="Times New Roman"/>
          <w:color w:val="000000" w:themeColor="text1"/>
          <w:lang w:val="en-US"/>
        </w:rPr>
        <w:t xml:space="preserve">udy conducted among Malaysian young adults aged 19-24 </w:t>
      </w:r>
      <w:r w:rsidR="00BF3351">
        <w:rPr>
          <w:rFonts w:ascii="Times New Roman" w:hAnsi="Times New Roman" w:cs="Times New Roman"/>
          <w:color w:val="000000" w:themeColor="text1"/>
          <w:lang w:val="en-US"/>
        </w:rPr>
        <w:t>(</w:t>
      </w:r>
      <w:proofErr w:type="spellStart"/>
      <w:r w:rsidRPr="00633500">
        <w:rPr>
          <w:rFonts w:ascii="Times New Roman" w:hAnsi="Times New Roman" w:cs="Times New Roman"/>
          <w:color w:val="000000" w:themeColor="text1"/>
          <w:lang w:val="en-US"/>
        </w:rPr>
        <w:t>Suhaimi</w:t>
      </w:r>
      <w:proofErr w:type="spellEnd"/>
      <w:r w:rsidRPr="00633500">
        <w:rPr>
          <w:rFonts w:ascii="Times New Roman" w:hAnsi="Times New Roman" w:cs="Times New Roman"/>
          <w:color w:val="000000" w:themeColor="text1"/>
          <w:lang w:val="en-US"/>
        </w:rPr>
        <w:t xml:space="preserve"> </w:t>
      </w:r>
      <w:r w:rsidR="00D90E2B">
        <w:rPr>
          <w:rFonts w:ascii="Times New Roman" w:hAnsi="Times New Roman" w:cs="Times New Roman"/>
          <w:color w:val="000000" w:themeColor="text1"/>
          <w:lang w:val="en-US"/>
        </w:rPr>
        <w:t xml:space="preserve">&amp; </w:t>
      </w:r>
      <w:r w:rsidRPr="00633500">
        <w:rPr>
          <w:rFonts w:ascii="Times New Roman" w:hAnsi="Times New Roman" w:cs="Times New Roman"/>
          <w:color w:val="000000" w:themeColor="text1"/>
          <w:lang w:val="en-US"/>
        </w:rPr>
        <w:t>Rahman</w:t>
      </w:r>
      <w:r w:rsidR="00BF3351">
        <w:rPr>
          <w:rFonts w:ascii="Times New Roman" w:hAnsi="Times New Roman" w:cs="Times New Roman"/>
          <w:color w:val="000000" w:themeColor="text1"/>
          <w:lang w:val="en-US"/>
        </w:rPr>
        <w:t xml:space="preserve">, </w:t>
      </w:r>
      <w:r w:rsidRPr="00633500">
        <w:rPr>
          <w:rFonts w:ascii="Times New Roman" w:hAnsi="Times New Roman" w:cs="Times New Roman"/>
          <w:color w:val="000000" w:themeColor="text1"/>
          <w:lang w:val="en-US"/>
        </w:rPr>
        <w:t>2023</w:t>
      </w:r>
      <w:r w:rsidR="00BF3351">
        <w:rPr>
          <w:rFonts w:ascii="Times New Roman" w:hAnsi="Times New Roman" w:cs="Times New Roman"/>
          <w:color w:val="000000" w:themeColor="text1"/>
          <w:lang w:val="en-US"/>
        </w:rPr>
        <w:t>), the authors</w:t>
      </w:r>
      <w:r w:rsidRPr="00633500">
        <w:rPr>
          <w:rFonts w:ascii="Times New Roman" w:hAnsi="Times New Roman" w:cs="Times New Roman"/>
          <w:color w:val="000000" w:themeColor="text1"/>
          <w:lang w:val="en-US"/>
        </w:rPr>
        <w:t xml:space="preserve"> highlighted common deceptive </w:t>
      </w:r>
      <w:r w:rsidR="00F321BA" w:rsidRPr="00633500">
        <w:rPr>
          <w:rFonts w:ascii="Times New Roman" w:hAnsi="Times New Roman" w:cs="Times New Roman"/>
          <w:color w:val="000000" w:themeColor="text1"/>
        </w:rPr>
        <w:t>advertising messages</w:t>
      </w:r>
      <w:r w:rsidR="00A510A1">
        <w:rPr>
          <w:rFonts w:ascii="Times New Roman" w:hAnsi="Times New Roman" w:cs="Times New Roman"/>
          <w:color w:val="000000" w:themeColor="text1"/>
        </w:rPr>
        <w:t xml:space="preserve">, </w:t>
      </w:r>
      <w:r w:rsidR="00246615">
        <w:rPr>
          <w:rFonts w:ascii="Times New Roman" w:hAnsi="Times New Roman" w:cs="Times New Roman"/>
          <w:color w:val="000000" w:themeColor="text1"/>
        </w:rPr>
        <w:t>such as those</w:t>
      </w:r>
      <w:r w:rsidR="003D6D60">
        <w:rPr>
          <w:rFonts w:ascii="Times New Roman" w:hAnsi="Times New Roman" w:cs="Times New Roman"/>
          <w:color w:val="000000" w:themeColor="text1"/>
        </w:rPr>
        <w:t xml:space="preserve"> with negative portrayal of dark skin or promises to lighten skin shade by a certain number of weeks</w:t>
      </w:r>
      <w:r w:rsidR="00246615">
        <w:rPr>
          <w:rFonts w:ascii="Times New Roman" w:hAnsi="Times New Roman" w:cs="Times New Roman"/>
          <w:color w:val="000000" w:themeColor="text1"/>
        </w:rPr>
        <w:t>,</w:t>
      </w:r>
      <w:r w:rsidR="00F321BA" w:rsidRPr="00633500">
        <w:rPr>
          <w:rFonts w:ascii="Times New Roman" w:hAnsi="Times New Roman" w:cs="Times New Roman"/>
          <w:color w:val="000000" w:themeColor="text1"/>
        </w:rPr>
        <w:t xml:space="preserve"> that illustrate skin tone bias</w:t>
      </w:r>
      <w:r w:rsidR="00BF3351">
        <w:rPr>
          <w:rFonts w:ascii="Times New Roman" w:hAnsi="Times New Roman" w:cs="Times New Roman"/>
          <w:color w:val="000000" w:themeColor="text1"/>
        </w:rPr>
        <w:t xml:space="preserve"> in social media advertising</w:t>
      </w:r>
      <w:r w:rsidR="00E41601">
        <w:rPr>
          <w:rFonts w:ascii="Times New Roman" w:hAnsi="Times New Roman" w:cs="Times New Roman"/>
          <w:color w:val="000000" w:themeColor="text1"/>
        </w:rPr>
        <w:t>.</w:t>
      </w:r>
      <w:r w:rsidR="00F321BA" w:rsidRPr="00633500">
        <w:rPr>
          <w:rFonts w:ascii="Times New Roman" w:hAnsi="Times New Roman" w:cs="Times New Roman"/>
          <w:color w:val="000000" w:themeColor="text1"/>
        </w:rPr>
        <w:t xml:space="preserve"> </w:t>
      </w:r>
      <w:r w:rsidR="00BF3351" w:rsidRPr="00F321BA">
        <w:rPr>
          <w:rFonts w:ascii="Times New Roman" w:hAnsi="Times New Roman" w:cs="Times New Roman"/>
        </w:rPr>
        <w:t>This study found that increased knowledge of colourism generated an unfavourable attitude towards advertisements that portrayed dark skin negatively and that most young adult learners received information on colourism from social media.</w:t>
      </w:r>
      <w:r w:rsidR="004B5690">
        <w:rPr>
          <w:rFonts w:ascii="Times New Roman" w:hAnsi="Times New Roman" w:cs="Times New Roman"/>
        </w:rPr>
        <w:t xml:space="preserve"> </w:t>
      </w:r>
    </w:p>
    <w:p w14:paraId="280F23BF" w14:textId="77777777" w:rsidR="00382D69" w:rsidRDefault="00382D69" w:rsidP="00633500">
      <w:pPr>
        <w:spacing w:line="480" w:lineRule="auto"/>
        <w:rPr>
          <w:rFonts w:ascii="Times New Roman" w:hAnsi="Times New Roman"/>
          <w:color w:val="000000" w:themeColor="text1"/>
          <w:lang w:val="en-GB"/>
        </w:rPr>
      </w:pPr>
    </w:p>
    <w:p w14:paraId="295613E1" w14:textId="7B808904" w:rsidR="00797AFC" w:rsidRDefault="00E41601" w:rsidP="00633500">
      <w:pPr>
        <w:spacing w:line="480" w:lineRule="auto"/>
        <w:rPr>
          <w:rFonts w:ascii="Times New Roman" w:hAnsi="Times New Roman"/>
          <w:color w:val="000000" w:themeColor="text1"/>
          <w:lang w:val="en-GB"/>
        </w:rPr>
      </w:pPr>
      <w:r>
        <w:rPr>
          <w:rFonts w:ascii="Times New Roman" w:hAnsi="Times New Roman"/>
          <w:color w:val="000000" w:themeColor="text1"/>
          <w:lang w:val="en-GB"/>
        </w:rPr>
        <w:t>Professionals</w:t>
      </w:r>
      <w:r w:rsidR="00BF3351" w:rsidRPr="00E36970">
        <w:rPr>
          <w:rFonts w:ascii="Times New Roman" w:hAnsi="Times New Roman"/>
          <w:color w:val="000000" w:themeColor="text1"/>
          <w:lang w:val="en-GB"/>
        </w:rPr>
        <w:t xml:space="preserve"> working with </w:t>
      </w:r>
      <w:r w:rsidR="00BF3351">
        <w:rPr>
          <w:rFonts w:ascii="Times New Roman" w:hAnsi="Times New Roman"/>
          <w:color w:val="000000" w:themeColor="text1"/>
          <w:lang w:val="en-GB"/>
        </w:rPr>
        <w:t>youth</w:t>
      </w:r>
      <w:r w:rsidR="00BF3351" w:rsidRPr="00E36970">
        <w:rPr>
          <w:rFonts w:ascii="Times New Roman" w:hAnsi="Times New Roman"/>
          <w:color w:val="000000" w:themeColor="text1"/>
          <w:lang w:val="en-GB"/>
        </w:rPr>
        <w:t xml:space="preserve"> can play a role in raising </w:t>
      </w:r>
      <w:r w:rsidR="00BF3351">
        <w:rPr>
          <w:rFonts w:ascii="Times New Roman" w:hAnsi="Times New Roman"/>
          <w:color w:val="000000" w:themeColor="text1"/>
          <w:lang w:val="en-GB"/>
        </w:rPr>
        <w:t>knowledge of colourism</w:t>
      </w:r>
      <w:r w:rsidR="00BF3351" w:rsidRPr="00E36970">
        <w:rPr>
          <w:rFonts w:ascii="Times New Roman" w:hAnsi="Times New Roman"/>
          <w:color w:val="000000" w:themeColor="text1"/>
          <w:lang w:val="en-GB"/>
        </w:rPr>
        <w:t xml:space="preserve"> and protecting youth from predatory advertising and the use of dangerous </w:t>
      </w:r>
      <w:r w:rsidR="00BF3351">
        <w:rPr>
          <w:rFonts w:ascii="Times New Roman" w:hAnsi="Times New Roman"/>
          <w:color w:val="000000" w:themeColor="text1"/>
          <w:lang w:val="en-GB"/>
        </w:rPr>
        <w:t>SLPs</w:t>
      </w:r>
      <w:r w:rsidR="00BF3351" w:rsidRPr="00E36970">
        <w:rPr>
          <w:rFonts w:ascii="Times New Roman" w:hAnsi="Times New Roman"/>
          <w:color w:val="000000" w:themeColor="text1"/>
          <w:lang w:val="en-GB"/>
        </w:rPr>
        <w:t xml:space="preserve"> (Mehra et al., 2022). </w:t>
      </w:r>
      <w:r w:rsidR="00BF3351">
        <w:rPr>
          <w:rFonts w:ascii="Times New Roman" w:hAnsi="Times New Roman" w:cs="Times New Roman"/>
          <w:color w:val="000000" w:themeColor="text1"/>
          <w:lang w:val="en-US"/>
        </w:rPr>
        <w:t xml:space="preserve"> </w:t>
      </w:r>
      <w:r w:rsidR="00BF3351">
        <w:rPr>
          <w:rFonts w:ascii="Times New Roman" w:hAnsi="Times New Roman"/>
          <w:color w:val="000000" w:themeColor="text1"/>
          <w:lang w:val="en-GB"/>
        </w:rPr>
        <w:t>E</w:t>
      </w:r>
      <w:proofErr w:type="spellStart"/>
      <w:r w:rsidR="00FE3C25">
        <w:rPr>
          <w:rFonts w:ascii="Times New Roman" w:hAnsi="Times New Roman" w:cs="Times New Roman"/>
          <w:color w:val="000000" w:themeColor="text1"/>
          <w:lang w:val="en-US"/>
        </w:rPr>
        <w:t>vidence</w:t>
      </w:r>
      <w:proofErr w:type="spellEnd"/>
      <w:r w:rsidR="00FE3C25">
        <w:rPr>
          <w:rFonts w:ascii="Times New Roman" w:hAnsi="Times New Roman" w:cs="Times New Roman"/>
          <w:color w:val="000000" w:themeColor="text1"/>
          <w:lang w:val="en-US"/>
        </w:rPr>
        <w:t>-based</w:t>
      </w:r>
      <w:r w:rsidR="00FE3C25" w:rsidRPr="00292198">
        <w:rPr>
          <w:rFonts w:ascii="Times New Roman" w:hAnsi="Times New Roman" w:cs="Times New Roman"/>
          <w:color w:val="000000" w:themeColor="text1"/>
          <w:lang w:val="en-US"/>
        </w:rPr>
        <w:t xml:space="preserve"> </w:t>
      </w:r>
      <w:r w:rsidR="00F61113" w:rsidRPr="00E36970">
        <w:rPr>
          <w:rFonts w:ascii="Times New Roman" w:hAnsi="Times New Roman"/>
          <w:color w:val="000000" w:themeColor="text1"/>
          <w:lang w:val="en-GB"/>
        </w:rPr>
        <w:t>interventions to counter colo</w:t>
      </w:r>
      <w:r w:rsidR="00FA05E1" w:rsidRPr="00E36970">
        <w:rPr>
          <w:rFonts w:ascii="Times New Roman" w:hAnsi="Times New Roman"/>
          <w:color w:val="000000" w:themeColor="text1"/>
          <w:lang w:val="en-GB"/>
        </w:rPr>
        <w:t>u</w:t>
      </w:r>
      <w:r w:rsidR="00F61113" w:rsidRPr="00E36970">
        <w:rPr>
          <w:rFonts w:ascii="Times New Roman" w:hAnsi="Times New Roman"/>
          <w:color w:val="000000" w:themeColor="text1"/>
          <w:lang w:val="en-GB"/>
        </w:rPr>
        <w:t>rist appearance ideals</w:t>
      </w:r>
      <w:r w:rsidR="00BF3351">
        <w:rPr>
          <w:rFonts w:ascii="Times New Roman" w:hAnsi="Times New Roman"/>
          <w:color w:val="000000" w:themeColor="text1"/>
          <w:lang w:val="en-GB"/>
        </w:rPr>
        <w:t xml:space="preserve"> are scarce, but </w:t>
      </w:r>
      <w:r w:rsidR="00F61113" w:rsidRPr="00E36970">
        <w:rPr>
          <w:rFonts w:ascii="Times New Roman" w:hAnsi="Times New Roman"/>
          <w:color w:val="000000" w:themeColor="text1"/>
          <w:lang w:val="en-GB"/>
        </w:rPr>
        <w:t>effective training in counter-narrative campaign creation and strategic storytelling could promote</w:t>
      </w:r>
      <w:r w:rsidR="00B33AFF" w:rsidRPr="00E36970">
        <w:rPr>
          <w:rFonts w:ascii="Times New Roman" w:hAnsi="Times New Roman"/>
          <w:color w:val="000000" w:themeColor="text1"/>
          <w:lang w:val="en-GB"/>
        </w:rPr>
        <w:t xml:space="preserve"> the</w:t>
      </w:r>
      <w:r w:rsidR="00F61113" w:rsidRPr="00E36970">
        <w:rPr>
          <w:rFonts w:ascii="Times New Roman" w:hAnsi="Times New Roman"/>
          <w:color w:val="000000" w:themeColor="text1"/>
          <w:lang w:val="en-GB"/>
        </w:rPr>
        <w:t xml:space="preserve"> disruption </w:t>
      </w:r>
      <w:r w:rsidR="002C15FF">
        <w:rPr>
          <w:rFonts w:ascii="Times New Roman" w:hAnsi="Times New Roman" w:cs="Times New Roman"/>
          <w:color w:val="000000" w:themeColor="text1"/>
          <w:lang w:val="en-US"/>
        </w:rPr>
        <w:t>of</w:t>
      </w:r>
      <w:r w:rsidR="002C15FF" w:rsidRPr="00292198">
        <w:rPr>
          <w:rFonts w:ascii="Times New Roman" w:hAnsi="Times New Roman" w:cs="Times New Roman"/>
          <w:color w:val="000000" w:themeColor="text1"/>
          <w:lang w:val="en-US"/>
        </w:rPr>
        <w:t xml:space="preserve"> </w:t>
      </w:r>
      <w:r w:rsidR="00F61113" w:rsidRPr="00E36970">
        <w:rPr>
          <w:rFonts w:ascii="Times New Roman" w:hAnsi="Times New Roman"/>
          <w:color w:val="000000" w:themeColor="text1"/>
          <w:lang w:val="en-GB"/>
        </w:rPr>
        <w:t>cultural colourist narratives (Baxley, 2017; Santoso et al., 2023). S</w:t>
      </w:r>
      <w:r w:rsidR="00AA7319" w:rsidRPr="00E36970">
        <w:rPr>
          <w:rFonts w:ascii="Times New Roman" w:hAnsi="Times New Roman"/>
          <w:color w:val="000000" w:themeColor="text1"/>
          <w:lang w:val="en-GB"/>
        </w:rPr>
        <w:t>trategic s</w:t>
      </w:r>
      <w:r w:rsidR="00F61113" w:rsidRPr="00E36970">
        <w:rPr>
          <w:rFonts w:ascii="Times New Roman" w:hAnsi="Times New Roman"/>
          <w:color w:val="000000" w:themeColor="text1"/>
          <w:lang w:val="en-GB"/>
        </w:rPr>
        <w:t xml:space="preserve">torytelling </w:t>
      </w:r>
      <w:r w:rsidR="00AA7319" w:rsidRPr="00E36970">
        <w:rPr>
          <w:rFonts w:ascii="Times New Roman" w:hAnsi="Times New Roman"/>
          <w:color w:val="000000" w:themeColor="text1"/>
          <w:lang w:val="en-GB"/>
        </w:rPr>
        <w:t>techniques</w:t>
      </w:r>
      <w:r w:rsidR="00F61113" w:rsidRPr="00E36970">
        <w:rPr>
          <w:rFonts w:ascii="Times New Roman" w:hAnsi="Times New Roman"/>
          <w:color w:val="000000" w:themeColor="text1"/>
          <w:lang w:val="en-GB"/>
        </w:rPr>
        <w:t xml:space="preserve">, </w:t>
      </w:r>
      <w:r w:rsidR="003D6D60">
        <w:rPr>
          <w:rFonts w:ascii="Times New Roman" w:hAnsi="Times New Roman"/>
          <w:color w:val="000000" w:themeColor="text1"/>
          <w:lang w:val="en-GB"/>
        </w:rPr>
        <w:t>defined as “the art of using narrative to convey complex information in a way that is engaging and resonates with the audience</w:t>
      </w:r>
      <w:r w:rsidR="00A677CF">
        <w:rPr>
          <w:rFonts w:ascii="Times New Roman" w:hAnsi="Times New Roman"/>
          <w:color w:val="000000" w:themeColor="text1"/>
          <w:lang w:val="en-GB"/>
        </w:rPr>
        <w:t xml:space="preserve"> (</w:t>
      </w:r>
      <w:proofErr w:type="spellStart"/>
      <w:r w:rsidR="00A677CF">
        <w:rPr>
          <w:rFonts w:ascii="Times New Roman" w:hAnsi="Times New Roman"/>
          <w:color w:val="000000" w:themeColor="text1"/>
          <w:lang w:val="en-GB"/>
        </w:rPr>
        <w:t>Ojei</w:t>
      </w:r>
      <w:proofErr w:type="spellEnd"/>
      <w:r w:rsidR="00A677CF">
        <w:rPr>
          <w:rFonts w:ascii="Times New Roman" w:hAnsi="Times New Roman"/>
          <w:color w:val="000000" w:themeColor="text1"/>
          <w:lang w:val="en-GB"/>
        </w:rPr>
        <w:t>, 2023)</w:t>
      </w:r>
      <w:r w:rsidR="003D6D60">
        <w:rPr>
          <w:rFonts w:ascii="Times New Roman" w:hAnsi="Times New Roman"/>
          <w:color w:val="000000" w:themeColor="text1"/>
          <w:lang w:val="en-GB"/>
        </w:rPr>
        <w:t xml:space="preserve">” </w:t>
      </w:r>
      <w:r w:rsidR="00F61113" w:rsidRPr="00E36970">
        <w:rPr>
          <w:rFonts w:ascii="Times New Roman" w:hAnsi="Times New Roman"/>
          <w:color w:val="000000" w:themeColor="text1"/>
          <w:lang w:val="en-GB"/>
        </w:rPr>
        <w:t xml:space="preserve">paired with </w:t>
      </w:r>
      <w:r w:rsidR="00760465">
        <w:rPr>
          <w:rFonts w:ascii="Times New Roman" w:hAnsi="Times New Roman"/>
          <w:color w:val="000000" w:themeColor="text1"/>
          <w:lang w:val="en-GB"/>
        </w:rPr>
        <w:t>case</w:t>
      </w:r>
      <w:r w:rsidR="00594B0D">
        <w:rPr>
          <w:rFonts w:ascii="Times New Roman" w:hAnsi="Times New Roman"/>
          <w:color w:val="000000" w:themeColor="text1"/>
          <w:lang w:val="en-GB"/>
        </w:rPr>
        <w:t xml:space="preserve"> </w:t>
      </w:r>
      <w:r w:rsidR="00F61113" w:rsidRPr="00E36970">
        <w:rPr>
          <w:rFonts w:ascii="Times New Roman" w:hAnsi="Times New Roman"/>
          <w:color w:val="000000" w:themeColor="text1"/>
          <w:lang w:val="en-GB"/>
        </w:rPr>
        <w:t xml:space="preserve">method teaching, are useful </w:t>
      </w:r>
      <w:r w:rsidR="00AA7319" w:rsidRPr="00E36970">
        <w:rPr>
          <w:rFonts w:ascii="Times New Roman" w:hAnsi="Times New Roman"/>
          <w:color w:val="000000" w:themeColor="text1"/>
          <w:lang w:val="en-GB"/>
        </w:rPr>
        <w:t xml:space="preserve">educational </w:t>
      </w:r>
      <w:r w:rsidR="00F61113" w:rsidRPr="00E36970">
        <w:rPr>
          <w:rFonts w:ascii="Times New Roman" w:hAnsi="Times New Roman"/>
          <w:color w:val="000000" w:themeColor="text1"/>
          <w:lang w:val="en-GB"/>
        </w:rPr>
        <w:t>methodologies</w:t>
      </w:r>
      <w:r w:rsidR="00AA7319" w:rsidRPr="00E36970">
        <w:rPr>
          <w:rFonts w:ascii="Times New Roman" w:hAnsi="Times New Roman"/>
          <w:color w:val="000000" w:themeColor="text1"/>
          <w:lang w:val="en-GB"/>
        </w:rPr>
        <w:t xml:space="preserve"> </w:t>
      </w:r>
      <w:r w:rsidR="00671F52" w:rsidRPr="00E36970">
        <w:rPr>
          <w:rFonts w:ascii="Times New Roman" w:hAnsi="Times New Roman"/>
          <w:color w:val="000000" w:themeColor="text1"/>
          <w:lang w:val="en-GB"/>
        </w:rPr>
        <w:t>that integrate</w:t>
      </w:r>
      <w:r w:rsidR="00F61113" w:rsidRPr="00E36970">
        <w:rPr>
          <w:rFonts w:ascii="Times New Roman" w:hAnsi="Times New Roman"/>
          <w:color w:val="000000" w:themeColor="text1"/>
          <w:lang w:val="en-GB"/>
        </w:rPr>
        <w:t xml:space="preserve"> carefully crafted narratives, discussions, and problem-</w:t>
      </w:r>
      <w:r w:rsidR="00AA7319" w:rsidRPr="00E36970">
        <w:rPr>
          <w:rFonts w:ascii="Times New Roman" w:hAnsi="Times New Roman"/>
          <w:color w:val="000000" w:themeColor="text1"/>
          <w:lang w:val="en-GB"/>
        </w:rPr>
        <w:t>based learning in the context of</w:t>
      </w:r>
      <w:r w:rsidR="00F61113" w:rsidRPr="00E36970">
        <w:rPr>
          <w:rFonts w:ascii="Times New Roman" w:hAnsi="Times New Roman"/>
          <w:color w:val="000000" w:themeColor="text1"/>
          <w:lang w:val="en-GB"/>
        </w:rPr>
        <w:t xml:space="preserve"> real-world scenarios (</w:t>
      </w:r>
      <w:r w:rsidR="00044F55" w:rsidRPr="00E36970">
        <w:rPr>
          <w:rFonts w:ascii="Times New Roman" w:hAnsi="Times New Roman"/>
          <w:color w:val="000000" w:themeColor="text1"/>
          <w:lang w:val="en-GB"/>
        </w:rPr>
        <w:t xml:space="preserve">Adamson et al., 2006; </w:t>
      </w:r>
      <w:r w:rsidR="00F61113" w:rsidRPr="00E36970">
        <w:rPr>
          <w:rFonts w:ascii="Times New Roman" w:hAnsi="Times New Roman"/>
          <w:color w:val="000000" w:themeColor="text1"/>
          <w:lang w:val="en-GB"/>
        </w:rPr>
        <w:t>Austin</w:t>
      </w:r>
      <w:r w:rsidR="002362FD" w:rsidRPr="00E36970">
        <w:rPr>
          <w:rFonts w:ascii="Times New Roman" w:hAnsi="Times New Roman"/>
          <w:color w:val="000000" w:themeColor="text1"/>
          <w:lang w:val="en-GB"/>
        </w:rPr>
        <w:t xml:space="preserve"> &amp;</w:t>
      </w:r>
      <w:r w:rsidR="00F61113" w:rsidRPr="00E36970">
        <w:rPr>
          <w:rFonts w:ascii="Times New Roman" w:hAnsi="Times New Roman"/>
          <w:color w:val="000000" w:themeColor="text1"/>
          <w:lang w:val="en-GB"/>
        </w:rPr>
        <w:t xml:space="preserve"> </w:t>
      </w:r>
      <w:proofErr w:type="spellStart"/>
      <w:r w:rsidR="00F61113" w:rsidRPr="00E36970">
        <w:rPr>
          <w:rFonts w:ascii="Times New Roman" w:hAnsi="Times New Roman"/>
          <w:color w:val="000000" w:themeColor="text1"/>
          <w:lang w:val="en-GB"/>
        </w:rPr>
        <w:t>Sonneville</w:t>
      </w:r>
      <w:proofErr w:type="spellEnd"/>
      <w:r w:rsidR="00F61113" w:rsidRPr="00E36970">
        <w:rPr>
          <w:rFonts w:ascii="Times New Roman" w:hAnsi="Times New Roman"/>
          <w:color w:val="000000" w:themeColor="text1"/>
          <w:lang w:val="en-GB"/>
        </w:rPr>
        <w:t>, 2013</w:t>
      </w:r>
      <w:r w:rsidR="00044F55" w:rsidRPr="00E36970">
        <w:rPr>
          <w:rFonts w:ascii="Times New Roman" w:hAnsi="Times New Roman"/>
          <w:color w:val="000000" w:themeColor="text1"/>
          <w:lang w:val="en-GB"/>
        </w:rPr>
        <w:t>; Santoso et al., 2023</w:t>
      </w:r>
      <w:r w:rsidR="00F61113" w:rsidRPr="00E36970">
        <w:rPr>
          <w:rFonts w:ascii="Times New Roman" w:hAnsi="Times New Roman"/>
          <w:color w:val="000000" w:themeColor="text1"/>
          <w:lang w:val="en-GB"/>
        </w:rPr>
        <w:t xml:space="preserve">). </w:t>
      </w:r>
      <w:r w:rsidR="00036FD7" w:rsidRPr="00E36970">
        <w:rPr>
          <w:rFonts w:ascii="Times New Roman" w:hAnsi="Times New Roman"/>
          <w:color w:val="000000" w:themeColor="text1"/>
          <w:lang w:val="en-GB"/>
        </w:rPr>
        <w:t>C</w:t>
      </w:r>
      <w:r w:rsidR="00721136" w:rsidRPr="00E36970">
        <w:rPr>
          <w:rFonts w:ascii="Times New Roman" w:hAnsi="Times New Roman"/>
          <w:color w:val="000000" w:themeColor="text1"/>
          <w:lang w:val="en-GB"/>
        </w:rPr>
        <w:t>ase method teaching</w:t>
      </w:r>
      <w:r w:rsidR="00D90E2B">
        <w:rPr>
          <w:rFonts w:ascii="Times New Roman" w:hAnsi="Times New Roman"/>
          <w:color w:val="000000" w:themeColor="text1"/>
          <w:lang w:val="en-GB"/>
        </w:rPr>
        <w:t>,</w:t>
      </w:r>
      <w:r w:rsidR="00721136" w:rsidRPr="00E36970">
        <w:rPr>
          <w:rFonts w:ascii="Times New Roman" w:hAnsi="Times New Roman"/>
          <w:color w:val="000000" w:themeColor="text1"/>
          <w:lang w:val="en-GB"/>
        </w:rPr>
        <w:t xml:space="preserve"> </w:t>
      </w:r>
      <w:r w:rsidR="00036FD7" w:rsidRPr="00E36970">
        <w:rPr>
          <w:rFonts w:ascii="Times New Roman" w:hAnsi="Times New Roman"/>
          <w:color w:val="000000" w:themeColor="text1"/>
          <w:lang w:val="en-GB"/>
        </w:rPr>
        <w:t xml:space="preserve">delivered through </w:t>
      </w:r>
      <w:r w:rsidR="008652AD" w:rsidRPr="00E36970">
        <w:rPr>
          <w:rFonts w:ascii="Times New Roman" w:hAnsi="Times New Roman"/>
          <w:color w:val="000000" w:themeColor="text1"/>
          <w:lang w:val="en-GB"/>
        </w:rPr>
        <w:t xml:space="preserve">e-learning modules that draw on a learning theory of </w:t>
      </w:r>
      <w:r w:rsidR="00236F32" w:rsidRPr="00A817AC">
        <w:rPr>
          <w:rFonts w:ascii="Times New Roman" w:hAnsi="Times New Roman" w:cs="Times New Roman"/>
        </w:rPr>
        <w:t>social constructivism, can guide remote learners to construct and challenge their knowledge and beliefs. It fosters actively engaging in teaching material</w:t>
      </w:r>
      <w:r w:rsidR="008652AD" w:rsidRPr="00E36970">
        <w:rPr>
          <w:rFonts w:ascii="Times New Roman" w:hAnsi="Times New Roman"/>
          <w:color w:val="000000" w:themeColor="text1"/>
          <w:lang w:val="en-GB"/>
        </w:rPr>
        <w:t>, testing it against their own beliefs</w:t>
      </w:r>
      <w:r w:rsidR="004B68F6" w:rsidRPr="00E36970">
        <w:rPr>
          <w:rFonts w:ascii="Times New Roman" w:hAnsi="Times New Roman"/>
          <w:color w:val="000000" w:themeColor="text1"/>
          <w:lang w:val="en-GB"/>
        </w:rPr>
        <w:t xml:space="preserve">, </w:t>
      </w:r>
      <w:r w:rsidR="008652AD" w:rsidRPr="00E36970">
        <w:rPr>
          <w:rFonts w:ascii="Times New Roman" w:hAnsi="Times New Roman"/>
          <w:color w:val="000000" w:themeColor="text1"/>
          <w:lang w:val="en-GB"/>
        </w:rPr>
        <w:t xml:space="preserve">and negotiating new understanding through social interaction and forming </w:t>
      </w:r>
      <w:r w:rsidR="008652AD" w:rsidRPr="00E36970">
        <w:rPr>
          <w:rFonts w:ascii="Times New Roman" w:hAnsi="Times New Roman"/>
          <w:color w:val="000000" w:themeColor="text1"/>
          <w:lang w:val="en-GB"/>
        </w:rPr>
        <w:lastRenderedPageBreak/>
        <w:t>relationships with fellow learners (</w:t>
      </w:r>
      <w:hyperlink r:id="rId12" w:history="1">
        <w:r w:rsidR="008652AD" w:rsidRPr="00E36970">
          <w:rPr>
            <w:rStyle w:val="Hyperlink"/>
            <w:rFonts w:ascii="Times New Roman" w:hAnsi="Times New Roman"/>
            <w:color w:val="000000" w:themeColor="text1"/>
            <w:u w:val="none"/>
            <w:lang w:val="en-GB"/>
          </w:rPr>
          <w:t>Gooding</w:t>
        </w:r>
        <w:r w:rsidR="00387D52" w:rsidRPr="00E36970">
          <w:rPr>
            <w:rStyle w:val="Hyperlink"/>
            <w:rFonts w:ascii="Times New Roman" w:hAnsi="Times New Roman"/>
            <w:color w:val="000000" w:themeColor="text1"/>
            <w:u w:val="none"/>
            <w:lang w:val="en-GB"/>
          </w:rPr>
          <w:t xml:space="preserve"> &amp; Austin</w:t>
        </w:r>
        <w:r w:rsidR="008652AD" w:rsidRPr="00E36970">
          <w:rPr>
            <w:rStyle w:val="Hyperlink"/>
            <w:rFonts w:ascii="Times New Roman" w:hAnsi="Times New Roman"/>
            <w:color w:val="000000" w:themeColor="text1"/>
            <w:u w:val="none"/>
            <w:lang w:val="en-GB"/>
          </w:rPr>
          <w:t>, 2016</w:t>
        </w:r>
      </w:hyperlink>
      <w:r w:rsidR="008652AD" w:rsidRPr="00E36970">
        <w:rPr>
          <w:rFonts w:ascii="Times New Roman" w:hAnsi="Times New Roman"/>
          <w:color w:val="000000" w:themeColor="text1"/>
          <w:lang w:val="en-GB"/>
        </w:rPr>
        <w:t xml:space="preserve">). Moreover, </w:t>
      </w:r>
      <w:r w:rsidR="004B68F6" w:rsidRPr="00E36970">
        <w:rPr>
          <w:rFonts w:ascii="Times New Roman" w:hAnsi="Times New Roman"/>
          <w:color w:val="000000" w:themeColor="text1"/>
          <w:lang w:val="en-GB"/>
        </w:rPr>
        <w:t>using</w:t>
      </w:r>
      <w:r w:rsidR="008652AD" w:rsidRPr="00E36970">
        <w:rPr>
          <w:rFonts w:ascii="Times New Roman" w:hAnsi="Times New Roman"/>
          <w:color w:val="000000" w:themeColor="text1"/>
          <w:lang w:val="en-GB"/>
        </w:rPr>
        <w:t xml:space="preserve"> digital learning platforms for </w:t>
      </w:r>
      <w:r w:rsidR="00760465">
        <w:rPr>
          <w:rFonts w:ascii="Times New Roman" w:hAnsi="Times New Roman"/>
          <w:color w:val="000000" w:themeColor="text1"/>
          <w:lang w:val="en-GB"/>
        </w:rPr>
        <w:t xml:space="preserve">case </w:t>
      </w:r>
      <w:r w:rsidR="008652AD" w:rsidRPr="00E36970">
        <w:rPr>
          <w:rFonts w:ascii="Times New Roman" w:hAnsi="Times New Roman"/>
          <w:color w:val="000000" w:themeColor="text1"/>
          <w:lang w:val="en-GB"/>
        </w:rPr>
        <w:t>method teaching can also promote accessibility</w:t>
      </w:r>
      <w:r w:rsidR="00C67720">
        <w:rPr>
          <w:rFonts w:ascii="Times New Roman" w:hAnsi="Times New Roman"/>
          <w:color w:val="000000" w:themeColor="text1"/>
          <w:lang w:val="en-GB"/>
        </w:rPr>
        <w:t xml:space="preserve">, </w:t>
      </w:r>
      <w:r w:rsidR="008652AD" w:rsidRPr="00E36970">
        <w:rPr>
          <w:rFonts w:ascii="Times New Roman" w:hAnsi="Times New Roman"/>
          <w:color w:val="000000" w:themeColor="text1"/>
          <w:lang w:val="en-GB"/>
        </w:rPr>
        <w:t xml:space="preserve">considering the demands of professionals who may not have the time to attend traditional in-person classes (Gibson et al., 2020). </w:t>
      </w:r>
    </w:p>
    <w:p w14:paraId="56EA0BA2" w14:textId="77777777" w:rsidR="00382D69" w:rsidRDefault="00382D69" w:rsidP="00633500">
      <w:pPr>
        <w:spacing w:line="480" w:lineRule="auto"/>
        <w:rPr>
          <w:rFonts w:ascii="Times New Roman" w:hAnsi="Times New Roman" w:cs="Times New Roman"/>
        </w:rPr>
      </w:pPr>
    </w:p>
    <w:p w14:paraId="565A6622" w14:textId="0B666AC2" w:rsidR="00382D69" w:rsidRPr="006E570C" w:rsidRDefault="00382D69" w:rsidP="00633500">
      <w:pPr>
        <w:spacing w:line="480" w:lineRule="auto"/>
        <w:rPr>
          <w:rFonts w:ascii="Times New Roman" w:hAnsi="Times New Roman" w:cs="Times New Roman"/>
          <w:color w:val="000000" w:themeColor="text1"/>
        </w:rPr>
      </w:pPr>
      <w:r>
        <w:rPr>
          <w:rFonts w:ascii="Times New Roman" w:hAnsi="Times New Roman" w:cs="Times New Roman"/>
        </w:rPr>
        <w:t xml:space="preserve">Media advocacy can be an effective tool to advance health promotion for </w:t>
      </w:r>
      <w:proofErr w:type="spellStart"/>
      <w:r>
        <w:rPr>
          <w:rFonts w:ascii="Times New Roman" w:hAnsi="Times New Roman" w:cs="Times New Roman"/>
        </w:rPr>
        <w:t>colorism</w:t>
      </w:r>
      <w:proofErr w:type="spellEnd"/>
      <w:r>
        <w:rPr>
          <w:rFonts w:ascii="Times New Roman" w:hAnsi="Times New Roman" w:cs="Times New Roman"/>
        </w:rPr>
        <w:t xml:space="preserve">. Using media advocacy principles, professionals working with youth and young adults can engage in 1) agenda setting, thereby promoting important issues that encourage discourse and 2) framing, which would allow those interacting with their material to reconcile new information with particular beliefs they held (Dorfman &amp; </w:t>
      </w:r>
      <w:proofErr w:type="spellStart"/>
      <w:r>
        <w:rPr>
          <w:rFonts w:ascii="Times New Roman" w:hAnsi="Times New Roman" w:cs="Times New Roman"/>
        </w:rPr>
        <w:t>Krasnow</w:t>
      </w:r>
      <w:proofErr w:type="spellEnd"/>
      <w:r>
        <w:rPr>
          <w:rFonts w:ascii="Times New Roman" w:hAnsi="Times New Roman" w:cs="Times New Roman"/>
        </w:rPr>
        <w:t xml:space="preserve">, 2014). For instance, Childs (2022) describes how social media platforms such as </w:t>
      </w:r>
      <w:r>
        <w:rPr>
          <w:rFonts w:ascii="Times New Roman" w:hAnsi="Times New Roman" w:cs="Times New Roman"/>
          <w:color w:val="000000" w:themeColor="text1"/>
        </w:rPr>
        <w:t>Instagram and YouTube can act as a tool to context</w:t>
      </w:r>
      <w:r w:rsidR="00A677CF">
        <w:rPr>
          <w:rFonts w:ascii="Times New Roman" w:hAnsi="Times New Roman" w:cs="Times New Roman"/>
          <w:color w:val="000000" w:themeColor="text1"/>
        </w:rPr>
        <w:t>ualize</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colorism</w:t>
      </w:r>
      <w:proofErr w:type="spellEnd"/>
      <w:r>
        <w:rPr>
          <w:rFonts w:ascii="Times New Roman" w:hAnsi="Times New Roman" w:cs="Times New Roman"/>
          <w:color w:val="000000" w:themeColor="text1"/>
        </w:rPr>
        <w:t xml:space="preserve"> in the beauty industry and for women of </w:t>
      </w:r>
      <w:proofErr w:type="spellStart"/>
      <w:r>
        <w:rPr>
          <w:rFonts w:ascii="Times New Roman" w:hAnsi="Times New Roman" w:cs="Times New Roman"/>
          <w:color w:val="000000" w:themeColor="text1"/>
        </w:rPr>
        <w:t>color</w:t>
      </w:r>
      <w:proofErr w:type="spellEnd"/>
      <w:r>
        <w:rPr>
          <w:rFonts w:ascii="Times New Roman" w:hAnsi="Times New Roman" w:cs="Times New Roman"/>
          <w:color w:val="000000" w:themeColor="text1"/>
        </w:rPr>
        <w:t xml:space="preserve"> to use these tools to practice self-definition and self-empowerment. </w:t>
      </w:r>
    </w:p>
    <w:p w14:paraId="088AA62F" w14:textId="4A15FE03" w:rsidR="008652AD" w:rsidRPr="00E36970" w:rsidRDefault="008652AD" w:rsidP="00633500">
      <w:pPr>
        <w:spacing w:line="480" w:lineRule="auto"/>
        <w:ind w:firstLine="720"/>
        <w:rPr>
          <w:rFonts w:ascii="Times New Roman" w:hAnsi="Times New Roman"/>
          <w:color w:val="000000" w:themeColor="text1"/>
          <w:lang w:val="en-GB"/>
        </w:rPr>
      </w:pPr>
    </w:p>
    <w:p w14:paraId="5640FBFE" w14:textId="712FF15E" w:rsidR="00C67720" w:rsidRPr="00337300" w:rsidRDefault="00C67720" w:rsidP="00C67720">
      <w:pPr>
        <w:spacing w:line="480" w:lineRule="auto"/>
        <w:rPr>
          <w:rFonts w:ascii="Times New Roman" w:hAnsi="Times New Roman" w:cs="Times New Roman"/>
        </w:rPr>
      </w:pPr>
      <w:r w:rsidRPr="00337300">
        <w:rPr>
          <w:rFonts w:ascii="Times New Roman" w:hAnsi="Times New Roman" w:cs="Times New Roman"/>
        </w:rPr>
        <w:t xml:space="preserve">In 2021, </w:t>
      </w:r>
      <w:r w:rsidR="008F2599">
        <w:rPr>
          <w:rFonts w:ascii="Times New Roman" w:hAnsi="Times New Roman" w:cs="Times New Roman"/>
        </w:rPr>
        <w:t>our team</w:t>
      </w:r>
      <w:r w:rsidRPr="00337300">
        <w:rPr>
          <w:rFonts w:ascii="Times New Roman" w:hAnsi="Times New Roman" w:cs="Times New Roman"/>
        </w:rPr>
        <w:t xml:space="preserve"> based at </w:t>
      </w:r>
      <w:r w:rsidR="00F91439">
        <w:rPr>
          <w:rFonts w:ascii="Times New Roman" w:hAnsi="Times New Roman" w:cs="Times New Roman"/>
        </w:rPr>
        <w:t xml:space="preserve">the Harvard T.H. Chan School of Public Health and Boston Children’s Hospital </w:t>
      </w:r>
      <w:r w:rsidRPr="00337300">
        <w:rPr>
          <w:rFonts w:ascii="Times New Roman" w:hAnsi="Times New Roman" w:cs="Times New Roman"/>
        </w:rPr>
        <w:t xml:space="preserve">launched “Colouring the Narrative: How to Use Strategic Storytelling to Challenge Skin Shade Ideals in India” to leverage case method pedagogy through digital platforms for health professionals working with </w:t>
      </w:r>
      <w:r>
        <w:rPr>
          <w:rFonts w:ascii="Times New Roman" w:hAnsi="Times New Roman" w:cs="Times New Roman"/>
        </w:rPr>
        <w:t>youth</w:t>
      </w:r>
      <w:r w:rsidRPr="00337300">
        <w:rPr>
          <w:rFonts w:ascii="Times New Roman" w:hAnsi="Times New Roman" w:cs="Times New Roman"/>
        </w:rPr>
        <w:t xml:space="preserve"> to learn the principles of strategic storytelling </w:t>
      </w:r>
      <w:r w:rsidR="00236F32">
        <w:rPr>
          <w:rFonts w:ascii="Times New Roman" w:hAnsi="Times New Roman" w:cs="Times New Roman"/>
        </w:rPr>
        <w:t>and</w:t>
      </w:r>
      <w:r w:rsidR="00236F32" w:rsidRPr="00337300">
        <w:rPr>
          <w:rFonts w:ascii="Times New Roman" w:hAnsi="Times New Roman" w:cs="Times New Roman"/>
        </w:rPr>
        <w:t xml:space="preserve"> </w:t>
      </w:r>
      <w:r w:rsidRPr="00337300">
        <w:rPr>
          <w:rFonts w:ascii="Times New Roman" w:hAnsi="Times New Roman" w:cs="Times New Roman"/>
        </w:rPr>
        <w:t xml:space="preserve">combat colourism in India (Santoso et al., 2023). </w:t>
      </w:r>
      <w:r w:rsidR="00225BD6">
        <w:rPr>
          <w:rFonts w:ascii="Times New Roman" w:hAnsi="Times New Roman" w:cs="Times New Roman"/>
        </w:rPr>
        <w:t>The course was 3-weeks long</w:t>
      </w:r>
      <w:r w:rsidR="009C1088">
        <w:rPr>
          <w:rFonts w:ascii="Times New Roman" w:hAnsi="Times New Roman" w:cs="Times New Roman"/>
        </w:rPr>
        <w:t xml:space="preserve"> </w:t>
      </w:r>
      <w:r w:rsidR="00225BD6">
        <w:rPr>
          <w:rFonts w:ascii="Times New Roman" w:hAnsi="Times New Roman" w:cs="Times New Roman"/>
        </w:rPr>
        <w:t xml:space="preserve">and 24 learners completed all e-course activities and post-course survey. </w:t>
      </w:r>
      <w:r w:rsidR="009C1088">
        <w:rPr>
          <w:rFonts w:ascii="Times New Roman" w:hAnsi="Times New Roman" w:cs="Times New Roman"/>
        </w:rPr>
        <w:t xml:space="preserve">In Week 1, learners were introduced to the e-course, engaged in text-based group discussions through the Canvas LMS discussion board, and submitted a reflection essay describing the role of corporate messaging for SLP and its influence on colourist appearance ideals. In Week 2, learners engaged in the primary case narrative and submitted another reflection essay focused on identifying counter-narrative strategies for disrupting dominant social narratives around </w:t>
      </w:r>
      <w:proofErr w:type="spellStart"/>
      <w:r w:rsidR="009C1088">
        <w:rPr>
          <w:rFonts w:ascii="Times New Roman" w:hAnsi="Times New Roman" w:cs="Times New Roman"/>
        </w:rPr>
        <w:lastRenderedPageBreak/>
        <w:t>colorism</w:t>
      </w:r>
      <w:proofErr w:type="spellEnd"/>
      <w:r w:rsidR="009C1088">
        <w:rPr>
          <w:rFonts w:ascii="Times New Roman" w:hAnsi="Times New Roman" w:cs="Times New Roman"/>
        </w:rPr>
        <w:t xml:space="preserve">. In Week 3, learners worked on developing a media campaign and the evaluation of that campaign. </w:t>
      </w:r>
      <w:r w:rsidRPr="00337300">
        <w:rPr>
          <w:rFonts w:ascii="Times New Roman" w:hAnsi="Times New Roman" w:cs="Times New Roman"/>
        </w:rPr>
        <w:t xml:space="preserve">The results demonstrated that from pre- to post-course, there were significant improvements in learners’ knowledge of colourism and SLPs, as well as increases in concern about the seriousness of colourism and the likelihood of discussing the issue in personal and professional settings through storytelling. </w:t>
      </w:r>
      <w:r>
        <w:rPr>
          <w:rFonts w:ascii="Times New Roman" w:hAnsi="Times New Roman" w:cs="Times New Roman"/>
        </w:rPr>
        <w:t>L</w:t>
      </w:r>
      <w:r w:rsidRPr="00337300">
        <w:rPr>
          <w:rFonts w:ascii="Times New Roman" w:hAnsi="Times New Roman" w:cs="Times New Roman"/>
        </w:rPr>
        <w:t xml:space="preserve">earners described a positive experience with the online course components. As part of the course evaluation, India-based learners suggested improving the course through the inclusion of intersectional material on colourism and gender, religion, caste, class, </w:t>
      </w:r>
      <w:r>
        <w:rPr>
          <w:rFonts w:ascii="Times New Roman" w:hAnsi="Times New Roman" w:cs="Times New Roman"/>
        </w:rPr>
        <w:t>and age</w:t>
      </w:r>
      <w:r w:rsidRPr="00337300">
        <w:rPr>
          <w:rFonts w:ascii="Times New Roman" w:hAnsi="Times New Roman" w:cs="Times New Roman"/>
        </w:rPr>
        <w:t xml:space="preserve"> (Santoso et al., 2023). They also </w:t>
      </w:r>
      <w:r>
        <w:rPr>
          <w:rFonts w:ascii="Times New Roman" w:hAnsi="Times New Roman" w:cs="Times New Roman"/>
        </w:rPr>
        <w:t>desired</w:t>
      </w:r>
      <w:r w:rsidRPr="00337300">
        <w:rPr>
          <w:rFonts w:ascii="Times New Roman" w:hAnsi="Times New Roman" w:cs="Times New Roman"/>
        </w:rPr>
        <w:t xml:space="preserve"> increased peer-to-instructor communication and more lectures to increase engagement. Other suggestions included using complementary modes of communication in addition to the Canvas learning management system (LMS) and email. The e-course received awards from the Society for Public Health Education, the Academy for Eating Disorders, and the Digital Education Awards </w:t>
      </w:r>
      <w:r w:rsidRPr="00F91439">
        <w:rPr>
          <w:rFonts w:ascii="Times New Roman" w:hAnsi="Times New Roman" w:cs="Times New Roman"/>
        </w:rPr>
        <w:t>(</w:t>
      </w:r>
      <w:hyperlink r:id="rId13" w:history="1">
        <w:r w:rsidR="00F91439" w:rsidRPr="00F91439">
          <w:rPr>
            <w:rStyle w:val="Hyperlink"/>
            <w:rFonts w:ascii="Times New Roman" w:hAnsi="Times New Roman" w:cs="Times New Roman"/>
          </w:rPr>
          <w:t>https://www.hsph.harvard.edu/striped/colouring-the-narrative-how-to-use-storytelling-to-create-social-change-in-skin-shade-ideals-in-india-e-course/</w:t>
        </w:r>
      </w:hyperlink>
      <w:r w:rsidR="00F91439" w:rsidRPr="00F91439">
        <w:rPr>
          <w:rFonts w:ascii="Times New Roman" w:hAnsi="Times New Roman" w:cs="Times New Roman"/>
        </w:rPr>
        <w:t>).</w:t>
      </w:r>
      <w:r w:rsidR="00F91439">
        <w:rPr>
          <w:rFonts w:ascii="Times New Roman" w:hAnsi="Times New Roman" w:cs="Times New Roman"/>
        </w:rPr>
        <w:t xml:space="preserve"> </w:t>
      </w:r>
    </w:p>
    <w:p w14:paraId="4F48849E" w14:textId="77777777" w:rsidR="00F321BA" w:rsidRPr="00E36970" w:rsidRDefault="00F321BA" w:rsidP="00633500">
      <w:pPr>
        <w:spacing w:line="480" w:lineRule="auto"/>
        <w:ind w:firstLine="720"/>
        <w:rPr>
          <w:rFonts w:ascii="Times New Roman" w:hAnsi="Times New Roman"/>
          <w:color w:val="000000" w:themeColor="text1"/>
          <w:lang w:val="en-GB"/>
        </w:rPr>
      </w:pPr>
    </w:p>
    <w:p w14:paraId="26752CDA" w14:textId="675FE99F" w:rsidR="0072099B" w:rsidRDefault="00C67720" w:rsidP="00C67720">
      <w:pPr>
        <w:pBdr>
          <w:top w:val="nil"/>
          <w:left w:val="nil"/>
          <w:bottom w:val="nil"/>
          <w:right w:val="nil"/>
          <w:between w:val="nil"/>
        </w:pBdr>
        <w:spacing w:line="480" w:lineRule="auto"/>
        <w:jc w:val="both"/>
        <w:rPr>
          <w:rFonts w:ascii="Times New Roman" w:hAnsi="Times New Roman"/>
          <w:color w:val="000000" w:themeColor="text1"/>
          <w:lang w:val="en-GB"/>
        </w:rPr>
      </w:pPr>
      <w:r w:rsidRPr="00E36970">
        <w:rPr>
          <w:rFonts w:ascii="Times New Roman" w:hAnsi="Times New Roman"/>
          <w:color w:val="000000" w:themeColor="text1"/>
          <w:lang w:val="en-GB"/>
        </w:rPr>
        <w:t xml:space="preserve">For the present study, </w:t>
      </w:r>
      <w:r w:rsidR="002B505E">
        <w:rPr>
          <w:rFonts w:ascii="Times New Roman" w:hAnsi="Times New Roman"/>
          <w:color w:val="000000" w:themeColor="text1"/>
          <w:lang w:val="en-GB"/>
        </w:rPr>
        <w:t xml:space="preserve">our team of public health researchers, educators, a psychologist, a writer, and </w:t>
      </w:r>
      <w:r w:rsidR="009C09A7">
        <w:rPr>
          <w:rFonts w:ascii="Times New Roman" w:hAnsi="Times New Roman"/>
          <w:color w:val="000000" w:themeColor="text1"/>
          <w:lang w:val="en-GB"/>
        </w:rPr>
        <w:t xml:space="preserve">an </w:t>
      </w:r>
      <w:r w:rsidR="002B505E">
        <w:rPr>
          <w:rFonts w:ascii="Times New Roman" w:hAnsi="Times New Roman"/>
          <w:color w:val="000000" w:themeColor="text1"/>
          <w:lang w:val="en-GB"/>
        </w:rPr>
        <w:t xml:space="preserve">animator, </w:t>
      </w:r>
      <w:r w:rsidRPr="00E36970">
        <w:rPr>
          <w:rFonts w:ascii="Times New Roman" w:hAnsi="Times New Roman"/>
          <w:color w:val="000000" w:themeColor="text1"/>
          <w:lang w:val="en-GB"/>
        </w:rPr>
        <w:t>built on the India-based course to develop a new online course adapted for the Malaysian context</w:t>
      </w:r>
      <w:r w:rsidR="002B505E">
        <w:rPr>
          <w:rFonts w:ascii="Times New Roman" w:hAnsi="Times New Roman"/>
          <w:color w:val="000000" w:themeColor="text1"/>
          <w:lang w:val="en-GB"/>
        </w:rPr>
        <w:t>. As part of the review and feedback process of the India-based course, the teaching team</w:t>
      </w:r>
      <w:r w:rsidR="00F877DC">
        <w:rPr>
          <w:rFonts w:ascii="Times New Roman" w:hAnsi="Times New Roman"/>
          <w:color w:val="000000" w:themeColor="text1"/>
          <w:lang w:val="en-GB"/>
        </w:rPr>
        <w:t>, consisting of educators, medical and public health professionals, and a sociologist,</w:t>
      </w:r>
      <w:r w:rsidR="002B505E">
        <w:rPr>
          <w:rFonts w:ascii="Times New Roman" w:hAnsi="Times New Roman"/>
          <w:color w:val="000000" w:themeColor="text1"/>
          <w:lang w:val="en-GB"/>
        </w:rPr>
        <w:t xml:space="preserve"> invited all enrolled learners to provide suggestions that would improve future iterations of the e-course (Santoso et al., 2023). For this Malaysia-based e-course, we </w:t>
      </w:r>
      <w:r w:rsidRPr="00E36970">
        <w:rPr>
          <w:rFonts w:ascii="Times New Roman" w:hAnsi="Times New Roman"/>
          <w:color w:val="000000" w:themeColor="text1"/>
          <w:lang w:val="en-GB"/>
        </w:rPr>
        <w:t>incorporat</w:t>
      </w:r>
      <w:r w:rsidR="002B505E">
        <w:rPr>
          <w:rFonts w:ascii="Times New Roman" w:hAnsi="Times New Roman"/>
          <w:color w:val="000000" w:themeColor="text1"/>
          <w:lang w:val="en-GB"/>
        </w:rPr>
        <w:t>ed this</w:t>
      </w:r>
      <w:r w:rsidRPr="00E36970">
        <w:rPr>
          <w:rFonts w:ascii="Times New Roman" w:hAnsi="Times New Roman"/>
          <w:color w:val="000000" w:themeColor="text1"/>
          <w:lang w:val="en-GB"/>
        </w:rPr>
        <w:t xml:space="preserve"> </w:t>
      </w:r>
      <w:r>
        <w:rPr>
          <w:rFonts w:ascii="Times New Roman" w:hAnsi="Times New Roman" w:cs="Times New Roman"/>
          <w:color w:val="000000" w:themeColor="text1"/>
          <w:lang w:val="en-US"/>
        </w:rPr>
        <w:t>feedback</w:t>
      </w:r>
      <w:r w:rsidRPr="00671F52">
        <w:rPr>
          <w:rFonts w:ascii="Times New Roman" w:hAnsi="Times New Roman" w:cs="Times New Roman"/>
          <w:color w:val="000000" w:themeColor="text1"/>
          <w:lang w:val="en-US"/>
        </w:rPr>
        <w:t xml:space="preserve"> </w:t>
      </w:r>
      <w:r w:rsidRPr="00E36970">
        <w:rPr>
          <w:rFonts w:ascii="Times New Roman" w:hAnsi="Times New Roman"/>
          <w:color w:val="000000" w:themeColor="text1"/>
          <w:lang w:val="en-GB"/>
        </w:rPr>
        <w:t xml:space="preserve">to improve course efficacy and learner experience. As with the India-based course, the Malaysia-based course used </w:t>
      </w:r>
      <w:r>
        <w:rPr>
          <w:rFonts w:ascii="Times New Roman" w:hAnsi="Times New Roman"/>
          <w:color w:val="000000" w:themeColor="text1"/>
          <w:lang w:val="en-GB"/>
        </w:rPr>
        <w:t xml:space="preserve">case </w:t>
      </w:r>
      <w:r w:rsidRPr="00E36970">
        <w:rPr>
          <w:rFonts w:ascii="Times New Roman" w:hAnsi="Times New Roman"/>
          <w:color w:val="000000" w:themeColor="text1"/>
          <w:lang w:val="en-GB"/>
        </w:rPr>
        <w:t xml:space="preserve">method pedagogy and was designed for public health, education, and other professionals working with </w:t>
      </w:r>
      <w:r>
        <w:rPr>
          <w:rFonts w:ascii="Times New Roman" w:hAnsi="Times New Roman"/>
          <w:color w:val="000000" w:themeColor="text1"/>
          <w:lang w:val="en-GB"/>
        </w:rPr>
        <w:t>youth</w:t>
      </w:r>
      <w:r w:rsidRPr="00E36970">
        <w:rPr>
          <w:rFonts w:ascii="Times New Roman" w:hAnsi="Times New Roman"/>
          <w:color w:val="000000" w:themeColor="text1"/>
          <w:lang w:val="en-GB"/>
        </w:rPr>
        <w:t xml:space="preserve"> </w:t>
      </w:r>
      <w:r>
        <w:rPr>
          <w:rFonts w:ascii="Times New Roman" w:hAnsi="Times New Roman"/>
          <w:color w:val="000000" w:themeColor="text1"/>
          <w:lang w:val="en-GB"/>
        </w:rPr>
        <w:t xml:space="preserve">covering </w:t>
      </w:r>
      <w:r w:rsidRPr="00E36970">
        <w:rPr>
          <w:rFonts w:ascii="Times New Roman" w:hAnsi="Times New Roman"/>
          <w:color w:val="000000" w:themeColor="text1"/>
          <w:lang w:val="en-GB"/>
        </w:rPr>
        <w:t xml:space="preserve">the principles and techniques of strategic storytelling to combat colourism and the cosmetic skin-lightening </w:t>
      </w:r>
      <w:r w:rsidRPr="00E36970">
        <w:rPr>
          <w:rFonts w:ascii="Times New Roman" w:hAnsi="Times New Roman"/>
          <w:color w:val="000000" w:themeColor="text1"/>
          <w:lang w:val="en-GB"/>
        </w:rPr>
        <w:lastRenderedPageBreak/>
        <w:t xml:space="preserve">industry. However, to tailor the e-course to a Malaysia-specific context, we introduced a new case narrative </w:t>
      </w:r>
      <w:r>
        <w:rPr>
          <w:rFonts w:ascii="Times New Roman" w:hAnsi="Times New Roman"/>
          <w:color w:val="000000" w:themeColor="text1"/>
          <w:lang w:val="en-GB"/>
        </w:rPr>
        <w:t>with</w:t>
      </w:r>
      <w:r w:rsidRPr="00E36970">
        <w:rPr>
          <w:rFonts w:ascii="Times New Roman" w:hAnsi="Times New Roman"/>
          <w:color w:val="000000" w:themeColor="text1"/>
          <w:lang w:val="en-GB"/>
        </w:rPr>
        <w:t xml:space="preserve"> corresponding illustrations. </w:t>
      </w:r>
      <w:r w:rsidR="003D6D60">
        <w:rPr>
          <w:rFonts w:ascii="Times New Roman" w:hAnsi="Times New Roman"/>
          <w:color w:val="000000" w:themeColor="text1"/>
          <w:lang w:val="en-GB"/>
        </w:rPr>
        <w:t>The narrative</w:t>
      </w:r>
      <w:r w:rsidR="00904FDA">
        <w:rPr>
          <w:rFonts w:ascii="Times New Roman" w:hAnsi="Times New Roman"/>
          <w:color w:val="000000" w:themeColor="text1"/>
          <w:lang w:val="en-GB"/>
        </w:rPr>
        <w:t>, situated in Malaysia,</w:t>
      </w:r>
      <w:r w:rsidR="003D6D60">
        <w:rPr>
          <w:rFonts w:ascii="Times New Roman" w:hAnsi="Times New Roman"/>
          <w:color w:val="000000" w:themeColor="text1"/>
          <w:lang w:val="en-GB"/>
        </w:rPr>
        <w:t xml:space="preserve"> depicted </w:t>
      </w:r>
      <w:r w:rsidR="00A677CF">
        <w:rPr>
          <w:rFonts w:ascii="Times New Roman" w:hAnsi="Times New Roman"/>
          <w:color w:val="000000" w:themeColor="text1"/>
          <w:lang w:val="en-GB"/>
        </w:rPr>
        <w:t xml:space="preserve">eight </w:t>
      </w:r>
      <w:r w:rsidR="00904FDA">
        <w:rPr>
          <w:rFonts w:ascii="Times New Roman" w:hAnsi="Times New Roman"/>
          <w:color w:val="000000" w:themeColor="text1"/>
          <w:lang w:val="en-GB"/>
        </w:rPr>
        <w:t xml:space="preserve">main </w:t>
      </w:r>
      <w:r w:rsidR="003D6D60">
        <w:rPr>
          <w:rFonts w:ascii="Times New Roman" w:hAnsi="Times New Roman"/>
          <w:color w:val="000000" w:themeColor="text1"/>
          <w:lang w:val="en-GB"/>
        </w:rPr>
        <w:t>characters</w:t>
      </w:r>
      <w:r w:rsidR="00904FDA">
        <w:rPr>
          <w:rFonts w:ascii="Times New Roman" w:hAnsi="Times New Roman"/>
          <w:color w:val="000000" w:themeColor="text1"/>
          <w:lang w:val="en-GB"/>
        </w:rPr>
        <w:t xml:space="preserve"> </w:t>
      </w:r>
      <w:r w:rsidR="00733290">
        <w:rPr>
          <w:rFonts w:ascii="Times New Roman" w:hAnsi="Times New Roman"/>
          <w:color w:val="000000" w:themeColor="text1"/>
          <w:lang w:val="en-GB"/>
        </w:rPr>
        <w:t xml:space="preserve">who were all fighting </w:t>
      </w:r>
      <w:proofErr w:type="spellStart"/>
      <w:r w:rsidR="00733290">
        <w:rPr>
          <w:rFonts w:ascii="Times New Roman" w:hAnsi="Times New Roman"/>
          <w:color w:val="000000" w:themeColor="text1"/>
          <w:lang w:val="en-GB"/>
        </w:rPr>
        <w:t>colorism</w:t>
      </w:r>
      <w:proofErr w:type="spellEnd"/>
      <w:r w:rsidR="00733290">
        <w:rPr>
          <w:rFonts w:ascii="Times New Roman" w:hAnsi="Times New Roman"/>
          <w:color w:val="000000" w:themeColor="text1"/>
          <w:lang w:val="en-GB"/>
        </w:rPr>
        <w:t xml:space="preserve"> in their own </w:t>
      </w:r>
      <w:r w:rsidR="00904FDA">
        <w:rPr>
          <w:rFonts w:ascii="Times New Roman" w:hAnsi="Times New Roman"/>
          <w:color w:val="000000" w:themeColor="text1"/>
          <w:lang w:val="en-GB"/>
        </w:rPr>
        <w:t>lives,</w:t>
      </w:r>
      <w:r w:rsidR="00733290">
        <w:rPr>
          <w:rFonts w:ascii="Times New Roman" w:hAnsi="Times New Roman"/>
          <w:color w:val="000000" w:themeColor="text1"/>
          <w:lang w:val="en-GB"/>
        </w:rPr>
        <w:t xml:space="preserve"> and </w:t>
      </w:r>
      <w:r w:rsidR="00F91439">
        <w:rPr>
          <w:rFonts w:ascii="Times New Roman" w:hAnsi="Times New Roman"/>
          <w:color w:val="000000" w:themeColor="text1"/>
          <w:lang w:val="en-GB"/>
        </w:rPr>
        <w:t>explored social</w:t>
      </w:r>
      <w:r w:rsidR="00733290">
        <w:rPr>
          <w:rFonts w:ascii="Times New Roman" w:hAnsi="Times New Roman"/>
          <w:color w:val="000000" w:themeColor="text1"/>
          <w:lang w:val="en-GB"/>
        </w:rPr>
        <w:t xml:space="preserve"> change strategies to challenge skin shade ideals. The six characters consisted of a secondary school teacher, a creative director of an advertising agency, an illustrator, and </w:t>
      </w:r>
      <w:r w:rsidR="00211F73">
        <w:rPr>
          <w:rFonts w:ascii="Times New Roman" w:hAnsi="Times New Roman"/>
          <w:color w:val="000000" w:themeColor="text1"/>
          <w:lang w:val="en-GB"/>
        </w:rPr>
        <w:t xml:space="preserve">three </w:t>
      </w:r>
      <w:r w:rsidR="00733290">
        <w:rPr>
          <w:rFonts w:ascii="Times New Roman" w:hAnsi="Times New Roman"/>
          <w:color w:val="000000" w:themeColor="text1"/>
          <w:lang w:val="en-GB"/>
        </w:rPr>
        <w:t xml:space="preserve">students. </w:t>
      </w:r>
    </w:p>
    <w:p w14:paraId="491C2CF5" w14:textId="77777777" w:rsidR="00211F73" w:rsidRDefault="00211F73" w:rsidP="00C67720">
      <w:pPr>
        <w:pBdr>
          <w:top w:val="nil"/>
          <w:left w:val="nil"/>
          <w:bottom w:val="nil"/>
          <w:right w:val="nil"/>
          <w:between w:val="nil"/>
        </w:pBdr>
        <w:spacing w:line="480" w:lineRule="auto"/>
        <w:jc w:val="both"/>
        <w:rPr>
          <w:rFonts w:ascii="Times New Roman" w:hAnsi="Times New Roman"/>
          <w:color w:val="000000" w:themeColor="text1"/>
          <w:lang w:val="en-GB"/>
        </w:rPr>
      </w:pPr>
    </w:p>
    <w:p w14:paraId="75F9D816" w14:textId="200F6BB3" w:rsidR="0072099B" w:rsidRDefault="0072099B" w:rsidP="00C67720">
      <w:pPr>
        <w:pBdr>
          <w:top w:val="nil"/>
          <w:left w:val="nil"/>
          <w:bottom w:val="nil"/>
          <w:right w:val="nil"/>
          <w:between w:val="nil"/>
        </w:pBdr>
        <w:spacing w:line="480" w:lineRule="auto"/>
        <w:jc w:val="both"/>
        <w:rPr>
          <w:rFonts w:ascii="Times New Roman" w:hAnsi="Times New Roman"/>
          <w:color w:val="000000" w:themeColor="text1"/>
          <w:lang w:val="en-GB"/>
        </w:rPr>
      </w:pPr>
      <w:r>
        <w:rPr>
          <w:rFonts w:ascii="Times New Roman" w:hAnsi="Times New Roman"/>
          <w:color w:val="000000" w:themeColor="text1"/>
          <w:lang w:val="en-GB"/>
        </w:rPr>
        <w:t xml:space="preserve">Our </w:t>
      </w:r>
      <w:r w:rsidR="009E564E">
        <w:rPr>
          <w:rFonts w:ascii="Times New Roman" w:hAnsi="Times New Roman"/>
          <w:color w:val="000000" w:themeColor="text1"/>
          <w:lang w:val="en-GB"/>
        </w:rPr>
        <w:t xml:space="preserve">work </w:t>
      </w:r>
      <w:r>
        <w:rPr>
          <w:rFonts w:ascii="Times New Roman" w:hAnsi="Times New Roman"/>
          <w:color w:val="000000" w:themeColor="text1"/>
          <w:lang w:val="en-GB"/>
        </w:rPr>
        <w:t xml:space="preserve">drew on intersectional theory, a framework established by </w:t>
      </w:r>
      <w:r w:rsidR="009E564E">
        <w:rPr>
          <w:rFonts w:ascii="Times New Roman" w:hAnsi="Times New Roman"/>
          <w:color w:val="000000" w:themeColor="text1"/>
          <w:lang w:val="en-GB"/>
        </w:rPr>
        <w:t xml:space="preserve">legal scholar </w:t>
      </w:r>
      <w:proofErr w:type="spellStart"/>
      <w:r w:rsidR="009E564E">
        <w:rPr>
          <w:rFonts w:ascii="Times New Roman" w:hAnsi="Times New Roman"/>
          <w:color w:val="000000" w:themeColor="text1"/>
          <w:lang w:val="en-GB"/>
        </w:rPr>
        <w:t>Kimberlé</w:t>
      </w:r>
      <w:proofErr w:type="spellEnd"/>
      <w:r w:rsidR="009E564E">
        <w:rPr>
          <w:rFonts w:ascii="Times New Roman" w:hAnsi="Times New Roman"/>
          <w:color w:val="000000" w:themeColor="text1"/>
          <w:lang w:val="en-GB"/>
        </w:rPr>
        <w:t xml:space="preserve"> Crenshaw (1989)</w:t>
      </w:r>
      <w:r w:rsidR="0001211B">
        <w:rPr>
          <w:rFonts w:ascii="Times New Roman" w:hAnsi="Times New Roman"/>
          <w:color w:val="000000" w:themeColor="text1"/>
          <w:lang w:val="en-GB"/>
        </w:rPr>
        <w:t xml:space="preserve">. It </w:t>
      </w:r>
      <w:r w:rsidR="009E564E">
        <w:rPr>
          <w:rFonts w:ascii="Times New Roman" w:hAnsi="Times New Roman"/>
          <w:color w:val="000000" w:themeColor="text1"/>
          <w:lang w:val="en-GB"/>
        </w:rPr>
        <w:t xml:space="preserve">posits that the differing social identities and positions, such as </w:t>
      </w:r>
      <w:proofErr w:type="spellStart"/>
      <w:r w:rsidR="009E564E">
        <w:rPr>
          <w:rFonts w:ascii="Times New Roman" w:hAnsi="Times New Roman"/>
          <w:color w:val="000000" w:themeColor="text1"/>
          <w:lang w:val="en-GB"/>
        </w:rPr>
        <w:t>ethnoracial</w:t>
      </w:r>
      <w:proofErr w:type="spellEnd"/>
      <w:r w:rsidR="009E564E">
        <w:rPr>
          <w:rFonts w:ascii="Times New Roman" w:hAnsi="Times New Roman"/>
          <w:color w:val="000000" w:themeColor="text1"/>
          <w:lang w:val="en-GB"/>
        </w:rPr>
        <w:t xml:space="preserve"> group, gender, socioeconomic status, are intersectional and therefore, shape the human experience jointly (Bauer et al., 2021). Beyond these individual level factors, these intersections are also shaped through larger systemic and structural factors of racism and sexism (Bowleg, 2012). By journeying through the experiences of the different characters, engaging in reflective weekly exercises, and working with their groups, learners cultivate an understanding of how </w:t>
      </w:r>
      <w:proofErr w:type="spellStart"/>
      <w:r w:rsidR="009E564E">
        <w:rPr>
          <w:rFonts w:ascii="Times New Roman" w:hAnsi="Times New Roman"/>
          <w:color w:val="000000" w:themeColor="text1"/>
          <w:lang w:val="en-GB"/>
        </w:rPr>
        <w:t>colorism</w:t>
      </w:r>
      <w:proofErr w:type="spellEnd"/>
      <w:r w:rsidR="009E564E">
        <w:rPr>
          <w:rFonts w:ascii="Times New Roman" w:hAnsi="Times New Roman"/>
          <w:color w:val="000000" w:themeColor="text1"/>
          <w:lang w:val="en-GB"/>
        </w:rPr>
        <w:t xml:space="preserve"> is experienced across multiple social positions. </w:t>
      </w:r>
    </w:p>
    <w:p w14:paraId="4FED08FE" w14:textId="77777777" w:rsidR="0072099B" w:rsidRDefault="0072099B" w:rsidP="00C67720">
      <w:pPr>
        <w:pBdr>
          <w:top w:val="nil"/>
          <w:left w:val="nil"/>
          <w:bottom w:val="nil"/>
          <w:right w:val="nil"/>
          <w:between w:val="nil"/>
        </w:pBdr>
        <w:spacing w:line="480" w:lineRule="auto"/>
        <w:jc w:val="both"/>
        <w:rPr>
          <w:rFonts w:ascii="Times New Roman" w:hAnsi="Times New Roman"/>
          <w:color w:val="000000" w:themeColor="text1"/>
          <w:lang w:val="en-GB"/>
        </w:rPr>
      </w:pPr>
    </w:p>
    <w:p w14:paraId="5108A06B" w14:textId="32760DBD" w:rsidR="00C67720" w:rsidRDefault="00C67720" w:rsidP="00C67720">
      <w:pPr>
        <w:pBdr>
          <w:top w:val="nil"/>
          <w:left w:val="nil"/>
          <w:bottom w:val="nil"/>
          <w:right w:val="nil"/>
          <w:between w:val="nil"/>
        </w:pBdr>
        <w:spacing w:line="480" w:lineRule="auto"/>
        <w:jc w:val="both"/>
        <w:rPr>
          <w:rFonts w:ascii="Times New Roman" w:hAnsi="Times New Roman"/>
          <w:color w:val="000000" w:themeColor="text1"/>
          <w:lang w:val="en-GB"/>
        </w:rPr>
      </w:pPr>
      <w:r w:rsidRPr="00E36970">
        <w:rPr>
          <w:rFonts w:ascii="Times New Roman" w:hAnsi="Times New Roman"/>
          <w:color w:val="000000" w:themeColor="text1"/>
          <w:lang w:val="en-GB"/>
        </w:rPr>
        <w:t xml:space="preserve">We also incorporated </w:t>
      </w:r>
      <w:r>
        <w:rPr>
          <w:rFonts w:ascii="Times New Roman" w:hAnsi="Times New Roman"/>
          <w:color w:val="000000" w:themeColor="text1"/>
          <w:lang w:val="en-GB"/>
        </w:rPr>
        <w:t xml:space="preserve">additional </w:t>
      </w:r>
      <w:r w:rsidRPr="00E36970">
        <w:rPr>
          <w:rFonts w:ascii="Times New Roman" w:hAnsi="Times New Roman"/>
          <w:color w:val="000000" w:themeColor="text1"/>
          <w:lang w:val="en-GB"/>
        </w:rPr>
        <w:t>suggest</w:t>
      </w:r>
      <w:r>
        <w:rPr>
          <w:rFonts w:ascii="Times New Roman" w:hAnsi="Times New Roman"/>
          <w:color w:val="000000" w:themeColor="text1"/>
          <w:lang w:val="en-GB"/>
        </w:rPr>
        <w:t>ed elements</w:t>
      </w:r>
      <w:r w:rsidRPr="00E36970">
        <w:rPr>
          <w:rFonts w:ascii="Times New Roman" w:hAnsi="Times New Roman"/>
          <w:color w:val="000000" w:themeColor="text1"/>
          <w:lang w:val="en-GB"/>
        </w:rPr>
        <w:t xml:space="preserve"> from India-based learners, including </w:t>
      </w:r>
      <w:r>
        <w:rPr>
          <w:rFonts w:ascii="Times New Roman" w:hAnsi="Times New Roman"/>
          <w:color w:val="000000" w:themeColor="text1"/>
          <w:lang w:val="en-GB"/>
        </w:rPr>
        <w:t xml:space="preserve">two lecture videos on racism and colourism and strategic storytelling methods, </w:t>
      </w:r>
      <w:r w:rsidRPr="00E36970">
        <w:rPr>
          <w:rFonts w:ascii="Times New Roman" w:hAnsi="Times New Roman"/>
          <w:color w:val="000000" w:themeColor="text1"/>
          <w:lang w:val="en-GB"/>
        </w:rPr>
        <w:t xml:space="preserve">synchronous office hours with co-instructors, a WhatsApp group for communication outside of Canvas, and a sample counter-narrative campaign for the final assignment. We then pilot-tested our new Malaysia-based course over three weeks in early 2023. We hypothesized that this brief e-course would: 1) increase learners’ knowledge and concern regarding skin-shade discrimination and </w:t>
      </w:r>
      <w:r w:rsidRPr="00BD7B7A">
        <w:rPr>
          <w:rFonts w:ascii="Times New Roman" w:hAnsi="Times New Roman" w:cs="Times New Roman"/>
          <w:color w:val="000000" w:themeColor="text1"/>
          <w:lang w:val="en-GB"/>
        </w:rPr>
        <w:t>SLP</w:t>
      </w:r>
      <w:r w:rsidRPr="00E36970">
        <w:rPr>
          <w:rFonts w:ascii="Times New Roman" w:hAnsi="Times New Roman"/>
          <w:color w:val="000000" w:themeColor="text1"/>
          <w:lang w:val="en-GB"/>
        </w:rPr>
        <w:t xml:space="preserve"> usage, 2) increase learners’ intentions to use strategic storytelling to promote public health and social change, </w:t>
      </w:r>
      <w:r>
        <w:rPr>
          <w:rFonts w:ascii="Times New Roman" w:hAnsi="Times New Roman" w:cs="Times New Roman"/>
          <w:color w:val="000000" w:themeColor="text1"/>
          <w:lang w:val="en-GB"/>
        </w:rPr>
        <w:t xml:space="preserve">and </w:t>
      </w:r>
      <w:r w:rsidRPr="00E36970">
        <w:rPr>
          <w:rFonts w:ascii="Times New Roman" w:hAnsi="Times New Roman"/>
          <w:color w:val="000000" w:themeColor="text1"/>
          <w:lang w:val="en-GB"/>
        </w:rPr>
        <w:t>3) increase learners’ skills in media advocacy and strategic storytelling. The study also aimed to identify areas of improvement for future iterations.</w:t>
      </w:r>
    </w:p>
    <w:p w14:paraId="5E243067" w14:textId="77777777" w:rsidR="0072099B" w:rsidRPr="00E36970" w:rsidRDefault="0072099B" w:rsidP="00C67720">
      <w:pPr>
        <w:pBdr>
          <w:top w:val="nil"/>
          <w:left w:val="nil"/>
          <w:bottom w:val="nil"/>
          <w:right w:val="nil"/>
          <w:between w:val="nil"/>
        </w:pBdr>
        <w:spacing w:line="480" w:lineRule="auto"/>
        <w:jc w:val="both"/>
        <w:rPr>
          <w:rFonts w:ascii="Times New Roman" w:hAnsi="Times New Roman"/>
          <w:color w:val="000000" w:themeColor="text1"/>
          <w:lang w:val="en-GB"/>
        </w:rPr>
      </w:pPr>
    </w:p>
    <w:p w14:paraId="22C4DF5D" w14:textId="3CE9AAFD" w:rsidR="00267630" w:rsidRPr="00E36970" w:rsidRDefault="00267630" w:rsidP="00633500">
      <w:pPr>
        <w:pBdr>
          <w:top w:val="nil"/>
          <w:left w:val="nil"/>
          <w:bottom w:val="nil"/>
          <w:right w:val="nil"/>
          <w:between w:val="nil"/>
        </w:pBdr>
        <w:spacing w:line="480" w:lineRule="auto"/>
        <w:rPr>
          <w:rFonts w:ascii="Times New Roman" w:hAnsi="Times New Roman"/>
          <w:b/>
          <w:color w:val="000000" w:themeColor="text1"/>
          <w:lang w:val="en-GB"/>
        </w:rPr>
      </w:pPr>
      <w:r w:rsidRPr="00E36970">
        <w:rPr>
          <w:rFonts w:ascii="Times New Roman" w:hAnsi="Times New Roman"/>
          <w:b/>
          <w:color w:val="000000" w:themeColor="text1"/>
          <w:lang w:val="en-GB"/>
        </w:rPr>
        <w:lastRenderedPageBreak/>
        <w:t>Method</w:t>
      </w:r>
    </w:p>
    <w:p w14:paraId="542750DA" w14:textId="74AD20F3" w:rsidR="008652AD" w:rsidRPr="00E36970" w:rsidRDefault="00BD7B7A" w:rsidP="00633500">
      <w:pPr>
        <w:pBdr>
          <w:top w:val="nil"/>
          <w:left w:val="nil"/>
          <w:bottom w:val="nil"/>
          <w:right w:val="nil"/>
          <w:between w:val="nil"/>
        </w:pBdr>
        <w:spacing w:line="480" w:lineRule="auto"/>
        <w:rPr>
          <w:rFonts w:ascii="Times New Roman" w:hAnsi="Times New Roman"/>
          <w:b/>
          <w:color w:val="000000" w:themeColor="text1"/>
          <w:lang w:val="en-GB"/>
        </w:rPr>
      </w:pPr>
      <w:r>
        <w:rPr>
          <w:rFonts w:ascii="Times New Roman" w:hAnsi="Times New Roman" w:cs="Times New Roman"/>
          <w:b/>
          <w:bCs/>
          <w:color w:val="000000" w:themeColor="text1"/>
          <w:lang w:val="en-GB"/>
        </w:rPr>
        <w:t>R</w:t>
      </w:r>
      <w:r w:rsidR="00267630" w:rsidRPr="00E36970">
        <w:rPr>
          <w:rFonts w:ascii="Times New Roman" w:hAnsi="Times New Roman"/>
          <w:b/>
          <w:color w:val="000000" w:themeColor="text1"/>
          <w:lang w:val="en-GB"/>
        </w:rPr>
        <w:t>ecruitment</w:t>
      </w:r>
    </w:p>
    <w:p w14:paraId="55E35655" w14:textId="77777777" w:rsidR="00BF3351" w:rsidRPr="00F321BA" w:rsidRDefault="00BF3351" w:rsidP="00BF3351">
      <w:pPr>
        <w:pBdr>
          <w:top w:val="nil"/>
          <w:left w:val="nil"/>
          <w:bottom w:val="nil"/>
          <w:right w:val="nil"/>
          <w:between w:val="nil"/>
        </w:pBdr>
        <w:spacing w:line="480" w:lineRule="auto"/>
        <w:jc w:val="both"/>
        <w:rPr>
          <w:rFonts w:ascii="Times New Roman" w:hAnsi="Times New Roman"/>
          <w:color w:val="000000" w:themeColor="text1"/>
          <w:lang w:val="en-GB"/>
        </w:rPr>
      </w:pPr>
      <w:r>
        <w:rPr>
          <w:rFonts w:ascii="Times New Roman" w:hAnsi="Times New Roman"/>
          <w:color w:val="000000" w:themeColor="text1"/>
          <w:lang w:val="en-GB"/>
        </w:rPr>
        <w:t>P</w:t>
      </w:r>
      <w:r w:rsidRPr="00F321BA">
        <w:rPr>
          <w:rFonts w:ascii="Times New Roman" w:hAnsi="Times New Roman"/>
          <w:color w:val="000000" w:themeColor="text1"/>
          <w:lang w:val="en-GB"/>
        </w:rPr>
        <w:t xml:space="preserve">rofessionals working with youth were enlisted from </w:t>
      </w:r>
      <w:r>
        <w:rPr>
          <w:rFonts w:ascii="Times New Roman" w:hAnsi="Times New Roman"/>
          <w:color w:val="000000" w:themeColor="text1"/>
          <w:lang w:val="en-GB"/>
        </w:rPr>
        <w:t>the following</w:t>
      </w:r>
      <w:r w:rsidRPr="00F321BA">
        <w:rPr>
          <w:rFonts w:ascii="Times New Roman" w:hAnsi="Times New Roman"/>
          <w:color w:val="000000" w:themeColor="text1"/>
          <w:lang w:val="en-GB"/>
        </w:rPr>
        <w:t xml:space="preserve"> organisations:</w:t>
      </w:r>
    </w:p>
    <w:p w14:paraId="0D73DA7E" w14:textId="3B1A6092" w:rsidR="00BF3351" w:rsidRPr="00F321BA" w:rsidRDefault="00BF3351" w:rsidP="00BF3351">
      <w:pPr>
        <w:pBdr>
          <w:top w:val="nil"/>
          <w:left w:val="nil"/>
          <w:bottom w:val="nil"/>
          <w:right w:val="nil"/>
          <w:between w:val="nil"/>
        </w:pBdr>
        <w:spacing w:line="480" w:lineRule="auto"/>
        <w:jc w:val="both"/>
        <w:rPr>
          <w:rFonts w:ascii="Times New Roman" w:hAnsi="Times New Roman"/>
          <w:color w:val="000000" w:themeColor="text1"/>
          <w:lang w:val="en-GB"/>
        </w:rPr>
      </w:pPr>
      <w:r w:rsidRPr="00F321BA">
        <w:rPr>
          <w:rFonts w:ascii="Times New Roman" w:hAnsi="Times New Roman"/>
          <w:color w:val="000000" w:themeColor="text1"/>
          <w:lang w:val="en-GB"/>
        </w:rPr>
        <w:t>1)</w:t>
      </w:r>
      <w:r w:rsidR="00F91439">
        <w:rPr>
          <w:rFonts w:ascii="Times New Roman" w:hAnsi="Times New Roman"/>
          <w:color w:val="000000" w:themeColor="text1"/>
          <w:lang w:val="en-GB"/>
        </w:rPr>
        <w:t xml:space="preserve"> Teach for Malaysia</w:t>
      </w:r>
      <w:r w:rsidRPr="00F321BA">
        <w:rPr>
          <w:rFonts w:ascii="Times New Roman" w:hAnsi="Times New Roman"/>
          <w:color w:val="000000" w:themeColor="text1"/>
          <w:lang w:val="en-GB"/>
        </w:rPr>
        <w:t xml:space="preserve">, an independent non-governmental organization dedicated to enhancing educational </w:t>
      </w:r>
      <w:r>
        <w:rPr>
          <w:rFonts w:ascii="Times New Roman" w:hAnsi="Times New Roman"/>
          <w:color w:val="000000" w:themeColor="text1"/>
          <w:lang w:val="en-GB"/>
        </w:rPr>
        <w:t xml:space="preserve">quality and </w:t>
      </w:r>
      <w:r w:rsidRPr="00F321BA">
        <w:rPr>
          <w:rFonts w:ascii="Times New Roman" w:hAnsi="Times New Roman"/>
          <w:color w:val="000000" w:themeColor="text1"/>
          <w:lang w:val="en-GB"/>
        </w:rPr>
        <w:t xml:space="preserve">opportunities </w:t>
      </w:r>
      <w:r>
        <w:rPr>
          <w:rFonts w:ascii="Times New Roman" w:hAnsi="Times New Roman"/>
          <w:color w:val="000000" w:themeColor="text1"/>
          <w:lang w:val="en-GB"/>
        </w:rPr>
        <w:t>among</w:t>
      </w:r>
      <w:r w:rsidRPr="00F321BA">
        <w:rPr>
          <w:rFonts w:ascii="Times New Roman" w:hAnsi="Times New Roman"/>
          <w:color w:val="000000" w:themeColor="text1"/>
          <w:lang w:val="en-GB"/>
        </w:rPr>
        <w:t xml:space="preserve"> Malaysian children.</w:t>
      </w:r>
    </w:p>
    <w:p w14:paraId="3091BE8F" w14:textId="5244FC25" w:rsidR="00BF3351" w:rsidRPr="00F321BA" w:rsidRDefault="00BF3351" w:rsidP="00BF3351">
      <w:pPr>
        <w:pBdr>
          <w:top w:val="nil"/>
          <w:left w:val="nil"/>
          <w:bottom w:val="nil"/>
          <w:right w:val="nil"/>
          <w:between w:val="nil"/>
        </w:pBdr>
        <w:spacing w:line="480" w:lineRule="auto"/>
        <w:jc w:val="both"/>
        <w:rPr>
          <w:rFonts w:ascii="Times New Roman" w:hAnsi="Times New Roman"/>
          <w:color w:val="000000" w:themeColor="text1"/>
          <w:lang w:val="en-GB"/>
        </w:rPr>
      </w:pPr>
      <w:r w:rsidRPr="00F321BA">
        <w:rPr>
          <w:rFonts w:ascii="Times New Roman" w:hAnsi="Times New Roman"/>
          <w:color w:val="000000" w:themeColor="text1"/>
          <w:lang w:val="en-GB"/>
        </w:rPr>
        <w:t xml:space="preserve">2) </w:t>
      </w:r>
      <w:r w:rsidR="00F91439" w:rsidRPr="00F321BA">
        <w:rPr>
          <w:rFonts w:ascii="Times New Roman" w:hAnsi="Times New Roman"/>
          <w:color w:val="000000" w:themeColor="text1"/>
          <w:lang w:val="en-GB"/>
        </w:rPr>
        <w:t>Relate Mental Health Malaysia</w:t>
      </w:r>
      <w:r w:rsidR="00F91439">
        <w:rPr>
          <w:rFonts w:ascii="Times New Roman" w:hAnsi="Times New Roman"/>
          <w:color w:val="000000" w:themeColor="text1"/>
          <w:lang w:val="en-GB"/>
        </w:rPr>
        <w:t>,</w:t>
      </w:r>
      <w:r w:rsidRPr="00F321BA">
        <w:rPr>
          <w:rFonts w:ascii="Times New Roman" w:hAnsi="Times New Roman"/>
          <w:color w:val="000000" w:themeColor="text1"/>
          <w:lang w:val="en-GB"/>
        </w:rPr>
        <w:t xml:space="preserve"> a non-profit focused on improving mental health awareness and delivering accessible and effective psychological services.</w:t>
      </w:r>
    </w:p>
    <w:p w14:paraId="624842EC" w14:textId="54DD659A" w:rsidR="00BF3351" w:rsidRDefault="00BF3351" w:rsidP="00BF3351">
      <w:pPr>
        <w:pBdr>
          <w:top w:val="nil"/>
          <w:left w:val="nil"/>
          <w:bottom w:val="nil"/>
          <w:right w:val="nil"/>
          <w:between w:val="nil"/>
        </w:pBdr>
        <w:spacing w:line="480" w:lineRule="auto"/>
        <w:jc w:val="both"/>
        <w:rPr>
          <w:rFonts w:ascii="Times New Roman" w:hAnsi="Times New Roman"/>
          <w:color w:val="000000" w:themeColor="text1"/>
          <w:lang w:val="en-GB"/>
        </w:rPr>
      </w:pPr>
      <w:r w:rsidRPr="00F321BA">
        <w:rPr>
          <w:rFonts w:ascii="Times New Roman" w:hAnsi="Times New Roman"/>
          <w:color w:val="000000" w:themeColor="text1"/>
          <w:lang w:val="en-GB"/>
        </w:rPr>
        <w:t>3)</w:t>
      </w:r>
      <w:r w:rsidR="00F91439">
        <w:rPr>
          <w:rFonts w:ascii="Times New Roman" w:hAnsi="Times New Roman"/>
          <w:color w:val="000000" w:themeColor="text1"/>
          <w:lang w:val="en-GB"/>
        </w:rPr>
        <w:t xml:space="preserve"> </w:t>
      </w:r>
      <w:r w:rsidR="00F91439" w:rsidRPr="00F321BA">
        <w:rPr>
          <w:rFonts w:ascii="Times New Roman" w:hAnsi="Times New Roman"/>
          <w:color w:val="000000" w:themeColor="text1"/>
          <w:lang w:val="en-GB"/>
        </w:rPr>
        <w:t>The Malaysian-American Commission on Educational Exchange</w:t>
      </w:r>
      <w:r w:rsidR="00F91439">
        <w:rPr>
          <w:rFonts w:ascii="Times New Roman" w:hAnsi="Times New Roman"/>
          <w:color w:val="000000" w:themeColor="text1"/>
          <w:lang w:val="en-GB"/>
        </w:rPr>
        <w:t xml:space="preserve">, </w:t>
      </w:r>
      <w:r w:rsidRPr="00F321BA">
        <w:rPr>
          <w:rFonts w:ascii="Times New Roman" w:hAnsi="Times New Roman"/>
          <w:color w:val="000000" w:themeColor="text1"/>
          <w:lang w:val="en-GB"/>
        </w:rPr>
        <w:t xml:space="preserve">an independent organization established through a bilateral agreement between Malaysia and the </w:t>
      </w:r>
      <w:r>
        <w:rPr>
          <w:rFonts w:ascii="Times New Roman" w:hAnsi="Times New Roman"/>
          <w:color w:val="000000" w:themeColor="text1"/>
          <w:lang w:val="en-GB"/>
        </w:rPr>
        <w:t>U.S.</w:t>
      </w:r>
      <w:r w:rsidRPr="00F321BA">
        <w:rPr>
          <w:rFonts w:ascii="Times New Roman" w:hAnsi="Times New Roman"/>
          <w:color w:val="000000" w:themeColor="text1"/>
          <w:lang w:val="en-GB"/>
        </w:rPr>
        <w:t xml:space="preserve"> to foster educational exchange and diplomacy.</w:t>
      </w:r>
    </w:p>
    <w:p w14:paraId="210DF30F" w14:textId="77777777" w:rsidR="00BF3351" w:rsidRDefault="00BF3351" w:rsidP="00633500">
      <w:pPr>
        <w:pBdr>
          <w:top w:val="nil"/>
          <w:left w:val="nil"/>
          <w:bottom w:val="nil"/>
          <w:right w:val="nil"/>
          <w:between w:val="nil"/>
        </w:pBdr>
        <w:spacing w:line="480" w:lineRule="auto"/>
        <w:rPr>
          <w:rFonts w:ascii="Times New Roman" w:hAnsi="Times New Roman"/>
          <w:color w:val="000000" w:themeColor="text1"/>
          <w:lang w:val="en-GB"/>
        </w:rPr>
      </w:pPr>
    </w:p>
    <w:p w14:paraId="77E7B530" w14:textId="77777777" w:rsidR="00C67720" w:rsidRDefault="00C67720" w:rsidP="00C67720">
      <w:pPr>
        <w:pBdr>
          <w:top w:val="nil"/>
          <w:left w:val="nil"/>
          <w:bottom w:val="nil"/>
          <w:right w:val="nil"/>
          <w:between w:val="nil"/>
        </w:pBdr>
        <w:spacing w:line="480" w:lineRule="auto"/>
        <w:jc w:val="both"/>
        <w:rPr>
          <w:rFonts w:ascii="Times New Roman" w:hAnsi="Times New Roman"/>
          <w:color w:val="000000" w:themeColor="text1"/>
          <w:lang w:val="en-GB"/>
        </w:rPr>
      </w:pPr>
      <w:r w:rsidRPr="00F321BA">
        <w:rPr>
          <w:rFonts w:ascii="Times New Roman" w:hAnsi="Times New Roman"/>
          <w:color w:val="000000" w:themeColor="text1"/>
          <w:lang w:val="en-GB"/>
        </w:rPr>
        <w:t>Potential learners were identified through the alumni and university networks of these organisations, as well as their social media platforms. To qualify, individuals needed to be proficient in English, as all course materials were presented in English</w:t>
      </w:r>
      <w:r>
        <w:rPr>
          <w:rFonts w:ascii="Times New Roman" w:hAnsi="Times New Roman"/>
          <w:color w:val="000000" w:themeColor="text1"/>
          <w:lang w:val="en-GB"/>
        </w:rPr>
        <w:t xml:space="preserve">, and </w:t>
      </w:r>
      <w:r w:rsidRPr="00F321BA">
        <w:rPr>
          <w:rFonts w:ascii="Times New Roman" w:hAnsi="Times New Roman"/>
          <w:color w:val="000000" w:themeColor="text1"/>
          <w:lang w:val="en-GB"/>
        </w:rPr>
        <w:t>were required to commit 15 hours in total over the 3-week duration of the course. Upon successful completion of all course readings and assignments, learners received compensation of 188 Malaysian ringgit (MYR), equivalent to USD $48, along with a Course Completion Certificate.</w:t>
      </w:r>
    </w:p>
    <w:p w14:paraId="0F1ED9FE" w14:textId="77777777" w:rsidR="00C67720" w:rsidRPr="00F321BA" w:rsidRDefault="00C67720" w:rsidP="00C67720">
      <w:pPr>
        <w:pBdr>
          <w:top w:val="nil"/>
          <w:left w:val="nil"/>
          <w:bottom w:val="nil"/>
          <w:right w:val="nil"/>
          <w:between w:val="nil"/>
        </w:pBdr>
        <w:spacing w:line="480" w:lineRule="auto"/>
        <w:jc w:val="both"/>
        <w:rPr>
          <w:rFonts w:ascii="Times New Roman" w:hAnsi="Times New Roman"/>
          <w:color w:val="000000" w:themeColor="text1"/>
          <w:lang w:val="en-GB"/>
        </w:rPr>
      </w:pPr>
    </w:p>
    <w:p w14:paraId="2CE44632" w14:textId="2EE889B7" w:rsidR="00F321BA" w:rsidRDefault="00C67720" w:rsidP="00C67720">
      <w:pPr>
        <w:pBdr>
          <w:top w:val="nil"/>
          <w:left w:val="nil"/>
          <w:bottom w:val="nil"/>
          <w:right w:val="nil"/>
          <w:between w:val="nil"/>
        </w:pBdr>
        <w:spacing w:line="480" w:lineRule="auto"/>
        <w:jc w:val="both"/>
        <w:rPr>
          <w:rFonts w:ascii="Times New Roman" w:hAnsi="Times New Roman"/>
          <w:color w:val="000000" w:themeColor="text1"/>
          <w:lang w:val="en-GB"/>
        </w:rPr>
      </w:pPr>
      <w:r w:rsidRPr="00F321BA">
        <w:rPr>
          <w:rFonts w:ascii="Times New Roman" w:hAnsi="Times New Roman"/>
          <w:color w:val="000000" w:themeColor="text1"/>
          <w:lang w:val="en-GB"/>
        </w:rPr>
        <w:t>Out of 27 individuals who expressed interest by filling out the registration form, 20 (74.1%) were eligible to participate. The analytical sample included 19 learners who successfully completed all aspects of the e-course and the post-course survey. These learners represented a diverse range of professions, ethnic backgrounds, age</w:t>
      </w:r>
      <w:r>
        <w:rPr>
          <w:rFonts w:ascii="Times New Roman" w:hAnsi="Times New Roman"/>
          <w:color w:val="000000" w:themeColor="text1"/>
          <w:lang w:val="en-GB"/>
        </w:rPr>
        <w:t>s,</w:t>
      </w:r>
      <w:r w:rsidRPr="00F321BA">
        <w:rPr>
          <w:rFonts w:ascii="Times New Roman" w:hAnsi="Times New Roman"/>
          <w:color w:val="000000" w:themeColor="text1"/>
          <w:lang w:val="en-GB"/>
        </w:rPr>
        <w:t xml:space="preserve"> and hailed from different geographical regions across Malaysia, as detailed in </w:t>
      </w:r>
      <w:r w:rsidRPr="00F91439">
        <w:rPr>
          <w:rFonts w:ascii="Times New Roman" w:hAnsi="Times New Roman"/>
          <w:b/>
          <w:bCs/>
          <w:color w:val="000000" w:themeColor="text1"/>
          <w:lang w:val="en-GB"/>
        </w:rPr>
        <w:t>Table 1</w:t>
      </w:r>
      <w:r w:rsidRPr="00F321BA">
        <w:rPr>
          <w:rFonts w:ascii="Times New Roman" w:hAnsi="Times New Roman"/>
          <w:color w:val="000000" w:themeColor="text1"/>
          <w:lang w:val="en-GB"/>
        </w:rPr>
        <w:t>.</w:t>
      </w:r>
    </w:p>
    <w:p w14:paraId="29F7FC8F" w14:textId="77777777" w:rsidR="00FA4E58" w:rsidRDefault="00FA4E58" w:rsidP="00C67720">
      <w:pPr>
        <w:pBdr>
          <w:top w:val="nil"/>
          <w:left w:val="nil"/>
          <w:bottom w:val="nil"/>
          <w:right w:val="nil"/>
          <w:between w:val="nil"/>
        </w:pBdr>
        <w:spacing w:line="480" w:lineRule="auto"/>
        <w:jc w:val="both"/>
        <w:rPr>
          <w:rFonts w:ascii="Times New Roman" w:hAnsi="Times New Roman"/>
          <w:color w:val="000000" w:themeColor="text1"/>
          <w:lang w:val="en-GB"/>
        </w:rPr>
      </w:pPr>
    </w:p>
    <w:p w14:paraId="68FC86BA" w14:textId="1BE4EA83" w:rsidR="00594B0D" w:rsidRDefault="00FA4E58" w:rsidP="00FA4E58">
      <w:pPr>
        <w:pBdr>
          <w:top w:val="nil"/>
          <w:left w:val="nil"/>
          <w:bottom w:val="nil"/>
          <w:right w:val="nil"/>
          <w:between w:val="nil"/>
        </w:pBdr>
        <w:spacing w:line="480" w:lineRule="auto"/>
        <w:jc w:val="center"/>
        <w:rPr>
          <w:rFonts w:ascii="Times New Roman" w:hAnsi="Times New Roman"/>
          <w:color w:val="000000" w:themeColor="text1"/>
          <w:lang w:val="en-GB"/>
        </w:rPr>
      </w:pPr>
      <w:r>
        <w:rPr>
          <w:rFonts w:ascii="Times New Roman" w:hAnsi="Times New Roman"/>
          <w:color w:val="000000" w:themeColor="text1"/>
          <w:lang w:val="en-GB"/>
        </w:rPr>
        <w:t>[Insert Table 1 here]</w:t>
      </w:r>
    </w:p>
    <w:p w14:paraId="38056E72" w14:textId="77777777" w:rsidR="00FA4E58" w:rsidRPr="00FA4E58" w:rsidRDefault="00FA4E58" w:rsidP="00FA4E58">
      <w:pPr>
        <w:pBdr>
          <w:top w:val="nil"/>
          <w:left w:val="nil"/>
          <w:bottom w:val="nil"/>
          <w:right w:val="nil"/>
          <w:between w:val="nil"/>
        </w:pBdr>
        <w:spacing w:line="480" w:lineRule="auto"/>
        <w:jc w:val="center"/>
        <w:rPr>
          <w:rFonts w:ascii="Times New Roman" w:hAnsi="Times New Roman"/>
          <w:color w:val="000000" w:themeColor="text1"/>
          <w:lang w:val="en-GB"/>
        </w:rPr>
      </w:pPr>
    </w:p>
    <w:p w14:paraId="7C813663" w14:textId="46132EF0" w:rsidR="002E2549" w:rsidRPr="00E36970" w:rsidRDefault="002E2549" w:rsidP="00633500">
      <w:pPr>
        <w:pBdr>
          <w:top w:val="nil"/>
          <w:left w:val="nil"/>
          <w:bottom w:val="nil"/>
          <w:right w:val="nil"/>
          <w:between w:val="nil"/>
        </w:pBdr>
        <w:spacing w:line="480" w:lineRule="auto"/>
        <w:rPr>
          <w:rFonts w:ascii="Times New Roman" w:hAnsi="Times New Roman"/>
          <w:color w:val="0E101A"/>
          <w:lang w:val="en-GB"/>
        </w:rPr>
      </w:pPr>
      <w:r w:rsidRPr="00E36970">
        <w:rPr>
          <w:rFonts w:ascii="Times New Roman" w:hAnsi="Times New Roman"/>
          <w:b/>
          <w:color w:val="0E101A"/>
          <w:lang w:val="en-GB"/>
        </w:rPr>
        <w:t>Study design</w:t>
      </w:r>
    </w:p>
    <w:p w14:paraId="55ACD73D" w14:textId="2E264BE1" w:rsidR="00F321BA" w:rsidRDefault="00F321BA" w:rsidP="00633500">
      <w:pPr>
        <w:pStyle w:val="NormalWeb"/>
        <w:spacing w:before="0" w:beforeAutospacing="0" w:after="0" w:afterAutospacing="0" w:line="480" w:lineRule="auto"/>
        <w:rPr>
          <w:color w:val="0E101A"/>
        </w:rPr>
      </w:pPr>
      <w:r>
        <w:rPr>
          <w:color w:val="0E101A"/>
        </w:rPr>
        <w:t xml:space="preserve">Following the submission of the registration form and subsequent </w:t>
      </w:r>
      <w:proofErr w:type="spellStart"/>
      <w:r>
        <w:rPr>
          <w:color w:val="0E101A"/>
        </w:rPr>
        <w:t>enro</w:t>
      </w:r>
      <w:r w:rsidR="00950B2E">
        <w:rPr>
          <w:color w:val="0E101A"/>
        </w:rPr>
        <w:t>l</w:t>
      </w:r>
      <w:r>
        <w:rPr>
          <w:color w:val="0E101A"/>
        </w:rPr>
        <w:t>lment</w:t>
      </w:r>
      <w:proofErr w:type="spellEnd"/>
      <w:r>
        <w:rPr>
          <w:color w:val="0E101A"/>
        </w:rPr>
        <w:t xml:space="preserve"> in the Canvas LMS, learners proceeded to complete a pre-course questionnaire. Subsequently, they were organised into groups comprising four to five </w:t>
      </w:r>
      <w:r w:rsidR="00950B2E">
        <w:rPr>
          <w:color w:val="0E101A"/>
        </w:rPr>
        <w:t>learners</w:t>
      </w:r>
      <w:r>
        <w:rPr>
          <w:color w:val="0E101A"/>
        </w:rPr>
        <w:t xml:space="preserve">, with explicit instructions to engage in collaborative efforts throughout the duration of the course and for their final group assignment </w:t>
      </w:r>
      <w:proofErr w:type="spellStart"/>
      <w:r>
        <w:rPr>
          <w:color w:val="0E101A"/>
        </w:rPr>
        <w:t>centered</w:t>
      </w:r>
      <w:proofErr w:type="spellEnd"/>
      <w:r>
        <w:rPr>
          <w:color w:val="0E101A"/>
        </w:rPr>
        <w:t xml:space="preserve"> around a media campaign.</w:t>
      </w:r>
    </w:p>
    <w:p w14:paraId="62CA1793" w14:textId="77777777" w:rsidR="00F321BA" w:rsidRDefault="00F321BA" w:rsidP="00633500">
      <w:pPr>
        <w:pStyle w:val="NormalWeb"/>
        <w:spacing w:before="0" w:beforeAutospacing="0" w:after="0" w:afterAutospacing="0" w:line="480" w:lineRule="auto"/>
        <w:rPr>
          <w:color w:val="0E101A"/>
        </w:rPr>
      </w:pPr>
    </w:p>
    <w:p w14:paraId="25304498" w14:textId="03B647AA" w:rsidR="00C67720" w:rsidRDefault="00C67720" w:rsidP="00C67720">
      <w:pPr>
        <w:pStyle w:val="NormalWeb"/>
        <w:spacing w:before="0" w:beforeAutospacing="0" w:after="0" w:afterAutospacing="0" w:line="480" w:lineRule="auto"/>
        <w:rPr>
          <w:color w:val="0E101A"/>
        </w:rPr>
      </w:pPr>
      <w:r>
        <w:rPr>
          <w:color w:val="0E101A"/>
        </w:rPr>
        <w:t xml:space="preserve">In Week 1, learners were introduced to the e-course and the Canvas LMS via a video presentation by Malaysia-based </w:t>
      </w:r>
      <w:r w:rsidR="00D90E2B">
        <w:rPr>
          <w:color w:val="0E101A"/>
        </w:rPr>
        <w:t>co-</w:t>
      </w:r>
      <w:r>
        <w:rPr>
          <w:color w:val="0E101A"/>
        </w:rPr>
        <w:t>instructors (SNC, AMR, YFK). They commenced the e-course by introducing themselves through a course discussion, and familiarised themselves with foundational readings (e.g., academic articles on skin lightening in Malaysia and colourism in youth and young adults) (</w:t>
      </w:r>
      <w:proofErr w:type="spellStart"/>
      <w:r>
        <w:rPr>
          <w:color w:val="0E101A"/>
        </w:rPr>
        <w:t>Rusmadi</w:t>
      </w:r>
      <w:proofErr w:type="spellEnd"/>
      <w:r>
        <w:rPr>
          <w:color w:val="0E101A"/>
        </w:rPr>
        <w:t xml:space="preserve"> et al., 2015; Craddock et al., 2018; </w:t>
      </w:r>
      <w:proofErr w:type="spellStart"/>
      <w:r>
        <w:rPr>
          <w:color w:val="0E101A"/>
        </w:rPr>
        <w:t>Michalek</w:t>
      </w:r>
      <w:proofErr w:type="spellEnd"/>
      <w:r>
        <w:rPr>
          <w:color w:val="0E101A"/>
        </w:rPr>
        <w:t xml:space="preserve"> et al., 2019), a news video report on the skin-lightening industry in Asia (Feng &amp; </w:t>
      </w:r>
      <w:proofErr w:type="spellStart"/>
      <w:r>
        <w:rPr>
          <w:color w:val="0E101A"/>
        </w:rPr>
        <w:t>Rovella</w:t>
      </w:r>
      <w:proofErr w:type="spellEnd"/>
      <w:r>
        <w:rPr>
          <w:color w:val="0E101A"/>
        </w:rPr>
        <w:t>, 2021), and introductory videos (e.g., video</w:t>
      </w:r>
      <w:r w:rsidR="003C3D3B">
        <w:rPr>
          <w:color w:val="0E101A"/>
        </w:rPr>
        <w:t xml:space="preserve"> </w:t>
      </w:r>
      <w:r>
        <w:rPr>
          <w:color w:val="0E101A"/>
        </w:rPr>
        <w:t xml:space="preserve">lectures from instructors on racism and colourism and on strategic storytelling). Next, learners were required to submit a reflection essay, exploring the ways that corporate messaging for SLPs reinforce colourist beauty standards. Learners also read the e-course’s pedagogical centrepiece, the fictional case narrative. This fictional narrative delves into the lives of eight characters working through the implications of colourism in their daily lives. This case narrative was written by a Malaysia-based creative writer who is knowledgeable about the sociocultural implications of colourism in the country. </w:t>
      </w:r>
      <w:r w:rsidR="00CD3695">
        <w:rPr>
          <w:color w:val="0E101A"/>
        </w:rPr>
        <w:t xml:space="preserve">Multiple iterations of the draft </w:t>
      </w:r>
      <w:r w:rsidR="009C09A7">
        <w:rPr>
          <w:color w:val="0E101A"/>
        </w:rPr>
        <w:t xml:space="preserve"> narrative were reviewed by the teaching team before finalization</w:t>
      </w:r>
      <w:r w:rsidR="00CD3695">
        <w:rPr>
          <w:color w:val="0E101A"/>
        </w:rPr>
        <w:t xml:space="preserve">. </w:t>
      </w:r>
      <w:r w:rsidR="00212483">
        <w:rPr>
          <w:color w:val="0E101A"/>
        </w:rPr>
        <w:t xml:space="preserve">The </w:t>
      </w:r>
      <w:r w:rsidR="009C09A7">
        <w:rPr>
          <w:color w:val="0E101A"/>
        </w:rPr>
        <w:t xml:space="preserve">interdisciplinary </w:t>
      </w:r>
      <w:r w:rsidR="00212483">
        <w:rPr>
          <w:color w:val="0E101A"/>
        </w:rPr>
        <w:t xml:space="preserve">teaching team </w:t>
      </w:r>
      <w:r w:rsidR="008A787D">
        <w:rPr>
          <w:color w:val="0E101A"/>
        </w:rPr>
        <w:t xml:space="preserve">and well as two external reviewers </w:t>
      </w:r>
      <w:r w:rsidR="00212483">
        <w:rPr>
          <w:color w:val="0E101A"/>
        </w:rPr>
        <w:t xml:space="preserve">provided feedback on the narrative drafts to ensure it supported learning objectives of the e-course, accurately reflected </w:t>
      </w:r>
      <w:r w:rsidR="009C09A7">
        <w:rPr>
          <w:color w:val="0E101A"/>
        </w:rPr>
        <w:t>physiological and psychological effects of SLP use</w:t>
      </w:r>
      <w:r w:rsidR="00212483">
        <w:rPr>
          <w:color w:val="0E101A"/>
        </w:rPr>
        <w:t xml:space="preserve">, and was tailored to </w:t>
      </w:r>
      <w:r w:rsidR="00212483">
        <w:rPr>
          <w:color w:val="0E101A"/>
        </w:rPr>
        <w:lastRenderedPageBreak/>
        <w:t>the learning preferences of professionals participating in the e-course.</w:t>
      </w:r>
      <w:r w:rsidR="009C09A7">
        <w:rPr>
          <w:color w:val="0E101A"/>
        </w:rPr>
        <w:t xml:space="preserve"> </w:t>
      </w:r>
      <w:r w:rsidR="00A677CF">
        <w:rPr>
          <w:color w:val="0E101A"/>
        </w:rPr>
        <w:t xml:space="preserve">An illustrator based in Malaysia collaborated with the creative writer to illustrate the narrative. </w:t>
      </w:r>
      <w:r>
        <w:rPr>
          <w:color w:val="0E101A"/>
        </w:rPr>
        <w:t>All learners were added to a WhatsApp group for course announcements. This additional communication channel was established to facilitate multiple modes of interaction between teaching staff and learners beyond relying on emails and the Canvas LMS. </w:t>
      </w:r>
    </w:p>
    <w:p w14:paraId="12BD51F4" w14:textId="77777777" w:rsidR="00F321BA" w:rsidRDefault="00F321BA" w:rsidP="00633500">
      <w:pPr>
        <w:pStyle w:val="NormalWeb"/>
        <w:spacing w:before="0" w:beforeAutospacing="0" w:after="0" w:afterAutospacing="0" w:line="480" w:lineRule="auto"/>
        <w:rPr>
          <w:color w:val="0E101A"/>
        </w:rPr>
      </w:pPr>
    </w:p>
    <w:p w14:paraId="03FDC4E7" w14:textId="420BDD49" w:rsidR="00F321BA" w:rsidRDefault="00F321BA" w:rsidP="00633500">
      <w:pPr>
        <w:pStyle w:val="NormalWeb"/>
        <w:spacing w:before="0" w:beforeAutospacing="0" w:after="0" w:afterAutospacing="0" w:line="480" w:lineRule="auto"/>
        <w:rPr>
          <w:color w:val="0E101A"/>
        </w:rPr>
      </w:pPr>
      <w:r>
        <w:rPr>
          <w:color w:val="0E101A"/>
        </w:rPr>
        <w:t xml:space="preserve">In Week 2, learners interacted with the previous week’s case narrative using an illustrated, self-directed, comic-style format that included integrated reflection prompts. They also delved into technical monographs addressing various methods employed in strategic storytelling for promoting social change, as documented by </w:t>
      </w:r>
      <w:proofErr w:type="spellStart"/>
      <w:r>
        <w:rPr>
          <w:color w:val="0E101A"/>
        </w:rPr>
        <w:t>VanDeCarr</w:t>
      </w:r>
      <w:proofErr w:type="spellEnd"/>
      <w:r>
        <w:rPr>
          <w:color w:val="0E101A"/>
        </w:rPr>
        <w:t xml:space="preserve"> (2015) and </w:t>
      </w:r>
      <w:proofErr w:type="spellStart"/>
      <w:r>
        <w:rPr>
          <w:color w:val="0E101A"/>
        </w:rPr>
        <w:t>Reinsborough</w:t>
      </w:r>
      <w:proofErr w:type="spellEnd"/>
      <w:r>
        <w:rPr>
          <w:color w:val="0E101A"/>
        </w:rPr>
        <w:t xml:space="preserve"> &amp; Canning (2010). </w:t>
      </w:r>
      <w:r w:rsidR="00212483">
        <w:rPr>
          <w:color w:val="0E101A"/>
        </w:rPr>
        <w:t>To begin to foster cohesion and collaborative thinking within assigned teams before working on the final project in Week 3, l</w:t>
      </w:r>
      <w:r w:rsidR="002A1EC3">
        <w:rPr>
          <w:color w:val="0E101A"/>
        </w:rPr>
        <w:t>earners were invited to share their thoughts on the course readings with their team members</w:t>
      </w:r>
      <w:r w:rsidR="003146B1">
        <w:rPr>
          <w:color w:val="0E101A"/>
        </w:rPr>
        <w:t>.</w:t>
      </w:r>
      <w:r w:rsidR="002A1EC3">
        <w:rPr>
          <w:color w:val="0E101A"/>
        </w:rPr>
        <w:t xml:space="preserve"> </w:t>
      </w:r>
      <w:r>
        <w:rPr>
          <w:color w:val="0E101A"/>
        </w:rPr>
        <w:t>As part of an assignment, learners were required to assume the perspective of a character of their choice from the case narrative. Their task was to formulate a context-specific strategy for countering prevailing colourist narratives.</w:t>
      </w:r>
      <w:r w:rsidR="00E70926">
        <w:rPr>
          <w:color w:val="0E101A"/>
        </w:rPr>
        <w:t xml:space="preserve"> In addition, the </w:t>
      </w:r>
      <w:r w:rsidR="00D90E2B">
        <w:rPr>
          <w:color w:val="0E101A"/>
        </w:rPr>
        <w:t xml:space="preserve">co-instructors </w:t>
      </w:r>
      <w:r w:rsidR="00E70926">
        <w:rPr>
          <w:color w:val="0E101A"/>
        </w:rPr>
        <w:t xml:space="preserve">held office hours in Week 2 to field learner questions on the </w:t>
      </w:r>
      <w:r w:rsidR="00D90E2B">
        <w:rPr>
          <w:color w:val="0E101A"/>
        </w:rPr>
        <w:t>media campaign</w:t>
      </w:r>
      <w:r w:rsidR="00E70926">
        <w:rPr>
          <w:color w:val="0E101A"/>
        </w:rPr>
        <w:t xml:space="preserve"> to be </w:t>
      </w:r>
      <w:r w:rsidR="00D90E2B">
        <w:rPr>
          <w:color w:val="0E101A"/>
        </w:rPr>
        <w:t>completed</w:t>
      </w:r>
      <w:r w:rsidR="00E70926">
        <w:rPr>
          <w:color w:val="0E101A"/>
        </w:rPr>
        <w:t xml:space="preserve"> in Week 3. </w:t>
      </w:r>
    </w:p>
    <w:p w14:paraId="39777B6E" w14:textId="77777777" w:rsidR="00F321BA" w:rsidRDefault="00F321BA" w:rsidP="00633500">
      <w:pPr>
        <w:pStyle w:val="NormalWeb"/>
        <w:spacing w:before="0" w:beforeAutospacing="0" w:after="0" w:afterAutospacing="0" w:line="480" w:lineRule="auto"/>
        <w:rPr>
          <w:color w:val="0E101A"/>
        </w:rPr>
      </w:pPr>
    </w:p>
    <w:p w14:paraId="37C6F690" w14:textId="107CC75A" w:rsidR="00F321BA" w:rsidRDefault="00F321BA" w:rsidP="00633500">
      <w:pPr>
        <w:pStyle w:val="NormalWeb"/>
        <w:spacing w:before="0" w:beforeAutospacing="0" w:after="0" w:afterAutospacing="0" w:line="480" w:lineRule="auto"/>
        <w:rPr>
          <w:color w:val="0E101A"/>
        </w:rPr>
      </w:pPr>
      <w:r>
        <w:rPr>
          <w:color w:val="0E101A"/>
        </w:rPr>
        <w:t xml:space="preserve">In Week 3, learners met with their assigned group to develop a media campaign. </w:t>
      </w:r>
      <w:r w:rsidR="006A6851">
        <w:rPr>
          <w:color w:val="0E101A"/>
        </w:rPr>
        <w:t xml:space="preserve">For the campaign, participants were instructed to discuss their individual counter-narrative idea with their group members and present one specific counter-narrative campaign. </w:t>
      </w:r>
      <w:r>
        <w:rPr>
          <w:color w:val="0E101A"/>
        </w:rPr>
        <w:t xml:space="preserve">Each group’s media campaign was required to have three primary components: </w:t>
      </w:r>
      <w:r w:rsidR="000A1AF3">
        <w:rPr>
          <w:color w:val="0E101A"/>
        </w:rPr>
        <w:t xml:space="preserve">the </w:t>
      </w:r>
      <w:r>
        <w:rPr>
          <w:color w:val="0E101A"/>
        </w:rPr>
        <w:t>campaign</w:t>
      </w:r>
      <w:r w:rsidR="000A1AF3">
        <w:rPr>
          <w:color w:val="0E101A"/>
        </w:rPr>
        <w:t>’s key messaging</w:t>
      </w:r>
      <w:r>
        <w:rPr>
          <w:color w:val="0E101A"/>
        </w:rPr>
        <w:t>, a pitch to a project partner, and an evaluation strategy.</w:t>
      </w:r>
      <w:r w:rsidR="006A6851">
        <w:rPr>
          <w:color w:val="0E101A"/>
        </w:rPr>
        <w:t xml:space="preserve"> </w:t>
      </w:r>
      <w:r>
        <w:rPr>
          <w:color w:val="0E101A"/>
        </w:rPr>
        <w:t xml:space="preserve">Learners also needed to provide feedback on two other groups’ media campaigns. Finally, learners completed the </w:t>
      </w:r>
      <w:r>
        <w:rPr>
          <w:color w:val="0E101A"/>
        </w:rPr>
        <w:lastRenderedPageBreak/>
        <w:t>post-course evaluation survey. The study was approved by the</w:t>
      </w:r>
      <w:r w:rsidR="00F91439">
        <w:rPr>
          <w:color w:val="0E101A"/>
        </w:rPr>
        <w:t xml:space="preserve"> Boston Children’s Hospital </w:t>
      </w:r>
      <w:r>
        <w:rPr>
          <w:color w:val="0E101A"/>
        </w:rPr>
        <w:t xml:space="preserve">Institutional Review Board </w:t>
      </w:r>
      <w:r w:rsidR="00C67720">
        <w:rPr>
          <w:color w:val="0E101A"/>
        </w:rPr>
        <w:t xml:space="preserve">(IRB) </w:t>
      </w:r>
      <w:r>
        <w:rPr>
          <w:color w:val="0E101A"/>
        </w:rPr>
        <w:t>and an in-country</w:t>
      </w:r>
      <w:r w:rsidR="00F91439">
        <w:rPr>
          <w:color w:val="0E101A"/>
        </w:rPr>
        <w:t xml:space="preserve"> Relate Mental Health Malaysia </w:t>
      </w:r>
      <w:r>
        <w:rPr>
          <w:color w:val="0E101A"/>
        </w:rPr>
        <w:t>IRB. </w:t>
      </w:r>
    </w:p>
    <w:p w14:paraId="043255B5" w14:textId="77777777" w:rsidR="004B68F6" w:rsidRPr="00E36970" w:rsidRDefault="004B68F6" w:rsidP="00633500">
      <w:pPr>
        <w:pBdr>
          <w:top w:val="nil"/>
          <w:left w:val="nil"/>
          <w:bottom w:val="nil"/>
          <w:right w:val="nil"/>
          <w:between w:val="nil"/>
        </w:pBdr>
        <w:spacing w:line="480" w:lineRule="auto"/>
        <w:rPr>
          <w:rFonts w:ascii="Times New Roman" w:hAnsi="Times New Roman"/>
          <w:b/>
          <w:i/>
          <w:color w:val="0E101A"/>
          <w:lang w:val="en-GB"/>
        </w:rPr>
      </w:pPr>
    </w:p>
    <w:p w14:paraId="3A1A5EED" w14:textId="59A0ADA4" w:rsidR="00ED2C48" w:rsidRPr="00E36970" w:rsidRDefault="00ED2C48" w:rsidP="00633500">
      <w:pPr>
        <w:pBdr>
          <w:top w:val="nil"/>
          <w:left w:val="nil"/>
          <w:bottom w:val="nil"/>
          <w:right w:val="nil"/>
          <w:between w:val="nil"/>
        </w:pBdr>
        <w:spacing w:line="480" w:lineRule="auto"/>
        <w:rPr>
          <w:rFonts w:ascii="Times New Roman" w:hAnsi="Times New Roman"/>
          <w:b/>
          <w:color w:val="0E101A"/>
          <w:lang w:val="en-GB"/>
        </w:rPr>
      </w:pPr>
      <w:r w:rsidRPr="00E36970">
        <w:rPr>
          <w:rFonts w:ascii="Times New Roman" w:hAnsi="Times New Roman"/>
          <w:b/>
          <w:color w:val="0E101A"/>
          <w:lang w:val="en-GB"/>
        </w:rPr>
        <w:t xml:space="preserve">Pre-course and post-course measures </w:t>
      </w:r>
    </w:p>
    <w:p w14:paraId="2E603027" w14:textId="44E70FA7" w:rsidR="00EB4104" w:rsidRDefault="00F321BA" w:rsidP="00EB4104">
      <w:pPr>
        <w:pStyle w:val="NormalWeb"/>
        <w:spacing w:before="0" w:beforeAutospacing="0" w:after="0" w:afterAutospacing="0" w:line="480" w:lineRule="auto"/>
        <w:rPr>
          <w:color w:val="0E101A"/>
        </w:rPr>
      </w:pPr>
      <w:r>
        <w:rPr>
          <w:color w:val="0E101A"/>
        </w:rPr>
        <w:t>The pre-course survey asked learners to rate their knowledge and perceptions of skin-shade discrimination and the use of SLPs on a 7-point Likert scale ranging from 1 = "Strongly Disagree" to 7 = "Strongly Agree." Open-ended questions queried interest in the course and skills they hoped to gain. The post-course survey included identical perception and knowledge-related questions, the validated Online Student Engagement (OSE) Scale (Dixon, 2015), questions about their overall course experience on a 7-point Likert scale, and suggestions for future e-course iterations.</w:t>
      </w:r>
      <w:r w:rsidR="00EB4104">
        <w:rPr>
          <w:color w:val="0E101A"/>
        </w:rPr>
        <w:t xml:space="preserve"> </w:t>
      </w:r>
      <w:r w:rsidR="00EB4104" w:rsidRPr="00F91439">
        <w:rPr>
          <w:color w:val="0E101A"/>
        </w:rPr>
        <w:t>Aside from the OSE, questions in the pre- and post-course assessments were adapted from Santoso et al.</w:t>
      </w:r>
      <w:r w:rsidR="00F91439" w:rsidRPr="00F91439">
        <w:rPr>
          <w:color w:val="0E101A"/>
        </w:rPr>
        <w:t xml:space="preserve"> (</w:t>
      </w:r>
      <w:r w:rsidR="00EB4104" w:rsidRPr="00F91439">
        <w:rPr>
          <w:color w:val="0E101A"/>
        </w:rPr>
        <w:t>2023</w:t>
      </w:r>
      <w:r w:rsidR="00F91439" w:rsidRPr="00F91439">
        <w:rPr>
          <w:color w:val="0E101A"/>
        </w:rPr>
        <w:t>)</w:t>
      </w:r>
      <w:r w:rsidR="00EB4104" w:rsidRPr="00F91439">
        <w:rPr>
          <w:color w:val="0E101A"/>
        </w:rPr>
        <w:t>.</w:t>
      </w:r>
      <w:r w:rsidR="00EB4104">
        <w:rPr>
          <w:color w:val="0E101A"/>
        </w:rPr>
        <w:t xml:space="preserve"> </w:t>
      </w:r>
    </w:p>
    <w:p w14:paraId="64278589" w14:textId="77777777" w:rsidR="00F321BA" w:rsidRDefault="00F321BA" w:rsidP="00633500">
      <w:pPr>
        <w:pStyle w:val="NormalWeb"/>
        <w:spacing w:before="0" w:beforeAutospacing="0" w:after="0" w:afterAutospacing="0" w:line="480" w:lineRule="auto"/>
        <w:rPr>
          <w:color w:val="0E101A"/>
        </w:rPr>
      </w:pPr>
    </w:p>
    <w:p w14:paraId="5B3AC1BE" w14:textId="77777777" w:rsidR="00F321BA" w:rsidRDefault="00F321BA" w:rsidP="00633500">
      <w:pPr>
        <w:pStyle w:val="NormalWeb"/>
        <w:spacing w:before="0" w:beforeAutospacing="0" w:after="0" w:afterAutospacing="0" w:line="480" w:lineRule="auto"/>
        <w:rPr>
          <w:color w:val="0E101A"/>
        </w:rPr>
      </w:pPr>
      <w:r>
        <w:rPr>
          <w:rStyle w:val="Strong"/>
          <w:color w:val="0E101A"/>
        </w:rPr>
        <w:t>Online Student Engagement Scale </w:t>
      </w:r>
    </w:p>
    <w:p w14:paraId="1EBB8346" w14:textId="763EB48F" w:rsidR="00F321BA" w:rsidRDefault="00BF3351" w:rsidP="00633500">
      <w:pPr>
        <w:pStyle w:val="NormalWeb"/>
        <w:spacing w:before="0" w:beforeAutospacing="0" w:after="0" w:afterAutospacing="0" w:line="480" w:lineRule="auto"/>
        <w:rPr>
          <w:color w:val="0E101A"/>
        </w:rPr>
      </w:pPr>
      <w:r>
        <w:rPr>
          <w:color w:val="0E101A"/>
        </w:rPr>
        <w:t>Learner engagement was assessed using the validated OSE Scale (Dixon, 2015), which includes self-reported and tracking (i.e., observed and applied) data. The self-reported portion includes 19 items on a 5-point Likert scale on how well each behaviour, thought, or feeling was characteristic of them or their behaviours, ranging from 1 = "not characteristic of me" to 5 = "very characteristic of me." Observed learning behaviours were determined through the number of announcements viewed, the number of discussions they saw, assignments viewed, and readings viewed. Application learning behaviours included the number of discussions they contributed to, submitted assignments, emails replied to, and surveys completed. Information on student learning behaviours was obtained from the Canvas LMS.</w:t>
      </w:r>
    </w:p>
    <w:p w14:paraId="5EA1BF7E" w14:textId="77777777" w:rsidR="00BF3351" w:rsidRDefault="00BF3351" w:rsidP="00633500">
      <w:pPr>
        <w:pStyle w:val="NormalWeb"/>
        <w:spacing w:before="0" w:beforeAutospacing="0" w:after="0" w:afterAutospacing="0" w:line="480" w:lineRule="auto"/>
        <w:rPr>
          <w:color w:val="0E101A"/>
        </w:rPr>
      </w:pPr>
    </w:p>
    <w:p w14:paraId="1AA7E1AF" w14:textId="77777777" w:rsidR="00F321BA" w:rsidRDefault="00F321BA" w:rsidP="00633500">
      <w:pPr>
        <w:pStyle w:val="NormalWeb"/>
        <w:spacing w:before="0" w:beforeAutospacing="0" w:after="0" w:afterAutospacing="0" w:line="480" w:lineRule="auto"/>
        <w:rPr>
          <w:color w:val="0E101A"/>
        </w:rPr>
      </w:pPr>
      <w:r>
        <w:rPr>
          <w:rStyle w:val="Strong"/>
          <w:color w:val="0E101A"/>
        </w:rPr>
        <w:t>Statistical analysis</w:t>
      </w:r>
    </w:p>
    <w:p w14:paraId="3589B477" w14:textId="3B4272AD" w:rsidR="00F321BA" w:rsidRDefault="00F321BA" w:rsidP="00633500">
      <w:pPr>
        <w:pStyle w:val="NormalWeb"/>
        <w:spacing w:before="0" w:beforeAutospacing="0" w:after="0" w:afterAutospacing="0" w:line="480" w:lineRule="auto"/>
        <w:rPr>
          <w:color w:val="0E101A"/>
        </w:rPr>
      </w:pPr>
      <w:r>
        <w:rPr>
          <w:color w:val="0E101A"/>
        </w:rPr>
        <w:lastRenderedPageBreak/>
        <w:t>Non-parametric Wilcoxon's tests were used to assess self-reported changes in learners' knowledge and perception of skin-shade discrimination and the use of SLPs between the pre-course and post-course surveys, using a cut-off significance value of </w:t>
      </w:r>
      <w:r>
        <w:rPr>
          <w:rStyle w:val="Emphasis"/>
          <w:color w:val="0E101A"/>
        </w:rPr>
        <w:t>p</w:t>
      </w:r>
      <w:r w:rsidR="004338EB">
        <w:rPr>
          <w:rStyle w:val="Emphasis"/>
          <w:color w:val="0E101A"/>
        </w:rPr>
        <w:t xml:space="preserve"> </w:t>
      </w:r>
      <w:r>
        <w:rPr>
          <w:color w:val="0E101A"/>
        </w:rPr>
        <w:t>&lt;</w:t>
      </w:r>
      <w:r w:rsidR="004338EB">
        <w:rPr>
          <w:color w:val="0E101A"/>
        </w:rPr>
        <w:t xml:space="preserve"> </w:t>
      </w:r>
      <w:r>
        <w:rPr>
          <w:color w:val="0E101A"/>
        </w:rPr>
        <w:t>0.05. We conducted descriptive statistics (mean, standard deviation) to explore the learners' overall course experience. Open-ended responses to items about learners' experiences were coded independently by two coders (MS and CC), guided by a codebook, and overseen by a third researcher (SBA). Initial codes were then grouped into themes derived from the data.</w:t>
      </w:r>
    </w:p>
    <w:p w14:paraId="79AC6628" w14:textId="77777777" w:rsidR="004C45C5" w:rsidRPr="00E36970" w:rsidRDefault="004C45C5" w:rsidP="00633500">
      <w:pPr>
        <w:pBdr>
          <w:top w:val="nil"/>
          <w:left w:val="nil"/>
          <w:bottom w:val="nil"/>
          <w:right w:val="nil"/>
          <w:between w:val="nil"/>
        </w:pBdr>
        <w:spacing w:line="480" w:lineRule="auto"/>
        <w:rPr>
          <w:rFonts w:ascii="Times New Roman" w:hAnsi="Times New Roman"/>
          <w:b/>
          <w:color w:val="0E101A"/>
          <w:lang w:val="en-GB"/>
        </w:rPr>
      </w:pPr>
    </w:p>
    <w:p w14:paraId="54AB2712" w14:textId="6E9BE757" w:rsidR="00ED2C48" w:rsidRPr="00E36970" w:rsidRDefault="002E6321" w:rsidP="00633500">
      <w:pPr>
        <w:pBdr>
          <w:top w:val="nil"/>
          <w:left w:val="nil"/>
          <w:bottom w:val="nil"/>
          <w:right w:val="nil"/>
          <w:between w:val="nil"/>
        </w:pBdr>
        <w:spacing w:line="480" w:lineRule="auto"/>
        <w:rPr>
          <w:rFonts w:ascii="Times New Roman" w:hAnsi="Times New Roman"/>
          <w:b/>
          <w:color w:val="0E101A"/>
          <w:lang w:val="en-GB"/>
        </w:rPr>
      </w:pPr>
      <w:r w:rsidRPr="00E36970">
        <w:rPr>
          <w:rFonts w:ascii="Times New Roman" w:hAnsi="Times New Roman"/>
          <w:b/>
          <w:color w:val="0E101A"/>
          <w:lang w:val="en-GB"/>
        </w:rPr>
        <w:t>Results</w:t>
      </w:r>
    </w:p>
    <w:p w14:paraId="2C7ED42B" w14:textId="6E06EFDC" w:rsidR="00ED2C48" w:rsidRPr="00E36970" w:rsidRDefault="002E6321" w:rsidP="00633500">
      <w:pPr>
        <w:pBdr>
          <w:top w:val="nil"/>
          <w:left w:val="nil"/>
          <w:bottom w:val="nil"/>
          <w:right w:val="nil"/>
          <w:between w:val="nil"/>
        </w:pBdr>
        <w:spacing w:line="480" w:lineRule="auto"/>
        <w:rPr>
          <w:rFonts w:ascii="Times New Roman" w:hAnsi="Times New Roman"/>
          <w:b/>
          <w:color w:val="0E101A"/>
          <w:lang w:val="en-GB"/>
        </w:rPr>
      </w:pPr>
      <w:r w:rsidRPr="00E36970">
        <w:rPr>
          <w:rFonts w:ascii="Times New Roman" w:hAnsi="Times New Roman"/>
          <w:b/>
          <w:color w:val="0E101A"/>
          <w:lang w:val="en-GB"/>
        </w:rPr>
        <w:t xml:space="preserve">Changes in knowledge and perception </w:t>
      </w:r>
    </w:p>
    <w:p w14:paraId="46699A7D" w14:textId="451CEF2B" w:rsidR="00ED2C48" w:rsidRPr="00E36970" w:rsidRDefault="002E6321" w:rsidP="00633500">
      <w:pPr>
        <w:pBdr>
          <w:top w:val="nil"/>
          <w:left w:val="nil"/>
          <w:bottom w:val="nil"/>
          <w:right w:val="nil"/>
          <w:between w:val="nil"/>
        </w:pBdr>
        <w:spacing w:line="480" w:lineRule="auto"/>
        <w:rPr>
          <w:rFonts w:ascii="Times New Roman" w:hAnsi="Times New Roman"/>
          <w:b/>
          <w:color w:val="0E101A"/>
          <w:lang w:val="en-GB"/>
        </w:rPr>
      </w:pPr>
      <w:r w:rsidRPr="00E36970">
        <w:rPr>
          <w:rFonts w:ascii="Times New Roman" w:hAnsi="Times New Roman"/>
          <w:color w:val="0E101A"/>
          <w:lang w:val="en-GB"/>
        </w:rPr>
        <w:t>From pre- to post-course, there were significant improvements in learners’ knowledge and perceptions on 5 of 11 items (</w:t>
      </w:r>
      <w:r w:rsidRPr="00E36970">
        <w:rPr>
          <w:rFonts w:ascii="Times New Roman" w:hAnsi="Times New Roman"/>
          <w:i/>
          <w:color w:val="0E101A"/>
          <w:lang w:val="en-GB"/>
        </w:rPr>
        <w:t xml:space="preserve">p </w:t>
      </w:r>
      <w:r w:rsidRPr="00E36970">
        <w:rPr>
          <w:rFonts w:ascii="Times New Roman" w:hAnsi="Times New Roman"/>
          <w:color w:val="0E101A"/>
          <w:lang w:val="en-GB"/>
        </w:rPr>
        <w:t>&lt; 0.05) (</w:t>
      </w:r>
      <w:r w:rsidR="00B70EA4">
        <w:rPr>
          <w:rFonts w:ascii="Times New Roman" w:hAnsi="Times New Roman" w:cs="Times New Roman"/>
          <w:color w:val="0E101A"/>
          <w:lang w:val="en-GB"/>
        </w:rPr>
        <w:t xml:space="preserve">see </w:t>
      </w:r>
      <w:r w:rsidRPr="00F91439">
        <w:rPr>
          <w:rFonts w:ascii="Times New Roman" w:hAnsi="Times New Roman"/>
          <w:b/>
          <w:bCs/>
          <w:color w:val="0E101A"/>
          <w:lang w:val="en-GB"/>
        </w:rPr>
        <w:t>Table 2</w:t>
      </w:r>
      <w:r w:rsidRPr="00E36970">
        <w:rPr>
          <w:rFonts w:ascii="Times New Roman" w:hAnsi="Times New Roman"/>
          <w:b/>
          <w:color w:val="0E101A"/>
          <w:lang w:val="en-GB"/>
        </w:rPr>
        <w:t xml:space="preserve">). </w:t>
      </w:r>
    </w:p>
    <w:p w14:paraId="6C83488C" w14:textId="390F9583" w:rsidR="00FA4E58" w:rsidRDefault="00FA4E58" w:rsidP="00633500">
      <w:pPr>
        <w:pStyle w:val="NormalWeb"/>
        <w:spacing w:before="0" w:beforeAutospacing="0" w:after="0" w:afterAutospacing="0" w:line="480" w:lineRule="auto"/>
        <w:rPr>
          <w:rStyle w:val="Strong"/>
          <w:color w:val="0E101A"/>
        </w:rPr>
      </w:pPr>
    </w:p>
    <w:p w14:paraId="25E79743" w14:textId="20377BD0" w:rsidR="00FA4E58" w:rsidRPr="00FA4E58" w:rsidRDefault="00FA4E58" w:rsidP="00FA4E58">
      <w:pPr>
        <w:pStyle w:val="NormalWeb"/>
        <w:spacing w:before="0" w:beforeAutospacing="0" w:after="0" w:afterAutospacing="0" w:line="480" w:lineRule="auto"/>
        <w:jc w:val="center"/>
        <w:rPr>
          <w:rStyle w:val="Strong"/>
          <w:b w:val="0"/>
          <w:bCs w:val="0"/>
          <w:color w:val="0E101A"/>
        </w:rPr>
      </w:pPr>
      <w:r w:rsidRPr="00FA4E58">
        <w:rPr>
          <w:rStyle w:val="Strong"/>
          <w:b w:val="0"/>
          <w:bCs w:val="0"/>
          <w:color w:val="0E101A"/>
        </w:rPr>
        <w:t>[Insert Table 2 here]</w:t>
      </w:r>
    </w:p>
    <w:p w14:paraId="0B95A0EC" w14:textId="77777777" w:rsidR="00FA4E58" w:rsidRDefault="00FA4E58" w:rsidP="00FA4E58">
      <w:pPr>
        <w:pStyle w:val="NormalWeb"/>
        <w:spacing w:before="0" w:beforeAutospacing="0" w:after="0" w:afterAutospacing="0" w:line="480" w:lineRule="auto"/>
        <w:jc w:val="center"/>
        <w:rPr>
          <w:rStyle w:val="Strong"/>
          <w:color w:val="0E101A"/>
        </w:rPr>
      </w:pPr>
    </w:p>
    <w:p w14:paraId="37B75138" w14:textId="55B06E46" w:rsidR="00F321BA" w:rsidRDefault="00F321BA" w:rsidP="00633500">
      <w:pPr>
        <w:pStyle w:val="NormalWeb"/>
        <w:spacing w:before="0" w:beforeAutospacing="0" w:after="0" w:afterAutospacing="0" w:line="480" w:lineRule="auto"/>
        <w:rPr>
          <w:color w:val="0E101A"/>
        </w:rPr>
      </w:pPr>
      <w:r>
        <w:rPr>
          <w:rStyle w:val="Strong"/>
          <w:color w:val="0E101A"/>
        </w:rPr>
        <w:t>Learner e-course engagement </w:t>
      </w:r>
    </w:p>
    <w:p w14:paraId="0EB3B2FB" w14:textId="128B76CF" w:rsidR="00F321BA" w:rsidRDefault="00F321BA" w:rsidP="00633500">
      <w:pPr>
        <w:pStyle w:val="NormalWeb"/>
        <w:spacing w:before="0" w:beforeAutospacing="0" w:after="0" w:afterAutospacing="0" w:line="480" w:lineRule="auto"/>
        <w:rPr>
          <w:color w:val="0E101A"/>
        </w:rPr>
      </w:pPr>
      <w:r>
        <w:rPr>
          <w:color w:val="0E101A"/>
        </w:rPr>
        <w:t xml:space="preserve">While there were no significant correlations between learners’ self-reported course engagement (OSE) score </w:t>
      </w:r>
      <w:r w:rsidR="00863706">
        <w:rPr>
          <w:color w:val="0E101A"/>
        </w:rPr>
        <w:t>(</w:t>
      </w:r>
      <w:r w:rsidR="00863706" w:rsidRPr="00863706">
        <w:rPr>
          <w:i/>
          <w:iCs/>
          <w:color w:val="0E101A"/>
        </w:rPr>
        <w:t>M =</w:t>
      </w:r>
      <w:r w:rsidR="00863706">
        <w:rPr>
          <w:color w:val="0E101A"/>
        </w:rPr>
        <w:t xml:space="preserve"> 3.64, </w:t>
      </w:r>
      <w:r w:rsidR="00863706" w:rsidRPr="00863706">
        <w:rPr>
          <w:i/>
          <w:iCs/>
          <w:color w:val="0E101A"/>
        </w:rPr>
        <w:t>SD =</w:t>
      </w:r>
      <w:r w:rsidR="00863706">
        <w:rPr>
          <w:color w:val="0E101A"/>
        </w:rPr>
        <w:t xml:space="preserve"> 0.56) </w:t>
      </w:r>
      <w:r>
        <w:rPr>
          <w:color w:val="0E101A"/>
        </w:rPr>
        <w:t>and participant observation learning behaviours (</w:t>
      </w:r>
      <w:r w:rsidR="00863706" w:rsidRPr="00863706">
        <w:rPr>
          <w:i/>
          <w:iCs/>
          <w:color w:val="0E101A"/>
        </w:rPr>
        <w:t>M =</w:t>
      </w:r>
      <w:r w:rsidR="00863706">
        <w:rPr>
          <w:color w:val="0E101A"/>
        </w:rPr>
        <w:t xml:space="preserve"> 359.53, </w:t>
      </w:r>
      <w:r w:rsidR="00863706" w:rsidRPr="00863706">
        <w:rPr>
          <w:i/>
          <w:iCs/>
          <w:color w:val="0E101A"/>
        </w:rPr>
        <w:t>SD =</w:t>
      </w:r>
      <w:r w:rsidR="00863706">
        <w:rPr>
          <w:color w:val="0E101A"/>
        </w:rPr>
        <w:t xml:space="preserve"> 275.34, </w:t>
      </w:r>
      <w:r>
        <w:rPr>
          <w:rStyle w:val="Emphasis"/>
          <w:color w:val="0E101A"/>
        </w:rPr>
        <w:t>p =</w:t>
      </w:r>
      <w:r w:rsidR="004338EB">
        <w:rPr>
          <w:rStyle w:val="Emphasis"/>
          <w:color w:val="0E101A"/>
        </w:rPr>
        <w:t xml:space="preserve"> </w:t>
      </w:r>
      <w:r>
        <w:rPr>
          <w:color w:val="0E101A"/>
        </w:rPr>
        <w:t>0.09</w:t>
      </w:r>
      <w:r>
        <w:rPr>
          <w:rStyle w:val="Emphasis"/>
          <w:color w:val="0E101A"/>
        </w:rPr>
        <w:t>), </w:t>
      </w:r>
      <w:r>
        <w:rPr>
          <w:color w:val="0E101A"/>
        </w:rPr>
        <w:t>there were significant moderate correlations between course engagement and application learning behaviours</w:t>
      </w:r>
      <w:r w:rsidR="00863706">
        <w:rPr>
          <w:color w:val="0E101A"/>
        </w:rPr>
        <w:t xml:space="preserve"> (</w:t>
      </w:r>
      <w:r w:rsidR="00863706" w:rsidRPr="00863706">
        <w:rPr>
          <w:i/>
          <w:iCs/>
          <w:color w:val="0E101A"/>
        </w:rPr>
        <w:t>M =</w:t>
      </w:r>
      <w:r w:rsidR="00863706">
        <w:rPr>
          <w:color w:val="0E101A"/>
        </w:rPr>
        <w:t xml:space="preserve"> 14.32, </w:t>
      </w:r>
      <w:r w:rsidR="00863706" w:rsidRPr="00863706">
        <w:rPr>
          <w:i/>
          <w:iCs/>
          <w:color w:val="0E101A"/>
        </w:rPr>
        <w:t xml:space="preserve">SD = </w:t>
      </w:r>
      <w:r w:rsidR="00863706">
        <w:rPr>
          <w:color w:val="0E101A"/>
        </w:rPr>
        <w:t>2.19)</w:t>
      </w:r>
      <w:r w:rsidR="00BF3351">
        <w:rPr>
          <w:color w:val="0E101A"/>
        </w:rPr>
        <w:t xml:space="preserve"> </w:t>
      </w:r>
      <w:r>
        <w:rPr>
          <w:color w:val="0E101A"/>
        </w:rPr>
        <w:t>(</w:t>
      </w:r>
      <w:r w:rsidRPr="00633500">
        <w:rPr>
          <w:i/>
          <w:iCs/>
          <w:color w:val="0E101A"/>
        </w:rPr>
        <w:t>r</w:t>
      </w:r>
      <w:r>
        <w:rPr>
          <w:color w:val="0E101A"/>
        </w:rPr>
        <w:t xml:space="preserve"> = 0.56, </w:t>
      </w:r>
      <w:r>
        <w:rPr>
          <w:rStyle w:val="Emphasis"/>
          <w:color w:val="0E101A"/>
        </w:rPr>
        <w:t>p</w:t>
      </w:r>
      <w:r>
        <w:rPr>
          <w:color w:val="0E101A"/>
        </w:rPr>
        <w:t> &lt; 0.01).  </w:t>
      </w:r>
    </w:p>
    <w:p w14:paraId="1EE5EE4C" w14:textId="77777777" w:rsidR="00F321BA" w:rsidRDefault="00F321BA" w:rsidP="00633500">
      <w:pPr>
        <w:pStyle w:val="NormalWeb"/>
        <w:spacing w:before="0" w:beforeAutospacing="0" w:after="0" w:afterAutospacing="0" w:line="480" w:lineRule="auto"/>
        <w:rPr>
          <w:color w:val="0E101A"/>
        </w:rPr>
      </w:pPr>
    </w:p>
    <w:p w14:paraId="75F3AC67" w14:textId="77777777" w:rsidR="00F321BA" w:rsidRDefault="00F321BA" w:rsidP="00633500">
      <w:pPr>
        <w:pStyle w:val="NormalWeb"/>
        <w:spacing w:before="0" w:beforeAutospacing="0" w:after="0" w:afterAutospacing="0" w:line="480" w:lineRule="auto"/>
        <w:rPr>
          <w:color w:val="0E101A"/>
        </w:rPr>
      </w:pPr>
      <w:r>
        <w:rPr>
          <w:rStyle w:val="Strong"/>
          <w:color w:val="0E101A"/>
        </w:rPr>
        <w:t>Learning experiences in the e-course</w:t>
      </w:r>
    </w:p>
    <w:p w14:paraId="19F078CC" w14:textId="22240571" w:rsidR="00594B0D" w:rsidRDefault="00F321BA" w:rsidP="00FA4E58">
      <w:pPr>
        <w:pStyle w:val="NormalWeb"/>
        <w:spacing w:before="0" w:beforeAutospacing="0" w:after="0" w:afterAutospacing="0" w:line="480" w:lineRule="auto"/>
        <w:rPr>
          <w:color w:val="0E101A"/>
        </w:rPr>
      </w:pPr>
      <w:r>
        <w:rPr>
          <w:color w:val="0E101A"/>
        </w:rPr>
        <w:t>Overall, learners agreed that course readings were useful and informative (</w:t>
      </w:r>
      <w:r w:rsidRPr="00633500">
        <w:rPr>
          <w:i/>
          <w:iCs/>
          <w:color w:val="0E101A"/>
        </w:rPr>
        <w:t>M</w:t>
      </w:r>
      <w:r w:rsidR="004338EB">
        <w:rPr>
          <w:color w:val="0E101A"/>
        </w:rPr>
        <w:t xml:space="preserve"> </w:t>
      </w:r>
      <w:r>
        <w:rPr>
          <w:color w:val="0E101A"/>
        </w:rPr>
        <w:t>=</w:t>
      </w:r>
      <w:r w:rsidR="004338EB">
        <w:rPr>
          <w:color w:val="0E101A"/>
        </w:rPr>
        <w:t xml:space="preserve"> </w:t>
      </w:r>
      <w:r>
        <w:rPr>
          <w:color w:val="0E101A"/>
        </w:rPr>
        <w:t xml:space="preserve">6.00, </w:t>
      </w:r>
      <w:r w:rsidRPr="00633500">
        <w:rPr>
          <w:i/>
          <w:iCs/>
          <w:color w:val="0E101A"/>
        </w:rPr>
        <w:t>SD</w:t>
      </w:r>
      <w:r w:rsidR="004338EB">
        <w:rPr>
          <w:color w:val="0E101A"/>
        </w:rPr>
        <w:t xml:space="preserve"> </w:t>
      </w:r>
      <w:r>
        <w:rPr>
          <w:color w:val="0E101A"/>
        </w:rPr>
        <w:t>=</w:t>
      </w:r>
      <w:r w:rsidR="004338EB">
        <w:rPr>
          <w:color w:val="0E101A"/>
        </w:rPr>
        <w:t xml:space="preserve"> </w:t>
      </w:r>
      <w:r>
        <w:rPr>
          <w:color w:val="0E101A"/>
        </w:rPr>
        <w:t xml:space="preserve">0.94) and that reflection essay 1 and reflection essay 2 aligned well with the course learning </w:t>
      </w:r>
      <w:r>
        <w:rPr>
          <w:color w:val="0E101A"/>
        </w:rPr>
        <w:lastRenderedPageBreak/>
        <w:t>objectives. They thought the interactive digital case and its characters were realistic, and the plot and characters were easy to follow. The media campaign group project also helped learners understand the basic approaches for creating strategic storytelling communications to support public health promotion. Overall, learners reported that they would recommend the course to their professional colleagues and fellow students, felt equipped to use their knowledge in their work and research, and were likely to use the storytelling-based communication techniques covered in this course in the future (</w:t>
      </w:r>
      <w:r>
        <w:rPr>
          <w:rStyle w:val="Strong"/>
          <w:color w:val="0E101A"/>
        </w:rPr>
        <w:t>Table 3</w:t>
      </w:r>
      <w:r>
        <w:rPr>
          <w:color w:val="0E101A"/>
        </w:rPr>
        <w:t>).</w:t>
      </w:r>
    </w:p>
    <w:p w14:paraId="5AF17D0B" w14:textId="69FC8E42" w:rsidR="00FA4E58" w:rsidRDefault="00FA4E58" w:rsidP="00FA4E58">
      <w:pPr>
        <w:pStyle w:val="NormalWeb"/>
        <w:spacing w:before="0" w:beforeAutospacing="0" w:after="0" w:afterAutospacing="0" w:line="480" w:lineRule="auto"/>
        <w:rPr>
          <w:color w:val="0E101A"/>
        </w:rPr>
      </w:pPr>
    </w:p>
    <w:p w14:paraId="18EA7323" w14:textId="606ED84F" w:rsidR="00FA4E58" w:rsidRPr="00E36970" w:rsidRDefault="00FA4E58" w:rsidP="00FA4E58">
      <w:pPr>
        <w:pStyle w:val="NormalWeb"/>
        <w:spacing w:before="0" w:beforeAutospacing="0" w:after="0" w:afterAutospacing="0" w:line="480" w:lineRule="auto"/>
        <w:jc w:val="center"/>
        <w:rPr>
          <w:lang w:val="en-GB"/>
        </w:rPr>
      </w:pPr>
      <w:r>
        <w:rPr>
          <w:color w:val="0E101A"/>
        </w:rPr>
        <w:t>[Insert Table 3 here]</w:t>
      </w:r>
    </w:p>
    <w:p w14:paraId="41951DB6" w14:textId="77777777" w:rsidR="00863706" w:rsidRDefault="00863706" w:rsidP="00633500">
      <w:pPr>
        <w:spacing w:line="480" w:lineRule="auto"/>
        <w:rPr>
          <w:rFonts w:ascii="Times New Roman" w:hAnsi="Times New Roman"/>
          <w:b/>
          <w:lang w:val="en-GB"/>
        </w:rPr>
      </w:pPr>
    </w:p>
    <w:p w14:paraId="720DC5E1" w14:textId="1FF2D2FE" w:rsidR="003A258E" w:rsidRPr="00E36970" w:rsidRDefault="00AC3B7F" w:rsidP="00633500">
      <w:pPr>
        <w:spacing w:line="480" w:lineRule="auto"/>
        <w:rPr>
          <w:rFonts w:ascii="Times New Roman" w:hAnsi="Times New Roman"/>
          <w:b/>
          <w:lang w:val="en-GB"/>
        </w:rPr>
      </w:pPr>
      <w:r w:rsidRPr="00E36970">
        <w:rPr>
          <w:rFonts w:ascii="Times New Roman" w:hAnsi="Times New Roman"/>
          <w:b/>
          <w:lang w:val="en-GB"/>
        </w:rPr>
        <w:t xml:space="preserve">Learner-identified </w:t>
      </w:r>
      <w:r w:rsidR="007D6B8D" w:rsidRPr="00E36970">
        <w:rPr>
          <w:rFonts w:ascii="Times New Roman" w:hAnsi="Times New Roman"/>
          <w:b/>
          <w:lang w:val="en-GB"/>
        </w:rPr>
        <w:t xml:space="preserve">motivations, </w:t>
      </w:r>
      <w:r w:rsidR="0032665E" w:rsidRPr="0032665E">
        <w:rPr>
          <w:rFonts w:ascii="Times New Roman" w:hAnsi="Times New Roman" w:cs="Times New Roman"/>
          <w:b/>
          <w:iCs/>
          <w:lang w:val="en-GB"/>
        </w:rPr>
        <w:t>strengths</w:t>
      </w:r>
      <w:r w:rsidR="009A4A93" w:rsidRPr="00E36970">
        <w:rPr>
          <w:rFonts w:ascii="Times New Roman" w:hAnsi="Times New Roman"/>
          <w:b/>
          <w:i/>
        </w:rPr>
        <w:t>,</w:t>
      </w:r>
      <w:r w:rsidRPr="00E36970">
        <w:rPr>
          <w:rFonts w:ascii="Times New Roman" w:hAnsi="Times New Roman"/>
          <w:b/>
          <w:lang w:val="en-GB"/>
        </w:rPr>
        <w:t xml:space="preserve"> and suggestions for course improvement</w:t>
      </w:r>
    </w:p>
    <w:p w14:paraId="14A39C44" w14:textId="240DF14B" w:rsidR="00085CB8" w:rsidRDefault="00671F52" w:rsidP="00633500">
      <w:pPr>
        <w:spacing w:line="480" w:lineRule="auto"/>
        <w:rPr>
          <w:rFonts w:ascii="Times New Roman" w:hAnsi="Times New Roman" w:cs="Times New Roman"/>
          <w:iCs/>
          <w:color w:val="0E101A"/>
          <w:highlight w:val="white"/>
          <w:lang w:val="en-GB"/>
        </w:rPr>
      </w:pPr>
      <w:r w:rsidRPr="00E36970">
        <w:rPr>
          <w:rFonts w:ascii="Times New Roman" w:hAnsi="Times New Roman"/>
          <w:color w:val="0E101A"/>
          <w:lang w:val="en-GB"/>
        </w:rPr>
        <w:t xml:space="preserve">Post-course survey results </w:t>
      </w:r>
      <w:r w:rsidR="00833AE1" w:rsidRPr="00B70EA4">
        <w:rPr>
          <w:rFonts w:ascii="Times New Roman" w:hAnsi="Times New Roman" w:cs="Times New Roman"/>
          <w:iCs/>
          <w:color w:val="0E101A"/>
          <w:lang w:val="en-GB"/>
        </w:rPr>
        <w:t>i</w:t>
      </w:r>
      <w:r w:rsidR="00833AE1">
        <w:rPr>
          <w:rFonts w:ascii="Times New Roman" w:hAnsi="Times New Roman" w:cs="Times New Roman"/>
          <w:iCs/>
          <w:color w:val="0E101A"/>
          <w:lang w:val="en-GB"/>
        </w:rPr>
        <w:t>ndicated</w:t>
      </w:r>
      <w:r w:rsidR="00833AE1" w:rsidRPr="00B70EA4">
        <w:rPr>
          <w:rFonts w:ascii="Times New Roman" w:hAnsi="Times New Roman" w:cs="Times New Roman"/>
          <w:iCs/>
          <w:color w:val="0E101A"/>
          <w:lang w:val="en-GB"/>
        </w:rPr>
        <w:t xml:space="preserve"> </w:t>
      </w:r>
      <w:r w:rsidRPr="00E36970">
        <w:rPr>
          <w:rFonts w:ascii="Times New Roman" w:hAnsi="Times New Roman"/>
          <w:color w:val="0E101A"/>
          <w:lang w:val="en-GB"/>
        </w:rPr>
        <w:t>that learners thought the course assignments helped them gain new insights into colourism by highlighting nuanced social narratives that perpetuate it and</w:t>
      </w:r>
      <w:r w:rsidR="00750478" w:rsidRPr="00E36970">
        <w:rPr>
          <w:rFonts w:ascii="Times New Roman" w:hAnsi="Times New Roman"/>
          <w:color w:val="0E101A"/>
        </w:rPr>
        <w:t xml:space="preserve"> </w:t>
      </w:r>
      <w:r w:rsidRPr="00E36970">
        <w:rPr>
          <w:rFonts w:ascii="Times New Roman" w:hAnsi="Times New Roman"/>
          <w:color w:val="0E101A"/>
          <w:lang w:val="en-GB"/>
        </w:rPr>
        <w:t xml:space="preserve">increasing their knowledge of leveraging storytelling for social change and advocacy. </w:t>
      </w:r>
    </w:p>
    <w:p w14:paraId="04227193" w14:textId="719A3FED" w:rsidR="00E23074" w:rsidRDefault="00B61EBA" w:rsidP="00FA4E58">
      <w:pPr>
        <w:spacing w:line="480" w:lineRule="auto"/>
        <w:rPr>
          <w:rFonts w:ascii="Times New Roman" w:hAnsi="Times New Roman"/>
          <w:color w:val="0E101A"/>
          <w:highlight w:val="white"/>
          <w:lang w:val="en-GB"/>
        </w:rPr>
      </w:pPr>
      <w:r w:rsidRPr="00E36970">
        <w:rPr>
          <w:rFonts w:ascii="Times New Roman" w:hAnsi="Times New Roman"/>
          <w:color w:val="0E101A"/>
          <w:highlight w:val="white"/>
          <w:lang w:val="en-GB"/>
        </w:rPr>
        <w:t xml:space="preserve">Learners </w:t>
      </w:r>
      <w:r w:rsidR="00AC3B7F" w:rsidRPr="00E36970">
        <w:rPr>
          <w:rFonts w:ascii="Times New Roman" w:hAnsi="Times New Roman"/>
          <w:color w:val="0E101A"/>
          <w:highlight w:val="white"/>
          <w:lang w:val="en-GB"/>
        </w:rPr>
        <w:t xml:space="preserve">valued the diversity of professions and ethnic backgrounds </w:t>
      </w:r>
      <w:r w:rsidR="00A06D73" w:rsidRPr="00E36970">
        <w:rPr>
          <w:rFonts w:ascii="Times New Roman" w:hAnsi="Times New Roman"/>
          <w:color w:val="0E101A"/>
          <w:highlight w:val="white"/>
          <w:lang w:val="en-GB"/>
        </w:rPr>
        <w:t xml:space="preserve">of </w:t>
      </w:r>
      <w:r w:rsidR="00AC3B7F" w:rsidRPr="00E36970">
        <w:rPr>
          <w:rFonts w:ascii="Times New Roman" w:hAnsi="Times New Roman"/>
          <w:color w:val="0E101A"/>
          <w:highlight w:val="white"/>
          <w:lang w:val="en-GB"/>
        </w:rPr>
        <w:t>their peers</w:t>
      </w:r>
      <w:r w:rsidR="006F658B">
        <w:rPr>
          <w:rFonts w:ascii="Times New Roman" w:hAnsi="Times New Roman"/>
          <w:color w:val="0E101A"/>
          <w:highlight w:val="white"/>
          <w:lang w:val="en-GB"/>
        </w:rPr>
        <w:t>.</w:t>
      </w:r>
      <w:r w:rsidR="00A06D73" w:rsidRPr="00E36970">
        <w:rPr>
          <w:rFonts w:ascii="Times New Roman" w:hAnsi="Times New Roman"/>
          <w:color w:val="0E101A"/>
          <w:highlight w:val="white"/>
          <w:lang w:val="en-GB"/>
        </w:rPr>
        <w:t xml:space="preserve"> </w:t>
      </w:r>
      <w:r w:rsidR="006F658B">
        <w:rPr>
          <w:rFonts w:ascii="Times New Roman" w:hAnsi="Times New Roman"/>
          <w:color w:val="0E101A"/>
          <w:highlight w:val="white"/>
          <w:lang w:val="en-GB"/>
        </w:rPr>
        <w:t>T</w:t>
      </w:r>
      <w:r w:rsidR="00A06D73" w:rsidRPr="00E36970">
        <w:rPr>
          <w:rFonts w:ascii="Times New Roman" w:hAnsi="Times New Roman"/>
          <w:color w:val="0E101A"/>
          <w:highlight w:val="white"/>
          <w:lang w:val="en-GB"/>
        </w:rPr>
        <w:t>hey reported</w:t>
      </w:r>
      <w:r w:rsidR="006F658B">
        <w:rPr>
          <w:rFonts w:ascii="Times New Roman" w:hAnsi="Times New Roman"/>
          <w:color w:val="0E101A"/>
          <w:highlight w:val="white"/>
          <w:lang w:val="en-GB"/>
        </w:rPr>
        <w:t xml:space="preserve"> that this</w:t>
      </w:r>
      <w:r w:rsidR="00A06D73" w:rsidRPr="00E36970">
        <w:rPr>
          <w:rFonts w:ascii="Times New Roman" w:hAnsi="Times New Roman"/>
          <w:color w:val="0E101A"/>
          <w:highlight w:val="white"/>
          <w:lang w:val="en-GB"/>
        </w:rPr>
        <w:t xml:space="preserve"> enhanced</w:t>
      </w:r>
      <w:r w:rsidRPr="00E36970">
        <w:rPr>
          <w:rFonts w:ascii="Times New Roman" w:hAnsi="Times New Roman"/>
          <w:color w:val="0E101A"/>
          <w:highlight w:val="white"/>
          <w:lang w:val="en-GB"/>
        </w:rPr>
        <w:t xml:space="preserve"> their </w:t>
      </w:r>
      <w:r w:rsidR="00A06D73" w:rsidRPr="00E36970">
        <w:rPr>
          <w:rFonts w:ascii="Times New Roman" w:hAnsi="Times New Roman"/>
          <w:color w:val="0E101A"/>
          <w:highlight w:val="white"/>
          <w:lang w:val="en-GB"/>
        </w:rPr>
        <w:t>comfort with</w:t>
      </w:r>
      <w:r w:rsidRPr="00E36970">
        <w:rPr>
          <w:rFonts w:ascii="Times New Roman" w:hAnsi="Times New Roman"/>
          <w:color w:val="0E101A"/>
          <w:highlight w:val="white"/>
          <w:lang w:val="en-GB"/>
        </w:rPr>
        <w:t xml:space="preserve"> engag</w:t>
      </w:r>
      <w:r w:rsidR="00A06D73" w:rsidRPr="00E36970">
        <w:rPr>
          <w:rFonts w:ascii="Times New Roman" w:hAnsi="Times New Roman"/>
          <w:color w:val="0E101A"/>
          <w:highlight w:val="white"/>
          <w:lang w:val="en-GB"/>
        </w:rPr>
        <w:t>ing</w:t>
      </w:r>
      <w:r w:rsidRPr="00E36970">
        <w:rPr>
          <w:rFonts w:ascii="Times New Roman" w:hAnsi="Times New Roman"/>
          <w:color w:val="0E101A"/>
          <w:highlight w:val="white"/>
          <w:lang w:val="en-GB"/>
        </w:rPr>
        <w:t xml:space="preserve"> and communicat</w:t>
      </w:r>
      <w:r w:rsidR="00A06D73" w:rsidRPr="00E36970">
        <w:rPr>
          <w:rFonts w:ascii="Times New Roman" w:hAnsi="Times New Roman"/>
          <w:color w:val="0E101A"/>
          <w:highlight w:val="white"/>
          <w:lang w:val="en-GB"/>
        </w:rPr>
        <w:t>ing</w:t>
      </w:r>
      <w:r w:rsidRPr="00E36970">
        <w:rPr>
          <w:rFonts w:ascii="Times New Roman" w:hAnsi="Times New Roman"/>
          <w:color w:val="0E101A"/>
          <w:highlight w:val="white"/>
          <w:lang w:val="en-GB"/>
        </w:rPr>
        <w:t xml:space="preserve"> with diverse populations</w:t>
      </w:r>
      <w:r w:rsidR="00A06D73" w:rsidRPr="00E36970">
        <w:rPr>
          <w:rFonts w:ascii="Times New Roman" w:hAnsi="Times New Roman"/>
          <w:color w:val="0E101A"/>
          <w:highlight w:val="white"/>
          <w:lang w:val="en-GB"/>
        </w:rPr>
        <w:t xml:space="preserve"> on the issue of colourism</w:t>
      </w:r>
      <w:r w:rsidR="009D6ACA">
        <w:rPr>
          <w:rFonts w:ascii="Times New Roman" w:hAnsi="Times New Roman"/>
          <w:color w:val="0E101A"/>
          <w:highlight w:val="white"/>
          <w:lang w:val="en-GB"/>
        </w:rPr>
        <w:t xml:space="preserve">. </w:t>
      </w:r>
      <w:r w:rsidR="005F7BC7" w:rsidRPr="00E36970">
        <w:rPr>
          <w:rFonts w:ascii="Times New Roman" w:hAnsi="Times New Roman"/>
          <w:color w:val="0E101A"/>
          <w:highlight w:val="white"/>
          <w:lang w:val="en-GB"/>
        </w:rPr>
        <w:t>L</w:t>
      </w:r>
      <w:r w:rsidR="00157544" w:rsidRPr="00E36970">
        <w:rPr>
          <w:rFonts w:ascii="Times New Roman" w:hAnsi="Times New Roman"/>
          <w:color w:val="0E101A"/>
          <w:highlight w:val="white"/>
          <w:lang w:val="en-GB"/>
        </w:rPr>
        <w:t xml:space="preserve">earners highlighted </w:t>
      </w:r>
      <w:r w:rsidR="00D76071" w:rsidRPr="00E36970">
        <w:rPr>
          <w:rFonts w:ascii="Times New Roman" w:hAnsi="Times New Roman"/>
          <w:color w:val="0E101A"/>
          <w:highlight w:val="white"/>
          <w:lang w:val="en-GB"/>
        </w:rPr>
        <w:t>the relatability</w:t>
      </w:r>
      <w:r w:rsidR="00157544" w:rsidRPr="00E36970">
        <w:rPr>
          <w:rFonts w:ascii="Times New Roman" w:hAnsi="Times New Roman"/>
          <w:color w:val="0E101A"/>
          <w:highlight w:val="white"/>
          <w:lang w:val="en-GB"/>
        </w:rPr>
        <w:t xml:space="preserve"> of characters in the interactive case narrative and </w:t>
      </w:r>
      <w:r w:rsidR="00A842C0" w:rsidRPr="00E36970">
        <w:rPr>
          <w:rFonts w:ascii="Times New Roman" w:hAnsi="Times New Roman"/>
          <w:color w:val="0E101A"/>
          <w:highlight w:val="white"/>
          <w:lang w:val="en-GB"/>
        </w:rPr>
        <w:t xml:space="preserve">the role of the </w:t>
      </w:r>
      <w:r w:rsidR="005F7BC7" w:rsidRPr="00E36970">
        <w:rPr>
          <w:rFonts w:ascii="Times New Roman" w:hAnsi="Times New Roman"/>
          <w:color w:val="0E101A"/>
          <w:highlight w:val="white"/>
          <w:lang w:val="en-GB"/>
        </w:rPr>
        <w:t xml:space="preserve">illustrated </w:t>
      </w:r>
      <w:r w:rsidR="00A842C0" w:rsidRPr="00E36970">
        <w:rPr>
          <w:rFonts w:ascii="Times New Roman" w:hAnsi="Times New Roman"/>
          <w:color w:val="0E101A"/>
          <w:highlight w:val="white"/>
          <w:lang w:val="en-GB"/>
        </w:rPr>
        <w:t>interactive case narrative</w:t>
      </w:r>
      <w:r w:rsidR="00157544" w:rsidRPr="00E36970">
        <w:rPr>
          <w:rFonts w:ascii="Times New Roman" w:hAnsi="Times New Roman"/>
          <w:color w:val="0E101A"/>
          <w:highlight w:val="white"/>
          <w:lang w:val="en-GB"/>
        </w:rPr>
        <w:t xml:space="preserve"> in promoting perspective-taking</w:t>
      </w:r>
      <w:r w:rsidR="00594B0D">
        <w:rPr>
          <w:rFonts w:ascii="Times New Roman" w:hAnsi="Times New Roman"/>
          <w:color w:val="0E101A"/>
          <w:highlight w:val="white"/>
          <w:lang w:val="en-GB"/>
        </w:rPr>
        <w:t xml:space="preserve"> (</w:t>
      </w:r>
      <w:r w:rsidR="00594B0D" w:rsidRPr="00594B0D">
        <w:rPr>
          <w:rFonts w:ascii="Times New Roman" w:hAnsi="Times New Roman"/>
          <w:b/>
          <w:bCs/>
          <w:color w:val="0E101A"/>
          <w:highlight w:val="white"/>
          <w:lang w:val="en-GB"/>
        </w:rPr>
        <w:t>Table 4</w:t>
      </w:r>
      <w:r w:rsidR="00594B0D">
        <w:rPr>
          <w:rFonts w:ascii="Times New Roman" w:hAnsi="Times New Roman"/>
          <w:color w:val="0E101A"/>
          <w:highlight w:val="white"/>
          <w:lang w:val="en-GB"/>
        </w:rPr>
        <w:t>)</w:t>
      </w:r>
      <w:r w:rsidR="005F7BC7" w:rsidRPr="00E36970">
        <w:rPr>
          <w:rFonts w:ascii="Times New Roman" w:hAnsi="Times New Roman"/>
          <w:color w:val="0E101A"/>
          <w:highlight w:val="white"/>
          <w:lang w:val="en-GB"/>
        </w:rPr>
        <w:t>.</w:t>
      </w:r>
      <w:r w:rsidR="00157544" w:rsidRPr="00E36970">
        <w:rPr>
          <w:rFonts w:ascii="Times New Roman" w:hAnsi="Times New Roman"/>
          <w:color w:val="0E101A"/>
          <w:highlight w:val="white"/>
          <w:lang w:val="en-GB"/>
        </w:rPr>
        <w:t xml:space="preserve"> </w:t>
      </w:r>
    </w:p>
    <w:p w14:paraId="34542D3A" w14:textId="77777777" w:rsidR="00FA4E58" w:rsidRDefault="00FA4E58" w:rsidP="00FA4E58">
      <w:pPr>
        <w:spacing w:line="480" w:lineRule="auto"/>
        <w:rPr>
          <w:rFonts w:ascii="Times New Roman" w:hAnsi="Times New Roman"/>
          <w:color w:val="0E101A"/>
          <w:highlight w:val="white"/>
          <w:lang w:val="en-GB"/>
        </w:rPr>
      </w:pPr>
    </w:p>
    <w:p w14:paraId="0F0611CA" w14:textId="195004D4" w:rsidR="00FA4E58" w:rsidRDefault="00FA4E58" w:rsidP="00FA4E58">
      <w:pPr>
        <w:spacing w:line="480" w:lineRule="auto"/>
        <w:jc w:val="center"/>
        <w:rPr>
          <w:rFonts w:ascii="Times New Roman" w:hAnsi="Times New Roman"/>
          <w:color w:val="0E101A"/>
          <w:highlight w:val="white"/>
          <w:lang w:val="en-GB"/>
        </w:rPr>
      </w:pPr>
      <w:r>
        <w:rPr>
          <w:rFonts w:ascii="Times New Roman" w:hAnsi="Times New Roman"/>
          <w:color w:val="0E101A"/>
          <w:highlight w:val="white"/>
          <w:lang w:val="en-GB"/>
        </w:rPr>
        <w:t>[Insert Table 4 here]</w:t>
      </w:r>
    </w:p>
    <w:p w14:paraId="0CC0C041" w14:textId="77777777" w:rsidR="00FA4E58" w:rsidRPr="00E36970" w:rsidRDefault="00FA4E58" w:rsidP="00FA4E58">
      <w:pPr>
        <w:spacing w:line="480" w:lineRule="auto"/>
        <w:rPr>
          <w:rFonts w:ascii="Times New Roman" w:hAnsi="Times New Roman"/>
          <w:color w:val="0E101A"/>
          <w:highlight w:val="white"/>
          <w:lang w:val="en-GB"/>
        </w:rPr>
      </w:pPr>
    </w:p>
    <w:p w14:paraId="4336E069" w14:textId="27077D4B" w:rsidR="006040BD" w:rsidRDefault="00671F52" w:rsidP="00633500">
      <w:pPr>
        <w:spacing w:line="480" w:lineRule="auto"/>
        <w:rPr>
          <w:rFonts w:ascii="Times New Roman" w:hAnsi="Times New Roman"/>
          <w:color w:val="0E101A"/>
          <w:lang w:val="en-GB"/>
        </w:rPr>
      </w:pPr>
      <w:r w:rsidRPr="00E36970">
        <w:rPr>
          <w:rFonts w:ascii="Times New Roman" w:hAnsi="Times New Roman"/>
          <w:color w:val="0E101A"/>
          <w:lang w:val="en-GB"/>
        </w:rPr>
        <w:t>Learners</w:t>
      </w:r>
      <w:r w:rsidRPr="00671F52">
        <w:rPr>
          <w:rFonts w:ascii="Times New Roman" w:hAnsi="Times New Roman" w:cs="Times New Roman"/>
          <w:iCs/>
          <w:color w:val="0E101A"/>
        </w:rPr>
        <w:t xml:space="preserve"> </w:t>
      </w:r>
      <w:r w:rsidR="00EC7648">
        <w:rPr>
          <w:rFonts w:ascii="Times New Roman" w:hAnsi="Times New Roman" w:cs="Times New Roman"/>
          <w:iCs/>
          <w:color w:val="0E101A"/>
        </w:rPr>
        <w:t>also</w:t>
      </w:r>
      <w:r w:rsidR="00EC7648" w:rsidRPr="00E36970">
        <w:rPr>
          <w:rFonts w:ascii="Times New Roman" w:hAnsi="Times New Roman"/>
          <w:color w:val="0E101A"/>
        </w:rPr>
        <w:t xml:space="preserve"> </w:t>
      </w:r>
      <w:r w:rsidRPr="00E36970">
        <w:rPr>
          <w:rFonts w:ascii="Times New Roman" w:hAnsi="Times New Roman"/>
          <w:color w:val="0E101A"/>
          <w:lang w:val="en-GB"/>
        </w:rPr>
        <w:t xml:space="preserve">suggested that the course would benefit from </w:t>
      </w:r>
      <w:r w:rsidR="0001211B">
        <w:rPr>
          <w:rFonts w:ascii="Times New Roman" w:hAnsi="Times New Roman"/>
          <w:color w:val="0E101A"/>
          <w:lang w:val="en-GB"/>
        </w:rPr>
        <w:t>incorporating</w:t>
      </w:r>
      <w:r w:rsidRPr="00E36970">
        <w:rPr>
          <w:rFonts w:ascii="Times New Roman" w:hAnsi="Times New Roman"/>
          <w:color w:val="0E101A"/>
          <w:lang w:val="en-GB"/>
        </w:rPr>
        <w:t xml:space="preserve"> greater diversity of content related to how colourism intersects with issues of racism, ageism, and mental health</w:t>
      </w:r>
      <w:r w:rsidR="0001211B">
        <w:rPr>
          <w:rFonts w:ascii="Times New Roman" w:hAnsi="Times New Roman"/>
          <w:color w:val="0E101A"/>
          <w:lang w:val="en-GB"/>
        </w:rPr>
        <w:t xml:space="preserve"> </w:t>
      </w:r>
      <w:r w:rsidR="009E564E">
        <w:rPr>
          <w:rFonts w:ascii="Times New Roman" w:hAnsi="Times New Roman"/>
          <w:color w:val="0E101A"/>
          <w:lang w:val="en-GB"/>
        </w:rPr>
        <w:t>into course readings,</w:t>
      </w:r>
      <w:r w:rsidRPr="00E36970">
        <w:rPr>
          <w:rFonts w:ascii="Times New Roman" w:hAnsi="Times New Roman"/>
          <w:color w:val="0E101A"/>
          <w:lang w:val="en-GB"/>
        </w:rPr>
        <w:t xml:space="preserve"> as well as scenarios of how professionals could discuss these issues with </w:t>
      </w:r>
      <w:r w:rsidRPr="00E36970">
        <w:rPr>
          <w:rFonts w:ascii="Times New Roman" w:hAnsi="Times New Roman"/>
          <w:color w:val="0E101A"/>
          <w:lang w:val="en-GB"/>
        </w:rPr>
        <w:lastRenderedPageBreak/>
        <w:t xml:space="preserve">the </w:t>
      </w:r>
      <w:r w:rsidR="00E23074">
        <w:rPr>
          <w:rFonts w:ascii="Times New Roman" w:hAnsi="Times New Roman"/>
          <w:color w:val="0E101A"/>
          <w:lang w:val="en-GB"/>
        </w:rPr>
        <w:t>youth</w:t>
      </w:r>
      <w:r w:rsidR="00E23074" w:rsidRPr="00E36970">
        <w:rPr>
          <w:rFonts w:ascii="Times New Roman" w:hAnsi="Times New Roman"/>
          <w:color w:val="0E101A"/>
          <w:lang w:val="en-GB"/>
        </w:rPr>
        <w:t xml:space="preserve"> </w:t>
      </w:r>
      <w:r w:rsidRPr="00E36970">
        <w:rPr>
          <w:rFonts w:ascii="Times New Roman" w:hAnsi="Times New Roman"/>
          <w:color w:val="0E101A"/>
          <w:lang w:val="en-GB"/>
        </w:rPr>
        <w:t>they work with</w:t>
      </w:r>
      <w:r w:rsidR="0001211B">
        <w:rPr>
          <w:rFonts w:ascii="Times New Roman" w:hAnsi="Times New Roman"/>
          <w:color w:val="0E101A"/>
          <w:lang w:val="en-GB"/>
        </w:rPr>
        <w:t>.</w:t>
      </w:r>
      <w:r w:rsidR="00EB4104">
        <w:rPr>
          <w:rFonts w:ascii="Times New Roman" w:hAnsi="Times New Roman"/>
          <w:color w:val="0E101A"/>
          <w:lang w:val="en-GB"/>
        </w:rPr>
        <w:t xml:space="preserve"> </w:t>
      </w:r>
      <w:r w:rsidRPr="00E36970">
        <w:rPr>
          <w:rFonts w:ascii="Times New Roman" w:hAnsi="Times New Roman"/>
          <w:color w:val="0E101A"/>
          <w:lang w:val="en-GB"/>
        </w:rPr>
        <w:t>Learners also recommended including more lecture-based content than readings to facilitate understanding of complex social issues and more synchronous time for topic-focused discussions with course instructors.</w:t>
      </w:r>
    </w:p>
    <w:p w14:paraId="196719D8" w14:textId="77777777" w:rsidR="00E23074" w:rsidRDefault="00E23074" w:rsidP="00633500">
      <w:pPr>
        <w:spacing w:line="480" w:lineRule="auto"/>
        <w:rPr>
          <w:rFonts w:ascii="Times New Roman" w:hAnsi="Times New Roman"/>
          <w:color w:val="0E101A"/>
          <w:lang w:val="en-GB"/>
        </w:rPr>
      </w:pPr>
    </w:p>
    <w:p w14:paraId="1711A464" w14:textId="5B2654CC" w:rsidR="001861B6" w:rsidRPr="001861B6" w:rsidRDefault="001861B6" w:rsidP="00633500">
      <w:pPr>
        <w:spacing w:line="480" w:lineRule="auto"/>
        <w:rPr>
          <w:rFonts w:ascii="Times New Roman" w:hAnsi="Times New Roman" w:cs="Times New Roman"/>
          <w:iCs/>
          <w:color w:val="0E101A"/>
          <w:highlight w:val="white"/>
          <w:lang w:val="en-GB"/>
        </w:rPr>
      </w:pPr>
      <w:r>
        <w:rPr>
          <w:rFonts w:ascii="Times New Roman" w:hAnsi="Times New Roman" w:cs="Times New Roman"/>
          <w:iCs/>
          <w:color w:val="0E101A"/>
          <w:highlight w:val="white"/>
          <w:lang w:val="en-GB"/>
        </w:rPr>
        <w:t>However, they</w:t>
      </w:r>
      <w:r w:rsidRPr="00E36970">
        <w:rPr>
          <w:rFonts w:ascii="Times New Roman" w:hAnsi="Times New Roman"/>
          <w:color w:val="0E101A"/>
          <w:highlight w:val="white"/>
          <w:lang w:val="en-GB"/>
        </w:rPr>
        <w:t xml:space="preserve"> also reported</w:t>
      </w:r>
      <w:r w:rsidRPr="00E36970">
        <w:rPr>
          <w:rFonts w:ascii="Times New Roman" w:hAnsi="Times New Roman"/>
          <w:color w:val="0E101A"/>
          <w:highlight w:val="white"/>
        </w:rPr>
        <w:t xml:space="preserve"> </w:t>
      </w:r>
      <w:r w:rsidR="00594B0D">
        <w:rPr>
          <w:rFonts w:ascii="Times New Roman" w:hAnsi="Times New Roman" w:cs="Times New Roman"/>
          <w:iCs/>
          <w:color w:val="0E101A"/>
          <w:highlight w:val="white"/>
          <w:lang w:val="en-GB"/>
        </w:rPr>
        <w:t>some</w:t>
      </w:r>
      <w:r>
        <w:rPr>
          <w:rFonts w:ascii="Times New Roman" w:hAnsi="Times New Roman" w:cs="Times New Roman"/>
          <w:iCs/>
          <w:color w:val="0E101A"/>
          <w:highlight w:val="white"/>
        </w:rPr>
        <w:t xml:space="preserve"> barriers that prevented them from being more active contributors to the course,</w:t>
      </w:r>
      <w:r w:rsidRPr="00E36970">
        <w:rPr>
          <w:rFonts w:ascii="Times New Roman" w:hAnsi="Times New Roman"/>
          <w:color w:val="0E101A"/>
          <w:highlight w:val="white"/>
        </w:rPr>
        <w:t xml:space="preserve"> including </w:t>
      </w:r>
      <w:r w:rsidRPr="00E36970">
        <w:rPr>
          <w:rFonts w:ascii="Times New Roman" w:hAnsi="Times New Roman"/>
          <w:color w:val="0E101A"/>
          <w:highlight w:val="white"/>
          <w:lang w:val="en-GB"/>
        </w:rPr>
        <w:t xml:space="preserve">a lack of participation among some group </w:t>
      </w:r>
      <w:r w:rsidR="00594B0D" w:rsidRPr="00E36970">
        <w:rPr>
          <w:rFonts w:ascii="Times New Roman" w:hAnsi="Times New Roman"/>
          <w:color w:val="0E101A"/>
          <w:highlight w:val="white"/>
          <w:lang w:val="en-GB"/>
        </w:rPr>
        <w:t>members, issues</w:t>
      </w:r>
      <w:r w:rsidRPr="00E36970">
        <w:rPr>
          <w:rFonts w:ascii="Times New Roman" w:hAnsi="Times New Roman"/>
          <w:color w:val="0E101A"/>
          <w:highlight w:val="white"/>
          <w:lang w:val="en-GB"/>
        </w:rPr>
        <w:t xml:space="preserve"> with network connectivity</w:t>
      </w:r>
      <w:r>
        <w:rPr>
          <w:rFonts w:ascii="Times New Roman" w:hAnsi="Times New Roman" w:cs="Times New Roman"/>
          <w:iCs/>
          <w:color w:val="0E101A"/>
          <w:highlight w:val="white"/>
          <w:lang w:val="en-GB"/>
        </w:rPr>
        <w:t>, and the short timeframe to complete the course</w:t>
      </w:r>
      <w:r w:rsidRPr="00E36970">
        <w:rPr>
          <w:rFonts w:ascii="Times New Roman" w:hAnsi="Times New Roman"/>
          <w:color w:val="0E101A"/>
          <w:highlight w:val="white"/>
          <w:lang w:val="en-GB"/>
        </w:rPr>
        <w:t>. To prevent the problem of less-engaged</w:t>
      </w:r>
      <w:r w:rsidRPr="00E36970">
        <w:rPr>
          <w:rFonts w:ascii="Times New Roman" w:hAnsi="Times New Roman"/>
          <w:color w:val="0E101A"/>
          <w:highlight w:val="white"/>
        </w:rPr>
        <w:t xml:space="preserve"> </w:t>
      </w:r>
      <w:r>
        <w:rPr>
          <w:rFonts w:ascii="Times New Roman" w:hAnsi="Times New Roman" w:cs="Times New Roman"/>
          <w:iCs/>
          <w:color w:val="0E101A"/>
          <w:highlight w:val="white"/>
        </w:rPr>
        <w:t>peer</w:t>
      </w:r>
      <w:r w:rsidRPr="00292198">
        <w:rPr>
          <w:rFonts w:ascii="Times New Roman" w:hAnsi="Times New Roman" w:cs="Times New Roman"/>
          <w:iCs/>
          <w:color w:val="0E101A"/>
          <w:highlight w:val="white"/>
        </w:rPr>
        <w:t xml:space="preserve"> </w:t>
      </w:r>
      <w:r w:rsidRPr="00E36970">
        <w:rPr>
          <w:rFonts w:ascii="Times New Roman" w:hAnsi="Times New Roman"/>
          <w:color w:val="0E101A"/>
          <w:highlight w:val="white"/>
          <w:lang w:val="en-GB"/>
        </w:rPr>
        <w:t xml:space="preserve">group members, learners suggested integrating a synchronous onboarding session with peers to better gauge their interest in the e-course. They emphasized that </w:t>
      </w:r>
      <w:r>
        <w:rPr>
          <w:rFonts w:ascii="Times New Roman" w:hAnsi="Times New Roman" w:cs="Times New Roman"/>
          <w:iCs/>
          <w:color w:val="0E101A"/>
          <w:highlight w:val="white"/>
          <w:lang w:val="en-GB"/>
        </w:rPr>
        <w:t>more frequent</w:t>
      </w:r>
      <w:r w:rsidRPr="00E36970">
        <w:rPr>
          <w:rFonts w:ascii="Times New Roman" w:hAnsi="Times New Roman"/>
          <w:color w:val="0E101A"/>
          <w:highlight w:val="white"/>
          <w:lang w:val="en-GB"/>
        </w:rPr>
        <w:t xml:space="preserve"> interactions among learners </w:t>
      </w:r>
      <w:r>
        <w:rPr>
          <w:rFonts w:ascii="Times New Roman" w:hAnsi="Times New Roman" w:cs="Times New Roman"/>
          <w:iCs/>
          <w:color w:val="0E101A"/>
          <w:highlight w:val="white"/>
          <w:lang w:val="en-GB"/>
        </w:rPr>
        <w:t xml:space="preserve">can </w:t>
      </w:r>
      <w:r w:rsidRPr="00E36970">
        <w:rPr>
          <w:rFonts w:ascii="Times New Roman" w:hAnsi="Times New Roman"/>
          <w:color w:val="0E101A"/>
          <w:highlight w:val="white"/>
          <w:lang w:val="en-GB"/>
        </w:rPr>
        <w:t>foster</w:t>
      </w:r>
      <w:r w:rsidRPr="00E36970">
        <w:rPr>
          <w:rFonts w:ascii="Times New Roman" w:hAnsi="Times New Roman"/>
          <w:color w:val="0E101A"/>
          <w:highlight w:val="white"/>
        </w:rPr>
        <w:t xml:space="preserve"> </w:t>
      </w:r>
      <w:r>
        <w:rPr>
          <w:rFonts w:ascii="Times New Roman" w:hAnsi="Times New Roman" w:cs="Times New Roman"/>
          <w:iCs/>
          <w:color w:val="0E101A"/>
          <w:highlight w:val="white"/>
        </w:rPr>
        <w:t>more</w:t>
      </w:r>
      <w:r w:rsidRPr="00292198">
        <w:rPr>
          <w:rFonts w:ascii="Times New Roman" w:hAnsi="Times New Roman" w:cs="Times New Roman"/>
          <w:iCs/>
          <w:color w:val="0E101A"/>
          <w:highlight w:val="white"/>
        </w:rPr>
        <w:t xml:space="preserve"> </w:t>
      </w:r>
      <w:r w:rsidRPr="00E36970">
        <w:rPr>
          <w:rFonts w:ascii="Times New Roman" w:hAnsi="Times New Roman"/>
          <w:color w:val="0E101A"/>
          <w:highlight w:val="white"/>
          <w:lang w:val="en-GB"/>
        </w:rPr>
        <w:t xml:space="preserve">collaborative learning. </w:t>
      </w:r>
    </w:p>
    <w:p w14:paraId="4AEEE020" w14:textId="77777777" w:rsidR="00671F52" w:rsidRPr="00E36970" w:rsidRDefault="00671F52" w:rsidP="00633500">
      <w:pPr>
        <w:rPr>
          <w:rFonts w:ascii="Times New Roman" w:hAnsi="Times New Roman"/>
          <w:b/>
          <w:i/>
          <w:color w:val="0E101A"/>
          <w:highlight w:val="white"/>
          <w:lang w:val="en-GB"/>
        </w:rPr>
      </w:pPr>
    </w:p>
    <w:p w14:paraId="7204C61E" w14:textId="76FE4AD5" w:rsidR="003A258E" w:rsidRPr="00E36970" w:rsidRDefault="003A258E" w:rsidP="00633500">
      <w:pPr>
        <w:rPr>
          <w:rFonts w:ascii="Times New Roman" w:hAnsi="Times New Roman"/>
          <w:b/>
          <w:color w:val="0E101A"/>
          <w:highlight w:val="white"/>
          <w:lang w:val="en-GB"/>
        </w:rPr>
      </w:pPr>
      <w:r w:rsidRPr="00E36970">
        <w:rPr>
          <w:rFonts w:ascii="Times New Roman" w:hAnsi="Times New Roman"/>
          <w:b/>
          <w:color w:val="0E101A"/>
          <w:highlight w:val="white"/>
          <w:lang w:val="en-GB"/>
        </w:rPr>
        <w:t>Discussion</w:t>
      </w:r>
    </w:p>
    <w:p w14:paraId="120F3919" w14:textId="77777777" w:rsidR="00F321BA" w:rsidRPr="00F321BA" w:rsidRDefault="00F321BA" w:rsidP="00633500">
      <w:pPr>
        <w:spacing w:line="480" w:lineRule="auto"/>
        <w:rPr>
          <w:rFonts w:ascii="Times New Roman" w:hAnsi="Times New Roman"/>
          <w:color w:val="0E101A"/>
          <w:lang w:val="en-GB"/>
        </w:rPr>
      </w:pPr>
    </w:p>
    <w:p w14:paraId="6D0E381D" w14:textId="2DF58479" w:rsidR="00F321BA" w:rsidRDefault="00F321BA" w:rsidP="00633500">
      <w:pPr>
        <w:spacing w:line="480" w:lineRule="auto"/>
        <w:rPr>
          <w:rFonts w:ascii="Times New Roman" w:hAnsi="Times New Roman"/>
          <w:color w:val="0E101A"/>
          <w:lang w:val="en-GB"/>
        </w:rPr>
      </w:pPr>
      <w:r w:rsidRPr="00F321BA">
        <w:rPr>
          <w:rFonts w:ascii="Times New Roman" w:hAnsi="Times New Roman"/>
          <w:color w:val="0E101A"/>
          <w:lang w:val="en-GB"/>
        </w:rPr>
        <w:t xml:space="preserve">Given the various health risks associated with the use of SLPs, such as </w:t>
      </w:r>
      <w:r w:rsidR="00863706">
        <w:rPr>
          <w:rFonts w:ascii="Times New Roman" w:hAnsi="Times New Roman"/>
          <w:color w:val="0E101A"/>
          <w:lang w:val="en-GB"/>
        </w:rPr>
        <w:t>organ damage</w:t>
      </w:r>
      <w:r w:rsidRPr="00F321BA">
        <w:rPr>
          <w:rFonts w:ascii="Times New Roman" w:hAnsi="Times New Roman"/>
          <w:color w:val="0E101A"/>
          <w:lang w:val="en-GB"/>
        </w:rPr>
        <w:t xml:space="preserve"> (</w:t>
      </w:r>
      <w:r w:rsidR="00E30F5C">
        <w:rPr>
          <w:rFonts w:ascii="Times New Roman" w:hAnsi="Times New Roman"/>
          <w:color w:val="0E101A"/>
          <w:lang w:val="en-GB"/>
        </w:rPr>
        <w:t>Chan, 2011</w:t>
      </w:r>
      <w:r w:rsidRPr="00F321BA">
        <w:rPr>
          <w:rFonts w:ascii="Times New Roman" w:hAnsi="Times New Roman"/>
          <w:color w:val="0E101A"/>
          <w:lang w:val="en-GB"/>
        </w:rPr>
        <w:t xml:space="preserve">), this study was conducted to explore the efficacy of a three-week e-course to increase learners’ knowledge and concern for skin-shade discrimination and SLP use and introduce strategic storytelling to promote public health and social change. As hypothesized, learners reported increased knowledge of and concern for skin-shade discrimination and the use of SLPs in Malaysia pre- to post-course. </w:t>
      </w:r>
      <w:r w:rsidR="00E41601">
        <w:rPr>
          <w:rFonts w:ascii="Times New Roman" w:hAnsi="Times New Roman"/>
          <w:color w:val="0E101A"/>
          <w:lang w:val="en-GB"/>
        </w:rPr>
        <w:t>Moreover</w:t>
      </w:r>
      <w:r w:rsidRPr="00F321BA">
        <w:rPr>
          <w:rFonts w:ascii="Times New Roman" w:hAnsi="Times New Roman"/>
          <w:color w:val="0E101A"/>
          <w:lang w:val="en-GB"/>
        </w:rPr>
        <w:t>, OSE results suggest that learners who undertook more application learning behaviours</w:t>
      </w:r>
      <w:r w:rsidR="00D90E2B">
        <w:rPr>
          <w:rFonts w:ascii="Times New Roman" w:hAnsi="Times New Roman"/>
          <w:color w:val="0E101A"/>
          <w:lang w:val="en-GB"/>
        </w:rPr>
        <w:t xml:space="preserve"> </w:t>
      </w:r>
      <w:r w:rsidRPr="00F321BA">
        <w:rPr>
          <w:rFonts w:ascii="Times New Roman" w:hAnsi="Times New Roman"/>
          <w:color w:val="0E101A"/>
          <w:lang w:val="en-GB"/>
        </w:rPr>
        <w:t>had higher engagement scores in the e-course</w:t>
      </w:r>
      <w:r w:rsidR="00D90E2B">
        <w:rPr>
          <w:rFonts w:ascii="Times New Roman" w:hAnsi="Times New Roman"/>
          <w:color w:val="0E101A"/>
          <w:lang w:val="en-GB"/>
        </w:rPr>
        <w:t xml:space="preserve"> compared to those who did less of these behaviours.</w:t>
      </w:r>
      <w:r w:rsidRPr="00F321BA">
        <w:rPr>
          <w:rFonts w:ascii="Times New Roman" w:hAnsi="Times New Roman"/>
          <w:color w:val="0E101A"/>
          <w:lang w:val="en-GB"/>
        </w:rPr>
        <w:t xml:space="preserve"> Qualitative results show that learners reported a positive learning experience in discussing colourism with others during the media campaign group project, underscoring the importance of collaborative learning.  </w:t>
      </w:r>
    </w:p>
    <w:p w14:paraId="5777E154" w14:textId="77777777" w:rsidR="005A3272" w:rsidRPr="00F321BA" w:rsidRDefault="005A3272" w:rsidP="00633500">
      <w:pPr>
        <w:spacing w:line="480" w:lineRule="auto"/>
        <w:rPr>
          <w:rFonts w:ascii="Times New Roman" w:hAnsi="Times New Roman"/>
          <w:color w:val="0E101A"/>
          <w:lang w:val="en-GB"/>
        </w:rPr>
      </w:pPr>
    </w:p>
    <w:p w14:paraId="558BAE0A" w14:textId="39FF68AE" w:rsidR="00F321BA" w:rsidRPr="00F321BA" w:rsidRDefault="00F321BA" w:rsidP="00633500">
      <w:pPr>
        <w:spacing w:line="480" w:lineRule="auto"/>
        <w:rPr>
          <w:rFonts w:ascii="Times New Roman" w:hAnsi="Times New Roman"/>
          <w:color w:val="0E101A"/>
          <w:lang w:val="en-GB"/>
        </w:rPr>
      </w:pPr>
      <w:r w:rsidRPr="00F321BA">
        <w:rPr>
          <w:rFonts w:ascii="Times New Roman" w:hAnsi="Times New Roman"/>
          <w:color w:val="0E101A"/>
          <w:lang w:val="en-GB"/>
        </w:rPr>
        <w:lastRenderedPageBreak/>
        <w:t>Other studies have also demonstrated the importance of storytelling for challenging colourist narratives and public health promotion that enhances knowledge of prevailing sociocultural issues among youth through direct youth engagement (Baxley, 201</w:t>
      </w:r>
      <w:r w:rsidR="00E30F5C">
        <w:rPr>
          <w:rFonts w:ascii="Times New Roman" w:hAnsi="Times New Roman"/>
          <w:color w:val="0E101A"/>
          <w:lang w:val="en-GB"/>
        </w:rPr>
        <w:t>7</w:t>
      </w:r>
      <w:r w:rsidRPr="00F321BA">
        <w:rPr>
          <w:rFonts w:ascii="Times New Roman" w:hAnsi="Times New Roman"/>
          <w:color w:val="0E101A"/>
          <w:lang w:val="en-GB"/>
        </w:rPr>
        <w:t>). Baxley (201</w:t>
      </w:r>
      <w:r w:rsidR="00E30F5C">
        <w:rPr>
          <w:rFonts w:ascii="Times New Roman" w:hAnsi="Times New Roman"/>
          <w:color w:val="0E101A"/>
          <w:lang w:val="en-GB"/>
        </w:rPr>
        <w:t>7</w:t>
      </w:r>
      <w:r w:rsidRPr="00F321BA">
        <w:rPr>
          <w:rFonts w:ascii="Times New Roman" w:hAnsi="Times New Roman"/>
          <w:color w:val="0E101A"/>
          <w:lang w:val="en-GB"/>
        </w:rPr>
        <w:t>) conducted a</w:t>
      </w:r>
      <w:r w:rsidR="00A450FC">
        <w:rPr>
          <w:rFonts w:ascii="Times New Roman" w:hAnsi="Times New Roman"/>
          <w:color w:val="0E101A"/>
          <w:lang w:val="en-GB"/>
        </w:rPr>
        <w:t>n after-school</w:t>
      </w:r>
      <w:r w:rsidRPr="00F321BA">
        <w:rPr>
          <w:rFonts w:ascii="Times New Roman" w:hAnsi="Times New Roman"/>
          <w:color w:val="0E101A"/>
          <w:lang w:val="en-GB"/>
        </w:rPr>
        <w:t xml:space="preserve"> literacy </w:t>
      </w:r>
      <w:r w:rsidR="005A3272">
        <w:rPr>
          <w:rFonts w:ascii="Times New Roman" w:hAnsi="Times New Roman"/>
          <w:color w:val="0E101A"/>
          <w:lang w:val="en-GB"/>
        </w:rPr>
        <w:t>intervention</w:t>
      </w:r>
      <w:r w:rsidR="005A3272" w:rsidRPr="00F321BA">
        <w:rPr>
          <w:rFonts w:ascii="Times New Roman" w:hAnsi="Times New Roman"/>
          <w:color w:val="0E101A"/>
          <w:lang w:val="en-GB"/>
        </w:rPr>
        <w:t xml:space="preserve"> </w:t>
      </w:r>
      <w:r w:rsidRPr="00F321BA">
        <w:rPr>
          <w:rFonts w:ascii="Times New Roman" w:hAnsi="Times New Roman"/>
          <w:color w:val="0E101A"/>
          <w:lang w:val="en-GB"/>
        </w:rPr>
        <w:t xml:space="preserve">that taught counter-narratives to eight Black girls in the United States to challenge dominant skin-shade ideals in literature for three academic school terms. </w:t>
      </w:r>
      <w:r w:rsidR="00C67720">
        <w:rPr>
          <w:rFonts w:ascii="Times New Roman" w:hAnsi="Times New Roman"/>
          <w:color w:val="0E101A"/>
          <w:lang w:val="en-GB"/>
        </w:rPr>
        <w:t>They</w:t>
      </w:r>
      <w:r w:rsidRPr="00F321BA">
        <w:rPr>
          <w:rFonts w:ascii="Times New Roman" w:hAnsi="Times New Roman"/>
          <w:color w:val="0E101A"/>
          <w:lang w:val="en-GB"/>
        </w:rPr>
        <w:t xml:space="preserve"> found that teaching counter-narrative skills helped combat societal negative images and messages regarding skin shade and empowered them to critically examine racist images from literature and media. While the prior work outlined above worked directly with youth to challenge prevailing sociocultural issues, our study extends beyond this work by offering training to educators and health providers to use strategic storytelling for social change. Our study also extends the literature by obtaining both qualitative and quantitative measures of our training efficacy through open-ended participant-sharing questions and survey data. </w:t>
      </w:r>
    </w:p>
    <w:p w14:paraId="6AA0990F" w14:textId="77777777" w:rsidR="00F321BA" w:rsidRPr="00F321BA" w:rsidRDefault="00F321BA" w:rsidP="00633500">
      <w:pPr>
        <w:spacing w:line="480" w:lineRule="auto"/>
        <w:rPr>
          <w:rFonts w:ascii="Times New Roman" w:hAnsi="Times New Roman"/>
          <w:color w:val="0E101A"/>
          <w:lang w:val="en-GB"/>
        </w:rPr>
      </w:pPr>
    </w:p>
    <w:p w14:paraId="1BEEF6F3" w14:textId="24FC08F8" w:rsidR="007433F5" w:rsidRDefault="00F321BA" w:rsidP="00633500">
      <w:pPr>
        <w:spacing w:line="480" w:lineRule="auto"/>
        <w:rPr>
          <w:rFonts w:ascii="Times New Roman" w:hAnsi="Times New Roman"/>
          <w:color w:val="0E101A"/>
          <w:lang w:val="en-GB"/>
        </w:rPr>
      </w:pPr>
      <w:r w:rsidRPr="00F321BA">
        <w:rPr>
          <w:rFonts w:ascii="Times New Roman" w:hAnsi="Times New Roman"/>
          <w:color w:val="0E101A"/>
          <w:lang w:val="en-GB"/>
        </w:rPr>
        <w:t>Our study aligns with others that have found similarly positive experiences for online courses among learners and the benefit of online and visual media for training public health professionals (Gibson et al., 2020). This study also adds to the nascent literature on the pedagogical elements that increase learner engagement and decrease drop-out in digital courses on culturally relevant issues such as colourism, including the addition of lectures on foundational concepts, more culturally relevant communication channels to foster learner-to-instructor interaction (i.e., WhatsApp)</w:t>
      </w:r>
      <w:r w:rsidR="00A450FC">
        <w:rPr>
          <w:rFonts w:ascii="Times New Roman" w:hAnsi="Times New Roman"/>
          <w:color w:val="0E101A"/>
          <w:lang w:val="en-GB"/>
        </w:rPr>
        <w:t xml:space="preserve">. Moreover, our study indicates that other elements that increase </w:t>
      </w:r>
      <w:r w:rsidR="00A450FC" w:rsidRPr="00F321BA">
        <w:rPr>
          <w:rFonts w:ascii="Times New Roman" w:hAnsi="Times New Roman"/>
          <w:color w:val="0E101A"/>
          <w:lang w:val="en-GB"/>
        </w:rPr>
        <w:t>learner engagement and decrease drop-out</w:t>
      </w:r>
      <w:r w:rsidR="00A450FC">
        <w:rPr>
          <w:rFonts w:ascii="Times New Roman" w:hAnsi="Times New Roman"/>
          <w:color w:val="0E101A"/>
          <w:lang w:val="en-GB"/>
        </w:rPr>
        <w:t xml:space="preserve"> include</w:t>
      </w:r>
      <w:r w:rsidRPr="00F321BA">
        <w:rPr>
          <w:rFonts w:ascii="Times New Roman" w:hAnsi="Times New Roman"/>
          <w:color w:val="0E101A"/>
          <w:lang w:val="en-GB"/>
        </w:rPr>
        <w:t xml:space="preserve"> timely meetings with instructors to tackle queries that arise during learning, and the inclusion of readings that illustrate the intersectionality of foundational concepts (i.e., mental health, racism, ageism) with various individual identities (i.e., age, race, and ethnicity).</w:t>
      </w:r>
    </w:p>
    <w:p w14:paraId="6E49AAEA" w14:textId="77777777" w:rsidR="00F321BA" w:rsidRPr="00E36970" w:rsidRDefault="00F321BA" w:rsidP="00633500">
      <w:pPr>
        <w:spacing w:line="480" w:lineRule="auto"/>
        <w:rPr>
          <w:rFonts w:ascii="Times New Roman" w:hAnsi="Times New Roman"/>
          <w:i/>
          <w:color w:val="0E101A"/>
          <w:lang w:val="en-GB"/>
        </w:rPr>
      </w:pPr>
    </w:p>
    <w:p w14:paraId="424314FA" w14:textId="77777777" w:rsidR="00C67720" w:rsidRPr="00E36970" w:rsidRDefault="00C67720" w:rsidP="00C67720">
      <w:pPr>
        <w:spacing w:line="480" w:lineRule="auto"/>
        <w:jc w:val="both"/>
        <w:rPr>
          <w:rFonts w:ascii="Times New Roman" w:hAnsi="Times New Roman"/>
          <w:i/>
          <w:color w:val="0E101A"/>
          <w:lang w:val="en-GB"/>
        </w:rPr>
      </w:pPr>
      <w:r w:rsidRPr="00E36970">
        <w:rPr>
          <w:rFonts w:ascii="Times New Roman" w:hAnsi="Times New Roman"/>
          <w:i/>
          <w:color w:val="0E101A"/>
          <w:lang w:val="en-GB"/>
        </w:rPr>
        <w:t>Study Limitations</w:t>
      </w:r>
    </w:p>
    <w:p w14:paraId="6F2E8CDF" w14:textId="4BC48E7B" w:rsidR="00C67720" w:rsidRDefault="00C67720" w:rsidP="00C67720">
      <w:pPr>
        <w:spacing w:line="480" w:lineRule="auto"/>
        <w:jc w:val="both"/>
        <w:rPr>
          <w:rFonts w:ascii="Times New Roman" w:hAnsi="Times New Roman"/>
          <w:color w:val="0E101A"/>
          <w:lang w:val="en-GB"/>
        </w:rPr>
      </w:pPr>
      <w:r>
        <w:rPr>
          <w:rFonts w:ascii="Times New Roman" w:hAnsi="Times New Roman" w:cs="Times New Roman"/>
          <w:color w:val="0E101A"/>
          <w:lang w:val="en-GB"/>
        </w:rPr>
        <w:t>L</w:t>
      </w:r>
      <w:r w:rsidRPr="00E36970">
        <w:rPr>
          <w:rFonts w:ascii="Times New Roman" w:hAnsi="Times New Roman"/>
          <w:color w:val="0E101A"/>
          <w:lang w:val="en-GB"/>
        </w:rPr>
        <w:t xml:space="preserve">imitations include the narrow generalizability of findings, given the small sample size. Although 95% of the </w:t>
      </w:r>
      <w:r>
        <w:rPr>
          <w:rFonts w:ascii="Times New Roman" w:hAnsi="Times New Roman"/>
          <w:color w:val="0E101A"/>
          <w:lang w:val="en-GB"/>
        </w:rPr>
        <w:t>learners</w:t>
      </w:r>
      <w:r w:rsidRPr="00E36970">
        <w:rPr>
          <w:rFonts w:ascii="Times New Roman" w:hAnsi="Times New Roman"/>
          <w:color w:val="0E101A"/>
          <w:lang w:val="en-GB"/>
        </w:rPr>
        <w:t xml:space="preserve"> who enrolled in our e-course completed all course elements, the drop-off following registration </w:t>
      </w:r>
      <w:r>
        <w:rPr>
          <w:rFonts w:ascii="Times New Roman" w:hAnsi="Times New Roman" w:cs="Times New Roman"/>
          <w:color w:val="0E101A"/>
        </w:rPr>
        <w:t xml:space="preserve">(29.6%) </w:t>
      </w:r>
      <w:r w:rsidRPr="00E36970">
        <w:rPr>
          <w:rFonts w:ascii="Times New Roman" w:hAnsi="Times New Roman"/>
          <w:color w:val="0E101A"/>
          <w:lang w:val="en-GB"/>
        </w:rPr>
        <w:t xml:space="preserve">diminished the statistical power of our analysis. Additionally, </w:t>
      </w:r>
      <w:r>
        <w:rPr>
          <w:rFonts w:ascii="Times New Roman" w:hAnsi="Times New Roman"/>
          <w:color w:val="0E101A"/>
          <w:lang w:val="en-GB"/>
        </w:rPr>
        <w:t>since</w:t>
      </w:r>
      <w:r w:rsidRPr="00E36970">
        <w:rPr>
          <w:rFonts w:ascii="Times New Roman" w:hAnsi="Times New Roman"/>
          <w:color w:val="0E101A"/>
          <w:lang w:val="en-GB"/>
        </w:rPr>
        <w:t xml:space="preserve"> our pilot study was conducted over the course of three weeks and post-course evaluation data was collected </w:t>
      </w:r>
      <w:r>
        <w:rPr>
          <w:rFonts w:ascii="Times New Roman" w:hAnsi="Times New Roman" w:cs="Times New Roman"/>
          <w:color w:val="0E101A"/>
          <w:lang w:val="en-GB"/>
        </w:rPr>
        <w:t xml:space="preserve">immediately </w:t>
      </w:r>
      <w:r w:rsidRPr="00E36970">
        <w:rPr>
          <w:rFonts w:ascii="Times New Roman" w:hAnsi="Times New Roman"/>
          <w:color w:val="0E101A"/>
          <w:lang w:val="en-GB"/>
        </w:rPr>
        <w:t xml:space="preserve">following course completion, long-term evaluation data on the impact of the course on learners’ </w:t>
      </w:r>
      <w:r>
        <w:rPr>
          <w:rFonts w:ascii="Times New Roman" w:hAnsi="Times New Roman"/>
          <w:color w:val="0E101A"/>
          <w:lang w:val="en-GB"/>
        </w:rPr>
        <w:t>behaviours</w:t>
      </w:r>
      <w:r w:rsidRPr="00E36970">
        <w:rPr>
          <w:rFonts w:ascii="Times New Roman" w:hAnsi="Times New Roman"/>
          <w:color w:val="0E101A"/>
          <w:lang w:val="en-GB"/>
        </w:rPr>
        <w:t xml:space="preserve"> was not gathered.  </w:t>
      </w:r>
    </w:p>
    <w:p w14:paraId="314A2AD8" w14:textId="77777777" w:rsidR="007433F5" w:rsidRDefault="007433F5" w:rsidP="007433F5">
      <w:pPr>
        <w:spacing w:line="480" w:lineRule="auto"/>
        <w:rPr>
          <w:rFonts w:ascii="Times New Roman" w:hAnsi="Times New Roman"/>
          <w:color w:val="0E101A"/>
          <w:lang w:val="en-GB"/>
        </w:rPr>
      </w:pPr>
    </w:p>
    <w:p w14:paraId="19045C3E" w14:textId="778480B2" w:rsidR="007433F5" w:rsidRDefault="007433F5" w:rsidP="007433F5">
      <w:pPr>
        <w:spacing w:line="480" w:lineRule="auto"/>
        <w:rPr>
          <w:rFonts w:ascii="Times New Roman" w:hAnsi="Times New Roman"/>
          <w:color w:val="0E101A"/>
          <w:lang w:val="en-GB"/>
        </w:rPr>
      </w:pPr>
      <w:r w:rsidRPr="00F91439">
        <w:rPr>
          <w:rFonts w:ascii="Times New Roman" w:hAnsi="Times New Roman"/>
          <w:color w:val="0E101A"/>
          <w:lang w:val="en-GB"/>
        </w:rPr>
        <w:t>Future iterations of this course can include these features through an extended course timeline so that there is more time for learners to explore these possibilities. As such, specific questions we can address include the long-term efficacy of the three-week course, and what the impact of the media content produce in their social media would be for differing audiences across ages and genders.</w:t>
      </w:r>
      <w:r>
        <w:rPr>
          <w:rFonts w:ascii="Times New Roman" w:hAnsi="Times New Roman"/>
          <w:color w:val="0E101A"/>
          <w:lang w:val="en-GB"/>
        </w:rPr>
        <w:t xml:space="preserve">  </w:t>
      </w:r>
    </w:p>
    <w:p w14:paraId="1ECC153C" w14:textId="77777777" w:rsidR="00EB4104" w:rsidRDefault="00EB4104" w:rsidP="00C67720">
      <w:pPr>
        <w:spacing w:line="480" w:lineRule="auto"/>
        <w:jc w:val="both"/>
        <w:rPr>
          <w:rFonts w:ascii="Times New Roman" w:hAnsi="Times New Roman"/>
          <w:b/>
          <w:color w:val="0E101A"/>
          <w:lang w:val="en-GB"/>
        </w:rPr>
      </w:pPr>
    </w:p>
    <w:p w14:paraId="67DF36BA" w14:textId="2A4471BC" w:rsidR="00C67720" w:rsidRPr="00E36970" w:rsidRDefault="00C67720" w:rsidP="00C67720">
      <w:pPr>
        <w:spacing w:line="480" w:lineRule="auto"/>
        <w:jc w:val="both"/>
        <w:rPr>
          <w:rFonts w:ascii="Times New Roman" w:hAnsi="Times New Roman"/>
          <w:b/>
          <w:color w:val="0E101A"/>
          <w:lang w:val="en-GB"/>
        </w:rPr>
      </w:pPr>
      <w:r w:rsidRPr="00E36970">
        <w:rPr>
          <w:rFonts w:ascii="Times New Roman" w:hAnsi="Times New Roman"/>
          <w:b/>
          <w:color w:val="0E101A"/>
          <w:lang w:val="en-GB"/>
        </w:rPr>
        <w:t>Conclusion</w:t>
      </w:r>
    </w:p>
    <w:p w14:paraId="3F5692D7" w14:textId="3202948B" w:rsidR="00C67720" w:rsidRDefault="00C67720" w:rsidP="00C67720">
      <w:pPr>
        <w:pBdr>
          <w:top w:val="nil"/>
          <w:left w:val="nil"/>
          <w:bottom w:val="nil"/>
          <w:right w:val="nil"/>
          <w:between w:val="nil"/>
        </w:pBdr>
        <w:spacing w:line="480" w:lineRule="auto"/>
        <w:rPr>
          <w:rFonts w:ascii="Times New Roman" w:hAnsi="Times New Roman"/>
          <w:color w:val="0E101A"/>
          <w:lang w:val="en-GB"/>
        </w:rPr>
      </w:pPr>
      <w:r w:rsidRPr="00F321BA">
        <w:rPr>
          <w:rFonts w:ascii="Times New Roman" w:hAnsi="Times New Roman"/>
          <w:color w:val="0E101A"/>
          <w:lang w:val="en-GB"/>
        </w:rPr>
        <w:t>Our brief, three-week online case method course</w:t>
      </w:r>
      <w:r w:rsidRPr="00F321BA" w:rsidDel="00850A3A">
        <w:rPr>
          <w:rFonts w:ascii="Times New Roman" w:hAnsi="Times New Roman"/>
          <w:color w:val="0E101A"/>
          <w:lang w:val="en-GB"/>
        </w:rPr>
        <w:t xml:space="preserve"> </w:t>
      </w:r>
      <w:r w:rsidRPr="00F321BA">
        <w:rPr>
          <w:rFonts w:ascii="Times New Roman" w:hAnsi="Times New Roman"/>
          <w:color w:val="0E101A"/>
          <w:lang w:val="en-GB"/>
        </w:rPr>
        <w:t xml:space="preserve">employed innovative strategies to challenge social norms around colourism in Malaysia. </w:t>
      </w:r>
      <w:r>
        <w:rPr>
          <w:rFonts w:ascii="Times New Roman" w:hAnsi="Times New Roman"/>
          <w:color w:val="0E101A"/>
          <w:lang w:val="en-GB"/>
        </w:rPr>
        <w:t>L</w:t>
      </w:r>
      <w:r w:rsidRPr="00F321BA">
        <w:rPr>
          <w:rFonts w:ascii="Times New Roman" w:hAnsi="Times New Roman"/>
          <w:color w:val="0E101A"/>
          <w:lang w:val="en-GB"/>
        </w:rPr>
        <w:t>earners demonstrated increased knowledge and concern for skin-shade discrimination and SLP use</w:t>
      </w:r>
      <w:r>
        <w:rPr>
          <w:rFonts w:ascii="Times New Roman" w:hAnsi="Times New Roman"/>
          <w:color w:val="0E101A"/>
          <w:lang w:val="en-GB"/>
        </w:rPr>
        <w:t xml:space="preserve"> and</w:t>
      </w:r>
      <w:r w:rsidRPr="00F321BA">
        <w:rPr>
          <w:rFonts w:ascii="Times New Roman" w:hAnsi="Times New Roman"/>
          <w:color w:val="0E101A"/>
          <w:lang w:val="en-GB"/>
        </w:rPr>
        <w:t xml:space="preserve"> </w:t>
      </w:r>
      <w:r>
        <w:rPr>
          <w:rFonts w:ascii="Times New Roman" w:hAnsi="Times New Roman"/>
          <w:color w:val="0E101A"/>
          <w:lang w:val="en-GB"/>
        </w:rPr>
        <w:t xml:space="preserve">greater </w:t>
      </w:r>
      <w:r w:rsidRPr="00F321BA">
        <w:rPr>
          <w:rFonts w:ascii="Times New Roman" w:hAnsi="Times New Roman"/>
          <w:color w:val="0E101A"/>
          <w:lang w:val="en-GB"/>
        </w:rPr>
        <w:t>understanding</w:t>
      </w:r>
      <w:r>
        <w:rPr>
          <w:rFonts w:ascii="Times New Roman" w:hAnsi="Times New Roman"/>
          <w:color w:val="0E101A"/>
          <w:lang w:val="en-GB"/>
        </w:rPr>
        <w:t>s</w:t>
      </w:r>
      <w:r w:rsidRPr="00F321BA">
        <w:rPr>
          <w:rFonts w:ascii="Times New Roman" w:hAnsi="Times New Roman"/>
          <w:color w:val="0E101A"/>
          <w:lang w:val="en-GB"/>
        </w:rPr>
        <w:t xml:space="preserve"> of strategic storytelling techniques to change social norms. Learners expressed intention</w:t>
      </w:r>
      <w:r>
        <w:rPr>
          <w:rFonts w:ascii="Times New Roman" w:hAnsi="Times New Roman"/>
          <w:color w:val="0E101A"/>
          <w:lang w:val="en-GB"/>
        </w:rPr>
        <w:t>s</w:t>
      </w:r>
      <w:r w:rsidRPr="00F321BA">
        <w:rPr>
          <w:rFonts w:ascii="Times New Roman" w:hAnsi="Times New Roman"/>
          <w:color w:val="0E101A"/>
          <w:lang w:val="en-GB"/>
        </w:rPr>
        <w:t xml:space="preserve"> to apply the course materials in both personal and professional settings, recognising the course’s value in equipping them with skills to craft storytelling-based communications to support public health advocacy. These findings can inform best practices and recommendations for future e-course modules to train diverse professionals working with youth on culturally relevant and pervasive issues, such as colourism, through interactive learning content. </w:t>
      </w:r>
    </w:p>
    <w:p w14:paraId="63406B64" w14:textId="5FAFBFBD" w:rsidR="00E56152" w:rsidRPr="00F91439" w:rsidRDefault="00C67720" w:rsidP="00F91439">
      <w:pPr>
        <w:rPr>
          <w:rFonts w:ascii="Times New Roman" w:hAnsi="Times New Roman"/>
          <w:color w:val="0E101A"/>
          <w:lang w:val="en-GB"/>
        </w:rPr>
      </w:pPr>
      <w:r>
        <w:rPr>
          <w:rFonts w:ascii="Times New Roman" w:hAnsi="Times New Roman"/>
          <w:color w:val="0E101A"/>
          <w:lang w:val="en-GB"/>
        </w:rPr>
        <w:br w:type="page"/>
      </w:r>
      <w:r w:rsidR="00E56152" w:rsidRPr="00E36970">
        <w:rPr>
          <w:rFonts w:ascii="Times New Roman" w:hAnsi="Times New Roman"/>
          <w:b/>
          <w:color w:val="0E101A"/>
          <w:lang w:val="en-GB"/>
        </w:rPr>
        <w:lastRenderedPageBreak/>
        <w:t xml:space="preserve">References </w:t>
      </w:r>
    </w:p>
    <w:p w14:paraId="2104F8B4" w14:textId="77777777" w:rsidR="006E6428" w:rsidRDefault="006E6428" w:rsidP="006E6428">
      <w:pPr>
        <w:rPr>
          <w:rFonts w:ascii="Times New Roman" w:hAnsi="Times New Roman" w:cs="Times New Roman"/>
          <w:color w:val="000000" w:themeColor="text1"/>
          <w:shd w:val="clear" w:color="auto" w:fill="FFFFFF"/>
        </w:rPr>
      </w:pPr>
      <w:r w:rsidRPr="0071738A">
        <w:rPr>
          <w:rFonts w:ascii="Times New Roman" w:hAnsi="Times New Roman" w:cs="Times New Roman"/>
          <w:color w:val="000000" w:themeColor="text1"/>
          <w:shd w:val="clear" w:color="auto" w:fill="FFFFFF"/>
        </w:rPr>
        <w:t xml:space="preserve">Abrams, J. A., Belgrave, F. Z., Williams, C. D., &amp; Maxwell, M. L. (2020). African American </w:t>
      </w:r>
    </w:p>
    <w:p w14:paraId="0421EB31" w14:textId="7708A092" w:rsidR="006E6428" w:rsidRPr="0071738A" w:rsidRDefault="006E6428" w:rsidP="006E570C">
      <w:pPr>
        <w:ind w:left="360"/>
        <w:rPr>
          <w:rFonts w:ascii="Times New Roman" w:hAnsi="Times New Roman" w:cs="Times New Roman"/>
          <w:color w:val="000000" w:themeColor="text1"/>
          <w:shd w:val="clear" w:color="auto" w:fill="FFFFFF"/>
        </w:rPr>
      </w:pPr>
      <w:r w:rsidRPr="0071738A">
        <w:rPr>
          <w:rFonts w:ascii="Times New Roman" w:hAnsi="Times New Roman" w:cs="Times New Roman"/>
          <w:color w:val="000000" w:themeColor="text1"/>
          <w:shd w:val="clear" w:color="auto" w:fill="FFFFFF"/>
        </w:rPr>
        <w:t xml:space="preserve">adolescent girls’ beliefs about skin tone and </w:t>
      </w:r>
      <w:proofErr w:type="spellStart"/>
      <w:r w:rsidRPr="0071738A">
        <w:rPr>
          <w:rFonts w:ascii="Times New Roman" w:hAnsi="Times New Roman" w:cs="Times New Roman"/>
          <w:color w:val="000000" w:themeColor="text1"/>
          <w:shd w:val="clear" w:color="auto" w:fill="FFFFFF"/>
        </w:rPr>
        <w:t>colorism</w:t>
      </w:r>
      <w:proofErr w:type="spellEnd"/>
      <w:r w:rsidRPr="0071738A">
        <w:rPr>
          <w:rFonts w:ascii="Times New Roman" w:hAnsi="Times New Roman" w:cs="Times New Roman"/>
          <w:color w:val="000000" w:themeColor="text1"/>
          <w:shd w:val="clear" w:color="auto" w:fill="FFFFFF"/>
        </w:rPr>
        <w:t>. </w:t>
      </w:r>
      <w:r w:rsidRPr="0071738A">
        <w:rPr>
          <w:rFonts w:ascii="Times New Roman" w:hAnsi="Times New Roman" w:cs="Times New Roman"/>
          <w:i/>
          <w:iCs/>
          <w:color w:val="000000" w:themeColor="text1"/>
          <w:shd w:val="clear" w:color="auto" w:fill="FFFFFF"/>
        </w:rPr>
        <w:t>Journal of Black Psychology</w:t>
      </w:r>
      <w:r w:rsidRPr="0071738A">
        <w:rPr>
          <w:rFonts w:ascii="Times New Roman" w:hAnsi="Times New Roman" w:cs="Times New Roman"/>
          <w:color w:val="000000" w:themeColor="text1"/>
          <w:shd w:val="clear" w:color="auto" w:fill="FFFFFF"/>
        </w:rPr>
        <w:t>, </w:t>
      </w:r>
      <w:r w:rsidRPr="0071738A">
        <w:rPr>
          <w:rFonts w:ascii="Times New Roman" w:hAnsi="Times New Roman" w:cs="Times New Roman"/>
          <w:i/>
          <w:iCs/>
          <w:color w:val="000000" w:themeColor="text1"/>
          <w:shd w:val="clear" w:color="auto" w:fill="FFFFFF"/>
        </w:rPr>
        <w:t>46</w:t>
      </w:r>
      <w:r w:rsidRPr="0071738A">
        <w:rPr>
          <w:rFonts w:ascii="Times New Roman" w:hAnsi="Times New Roman" w:cs="Times New Roman"/>
          <w:color w:val="000000" w:themeColor="text1"/>
          <w:shd w:val="clear" w:color="auto" w:fill="FFFFFF"/>
        </w:rPr>
        <w:t>(2-3), 169-194.</w:t>
      </w:r>
    </w:p>
    <w:p w14:paraId="6F758889" w14:textId="77777777" w:rsidR="006E6428" w:rsidRDefault="006E6428" w:rsidP="00BA4085">
      <w:pPr>
        <w:ind w:left="360" w:hanging="360"/>
        <w:rPr>
          <w:rFonts w:ascii="Times New Roman" w:hAnsi="Times New Roman" w:cs="Times New Roman"/>
          <w:color w:val="000000" w:themeColor="text1"/>
          <w:shd w:val="clear" w:color="auto" w:fill="FFFFFF"/>
        </w:rPr>
      </w:pPr>
    </w:p>
    <w:p w14:paraId="2E72DE6A" w14:textId="71C07CB7" w:rsidR="00E45B98" w:rsidRDefault="00E45B98" w:rsidP="00BA4085">
      <w:pPr>
        <w:ind w:left="360" w:hanging="360"/>
        <w:rPr>
          <w:rFonts w:ascii="Times New Roman" w:hAnsi="Times New Roman" w:cs="Times New Roman"/>
          <w:color w:val="000000" w:themeColor="text1"/>
          <w:shd w:val="clear" w:color="auto" w:fill="FFFFFF"/>
        </w:rPr>
      </w:pPr>
      <w:r w:rsidRPr="00DD000B">
        <w:rPr>
          <w:rFonts w:ascii="Times New Roman" w:hAnsi="Times New Roman" w:cs="Times New Roman"/>
          <w:color w:val="000000" w:themeColor="text1"/>
          <w:shd w:val="clear" w:color="auto" w:fill="FFFFFF"/>
        </w:rPr>
        <w:t xml:space="preserve">Adamson, G., Pine, J., Van </w:t>
      </w:r>
      <w:proofErr w:type="spellStart"/>
      <w:r w:rsidRPr="00DD000B">
        <w:rPr>
          <w:rFonts w:ascii="Times New Roman" w:hAnsi="Times New Roman" w:cs="Times New Roman"/>
          <w:color w:val="000000" w:themeColor="text1"/>
          <w:shd w:val="clear" w:color="auto" w:fill="FFFFFF"/>
        </w:rPr>
        <w:t>Steenhoven</w:t>
      </w:r>
      <w:proofErr w:type="spellEnd"/>
      <w:r w:rsidRPr="00DD000B">
        <w:rPr>
          <w:rFonts w:ascii="Times New Roman" w:hAnsi="Times New Roman" w:cs="Times New Roman"/>
          <w:color w:val="000000" w:themeColor="text1"/>
          <w:shd w:val="clear" w:color="auto" w:fill="FFFFFF"/>
        </w:rPr>
        <w:t xml:space="preserve">, T., &amp; </w:t>
      </w:r>
      <w:proofErr w:type="spellStart"/>
      <w:r w:rsidRPr="00DD000B">
        <w:rPr>
          <w:rFonts w:ascii="Times New Roman" w:hAnsi="Times New Roman" w:cs="Times New Roman"/>
          <w:color w:val="000000" w:themeColor="text1"/>
          <w:shd w:val="clear" w:color="auto" w:fill="FFFFFF"/>
        </w:rPr>
        <w:t>Kroupa</w:t>
      </w:r>
      <w:proofErr w:type="spellEnd"/>
      <w:r w:rsidRPr="00DD000B">
        <w:rPr>
          <w:rFonts w:ascii="Times New Roman" w:hAnsi="Times New Roman" w:cs="Times New Roman"/>
          <w:color w:val="000000" w:themeColor="text1"/>
          <w:shd w:val="clear" w:color="auto" w:fill="FFFFFF"/>
        </w:rPr>
        <w:t>, J. (2006). How storytelling can drive strategic change. </w:t>
      </w:r>
      <w:r w:rsidRPr="00DD000B">
        <w:rPr>
          <w:rFonts w:ascii="Times New Roman" w:hAnsi="Times New Roman" w:cs="Times New Roman"/>
          <w:i/>
          <w:iCs/>
          <w:color w:val="000000" w:themeColor="text1"/>
          <w:shd w:val="clear" w:color="auto" w:fill="FFFFFF"/>
        </w:rPr>
        <w:t>Strategy &amp; Leadership</w:t>
      </w:r>
      <w:r w:rsidRPr="00DD000B">
        <w:rPr>
          <w:rFonts w:ascii="Times New Roman" w:hAnsi="Times New Roman" w:cs="Times New Roman"/>
          <w:color w:val="000000" w:themeColor="text1"/>
          <w:shd w:val="clear" w:color="auto" w:fill="FFFFFF"/>
        </w:rPr>
        <w:t>, </w:t>
      </w:r>
      <w:r w:rsidRPr="00DD000B">
        <w:rPr>
          <w:rFonts w:ascii="Times New Roman" w:hAnsi="Times New Roman" w:cs="Times New Roman"/>
          <w:i/>
          <w:iCs/>
          <w:color w:val="000000" w:themeColor="text1"/>
          <w:shd w:val="clear" w:color="auto" w:fill="FFFFFF"/>
        </w:rPr>
        <w:t>34</w:t>
      </w:r>
      <w:r w:rsidRPr="00DD000B">
        <w:rPr>
          <w:rFonts w:ascii="Times New Roman" w:hAnsi="Times New Roman" w:cs="Times New Roman"/>
          <w:color w:val="000000" w:themeColor="text1"/>
          <w:shd w:val="clear" w:color="auto" w:fill="FFFFFF"/>
        </w:rPr>
        <w:t>(1), 36-41.</w:t>
      </w:r>
    </w:p>
    <w:p w14:paraId="07CB46C7" w14:textId="77777777" w:rsidR="00E45B98" w:rsidRPr="00DD000B" w:rsidRDefault="00E45B98" w:rsidP="00BA4085">
      <w:pPr>
        <w:ind w:left="360" w:hanging="360"/>
        <w:rPr>
          <w:rFonts w:ascii="Times New Roman" w:hAnsi="Times New Roman" w:cs="Times New Roman"/>
          <w:color w:val="000000" w:themeColor="text1"/>
          <w:lang w:val="en-US"/>
        </w:rPr>
      </w:pPr>
    </w:p>
    <w:p w14:paraId="1C66F199" w14:textId="77777777" w:rsidR="00E45B98" w:rsidRDefault="00E45B98" w:rsidP="00BA4085">
      <w:pPr>
        <w:ind w:left="360" w:hanging="360"/>
        <w:rPr>
          <w:rFonts w:ascii="Times New Roman" w:hAnsi="Times New Roman" w:cs="Times New Roman"/>
          <w:color w:val="000000" w:themeColor="text1"/>
          <w:lang w:val="en-GB"/>
        </w:rPr>
      </w:pPr>
      <w:r w:rsidRPr="00DD000B">
        <w:rPr>
          <w:rFonts w:ascii="Times New Roman" w:hAnsi="Times New Roman" w:cs="Times New Roman"/>
          <w:color w:val="000000" w:themeColor="text1"/>
          <w:lang w:val="en-GB"/>
        </w:rPr>
        <w:t xml:space="preserve">Austin, S.B., &amp; </w:t>
      </w:r>
      <w:proofErr w:type="spellStart"/>
      <w:r w:rsidRPr="00DD000B">
        <w:rPr>
          <w:rFonts w:ascii="Times New Roman" w:hAnsi="Times New Roman" w:cs="Times New Roman"/>
          <w:color w:val="000000" w:themeColor="text1"/>
          <w:lang w:val="en-GB"/>
        </w:rPr>
        <w:t>Sonneville</w:t>
      </w:r>
      <w:proofErr w:type="spellEnd"/>
      <w:r w:rsidRPr="00DD000B">
        <w:rPr>
          <w:rFonts w:ascii="Times New Roman" w:hAnsi="Times New Roman" w:cs="Times New Roman"/>
          <w:color w:val="000000" w:themeColor="text1"/>
          <w:lang w:val="en-GB"/>
        </w:rPr>
        <w:t xml:space="preserve">, K.R. (2013). Closing the “know-do” gap: training public health professionals in eating disorders prevention via case method teaching. </w:t>
      </w:r>
      <w:r w:rsidRPr="00DD000B">
        <w:rPr>
          <w:rFonts w:ascii="Times New Roman" w:hAnsi="Times New Roman" w:cs="Times New Roman"/>
          <w:i/>
          <w:color w:val="000000" w:themeColor="text1"/>
          <w:lang w:val="en-GB"/>
        </w:rPr>
        <w:t>The International Journal of Eating Disorders, 46</w:t>
      </w:r>
      <w:r w:rsidRPr="00DD000B">
        <w:rPr>
          <w:rFonts w:ascii="Times New Roman" w:hAnsi="Times New Roman" w:cs="Times New Roman"/>
          <w:color w:val="000000" w:themeColor="text1"/>
          <w:lang w:val="en-GB"/>
        </w:rPr>
        <w:t xml:space="preserve">(5), 533-537. </w:t>
      </w:r>
      <w:hyperlink r:id="rId14" w:history="1">
        <w:r w:rsidRPr="00DD000B">
          <w:rPr>
            <w:rStyle w:val="Hyperlink"/>
            <w:rFonts w:ascii="Times New Roman" w:hAnsi="Times New Roman" w:cs="Times New Roman"/>
            <w:color w:val="000000" w:themeColor="text1"/>
            <w:lang w:val="en-GB"/>
          </w:rPr>
          <w:t>https://doi.org/10.1002/eat.22111</w:t>
        </w:r>
      </w:hyperlink>
      <w:r w:rsidRPr="00DD000B">
        <w:rPr>
          <w:rFonts w:ascii="Times New Roman" w:hAnsi="Times New Roman" w:cs="Times New Roman"/>
          <w:color w:val="000000" w:themeColor="text1"/>
          <w:lang w:val="en-GB"/>
        </w:rPr>
        <w:t xml:space="preserve"> </w:t>
      </w:r>
    </w:p>
    <w:p w14:paraId="344F41FD" w14:textId="64CA8F90" w:rsidR="00E45B98" w:rsidRDefault="00E45B98" w:rsidP="00BA4085">
      <w:pPr>
        <w:ind w:left="360" w:hanging="360"/>
        <w:rPr>
          <w:rFonts w:ascii="Times New Roman" w:hAnsi="Times New Roman" w:cs="Times New Roman"/>
          <w:color w:val="000000" w:themeColor="text1"/>
          <w:lang w:val="en-GB"/>
        </w:rPr>
      </w:pPr>
    </w:p>
    <w:p w14:paraId="54BC5BB5" w14:textId="77777777" w:rsidR="006E6428" w:rsidRDefault="006E6428" w:rsidP="006E6428">
      <w:pPr>
        <w:rPr>
          <w:rFonts w:ascii="Times New Roman" w:hAnsi="Times New Roman" w:cs="Times New Roman"/>
          <w:color w:val="000000" w:themeColor="text1"/>
          <w:shd w:val="clear" w:color="auto" w:fill="FFFFFF"/>
        </w:rPr>
      </w:pPr>
      <w:r w:rsidRPr="0071738A">
        <w:rPr>
          <w:rFonts w:ascii="Times New Roman" w:hAnsi="Times New Roman" w:cs="Times New Roman"/>
          <w:color w:val="000000" w:themeColor="text1"/>
          <w:shd w:val="clear" w:color="auto" w:fill="FFFFFF"/>
        </w:rPr>
        <w:t xml:space="preserve">Bauer, G. R., Churchill, S. M., Mahendran, M., Walwyn, C., Lizotte, D., &amp; Villa-Rueda, A. </w:t>
      </w:r>
    </w:p>
    <w:p w14:paraId="5A186504" w14:textId="6560FC4F" w:rsidR="006E6428" w:rsidRPr="0071738A" w:rsidRDefault="006E6428" w:rsidP="006E570C">
      <w:pPr>
        <w:ind w:left="360"/>
        <w:rPr>
          <w:rFonts w:ascii="Times New Roman" w:hAnsi="Times New Roman" w:cs="Times New Roman"/>
          <w:color w:val="000000" w:themeColor="text1"/>
          <w:shd w:val="clear" w:color="auto" w:fill="FFFFFF"/>
        </w:rPr>
      </w:pPr>
      <w:r w:rsidRPr="0071738A">
        <w:rPr>
          <w:rFonts w:ascii="Times New Roman" w:hAnsi="Times New Roman" w:cs="Times New Roman"/>
          <w:color w:val="000000" w:themeColor="text1"/>
          <w:shd w:val="clear" w:color="auto" w:fill="FFFFFF"/>
        </w:rPr>
        <w:t>A. (2021). Intersectionality in quantitative research: A systematic review of its emergence and applications of theory and methods. </w:t>
      </w:r>
      <w:r w:rsidRPr="0071738A">
        <w:rPr>
          <w:rFonts w:ascii="Times New Roman" w:hAnsi="Times New Roman" w:cs="Times New Roman"/>
          <w:i/>
          <w:iCs/>
          <w:color w:val="000000" w:themeColor="text1"/>
          <w:shd w:val="clear" w:color="auto" w:fill="FFFFFF"/>
        </w:rPr>
        <w:t>SSM-population health</w:t>
      </w:r>
      <w:r w:rsidRPr="0071738A">
        <w:rPr>
          <w:rFonts w:ascii="Times New Roman" w:hAnsi="Times New Roman" w:cs="Times New Roman"/>
          <w:color w:val="000000" w:themeColor="text1"/>
          <w:shd w:val="clear" w:color="auto" w:fill="FFFFFF"/>
        </w:rPr>
        <w:t>, </w:t>
      </w:r>
      <w:r w:rsidRPr="0071738A">
        <w:rPr>
          <w:rFonts w:ascii="Times New Roman" w:hAnsi="Times New Roman" w:cs="Times New Roman"/>
          <w:i/>
          <w:iCs/>
          <w:color w:val="000000" w:themeColor="text1"/>
          <w:shd w:val="clear" w:color="auto" w:fill="FFFFFF"/>
        </w:rPr>
        <w:t>14</w:t>
      </w:r>
      <w:r w:rsidRPr="0071738A">
        <w:rPr>
          <w:rFonts w:ascii="Times New Roman" w:hAnsi="Times New Roman" w:cs="Times New Roman"/>
          <w:color w:val="000000" w:themeColor="text1"/>
          <w:shd w:val="clear" w:color="auto" w:fill="FFFFFF"/>
        </w:rPr>
        <w:t>, 100798.</w:t>
      </w:r>
    </w:p>
    <w:p w14:paraId="3180DD02" w14:textId="77777777" w:rsidR="006E6428" w:rsidRPr="00DD000B" w:rsidRDefault="006E6428" w:rsidP="00BA4085">
      <w:pPr>
        <w:ind w:left="360" w:hanging="360"/>
        <w:rPr>
          <w:rFonts w:ascii="Times New Roman" w:hAnsi="Times New Roman" w:cs="Times New Roman"/>
          <w:color w:val="000000" w:themeColor="text1"/>
          <w:lang w:val="en-GB"/>
        </w:rPr>
      </w:pPr>
    </w:p>
    <w:p w14:paraId="5FA364B8" w14:textId="77777777" w:rsidR="00E45B98" w:rsidRDefault="00E45B98" w:rsidP="00BA4085">
      <w:pPr>
        <w:ind w:left="360" w:hanging="360"/>
        <w:rPr>
          <w:rFonts w:ascii="Times New Roman" w:hAnsi="Times New Roman" w:cs="Times New Roman"/>
          <w:color w:val="000000" w:themeColor="text1"/>
          <w:u w:val="single"/>
          <w:lang w:val="en-GB"/>
        </w:rPr>
      </w:pPr>
      <w:r w:rsidRPr="00DD000B">
        <w:rPr>
          <w:rFonts w:ascii="Times New Roman" w:hAnsi="Times New Roman" w:cs="Times New Roman"/>
          <w:color w:val="000000" w:themeColor="text1"/>
          <w:lang w:val="en-GB"/>
        </w:rPr>
        <w:t xml:space="preserve">Baxley, T. (2017). Taking Off the Rose-Coloured Glasses: Exposing Colourism through Counter Narratives. </w:t>
      </w:r>
      <w:r w:rsidRPr="00DD000B">
        <w:rPr>
          <w:rFonts w:ascii="Times New Roman" w:hAnsi="Times New Roman" w:cs="Times New Roman"/>
          <w:i/>
          <w:color w:val="000000" w:themeColor="text1"/>
          <w:lang w:val="en-GB"/>
        </w:rPr>
        <w:t xml:space="preserve">Taboo: The Journal of Culture and Education, 14 </w:t>
      </w:r>
      <w:r w:rsidRPr="00DD000B">
        <w:rPr>
          <w:rFonts w:ascii="Times New Roman" w:hAnsi="Times New Roman" w:cs="Times New Roman"/>
          <w:color w:val="000000" w:themeColor="text1"/>
          <w:lang w:val="en-GB"/>
        </w:rPr>
        <w:t xml:space="preserve">(1). </w:t>
      </w:r>
      <w:hyperlink r:id="rId15">
        <w:r w:rsidRPr="00DD000B">
          <w:rPr>
            <w:rFonts w:ascii="Times New Roman" w:hAnsi="Times New Roman" w:cs="Times New Roman"/>
            <w:color w:val="000000" w:themeColor="text1"/>
            <w:u w:val="single"/>
            <w:lang w:val="en-GB"/>
          </w:rPr>
          <w:t>https://doi.org/10.31390/taboo.14.1.05</w:t>
        </w:r>
      </w:hyperlink>
    </w:p>
    <w:p w14:paraId="1A5BD092" w14:textId="05EAEE5B" w:rsidR="00E45B98" w:rsidRDefault="00E45B98" w:rsidP="00BA4085">
      <w:pPr>
        <w:ind w:left="360" w:hanging="360"/>
        <w:rPr>
          <w:rFonts w:ascii="Times New Roman" w:hAnsi="Times New Roman" w:cs="Times New Roman"/>
          <w:color w:val="000000" w:themeColor="text1"/>
          <w:u w:val="single"/>
          <w:lang w:val="en-GB"/>
        </w:rPr>
      </w:pPr>
    </w:p>
    <w:p w14:paraId="20BC88B9" w14:textId="77777777" w:rsidR="006E6428" w:rsidRDefault="006E6428" w:rsidP="006E6428">
      <w:pPr>
        <w:rPr>
          <w:rFonts w:ascii="Times New Roman" w:hAnsi="Times New Roman" w:cs="Times New Roman"/>
          <w:color w:val="000000" w:themeColor="text1"/>
          <w:shd w:val="clear" w:color="auto" w:fill="FFFFFF"/>
        </w:rPr>
      </w:pPr>
      <w:r w:rsidRPr="0071738A">
        <w:rPr>
          <w:rFonts w:ascii="Times New Roman" w:hAnsi="Times New Roman" w:cs="Times New Roman"/>
          <w:color w:val="000000" w:themeColor="text1"/>
          <w:shd w:val="clear" w:color="auto" w:fill="FFFFFF"/>
        </w:rPr>
        <w:t xml:space="preserve">Bowleg, L. (2012). The problem with the phrase women and minorities: intersectionality—an </w:t>
      </w:r>
    </w:p>
    <w:p w14:paraId="3118F89F" w14:textId="23424ACC" w:rsidR="006E6428" w:rsidRPr="0071738A" w:rsidRDefault="006E6428" w:rsidP="006E570C">
      <w:pPr>
        <w:ind w:left="360"/>
        <w:rPr>
          <w:rFonts w:ascii="Times New Roman" w:hAnsi="Times New Roman" w:cs="Times New Roman"/>
          <w:color w:val="000000" w:themeColor="text1"/>
          <w:shd w:val="clear" w:color="auto" w:fill="FFFFFF"/>
        </w:rPr>
      </w:pPr>
      <w:r w:rsidRPr="0071738A">
        <w:rPr>
          <w:rFonts w:ascii="Times New Roman" w:hAnsi="Times New Roman" w:cs="Times New Roman"/>
          <w:color w:val="000000" w:themeColor="text1"/>
          <w:shd w:val="clear" w:color="auto" w:fill="FFFFFF"/>
        </w:rPr>
        <w:t>important theoretical framework for public health. </w:t>
      </w:r>
      <w:r w:rsidRPr="0071738A">
        <w:rPr>
          <w:rFonts w:ascii="Times New Roman" w:hAnsi="Times New Roman" w:cs="Times New Roman"/>
          <w:i/>
          <w:iCs/>
          <w:color w:val="000000" w:themeColor="text1"/>
          <w:shd w:val="clear" w:color="auto" w:fill="FFFFFF"/>
        </w:rPr>
        <w:t>American journal of public</w:t>
      </w:r>
      <w:r>
        <w:rPr>
          <w:rFonts w:ascii="Times New Roman" w:hAnsi="Times New Roman" w:cs="Times New Roman"/>
          <w:i/>
          <w:iCs/>
          <w:color w:val="000000" w:themeColor="text1"/>
          <w:shd w:val="clear" w:color="auto" w:fill="FFFFFF"/>
        </w:rPr>
        <w:tab/>
      </w:r>
      <w:r w:rsidRPr="0071738A">
        <w:rPr>
          <w:rFonts w:ascii="Times New Roman" w:hAnsi="Times New Roman" w:cs="Times New Roman"/>
          <w:i/>
          <w:iCs/>
          <w:color w:val="000000" w:themeColor="text1"/>
          <w:shd w:val="clear" w:color="auto" w:fill="FFFFFF"/>
        </w:rPr>
        <w:t xml:space="preserve"> health</w:t>
      </w:r>
      <w:r w:rsidRPr="0071738A">
        <w:rPr>
          <w:rFonts w:ascii="Times New Roman" w:hAnsi="Times New Roman" w:cs="Times New Roman"/>
          <w:color w:val="000000" w:themeColor="text1"/>
          <w:shd w:val="clear" w:color="auto" w:fill="FFFFFF"/>
        </w:rPr>
        <w:t>, </w:t>
      </w:r>
      <w:r w:rsidRPr="0071738A">
        <w:rPr>
          <w:rFonts w:ascii="Times New Roman" w:hAnsi="Times New Roman" w:cs="Times New Roman"/>
          <w:i/>
          <w:iCs/>
          <w:color w:val="000000" w:themeColor="text1"/>
          <w:shd w:val="clear" w:color="auto" w:fill="FFFFFF"/>
        </w:rPr>
        <w:t>102</w:t>
      </w:r>
      <w:r w:rsidRPr="0071738A">
        <w:rPr>
          <w:rFonts w:ascii="Times New Roman" w:hAnsi="Times New Roman" w:cs="Times New Roman"/>
          <w:color w:val="000000" w:themeColor="text1"/>
          <w:shd w:val="clear" w:color="auto" w:fill="FFFFFF"/>
        </w:rPr>
        <w:t>(7), 1267-1273.</w:t>
      </w:r>
    </w:p>
    <w:p w14:paraId="4D4578AF" w14:textId="77777777" w:rsidR="006E6428" w:rsidRDefault="006E6428" w:rsidP="00BA4085">
      <w:pPr>
        <w:ind w:left="360" w:hanging="360"/>
        <w:rPr>
          <w:rFonts w:ascii="Times New Roman" w:hAnsi="Times New Roman" w:cs="Times New Roman"/>
          <w:color w:val="000000" w:themeColor="text1"/>
          <w:u w:val="single"/>
          <w:lang w:val="en-GB"/>
        </w:rPr>
      </w:pPr>
    </w:p>
    <w:p w14:paraId="1FA92E8C" w14:textId="77777777" w:rsidR="00A677CF" w:rsidRPr="00DD000B" w:rsidRDefault="00A677CF" w:rsidP="00A677CF">
      <w:pPr>
        <w:ind w:left="360" w:hanging="360"/>
        <w:rPr>
          <w:rFonts w:ascii="Times New Roman" w:hAnsi="Times New Roman" w:cs="Times New Roman"/>
          <w:color w:val="000000" w:themeColor="text1"/>
          <w:lang w:val="en-US"/>
        </w:rPr>
      </w:pPr>
      <w:r w:rsidRPr="00DD000B">
        <w:rPr>
          <w:rFonts w:ascii="Times New Roman" w:hAnsi="Times New Roman" w:cs="Times New Roman"/>
          <w:color w:val="000000" w:themeColor="text1"/>
          <w:shd w:val="clear" w:color="auto" w:fill="FFFFFF"/>
        </w:rPr>
        <w:t>Chan, T. Y. (2011). Inorganic mercury poisoning associated with skin-lightening cosmetic products. </w:t>
      </w:r>
      <w:r w:rsidRPr="00DD000B">
        <w:rPr>
          <w:rFonts w:ascii="Times New Roman" w:hAnsi="Times New Roman" w:cs="Times New Roman"/>
          <w:i/>
          <w:iCs/>
          <w:color w:val="000000" w:themeColor="text1"/>
          <w:shd w:val="clear" w:color="auto" w:fill="FFFFFF"/>
        </w:rPr>
        <w:t>Clinical toxicology</w:t>
      </w:r>
      <w:r w:rsidRPr="00DD000B">
        <w:rPr>
          <w:rFonts w:ascii="Times New Roman" w:hAnsi="Times New Roman" w:cs="Times New Roman"/>
          <w:color w:val="000000" w:themeColor="text1"/>
          <w:shd w:val="clear" w:color="auto" w:fill="FFFFFF"/>
        </w:rPr>
        <w:t>, </w:t>
      </w:r>
      <w:r w:rsidRPr="00DD000B">
        <w:rPr>
          <w:rFonts w:ascii="Times New Roman" w:hAnsi="Times New Roman" w:cs="Times New Roman"/>
          <w:i/>
          <w:iCs/>
          <w:color w:val="000000" w:themeColor="text1"/>
          <w:shd w:val="clear" w:color="auto" w:fill="FFFFFF"/>
        </w:rPr>
        <w:t>49</w:t>
      </w:r>
      <w:r w:rsidRPr="00DD000B">
        <w:rPr>
          <w:rFonts w:ascii="Times New Roman" w:hAnsi="Times New Roman" w:cs="Times New Roman"/>
          <w:color w:val="000000" w:themeColor="text1"/>
          <w:shd w:val="clear" w:color="auto" w:fill="FFFFFF"/>
        </w:rPr>
        <w:t>(10), 886-891.</w:t>
      </w:r>
      <w:r w:rsidRPr="00DD000B">
        <w:rPr>
          <w:rFonts w:ascii="Times New Roman" w:hAnsi="Times New Roman" w:cs="Times New Roman"/>
          <w:color w:val="000000" w:themeColor="text1"/>
          <w:lang w:val="en-GB"/>
        </w:rPr>
        <w:t xml:space="preserve"> </w:t>
      </w:r>
    </w:p>
    <w:p w14:paraId="64055BE2" w14:textId="6C3D3378" w:rsidR="00A677CF" w:rsidRDefault="00A677CF" w:rsidP="00BA4085">
      <w:pPr>
        <w:ind w:left="360" w:hanging="360"/>
        <w:rPr>
          <w:rFonts w:ascii="Times New Roman" w:hAnsi="Times New Roman" w:cs="Times New Roman"/>
          <w:color w:val="000000" w:themeColor="text1"/>
          <w:u w:val="single"/>
          <w:lang w:val="en-GB"/>
        </w:rPr>
      </w:pPr>
    </w:p>
    <w:p w14:paraId="77E00C02" w14:textId="77777777" w:rsidR="006E6428" w:rsidRDefault="006E6428" w:rsidP="006E6428">
      <w:pPr>
        <w:rPr>
          <w:rFonts w:ascii="Times New Roman" w:hAnsi="Times New Roman" w:cs="Times New Roman"/>
          <w:color w:val="000000" w:themeColor="text1"/>
          <w:shd w:val="clear" w:color="auto" w:fill="FFFFFF"/>
        </w:rPr>
      </w:pPr>
      <w:r w:rsidRPr="0071738A">
        <w:rPr>
          <w:rFonts w:ascii="Times New Roman" w:hAnsi="Times New Roman" w:cs="Times New Roman"/>
          <w:color w:val="000000" w:themeColor="text1"/>
          <w:shd w:val="clear" w:color="auto" w:fill="FFFFFF"/>
        </w:rPr>
        <w:t xml:space="preserve">Childs, K. M. (2022). “The Shade of It All”: How Black Women Use Instagram and </w:t>
      </w:r>
    </w:p>
    <w:p w14:paraId="6A7138E0" w14:textId="7FAF01AB" w:rsidR="006E6428" w:rsidRPr="0071738A" w:rsidRDefault="006E6428" w:rsidP="006E570C">
      <w:pPr>
        <w:ind w:left="360"/>
        <w:rPr>
          <w:rFonts w:ascii="Times New Roman" w:hAnsi="Times New Roman" w:cs="Times New Roman"/>
          <w:color w:val="000000" w:themeColor="text1"/>
          <w:shd w:val="clear" w:color="auto" w:fill="FFFFFF"/>
        </w:rPr>
      </w:pPr>
      <w:r w:rsidRPr="0071738A">
        <w:rPr>
          <w:rFonts w:ascii="Times New Roman" w:hAnsi="Times New Roman" w:cs="Times New Roman"/>
          <w:color w:val="000000" w:themeColor="text1"/>
          <w:shd w:val="clear" w:color="auto" w:fill="FFFFFF"/>
        </w:rPr>
        <w:t xml:space="preserve">YouTube to Contest </w:t>
      </w:r>
      <w:proofErr w:type="spellStart"/>
      <w:r w:rsidRPr="0071738A">
        <w:rPr>
          <w:rFonts w:ascii="Times New Roman" w:hAnsi="Times New Roman" w:cs="Times New Roman"/>
          <w:color w:val="000000" w:themeColor="text1"/>
          <w:shd w:val="clear" w:color="auto" w:fill="FFFFFF"/>
        </w:rPr>
        <w:t>Colorism</w:t>
      </w:r>
      <w:proofErr w:type="spellEnd"/>
      <w:r w:rsidRPr="0071738A">
        <w:rPr>
          <w:rFonts w:ascii="Times New Roman" w:hAnsi="Times New Roman" w:cs="Times New Roman"/>
          <w:color w:val="000000" w:themeColor="text1"/>
          <w:shd w:val="clear" w:color="auto" w:fill="FFFFFF"/>
        </w:rPr>
        <w:t xml:space="preserve"> in the Beauty Industry. </w:t>
      </w:r>
      <w:r w:rsidRPr="0071738A">
        <w:rPr>
          <w:rFonts w:ascii="Times New Roman" w:hAnsi="Times New Roman" w:cs="Times New Roman"/>
          <w:i/>
          <w:iCs/>
          <w:color w:val="000000" w:themeColor="text1"/>
          <w:shd w:val="clear" w:color="auto" w:fill="FFFFFF"/>
        </w:rPr>
        <w:t>Social Media+ Society</w:t>
      </w:r>
      <w:r w:rsidRPr="0071738A">
        <w:rPr>
          <w:rFonts w:ascii="Times New Roman" w:hAnsi="Times New Roman" w:cs="Times New Roman"/>
          <w:color w:val="000000" w:themeColor="text1"/>
          <w:shd w:val="clear" w:color="auto" w:fill="FFFFFF"/>
        </w:rPr>
        <w:t>, </w:t>
      </w:r>
      <w:r w:rsidRPr="0071738A">
        <w:rPr>
          <w:rFonts w:ascii="Times New Roman" w:hAnsi="Times New Roman" w:cs="Times New Roman"/>
          <w:i/>
          <w:iCs/>
          <w:color w:val="000000" w:themeColor="text1"/>
          <w:shd w:val="clear" w:color="auto" w:fill="FFFFFF"/>
        </w:rPr>
        <w:t>8</w:t>
      </w:r>
      <w:r w:rsidRPr="0071738A">
        <w:rPr>
          <w:rFonts w:ascii="Times New Roman" w:hAnsi="Times New Roman" w:cs="Times New Roman"/>
          <w:color w:val="000000" w:themeColor="text1"/>
          <w:shd w:val="clear" w:color="auto" w:fill="FFFFFF"/>
        </w:rPr>
        <w:t>(2), 20563051221107634.</w:t>
      </w:r>
    </w:p>
    <w:p w14:paraId="02EC6341" w14:textId="77777777" w:rsidR="006E6428" w:rsidRPr="00DD000B" w:rsidRDefault="006E6428" w:rsidP="00BA4085">
      <w:pPr>
        <w:ind w:left="360" w:hanging="360"/>
        <w:rPr>
          <w:rFonts w:ascii="Times New Roman" w:hAnsi="Times New Roman" w:cs="Times New Roman"/>
          <w:color w:val="000000" w:themeColor="text1"/>
          <w:u w:val="single"/>
          <w:lang w:val="en-GB"/>
        </w:rPr>
      </w:pPr>
    </w:p>
    <w:p w14:paraId="4F5D2FD4" w14:textId="77777777" w:rsidR="00E45B98" w:rsidRDefault="00000000" w:rsidP="00BA4085">
      <w:pPr>
        <w:ind w:left="360" w:hanging="360"/>
        <w:rPr>
          <w:rFonts w:ascii="Times New Roman" w:hAnsi="Times New Roman" w:cs="Times New Roman"/>
          <w:color w:val="000000" w:themeColor="text1"/>
          <w:lang w:val="en-GB"/>
        </w:rPr>
      </w:pPr>
      <w:hyperlink r:id="rId16">
        <w:r w:rsidR="00E45B98" w:rsidRPr="00DD000B">
          <w:rPr>
            <w:rFonts w:ascii="Times New Roman" w:hAnsi="Times New Roman" w:cs="Times New Roman"/>
            <w:color w:val="000000" w:themeColor="text1"/>
            <w:lang w:val="en-GB"/>
          </w:rPr>
          <w:t xml:space="preserve">Craddock N., </w:t>
        </w:r>
        <w:proofErr w:type="spellStart"/>
        <w:r w:rsidR="00E45B98" w:rsidRPr="00DD000B">
          <w:rPr>
            <w:rFonts w:ascii="Times New Roman" w:hAnsi="Times New Roman" w:cs="Times New Roman"/>
            <w:color w:val="000000" w:themeColor="text1"/>
            <w:lang w:val="en-GB"/>
          </w:rPr>
          <w:t>Dlova</w:t>
        </w:r>
        <w:proofErr w:type="spellEnd"/>
        <w:r w:rsidR="00E45B98" w:rsidRPr="00DD000B">
          <w:rPr>
            <w:rFonts w:ascii="Times New Roman" w:hAnsi="Times New Roman" w:cs="Times New Roman"/>
            <w:color w:val="000000" w:themeColor="text1"/>
            <w:lang w:val="en-GB"/>
          </w:rPr>
          <w:t xml:space="preserve"> N., </w:t>
        </w:r>
        <w:proofErr w:type="spellStart"/>
        <w:r w:rsidR="00E45B98" w:rsidRPr="00DD000B">
          <w:rPr>
            <w:rFonts w:ascii="Times New Roman" w:hAnsi="Times New Roman" w:cs="Times New Roman"/>
            <w:color w:val="000000" w:themeColor="text1"/>
            <w:lang w:val="en-GB"/>
          </w:rPr>
          <w:t>Diedrichs</w:t>
        </w:r>
        <w:proofErr w:type="spellEnd"/>
        <w:r w:rsidR="00E45B98" w:rsidRPr="00DD000B">
          <w:rPr>
            <w:rFonts w:ascii="Times New Roman" w:hAnsi="Times New Roman" w:cs="Times New Roman"/>
            <w:color w:val="000000" w:themeColor="text1"/>
            <w:lang w:val="en-GB"/>
          </w:rPr>
          <w:t xml:space="preserve"> P.C. (2018). Colourism: a global adolescent health concern. </w:t>
        </w:r>
      </w:hyperlink>
      <w:hyperlink r:id="rId17">
        <w:r w:rsidR="00E45B98" w:rsidRPr="00DD000B">
          <w:rPr>
            <w:rFonts w:ascii="Times New Roman" w:hAnsi="Times New Roman" w:cs="Times New Roman"/>
            <w:i/>
            <w:color w:val="000000" w:themeColor="text1"/>
            <w:lang w:val="en-GB"/>
          </w:rPr>
          <w:t xml:space="preserve">Current Opinions in </w:t>
        </w:r>
        <w:proofErr w:type="spellStart"/>
        <w:r w:rsidR="00E45B98" w:rsidRPr="00DD000B">
          <w:rPr>
            <w:rFonts w:ascii="Times New Roman" w:hAnsi="Times New Roman" w:cs="Times New Roman"/>
            <w:i/>
            <w:color w:val="000000" w:themeColor="text1"/>
            <w:lang w:val="en-GB"/>
          </w:rPr>
          <w:t>Pediatrics</w:t>
        </w:r>
        <w:proofErr w:type="spellEnd"/>
      </w:hyperlink>
      <w:hyperlink r:id="rId18">
        <w:r w:rsidR="00E45B98" w:rsidRPr="00DD000B">
          <w:rPr>
            <w:rFonts w:ascii="Times New Roman" w:hAnsi="Times New Roman" w:cs="Times New Roman"/>
            <w:color w:val="000000" w:themeColor="text1"/>
            <w:lang w:val="en-GB"/>
          </w:rPr>
          <w:t>,</w:t>
        </w:r>
      </w:hyperlink>
      <w:hyperlink r:id="rId19">
        <w:r w:rsidR="00E45B98" w:rsidRPr="00DD000B">
          <w:rPr>
            <w:rFonts w:ascii="Times New Roman" w:hAnsi="Times New Roman" w:cs="Times New Roman"/>
            <w:i/>
            <w:color w:val="000000" w:themeColor="text1"/>
            <w:lang w:val="en-GB"/>
          </w:rPr>
          <w:t xml:space="preserve"> 30</w:t>
        </w:r>
      </w:hyperlink>
      <w:hyperlink r:id="rId20">
        <w:r w:rsidR="00E45B98" w:rsidRPr="00DD000B">
          <w:rPr>
            <w:rFonts w:ascii="Times New Roman" w:hAnsi="Times New Roman" w:cs="Times New Roman"/>
            <w:color w:val="000000" w:themeColor="text1"/>
            <w:lang w:val="en-GB"/>
          </w:rPr>
          <w:t xml:space="preserve"> (4), 472-477.</w:t>
        </w:r>
      </w:hyperlink>
      <w:r w:rsidR="00E45B98" w:rsidRPr="00DD000B">
        <w:rPr>
          <w:rFonts w:ascii="Times New Roman" w:hAnsi="Times New Roman" w:cs="Times New Roman"/>
          <w:color w:val="000000" w:themeColor="text1"/>
          <w:lang w:val="en-GB"/>
        </w:rPr>
        <w:t xml:space="preserve"> </w:t>
      </w:r>
    </w:p>
    <w:p w14:paraId="4500BA19" w14:textId="77777777" w:rsidR="00E45B98" w:rsidRPr="00DD000B" w:rsidRDefault="00E45B98" w:rsidP="00BA4085">
      <w:pPr>
        <w:ind w:left="360" w:hanging="360"/>
        <w:rPr>
          <w:rFonts w:ascii="Times New Roman" w:hAnsi="Times New Roman" w:cs="Times New Roman"/>
          <w:color w:val="000000" w:themeColor="text1"/>
          <w:lang w:val="en-US"/>
        </w:rPr>
      </w:pPr>
    </w:p>
    <w:p w14:paraId="47F02201" w14:textId="219E3D82" w:rsidR="00E45B98" w:rsidRDefault="00E45B98" w:rsidP="00BA4085">
      <w:pPr>
        <w:ind w:left="360" w:hanging="360"/>
        <w:rPr>
          <w:rFonts w:ascii="Times New Roman" w:hAnsi="Times New Roman" w:cs="Times New Roman"/>
          <w:color w:val="000000" w:themeColor="text1"/>
          <w:lang w:val="en-GB"/>
        </w:rPr>
      </w:pPr>
      <w:r w:rsidRPr="00DD000B">
        <w:rPr>
          <w:rFonts w:ascii="Times New Roman" w:hAnsi="Times New Roman" w:cs="Times New Roman"/>
          <w:color w:val="000000" w:themeColor="text1"/>
          <w:lang w:val="en-GB"/>
        </w:rPr>
        <w:t xml:space="preserve">Dixon, M.D. (2015). Measuring Student Engagement in the Online Course: The Online Student Engagement Scale (OSE). </w:t>
      </w:r>
      <w:r w:rsidRPr="00DD000B">
        <w:rPr>
          <w:rFonts w:ascii="Times New Roman" w:hAnsi="Times New Roman" w:cs="Times New Roman"/>
          <w:i/>
          <w:color w:val="000000" w:themeColor="text1"/>
          <w:lang w:val="en-GB"/>
        </w:rPr>
        <w:t>Online Learning, 19</w:t>
      </w:r>
      <w:r w:rsidRPr="00DD000B">
        <w:rPr>
          <w:rFonts w:ascii="Times New Roman" w:hAnsi="Times New Roman" w:cs="Times New Roman"/>
          <w:color w:val="000000" w:themeColor="text1"/>
          <w:lang w:val="en-GB"/>
        </w:rPr>
        <w:t xml:space="preserve">(4). </w:t>
      </w:r>
      <w:hyperlink r:id="rId21" w:history="1">
        <w:r w:rsidRPr="00DD000B">
          <w:rPr>
            <w:rStyle w:val="Hyperlink"/>
            <w:rFonts w:ascii="Times New Roman" w:hAnsi="Times New Roman" w:cs="Times New Roman"/>
            <w:color w:val="000000" w:themeColor="text1"/>
            <w:lang w:val="en-GB"/>
          </w:rPr>
          <w:t>https://files.eric.ed.gov/fulltext/EJ1079585.pdf</w:t>
        </w:r>
      </w:hyperlink>
      <w:r w:rsidRPr="00DD000B">
        <w:rPr>
          <w:rFonts w:ascii="Times New Roman" w:hAnsi="Times New Roman" w:cs="Times New Roman"/>
          <w:color w:val="000000" w:themeColor="text1"/>
          <w:lang w:val="en-GB"/>
        </w:rPr>
        <w:t xml:space="preserve"> </w:t>
      </w:r>
    </w:p>
    <w:p w14:paraId="4EAA626B" w14:textId="6334985A" w:rsidR="006E6428" w:rsidRDefault="006E6428" w:rsidP="00BA4085">
      <w:pPr>
        <w:ind w:left="360" w:hanging="360"/>
        <w:rPr>
          <w:rFonts w:ascii="Times New Roman" w:hAnsi="Times New Roman" w:cs="Times New Roman"/>
          <w:color w:val="000000" w:themeColor="text1"/>
          <w:lang w:val="en-GB"/>
        </w:rPr>
      </w:pPr>
    </w:p>
    <w:p w14:paraId="593D0936" w14:textId="77777777" w:rsidR="006E6428" w:rsidRDefault="006E6428" w:rsidP="006E6428">
      <w:pPr>
        <w:rPr>
          <w:rFonts w:ascii="Times New Roman" w:hAnsi="Times New Roman" w:cs="Times New Roman"/>
          <w:i/>
          <w:iCs/>
          <w:color w:val="000000" w:themeColor="text1"/>
          <w:shd w:val="clear" w:color="auto" w:fill="FFFFFF"/>
        </w:rPr>
      </w:pPr>
      <w:r w:rsidRPr="0071738A">
        <w:rPr>
          <w:rFonts w:ascii="Times New Roman" w:hAnsi="Times New Roman" w:cs="Times New Roman"/>
          <w:color w:val="000000" w:themeColor="text1"/>
          <w:shd w:val="clear" w:color="auto" w:fill="FFFFFF"/>
        </w:rPr>
        <w:t xml:space="preserve">Dorfman, L., &amp; </w:t>
      </w:r>
      <w:proofErr w:type="spellStart"/>
      <w:r w:rsidRPr="0071738A">
        <w:rPr>
          <w:rFonts w:ascii="Times New Roman" w:hAnsi="Times New Roman" w:cs="Times New Roman"/>
          <w:color w:val="000000" w:themeColor="text1"/>
          <w:shd w:val="clear" w:color="auto" w:fill="FFFFFF"/>
        </w:rPr>
        <w:t>Krasnow</w:t>
      </w:r>
      <w:proofErr w:type="spellEnd"/>
      <w:r w:rsidRPr="0071738A">
        <w:rPr>
          <w:rFonts w:ascii="Times New Roman" w:hAnsi="Times New Roman" w:cs="Times New Roman"/>
          <w:color w:val="000000" w:themeColor="text1"/>
          <w:shd w:val="clear" w:color="auto" w:fill="FFFFFF"/>
        </w:rPr>
        <w:t>, I. D. (2014). Public health and media advocacy. </w:t>
      </w:r>
      <w:r w:rsidRPr="0071738A">
        <w:rPr>
          <w:rFonts w:ascii="Times New Roman" w:hAnsi="Times New Roman" w:cs="Times New Roman"/>
          <w:i/>
          <w:iCs/>
          <w:color w:val="000000" w:themeColor="text1"/>
          <w:shd w:val="clear" w:color="auto" w:fill="FFFFFF"/>
        </w:rPr>
        <w:t xml:space="preserve">Annual review of </w:t>
      </w:r>
    </w:p>
    <w:p w14:paraId="73C58E88" w14:textId="5D95DC9B" w:rsidR="006E6428" w:rsidRPr="006E570C" w:rsidRDefault="006E6428" w:rsidP="006E570C">
      <w:pPr>
        <w:ind w:firstLine="360"/>
        <w:rPr>
          <w:rFonts w:ascii="Times New Roman" w:hAnsi="Times New Roman" w:cs="Times New Roman"/>
          <w:color w:val="000000" w:themeColor="text1"/>
          <w:shd w:val="clear" w:color="auto" w:fill="FFFFFF"/>
        </w:rPr>
      </w:pPr>
      <w:r w:rsidRPr="0071738A">
        <w:rPr>
          <w:rFonts w:ascii="Times New Roman" w:hAnsi="Times New Roman" w:cs="Times New Roman"/>
          <w:i/>
          <w:iCs/>
          <w:color w:val="000000" w:themeColor="text1"/>
          <w:shd w:val="clear" w:color="auto" w:fill="FFFFFF"/>
        </w:rPr>
        <w:t>public health</w:t>
      </w:r>
      <w:r w:rsidRPr="0071738A">
        <w:rPr>
          <w:rFonts w:ascii="Times New Roman" w:hAnsi="Times New Roman" w:cs="Times New Roman"/>
          <w:color w:val="000000" w:themeColor="text1"/>
          <w:shd w:val="clear" w:color="auto" w:fill="FFFFFF"/>
        </w:rPr>
        <w:t>, </w:t>
      </w:r>
      <w:r w:rsidRPr="0071738A">
        <w:rPr>
          <w:rFonts w:ascii="Times New Roman" w:hAnsi="Times New Roman" w:cs="Times New Roman"/>
          <w:i/>
          <w:iCs/>
          <w:color w:val="000000" w:themeColor="text1"/>
          <w:shd w:val="clear" w:color="auto" w:fill="FFFFFF"/>
        </w:rPr>
        <w:t>35</w:t>
      </w:r>
      <w:r w:rsidRPr="0071738A">
        <w:rPr>
          <w:rFonts w:ascii="Times New Roman" w:hAnsi="Times New Roman" w:cs="Times New Roman"/>
          <w:color w:val="000000" w:themeColor="text1"/>
          <w:shd w:val="clear" w:color="auto" w:fill="FFFFFF"/>
        </w:rPr>
        <w:t>, 293-306.</w:t>
      </w:r>
    </w:p>
    <w:p w14:paraId="625560CB" w14:textId="77777777" w:rsidR="00E45B98" w:rsidRDefault="00E45B98" w:rsidP="00BA4085">
      <w:pPr>
        <w:ind w:left="360" w:hanging="360"/>
        <w:rPr>
          <w:rFonts w:ascii="Times New Roman" w:hAnsi="Times New Roman" w:cs="Times New Roman"/>
          <w:color w:val="000000" w:themeColor="text1"/>
          <w:lang w:val="en-GB"/>
        </w:rPr>
      </w:pPr>
    </w:p>
    <w:p w14:paraId="006F4330" w14:textId="77777777" w:rsidR="00E45B98" w:rsidRPr="00DD000B" w:rsidRDefault="00E45B98" w:rsidP="00BA4085">
      <w:pPr>
        <w:ind w:left="360" w:hanging="360"/>
        <w:rPr>
          <w:rFonts w:ascii="Times New Roman" w:hAnsi="Times New Roman" w:cs="Times New Roman"/>
          <w:color w:val="000000" w:themeColor="text1"/>
          <w:lang w:val="en-GB"/>
        </w:rPr>
      </w:pPr>
      <w:r w:rsidRPr="00DD000B">
        <w:rPr>
          <w:rFonts w:ascii="Times New Roman" w:hAnsi="Times New Roman" w:cs="Times New Roman"/>
          <w:color w:val="000000" w:themeColor="text1"/>
          <w:lang w:val="en-GB"/>
        </w:rPr>
        <w:t xml:space="preserve">Feng, V., &amp; </w:t>
      </w:r>
      <w:proofErr w:type="spellStart"/>
      <w:r w:rsidRPr="00DD000B">
        <w:rPr>
          <w:rFonts w:ascii="Times New Roman" w:hAnsi="Times New Roman" w:cs="Times New Roman"/>
          <w:color w:val="000000" w:themeColor="text1"/>
          <w:lang w:val="en-GB"/>
        </w:rPr>
        <w:t>Rovella</w:t>
      </w:r>
      <w:proofErr w:type="spellEnd"/>
      <w:r w:rsidRPr="00DD000B">
        <w:rPr>
          <w:rFonts w:ascii="Times New Roman" w:hAnsi="Times New Roman" w:cs="Times New Roman"/>
          <w:color w:val="000000" w:themeColor="text1"/>
          <w:lang w:val="en-GB"/>
        </w:rPr>
        <w:t xml:space="preserve">, D. (2021). The dark side of skin lightening: In some countries, companies are doing big business selling creams to change dark skin. Now consumers are going even further (Digital Video). </w:t>
      </w:r>
      <w:r w:rsidRPr="00DD000B">
        <w:rPr>
          <w:rFonts w:ascii="Times New Roman" w:hAnsi="Times New Roman" w:cs="Times New Roman"/>
          <w:i/>
          <w:color w:val="000000" w:themeColor="text1"/>
          <w:lang w:val="en-GB"/>
        </w:rPr>
        <w:t xml:space="preserve">Bloomberg News. </w:t>
      </w:r>
      <w:r w:rsidRPr="00DD000B">
        <w:rPr>
          <w:rFonts w:ascii="Times New Roman" w:hAnsi="Times New Roman" w:cs="Times New Roman"/>
          <w:color w:val="000000" w:themeColor="text1"/>
          <w:lang w:val="en-GB"/>
        </w:rPr>
        <w:t xml:space="preserve">Retrieved June 28, 2022, from </w:t>
      </w:r>
      <w:hyperlink r:id="rId22" w:history="1">
        <w:r w:rsidRPr="00DD000B">
          <w:rPr>
            <w:rStyle w:val="Hyperlink"/>
            <w:rFonts w:ascii="Times New Roman" w:hAnsi="Times New Roman" w:cs="Times New Roman"/>
            <w:color w:val="000000" w:themeColor="text1"/>
            <w:lang w:val="en-GB"/>
          </w:rPr>
          <w:t>https://www.bloomberg.com/news/articles/2021-09-17/why-skin-lightening-is-big-business-in-some-parts-of-the-world?sref=CdWbdh1J</w:t>
        </w:r>
      </w:hyperlink>
      <w:r w:rsidRPr="00DD000B">
        <w:rPr>
          <w:rFonts w:ascii="Times New Roman" w:hAnsi="Times New Roman" w:cs="Times New Roman"/>
          <w:color w:val="000000" w:themeColor="text1"/>
          <w:lang w:val="en-GB"/>
        </w:rPr>
        <w:t xml:space="preserve"> </w:t>
      </w:r>
    </w:p>
    <w:p w14:paraId="47712A15" w14:textId="77777777" w:rsidR="00E45B98" w:rsidRDefault="00E45B98" w:rsidP="00BA4085">
      <w:pPr>
        <w:ind w:left="360" w:hanging="360"/>
        <w:rPr>
          <w:rFonts w:ascii="Times New Roman" w:hAnsi="Times New Roman" w:cs="Times New Roman"/>
          <w:color w:val="000000" w:themeColor="text1"/>
          <w:lang w:val="en-GB"/>
        </w:rPr>
      </w:pPr>
    </w:p>
    <w:p w14:paraId="5B683076" w14:textId="77777777" w:rsidR="00E45B98" w:rsidRPr="00DD000B" w:rsidRDefault="00E45B98" w:rsidP="00BA4085">
      <w:pPr>
        <w:ind w:left="360" w:hanging="360"/>
        <w:rPr>
          <w:rFonts w:ascii="Times New Roman" w:hAnsi="Times New Roman" w:cs="Times New Roman"/>
          <w:color w:val="000000" w:themeColor="text1"/>
          <w:u w:val="single"/>
          <w:lang w:val="en-GB"/>
        </w:rPr>
      </w:pPr>
      <w:r w:rsidRPr="00DD000B">
        <w:rPr>
          <w:rFonts w:ascii="Times New Roman" w:hAnsi="Times New Roman" w:cs="Times New Roman"/>
          <w:color w:val="000000" w:themeColor="text1"/>
          <w:lang w:val="en-GB"/>
        </w:rPr>
        <w:t xml:space="preserve">Gibson, E.B., Johnston, M., Gooding, H., Dede, C., Phelps-Coco, A., Lin, K., Levinson, J.A., Austin, S.B. (2020) Delivering Case Method Teaching Through Online Platforms. </w:t>
      </w:r>
      <w:r w:rsidRPr="00DD000B">
        <w:rPr>
          <w:rFonts w:ascii="Times New Roman" w:hAnsi="Times New Roman" w:cs="Times New Roman"/>
          <w:i/>
          <w:color w:val="000000" w:themeColor="text1"/>
          <w:lang w:val="en-GB"/>
        </w:rPr>
        <w:lastRenderedPageBreak/>
        <w:t>Educational Designer,</w:t>
      </w:r>
      <w:r w:rsidRPr="00DD000B">
        <w:rPr>
          <w:rFonts w:ascii="Times New Roman" w:hAnsi="Times New Roman" w:cs="Times New Roman"/>
          <w:color w:val="000000" w:themeColor="text1"/>
          <w:lang w:val="en-GB"/>
        </w:rPr>
        <w:t xml:space="preserve"> 4(13). ISSN 1759-1325. Retrieved from: </w:t>
      </w:r>
      <w:hyperlink r:id="rId23">
        <w:r w:rsidRPr="00DD000B">
          <w:rPr>
            <w:rFonts w:ascii="Times New Roman" w:hAnsi="Times New Roman" w:cs="Times New Roman"/>
            <w:color w:val="000000" w:themeColor="text1"/>
            <w:u w:val="single"/>
            <w:lang w:val="en-GB"/>
          </w:rPr>
          <w:t>http://www.educationaldesigner.org/ed/volume4/issue13/article51/</w:t>
        </w:r>
      </w:hyperlink>
    </w:p>
    <w:p w14:paraId="4717F316" w14:textId="77777777" w:rsidR="00E45B98" w:rsidRDefault="00E45B98" w:rsidP="00BA4085">
      <w:pPr>
        <w:ind w:left="360" w:hanging="360"/>
        <w:rPr>
          <w:rFonts w:ascii="Times New Roman" w:hAnsi="Times New Roman" w:cs="Times New Roman"/>
          <w:color w:val="000000" w:themeColor="text1"/>
          <w:lang w:val="en-GB"/>
        </w:rPr>
      </w:pPr>
    </w:p>
    <w:p w14:paraId="7CD5731F" w14:textId="6EB5BFEF" w:rsidR="00E45B98" w:rsidRPr="00DD000B" w:rsidRDefault="00E45B98" w:rsidP="00BA4085">
      <w:pPr>
        <w:ind w:left="360" w:hanging="360"/>
        <w:rPr>
          <w:rFonts w:ascii="Times New Roman" w:hAnsi="Times New Roman" w:cs="Times New Roman"/>
          <w:i/>
          <w:color w:val="000000" w:themeColor="text1"/>
          <w:lang w:val="en-GB"/>
        </w:rPr>
      </w:pPr>
      <w:r w:rsidRPr="00DD000B">
        <w:rPr>
          <w:rFonts w:ascii="Times New Roman" w:hAnsi="Times New Roman" w:cs="Times New Roman"/>
          <w:color w:val="000000" w:themeColor="text1"/>
          <w:lang w:val="en-GB"/>
        </w:rPr>
        <w:t xml:space="preserve">Gooding, H. &amp; Austin, S.B. (2016, August 22). </w:t>
      </w:r>
      <w:r w:rsidRPr="00DD000B">
        <w:rPr>
          <w:rFonts w:ascii="Times New Roman" w:hAnsi="Times New Roman" w:cs="Times New Roman"/>
          <w:i/>
          <w:color w:val="000000" w:themeColor="text1"/>
          <w:lang w:val="en-GB"/>
        </w:rPr>
        <w:t>Transforming Case Method Teaching for Online Platforms.</w:t>
      </w:r>
      <w:r w:rsidRPr="00DD000B">
        <w:rPr>
          <w:rFonts w:ascii="Times New Roman" w:hAnsi="Times New Roman" w:cs="Times New Roman"/>
          <w:color w:val="000000" w:themeColor="text1"/>
          <w:lang w:val="en-GB"/>
        </w:rPr>
        <w:t xml:space="preserve"> Harvard Macy Institute. Retrieved on June 19, </w:t>
      </w:r>
      <w:proofErr w:type="gramStart"/>
      <w:r w:rsidRPr="00DD000B">
        <w:rPr>
          <w:rFonts w:ascii="Times New Roman" w:hAnsi="Times New Roman" w:cs="Times New Roman"/>
          <w:color w:val="000000" w:themeColor="text1"/>
          <w:lang w:val="en-GB"/>
        </w:rPr>
        <w:t>2023</w:t>
      </w:r>
      <w:proofErr w:type="gramEnd"/>
      <w:r w:rsidRPr="00DD000B">
        <w:rPr>
          <w:rFonts w:ascii="Times New Roman" w:hAnsi="Times New Roman" w:cs="Times New Roman"/>
          <w:color w:val="000000" w:themeColor="text1"/>
          <w:lang w:val="en-GB"/>
        </w:rPr>
        <w:t xml:space="preserve"> from </w:t>
      </w:r>
      <w:hyperlink r:id="rId24" w:history="1">
        <w:r w:rsidR="00A677CF" w:rsidRPr="00A677CF">
          <w:rPr>
            <w:rFonts w:ascii="Times New Roman" w:hAnsi="Times New Roman" w:cs="Times New Roman"/>
            <w:color w:val="000000" w:themeColor="text1"/>
            <w:u w:val="single" w:color="094FD1"/>
            <w:lang w:val="en-US"/>
          </w:rPr>
          <w:t>https://harvardmacy.org/index.php/blog/transforming-case-method-teaching-for-online-platforms</w:t>
        </w:r>
      </w:hyperlink>
    </w:p>
    <w:p w14:paraId="23AE6E30" w14:textId="77777777" w:rsidR="00E45B98" w:rsidRDefault="00E45B98" w:rsidP="00BA4085">
      <w:pPr>
        <w:ind w:left="360" w:hanging="360"/>
        <w:rPr>
          <w:rFonts w:ascii="Times New Roman" w:hAnsi="Times New Roman" w:cs="Times New Roman"/>
          <w:color w:val="000000" w:themeColor="text1"/>
          <w:lang w:val="en-GB"/>
        </w:rPr>
      </w:pPr>
    </w:p>
    <w:p w14:paraId="3BC0C1CB" w14:textId="77777777" w:rsidR="002A6B65" w:rsidRDefault="002A6B65" w:rsidP="002A6B65">
      <w:pPr>
        <w:rPr>
          <w:rFonts w:ascii="Times New Roman" w:hAnsi="Times New Roman" w:cs="Times New Roman"/>
          <w:color w:val="222222"/>
          <w:shd w:val="clear" w:color="auto" w:fill="FFFFFF"/>
        </w:rPr>
      </w:pPr>
      <w:r w:rsidRPr="000C340B">
        <w:rPr>
          <w:rFonts w:ascii="Times New Roman" w:hAnsi="Times New Roman" w:cs="Times New Roman"/>
          <w:color w:val="222222"/>
          <w:shd w:val="clear" w:color="auto" w:fill="FFFFFF"/>
        </w:rPr>
        <w:t xml:space="preserve">Masood, M., Haque, M., Rasheed, A., Iqbal, J., Batool, A., Hussain, A., &amp; Hasan, Z. (2022). </w:t>
      </w:r>
    </w:p>
    <w:p w14:paraId="08E550AD" w14:textId="3552923B" w:rsidR="002A6B65" w:rsidRPr="000C340B" w:rsidRDefault="002A6B65" w:rsidP="006E570C">
      <w:pPr>
        <w:ind w:left="360"/>
        <w:rPr>
          <w:rFonts w:ascii="Times New Roman" w:hAnsi="Times New Roman" w:cs="Times New Roman"/>
          <w:color w:val="222222"/>
          <w:shd w:val="clear" w:color="auto" w:fill="FFFFFF"/>
        </w:rPr>
      </w:pPr>
      <w:r w:rsidRPr="000C340B">
        <w:rPr>
          <w:rFonts w:ascii="Times New Roman" w:hAnsi="Times New Roman" w:cs="Times New Roman"/>
          <w:color w:val="222222"/>
          <w:shd w:val="clear" w:color="auto" w:fill="FFFFFF"/>
        </w:rPr>
        <w:t xml:space="preserve">Frequency of Use of Skin-Lightening Products, Levels of Self-Esteem and </w:t>
      </w:r>
      <w:proofErr w:type="spellStart"/>
      <w:r w:rsidRPr="000C340B">
        <w:rPr>
          <w:rFonts w:ascii="Times New Roman" w:hAnsi="Times New Roman" w:cs="Times New Roman"/>
          <w:color w:val="222222"/>
          <w:shd w:val="clear" w:color="auto" w:fill="FFFFFF"/>
        </w:rPr>
        <w:t>Colorism</w:t>
      </w:r>
      <w:proofErr w:type="spellEnd"/>
      <w:r w:rsidRPr="000C340B">
        <w:rPr>
          <w:rFonts w:ascii="Times New Roman" w:hAnsi="Times New Roman" w:cs="Times New Roman"/>
          <w:color w:val="222222"/>
          <w:shd w:val="clear" w:color="auto" w:fill="FFFFFF"/>
        </w:rPr>
        <w:t xml:space="preserve"> Attitudes in University Students of Karachi: A Cross Sectional Study. </w:t>
      </w:r>
      <w:r w:rsidRPr="000C340B">
        <w:rPr>
          <w:rFonts w:ascii="Times New Roman" w:hAnsi="Times New Roman" w:cs="Times New Roman"/>
          <w:i/>
          <w:iCs/>
          <w:color w:val="222222"/>
          <w:shd w:val="clear" w:color="auto" w:fill="FFFFFF"/>
        </w:rPr>
        <w:t>Global Journal of Health Science</w:t>
      </w:r>
      <w:r w:rsidRPr="000C340B">
        <w:rPr>
          <w:rFonts w:ascii="Times New Roman" w:hAnsi="Times New Roman" w:cs="Times New Roman"/>
          <w:color w:val="222222"/>
          <w:shd w:val="clear" w:color="auto" w:fill="FFFFFF"/>
        </w:rPr>
        <w:t>, </w:t>
      </w:r>
      <w:r w:rsidRPr="000C340B">
        <w:rPr>
          <w:rFonts w:ascii="Times New Roman" w:hAnsi="Times New Roman" w:cs="Times New Roman"/>
          <w:i/>
          <w:iCs/>
          <w:color w:val="222222"/>
          <w:shd w:val="clear" w:color="auto" w:fill="FFFFFF"/>
        </w:rPr>
        <w:t>14</w:t>
      </w:r>
      <w:r w:rsidRPr="000C340B">
        <w:rPr>
          <w:rFonts w:ascii="Times New Roman" w:hAnsi="Times New Roman" w:cs="Times New Roman"/>
          <w:color w:val="222222"/>
          <w:shd w:val="clear" w:color="auto" w:fill="FFFFFF"/>
        </w:rPr>
        <w:t>(8), 1-1.</w:t>
      </w:r>
    </w:p>
    <w:p w14:paraId="4F860DF4" w14:textId="77777777" w:rsidR="002A6B65" w:rsidRDefault="002A6B65" w:rsidP="00BA4085">
      <w:pPr>
        <w:ind w:left="360" w:hanging="360"/>
        <w:rPr>
          <w:rFonts w:ascii="Times New Roman" w:hAnsi="Times New Roman" w:cs="Times New Roman"/>
          <w:color w:val="000000" w:themeColor="text1"/>
          <w:lang w:val="en-GB"/>
        </w:rPr>
      </w:pPr>
    </w:p>
    <w:p w14:paraId="75C60013" w14:textId="15918DA8" w:rsidR="00E45B98" w:rsidRPr="00DD000B" w:rsidRDefault="00E45B98" w:rsidP="00BA4085">
      <w:pPr>
        <w:ind w:left="360" w:hanging="360"/>
        <w:rPr>
          <w:rFonts w:ascii="Times New Roman" w:hAnsi="Times New Roman" w:cs="Times New Roman"/>
          <w:color w:val="000000" w:themeColor="text1"/>
          <w:u w:val="single"/>
          <w:shd w:val="clear" w:color="auto" w:fill="FFFFFF"/>
          <w:lang w:val="en-GB"/>
        </w:rPr>
      </w:pPr>
      <w:r w:rsidRPr="00DD000B">
        <w:rPr>
          <w:rFonts w:ascii="Times New Roman" w:hAnsi="Times New Roman" w:cs="Times New Roman"/>
          <w:color w:val="000000" w:themeColor="text1"/>
          <w:lang w:val="en-GB"/>
        </w:rPr>
        <w:t xml:space="preserve">Mehra, D., </w:t>
      </w:r>
      <w:proofErr w:type="spellStart"/>
      <w:r w:rsidRPr="00DD000B">
        <w:rPr>
          <w:rFonts w:ascii="Times New Roman" w:hAnsi="Times New Roman" w:cs="Times New Roman"/>
          <w:color w:val="000000" w:themeColor="text1"/>
          <w:lang w:val="en-GB"/>
        </w:rPr>
        <w:t>Lakiang</w:t>
      </w:r>
      <w:proofErr w:type="spellEnd"/>
      <w:r w:rsidRPr="00DD000B">
        <w:rPr>
          <w:rFonts w:ascii="Times New Roman" w:hAnsi="Times New Roman" w:cs="Times New Roman"/>
          <w:color w:val="000000" w:themeColor="text1"/>
          <w:lang w:val="en-GB"/>
        </w:rPr>
        <w:t xml:space="preserve">, T., </w:t>
      </w:r>
      <w:proofErr w:type="spellStart"/>
      <w:r w:rsidRPr="00DD000B">
        <w:rPr>
          <w:rFonts w:ascii="Times New Roman" w:hAnsi="Times New Roman" w:cs="Times New Roman"/>
          <w:color w:val="000000" w:themeColor="text1"/>
          <w:lang w:val="en-GB"/>
        </w:rPr>
        <w:t>Kathuria</w:t>
      </w:r>
      <w:proofErr w:type="spellEnd"/>
      <w:r w:rsidRPr="00DD000B">
        <w:rPr>
          <w:rFonts w:ascii="Times New Roman" w:hAnsi="Times New Roman" w:cs="Times New Roman"/>
          <w:color w:val="000000" w:themeColor="text1"/>
          <w:lang w:val="en-GB"/>
        </w:rPr>
        <w:t xml:space="preserve">, N., Kumar, M., Mehra, S., Sharma, S. (2022). Mental Health Interventions among Adolescents in India: A Scoping Review. </w:t>
      </w:r>
      <w:r w:rsidRPr="00DD000B">
        <w:rPr>
          <w:rFonts w:ascii="Times New Roman" w:hAnsi="Times New Roman" w:cs="Times New Roman"/>
          <w:i/>
          <w:color w:val="000000" w:themeColor="text1"/>
          <w:lang w:val="en-GB"/>
        </w:rPr>
        <w:t xml:space="preserve">Healthcare, </w:t>
      </w:r>
      <w:r w:rsidRPr="00DD000B">
        <w:rPr>
          <w:rFonts w:ascii="Times New Roman" w:hAnsi="Times New Roman" w:cs="Times New Roman"/>
          <w:color w:val="000000" w:themeColor="text1"/>
          <w:lang w:val="en-GB"/>
        </w:rPr>
        <w:t xml:space="preserve">10, 337. </w:t>
      </w:r>
      <w:hyperlink r:id="rId25" w:history="1">
        <w:r w:rsidRPr="00DD000B">
          <w:rPr>
            <w:rFonts w:ascii="Times New Roman" w:hAnsi="Times New Roman" w:cs="Times New Roman"/>
            <w:color w:val="000000" w:themeColor="text1"/>
            <w:u w:val="single"/>
            <w:shd w:val="clear" w:color="auto" w:fill="FFFFFF"/>
            <w:lang w:val="en-GB"/>
          </w:rPr>
          <w:t>https://doi.org/10.3390/healthcare10020337</w:t>
        </w:r>
      </w:hyperlink>
    </w:p>
    <w:p w14:paraId="47FDD489" w14:textId="77777777" w:rsidR="00E45B98" w:rsidRPr="00DD000B" w:rsidRDefault="00E45B98" w:rsidP="00BA4085">
      <w:pPr>
        <w:pStyle w:val="NormalWeb"/>
        <w:ind w:left="360" w:hanging="360"/>
        <w:rPr>
          <w:color w:val="000000" w:themeColor="text1"/>
          <w:lang w:val="en-GB"/>
        </w:rPr>
      </w:pPr>
      <w:proofErr w:type="spellStart"/>
      <w:r w:rsidRPr="00DD000B">
        <w:rPr>
          <w:color w:val="000000" w:themeColor="text1"/>
          <w:lang w:val="en-GB"/>
        </w:rPr>
        <w:t>Michalek</w:t>
      </w:r>
      <w:proofErr w:type="spellEnd"/>
      <w:r w:rsidRPr="00DD000B">
        <w:rPr>
          <w:color w:val="000000" w:themeColor="text1"/>
          <w:lang w:val="en-GB"/>
        </w:rPr>
        <w:t xml:space="preserve">, I.M., Benn, E.K.T., dos Santos, F.L.C., Gordon, S., Wen, C., Liu, B. (2019). A systematic review of global legal regulations on the permissible level of heavy metals in cosmetics with particular emphasis on skin lightening products. </w:t>
      </w:r>
      <w:r w:rsidRPr="00DD000B">
        <w:rPr>
          <w:i/>
          <w:color w:val="000000" w:themeColor="text1"/>
          <w:lang w:val="en-GB"/>
        </w:rPr>
        <w:t xml:space="preserve">Environmental Research, </w:t>
      </w:r>
      <w:r w:rsidRPr="00DD000B">
        <w:rPr>
          <w:color w:val="000000" w:themeColor="text1"/>
          <w:lang w:val="en-GB"/>
        </w:rPr>
        <w:t xml:space="preserve">170, 187-193. </w:t>
      </w:r>
    </w:p>
    <w:p w14:paraId="6FCF5A84" w14:textId="77777777" w:rsidR="00E45B98" w:rsidRPr="00DD000B" w:rsidRDefault="00E45B98" w:rsidP="00BA4085">
      <w:pPr>
        <w:ind w:left="360" w:hanging="360"/>
        <w:rPr>
          <w:rStyle w:val="Hyperlink"/>
          <w:rFonts w:ascii="Times New Roman" w:hAnsi="Times New Roman" w:cs="Times New Roman"/>
          <w:color w:val="000000" w:themeColor="text1"/>
          <w:u w:val="none"/>
          <w:lang w:val="en-GB"/>
        </w:rPr>
      </w:pPr>
      <w:r w:rsidRPr="00DD000B">
        <w:rPr>
          <w:rFonts w:ascii="Times New Roman" w:hAnsi="Times New Roman" w:cs="Times New Roman"/>
          <w:color w:val="000000" w:themeColor="text1"/>
          <w:lang w:val="en-GB"/>
        </w:rPr>
        <w:t xml:space="preserve">Monk, E.P. (2021). The Unceasing Significance of Colourism: Skin Tone Stratification in the United States. </w:t>
      </w:r>
      <w:r w:rsidRPr="00DD000B">
        <w:rPr>
          <w:rFonts w:ascii="Times New Roman" w:hAnsi="Times New Roman" w:cs="Times New Roman"/>
          <w:i/>
          <w:color w:val="000000" w:themeColor="text1"/>
          <w:lang w:val="en-GB"/>
        </w:rPr>
        <w:t>Daedalus, 150</w:t>
      </w:r>
      <w:r w:rsidRPr="00DD000B">
        <w:rPr>
          <w:rFonts w:ascii="Times New Roman" w:hAnsi="Times New Roman" w:cs="Times New Roman"/>
          <w:color w:val="000000" w:themeColor="text1"/>
          <w:lang w:val="en-GB"/>
        </w:rPr>
        <w:t xml:space="preserve">(2): 76-90. </w:t>
      </w:r>
      <w:hyperlink r:id="rId26" w:tgtFrame="_blank" w:history="1">
        <w:r w:rsidRPr="00DD000B">
          <w:rPr>
            <w:rStyle w:val="Hyperlink"/>
            <w:rFonts w:ascii="Times New Roman" w:hAnsi="Times New Roman" w:cs="Times New Roman"/>
            <w:color w:val="000000" w:themeColor="text1"/>
            <w:bdr w:val="none" w:sz="0" w:space="0" w:color="auto" w:frame="1"/>
            <w:shd w:val="clear" w:color="auto" w:fill="FFFFFF"/>
            <w:lang w:val="en-GB"/>
          </w:rPr>
          <w:t>https://doi.org/10.1162/daed_a_01847</w:t>
        </w:r>
      </w:hyperlink>
    </w:p>
    <w:p w14:paraId="00D0767D" w14:textId="77777777" w:rsidR="00E45B98" w:rsidRDefault="00E45B98" w:rsidP="00BA4085">
      <w:pPr>
        <w:ind w:left="360" w:hanging="360"/>
        <w:rPr>
          <w:rFonts w:ascii="Times New Roman" w:hAnsi="Times New Roman" w:cs="Times New Roman"/>
          <w:color w:val="000000" w:themeColor="text1"/>
          <w:shd w:val="clear" w:color="auto" w:fill="FFFFFF"/>
          <w:lang w:val="en-GB"/>
        </w:rPr>
      </w:pPr>
    </w:p>
    <w:p w14:paraId="585E48B0" w14:textId="77777777" w:rsidR="00E45B98" w:rsidRPr="00DD000B" w:rsidRDefault="00E45B98" w:rsidP="00BA4085">
      <w:pPr>
        <w:ind w:left="360" w:hanging="360"/>
        <w:rPr>
          <w:rFonts w:ascii="Times New Roman" w:hAnsi="Times New Roman" w:cs="Times New Roman"/>
          <w:color w:val="000000" w:themeColor="text1"/>
          <w:shd w:val="clear" w:color="auto" w:fill="FFFFFF"/>
          <w:lang w:val="en-GB"/>
        </w:rPr>
      </w:pPr>
      <w:r w:rsidRPr="00DD000B">
        <w:rPr>
          <w:rFonts w:ascii="Times New Roman" w:hAnsi="Times New Roman" w:cs="Times New Roman"/>
          <w:color w:val="000000" w:themeColor="text1"/>
          <w:shd w:val="clear" w:color="auto" w:fill="FFFFFF"/>
          <w:lang w:val="en-GB"/>
        </w:rPr>
        <w:t xml:space="preserve">Moore, K. R., Williams, D. R., &amp; Baird, D. D. (2021). Disparities by Skin Colour Among Young </w:t>
      </w:r>
      <w:proofErr w:type="gramStart"/>
      <w:r w:rsidRPr="00DD000B">
        <w:rPr>
          <w:rFonts w:ascii="Times New Roman" w:hAnsi="Times New Roman" w:cs="Times New Roman"/>
          <w:color w:val="000000" w:themeColor="text1"/>
          <w:shd w:val="clear" w:color="auto" w:fill="FFFFFF"/>
          <w:lang w:val="en-GB"/>
        </w:rPr>
        <w:t>African-American</w:t>
      </w:r>
      <w:proofErr w:type="gramEnd"/>
      <w:r w:rsidRPr="00DD000B">
        <w:rPr>
          <w:rFonts w:ascii="Times New Roman" w:hAnsi="Times New Roman" w:cs="Times New Roman"/>
          <w:color w:val="000000" w:themeColor="text1"/>
          <w:shd w:val="clear" w:color="auto" w:fill="FFFFFF"/>
          <w:lang w:val="en-GB"/>
        </w:rPr>
        <w:t xml:space="preserve"> Women. </w:t>
      </w:r>
      <w:r w:rsidRPr="00DD000B">
        <w:rPr>
          <w:rFonts w:ascii="Times New Roman" w:hAnsi="Times New Roman" w:cs="Times New Roman"/>
          <w:i/>
          <w:color w:val="000000" w:themeColor="text1"/>
          <w:shd w:val="clear" w:color="auto" w:fill="FFFFFF"/>
          <w:lang w:val="en-GB"/>
        </w:rPr>
        <w:t>Journal of racial and ethnic health disparities</w:t>
      </w:r>
      <w:r w:rsidRPr="00DD000B">
        <w:rPr>
          <w:rFonts w:ascii="Times New Roman" w:hAnsi="Times New Roman" w:cs="Times New Roman"/>
          <w:color w:val="000000" w:themeColor="text1"/>
          <w:shd w:val="clear" w:color="auto" w:fill="FFFFFF"/>
          <w:lang w:val="en-GB"/>
        </w:rPr>
        <w:t>, </w:t>
      </w:r>
      <w:r w:rsidRPr="00DD000B">
        <w:rPr>
          <w:rFonts w:ascii="Times New Roman" w:hAnsi="Times New Roman" w:cs="Times New Roman"/>
          <w:i/>
          <w:color w:val="000000" w:themeColor="text1"/>
          <w:shd w:val="clear" w:color="auto" w:fill="FFFFFF"/>
          <w:lang w:val="en-GB"/>
        </w:rPr>
        <w:t>8</w:t>
      </w:r>
      <w:r w:rsidRPr="00DD000B">
        <w:rPr>
          <w:rFonts w:ascii="Times New Roman" w:hAnsi="Times New Roman" w:cs="Times New Roman"/>
          <w:color w:val="000000" w:themeColor="text1"/>
          <w:shd w:val="clear" w:color="auto" w:fill="FFFFFF"/>
          <w:lang w:val="en-GB"/>
        </w:rPr>
        <w:t xml:space="preserve">(4), 1002–1011. </w:t>
      </w:r>
      <w:hyperlink r:id="rId27" w:history="1">
        <w:r w:rsidRPr="00DD000B">
          <w:rPr>
            <w:rStyle w:val="Hyperlink"/>
            <w:rFonts w:ascii="Times New Roman" w:hAnsi="Times New Roman" w:cs="Times New Roman"/>
            <w:color w:val="000000" w:themeColor="text1"/>
            <w:shd w:val="clear" w:color="auto" w:fill="FFFFFF"/>
            <w:lang w:val="en-GB"/>
          </w:rPr>
          <w:t>https://doi.org/10.1007/s40615-020-00856-x</w:t>
        </w:r>
      </w:hyperlink>
    </w:p>
    <w:p w14:paraId="34177962" w14:textId="70A23B1B" w:rsidR="00E45B98" w:rsidRDefault="00E45B98" w:rsidP="00BA4085">
      <w:pPr>
        <w:ind w:left="360" w:hanging="360"/>
        <w:rPr>
          <w:rFonts w:ascii="Times New Roman" w:hAnsi="Times New Roman" w:cs="Times New Roman"/>
          <w:color w:val="000000" w:themeColor="text1"/>
        </w:rPr>
      </w:pPr>
    </w:p>
    <w:p w14:paraId="1AC2747F" w14:textId="3592D51D" w:rsidR="00023540" w:rsidRPr="00023540" w:rsidRDefault="00023540" w:rsidP="00BA4085">
      <w:pPr>
        <w:ind w:left="360" w:hanging="360"/>
        <w:rPr>
          <w:rFonts w:ascii="Times New Roman" w:hAnsi="Times New Roman" w:cs="Times New Roman"/>
          <w:color w:val="000000" w:themeColor="text1"/>
        </w:rPr>
      </w:pPr>
      <w:proofErr w:type="spellStart"/>
      <w:r>
        <w:rPr>
          <w:rFonts w:ascii="Times New Roman" w:hAnsi="Times New Roman" w:cs="Times New Roman"/>
          <w:color w:val="000000" w:themeColor="text1"/>
        </w:rPr>
        <w:t>Ojei</w:t>
      </w:r>
      <w:proofErr w:type="spellEnd"/>
      <w:r>
        <w:rPr>
          <w:rFonts w:ascii="Times New Roman" w:hAnsi="Times New Roman" w:cs="Times New Roman"/>
          <w:color w:val="000000" w:themeColor="text1"/>
        </w:rPr>
        <w:t xml:space="preserve">, S. (2023, April 13). </w:t>
      </w:r>
      <w:r>
        <w:rPr>
          <w:rFonts w:ascii="Times New Roman" w:hAnsi="Times New Roman" w:cs="Times New Roman"/>
          <w:i/>
          <w:iCs/>
          <w:color w:val="000000" w:themeColor="text1"/>
        </w:rPr>
        <w:t xml:space="preserve">Strategic Storytelling: How to convey mission and impact. </w:t>
      </w:r>
      <w:r>
        <w:rPr>
          <w:rFonts w:ascii="Times New Roman" w:hAnsi="Times New Roman" w:cs="Times New Roman"/>
          <w:color w:val="000000" w:themeColor="text1"/>
        </w:rPr>
        <w:t xml:space="preserve">LinkedIn. Retrieved March 3, 2024 from </w:t>
      </w:r>
      <w:hyperlink r:id="rId28" w:history="1">
        <w:r w:rsidRPr="004F2C89">
          <w:rPr>
            <w:rStyle w:val="Hyperlink"/>
            <w:rFonts w:ascii="Times New Roman" w:hAnsi="Times New Roman" w:cs="Times New Roman"/>
          </w:rPr>
          <w:t>https://www.linkedin.com/pulse/strategic-storytelling-how-convey-mission-impact-sheila-ojei/</w:t>
        </w:r>
      </w:hyperlink>
      <w:r>
        <w:rPr>
          <w:rFonts w:ascii="Times New Roman" w:hAnsi="Times New Roman" w:cs="Times New Roman"/>
          <w:color w:val="000000" w:themeColor="text1"/>
        </w:rPr>
        <w:t xml:space="preserve"> </w:t>
      </w:r>
    </w:p>
    <w:p w14:paraId="2F29271B" w14:textId="77777777" w:rsidR="00023540" w:rsidRDefault="00023540" w:rsidP="00BA4085">
      <w:pPr>
        <w:ind w:left="360" w:hanging="360"/>
        <w:rPr>
          <w:rFonts w:ascii="Times New Roman" w:hAnsi="Times New Roman" w:cs="Times New Roman"/>
          <w:color w:val="000000" w:themeColor="text1"/>
        </w:rPr>
      </w:pPr>
    </w:p>
    <w:p w14:paraId="38010ED7" w14:textId="77777777" w:rsidR="006E6428" w:rsidRDefault="006E6428" w:rsidP="006E6428">
      <w:pPr>
        <w:rPr>
          <w:rFonts w:ascii="Times New Roman" w:hAnsi="Times New Roman" w:cs="Times New Roman"/>
          <w:color w:val="000000" w:themeColor="text1"/>
          <w:shd w:val="clear" w:color="auto" w:fill="FFFFFF"/>
        </w:rPr>
      </w:pPr>
      <w:r w:rsidRPr="0071738A">
        <w:rPr>
          <w:rFonts w:ascii="Times New Roman" w:hAnsi="Times New Roman" w:cs="Times New Roman"/>
          <w:color w:val="000000" w:themeColor="text1"/>
          <w:shd w:val="clear" w:color="auto" w:fill="FFFFFF"/>
        </w:rPr>
        <w:t xml:space="preserve">Parameswaran, R. E., &amp; Cardoza, K. (2009). Immortal comics, epidermal politics: </w:t>
      </w:r>
    </w:p>
    <w:p w14:paraId="10DD5B68" w14:textId="4257A927" w:rsidR="006E6428" w:rsidRPr="0071738A" w:rsidRDefault="006E6428" w:rsidP="006E570C">
      <w:pPr>
        <w:ind w:left="360"/>
        <w:rPr>
          <w:rFonts w:ascii="Times New Roman" w:hAnsi="Times New Roman" w:cs="Times New Roman"/>
          <w:color w:val="000000" w:themeColor="text1"/>
          <w:shd w:val="clear" w:color="auto" w:fill="FFFFFF"/>
        </w:rPr>
      </w:pPr>
      <w:r w:rsidRPr="0071738A">
        <w:rPr>
          <w:rFonts w:ascii="Times New Roman" w:hAnsi="Times New Roman" w:cs="Times New Roman"/>
          <w:color w:val="000000" w:themeColor="text1"/>
          <w:shd w:val="clear" w:color="auto" w:fill="FFFFFF"/>
        </w:rPr>
        <w:t xml:space="preserve">Representations of gender and </w:t>
      </w:r>
      <w:proofErr w:type="spellStart"/>
      <w:r w:rsidRPr="0071738A">
        <w:rPr>
          <w:rFonts w:ascii="Times New Roman" w:hAnsi="Times New Roman" w:cs="Times New Roman"/>
          <w:color w:val="000000" w:themeColor="text1"/>
          <w:shd w:val="clear" w:color="auto" w:fill="FFFFFF"/>
        </w:rPr>
        <w:t>colorism</w:t>
      </w:r>
      <w:proofErr w:type="spellEnd"/>
      <w:r w:rsidRPr="0071738A">
        <w:rPr>
          <w:rFonts w:ascii="Times New Roman" w:hAnsi="Times New Roman" w:cs="Times New Roman"/>
          <w:color w:val="000000" w:themeColor="text1"/>
          <w:shd w:val="clear" w:color="auto" w:fill="FFFFFF"/>
        </w:rPr>
        <w:t xml:space="preserve"> in India. </w:t>
      </w:r>
      <w:r w:rsidRPr="0071738A">
        <w:rPr>
          <w:rFonts w:ascii="Times New Roman" w:hAnsi="Times New Roman" w:cs="Times New Roman"/>
          <w:i/>
          <w:iCs/>
          <w:color w:val="000000" w:themeColor="text1"/>
          <w:shd w:val="clear" w:color="auto" w:fill="FFFFFF"/>
        </w:rPr>
        <w:t>Journal of children and media</w:t>
      </w:r>
      <w:r w:rsidRPr="0071738A">
        <w:rPr>
          <w:rFonts w:ascii="Times New Roman" w:hAnsi="Times New Roman" w:cs="Times New Roman"/>
          <w:color w:val="000000" w:themeColor="text1"/>
          <w:shd w:val="clear" w:color="auto" w:fill="FFFFFF"/>
        </w:rPr>
        <w:t>, </w:t>
      </w:r>
      <w:r w:rsidRPr="0071738A">
        <w:rPr>
          <w:rFonts w:ascii="Times New Roman" w:hAnsi="Times New Roman" w:cs="Times New Roman"/>
          <w:i/>
          <w:iCs/>
          <w:color w:val="000000" w:themeColor="text1"/>
          <w:shd w:val="clear" w:color="auto" w:fill="FFFFFF"/>
        </w:rPr>
        <w:t>3</w:t>
      </w:r>
      <w:r w:rsidRPr="0071738A">
        <w:rPr>
          <w:rFonts w:ascii="Times New Roman" w:hAnsi="Times New Roman" w:cs="Times New Roman"/>
          <w:color w:val="000000" w:themeColor="text1"/>
          <w:shd w:val="clear" w:color="auto" w:fill="FFFFFF"/>
        </w:rPr>
        <w:t>(1), 19-34.</w:t>
      </w:r>
    </w:p>
    <w:p w14:paraId="092B72FA" w14:textId="223A9642" w:rsidR="006E6428" w:rsidRDefault="006E6428" w:rsidP="00BA4085">
      <w:pPr>
        <w:ind w:left="360" w:hanging="360"/>
        <w:rPr>
          <w:rFonts w:ascii="Times New Roman" w:hAnsi="Times New Roman" w:cs="Times New Roman"/>
          <w:color w:val="000000" w:themeColor="text1"/>
        </w:rPr>
      </w:pPr>
    </w:p>
    <w:p w14:paraId="2FAA3025" w14:textId="77777777" w:rsidR="006E6428" w:rsidRDefault="006E6428" w:rsidP="006E6428">
      <w:pPr>
        <w:rPr>
          <w:rFonts w:ascii="Times New Roman" w:hAnsi="Times New Roman" w:cs="Times New Roman"/>
          <w:color w:val="000000" w:themeColor="text1"/>
          <w:shd w:val="clear" w:color="auto" w:fill="FFFFFF"/>
        </w:rPr>
      </w:pPr>
      <w:proofErr w:type="spellStart"/>
      <w:r w:rsidRPr="0071738A">
        <w:rPr>
          <w:rFonts w:ascii="Times New Roman" w:hAnsi="Times New Roman" w:cs="Times New Roman"/>
          <w:color w:val="000000" w:themeColor="text1"/>
          <w:shd w:val="clear" w:color="auto" w:fill="FFFFFF"/>
        </w:rPr>
        <w:t>Peltzer</w:t>
      </w:r>
      <w:proofErr w:type="spellEnd"/>
      <w:r w:rsidRPr="0071738A">
        <w:rPr>
          <w:rFonts w:ascii="Times New Roman" w:hAnsi="Times New Roman" w:cs="Times New Roman"/>
          <w:color w:val="000000" w:themeColor="text1"/>
          <w:shd w:val="clear" w:color="auto" w:fill="FFFFFF"/>
        </w:rPr>
        <w:t xml:space="preserve">, K., &amp; </w:t>
      </w:r>
      <w:proofErr w:type="spellStart"/>
      <w:r w:rsidRPr="0071738A">
        <w:rPr>
          <w:rFonts w:ascii="Times New Roman" w:hAnsi="Times New Roman" w:cs="Times New Roman"/>
          <w:color w:val="000000" w:themeColor="text1"/>
          <w:shd w:val="clear" w:color="auto" w:fill="FFFFFF"/>
        </w:rPr>
        <w:t>Pengpid</w:t>
      </w:r>
      <w:proofErr w:type="spellEnd"/>
      <w:r w:rsidRPr="0071738A">
        <w:rPr>
          <w:rFonts w:ascii="Times New Roman" w:hAnsi="Times New Roman" w:cs="Times New Roman"/>
          <w:color w:val="000000" w:themeColor="text1"/>
          <w:shd w:val="clear" w:color="auto" w:fill="FFFFFF"/>
        </w:rPr>
        <w:t xml:space="preserve">, S. (2017). Knowledge about, attitude toward, and practice of skin </w:t>
      </w:r>
    </w:p>
    <w:p w14:paraId="5B6B9063" w14:textId="4081DEC8" w:rsidR="006E6428" w:rsidRDefault="006E6428" w:rsidP="006E6428">
      <w:pPr>
        <w:ind w:left="360"/>
        <w:rPr>
          <w:rFonts w:ascii="Times New Roman" w:hAnsi="Times New Roman" w:cs="Times New Roman"/>
          <w:color w:val="000000" w:themeColor="text1"/>
          <w:shd w:val="clear" w:color="auto" w:fill="FFFFFF"/>
        </w:rPr>
      </w:pPr>
      <w:r w:rsidRPr="0071738A">
        <w:rPr>
          <w:rFonts w:ascii="Times New Roman" w:hAnsi="Times New Roman" w:cs="Times New Roman"/>
          <w:color w:val="000000" w:themeColor="text1"/>
          <w:shd w:val="clear" w:color="auto" w:fill="FFFFFF"/>
        </w:rPr>
        <w:t>lightening products use and its social correlates among university students in five Association of Southeast Asian Nations (ASEAN) countries. </w:t>
      </w:r>
      <w:r w:rsidRPr="0071738A">
        <w:rPr>
          <w:rFonts w:ascii="Times New Roman" w:hAnsi="Times New Roman" w:cs="Times New Roman"/>
          <w:i/>
          <w:iCs/>
          <w:color w:val="000000" w:themeColor="text1"/>
          <w:shd w:val="clear" w:color="auto" w:fill="FFFFFF"/>
        </w:rPr>
        <w:t>International journal of dermatology</w:t>
      </w:r>
      <w:r w:rsidRPr="0071738A">
        <w:rPr>
          <w:rFonts w:ascii="Times New Roman" w:hAnsi="Times New Roman" w:cs="Times New Roman"/>
          <w:color w:val="000000" w:themeColor="text1"/>
          <w:shd w:val="clear" w:color="auto" w:fill="FFFFFF"/>
        </w:rPr>
        <w:t>, </w:t>
      </w:r>
      <w:r w:rsidRPr="0071738A">
        <w:rPr>
          <w:rFonts w:ascii="Times New Roman" w:hAnsi="Times New Roman" w:cs="Times New Roman"/>
          <w:i/>
          <w:iCs/>
          <w:color w:val="000000" w:themeColor="text1"/>
          <w:shd w:val="clear" w:color="auto" w:fill="FFFFFF"/>
        </w:rPr>
        <w:t>56</w:t>
      </w:r>
      <w:r w:rsidRPr="0071738A">
        <w:rPr>
          <w:rFonts w:ascii="Times New Roman" w:hAnsi="Times New Roman" w:cs="Times New Roman"/>
          <w:color w:val="000000" w:themeColor="text1"/>
          <w:shd w:val="clear" w:color="auto" w:fill="FFFFFF"/>
        </w:rPr>
        <w:t>(3), 277-283.</w:t>
      </w:r>
    </w:p>
    <w:p w14:paraId="1EF1CD04" w14:textId="0EE3FB27" w:rsidR="006E6428" w:rsidRDefault="006E6428" w:rsidP="006E6428">
      <w:pPr>
        <w:rPr>
          <w:rFonts w:ascii="Times New Roman" w:hAnsi="Times New Roman" w:cs="Times New Roman"/>
          <w:color w:val="000000" w:themeColor="text1"/>
          <w:shd w:val="clear" w:color="auto" w:fill="FFFFFF"/>
        </w:rPr>
      </w:pPr>
    </w:p>
    <w:p w14:paraId="3D10C4A4" w14:textId="77777777" w:rsidR="002A6B65" w:rsidRDefault="002A6B65" w:rsidP="006E6428">
      <w:pPr>
        <w:rPr>
          <w:rFonts w:ascii="Times New Roman" w:hAnsi="Times New Roman" w:cs="Times New Roman"/>
          <w:color w:val="222222"/>
          <w:shd w:val="clear" w:color="auto" w:fill="FFFFFF"/>
        </w:rPr>
      </w:pPr>
      <w:proofErr w:type="spellStart"/>
      <w:r w:rsidRPr="006E570C">
        <w:rPr>
          <w:rFonts w:ascii="Times New Roman" w:hAnsi="Times New Roman" w:cs="Times New Roman"/>
          <w:color w:val="222222"/>
          <w:shd w:val="clear" w:color="auto" w:fill="FFFFFF"/>
        </w:rPr>
        <w:t>Peltzer</w:t>
      </w:r>
      <w:proofErr w:type="spellEnd"/>
      <w:r w:rsidRPr="006E570C">
        <w:rPr>
          <w:rFonts w:ascii="Times New Roman" w:hAnsi="Times New Roman" w:cs="Times New Roman"/>
          <w:color w:val="222222"/>
          <w:shd w:val="clear" w:color="auto" w:fill="FFFFFF"/>
        </w:rPr>
        <w:t xml:space="preserve">, K., </w:t>
      </w:r>
      <w:proofErr w:type="spellStart"/>
      <w:r w:rsidRPr="006E570C">
        <w:rPr>
          <w:rFonts w:ascii="Times New Roman" w:hAnsi="Times New Roman" w:cs="Times New Roman"/>
          <w:color w:val="222222"/>
          <w:shd w:val="clear" w:color="auto" w:fill="FFFFFF"/>
        </w:rPr>
        <w:t>Pengpid</w:t>
      </w:r>
      <w:proofErr w:type="spellEnd"/>
      <w:r w:rsidRPr="006E570C">
        <w:rPr>
          <w:rFonts w:ascii="Times New Roman" w:hAnsi="Times New Roman" w:cs="Times New Roman"/>
          <w:color w:val="222222"/>
          <w:shd w:val="clear" w:color="auto" w:fill="FFFFFF"/>
        </w:rPr>
        <w:t xml:space="preserve">, S., &amp; James, C. (2016). The globalization of whitening: prevalence of </w:t>
      </w:r>
    </w:p>
    <w:p w14:paraId="087D2B3C" w14:textId="4A0BADA1" w:rsidR="002A6B65" w:rsidRPr="006E570C" w:rsidRDefault="002A6B65" w:rsidP="006E570C">
      <w:pPr>
        <w:ind w:left="720"/>
        <w:rPr>
          <w:rFonts w:ascii="Times New Roman" w:hAnsi="Times New Roman" w:cs="Times New Roman"/>
          <w:color w:val="222222"/>
          <w:shd w:val="clear" w:color="auto" w:fill="FFFFFF"/>
        </w:rPr>
      </w:pPr>
      <w:r w:rsidRPr="006E570C">
        <w:rPr>
          <w:rFonts w:ascii="Times New Roman" w:hAnsi="Times New Roman" w:cs="Times New Roman"/>
          <w:color w:val="222222"/>
          <w:shd w:val="clear" w:color="auto" w:fill="FFFFFF"/>
        </w:rPr>
        <w:t>skin lighteners (or bleachers) use and its social correlates among university students in 26 countries. </w:t>
      </w:r>
      <w:r w:rsidRPr="006E570C">
        <w:rPr>
          <w:rFonts w:ascii="Times New Roman" w:hAnsi="Times New Roman" w:cs="Times New Roman"/>
          <w:i/>
          <w:iCs/>
          <w:color w:val="222222"/>
          <w:shd w:val="clear" w:color="auto" w:fill="FFFFFF"/>
        </w:rPr>
        <w:t>International journal of dermatology</w:t>
      </w:r>
      <w:r w:rsidRPr="006E570C">
        <w:rPr>
          <w:rFonts w:ascii="Times New Roman" w:hAnsi="Times New Roman" w:cs="Times New Roman"/>
          <w:color w:val="222222"/>
          <w:shd w:val="clear" w:color="auto" w:fill="FFFFFF"/>
        </w:rPr>
        <w:t>, </w:t>
      </w:r>
      <w:r w:rsidRPr="006E570C">
        <w:rPr>
          <w:rFonts w:ascii="Times New Roman" w:hAnsi="Times New Roman" w:cs="Times New Roman"/>
          <w:i/>
          <w:iCs/>
          <w:color w:val="222222"/>
          <w:shd w:val="clear" w:color="auto" w:fill="FFFFFF"/>
        </w:rPr>
        <w:t>55</w:t>
      </w:r>
      <w:r w:rsidRPr="006E570C">
        <w:rPr>
          <w:rFonts w:ascii="Times New Roman" w:hAnsi="Times New Roman" w:cs="Times New Roman"/>
          <w:color w:val="222222"/>
          <w:shd w:val="clear" w:color="auto" w:fill="FFFFFF"/>
        </w:rPr>
        <w:t>(2), 165-172.</w:t>
      </w:r>
    </w:p>
    <w:p w14:paraId="4012A3D0" w14:textId="77777777" w:rsidR="002A6B65" w:rsidRDefault="002A6B65" w:rsidP="006E6428">
      <w:pPr>
        <w:rPr>
          <w:rFonts w:ascii="Times New Roman" w:hAnsi="Times New Roman" w:cs="Times New Roman"/>
          <w:color w:val="000000" w:themeColor="text1"/>
          <w:shd w:val="clear" w:color="auto" w:fill="FFFFFF"/>
        </w:rPr>
      </w:pPr>
    </w:p>
    <w:p w14:paraId="5B26B9E5" w14:textId="531FDD64" w:rsidR="006E6428" w:rsidRPr="0071738A" w:rsidRDefault="006E6428" w:rsidP="006E6428">
      <w:pPr>
        <w:rPr>
          <w:rFonts w:ascii="Times New Roman" w:hAnsi="Times New Roman" w:cs="Times New Roman"/>
          <w:color w:val="000000" w:themeColor="text1"/>
          <w:shd w:val="clear" w:color="auto" w:fill="FFFFFF"/>
        </w:rPr>
      </w:pPr>
      <w:r w:rsidRPr="0071738A">
        <w:rPr>
          <w:rFonts w:ascii="Times New Roman" w:hAnsi="Times New Roman" w:cs="Times New Roman"/>
          <w:color w:val="000000" w:themeColor="text1"/>
          <w:shd w:val="clear" w:color="auto" w:fill="FFFFFF"/>
        </w:rPr>
        <w:t>Phoenix, A. (2014). Colourism and the politics of beauty. </w:t>
      </w:r>
      <w:r w:rsidRPr="0071738A">
        <w:rPr>
          <w:rFonts w:ascii="Times New Roman" w:hAnsi="Times New Roman" w:cs="Times New Roman"/>
          <w:i/>
          <w:iCs/>
          <w:color w:val="000000" w:themeColor="text1"/>
          <w:shd w:val="clear" w:color="auto" w:fill="FFFFFF"/>
        </w:rPr>
        <w:t>feminist review</w:t>
      </w:r>
      <w:r w:rsidRPr="0071738A">
        <w:rPr>
          <w:rFonts w:ascii="Times New Roman" w:hAnsi="Times New Roman" w:cs="Times New Roman"/>
          <w:color w:val="000000" w:themeColor="text1"/>
          <w:shd w:val="clear" w:color="auto" w:fill="FFFFFF"/>
        </w:rPr>
        <w:t>, </w:t>
      </w:r>
      <w:r w:rsidRPr="0071738A">
        <w:rPr>
          <w:rFonts w:ascii="Times New Roman" w:hAnsi="Times New Roman" w:cs="Times New Roman"/>
          <w:i/>
          <w:iCs/>
          <w:color w:val="000000" w:themeColor="text1"/>
          <w:shd w:val="clear" w:color="auto" w:fill="FFFFFF"/>
        </w:rPr>
        <w:t>108</w:t>
      </w:r>
      <w:r w:rsidRPr="0071738A">
        <w:rPr>
          <w:rFonts w:ascii="Times New Roman" w:hAnsi="Times New Roman" w:cs="Times New Roman"/>
          <w:color w:val="000000" w:themeColor="text1"/>
          <w:shd w:val="clear" w:color="auto" w:fill="FFFFFF"/>
        </w:rPr>
        <w:t>(1), 97-105.</w:t>
      </w:r>
    </w:p>
    <w:p w14:paraId="391EAEAB" w14:textId="77777777" w:rsidR="006E6428" w:rsidRDefault="006E6428" w:rsidP="00BA4085">
      <w:pPr>
        <w:ind w:left="360" w:hanging="360"/>
        <w:rPr>
          <w:rFonts w:ascii="Times New Roman" w:hAnsi="Times New Roman" w:cs="Times New Roman"/>
          <w:color w:val="000000" w:themeColor="text1"/>
        </w:rPr>
      </w:pPr>
    </w:p>
    <w:p w14:paraId="039863B2" w14:textId="66B893C6" w:rsidR="00E45B98" w:rsidRPr="00DD000B" w:rsidRDefault="00E45B98" w:rsidP="00BA4085">
      <w:pPr>
        <w:ind w:left="360" w:hanging="360"/>
        <w:rPr>
          <w:rFonts w:ascii="Times New Roman" w:hAnsi="Times New Roman" w:cs="Times New Roman"/>
          <w:color w:val="000000" w:themeColor="text1"/>
          <w:lang w:val="en-US"/>
        </w:rPr>
      </w:pPr>
      <w:r w:rsidRPr="00DD000B">
        <w:rPr>
          <w:rFonts w:ascii="Times New Roman" w:hAnsi="Times New Roman" w:cs="Times New Roman"/>
          <w:color w:val="000000" w:themeColor="text1"/>
        </w:rPr>
        <w:t xml:space="preserve">Regalado, F. (2020, July 1). </w:t>
      </w:r>
      <w:r w:rsidRPr="00DD000B">
        <w:rPr>
          <w:rFonts w:ascii="Times New Roman" w:hAnsi="Times New Roman" w:cs="Times New Roman"/>
          <w:i/>
          <w:iCs/>
          <w:color w:val="000000" w:themeColor="text1"/>
        </w:rPr>
        <w:t xml:space="preserve">Asia’s skin whitening market reckons with global antiracist push. </w:t>
      </w:r>
      <w:r w:rsidRPr="00DD000B">
        <w:rPr>
          <w:rFonts w:ascii="Times New Roman" w:hAnsi="Times New Roman" w:cs="Times New Roman"/>
          <w:color w:val="000000" w:themeColor="text1"/>
        </w:rPr>
        <w:t xml:space="preserve">Nikkei Asia. Retrieved December 12, 2023 from </w:t>
      </w:r>
      <w:hyperlink r:id="rId29" w:history="1">
        <w:r w:rsidRPr="00DD000B">
          <w:rPr>
            <w:rStyle w:val="Hyperlink"/>
            <w:rFonts w:ascii="Times New Roman" w:hAnsi="Times New Roman" w:cs="Times New Roman"/>
            <w:color w:val="000000" w:themeColor="text1"/>
          </w:rPr>
          <w:t>https://asia.nikkei.com/Business/Business-trends/Asia-s-skin-whitening-market-reckons-with-global-antiracist-push</w:t>
        </w:r>
      </w:hyperlink>
      <w:r w:rsidRPr="00DD000B">
        <w:rPr>
          <w:rFonts w:ascii="Times New Roman" w:hAnsi="Times New Roman" w:cs="Times New Roman"/>
          <w:color w:val="000000" w:themeColor="text1"/>
        </w:rPr>
        <w:t xml:space="preserve"> </w:t>
      </w:r>
    </w:p>
    <w:p w14:paraId="083554E5" w14:textId="77777777" w:rsidR="00E45B98" w:rsidRDefault="00E45B98" w:rsidP="00BA4085">
      <w:pPr>
        <w:ind w:left="360" w:hanging="360"/>
        <w:rPr>
          <w:rFonts w:ascii="Times New Roman" w:hAnsi="Times New Roman" w:cs="Times New Roman"/>
          <w:color w:val="000000" w:themeColor="text1"/>
          <w:shd w:val="clear" w:color="auto" w:fill="FFFFFF"/>
        </w:rPr>
      </w:pPr>
    </w:p>
    <w:p w14:paraId="2C4285D2" w14:textId="77777777" w:rsidR="002A6B65" w:rsidRDefault="002A6B65" w:rsidP="002A6B65">
      <w:pPr>
        <w:rPr>
          <w:rFonts w:ascii="Times New Roman" w:hAnsi="Times New Roman" w:cs="Times New Roman"/>
          <w:color w:val="222222"/>
          <w:shd w:val="clear" w:color="auto" w:fill="FFFFFF"/>
        </w:rPr>
      </w:pPr>
      <w:proofErr w:type="spellStart"/>
      <w:r w:rsidRPr="000C340B">
        <w:rPr>
          <w:rFonts w:ascii="Times New Roman" w:hAnsi="Times New Roman" w:cs="Times New Roman"/>
          <w:color w:val="222222"/>
          <w:shd w:val="clear" w:color="auto" w:fill="FFFFFF"/>
        </w:rPr>
        <w:t>Regencia</w:t>
      </w:r>
      <w:proofErr w:type="spellEnd"/>
      <w:r w:rsidRPr="000C340B">
        <w:rPr>
          <w:rFonts w:ascii="Times New Roman" w:hAnsi="Times New Roman" w:cs="Times New Roman"/>
          <w:color w:val="222222"/>
          <w:shd w:val="clear" w:color="auto" w:fill="FFFFFF"/>
        </w:rPr>
        <w:t xml:space="preserve">, Z. J. G., Gouin, J. P., </w:t>
      </w:r>
      <w:proofErr w:type="spellStart"/>
      <w:r w:rsidRPr="000C340B">
        <w:rPr>
          <w:rFonts w:ascii="Times New Roman" w:hAnsi="Times New Roman" w:cs="Times New Roman"/>
          <w:color w:val="222222"/>
          <w:shd w:val="clear" w:color="auto" w:fill="FFFFFF"/>
        </w:rPr>
        <w:t>Ladia</w:t>
      </w:r>
      <w:proofErr w:type="spellEnd"/>
      <w:r w:rsidRPr="000C340B">
        <w:rPr>
          <w:rFonts w:ascii="Times New Roman" w:hAnsi="Times New Roman" w:cs="Times New Roman"/>
          <w:color w:val="222222"/>
          <w:shd w:val="clear" w:color="auto" w:fill="FFFFFF"/>
        </w:rPr>
        <w:t xml:space="preserve">, M. A. J., Montoya, J. C., </w:t>
      </w:r>
      <w:proofErr w:type="spellStart"/>
      <w:r w:rsidRPr="000C340B">
        <w:rPr>
          <w:rFonts w:ascii="Times New Roman" w:hAnsi="Times New Roman" w:cs="Times New Roman"/>
          <w:color w:val="222222"/>
          <w:shd w:val="clear" w:color="auto" w:fill="FFFFFF"/>
        </w:rPr>
        <w:t>Gamalo</w:t>
      </w:r>
      <w:proofErr w:type="spellEnd"/>
      <w:r w:rsidRPr="000C340B">
        <w:rPr>
          <w:rFonts w:ascii="Times New Roman" w:hAnsi="Times New Roman" w:cs="Times New Roman"/>
          <w:color w:val="222222"/>
          <w:shd w:val="clear" w:color="auto" w:fill="FFFFFF"/>
        </w:rPr>
        <w:t xml:space="preserve">, M., &amp; Baja, E. S. </w:t>
      </w:r>
    </w:p>
    <w:p w14:paraId="645C13BD" w14:textId="4E1F9276" w:rsidR="002A6B65" w:rsidRPr="000C340B" w:rsidRDefault="002A6B65" w:rsidP="006E570C">
      <w:pPr>
        <w:ind w:left="360"/>
        <w:rPr>
          <w:rFonts w:ascii="Times New Roman" w:hAnsi="Times New Roman" w:cs="Times New Roman"/>
          <w:color w:val="222222"/>
          <w:shd w:val="clear" w:color="auto" w:fill="FFFFFF"/>
        </w:rPr>
      </w:pPr>
      <w:r w:rsidRPr="000C340B">
        <w:rPr>
          <w:rFonts w:ascii="Times New Roman" w:hAnsi="Times New Roman" w:cs="Times New Roman"/>
          <w:color w:val="222222"/>
          <w:shd w:val="clear" w:color="auto" w:fill="FFFFFF"/>
        </w:rPr>
        <w:t>(2024). Skin-lightening products (SLPs) and levels of depression, anxiety, and stress among Filipino emerging adults: a cross-sectional study. </w:t>
      </w:r>
      <w:r w:rsidRPr="000C340B">
        <w:rPr>
          <w:rFonts w:ascii="Times New Roman" w:hAnsi="Times New Roman" w:cs="Times New Roman"/>
          <w:i/>
          <w:iCs/>
          <w:color w:val="222222"/>
          <w:shd w:val="clear" w:color="auto" w:fill="FFFFFF"/>
        </w:rPr>
        <w:t>Journal of Public Health and Emergency</w:t>
      </w:r>
      <w:r w:rsidRPr="000C340B">
        <w:rPr>
          <w:rFonts w:ascii="Times New Roman" w:hAnsi="Times New Roman" w:cs="Times New Roman"/>
          <w:color w:val="222222"/>
          <w:shd w:val="clear" w:color="auto" w:fill="FFFFFF"/>
        </w:rPr>
        <w:t>, </w:t>
      </w:r>
      <w:r w:rsidRPr="000C340B">
        <w:rPr>
          <w:rFonts w:ascii="Times New Roman" w:hAnsi="Times New Roman" w:cs="Times New Roman"/>
          <w:i/>
          <w:iCs/>
          <w:color w:val="222222"/>
          <w:shd w:val="clear" w:color="auto" w:fill="FFFFFF"/>
        </w:rPr>
        <w:t>8</w:t>
      </w:r>
      <w:r w:rsidRPr="000C340B">
        <w:rPr>
          <w:rFonts w:ascii="Times New Roman" w:hAnsi="Times New Roman" w:cs="Times New Roman"/>
          <w:color w:val="222222"/>
          <w:shd w:val="clear" w:color="auto" w:fill="FFFFFF"/>
        </w:rPr>
        <w:t>.</w:t>
      </w:r>
    </w:p>
    <w:p w14:paraId="1AB9A9EC" w14:textId="77777777" w:rsidR="002A6B65" w:rsidRDefault="002A6B65" w:rsidP="00BA4085">
      <w:pPr>
        <w:ind w:left="360" w:hanging="360"/>
        <w:rPr>
          <w:rFonts w:ascii="Times New Roman" w:hAnsi="Times New Roman" w:cs="Times New Roman"/>
          <w:color w:val="000000" w:themeColor="text1"/>
          <w:shd w:val="clear" w:color="auto" w:fill="FFFFFF"/>
        </w:rPr>
      </w:pPr>
    </w:p>
    <w:p w14:paraId="010695A2" w14:textId="67A0B12B" w:rsidR="00E45B98" w:rsidRDefault="00E45B98" w:rsidP="00BA4085">
      <w:pPr>
        <w:ind w:left="360" w:hanging="360"/>
        <w:rPr>
          <w:rFonts w:ascii="Times New Roman" w:hAnsi="Times New Roman" w:cs="Times New Roman"/>
          <w:color w:val="000000" w:themeColor="text1"/>
          <w:shd w:val="clear" w:color="auto" w:fill="FFFFFF"/>
        </w:rPr>
      </w:pPr>
      <w:proofErr w:type="spellStart"/>
      <w:r w:rsidRPr="00DD000B">
        <w:rPr>
          <w:rFonts w:ascii="Times New Roman" w:hAnsi="Times New Roman" w:cs="Times New Roman"/>
          <w:color w:val="000000" w:themeColor="text1"/>
          <w:shd w:val="clear" w:color="auto" w:fill="FFFFFF"/>
        </w:rPr>
        <w:t>Reinsborough</w:t>
      </w:r>
      <w:proofErr w:type="spellEnd"/>
      <w:r w:rsidRPr="00DD000B">
        <w:rPr>
          <w:rFonts w:ascii="Times New Roman" w:hAnsi="Times New Roman" w:cs="Times New Roman"/>
          <w:color w:val="000000" w:themeColor="text1"/>
          <w:shd w:val="clear" w:color="auto" w:fill="FFFFFF"/>
        </w:rPr>
        <w:t>, P., &amp; Canning, D. (2017). </w:t>
      </w:r>
      <w:r w:rsidRPr="00DD000B">
        <w:rPr>
          <w:rFonts w:ascii="Times New Roman" w:hAnsi="Times New Roman" w:cs="Times New Roman"/>
          <w:i/>
          <w:iCs/>
          <w:color w:val="000000" w:themeColor="text1"/>
          <w:shd w:val="clear" w:color="auto" w:fill="FFFFFF"/>
        </w:rPr>
        <w:t>Re: Imagining change: How to use story-based strategy to win campaigns, build movements, and change the world</w:t>
      </w:r>
      <w:r w:rsidRPr="00DD000B">
        <w:rPr>
          <w:rFonts w:ascii="Times New Roman" w:hAnsi="Times New Roman" w:cs="Times New Roman"/>
          <w:color w:val="000000" w:themeColor="text1"/>
          <w:shd w:val="clear" w:color="auto" w:fill="FFFFFF"/>
        </w:rPr>
        <w:t>. Pm Press.</w:t>
      </w:r>
    </w:p>
    <w:p w14:paraId="5996BD8E" w14:textId="77777777" w:rsidR="00E45B98" w:rsidRDefault="00E45B98" w:rsidP="00A677CF">
      <w:pPr>
        <w:rPr>
          <w:rFonts w:ascii="Times New Roman" w:hAnsi="Times New Roman" w:cs="Times New Roman"/>
          <w:color w:val="000000" w:themeColor="text1"/>
          <w:lang w:val="en-GB"/>
        </w:rPr>
      </w:pPr>
    </w:p>
    <w:p w14:paraId="06F2E63A" w14:textId="77777777" w:rsidR="00E45B98" w:rsidRPr="00DD000B" w:rsidRDefault="00E45B98" w:rsidP="00BA4085">
      <w:pPr>
        <w:ind w:left="360" w:hanging="360"/>
        <w:rPr>
          <w:rFonts w:ascii="Times New Roman" w:hAnsi="Times New Roman" w:cs="Times New Roman"/>
          <w:i/>
          <w:color w:val="000000" w:themeColor="text1"/>
          <w:lang w:val="en-GB"/>
        </w:rPr>
      </w:pPr>
      <w:proofErr w:type="spellStart"/>
      <w:r w:rsidRPr="00DD000B">
        <w:rPr>
          <w:rFonts w:ascii="Times New Roman" w:hAnsi="Times New Roman" w:cs="Times New Roman"/>
          <w:color w:val="000000" w:themeColor="text1"/>
          <w:lang w:val="en-GB"/>
        </w:rPr>
        <w:t>Rusmadi</w:t>
      </w:r>
      <w:proofErr w:type="spellEnd"/>
      <w:r w:rsidRPr="00DD000B">
        <w:rPr>
          <w:rFonts w:ascii="Times New Roman" w:hAnsi="Times New Roman" w:cs="Times New Roman"/>
          <w:color w:val="000000" w:themeColor="text1"/>
          <w:lang w:val="en-GB"/>
        </w:rPr>
        <w:t xml:space="preserve">, S.Z., Ismail, S.N.S., </w:t>
      </w:r>
      <w:proofErr w:type="spellStart"/>
      <w:r w:rsidRPr="00DD000B">
        <w:rPr>
          <w:rFonts w:ascii="Times New Roman" w:hAnsi="Times New Roman" w:cs="Times New Roman"/>
          <w:color w:val="000000" w:themeColor="text1"/>
          <w:lang w:val="en-GB"/>
        </w:rPr>
        <w:t>Praveena</w:t>
      </w:r>
      <w:proofErr w:type="spellEnd"/>
      <w:r w:rsidRPr="00DD000B">
        <w:rPr>
          <w:rFonts w:ascii="Times New Roman" w:hAnsi="Times New Roman" w:cs="Times New Roman"/>
          <w:color w:val="000000" w:themeColor="text1"/>
          <w:lang w:val="en-GB"/>
        </w:rPr>
        <w:t xml:space="preserve">, S.M. (2015). Preliminary Study on the Skin Lightening Practice and Health Symptoms among Female Students in Malaysia. </w:t>
      </w:r>
      <w:r w:rsidRPr="00DD000B">
        <w:rPr>
          <w:rFonts w:ascii="Times New Roman" w:hAnsi="Times New Roman" w:cs="Times New Roman"/>
          <w:i/>
          <w:color w:val="000000" w:themeColor="text1"/>
          <w:lang w:val="en-GB"/>
        </w:rPr>
        <w:t xml:space="preserve">Journal of Environmental and Public Health, 591790. </w:t>
      </w:r>
      <w:hyperlink r:id="rId30" w:history="1">
        <w:r w:rsidRPr="00DD000B">
          <w:rPr>
            <w:rStyle w:val="Hyperlink"/>
            <w:rFonts w:ascii="Times New Roman" w:hAnsi="Times New Roman" w:cs="Times New Roman"/>
            <w:color w:val="000000" w:themeColor="text1"/>
            <w:shd w:val="clear" w:color="auto" w:fill="F5F5F5"/>
            <w:lang w:val="en-GB"/>
          </w:rPr>
          <w:t>https://doi.org/10.1155/2015/591790</w:t>
        </w:r>
      </w:hyperlink>
      <w:r w:rsidRPr="00DD000B">
        <w:rPr>
          <w:rFonts w:ascii="Times New Roman" w:hAnsi="Times New Roman" w:cs="Times New Roman"/>
          <w:color w:val="000000" w:themeColor="text1"/>
          <w:shd w:val="clear" w:color="auto" w:fill="F5F5F5"/>
          <w:lang w:val="en-GB"/>
        </w:rPr>
        <w:t xml:space="preserve">. </w:t>
      </w:r>
    </w:p>
    <w:p w14:paraId="2F76F94A" w14:textId="77777777" w:rsidR="00E45B98" w:rsidRDefault="00E45B98" w:rsidP="00BA4085">
      <w:pPr>
        <w:ind w:left="360" w:hanging="360"/>
        <w:rPr>
          <w:rFonts w:ascii="Times New Roman" w:hAnsi="Times New Roman" w:cs="Times New Roman"/>
          <w:color w:val="000000" w:themeColor="text1"/>
          <w:lang w:val="en-GB"/>
        </w:rPr>
      </w:pPr>
    </w:p>
    <w:p w14:paraId="02466AE5" w14:textId="77777777" w:rsidR="00E45B98" w:rsidRDefault="00E45B98" w:rsidP="00BA4085">
      <w:pPr>
        <w:ind w:left="360" w:hanging="360"/>
        <w:rPr>
          <w:rFonts w:ascii="Times New Roman" w:hAnsi="Times New Roman" w:cs="Times New Roman"/>
          <w:color w:val="000000" w:themeColor="text1"/>
          <w:lang w:val="en-GB"/>
        </w:rPr>
      </w:pPr>
      <w:r w:rsidRPr="00DD000B">
        <w:rPr>
          <w:rFonts w:ascii="Times New Roman" w:hAnsi="Times New Roman" w:cs="Times New Roman"/>
          <w:color w:val="000000" w:themeColor="text1"/>
          <w:shd w:val="clear" w:color="auto" w:fill="FFFFFF"/>
          <w:lang w:val="en-GB"/>
        </w:rPr>
        <w:t xml:space="preserve">Santoso, M., Agrawal, R., Tiwari, K., </w:t>
      </w:r>
      <w:proofErr w:type="spellStart"/>
      <w:r w:rsidRPr="00DD000B">
        <w:rPr>
          <w:rFonts w:ascii="Times New Roman" w:hAnsi="Times New Roman" w:cs="Times New Roman"/>
          <w:color w:val="000000" w:themeColor="text1"/>
          <w:shd w:val="clear" w:color="auto" w:fill="FFFFFF"/>
          <w:lang w:val="en-GB"/>
        </w:rPr>
        <w:t>Manjanatha</w:t>
      </w:r>
      <w:proofErr w:type="spellEnd"/>
      <w:r w:rsidRPr="00DD000B">
        <w:rPr>
          <w:rFonts w:ascii="Times New Roman" w:hAnsi="Times New Roman" w:cs="Times New Roman"/>
          <w:color w:val="000000" w:themeColor="text1"/>
          <w:shd w:val="clear" w:color="auto" w:fill="FFFFFF"/>
          <w:lang w:val="en-GB"/>
        </w:rPr>
        <w:t xml:space="preserve">, D., Austin, S.B., McAdams-Mahmoud, A., Craddock, N., </w:t>
      </w:r>
      <w:proofErr w:type="spellStart"/>
      <w:r w:rsidRPr="00DD000B">
        <w:rPr>
          <w:rFonts w:ascii="Times New Roman" w:hAnsi="Times New Roman" w:cs="Times New Roman"/>
          <w:color w:val="000000" w:themeColor="text1"/>
          <w:shd w:val="clear" w:color="auto" w:fill="FFFFFF"/>
          <w:lang w:val="en-GB"/>
        </w:rPr>
        <w:t>Raffoul</w:t>
      </w:r>
      <w:proofErr w:type="spellEnd"/>
      <w:r w:rsidRPr="00DD000B">
        <w:rPr>
          <w:rFonts w:ascii="Times New Roman" w:hAnsi="Times New Roman" w:cs="Times New Roman"/>
          <w:color w:val="000000" w:themeColor="text1"/>
          <w:shd w:val="clear" w:color="auto" w:fill="FFFFFF"/>
          <w:lang w:val="en-GB"/>
        </w:rPr>
        <w:t>, A. (2023). Tackling Colourism Through Storytelling in an Online Course for Public Health Professionals. </w:t>
      </w:r>
      <w:r w:rsidRPr="00DD000B">
        <w:rPr>
          <w:rStyle w:val="Emphasis"/>
          <w:rFonts w:ascii="Times New Roman" w:hAnsi="Times New Roman" w:cs="Times New Roman"/>
          <w:color w:val="000000" w:themeColor="text1"/>
          <w:shd w:val="clear" w:color="auto" w:fill="FFFFFF"/>
          <w:lang w:val="en-GB"/>
        </w:rPr>
        <w:t>Health Education Journal</w:t>
      </w:r>
      <w:r w:rsidRPr="00DD000B">
        <w:rPr>
          <w:rFonts w:ascii="Times New Roman" w:hAnsi="Times New Roman" w:cs="Times New Roman"/>
          <w:color w:val="000000" w:themeColor="text1"/>
          <w:shd w:val="clear" w:color="auto" w:fill="FFFFFF"/>
          <w:lang w:val="en-GB"/>
        </w:rPr>
        <w:t xml:space="preserve">, </w:t>
      </w:r>
      <w:r w:rsidRPr="00DD000B">
        <w:rPr>
          <w:rFonts w:ascii="Times New Roman" w:hAnsi="Times New Roman" w:cs="Times New Roman"/>
          <w:i/>
          <w:color w:val="000000" w:themeColor="text1"/>
          <w:shd w:val="clear" w:color="auto" w:fill="FFFFFF"/>
          <w:lang w:val="en-GB"/>
        </w:rPr>
        <w:t>82(</w:t>
      </w:r>
      <w:r w:rsidRPr="00DD000B">
        <w:rPr>
          <w:rFonts w:ascii="Times New Roman" w:hAnsi="Times New Roman" w:cs="Times New Roman"/>
          <w:color w:val="000000" w:themeColor="text1"/>
          <w:shd w:val="clear" w:color="auto" w:fill="FFFFFF"/>
          <w:lang w:val="en-GB"/>
        </w:rPr>
        <w:t xml:space="preserve">4), </w:t>
      </w:r>
      <w:hyperlink r:id="rId31" w:history="1">
        <w:r w:rsidRPr="00DD000B">
          <w:rPr>
            <w:rStyle w:val="Hyperlink"/>
            <w:rFonts w:ascii="Times New Roman" w:hAnsi="Times New Roman" w:cs="Times New Roman"/>
            <w:color w:val="000000" w:themeColor="text1"/>
            <w:shd w:val="clear" w:color="auto" w:fill="FFFFFF"/>
            <w:lang w:val="en-GB"/>
          </w:rPr>
          <w:t>https://doi.org/10.1177/00178969231164039</w:t>
        </w:r>
      </w:hyperlink>
      <w:r w:rsidRPr="00DD000B">
        <w:rPr>
          <w:rFonts w:ascii="Times New Roman" w:hAnsi="Times New Roman" w:cs="Times New Roman"/>
          <w:color w:val="000000" w:themeColor="text1"/>
          <w:lang w:val="en-GB"/>
        </w:rPr>
        <w:t xml:space="preserve"> </w:t>
      </w:r>
    </w:p>
    <w:p w14:paraId="2C2B721B" w14:textId="77777777" w:rsidR="006E6428" w:rsidRPr="00DD000B" w:rsidRDefault="006E6428" w:rsidP="006E570C">
      <w:pPr>
        <w:rPr>
          <w:rFonts w:ascii="Times New Roman" w:hAnsi="Times New Roman" w:cs="Times New Roman"/>
          <w:color w:val="000000" w:themeColor="text1"/>
          <w:shd w:val="clear" w:color="auto" w:fill="FFFFFF"/>
          <w:lang w:val="en-GB"/>
        </w:rPr>
      </w:pPr>
    </w:p>
    <w:p w14:paraId="53358A96" w14:textId="77777777" w:rsidR="00E45B98" w:rsidRDefault="00E45B98" w:rsidP="00BA4085">
      <w:pPr>
        <w:ind w:left="360" w:hanging="360"/>
        <w:rPr>
          <w:rFonts w:ascii="Times New Roman" w:hAnsi="Times New Roman" w:cs="Times New Roman"/>
          <w:color w:val="000000" w:themeColor="text1"/>
          <w:lang w:val="en-GB"/>
        </w:rPr>
      </w:pPr>
      <w:proofErr w:type="spellStart"/>
      <w:r w:rsidRPr="00DD000B">
        <w:rPr>
          <w:rFonts w:ascii="Times New Roman" w:hAnsi="Times New Roman" w:cs="Times New Roman"/>
          <w:color w:val="000000" w:themeColor="text1"/>
          <w:lang w:val="en-GB"/>
        </w:rPr>
        <w:t>Shome</w:t>
      </w:r>
      <w:proofErr w:type="spellEnd"/>
      <w:r w:rsidRPr="00DD000B">
        <w:rPr>
          <w:rFonts w:ascii="Times New Roman" w:hAnsi="Times New Roman" w:cs="Times New Roman"/>
          <w:color w:val="000000" w:themeColor="text1"/>
          <w:lang w:val="en-GB"/>
        </w:rPr>
        <w:t xml:space="preserve">, D. (2015). </w:t>
      </w:r>
      <w:r w:rsidRPr="00DD000B">
        <w:rPr>
          <w:rFonts w:ascii="Times New Roman" w:hAnsi="Times New Roman" w:cs="Times New Roman"/>
          <w:i/>
          <w:color w:val="000000" w:themeColor="text1"/>
          <w:lang w:val="en-GB"/>
        </w:rPr>
        <w:t xml:space="preserve">Why you should be wary of skin-lightening products. </w:t>
      </w:r>
      <w:r w:rsidRPr="00DD000B">
        <w:rPr>
          <w:rFonts w:ascii="Times New Roman" w:hAnsi="Times New Roman" w:cs="Times New Roman"/>
          <w:color w:val="000000" w:themeColor="text1"/>
          <w:lang w:val="en-GB"/>
        </w:rPr>
        <w:t xml:space="preserve">The Health Site. Retrieved on June 19, </w:t>
      </w:r>
      <w:proofErr w:type="gramStart"/>
      <w:r w:rsidRPr="00DD000B">
        <w:rPr>
          <w:rFonts w:ascii="Times New Roman" w:hAnsi="Times New Roman" w:cs="Times New Roman"/>
          <w:color w:val="000000" w:themeColor="text1"/>
          <w:lang w:val="en-GB"/>
        </w:rPr>
        <w:t>2023</w:t>
      </w:r>
      <w:proofErr w:type="gramEnd"/>
      <w:r w:rsidRPr="00DD000B">
        <w:rPr>
          <w:rFonts w:ascii="Times New Roman" w:hAnsi="Times New Roman" w:cs="Times New Roman"/>
          <w:color w:val="000000" w:themeColor="text1"/>
          <w:lang w:val="en-GB"/>
        </w:rPr>
        <w:t xml:space="preserve"> from </w:t>
      </w:r>
      <w:hyperlink r:id="rId32" w:history="1">
        <w:r w:rsidRPr="00DD000B">
          <w:rPr>
            <w:rStyle w:val="Hyperlink"/>
            <w:rFonts w:ascii="Times New Roman" w:hAnsi="Times New Roman" w:cs="Times New Roman"/>
            <w:color w:val="000000" w:themeColor="text1"/>
            <w:lang w:val="en-GB"/>
          </w:rPr>
          <w:t>https://www.thehealthsite.com/beauty/why-you-should-be-wary-of-skin-lightening-products-18926/</w:t>
        </w:r>
      </w:hyperlink>
      <w:r w:rsidRPr="00DD000B">
        <w:rPr>
          <w:rFonts w:ascii="Times New Roman" w:hAnsi="Times New Roman" w:cs="Times New Roman"/>
          <w:color w:val="000000" w:themeColor="text1"/>
          <w:lang w:val="en-GB"/>
        </w:rPr>
        <w:t xml:space="preserve"> </w:t>
      </w:r>
    </w:p>
    <w:p w14:paraId="48127535" w14:textId="5861F844" w:rsidR="00E45B98" w:rsidRDefault="00E45B98" w:rsidP="00BA4085">
      <w:pPr>
        <w:ind w:left="360" w:hanging="360"/>
        <w:rPr>
          <w:rFonts w:ascii="Times New Roman" w:hAnsi="Times New Roman" w:cs="Times New Roman"/>
          <w:color w:val="000000" w:themeColor="text1"/>
          <w:lang w:val="en-GB"/>
        </w:rPr>
      </w:pPr>
    </w:p>
    <w:p w14:paraId="7CC11174" w14:textId="77777777" w:rsidR="006E6428" w:rsidRDefault="006E6428" w:rsidP="006E6428">
      <w:pPr>
        <w:rPr>
          <w:rFonts w:ascii="Times New Roman" w:hAnsi="Times New Roman" w:cs="Times New Roman"/>
          <w:color w:val="000000" w:themeColor="text1"/>
          <w:shd w:val="clear" w:color="auto" w:fill="FFFFFF"/>
        </w:rPr>
      </w:pPr>
      <w:r w:rsidRPr="0071738A">
        <w:rPr>
          <w:rFonts w:ascii="Times New Roman" w:hAnsi="Times New Roman" w:cs="Times New Roman"/>
          <w:color w:val="000000" w:themeColor="text1"/>
          <w:shd w:val="clear" w:color="auto" w:fill="FFFFFF"/>
        </w:rPr>
        <w:t xml:space="preserve">Sims, C., &amp; </w:t>
      </w:r>
      <w:proofErr w:type="spellStart"/>
      <w:r w:rsidRPr="0071738A">
        <w:rPr>
          <w:rFonts w:ascii="Times New Roman" w:hAnsi="Times New Roman" w:cs="Times New Roman"/>
          <w:color w:val="000000" w:themeColor="text1"/>
          <w:shd w:val="clear" w:color="auto" w:fill="FFFFFF"/>
        </w:rPr>
        <w:t>Hirudayaraj</w:t>
      </w:r>
      <w:proofErr w:type="spellEnd"/>
      <w:r w:rsidRPr="0071738A">
        <w:rPr>
          <w:rFonts w:ascii="Times New Roman" w:hAnsi="Times New Roman" w:cs="Times New Roman"/>
          <w:color w:val="000000" w:themeColor="text1"/>
          <w:shd w:val="clear" w:color="auto" w:fill="FFFFFF"/>
        </w:rPr>
        <w:t xml:space="preserve">, M. (2016). The impact of </w:t>
      </w:r>
      <w:proofErr w:type="spellStart"/>
      <w:r w:rsidRPr="0071738A">
        <w:rPr>
          <w:rFonts w:ascii="Times New Roman" w:hAnsi="Times New Roman" w:cs="Times New Roman"/>
          <w:color w:val="000000" w:themeColor="text1"/>
          <w:shd w:val="clear" w:color="auto" w:fill="FFFFFF"/>
        </w:rPr>
        <w:t>colorism</w:t>
      </w:r>
      <w:proofErr w:type="spellEnd"/>
      <w:r w:rsidRPr="0071738A">
        <w:rPr>
          <w:rFonts w:ascii="Times New Roman" w:hAnsi="Times New Roman" w:cs="Times New Roman"/>
          <w:color w:val="000000" w:themeColor="text1"/>
          <w:shd w:val="clear" w:color="auto" w:fill="FFFFFF"/>
        </w:rPr>
        <w:t xml:space="preserve"> on the career aspirations and </w:t>
      </w:r>
    </w:p>
    <w:p w14:paraId="32A42DE5" w14:textId="766ADD84" w:rsidR="006E6428" w:rsidRPr="0071738A" w:rsidRDefault="006E6428" w:rsidP="006E570C">
      <w:pPr>
        <w:ind w:left="360"/>
        <w:rPr>
          <w:rFonts w:ascii="Times New Roman" w:hAnsi="Times New Roman" w:cs="Times New Roman"/>
          <w:color w:val="000000" w:themeColor="text1"/>
        </w:rPr>
      </w:pPr>
      <w:r w:rsidRPr="0071738A">
        <w:rPr>
          <w:rFonts w:ascii="Times New Roman" w:hAnsi="Times New Roman" w:cs="Times New Roman"/>
          <w:color w:val="000000" w:themeColor="text1"/>
          <w:shd w:val="clear" w:color="auto" w:fill="FFFFFF"/>
        </w:rPr>
        <w:t>career opportunities of women in India. </w:t>
      </w:r>
      <w:r w:rsidRPr="0071738A">
        <w:rPr>
          <w:rFonts w:ascii="Times New Roman" w:hAnsi="Times New Roman" w:cs="Times New Roman"/>
          <w:i/>
          <w:iCs/>
          <w:color w:val="000000" w:themeColor="text1"/>
          <w:shd w:val="clear" w:color="auto" w:fill="FFFFFF"/>
        </w:rPr>
        <w:t>Advances in Developing Human Resources</w:t>
      </w:r>
      <w:r w:rsidRPr="0071738A">
        <w:rPr>
          <w:rFonts w:ascii="Times New Roman" w:hAnsi="Times New Roman" w:cs="Times New Roman"/>
          <w:color w:val="000000" w:themeColor="text1"/>
          <w:shd w:val="clear" w:color="auto" w:fill="FFFFFF"/>
        </w:rPr>
        <w:t>, </w:t>
      </w:r>
      <w:r w:rsidRPr="0071738A">
        <w:rPr>
          <w:rFonts w:ascii="Times New Roman" w:hAnsi="Times New Roman" w:cs="Times New Roman"/>
          <w:i/>
          <w:iCs/>
          <w:color w:val="000000" w:themeColor="text1"/>
          <w:shd w:val="clear" w:color="auto" w:fill="FFFFFF"/>
        </w:rPr>
        <w:t>18</w:t>
      </w:r>
      <w:r w:rsidRPr="0071738A">
        <w:rPr>
          <w:rFonts w:ascii="Times New Roman" w:hAnsi="Times New Roman" w:cs="Times New Roman"/>
          <w:color w:val="000000" w:themeColor="text1"/>
          <w:shd w:val="clear" w:color="auto" w:fill="FFFFFF"/>
        </w:rPr>
        <w:t>(1), 38-53.</w:t>
      </w:r>
    </w:p>
    <w:p w14:paraId="417E2C82" w14:textId="77777777" w:rsidR="006E6428" w:rsidRPr="00DD000B" w:rsidRDefault="006E6428" w:rsidP="00BA4085">
      <w:pPr>
        <w:ind w:left="360" w:hanging="360"/>
        <w:rPr>
          <w:rFonts w:ascii="Times New Roman" w:hAnsi="Times New Roman" w:cs="Times New Roman"/>
          <w:color w:val="000000" w:themeColor="text1"/>
          <w:lang w:val="en-GB"/>
        </w:rPr>
      </w:pPr>
    </w:p>
    <w:p w14:paraId="07274E7F" w14:textId="77777777" w:rsidR="00E45B98" w:rsidRDefault="00E45B98" w:rsidP="00BA4085">
      <w:pPr>
        <w:ind w:left="360" w:hanging="360"/>
        <w:rPr>
          <w:rFonts w:ascii="Times New Roman" w:hAnsi="Times New Roman" w:cs="Times New Roman"/>
          <w:color w:val="000000" w:themeColor="text1"/>
          <w:lang w:val="en-GB"/>
        </w:rPr>
      </w:pPr>
      <w:proofErr w:type="spellStart"/>
      <w:r w:rsidRPr="00DD000B">
        <w:rPr>
          <w:rFonts w:ascii="Times New Roman" w:hAnsi="Times New Roman" w:cs="Times New Roman"/>
          <w:color w:val="000000" w:themeColor="text1"/>
          <w:lang w:val="en-GB"/>
        </w:rPr>
        <w:t>Suhaimi</w:t>
      </w:r>
      <w:proofErr w:type="spellEnd"/>
      <w:r w:rsidRPr="00DD000B">
        <w:rPr>
          <w:rFonts w:ascii="Times New Roman" w:hAnsi="Times New Roman" w:cs="Times New Roman"/>
          <w:color w:val="000000" w:themeColor="text1"/>
          <w:lang w:val="en-GB"/>
        </w:rPr>
        <w:t xml:space="preserve">, N.I. &amp; Rahman, N.A.A. (2023). The Impact of Colourism in Social Media Advertising on Young Consumers’ Attitude and </w:t>
      </w:r>
      <w:proofErr w:type="spellStart"/>
      <w:r w:rsidRPr="00DD000B">
        <w:rPr>
          <w:rFonts w:ascii="Times New Roman" w:hAnsi="Times New Roman" w:cs="Times New Roman"/>
          <w:color w:val="000000" w:themeColor="text1"/>
          <w:lang w:val="en-GB"/>
        </w:rPr>
        <w:t>Behavior</w:t>
      </w:r>
      <w:proofErr w:type="spellEnd"/>
      <w:r w:rsidRPr="00DD000B">
        <w:rPr>
          <w:rFonts w:ascii="Times New Roman" w:hAnsi="Times New Roman" w:cs="Times New Roman"/>
          <w:color w:val="000000" w:themeColor="text1"/>
          <w:lang w:val="en-GB"/>
        </w:rPr>
        <w:t xml:space="preserve"> in Malaysia. </w:t>
      </w:r>
      <w:r w:rsidRPr="00DD000B">
        <w:rPr>
          <w:rFonts w:ascii="Times New Roman" w:hAnsi="Times New Roman" w:cs="Times New Roman"/>
          <w:i/>
          <w:color w:val="000000" w:themeColor="text1"/>
          <w:lang w:val="en-GB"/>
        </w:rPr>
        <w:t>Malaysian Journal of Media Studies, 25</w:t>
      </w:r>
      <w:r w:rsidRPr="00DD000B">
        <w:rPr>
          <w:rFonts w:ascii="Times New Roman" w:hAnsi="Times New Roman" w:cs="Times New Roman"/>
          <w:color w:val="000000" w:themeColor="text1"/>
          <w:lang w:val="en-GB"/>
        </w:rPr>
        <w:t xml:space="preserve">(1), 49-66. </w:t>
      </w:r>
      <w:hyperlink r:id="rId33" w:history="1">
        <w:r w:rsidRPr="00DD000B">
          <w:rPr>
            <w:rStyle w:val="Hyperlink"/>
            <w:rFonts w:ascii="Times New Roman" w:hAnsi="Times New Roman" w:cs="Times New Roman"/>
            <w:color w:val="000000" w:themeColor="text1"/>
            <w:lang w:val="en-GB"/>
          </w:rPr>
          <w:t>https://jpmm.um.edu.my/index.php/JPMM/article/view/44247</w:t>
        </w:r>
      </w:hyperlink>
      <w:r w:rsidRPr="00DD000B">
        <w:rPr>
          <w:rFonts w:ascii="Times New Roman" w:hAnsi="Times New Roman" w:cs="Times New Roman"/>
          <w:color w:val="000000" w:themeColor="text1"/>
          <w:lang w:val="en-GB"/>
        </w:rPr>
        <w:t xml:space="preserve"> </w:t>
      </w:r>
    </w:p>
    <w:p w14:paraId="09FB0241" w14:textId="77777777" w:rsidR="00E45B98" w:rsidRPr="00DD000B" w:rsidRDefault="00E45B98" w:rsidP="00BA4085">
      <w:pPr>
        <w:ind w:left="360" w:hanging="360"/>
        <w:rPr>
          <w:rFonts w:ascii="Times New Roman" w:hAnsi="Times New Roman" w:cs="Times New Roman"/>
          <w:color w:val="000000" w:themeColor="text1"/>
          <w:lang w:val="en-GB"/>
        </w:rPr>
      </w:pPr>
    </w:p>
    <w:p w14:paraId="7D924037" w14:textId="77777777" w:rsidR="00E45B98" w:rsidRDefault="00E45B98" w:rsidP="00BA4085">
      <w:pPr>
        <w:ind w:left="360" w:hanging="360"/>
        <w:rPr>
          <w:rFonts w:ascii="Times New Roman" w:hAnsi="Times New Roman" w:cs="Times New Roman"/>
          <w:color w:val="000000" w:themeColor="text1"/>
          <w:lang w:val="en-GB"/>
        </w:rPr>
      </w:pPr>
      <w:r w:rsidRPr="00DD000B">
        <w:rPr>
          <w:rFonts w:ascii="Times New Roman" w:hAnsi="Times New Roman" w:cs="Times New Roman"/>
          <w:color w:val="000000" w:themeColor="text1"/>
          <w:lang w:val="en-GB"/>
        </w:rPr>
        <w:t xml:space="preserve">Suresh, S. (2021, February 4). </w:t>
      </w:r>
      <w:r w:rsidRPr="00DD000B">
        <w:rPr>
          <w:rFonts w:ascii="Times New Roman" w:hAnsi="Times New Roman" w:cs="Times New Roman"/>
          <w:i/>
          <w:color w:val="000000" w:themeColor="text1"/>
          <w:lang w:val="en-GB"/>
        </w:rPr>
        <w:t xml:space="preserve">Why Brownface is dangerous and (really) not funny. </w:t>
      </w:r>
      <w:r w:rsidRPr="00DD000B">
        <w:rPr>
          <w:rFonts w:ascii="Times New Roman" w:hAnsi="Times New Roman" w:cs="Times New Roman"/>
          <w:color w:val="000000" w:themeColor="text1"/>
          <w:lang w:val="en-GB"/>
        </w:rPr>
        <w:t xml:space="preserve">BURO Malaysia. Retrieved June 19, 2023, from </w:t>
      </w:r>
      <w:hyperlink r:id="rId34" w:history="1">
        <w:r w:rsidRPr="00DD000B">
          <w:rPr>
            <w:rStyle w:val="Hyperlink"/>
            <w:rFonts w:ascii="Times New Roman" w:hAnsi="Times New Roman" w:cs="Times New Roman"/>
            <w:color w:val="000000" w:themeColor="text1"/>
            <w:lang w:val="en-GB"/>
          </w:rPr>
          <w:t>https://www.buro247.my/culture/malaysians-brownface-problem.html</w:t>
        </w:r>
      </w:hyperlink>
      <w:r w:rsidRPr="00DD000B">
        <w:rPr>
          <w:rFonts w:ascii="Times New Roman" w:hAnsi="Times New Roman" w:cs="Times New Roman"/>
          <w:color w:val="000000" w:themeColor="text1"/>
          <w:lang w:val="en-GB"/>
        </w:rPr>
        <w:t xml:space="preserve"> </w:t>
      </w:r>
    </w:p>
    <w:p w14:paraId="6EB67E8E" w14:textId="77777777" w:rsidR="00E45B98" w:rsidRPr="00DD000B" w:rsidRDefault="00E45B98" w:rsidP="00BA4085">
      <w:pPr>
        <w:ind w:left="360" w:hanging="360"/>
        <w:rPr>
          <w:rFonts w:ascii="Times New Roman" w:hAnsi="Times New Roman" w:cs="Times New Roman"/>
          <w:color w:val="000000" w:themeColor="text1"/>
          <w:lang w:val="en-GB"/>
        </w:rPr>
      </w:pPr>
    </w:p>
    <w:p w14:paraId="6A220219" w14:textId="77777777" w:rsidR="00E45B98" w:rsidRDefault="00E45B98" w:rsidP="00BA4085">
      <w:pPr>
        <w:ind w:left="360" w:hanging="360"/>
        <w:rPr>
          <w:rFonts w:ascii="Times New Roman" w:hAnsi="Times New Roman" w:cs="Times New Roman"/>
          <w:color w:val="000000" w:themeColor="text1"/>
          <w:lang w:val="en-GB"/>
        </w:rPr>
      </w:pPr>
      <w:r w:rsidRPr="00DD000B">
        <w:rPr>
          <w:rFonts w:ascii="Times New Roman" w:hAnsi="Times New Roman" w:cs="Times New Roman"/>
          <w:color w:val="000000" w:themeColor="text1"/>
          <w:lang w:val="en-GB"/>
        </w:rPr>
        <w:t xml:space="preserve">Thiagarajan, T. (2021, May 21). </w:t>
      </w:r>
      <w:r w:rsidRPr="00DD000B">
        <w:rPr>
          <w:rFonts w:ascii="Times New Roman" w:hAnsi="Times New Roman" w:cs="Times New Roman"/>
          <w:i/>
          <w:color w:val="000000" w:themeColor="text1"/>
          <w:lang w:val="en-GB"/>
        </w:rPr>
        <w:t xml:space="preserve">Why are Malaysians so repulsed by dark </w:t>
      </w:r>
      <w:proofErr w:type="gramStart"/>
      <w:r w:rsidRPr="00DD000B">
        <w:rPr>
          <w:rFonts w:ascii="Times New Roman" w:hAnsi="Times New Roman" w:cs="Times New Roman"/>
          <w:i/>
          <w:color w:val="000000" w:themeColor="text1"/>
          <w:lang w:val="en-GB"/>
        </w:rPr>
        <w:t>skin?.</w:t>
      </w:r>
      <w:proofErr w:type="gramEnd"/>
      <w:r w:rsidRPr="00DD000B">
        <w:rPr>
          <w:rFonts w:ascii="Times New Roman" w:hAnsi="Times New Roman" w:cs="Times New Roman"/>
          <w:i/>
          <w:color w:val="000000" w:themeColor="text1"/>
          <w:lang w:val="en-GB"/>
        </w:rPr>
        <w:t xml:space="preserve"> </w:t>
      </w:r>
      <w:r w:rsidRPr="00DD000B">
        <w:rPr>
          <w:rFonts w:ascii="Times New Roman" w:hAnsi="Times New Roman" w:cs="Times New Roman"/>
          <w:color w:val="000000" w:themeColor="text1"/>
          <w:lang w:val="en-GB"/>
        </w:rPr>
        <w:t xml:space="preserve">The Full Frontal. Retrieved June 19, 2023, from </w:t>
      </w:r>
      <w:hyperlink r:id="rId35" w:history="1">
        <w:r w:rsidRPr="00DD000B">
          <w:rPr>
            <w:rStyle w:val="Hyperlink"/>
            <w:rFonts w:ascii="Times New Roman" w:hAnsi="Times New Roman" w:cs="Times New Roman"/>
            <w:color w:val="000000" w:themeColor="text1"/>
            <w:lang w:val="en-GB"/>
          </w:rPr>
          <w:t>https://thefullfrontal.my/why-are-we-repulsed-by-dark-skin/</w:t>
        </w:r>
      </w:hyperlink>
      <w:r w:rsidRPr="00DD000B">
        <w:rPr>
          <w:rFonts w:ascii="Times New Roman" w:hAnsi="Times New Roman" w:cs="Times New Roman"/>
          <w:color w:val="000000" w:themeColor="text1"/>
          <w:lang w:val="en-GB"/>
        </w:rPr>
        <w:t xml:space="preserve"> </w:t>
      </w:r>
    </w:p>
    <w:p w14:paraId="35B7644E" w14:textId="77777777" w:rsidR="00E45B98" w:rsidRPr="00DD000B" w:rsidRDefault="00E45B98" w:rsidP="00BA4085">
      <w:pPr>
        <w:ind w:left="360" w:hanging="360"/>
        <w:rPr>
          <w:rFonts w:ascii="Times New Roman" w:hAnsi="Times New Roman" w:cs="Times New Roman"/>
          <w:color w:val="000000" w:themeColor="text1"/>
          <w:lang w:val="en-GB"/>
        </w:rPr>
      </w:pPr>
    </w:p>
    <w:p w14:paraId="578FDB67" w14:textId="77777777" w:rsidR="00E45B98" w:rsidRDefault="00E45B98" w:rsidP="00BA4085">
      <w:pPr>
        <w:ind w:left="360" w:hanging="360"/>
        <w:rPr>
          <w:rFonts w:ascii="Times New Roman" w:hAnsi="Times New Roman" w:cs="Times New Roman"/>
          <w:color w:val="000000" w:themeColor="text1"/>
          <w:lang w:val="en-GB"/>
        </w:rPr>
      </w:pPr>
      <w:proofErr w:type="spellStart"/>
      <w:r w:rsidRPr="00DD000B">
        <w:rPr>
          <w:rFonts w:ascii="Times New Roman" w:hAnsi="Times New Roman" w:cs="Times New Roman"/>
          <w:color w:val="000000" w:themeColor="text1"/>
          <w:lang w:val="en-GB"/>
        </w:rPr>
        <w:t>VanDeCarr</w:t>
      </w:r>
      <w:proofErr w:type="spellEnd"/>
      <w:r w:rsidRPr="00DD000B">
        <w:rPr>
          <w:rFonts w:ascii="Times New Roman" w:hAnsi="Times New Roman" w:cs="Times New Roman"/>
          <w:color w:val="000000" w:themeColor="text1"/>
          <w:lang w:val="en-GB"/>
        </w:rPr>
        <w:t xml:space="preserve">, P. (2015). </w:t>
      </w:r>
      <w:r w:rsidRPr="00DD000B">
        <w:rPr>
          <w:rFonts w:ascii="Times New Roman" w:hAnsi="Times New Roman" w:cs="Times New Roman"/>
          <w:i/>
          <w:color w:val="000000" w:themeColor="text1"/>
          <w:lang w:val="en-GB"/>
        </w:rPr>
        <w:t xml:space="preserve">Storytelling and Social Change: A Strategy Guide. Working Narratives. </w:t>
      </w:r>
      <w:r w:rsidRPr="00DD000B">
        <w:rPr>
          <w:rFonts w:ascii="Times New Roman" w:hAnsi="Times New Roman" w:cs="Times New Roman"/>
          <w:color w:val="000000" w:themeColor="text1"/>
          <w:lang w:val="en-GB"/>
        </w:rPr>
        <w:t xml:space="preserve">Retrieved July 6, 2022, from </w:t>
      </w:r>
      <w:hyperlink r:id="rId36" w:history="1">
        <w:r w:rsidRPr="00DD000B">
          <w:rPr>
            <w:rStyle w:val="Hyperlink"/>
            <w:rFonts w:ascii="Times New Roman" w:hAnsi="Times New Roman" w:cs="Times New Roman"/>
            <w:color w:val="000000" w:themeColor="text1"/>
            <w:lang w:val="en-GB"/>
          </w:rPr>
          <w:t>https://narrativearts.org/story-guide/</w:t>
        </w:r>
      </w:hyperlink>
      <w:r w:rsidRPr="00DD000B">
        <w:rPr>
          <w:rFonts w:ascii="Times New Roman" w:hAnsi="Times New Roman" w:cs="Times New Roman"/>
          <w:color w:val="000000" w:themeColor="text1"/>
          <w:lang w:val="en-GB"/>
        </w:rPr>
        <w:t xml:space="preserve">. </w:t>
      </w:r>
    </w:p>
    <w:p w14:paraId="44E0DACE" w14:textId="77777777" w:rsidR="00E45B98" w:rsidRPr="00DD000B" w:rsidRDefault="00E45B98" w:rsidP="00BA4085">
      <w:pPr>
        <w:ind w:left="360" w:hanging="360"/>
        <w:rPr>
          <w:rFonts w:ascii="Times New Roman" w:hAnsi="Times New Roman" w:cs="Times New Roman"/>
          <w:color w:val="000000" w:themeColor="text1"/>
          <w:lang w:val="en-GB"/>
        </w:rPr>
      </w:pPr>
    </w:p>
    <w:p w14:paraId="0136E941" w14:textId="77777777" w:rsidR="00E45B98" w:rsidRPr="00DD000B" w:rsidRDefault="00E45B98" w:rsidP="00BA4085">
      <w:pPr>
        <w:ind w:left="360" w:hanging="360"/>
        <w:rPr>
          <w:rFonts w:ascii="Times New Roman" w:hAnsi="Times New Roman" w:cs="Times New Roman"/>
          <w:color w:val="000000" w:themeColor="text1"/>
          <w:lang w:val="en-US"/>
        </w:rPr>
      </w:pPr>
      <w:r w:rsidRPr="00DD000B">
        <w:rPr>
          <w:rFonts w:ascii="Times New Roman" w:hAnsi="Times New Roman" w:cs="Times New Roman"/>
          <w:color w:val="000000" w:themeColor="text1"/>
          <w:shd w:val="clear" w:color="auto" w:fill="FFFFFF"/>
        </w:rPr>
        <w:t xml:space="preserve">Wan Mohamed </w:t>
      </w:r>
      <w:proofErr w:type="spellStart"/>
      <w:r w:rsidRPr="00DD000B">
        <w:rPr>
          <w:rFonts w:ascii="Times New Roman" w:hAnsi="Times New Roman" w:cs="Times New Roman"/>
          <w:color w:val="000000" w:themeColor="text1"/>
          <w:shd w:val="clear" w:color="auto" w:fill="FFFFFF"/>
        </w:rPr>
        <w:t>Radzi</w:t>
      </w:r>
      <w:proofErr w:type="spellEnd"/>
      <w:r w:rsidRPr="00DD000B">
        <w:rPr>
          <w:rFonts w:ascii="Times New Roman" w:hAnsi="Times New Roman" w:cs="Times New Roman"/>
          <w:color w:val="000000" w:themeColor="text1"/>
          <w:shd w:val="clear" w:color="auto" w:fill="FFFFFF"/>
        </w:rPr>
        <w:t xml:space="preserve">, C. W. J., &amp; </w:t>
      </w:r>
      <w:proofErr w:type="spellStart"/>
      <w:r w:rsidRPr="00DD000B">
        <w:rPr>
          <w:rFonts w:ascii="Times New Roman" w:hAnsi="Times New Roman" w:cs="Times New Roman"/>
          <w:color w:val="000000" w:themeColor="text1"/>
          <w:shd w:val="clear" w:color="auto" w:fill="FFFFFF"/>
        </w:rPr>
        <w:t>Nordin</w:t>
      </w:r>
      <w:proofErr w:type="spellEnd"/>
      <w:r w:rsidRPr="00DD000B">
        <w:rPr>
          <w:rFonts w:ascii="Times New Roman" w:hAnsi="Times New Roman" w:cs="Times New Roman"/>
          <w:color w:val="000000" w:themeColor="text1"/>
          <w:shd w:val="clear" w:color="auto" w:fill="FFFFFF"/>
        </w:rPr>
        <w:t>, F. N. M. (2022). Status of cosmetic safety in Malaysia market: Mercury contamination in selected skin whitening products. </w:t>
      </w:r>
      <w:r w:rsidRPr="00DD000B">
        <w:rPr>
          <w:rFonts w:ascii="Times New Roman" w:hAnsi="Times New Roman" w:cs="Times New Roman"/>
          <w:i/>
          <w:iCs/>
          <w:color w:val="000000" w:themeColor="text1"/>
          <w:shd w:val="clear" w:color="auto" w:fill="FFFFFF"/>
        </w:rPr>
        <w:t>Journal of Cosmetic Dermatology</w:t>
      </w:r>
      <w:r w:rsidRPr="00DD000B">
        <w:rPr>
          <w:rFonts w:ascii="Times New Roman" w:hAnsi="Times New Roman" w:cs="Times New Roman"/>
          <w:color w:val="000000" w:themeColor="text1"/>
          <w:shd w:val="clear" w:color="auto" w:fill="FFFFFF"/>
        </w:rPr>
        <w:t>, </w:t>
      </w:r>
      <w:r w:rsidRPr="00DD000B">
        <w:rPr>
          <w:rFonts w:ascii="Times New Roman" w:hAnsi="Times New Roman" w:cs="Times New Roman"/>
          <w:i/>
          <w:iCs/>
          <w:color w:val="000000" w:themeColor="text1"/>
          <w:shd w:val="clear" w:color="auto" w:fill="FFFFFF"/>
        </w:rPr>
        <w:t>21</w:t>
      </w:r>
      <w:r w:rsidRPr="00DD000B">
        <w:rPr>
          <w:rFonts w:ascii="Times New Roman" w:hAnsi="Times New Roman" w:cs="Times New Roman"/>
          <w:color w:val="000000" w:themeColor="text1"/>
          <w:shd w:val="clear" w:color="auto" w:fill="FFFFFF"/>
        </w:rPr>
        <w:t>(12), 6875-6882.</w:t>
      </w:r>
    </w:p>
    <w:p w14:paraId="3598B94A" w14:textId="4F40E2AC" w:rsidR="00FA4E58" w:rsidRDefault="00FA4E58" w:rsidP="00FA4E58">
      <w:pPr>
        <w:spacing w:line="480" w:lineRule="auto"/>
        <w:rPr>
          <w:rFonts w:ascii="Times New Roman" w:hAnsi="Times New Roman"/>
          <w:color w:val="0E101A"/>
          <w:lang w:val="en-GB"/>
        </w:rPr>
      </w:pPr>
      <w:r>
        <w:rPr>
          <w:rFonts w:ascii="Times New Roman" w:hAnsi="Times New Roman"/>
          <w:color w:val="0E101A"/>
          <w:lang w:val="en-GB"/>
        </w:rPr>
        <w:br w:type="page"/>
      </w:r>
    </w:p>
    <w:p w14:paraId="1847A0F2" w14:textId="77777777" w:rsidR="00FA4E58" w:rsidRDefault="00FA4E58" w:rsidP="00FA4E58">
      <w:pPr>
        <w:pBdr>
          <w:top w:val="nil"/>
          <w:left w:val="nil"/>
          <w:bottom w:val="nil"/>
          <w:right w:val="nil"/>
          <w:between w:val="nil"/>
        </w:pBdr>
        <w:rPr>
          <w:rFonts w:ascii="Times New Roman" w:hAnsi="Times New Roman" w:cs="Times New Roman"/>
          <w:color w:val="0E101A"/>
          <w:lang w:val="en-GB"/>
        </w:rPr>
      </w:pPr>
      <w:r w:rsidRPr="00E36970">
        <w:rPr>
          <w:rFonts w:ascii="Times New Roman" w:hAnsi="Times New Roman"/>
          <w:b/>
          <w:color w:val="0E101A"/>
          <w:lang w:val="en-GB"/>
        </w:rPr>
        <w:lastRenderedPageBreak/>
        <w:t>Table 1</w:t>
      </w:r>
    </w:p>
    <w:p w14:paraId="0EF627F4" w14:textId="655E6436" w:rsidR="00FA4E58" w:rsidRPr="00FA4E58" w:rsidRDefault="00FA4E58" w:rsidP="00FA4E58">
      <w:pPr>
        <w:pBdr>
          <w:top w:val="nil"/>
          <w:left w:val="nil"/>
          <w:bottom w:val="nil"/>
          <w:right w:val="nil"/>
          <w:between w:val="nil"/>
        </w:pBdr>
        <w:rPr>
          <w:rFonts w:ascii="Times New Roman" w:hAnsi="Times New Roman" w:cs="Times New Roman"/>
          <w:color w:val="0E101A"/>
          <w:lang w:val="en-GB"/>
        </w:rPr>
      </w:pPr>
      <w:r w:rsidRPr="00E36970">
        <w:rPr>
          <w:rFonts w:ascii="Times New Roman" w:hAnsi="Times New Roman"/>
          <w:i/>
          <w:color w:val="0E101A"/>
          <w:lang w:val="en-GB"/>
        </w:rPr>
        <w:t xml:space="preserve">Demographic </w:t>
      </w:r>
      <w:r>
        <w:rPr>
          <w:rFonts w:ascii="Times New Roman" w:hAnsi="Times New Roman"/>
          <w:i/>
          <w:color w:val="0E101A"/>
          <w:lang w:val="en-GB"/>
        </w:rPr>
        <w:t>C</w:t>
      </w:r>
      <w:r w:rsidRPr="00E36970">
        <w:rPr>
          <w:rFonts w:ascii="Times New Roman" w:hAnsi="Times New Roman"/>
          <w:i/>
          <w:color w:val="0E101A"/>
          <w:lang w:val="en-GB"/>
        </w:rPr>
        <w:t xml:space="preserve">haracteristics of </w:t>
      </w:r>
      <w:r>
        <w:rPr>
          <w:rFonts w:ascii="Times New Roman" w:hAnsi="Times New Roman"/>
          <w:i/>
          <w:color w:val="0E101A"/>
          <w:lang w:val="en-GB"/>
        </w:rPr>
        <w:t>Learners</w:t>
      </w:r>
      <w:r w:rsidRPr="00E36970">
        <w:rPr>
          <w:rFonts w:ascii="Times New Roman" w:hAnsi="Times New Roman"/>
          <w:i/>
          <w:color w:val="0E101A"/>
          <w:lang w:val="en-GB"/>
        </w:rPr>
        <w:t xml:space="preserve"> who </w:t>
      </w:r>
      <w:r>
        <w:rPr>
          <w:rFonts w:ascii="Times New Roman" w:hAnsi="Times New Roman"/>
          <w:i/>
          <w:color w:val="0E101A"/>
          <w:lang w:val="en-GB"/>
        </w:rPr>
        <w:t>C</w:t>
      </w:r>
      <w:r w:rsidRPr="00E36970">
        <w:rPr>
          <w:rFonts w:ascii="Times New Roman" w:hAnsi="Times New Roman"/>
          <w:i/>
          <w:color w:val="0E101A"/>
          <w:lang w:val="en-GB"/>
        </w:rPr>
        <w:t xml:space="preserve">ompleted the “Colouring the Narrative” </w:t>
      </w:r>
      <w:r>
        <w:rPr>
          <w:rFonts w:ascii="Times New Roman" w:hAnsi="Times New Roman"/>
          <w:i/>
          <w:color w:val="0E101A"/>
          <w:lang w:val="en-GB"/>
        </w:rPr>
        <w:t>E</w:t>
      </w:r>
      <w:r w:rsidRPr="00E36970">
        <w:rPr>
          <w:rFonts w:ascii="Times New Roman" w:hAnsi="Times New Roman"/>
          <w:i/>
          <w:color w:val="0E101A"/>
          <w:lang w:val="en-GB"/>
        </w:rPr>
        <w:t>-</w:t>
      </w:r>
      <w:r>
        <w:rPr>
          <w:rFonts w:ascii="Times New Roman" w:hAnsi="Times New Roman"/>
          <w:i/>
          <w:color w:val="0E101A"/>
          <w:lang w:val="en-GB"/>
        </w:rPr>
        <w:t>C</w:t>
      </w:r>
      <w:r w:rsidRPr="00E36970">
        <w:rPr>
          <w:rFonts w:ascii="Times New Roman" w:hAnsi="Times New Roman"/>
          <w:i/>
          <w:color w:val="0E101A"/>
          <w:lang w:val="en-GB"/>
        </w:rPr>
        <w:t>ourse (N=19</w:t>
      </w:r>
      <w:r w:rsidRPr="00292198">
        <w:rPr>
          <w:rFonts w:ascii="Times New Roman" w:hAnsi="Times New Roman" w:cs="Times New Roman"/>
          <w:color w:val="0E101A"/>
          <w:lang w:val="en-US"/>
        </w:rPr>
        <w:t>)</w:t>
      </w:r>
    </w:p>
    <w:p w14:paraId="14676C6C" w14:textId="77777777" w:rsidR="00FA4E58" w:rsidRPr="00E36970" w:rsidRDefault="00FA4E58" w:rsidP="00FA4E58">
      <w:pPr>
        <w:pBdr>
          <w:top w:val="nil"/>
          <w:left w:val="nil"/>
          <w:bottom w:val="nil"/>
          <w:right w:val="nil"/>
          <w:between w:val="nil"/>
        </w:pBdr>
        <w:rPr>
          <w:rFonts w:ascii="Times New Roman" w:hAnsi="Times New Roman" w:cs="Times New Roman"/>
          <w:i/>
          <w:iCs/>
          <w:color w:val="0E101A"/>
          <w:lang w:val="en-GB"/>
        </w:rPr>
      </w:pPr>
    </w:p>
    <w:tbl>
      <w:tblPr>
        <w:tblStyle w:val="TableGrid"/>
        <w:tblW w:w="0" w:type="auto"/>
        <w:tblLook w:val="04A0" w:firstRow="1" w:lastRow="0" w:firstColumn="1" w:lastColumn="0" w:noHBand="0" w:noVBand="1"/>
      </w:tblPr>
      <w:tblGrid>
        <w:gridCol w:w="4548"/>
        <w:gridCol w:w="4378"/>
      </w:tblGrid>
      <w:tr w:rsidR="00FA4E58" w:rsidRPr="00292198" w14:paraId="12008FE4" w14:textId="77777777" w:rsidTr="00211F73">
        <w:tc>
          <w:tcPr>
            <w:tcW w:w="4548" w:type="dxa"/>
            <w:tcBorders>
              <w:top w:val="single" w:sz="4" w:space="0" w:color="auto"/>
              <w:left w:val="nil"/>
              <w:bottom w:val="single" w:sz="4" w:space="0" w:color="auto"/>
              <w:right w:val="nil"/>
            </w:tcBorders>
          </w:tcPr>
          <w:p w14:paraId="5EB72839" w14:textId="77777777" w:rsidR="00FA4E58" w:rsidRPr="009D6ACA" w:rsidRDefault="00FA4E58" w:rsidP="00211F73">
            <w:pPr>
              <w:rPr>
                <w:rFonts w:ascii="Times New Roman" w:hAnsi="Times New Roman"/>
                <w:b/>
                <w:bCs/>
                <w:lang w:val="en-GB"/>
              </w:rPr>
            </w:pPr>
            <w:r w:rsidRPr="009D6ACA">
              <w:rPr>
                <w:rFonts w:ascii="Times New Roman" w:hAnsi="Times New Roman"/>
                <w:b/>
                <w:bCs/>
                <w:lang w:val="en-GB"/>
              </w:rPr>
              <w:t>Category</w:t>
            </w:r>
          </w:p>
        </w:tc>
        <w:tc>
          <w:tcPr>
            <w:tcW w:w="4378" w:type="dxa"/>
            <w:tcBorders>
              <w:top w:val="single" w:sz="4" w:space="0" w:color="auto"/>
              <w:left w:val="nil"/>
              <w:bottom w:val="single" w:sz="4" w:space="0" w:color="auto"/>
              <w:right w:val="nil"/>
            </w:tcBorders>
          </w:tcPr>
          <w:p w14:paraId="338F0D5E" w14:textId="77777777" w:rsidR="00FA4E58" w:rsidRPr="009D6ACA" w:rsidRDefault="00FA4E58" w:rsidP="00211F73">
            <w:pPr>
              <w:rPr>
                <w:rFonts w:ascii="Times New Roman" w:hAnsi="Times New Roman"/>
                <w:b/>
                <w:bCs/>
                <w:lang w:val="en-GB"/>
              </w:rPr>
            </w:pPr>
            <w:r w:rsidRPr="009D6ACA">
              <w:rPr>
                <w:rFonts w:ascii="Times New Roman" w:hAnsi="Times New Roman"/>
                <w:b/>
                <w:bCs/>
                <w:lang w:val="en-GB"/>
              </w:rPr>
              <w:t>Learners (N=19)</w:t>
            </w:r>
          </w:p>
        </w:tc>
      </w:tr>
      <w:tr w:rsidR="00FA4E58" w:rsidRPr="00292198" w14:paraId="07E03C9E" w14:textId="77777777" w:rsidTr="00211F73">
        <w:tc>
          <w:tcPr>
            <w:tcW w:w="4548" w:type="dxa"/>
            <w:tcBorders>
              <w:left w:val="nil"/>
              <w:bottom w:val="nil"/>
              <w:right w:val="nil"/>
            </w:tcBorders>
          </w:tcPr>
          <w:p w14:paraId="3A9CCEE8" w14:textId="77777777" w:rsidR="00FA4E58" w:rsidRPr="000D7B15" w:rsidRDefault="00FA4E58" w:rsidP="00211F73">
            <w:pPr>
              <w:rPr>
                <w:rFonts w:ascii="Times New Roman" w:hAnsi="Times New Roman"/>
                <w:b/>
                <w:lang w:val="en-GB"/>
              </w:rPr>
            </w:pPr>
            <w:r w:rsidRPr="00E36970">
              <w:rPr>
                <w:rFonts w:ascii="Times New Roman" w:hAnsi="Times New Roman"/>
                <w:b/>
                <w:lang w:val="en-GB"/>
              </w:rPr>
              <w:t>Professional Degree</w:t>
            </w:r>
            <w:r w:rsidRPr="000D7B15">
              <w:rPr>
                <w:rFonts w:ascii="Times New Roman" w:hAnsi="Times New Roman"/>
                <w:b/>
                <w:vertAlign w:val="superscript"/>
                <w:lang w:val="en-GB"/>
              </w:rPr>
              <w:t>1</w:t>
            </w:r>
          </w:p>
        </w:tc>
        <w:tc>
          <w:tcPr>
            <w:tcW w:w="4378" w:type="dxa"/>
            <w:tcBorders>
              <w:left w:val="nil"/>
              <w:bottom w:val="nil"/>
              <w:right w:val="nil"/>
            </w:tcBorders>
          </w:tcPr>
          <w:p w14:paraId="2CBA7326" w14:textId="77777777" w:rsidR="00FA4E58" w:rsidRPr="00E36970" w:rsidRDefault="00FA4E58" w:rsidP="00211F73">
            <w:pPr>
              <w:jc w:val="right"/>
              <w:rPr>
                <w:rFonts w:ascii="Times New Roman" w:hAnsi="Times New Roman"/>
                <w:lang w:val="en-GB"/>
              </w:rPr>
            </w:pPr>
          </w:p>
        </w:tc>
      </w:tr>
      <w:tr w:rsidR="00FA4E58" w:rsidRPr="00292198" w14:paraId="4E7AA535" w14:textId="77777777" w:rsidTr="00211F73">
        <w:tc>
          <w:tcPr>
            <w:tcW w:w="4548" w:type="dxa"/>
            <w:tcBorders>
              <w:top w:val="nil"/>
              <w:left w:val="nil"/>
              <w:bottom w:val="nil"/>
              <w:right w:val="nil"/>
            </w:tcBorders>
          </w:tcPr>
          <w:p w14:paraId="40823BA3"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Bachelor’s Degree</w:t>
            </w:r>
          </w:p>
        </w:tc>
        <w:tc>
          <w:tcPr>
            <w:tcW w:w="4378" w:type="dxa"/>
            <w:tcBorders>
              <w:top w:val="nil"/>
              <w:left w:val="nil"/>
              <w:bottom w:val="nil"/>
              <w:right w:val="nil"/>
            </w:tcBorders>
          </w:tcPr>
          <w:p w14:paraId="5F36A591" w14:textId="47F03754" w:rsidR="00FA4E58" w:rsidRPr="00E36970" w:rsidRDefault="00FA4E58" w:rsidP="00211F73">
            <w:pPr>
              <w:jc w:val="right"/>
              <w:rPr>
                <w:rFonts w:ascii="Times New Roman" w:hAnsi="Times New Roman"/>
                <w:lang w:val="en-GB"/>
              </w:rPr>
            </w:pPr>
            <w:r w:rsidRPr="00E36970">
              <w:rPr>
                <w:rFonts w:ascii="Times New Roman" w:hAnsi="Times New Roman"/>
                <w:lang w:val="en-GB"/>
              </w:rPr>
              <w:t>10</w:t>
            </w:r>
            <w:r w:rsidR="003C3D3B">
              <w:rPr>
                <w:rFonts w:ascii="Times New Roman" w:hAnsi="Times New Roman"/>
                <w:lang w:val="en-GB"/>
              </w:rPr>
              <w:t xml:space="preserve"> (52.6%)</w:t>
            </w:r>
          </w:p>
        </w:tc>
      </w:tr>
      <w:tr w:rsidR="00FA4E58" w:rsidRPr="00292198" w14:paraId="45C57CF3" w14:textId="77777777" w:rsidTr="00211F73">
        <w:tc>
          <w:tcPr>
            <w:tcW w:w="4548" w:type="dxa"/>
            <w:tcBorders>
              <w:top w:val="nil"/>
              <w:left w:val="nil"/>
              <w:bottom w:val="nil"/>
              <w:right w:val="nil"/>
            </w:tcBorders>
          </w:tcPr>
          <w:p w14:paraId="5220D3EB"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Postgraduate Diploma</w:t>
            </w:r>
          </w:p>
        </w:tc>
        <w:tc>
          <w:tcPr>
            <w:tcW w:w="4378" w:type="dxa"/>
            <w:tcBorders>
              <w:top w:val="nil"/>
              <w:left w:val="nil"/>
              <w:bottom w:val="nil"/>
              <w:right w:val="nil"/>
            </w:tcBorders>
          </w:tcPr>
          <w:p w14:paraId="506ECD44" w14:textId="6A7F6EAF" w:rsidR="00FA4E58" w:rsidRPr="00E36970" w:rsidRDefault="00FA4E58" w:rsidP="00211F73">
            <w:pPr>
              <w:jc w:val="right"/>
              <w:rPr>
                <w:rFonts w:ascii="Times New Roman" w:hAnsi="Times New Roman"/>
                <w:lang w:val="en-GB"/>
              </w:rPr>
            </w:pPr>
            <w:r w:rsidRPr="00E36970">
              <w:rPr>
                <w:rFonts w:ascii="Times New Roman" w:hAnsi="Times New Roman"/>
                <w:lang w:val="en-GB"/>
              </w:rPr>
              <w:t>4</w:t>
            </w:r>
            <w:r w:rsidR="003C3D3B">
              <w:rPr>
                <w:rFonts w:ascii="Times New Roman" w:hAnsi="Times New Roman"/>
                <w:lang w:val="en-GB"/>
              </w:rPr>
              <w:t xml:space="preserve"> (21.0%)</w:t>
            </w:r>
          </w:p>
        </w:tc>
      </w:tr>
      <w:tr w:rsidR="00FA4E58" w:rsidRPr="00292198" w14:paraId="4F22D379" w14:textId="77777777" w:rsidTr="00211F73">
        <w:tc>
          <w:tcPr>
            <w:tcW w:w="4548" w:type="dxa"/>
            <w:tcBorders>
              <w:top w:val="nil"/>
              <w:left w:val="nil"/>
              <w:bottom w:val="nil"/>
              <w:right w:val="nil"/>
            </w:tcBorders>
          </w:tcPr>
          <w:p w14:paraId="4457488C"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Master’s Degree</w:t>
            </w:r>
          </w:p>
        </w:tc>
        <w:tc>
          <w:tcPr>
            <w:tcW w:w="4378" w:type="dxa"/>
            <w:tcBorders>
              <w:top w:val="nil"/>
              <w:left w:val="nil"/>
              <w:bottom w:val="nil"/>
              <w:right w:val="nil"/>
            </w:tcBorders>
          </w:tcPr>
          <w:p w14:paraId="63870DA1" w14:textId="0527ED36" w:rsidR="00FA4E58" w:rsidRPr="00E36970" w:rsidRDefault="00FA4E58" w:rsidP="00211F73">
            <w:pPr>
              <w:jc w:val="right"/>
              <w:rPr>
                <w:rFonts w:ascii="Times New Roman" w:hAnsi="Times New Roman"/>
                <w:lang w:val="en-GB"/>
              </w:rPr>
            </w:pPr>
            <w:r w:rsidRPr="00E36970">
              <w:rPr>
                <w:rFonts w:ascii="Times New Roman" w:hAnsi="Times New Roman"/>
                <w:lang w:val="en-GB"/>
              </w:rPr>
              <w:t>7</w:t>
            </w:r>
            <w:r w:rsidR="003C3D3B">
              <w:rPr>
                <w:rFonts w:ascii="Times New Roman" w:hAnsi="Times New Roman"/>
                <w:lang w:val="en-GB"/>
              </w:rPr>
              <w:t xml:space="preserve"> (36.8%)</w:t>
            </w:r>
          </w:p>
        </w:tc>
      </w:tr>
      <w:tr w:rsidR="00FA4E58" w:rsidRPr="00292198" w14:paraId="4312C33A" w14:textId="77777777" w:rsidTr="00211F73">
        <w:tc>
          <w:tcPr>
            <w:tcW w:w="4548" w:type="dxa"/>
            <w:tcBorders>
              <w:top w:val="nil"/>
              <w:left w:val="nil"/>
              <w:bottom w:val="nil"/>
              <w:right w:val="nil"/>
            </w:tcBorders>
          </w:tcPr>
          <w:p w14:paraId="061797B6"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MD</w:t>
            </w:r>
          </w:p>
        </w:tc>
        <w:tc>
          <w:tcPr>
            <w:tcW w:w="4378" w:type="dxa"/>
            <w:tcBorders>
              <w:top w:val="nil"/>
              <w:left w:val="nil"/>
              <w:bottom w:val="nil"/>
              <w:right w:val="nil"/>
            </w:tcBorders>
          </w:tcPr>
          <w:p w14:paraId="5223D0EC" w14:textId="07882064" w:rsidR="00FA4E58" w:rsidRPr="00E36970" w:rsidRDefault="00FA4E58" w:rsidP="00211F73">
            <w:pPr>
              <w:jc w:val="right"/>
              <w:rPr>
                <w:rFonts w:ascii="Times New Roman" w:hAnsi="Times New Roman"/>
                <w:lang w:val="en-GB"/>
              </w:rPr>
            </w:pPr>
            <w:r w:rsidRPr="00E36970">
              <w:rPr>
                <w:rFonts w:ascii="Times New Roman" w:hAnsi="Times New Roman"/>
                <w:lang w:val="en-GB"/>
              </w:rPr>
              <w:t>1</w:t>
            </w:r>
            <w:r w:rsidR="003C3D3B">
              <w:rPr>
                <w:rFonts w:ascii="Times New Roman" w:hAnsi="Times New Roman"/>
                <w:lang w:val="en-GB"/>
              </w:rPr>
              <w:t xml:space="preserve"> (5.3%)</w:t>
            </w:r>
          </w:p>
        </w:tc>
      </w:tr>
      <w:tr w:rsidR="00FA4E58" w:rsidRPr="00292198" w14:paraId="7454CDB5" w14:textId="77777777" w:rsidTr="00211F73">
        <w:tc>
          <w:tcPr>
            <w:tcW w:w="4548" w:type="dxa"/>
            <w:tcBorders>
              <w:top w:val="nil"/>
              <w:left w:val="nil"/>
              <w:bottom w:val="nil"/>
              <w:right w:val="nil"/>
            </w:tcBorders>
          </w:tcPr>
          <w:p w14:paraId="41D86B93" w14:textId="58315700" w:rsidR="00FA4E58" w:rsidRPr="00E36970" w:rsidRDefault="00FA4E58" w:rsidP="00211F73">
            <w:pPr>
              <w:rPr>
                <w:rFonts w:ascii="Times New Roman" w:hAnsi="Times New Roman"/>
                <w:lang w:val="en-GB"/>
              </w:rPr>
            </w:pPr>
            <w:r w:rsidRPr="00E36970">
              <w:rPr>
                <w:rFonts w:ascii="Times New Roman" w:hAnsi="Times New Roman"/>
                <w:lang w:val="en-GB"/>
              </w:rPr>
              <w:t xml:space="preserve">   MBBS (</w:t>
            </w:r>
            <w:proofErr w:type="gramStart"/>
            <w:r w:rsidRPr="00E36970">
              <w:rPr>
                <w:rFonts w:ascii="Times New Roman" w:hAnsi="Times New Roman"/>
                <w:lang w:val="en-GB"/>
              </w:rPr>
              <w:t>Bachelor in Medicine</w:t>
            </w:r>
            <w:proofErr w:type="gramEnd"/>
            <w:r w:rsidRPr="00E36970">
              <w:rPr>
                <w:rFonts w:ascii="Times New Roman" w:hAnsi="Times New Roman"/>
                <w:lang w:val="en-GB"/>
              </w:rPr>
              <w:t xml:space="preserve"> and </w:t>
            </w:r>
            <w:r w:rsidR="003C3D3B">
              <w:rPr>
                <w:rFonts w:ascii="Times New Roman" w:hAnsi="Times New Roman"/>
                <w:lang w:val="en-GB"/>
              </w:rPr>
              <w:t xml:space="preserve">    </w:t>
            </w:r>
            <w:r w:rsidRPr="00E36970">
              <w:rPr>
                <w:rFonts w:ascii="Times New Roman" w:hAnsi="Times New Roman"/>
                <w:lang w:val="en-GB"/>
              </w:rPr>
              <w:t xml:space="preserve">Surgery) </w:t>
            </w:r>
          </w:p>
        </w:tc>
        <w:tc>
          <w:tcPr>
            <w:tcW w:w="4378" w:type="dxa"/>
            <w:tcBorders>
              <w:top w:val="nil"/>
              <w:left w:val="nil"/>
              <w:bottom w:val="nil"/>
              <w:right w:val="nil"/>
            </w:tcBorders>
          </w:tcPr>
          <w:p w14:paraId="26A3C8A3" w14:textId="13A89E3E" w:rsidR="00FA4E58" w:rsidRPr="00E36970" w:rsidRDefault="00FA4E58" w:rsidP="00211F73">
            <w:pPr>
              <w:jc w:val="right"/>
              <w:rPr>
                <w:rFonts w:ascii="Times New Roman" w:hAnsi="Times New Roman"/>
                <w:lang w:val="en-GB"/>
              </w:rPr>
            </w:pPr>
            <w:r w:rsidRPr="00E36970">
              <w:rPr>
                <w:rFonts w:ascii="Times New Roman" w:hAnsi="Times New Roman"/>
                <w:lang w:val="en-GB"/>
              </w:rPr>
              <w:t>1</w:t>
            </w:r>
            <w:r w:rsidR="003C3D3B">
              <w:rPr>
                <w:rFonts w:ascii="Times New Roman" w:hAnsi="Times New Roman"/>
                <w:lang w:val="en-GB"/>
              </w:rPr>
              <w:t xml:space="preserve"> (5.3%)</w:t>
            </w:r>
          </w:p>
        </w:tc>
      </w:tr>
      <w:tr w:rsidR="00FA4E58" w:rsidRPr="00292198" w14:paraId="6B7E4C96" w14:textId="77777777" w:rsidTr="00211F73">
        <w:tc>
          <w:tcPr>
            <w:tcW w:w="4548" w:type="dxa"/>
            <w:tcBorders>
              <w:top w:val="nil"/>
              <w:left w:val="nil"/>
              <w:bottom w:val="nil"/>
              <w:right w:val="nil"/>
            </w:tcBorders>
          </w:tcPr>
          <w:p w14:paraId="7464974E" w14:textId="77777777" w:rsidR="00FA4E58" w:rsidRPr="000D7B15" w:rsidRDefault="00FA4E58" w:rsidP="00211F73">
            <w:pPr>
              <w:rPr>
                <w:rFonts w:ascii="Times New Roman" w:hAnsi="Times New Roman"/>
                <w:b/>
                <w:lang w:val="en-GB"/>
              </w:rPr>
            </w:pPr>
            <w:r w:rsidRPr="00E36970">
              <w:rPr>
                <w:rFonts w:ascii="Times New Roman" w:hAnsi="Times New Roman"/>
                <w:b/>
                <w:lang w:val="en-GB"/>
              </w:rPr>
              <w:t>Primary Professional Role</w:t>
            </w:r>
            <w:r>
              <w:rPr>
                <w:rFonts w:ascii="Times New Roman" w:hAnsi="Times New Roman"/>
                <w:b/>
                <w:vertAlign w:val="superscript"/>
                <w:lang w:val="en-GB"/>
              </w:rPr>
              <w:t>1</w:t>
            </w:r>
          </w:p>
        </w:tc>
        <w:tc>
          <w:tcPr>
            <w:tcW w:w="4378" w:type="dxa"/>
            <w:tcBorders>
              <w:top w:val="nil"/>
              <w:left w:val="nil"/>
              <w:bottom w:val="nil"/>
              <w:right w:val="nil"/>
            </w:tcBorders>
          </w:tcPr>
          <w:p w14:paraId="520D8398" w14:textId="77777777" w:rsidR="00FA4E58" w:rsidRPr="00E36970" w:rsidRDefault="00FA4E58" w:rsidP="00211F73">
            <w:pPr>
              <w:jc w:val="right"/>
              <w:rPr>
                <w:rFonts w:ascii="Times New Roman" w:hAnsi="Times New Roman"/>
                <w:lang w:val="en-GB"/>
              </w:rPr>
            </w:pPr>
          </w:p>
        </w:tc>
      </w:tr>
      <w:tr w:rsidR="00FA4E58" w:rsidRPr="00292198" w14:paraId="7B7AE373" w14:textId="77777777" w:rsidTr="00211F73">
        <w:tc>
          <w:tcPr>
            <w:tcW w:w="4548" w:type="dxa"/>
            <w:tcBorders>
              <w:top w:val="nil"/>
              <w:left w:val="nil"/>
              <w:bottom w:val="nil"/>
              <w:right w:val="nil"/>
            </w:tcBorders>
          </w:tcPr>
          <w:p w14:paraId="674D05AF"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Health Workers</w:t>
            </w:r>
          </w:p>
        </w:tc>
        <w:tc>
          <w:tcPr>
            <w:tcW w:w="4378" w:type="dxa"/>
            <w:tcBorders>
              <w:top w:val="nil"/>
              <w:left w:val="nil"/>
              <w:bottom w:val="nil"/>
              <w:right w:val="nil"/>
            </w:tcBorders>
          </w:tcPr>
          <w:p w14:paraId="10DFF9B2" w14:textId="438AF16D" w:rsidR="00FA4E58" w:rsidRPr="00E36970" w:rsidRDefault="00FA4E58" w:rsidP="00211F73">
            <w:pPr>
              <w:jc w:val="right"/>
              <w:rPr>
                <w:rFonts w:ascii="Times New Roman" w:hAnsi="Times New Roman"/>
                <w:lang w:val="en-GB"/>
              </w:rPr>
            </w:pPr>
            <w:r w:rsidRPr="00E36970">
              <w:rPr>
                <w:rFonts w:ascii="Times New Roman" w:hAnsi="Times New Roman"/>
                <w:lang w:val="en-GB"/>
              </w:rPr>
              <w:t>3</w:t>
            </w:r>
            <w:r w:rsidR="003C3D3B">
              <w:rPr>
                <w:rFonts w:ascii="Times New Roman" w:hAnsi="Times New Roman"/>
                <w:lang w:val="en-GB"/>
              </w:rPr>
              <w:t xml:space="preserve"> (15.8%)</w:t>
            </w:r>
          </w:p>
        </w:tc>
      </w:tr>
      <w:tr w:rsidR="00FA4E58" w:rsidRPr="00292198" w14:paraId="08B63BE8" w14:textId="77777777" w:rsidTr="00211F73">
        <w:tc>
          <w:tcPr>
            <w:tcW w:w="4548" w:type="dxa"/>
            <w:tcBorders>
              <w:top w:val="nil"/>
              <w:left w:val="nil"/>
              <w:bottom w:val="nil"/>
              <w:right w:val="nil"/>
            </w:tcBorders>
          </w:tcPr>
          <w:p w14:paraId="34749F0D"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Government Employee</w:t>
            </w:r>
          </w:p>
        </w:tc>
        <w:tc>
          <w:tcPr>
            <w:tcW w:w="4378" w:type="dxa"/>
            <w:tcBorders>
              <w:top w:val="nil"/>
              <w:left w:val="nil"/>
              <w:bottom w:val="nil"/>
              <w:right w:val="nil"/>
            </w:tcBorders>
          </w:tcPr>
          <w:p w14:paraId="79067B54" w14:textId="0CF2E267" w:rsidR="00FA4E58" w:rsidRPr="00E36970" w:rsidRDefault="00FA4E58" w:rsidP="00211F73">
            <w:pPr>
              <w:jc w:val="right"/>
              <w:rPr>
                <w:rFonts w:ascii="Times New Roman" w:hAnsi="Times New Roman"/>
                <w:lang w:val="en-GB"/>
              </w:rPr>
            </w:pPr>
            <w:r w:rsidRPr="00E36970">
              <w:rPr>
                <w:rFonts w:ascii="Times New Roman" w:hAnsi="Times New Roman"/>
                <w:lang w:val="en-GB"/>
              </w:rPr>
              <w:t>2</w:t>
            </w:r>
            <w:r w:rsidR="003C3D3B">
              <w:rPr>
                <w:rFonts w:ascii="Times New Roman" w:hAnsi="Times New Roman"/>
                <w:lang w:val="en-GB"/>
              </w:rPr>
              <w:t xml:space="preserve"> (10.5%)</w:t>
            </w:r>
          </w:p>
        </w:tc>
      </w:tr>
      <w:tr w:rsidR="00FA4E58" w:rsidRPr="00292198" w14:paraId="4ECF4DA2" w14:textId="77777777" w:rsidTr="00211F73">
        <w:tc>
          <w:tcPr>
            <w:tcW w:w="4548" w:type="dxa"/>
            <w:tcBorders>
              <w:top w:val="nil"/>
              <w:left w:val="nil"/>
              <w:bottom w:val="nil"/>
              <w:right w:val="nil"/>
            </w:tcBorders>
          </w:tcPr>
          <w:p w14:paraId="5224E675"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Volunteer</w:t>
            </w:r>
          </w:p>
        </w:tc>
        <w:tc>
          <w:tcPr>
            <w:tcW w:w="4378" w:type="dxa"/>
            <w:tcBorders>
              <w:top w:val="nil"/>
              <w:left w:val="nil"/>
              <w:bottom w:val="nil"/>
              <w:right w:val="nil"/>
            </w:tcBorders>
          </w:tcPr>
          <w:p w14:paraId="6CA9F2AA" w14:textId="13BD8D21" w:rsidR="00FA4E58" w:rsidRPr="00E36970" w:rsidRDefault="00FA4E58" w:rsidP="00211F73">
            <w:pPr>
              <w:jc w:val="right"/>
              <w:rPr>
                <w:rFonts w:ascii="Times New Roman" w:hAnsi="Times New Roman"/>
                <w:lang w:val="en-GB"/>
              </w:rPr>
            </w:pPr>
            <w:r w:rsidRPr="00E36970">
              <w:rPr>
                <w:rFonts w:ascii="Times New Roman" w:hAnsi="Times New Roman"/>
                <w:lang w:val="en-GB"/>
              </w:rPr>
              <w:t>4</w:t>
            </w:r>
            <w:r w:rsidR="003C3D3B">
              <w:rPr>
                <w:rFonts w:ascii="Times New Roman" w:hAnsi="Times New Roman"/>
                <w:lang w:val="en-GB"/>
              </w:rPr>
              <w:t xml:space="preserve"> (21.0%)</w:t>
            </w:r>
          </w:p>
        </w:tc>
      </w:tr>
      <w:tr w:rsidR="00FA4E58" w:rsidRPr="00292198" w14:paraId="69856CDF" w14:textId="77777777" w:rsidTr="00211F73">
        <w:tc>
          <w:tcPr>
            <w:tcW w:w="4548" w:type="dxa"/>
            <w:tcBorders>
              <w:top w:val="nil"/>
              <w:left w:val="nil"/>
              <w:bottom w:val="nil"/>
              <w:right w:val="nil"/>
            </w:tcBorders>
          </w:tcPr>
          <w:p w14:paraId="01E20CA8"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Social Worker</w:t>
            </w:r>
          </w:p>
        </w:tc>
        <w:tc>
          <w:tcPr>
            <w:tcW w:w="4378" w:type="dxa"/>
            <w:tcBorders>
              <w:top w:val="nil"/>
              <w:left w:val="nil"/>
              <w:bottom w:val="nil"/>
              <w:right w:val="nil"/>
            </w:tcBorders>
          </w:tcPr>
          <w:p w14:paraId="580C4379" w14:textId="5214BFB0" w:rsidR="00FA4E58" w:rsidRPr="00E36970" w:rsidRDefault="00FA4E58" w:rsidP="00211F73">
            <w:pPr>
              <w:jc w:val="right"/>
              <w:rPr>
                <w:rFonts w:ascii="Times New Roman" w:hAnsi="Times New Roman"/>
                <w:lang w:val="en-GB"/>
              </w:rPr>
            </w:pPr>
            <w:r w:rsidRPr="00E36970">
              <w:rPr>
                <w:rFonts w:ascii="Times New Roman" w:hAnsi="Times New Roman"/>
                <w:lang w:val="en-GB"/>
              </w:rPr>
              <w:t>2</w:t>
            </w:r>
            <w:r w:rsidR="003C3D3B">
              <w:rPr>
                <w:rFonts w:ascii="Times New Roman" w:hAnsi="Times New Roman"/>
                <w:lang w:val="en-GB"/>
              </w:rPr>
              <w:t xml:space="preserve"> (10.5%)</w:t>
            </w:r>
          </w:p>
        </w:tc>
      </w:tr>
      <w:tr w:rsidR="00FA4E58" w:rsidRPr="00292198" w14:paraId="16C93C95" w14:textId="77777777" w:rsidTr="00211F73">
        <w:tc>
          <w:tcPr>
            <w:tcW w:w="4548" w:type="dxa"/>
            <w:tcBorders>
              <w:top w:val="nil"/>
              <w:left w:val="nil"/>
              <w:bottom w:val="nil"/>
              <w:right w:val="nil"/>
            </w:tcBorders>
          </w:tcPr>
          <w:p w14:paraId="3EAE97C7"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NGO employee</w:t>
            </w:r>
          </w:p>
        </w:tc>
        <w:tc>
          <w:tcPr>
            <w:tcW w:w="4378" w:type="dxa"/>
            <w:tcBorders>
              <w:top w:val="nil"/>
              <w:left w:val="nil"/>
              <w:bottom w:val="nil"/>
              <w:right w:val="nil"/>
            </w:tcBorders>
          </w:tcPr>
          <w:p w14:paraId="4B01954B" w14:textId="32641A4E" w:rsidR="00FA4E58" w:rsidRPr="00E36970" w:rsidRDefault="00FA4E58" w:rsidP="00211F73">
            <w:pPr>
              <w:jc w:val="right"/>
              <w:rPr>
                <w:rFonts w:ascii="Times New Roman" w:hAnsi="Times New Roman"/>
                <w:lang w:val="en-GB"/>
              </w:rPr>
            </w:pPr>
            <w:r w:rsidRPr="00E36970">
              <w:rPr>
                <w:rFonts w:ascii="Times New Roman" w:hAnsi="Times New Roman"/>
                <w:lang w:val="en-GB"/>
              </w:rPr>
              <w:t>4</w:t>
            </w:r>
            <w:r w:rsidR="003C3D3B">
              <w:rPr>
                <w:rFonts w:ascii="Times New Roman" w:hAnsi="Times New Roman"/>
                <w:lang w:val="en-GB"/>
              </w:rPr>
              <w:t xml:space="preserve"> (21.0%)</w:t>
            </w:r>
          </w:p>
        </w:tc>
      </w:tr>
      <w:tr w:rsidR="00FA4E58" w:rsidRPr="00292198" w14:paraId="03F15033" w14:textId="77777777" w:rsidTr="00211F73">
        <w:tc>
          <w:tcPr>
            <w:tcW w:w="4548" w:type="dxa"/>
            <w:tcBorders>
              <w:top w:val="nil"/>
              <w:left w:val="nil"/>
              <w:bottom w:val="nil"/>
              <w:right w:val="nil"/>
            </w:tcBorders>
          </w:tcPr>
          <w:p w14:paraId="4125EDE8"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Researcher</w:t>
            </w:r>
          </w:p>
        </w:tc>
        <w:tc>
          <w:tcPr>
            <w:tcW w:w="4378" w:type="dxa"/>
            <w:tcBorders>
              <w:top w:val="nil"/>
              <w:left w:val="nil"/>
              <w:bottom w:val="nil"/>
              <w:right w:val="nil"/>
            </w:tcBorders>
          </w:tcPr>
          <w:p w14:paraId="6724A596" w14:textId="04D914E5" w:rsidR="00FA4E58" w:rsidRPr="00E36970" w:rsidRDefault="00FA4E58" w:rsidP="00211F73">
            <w:pPr>
              <w:jc w:val="right"/>
              <w:rPr>
                <w:rFonts w:ascii="Times New Roman" w:hAnsi="Times New Roman"/>
                <w:lang w:val="en-GB"/>
              </w:rPr>
            </w:pPr>
            <w:r w:rsidRPr="00E36970">
              <w:rPr>
                <w:rFonts w:ascii="Times New Roman" w:hAnsi="Times New Roman"/>
                <w:lang w:val="en-GB"/>
              </w:rPr>
              <w:t>1</w:t>
            </w:r>
            <w:r w:rsidR="003C3D3B">
              <w:rPr>
                <w:rFonts w:ascii="Times New Roman" w:hAnsi="Times New Roman"/>
                <w:lang w:val="en-GB"/>
              </w:rPr>
              <w:t xml:space="preserve"> (5.2%)</w:t>
            </w:r>
          </w:p>
        </w:tc>
      </w:tr>
      <w:tr w:rsidR="00FA4E58" w:rsidRPr="00292198" w14:paraId="67566BA9" w14:textId="77777777" w:rsidTr="00211F73">
        <w:tc>
          <w:tcPr>
            <w:tcW w:w="4548" w:type="dxa"/>
            <w:tcBorders>
              <w:top w:val="nil"/>
              <w:left w:val="nil"/>
              <w:bottom w:val="nil"/>
              <w:right w:val="nil"/>
            </w:tcBorders>
          </w:tcPr>
          <w:p w14:paraId="5B9E6CCC"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Educator/Schoolteacher</w:t>
            </w:r>
          </w:p>
        </w:tc>
        <w:tc>
          <w:tcPr>
            <w:tcW w:w="4378" w:type="dxa"/>
            <w:tcBorders>
              <w:top w:val="nil"/>
              <w:left w:val="nil"/>
              <w:bottom w:val="nil"/>
              <w:right w:val="nil"/>
            </w:tcBorders>
          </w:tcPr>
          <w:p w14:paraId="67C0B7C2" w14:textId="0D47A12C" w:rsidR="00FA4E58" w:rsidRPr="00E36970" w:rsidRDefault="00FA4E58" w:rsidP="00211F73">
            <w:pPr>
              <w:jc w:val="right"/>
              <w:rPr>
                <w:rFonts w:ascii="Times New Roman" w:hAnsi="Times New Roman"/>
                <w:lang w:val="en-GB"/>
              </w:rPr>
            </w:pPr>
            <w:r w:rsidRPr="00E36970">
              <w:rPr>
                <w:rFonts w:ascii="Times New Roman" w:hAnsi="Times New Roman"/>
                <w:lang w:val="en-GB"/>
              </w:rPr>
              <w:t>7</w:t>
            </w:r>
            <w:r w:rsidR="003C3D3B">
              <w:rPr>
                <w:rFonts w:ascii="Times New Roman" w:hAnsi="Times New Roman"/>
                <w:lang w:val="en-GB"/>
              </w:rPr>
              <w:t xml:space="preserve"> (36.8%)</w:t>
            </w:r>
          </w:p>
        </w:tc>
      </w:tr>
      <w:tr w:rsidR="00FA4E58" w:rsidRPr="00292198" w14:paraId="0EA1B405" w14:textId="77777777" w:rsidTr="00211F73">
        <w:tc>
          <w:tcPr>
            <w:tcW w:w="4548" w:type="dxa"/>
            <w:tcBorders>
              <w:top w:val="nil"/>
              <w:left w:val="nil"/>
              <w:bottom w:val="nil"/>
              <w:right w:val="nil"/>
            </w:tcBorders>
          </w:tcPr>
          <w:p w14:paraId="796D1898"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Student/Intern</w:t>
            </w:r>
          </w:p>
        </w:tc>
        <w:tc>
          <w:tcPr>
            <w:tcW w:w="4378" w:type="dxa"/>
            <w:tcBorders>
              <w:top w:val="nil"/>
              <w:left w:val="nil"/>
              <w:bottom w:val="nil"/>
              <w:right w:val="nil"/>
            </w:tcBorders>
          </w:tcPr>
          <w:p w14:paraId="69557621" w14:textId="2E2125E5" w:rsidR="00FA4E58" w:rsidRPr="00E36970" w:rsidRDefault="00FA4E58" w:rsidP="00211F73">
            <w:pPr>
              <w:jc w:val="right"/>
              <w:rPr>
                <w:rFonts w:ascii="Times New Roman" w:hAnsi="Times New Roman"/>
                <w:lang w:val="en-GB"/>
              </w:rPr>
            </w:pPr>
            <w:r w:rsidRPr="00E36970">
              <w:rPr>
                <w:rFonts w:ascii="Times New Roman" w:hAnsi="Times New Roman"/>
                <w:lang w:val="en-GB"/>
              </w:rPr>
              <w:t>4</w:t>
            </w:r>
            <w:r w:rsidR="003C3D3B">
              <w:rPr>
                <w:rFonts w:ascii="Times New Roman" w:hAnsi="Times New Roman"/>
                <w:lang w:val="en-GB"/>
              </w:rPr>
              <w:t xml:space="preserve"> (21.0%) </w:t>
            </w:r>
          </w:p>
        </w:tc>
      </w:tr>
      <w:tr w:rsidR="00FA4E58" w:rsidRPr="00292198" w14:paraId="1649C865" w14:textId="77777777" w:rsidTr="00211F73">
        <w:tc>
          <w:tcPr>
            <w:tcW w:w="4548" w:type="dxa"/>
            <w:tcBorders>
              <w:top w:val="nil"/>
              <w:left w:val="nil"/>
              <w:bottom w:val="nil"/>
              <w:right w:val="nil"/>
            </w:tcBorders>
          </w:tcPr>
          <w:p w14:paraId="6C83EA19" w14:textId="77777777" w:rsidR="00FA4E58" w:rsidRPr="00E36970" w:rsidRDefault="00FA4E58" w:rsidP="00211F73">
            <w:pPr>
              <w:rPr>
                <w:rFonts w:ascii="Times New Roman" w:hAnsi="Times New Roman"/>
                <w:b/>
                <w:lang w:val="en-GB"/>
              </w:rPr>
            </w:pPr>
            <w:r w:rsidRPr="00E36970">
              <w:rPr>
                <w:rFonts w:ascii="Times New Roman" w:hAnsi="Times New Roman"/>
                <w:b/>
                <w:lang w:val="en-GB"/>
              </w:rPr>
              <w:t>Age Range</w:t>
            </w:r>
            <w:r>
              <w:rPr>
                <w:rFonts w:ascii="Times New Roman" w:hAnsi="Times New Roman" w:cs="Times New Roman"/>
                <w:b/>
                <w:bCs/>
                <w:lang w:val="en-GB"/>
              </w:rPr>
              <w:t xml:space="preserve"> (years)</w:t>
            </w:r>
          </w:p>
        </w:tc>
        <w:tc>
          <w:tcPr>
            <w:tcW w:w="4378" w:type="dxa"/>
            <w:tcBorders>
              <w:top w:val="nil"/>
              <w:left w:val="nil"/>
              <w:bottom w:val="nil"/>
              <w:right w:val="nil"/>
            </w:tcBorders>
          </w:tcPr>
          <w:p w14:paraId="1BB8A976" w14:textId="77777777" w:rsidR="00FA4E58" w:rsidRPr="00E36970" w:rsidRDefault="00FA4E58" w:rsidP="00211F73">
            <w:pPr>
              <w:jc w:val="right"/>
              <w:rPr>
                <w:rFonts w:ascii="Times New Roman" w:hAnsi="Times New Roman"/>
                <w:lang w:val="en-GB"/>
              </w:rPr>
            </w:pPr>
          </w:p>
        </w:tc>
      </w:tr>
      <w:tr w:rsidR="00FA4E58" w:rsidRPr="00292198" w14:paraId="050F4329" w14:textId="77777777" w:rsidTr="00211F73">
        <w:tc>
          <w:tcPr>
            <w:tcW w:w="4548" w:type="dxa"/>
            <w:tcBorders>
              <w:top w:val="nil"/>
              <w:left w:val="nil"/>
              <w:bottom w:val="nil"/>
              <w:right w:val="nil"/>
            </w:tcBorders>
          </w:tcPr>
          <w:p w14:paraId="27998AD5"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18-29</w:t>
            </w:r>
          </w:p>
        </w:tc>
        <w:tc>
          <w:tcPr>
            <w:tcW w:w="4378" w:type="dxa"/>
            <w:tcBorders>
              <w:top w:val="nil"/>
              <w:left w:val="nil"/>
              <w:bottom w:val="nil"/>
              <w:right w:val="nil"/>
            </w:tcBorders>
          </w:tcPr>
          <w:p w14:paraId="486FD370" w14:textId="2B7EC7EB" w:rsidR="00FA4E58" w:rsidRPr="00E36970" w:rsidRDefault="00FA4E58" w:rsidP="00211F73">
            <w:pPr>
              <w:jc w:val="right"/>
              <w:rPr>
                <w:rFonts w:ascii="Times New Roman" w:hAnsi="Times New Roman"/>
                <w:lang w:val="en-GB"/>
              </w:rPr>
            </w:pPr>
            <w:r w:rsidRPr="00E36970">
              <w:rPr>
                <w:rFonts w:ascii="Times New Roman" w:hAnsi="Times New Roman"/>
                <w:lang w:val="en-GB"/>
              </w:rPr>
              <w:t>10</w:t>
            </w:r>
            <w:r w:rsidR="003C3D3B">
              <w:rPr>
                <w:rFonts w:ascii="Times New Roman" w:hAnsi="Times New Roman"/>
                <w:lang w:val="en-GB"/>
              </w:rPr>
              <w:t xml:space="preserve"> (52.6%)</w:t>
            </w:r>
          </w:p>
        </w:tc>
      </w:tr>
      <w:tr w:rsidR="00FA4E58" w:rsidRPr="00292198" w14:paraId="36D98201" w14:textId="77777777" w:rsidTr="00211F73">
        <w:tc>
          <w:tcPr>
            <w:tcW w:w="4548" w:type="dxa"/>
            <w:tcBorders>
              <w:top w:val="nil"/>
              <w:left w:val="nil"/>
              <w:bottom w:val="nil"/>
              <w:right w:val="nil"/>
            </w:tcBorders>
          </w:tcPr>
          <w:p w14:paraId="35903CB5"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30-39</w:t>
            </w:r>
          </w:p>
        </w:tc>
        <w:tc>
          <w:tcPr>
            <w:tcW w:w="4378" w:type="dxa"/>
            <w:tcBorders>
              <w:top w:val="nil"/>
              <w:left w:val="nil"/>
              <w:bottom w:val="nil"/>
              <w:right w:val="nil"/>
            </w:tcBorders>
          </w:tcPr>
          <w:p w14:paraId="7975CA29" w14:textId="39B86A53" w:rsidR="00FA4E58" w:rsidRPr="00E36970" w:rsidRDefault="00FA4E58" w:rsidP="00211F73">
            <w:pPr>
              <w:jc w:val="right"/>
              <w:rPr>
                <w:rFonts w:ascii="Times New Roman" w:hAnsi="Times New Roman"/>
                <w:lang w:val="en-GB"/>
              </w:rPr>
            </w:pPr>
            <w:r w:rsidRPr="00E36970">
              <w:rPr>
                <w:rFonts w:ascii="Times New Roman" w:hAnsi="Times New Roman"/>
                <w:lang w:val="en-GB"/>
              </w:rPr>
              <w:t>7</w:t>
            </w:r>
            <w:r w:rsidR="003C3D3B">
              <w:rPr>
                <w:rFonts w:ascii="Times New Roman" w:hAnsi="Times New Roman"/>
                <w:lang w:val="en-GB"/>
              </w:rPr>
              <w:t xml:space="preserve"> (36.8%)</w:t>
            </w:r>
          </w:p>
        </w:tc>
      </w:tr>
      <w:tr w:rsidR="00FA4E58" w:rsidRPr="00292198" w14:paraId="6D948330" w14:textId="77777777" w:rsidTr="00211F73">
        <w:tc>
          <w:tcPr>
            <w:tcW w:w="4548" w:type="dxa"/>
            <w:tcBorders>
              <w:top w:val="nil"/>
              <w:left w:val="nil"/>
              <w:bottom w:val="nil"/>
              <w:right w:val="nil"/>
            </w:tcBorders>
          </w:tcPr>
          <w:p w14:paraId="515D249F"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50-59</w:t>
            </w:r>
          </w:p>
        </w:tc>
        <w:tc>
          <w:tcPr>
            <w:tcW w:w="4378" w:type="dxa"/>
            <w:tcBorders>
              <w:top w:val="nil"/>
              <w:left w:val="nil"/>
              <w:bottom w:val="nil"/>
              <w:right w:val="nil"/>
            </w:tcBorders>
          </w:tcPr>
          <w:p w14:paraId="7D52D3CE" w14:textId="1EF6C7C9" w:rsidR="00FA4E58" w:rsidRPr="00E36970" w:rsidRDefault="00FA4E58" w:rsidP="00211F73">
            <w:pPr>
              <w:jc w:val="right"/>
              <w:rPr>
                <w:rFonts w:ascii="Times New Roman" w:hAnsi="Times New Roman"/>
                <w:lang w:val="en-GB"/>
              </w:rPr>
            </w:pPr>
            <w:r w:rsidRPr="00E36970">
              <w:rPr>
                <w:rFonts w:ascii="Times New Roman" w:hAnsi="Times New Roman"/>
                <w:lang w:val="en-GB"/>
              </w:rPr>
              <w:t>2</w:t>
            </w:r>
            <w:r w:rsidR="003C3D3B">
              <w:rPr>
                <w:rFonts w:ascii="Times New Roman" w:hAnsi="Times New Roman"/>
                <w:lang w:val="en-GB"/>
              </w:rPr>
              <w:t xml:space="preserve"> (10.5%)</w:t>
            </w:r>
          </w:p>
        </w:tc>
      </w:tr>
      <w:tr w:rsidR="00FA4E58" w:rsidRPr="00292198" w14:paraId="65FF0BED" w14:textId="77777777" w:rsidTr="00211F73">
        <w:tc>
          <w:tcPr>
            <w:tcW w:w="4548" w:type="dxa"/>
            <w:tcBorders>
              <w:top w:val="nil"/>
              <w:left w:val="nil"/>
              <w:bottom w:val="nil"/>
              <w:right w:val="nil"/>
            </w:tcBorders>
          </w:tcPr>
          <w:p w14:paraId="7579C44B" w14:textId="77777777" w:rsidR="00FA4E58" w:rsidRPr="00E36970" w:rsidRDefault="00FA4E58" w:rsidP="00211F73">
            <w:pPr>
              <w:rPr>
                <w:rFonts w:ascii="Times New Roman" w:hAnsi="Times New Roman"/>
                <w:b/>
                <w:lang w:val="en-GB"/>
              </w:rPr>
            </w:pPr>
            <w:r w:rsidRPr="00E36970">
              <w:rPr>
                <w:rFonts w:ascii="Times New Roman" w:hAnsi="Times New Roman"/>
                <w:b/>
                <w:lang w:val="en-GB"/>
              </w:rPr>
              <w:t>Gender Identity</w:t>
            </w:r>
          </w:p>
        </w:tc>
        <w:tc>
          <w:tcPr>
            <w:tcW w:w="4378" w:type="dxa"/>
            <w:tcBorders>
              <w:top w:val="nil"/>
              <w:left w:val="nil"/>
              <w:bottom w:val="nil"/>
              <w:right w:val="nil"/>
            </w:tcBorders>
          </w:tcPr>
          <w:p w14:paraId="5B6C54D3" w14:textId="77777777" w:rsidR="00FA4E58" w:rsidRPr="00E36970" w:rsidRDefault="00FA4E58" w:rsidP="00211F73">
            <w:pPr>
              <w:jc w:val="right"/>
              <w:rPr>
                <w:rFonts w:ascii="Times New Roman" w:hAnsi="Times New Roman"/>
                <w:lang w:val="en-GB"/>
              </w:rPr>
            </w:pPr>
          </w:p>
        </w:tc>
      </w:tr>
      <w:tr w:rsidR="00FA4E58" w:rsidRPr="00292198" w14:paraId="34AD23D5" w14:textId="77777777" w:rsidTr="00211F73">
        <w:tc>
          <w:tcPr>
            <w:tcW w:w="4548" w:type="dxa"/>
            <w:tcBorders>
              <w:top w:val="nil"/>
              <w:left w:val="nil"/>
              <w:bottom w:val="nil"/>
              <w:right w:val="nil"/>
            </w:tcBorders>
          </w:tcPr>
          <w:p w14:paraId="047964CF" w14:textId="77777777" w:rsidR="00FA4E58" w:rsidRPr="00E36970" w:rsidRDefault="00FA4E58" w:rsidP="00211F73">
            <w:pPr>
              <w:rPr>
                <w:rFonts w:ascii="Times New Roman" w:hAnsi="Times New Roman"/>
                <w:lang w:val="en-GB"/>
              </w:rPr>
            </w:pPr>
            <w:r w:rsidRPr="00E36970">
              <w:rPr>
                <w:rFonts w:ascii="Times New Roman" w:hAnsi="Times New Roman"/>
                <w:b/>
                <w:lang w:val="en-GB"/>
              </w:rPr>
              <w:t xml:space="preserve">   </w:t>
            </w:r>
            <w:r w:rsidRPr="00E36970">
              <w:rPr>
                <w:rFonts w:ascii="Times New Roman" w:hAnsi="Times New Roman"/>
                <w:lang w:val="en-GB"/>
              </w:rPr>
              <w:t>Woman</w:t>
            </w:r>
          </w:p>
        </w:tc>
        <w:tc>
          <w:tcPr>
            <w:tcW w:w="4378" w:type="dxa"/>
            <w:tcBorders>
              <w:top w:val="nil"/>
              <w:left w:val="nil"/>
              <w:bottom w:val="nil"/>
              <w:right w:val="nil"/>
            </w:tcBorders>
          </w:tcPr>
          <w:p w14:paraId="401D0748" w14:textId="6358A793" w:rsidR="00FA4E58" w:rsidRPr="00E36970" w:rsidRDefault="00FA4E58" w:rsidP="00211F73">
            <w:pPr>
              <w:jc w:val="right"/>
              <w:rPr>
                <w:rFonts w:ascii="Times New Roman" w:hAnsi="Times New Roman"/>
                <w:lang w:val="en-GB"/>
              </w:rPr>
            </w:pPr>
            <w:r w:rsidRPr="00E36970">
              <w:rPr>
                <w:rFonts w:ascii="Times New Roman" w:hAnsi="Times New Roman"/>
                <w:lang w:val="en-GB"/>
              </w:rPr>
              <w:t>16</w:t>
            </w:r>
            <w:r w:rsidR="003C3D3B">
              <w:rPr>
                <w:rFonts w:ascii="Times New Roman" w:hAnsi="Times New Roman"/>
                <w:lang w:val="en-GB"/>
              </w:rPr>
              <w:t xml:space="preserve"> (84.2%)</w:t>
            </w:r>
          </w:p>
        </w:tc>
      </w:tr>
      <w:tr w:rsidR="00FA4E58" w:rsidRPr="00292198" w14:paraId="6F08B05E" w14:textId="77777777" w:rsidTr="00211F73">
        <w:tc>
          <w:tcPr>
            <w:tcW w:w="4548" w:type="dxa"/>
            <w:tcBorders>
              <w:top w:val="nil"/>
              <w:left w:val="nil"/>
              <w:bottom w:val="nil"/>
              <w:right w:val="nil"/>
            </w:tcBorders>
          </w:tcPr>
          <w:p w14:paraId="71447193" w14:textId="3A93CDF0" w:rsidR="00FA4E58" w:rsidRPr="00E36970" w:rsidRDefault="00FA4E58" w:rsidP="00211F73">
            <w:pPr>
              <w:rPr>
                <w:rFonts w:ascii="Times New Roman" w:hAnsi="Times New Roman"/>
                <w:lang w:val="en-GB"/>
              </w:rPr>
            </w:pPr>
            <w:r w:rsidRPr="00E36970">
              <w:rPr>
                <w:rFonts w:ascii="Times New Roman" w:hAnsi="Times New Roman"/>
                <w:b/>
                <w:lang w:val="en-GB"/>
              </w:rPr>
              <w:t xml:space="preserve">   </w:t>
            </w:r>
            <w:r w:rsidRPr="00E36970">
              <w:rPr>
                <w:rFonts w:ascii="Times New Roman" w:hAnsi="Times New Roman"/>
                <w:lang w:val="en-GB"/>
              </w:rPr>
              <w:t>Man</w:t>
            </w:r>
          </w:p>
        </w:tc>
        <w:tc>
          <w:tcPr>
            <w:tcW w:w="4378" w:type="dxa"/>
            <w:tcBorders>
              <w:top w:val="nil"/>
              <w:left w:val="nil"/>
              <w:bottom w:val="nil"/>
              <w:right w:val="nil"/>
            </w:tcBorders>
          </w:tcPr>
          <w:p w14:paraId="69C61461" w14:textId="56666720" w:rsidR="00FA4E58" w:rsidRPr="00E36970" w:rsidRDefault="00FA4E58" w:rsidP="00211F73">
            <w:pPr>
              <w:jc w:val="right"/>
              <w:rPr>
                <w:rFonts w:ascii="Times New Roman" w:hAnsi="Times New Roman"/>
                <w:lang w:val="en-GB"/>
              </w:rPr>
            </w:pPr>
            <w:r w:rsidRPr="00E36970">
              <w:rPr>
                <w:rFonts w:ascii="Times New Roman" w:hAnsi="Times New Roman"/>
                <w:lang w:val="en-GB"/>
              </w:rPr>
              <w:t>3</w:t>
            </w:r>
            <w:r w:rsidR="003C3D3B">
              <w:rPr>
                <w:rFonts w:ascii="Times New Roman" w:hAnsi="Times New Roman"/>
                <w:lang w:val="en-GB"/>
              </w:rPr>
              <w:t xml:space="preserve"> (15.8%)</w:t>
            </w:r>
          </w:p>
        </w:tc>
      </w:tr>
      <w:tr w:rsidR="00FA4E58" w:rsidRPr="00292198" w14:paraId="0258B7E1" w14:textId="77777777" w:rsidTr="00211F73">
        <w:tc>
          <w:tcPr>
            <w:tcW w:w="4548" w:type="dxa"/>
            <w:tcBorders>
              <w:top w:val="nil"/>
              <w:left w:val="nil"/>
              <w:bottom w:val="nil"/>
              <w:right w:val="nil"/>
            </w:tcBorders>
          </w:tcPr>
          <w:p w14:paraId="3B62EBE7" w14:textId="77777777" w:rsidR="00FA4E58" w:rsidRPr="00E36970" w:rsidRDefault="00FA4E58" w:rsidP="00211F73">
            <w:pPr>
              <w:rPr>
                <w:rFonts w:ascii="Times New Roman" w:hAnsi="Times New Roman"/>
                <w:b/>
                <w:lang w:val="en-GB"/>
              </w:rPr>
            </w:pPr>
            <w:r w:rsidRPr="00E36970">
              <w:rPr>
                <w:rFonts w:ascii="Times New Roman" w:hAnsi="Times New Roman"/>
                <w:b/>
                <w:lang w:val="en-GB"/>
              </w:rPr>
              <w:t>Ethnic Identity</w:t>
            </w:r>
          </w:p>
        </w:tc>
        <w:tc>
          <w:tcPr>
            <w:tcW w:w="4378" w:type="dxa"/>
            <w:tcBorders>
              <w:top w:val="nil"/>
              <w:left w:val="nil"/>
              <w:bottom w:val="nil"/>
              <w:right w:val="nil"/>
            </w:tcBorders>
          </w:tcPr>
          <w:p w14:paraId="5D00CA2B" w14:textId="77777777" w:rsidR="00FA4E58" w:rsidRPr="00E36970" w:rsidRDefault="00FA4E58" w:rsidP="00211F73">
            <w:pPr>
              <w:jc w:val="right"/>
              <w:rPr>
                <w:rFonts w:ascii="Times New Roman" w:hAnsi="Times New Roman"/>
                <w:lang w:val="en-GB"/>
              </w:rPr>
            </w:pPr>
          </w:p>
        </w:tc>
      </w:tr>
      <w:tr w:rsidR="00FA4E58" w:rsidRPr="00292198" w14:paraId="741E7217" w14:textId="77777777" w:rsidTr="00211F73">
        <w:tc>
          <w:tcPr>
            <w:tcW w:w="4548" w:type="dxa"/>
            <w:tcBorders>
              <w:top w:val="nil"/>
              <w:left w:val="nil"/>
              <w:bottom w:val="nil"/>
              <w:right w:val="nil"/>
            </w:tcBorders>
          </w:tcPr>
          <w:p w14:paraId="2092E791"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Bumiputera/Sabah</w:t>
            </w:r>
          </w:p>
        </w:tc>
        <w:tc>
          <w:tcPr>
            <w:tcW w:w="4378" w:type="dxa"/>
            <w:tcBorders>
              <w:top w:val="nil"/>
              <w:left w:val="nil"/>
              <w:bottom w:val="nil"/>
              <w:right w:val="nil"/>
            </w:tcBorders>
          </w:tcPr>
          <w:p w14:paraId="3ECA5B54" w14:textId="7B6E9886" w:rsidR="00FA4E58" w:rsidRPr="00E36970" w:rsidRDefault="00FA4E58" w:rsidP="00211F73">
            <w:pPr>
              <w:jc w:val="right"/>
              <w:rPr>
                <w:rFonts w:ascii="Times New Roman" w:hAnsi="Times New Roman"/>
                <w:lang w:val="en-GB"/>
              </w:rPr>
            </w:pPr>
            <w:r w:rsidRPr="00E36970">
              <w:rPr>
                <w:rFonts w:ascii="Times New Roman" w:hAnsi="Times New Roman"/>
                <w:lang w:val="en-GB"/>
              </w:rPr>
              <w:t>1</w:t>
            </w:r>
            <w:r w:rsidR="003C3D3B">
              <w:rPr>
                <w:rFonts w:ascii="Times New Roman" w:hAnsi="Times New Roman"/>
                <w:lang w:val="en-GB"/>
              </w:rPr>
              <w:t xml:space="preserve"> (5.3%)</w:t>
            </w:r>
          </w:p>
        </w:tc>
      </w:tr>
      <w:tr w:rsidR="00FA4E58" w:rsidRPr="00292198" w14:paraId="62853C5B" w14:textId="77777777" w:rsidTr="00211F73">
        <w:tc>
          <w:tcPr>
            <w:tcW w:w="4548" w:type="dxa"/>
            <w:tcBorders>
              <w:top w:val="nil"/>
              <w:left w:val="nil"/>
              <w:bottom w:val="nil"/>
              <w:right w:val="nil"/>
            </w:tcBorders>
          </w:tcPr>
          <w:p w14:paraId="4F0BCE9F"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Chinese</w:t>
            </w:r>
          </w:p>
        </w:tc>
        <w:tc>
          <w:tcPr>
            <w:tcW w:w="4378" w:type="dxa"/>
            <w:tcBorders>
              <w:top w:val="nil"/>
              <w:left w:val="nil"/>
              <w:bottom w:val="nil"/>
              <w:right w:val="nil"/>
            </w:tcBorders>
          </w:tcPr>
          <w:p w14:paraId="130283C1" w14:textId="579EFC35" w:rsidR="00FA4E58" w:rsidRPr="00E36970" w:rsidRDefault="00FA4E58" w:rsidP="00211F73">
            <w:pPr>
              <w:jc w:val="right"/>
              <w:rPr>
                <w:rFonts w:ascii="Times New Roman" w:hAnsi="Times New Roman"/>
                <w:lang w:val="en-GB"/>
              </w:rPr>
            </w:pPr>
            <w:r w:rsidRPr="00E36970">
              <w:rPr>
                <w:rFonts w:ascii="Times New Roman" w:hAnsi="Times New Roman"/>
                <w:lang w:val="en-GB"/>
              </w:rPr>
              <w:t>14</w:t>
            </w:r>
            <w:r w:rsidR="003C3D3B">
              <w:rPr>
                <w:rFonts w:ascii="Times New Roman" w:hAnsi="Times New Roman"/>
                <w:lang w:val="en-GB"/>
              </w:rPr>
              <w:t xml:space="preserve"> (73.7%)</w:t>
            </w:r>
          </w:p>
        </w:tc>
      </w:tr>
      <w:tr w:rsidR="00FA4E58" w:rsidRPr="00292198" w14:paraId="65D66429" w14:textId="77777777" w:rsidTr="00211F73">
        <w:tc>
          <w:tcPr>
            <w:tcW w:w="4548" w:type="dxa"/>
            <w:tcBorders>
              <w:top w:val="nil"/>
              <w:left w:val="nil"/>
              <w:bottom w:val="nil"/>
              <w:right w:val="nil"/>
            </w:tcBorders>
          </w:tcPr>
          <w:p w14:paraId="2C696692"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Indian</w:t>
            </w:r>
          </w:p>
        </w:tc>
        <w:tc>
          <w:tcPr>
            <w:tcW w:w="4378" w:type="dxa"/>
            <w:tcBorders>
              <w:top w:val="nil"/>
              <w:left w:val="nil"/>
              <w:bottom w:val="nil"/>
              <w:right w:val="nil"/>
            </w:tcBorders>
          </w:tcPr>
          <w:p w14:paraId="6290BE03" w14:textId="296A7C0B" w:rsidR="00FA4E58" w:rsidRPr="00E36970" w:rsidRDefault="00FA4E58" w:rsidP="00211F73">
            <w:pPr>
              <w:jc w:val="right"/>
              <w:rPr>
                <w:rFonts w:ascii="Times New Roman" w:hAnsi="Times New Roman"/>
                <w:lang w:val="en-GB"/>
              </w:rPr>
            </w:pPr>
            <w:r w:rsidRPr="00E36970">
              <w:rPr>
                <w:rFonts w:ascii="Times New Roman" w:hAnsi="Times New Roman"/>
                <w:lang w:val="en-GB"/>
              </w:rPr>
              <w:t>2</w:t>
            </w:r>
            <w:r w:rsidR="003C3D3B">
              <w:rPr>
                <w:rFonts w:ascii="Times New Roman" w:hAnsi="Times New Roman"/>
                <w:lang w:val="en-GB"/>
              </w:rPr>
              <w:t xml:space="preserve"> (10.5%)</w:t>
            </w:r>
          </w:p>
        </w:tc>
      </w:tr>
      <w:tr w:rsidR="00FA4E58" w:rsidRPr="00292198" w14:paraId="3CE0D8F6" w14:textId="77777777" w:rsidTr="00211F73">
        <w:tc>
          <w:tcPr>
            <w:tcW w:w="4548" w:type="dxa"/>
            <w:tcBorders>
              <w:top w:val="nil"/>
              <w:left w:val="nil"/>
              <w:bottom w:val="nil"/>
              <w:right w:val="nil"/>
            </w:tcBorders>
          </w:tcPr>
          <w:p w14:paraId="6CCD6863"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Bangladeshi </w:t>
            </w:r>
          </w:p>
        </w:tc>
        <w:tc>
          <w:tcPr>
            <w:tcW w:w="4378" w:type="dxa"/>
            <w:tcBorders>
              <w:top w:val="nil"/>
              <w:left w:val="nil"/>
              <w:bottom w:val="nil"/>
              <w:right w:val="nil"/>
            </w:tcBorders>
          </w:tcPr>
          <w:p w14:paraId="1F2A8299" w14:textId="30C5B57E" w:rsidR="00FA4E58" w:rsidRPr="00E36970" w:rsidRDefault="00FA4E58" w:rsidP="00211F73">
            <w:pPr>
              <w:jc w:val="right"/>
              <w:rPr>
                <w:rFonts w:ascii="Times New Roman" w:hAnsi="Times New Roman"/>
                <w:lang w:val="en-GB"/>
              </w:rPr>
            </w:pPr>
            <w:r w:rsidRPr="00E36970">
              <w:rPr>
                <w:rFonts w:ascii="Times New Roman" w:hAnsi="Times New Roman"/>
                <w:lang w:val="en-GB"/>
              </w:rPr>
              <w:t>1</w:t>
            </w:r>
            <w:r w:rsidR="003C3D3B">
              <w:rPr>
                <w:rFonts w:ascii="Times New Roman" w:hAnsi="Times New Roman"/>
                <w:lang w:val="en-GB"/>
              </w:rPr>
              <w:t xml:space="preserve"> (5.3%)</w:t>
            </w:r>
          </w:p>
        </w:tc>
      </w:tr>
      <w:tr w:rsidR="00FA4E58" w:rsidRPr="00292198" w14:paraId="16B97538" w14:textId="77777777" w:rsidTr="00211F73">
        <w:tc>
          <w:tcPr>
            <w:tcW w:w="4548" w:type="dxa"/>
            <w:tcBorders>
              <w:top w:val="nil"/>
              <w:left w:val="nil"/>
              <w:bottom w:val="nil"/>
              <w:right w:val="nil"/>
            </w:tcBorders>
          </w:tcPr>
          <w:p w14:paraId="18F023BF"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Mixed </w:t>
            </w:r>
            <w:r>
              <w:rPr>
                <w:rFonts w:ascii="Times New Roman" w:hAnsi="Times New Roman"/>
                <w:lang w:val="en-GB"/>
              </w:rPr>
              <w:t>Ethnicity</w:t>
            </w:r>
          </w:p>
        </w:tc>
        <w:tc>
          <w:tcPr>
            <w:tcW w:w="4378" w:type="dxa"/>
            <w:tcBorders>
              <w:top w:val="nil"/>
              <w:left w:val="nil"/>
              <w:bottom w:val="nil"/>
              <w:right w:val="nil"/>
            </w:tcBorders>
          </w:tcPr>
          <w:p w14:paraId="4F9809B6" w14:textId="4C737B50" w:rsidR="00FA4E58" w:rsidRPr="00E36970" w:rsidRDefault="00FA4E58" w:rsidP="00211F73">
            <w:pPr>
              <w:jc w:val="right"/>
              <w:rPr>
                <w:rFonts w:ascii="Times New Roman" w:hAnsi="Times New Roman"/>
                <w:lang w:val="en-GB"/>
              </w:rPr>
            </w:pPr>
            <w:r w:rsidRPr="00E36970">
              <w:rPr>
                <w:rFonts w:ascii="Times New Roman" w:hAnsi="Times New Roman"/>
                <w:lang w:val="en-GB"/>
              </w:rPr>
              <w:t>1</w:t>
            </w:r>
            <w:r w:rsidR="003C3D3B">
              <w:rPr>
                <w:rFonts w:ascii="Times New Roman" w:hAnsi="Times New Roman"/>
                <w:lang w:val="en-GB"/>
              </w:rPr>
              <w:t xml:space="preserve"> (5.3%)</w:t>
            </w:r>
          </w:p>
        </w:tc>
      </w:tr>
      <w:tr w:rsidR="00FA4E58" w:rsidRPr="00292198" w14:paraId="1C4A9863" w14:textId="77777777" w:rsidTr="00211F73">
        <w:trPr>
          <w:trHeight w:val="91"/>
        </w:trPr>
        <w:tc>
          <w:tcPr>
            <w:tcW w:w="4548" w:type="dxa"/>
            <w:tcBorders>
              <w:top w:val="nil"/>
              <w:left w:val="nil"/>
              <w:bottom w:val="nil"/>
              <w:right w:val="nil"/>
            </w:tcBorders>
          </w:tcPr>
          <w:p w14:paraId="63D2A09C" w14:textId="77777777" w:rsidR="00FA4E58" w:rsidRPr="00E36970" w:rsidRDefault="00FA4E58" w:rsidP="00211F73">
            <w:pPr>
              <w:rPr>
                <w:rFonts w:ascii="Times New Roman" w:hAnsi="Times New Roman"/>
                <w:b/>
                <w:lang w:val="en-GB"/>
              </w:rPr>
            </w:pPr>
            <w:r w:rsidRPr="00E36970">
              <w:rPr>
                <w:rFonts w:ascii="Times New Roman" w:hAnsi="Times New Roman"/>
                <w:b/>
                <w:lang w:val="en-GB"/>
              </w:rPr>
              <w:t>Geographic Region</w:t>
            </w:r>
          </w:p>
        </w:tc>
        <w:tc>
          <w:tcPr>
            <w:tcW w:w="4378" w:type="dxa"/>
            <w:tcBorders>
              <w:top w:val="nil"/>
              <w:left w:val="nil"/>
              <w:bottom w:val="nil"/>
              <w:right w:val="nil"/>
            </w:tcBorders>
          </w:tcPr>
          <w:p w14:paraId="22687483" w14:textId="77777777" w:rsidR="00FA4E58" w:rsidRPr="00E36970" w:rsidRDefault="00FA4E58" w:rsidP="00211F73">
            <w:pPr>
              <w:jc w:val="right"/>
              <w:rPr>
                <w:rFonts w:ascii="Times New Roman" w:hAnsi="Times New Roman"/>
                <w:lang w:val="en-GB"/>
              </w:rPr>
            </w:pPr>
          </w:p>
        </w:tc>
      </w:tr>
      <w:tr w:rsidR="00FA4E58" w:rsidRPr="00292198" w14:paraId="09D4D5C4" w14:textId="77777777" w:rsidTr="00211F73">
        <w:tc>
          <w:tcPr>
            <w:tcW w:w="4548" w:type="dxa"/>
            <w:tcBorders>
              <w:top w:val="nil"/>
              <w:left w:val="nil"/>
              <w:bottom w:val="nil"/>
              <w:right w:val="nil"/>
            </w:tcBorders>
          </w:tcPr>
          <w:p w14:paraId="74C4DCC9"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Johor</w:t>
            </w:r>
          </w:p>
        </w:tc>
        <w:tc>
          <w:tcPr>
            <w:tcW w:w="4378" w:type="dxa"/>
            <w:tcBorders>
              <w:top w:val="nil"/>
              <w:left w:val="nil"/>
              <w:bottom w:val="nil"/>
              <w:right w:val="nil"/>
            </w:tcBorders>
          </w:tcPr>
          <w:p w14:paraId="3F570E85" w14:textId="24A92BC0" w:rsidR="00FA4E58" w:rsidRPr="00E36970" w:rsidRDefault="00FA4E58" w:rsidP="00211F73">
            <w:pPr>
              <w:jc w:val="right"/>
              <w:rPr>
                <w:rFonts w:ascii="Times New Roman" w:hAnsi="Times New Roman"/>
                <w:lang w:val="en-GB"/>
              </w:rPr>
            </w:pPr>
            <w:r w:rsidRPr="00E36970">
              <w:rPr>
                <w:rFonts w:ascii="Times New Roman" w:hAnsi="Times New Roman"/>
                <w:lang w:val="en-GB"/>
              </w:rPr>
              <w:t>2</w:t>
            </w:r>
            <w:r w:rsidR="003C3D3B">
              <w:rPr>
                <w:rFonts w:ascii="Times New Roman" w:hAnsi="Times New Roman"/>
                <w:lang w:val="en-GB"/>
              </w:rPr>
              <w:t xml:space="preserve"> (10.5%)</w:t>
            </w:r>
          </w:p>
        </w:tc>
      </w:tr>
      <w:tr w:rsidR="00FA4E58" w:rsidRPr="00292198" w14:paraId="5E79BBAC" w14:textId="77777777" w:rsidTr="00211F73">
        <w:tc>
          <w:tcPr>
            <w:tcW w:w="4548" w:type="dxa"/>
            <w:tcBorders>
              <w:top w:val="nil"/>
              <w:left w:val="nil"/>
              <w:bottom w:val="nil"/>
              <w:right w:val="nil"/>
            </w:tcBorders>
          </w:tcPr>
          <w:p w14:paraId="451984B0"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Penang</w:t>
            </w:r>
          </w:p>
        </w:tc>
        <w:tc>
          <w:tcPr>
            <w:tcW w:w="4378" w:type="dxa"/>
            <w:tcBorders>
              <w:top w:val="nil"/>
              <w:left w:val="nil"/>
              <w:bottom w:val="nil"/>
              <w:right w:val="nil"/>
            </w:tcBorders>
          </w:tcPr>
          <w:p w14:paraId="7F042E86" w14:textId="22D84862" w:rsidR="00FA4E58" w:rsidRPr="00E36970" w:rsidRDefault="00FA4E58" w:rsidP="00211F73">
            <w:pPr>
              <w:jc w:val="right"/>
              <w:rPr>
                <w:rFonts w:ascii="Times New Roman" w:hAnsi="Times New Roman"/>
                <w:lang w:val="en-GB"/>
              </w:rPr>
            </w:pPr>
            <w:r w:rsidRPr="00E36970">
              <w:rPr>
                <w:rFonts w:ascii="Times New Roman" w:hAnsi="Times New Roman"/>
                <w:lang w:val="en-GB"/>
              </w:rPr>
              <w:t>2</w:t>
            </w:r>
            <w:r w:rsidR="003C3D3B">
              <w:rPr>
                <w:rFonts w:ascii="Times New Roman" w:hAnsi="Times New Roman"/>
                <w:lang w:val="en-GB"/>
              </w:rPr>
              <w:t xml:space="preserve"> (10.5%)</w:t>
            </w:r>
          </w:p>
        </w:tc>
      </w:tr>
      <w:tr w:rsidR="00FA4E58" w:rsidRPr="00292198" w14:paraId="07D12902" w14:textId="77777777" w:rsidTr="00211F73">
        <w:tc>
          <w:tcPr>
            <w:tcW w:w="4548" w:type="dxa"/>
            <w:tcBorders>
              <w:top w:val="nil"/>
              <w:left w:val="nil"/>
              <w:bottom w:val="nil"/>
              <w:right w:val="nil"/>
            </w:tcBorders>
          </w:tcPr>
          <w:p w14:paraId="7F218C06"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Perak</w:t>
            </w:r>
          </w:p>
        </w:tc>
        <w:tc>
          <w:tcPr>
            <w:tcW w:w="4378" w:type="dxa"/>
            <w:tcBorders>
              <w:top w:val="nil"/>
              <w:left w:val="nil"/>
              <w:bottom w:val="nil"/>
              <w:right w:val="nil"/>
            </w:tcBorders>
          </w:tcPr>
          <w:p w14:paraId="4505BA84" w14:textId="77457454" w:rsidR="00FA4E58" w:rsidRPr="00E36970" w:rsidRDefault="00FA4E58" w:rsidP="00211F73">
            <w:pPr>
              <w:jc w:val="right"/>
              <w:rPr>
                <w:rFonts w:ascii="Times New Roman" w:hAnsi="Times New Roman"/>
                <w:lang w:val="en-GB"/>
              </w:rPr>
            </w:pPr>
            <w:r w:rsidRPr="00E36970">
              <w:rPr>
                <w:rFonts w:ascii="Times New Roman" w:hAnsi="Times New Roman"/>
                <w:lang w:val="en-GB"/>
              </w:rPr>
              <w:t>1</w:t>
            </w:r>
            <w:r w:rsidR="003C3D3B">
              <w:rPr>
                <w:rFonts w:ascii="Times New Roman" w:hAnsi="Times New Roman"/>
                <w:lang w:val="en-GB"/>
              </w:rPr>
              <w:t xml:space="preserve"> (5.3%)</w:t>
            </w:r>
          </w:p>
        </w:tc>
      </w:tr>
      <w:tr w:rsidR="00FA4E58" w:rsidRPr="00292198" w14:paraId="471DB971" w14:textId="77777777" w:rsidTr="00211F73">
        <w:tc>
          <w:tcPr>
            <w:tcW w:w="4548" w:type="dxa"/>
            <w:tcBorders>
              <w:top w:val="nil"/>
              <w:left w:val="nil"/>
              <w:bottom w:val="nil"/>
              <w:right w:val="nil"/>
            </w:tcBorders>
          </w:tcPr>
          <w:p w14:paraId="7E1ED70A"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Sabah</w:t>
            </w:r>
          </w:p>
        </w:tc>
        <w:tc>
          <w:tcPr>
            <w:tcW w:w="4378" w:type="dxa"/>
            <w:tcBorders>
              <w:top w:val="nil"/>
              <w:left w:val="nil"/>
              <w:bottom w:val="nil"/>
              <w:right w:val="nil"/>
            </w:tcBorders>
          </w:tcPr>
          <w:p w14:paraId="002C8602" w14:textId="21FBB1E1" w:rsidR="00FA4E58" w:rsidRPr="00E36970" w:rsidRDefault="00FA4E58" w:rsidP="00211F73">
            <w:pPr>
              <w:jc w:val="right"/>
              <w:rPr>
                <w:rFonts w:ascii="Times New Roman" w:hAnsi="Times New Roman"/>
                <w:lang w:val="en-GB"/>
              </w:rPr>
            </w:pPr>
            <w:r w:rsidRPr="00E36970">
              <w:rPr>
                <w:rFonts w:ascii="Times New Roman" w:hAnsi="Times New Roman"/>
                <w:lang w:val="en-GB"/>
              </w:rPr>
              <w:t>1</w:t>
            </w:r>
            <w:r w:rsidR="003C3D3B">
              <w:rPr>
                <w:rFonts w:ascii="Times New Roman" w:hAnsi="Times New Roman"/>
                <w:lang w:val="en-GB"/>
              </w:rPr>
              <w:t xml:space="preserve"> (5.3%)</w:t>
            </w:r>
          </w:p>
        </w:tc>
      </w:tr>
      <w:tr w:rsidR="00FA4E58" w:rsidRPr="00292198" w14:paraId="5F952833" w14:textId="77777777" w:rsidTr="00211F73">
        <w:trPr>
          <w:trHeight w:val="157"/>
        </w:trPr>
        <w:tc>
          <w:tcPr>
            <w:tcW w:w="4548" w:type="dxa"/>
            <w:tcBorders>
              <w:top w:val="nil"/>
              <w:left w:val="nil"/>
              <w:bottom w:val="nil"/>
              <w:right w:val="nil"/>
            </w:tcBorders>
          </w:tcPr>
          <w:p w14:paraId="5A5FFF2A"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Selangor</w:t>
            </w:r>
          </w:p>
        </w:tc>
        <w:tc>
          <w:tcPr>
            <w:tcW w:w="4378" w:type="dxa"/>
            <w:tcBorders>
              <w:top w:val="nil"/>
              <w:left w:val="nil"/>
              <w:bottom w:val="nil"/>
              <w:right w:val="nil"/>
            </w:tcBorders>
          </w:tcPr>
          <w:p w14:paraId="2FCCD1B0" w14:textId="6FBA4C2E" w:rsidR="00FA4E58" w:rsidRPr="00E36970" w:rsidRDefault="00FA4E58" w:rsidP="00211F73">
            <w:pPr>
              <w:jc w:val="right"/>
              <w:rPr>
                <w:rFonts w:ascii="Times New Roman" w:hAnsi="Times New Roman"/>
                <w:lang w:val="en-GB"/>
              </w:rPr>
            </w:pPr>
            <w:r w:rsidRPr="00E36970">
              <w:rPr>
                <w:rFonts w:ascii="Times New Roman" w:hAnsi="Times New Roman"/>
                <w:lang w:val="en-GB"/>
              </w:rPr>
              <w:t>6</w:t>
            </w:r>
            <w:r w:rsidR="003C3D3B">
              <w:rPr>
                <w:rFonts w:ascii="Times New Roman" w:hAnsi="Times New Roman"/>
                <w:lang w:val="en-GB"/>
              </w:rPr>
              <w:t xml:space="preserve"> (31.6%)</w:t>
            </w:r>
          </w:p>
        </w:tc>
      </w:tr>
      <w:tr w:rsidR="00FA4E58" w:rsidRPr="00292198" w14:paraId="43116957" w14:textId="77777777" w:rsidTr="00211F73">
        <w:tc>
          <w:tcPr>
            <w:tcW w:w="4548" w:type="dxa"/>
            <w:tcBorders>
              <w:top w:val="nil"/>
              <w:left w:val="nil"/>
              <w:bottom w:val="single" w:sz="4" w:space="0" w:color="auto"/>
              <w:right w:val="nil"/>
            </w:tcBorders>
          </w:tcPr>
          <w:p w14:paraId="78340F81"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   Kuala Lumpur </w:t>
            </w:r>
          </w:p>
        </w:tc>
        <w:tc>
          <w:tcPr>
            <w:tcW w:w="4378" w:type="dxa"/>
            <w:tcBorders>
              <w:top w:val="nil"/>
              <w:left w:val="nil"/>
              <w:bottom w:val="single" w:sz="4" w:space="0" w:color="auto"/>
              <w:right w:val="nil"/>
            </w:tcBorders>
          </w:tcPr>
          <w:p w14:paraId="0043C60C" w14:textId="6A9123BC" w:rsidR="00FA4E58" w:rsidRPr="00E36970" w:rsidRDefault="00FA4E58" w:rsidP="00211F73">
            <w:pPr>
              <w:jc w:val="right"/>
              <w:rPr>
                <w:rFonts w:ascii="Times New Roman" w:hAnsi="Times New Roman"/>
                <w:lang w:val="en-GB"/>
              </w:rPr>
            </w:pPr>
            <w:r w:rsidRPr="00E36970">
              <w:rPr>
                <w:rFonts w:ascii="Times New Roman" w:hAnsi="Times New Roman"/>
                <w:lang w:val="en-GB"/>
              </w:rPr>
              <w:t>7</w:t>
            </w:r>
            <w:r w:rsidR="003C3D3B">
              <w:rPr>
                <w:rFonts w:ascii="Times New Roman" w:hAnsi="Times New Roman"/>
                <w:lang w:val="en-GB"/>
              </w:rPr>
              <w:t xml:space="preserve"> (36.8%)</w:t>
            </w:r>
          </w:p>
        </w:tc>
      </w:tr>
    </w:tbl>
    <w:p w14:paraId="0E03042E" w14:textId="24B34BE2" w:rsidR="00FA4E58" w:rsidRDefault="00FA4E58" w:rsidP="00FA4E58">
      <w:pPr>
        <w:rPr>
          <w:rFonts w:ascii="Times New Roman" w:hAnsi="Times New Roman"/>
          <w:lang w:val="en-GB"/>
        </w:rPr>
      </w:pPr>
      <w:r>
        <w:rPr>
          <w:rFonts w:ascii="Times New Roman" w:hAnsi="Times New Roman"/>
          <w:vertAlign w:val="superscript"/>
          <w:lang w:val="en-GB"/>
        </w:rPr>
        <w:t>1</w:t>
      </w:r>
      <w:r>
        <w:rPr>
          <w:rFonts w:ascii="Times New Roman" w:hAnsi="Times New Roman"/>
          <w:lang w:val="en-GB"/>
        </w:rPr>
        <w:t>Learners</w:t>
      </w:r>
      <w:r w:rsidRPr="00E36970">
        <w:rPr>
          <w:rFonts w:ascii="Times New Roman" w:hAnsi="Times New Roman"/>
          <w:lang w:val="en-GB"/>
        </w:rPr>
        <w:t xml:space="preserve"> were allowed to fill in more than 1 response</w:t>
      </w:r>
      <w:r w:rsidR="0001211B">
        <w:rPr>
          <w:rFonts w:ascii="Times New Roman" w:hAnsi="Times New Roman"/>
          <w:lang w:val="en-GB"/>
        </w:rPr>
        <w:t>.</w:t>
      </w:r>
    </w:p>
    <w:p w14:paraId="0D72F226" w14:textId="7FA4E7F5" w:rsidR="00EB4104" w:rsidRDefault="00EB4104">
      <w:pPr>
        <w:rPr>
          <w:rFonts w:ascii="Times New Roman" w:hAnsi="Times New Roman"/>
          <w:i/>
          <w:iCs/>
          <w:lang w:val="en-GB"/>
        </w:rPr>
      </w:pPr>
      <w:r>
        <w:rPr>
          <w:rFonts w:ascii="Times New Roman" w:hAnsi="Times New Roman"/>
          <w:i/>
          <w:iCs/>
          <w:lang w:val="en-GB"/>
        </w:rPr>
        <w:br w:type="page"/>
      </w:r>
    </w:p>
    <w:p w14:paraId="7BC8CAB9" w14:textId="77777777" w:rsidR="00FA4E58" w:rsidRDefault="00FA4E58" w:rsidP="00FA4E58">
      <w:pPr>
        <w:pBdr>
          <w:top w:val="nil"/>
          <w:left w:val="nil"/>
          <w:bottom w:val="nil"/>
          <w:right w:val="nil"/>
          <w:between w:val="nil"/>
        </w:pBdr>
        <w:rPr>
          <w:rFonts w:ascii="Times New Roman" w:eastAsia="Times New Roman" w:hAnsi="Times New Roman" w:cs="Times New Roman"/>
          <w:b/>
          <w:bCs/>
          <w:lang w:val="en-GB"/>
        </w:rPr>
      </w:pPr>
      <w:r w:rsidRPr="00E36970">
        <w:rPr>
          <w:rFonts w:ascii="Times New Roman" w:hAnsi="Times New Roman"/>
          <w:b/>
          <w:lang w:val="en-GB"/>
        </w:rPr>
        <w:lastRenderedPageBreak/>
        <w:t>Table 2</w:t>
      </w:r>
    </w:p>
    <w:p w14:paraId="611603A8" w14:textId="77777777" w:rsidR="00FA4E58" w:rsidRDefault="00FA4E58" w:rsidP="00FA4E58">
      <w:pPr>
        <w:pBdr>
          <w:top w:val="nil"/>
          <w:left w:val="nil"/>
          <w:bottom w:val="nil"/>
          <w:right w:val="nil"/>
          <w:between w:val="nil"/>
        </w:pBdr>
        <w:rPr>
          <w:rFonts w:ascii="Times New Roman" w:eastAsia="Times New Roman" w:hAnsi="Times New Roman" w:cs="Times New Roman"/>
          <w:b/>
          <w:bCs/>
          <w:lang w:val="en-GB"/>
        </w:rPr>
      </w:pPr>
    </w:p>
    <w:p w14:paraId="249725F7" w14:textId="77777777" w:rsidR="00FA4E58" w:rsidRPr="001861B6" w:rsidRDefault="00FA4E58" w:rsidP="00FA4E58">
      <w:pPr>
        <w:pBdr>
          <w:top w:val="nil"/>
          <w:left w:val="nil"/>
          <w:bottom w:val="nil"/>
          <w:right w:val="nil"/>
          <w:between w:val="nil"/>
        </w:pBdr>
        <w:rPr>
          <w:rFonts w:ascii="Times New Roman" w:eastAsia="Times New Roman" w:hAnsi="Times New Roman" w:cs="Times New Roman"/>
          <w:b/>
          <w:bCs/>
          <w:lang w:val="en-GB"/>
        </w:rPr>
      </w:pPr>
      <w:r w:rsidRPr="00E36970">
        <w:rPr>
          <w:rFonts w:ascii="Times New Roman" w:hAnsi="Times New Roman"/>
          <w:i/>
          <w:color w:val="0E101A"/>
          <w:lang w:val="en-GB"/>
        </w:rPr>
        <w:t xml:space="preserve">Changes in </w:t>
      </w:r>
      <w:r>
        <w:rPr>
          <w:rFonts w:ascii="Times New Roman" w:hAnsi="Times New Roman" w:cs="Times New Roman"/>
          <w:i/>
          <w:iCs/>
          <w:color w:val="0E101A"/>
          <w:lang w:val="en-GB"/>
        </w:rPr>
        <w:t>l</w:t>
      </w:r>
      <w:r w:rsidRPr="00E36970">
        <w:rPr>
          <w:rFonts w:ascii="Times New Roman" w:hAnsi="Times New Roman" w:cs="Times New Roman"/>
          <w:i/>
          <w:iCs/>
          <w:color w:val="0E101A"/>
          <w:lang w:val="en-GB"/>
        </w:rPr>
        <w:t>earner</w:t>
      </w:r>
      <w:r>
        <w:rPr>
          <w:rFonts w:ascii="Times New Roman" w:hAnsi="Times New Roman" w:cs="Times New Roman"/>
          <w:i/>
          <w:iCs/>
          <w:color w:val="0E101A"/>
          <w:lang w:val="en-GB"/>
        </w:rPr>
        <w:t xml:space="preserve"> k</w:t>
      </w:r>
      <w:r w:rsidRPr="00E36970">
        <w:rPr>
          <w:rFonts w:ascii="Times New Roman" w:hAnsi="Times New Roman"/>
          <w:i/>
          <w:color w:val="0E101A"/>
          <w:lang w:val="en-GB"/>
        </w:rPr>
        <w:t xml:space="preserve">nowledge and </w:t>
      </w:r>
      <w:r>
        <w:rPr>
          <w:rFonts w:ascii="Times New Roman" w:hAnsi="Times New Roman" w:cs="Times New Roman"/>
          <w:i/>
          <w:iCs/>
          <w:color w:val="0E101A"/>
          <w:lang w:val="en-GB"/>
        </w:rPr>
        <w:t>p</w:t>
      </w:r>
      <w:r w:rsidRPr="00E36970">
        <w:rPr>
          <w:rFonts w:ascii="Times New Roman" w:hAnsi="Times New Roman"/>
          <w:i/>
          <w:color w:val="0E101A"/>
          <w:lang w:val="en-GB"/>
        </w:rPr>
        <w:t xml:space="preserve">erception from </w:t>
      </w:r>
      <w:r>
        <w:rPr>
          <w:rFonts w:ascii="Times New Roman" w:hAnsi="Times New Roman" w:cs="Times New Roman"/>
          <w:i/>
          <w:iCs/>
          <w:color w:val="0E101A"/>
          <w:lang w:val="en-GB"/>
        </w:rPr>
        <w:t>p</w:t>
      </w:r>
      <w:r w:rsidRPr="00E36970">
        <w:rPr>
          <w:rFonts w:ascii="Times New Roman" w:hAnsi="Times New Roman"/>
          <w:i/>
          <w:color w:val="0E101A"/>
          <w:lang w:val="en-GB"/>
        </w:rPr>
        <w:t xml:space="preserve">re- to </w:t>
      </w:r>
      <w:r>
        <w:rPr>
          <w:rFonts w:ascii="Times New Roman" w:hAnsi="Times New Roman" w:cs="Times New Roman"/>
          <w:i/>
          <w:iCs/>
          <w:color w:val="0E101A"/>
          <w:lang w:val="en-GB"/>
        </w:rPr>
        <w:t>p</w:t>
      </w:r>
      <w:r w:rsidRPr="00E36970">
        <w:rPr>
          <w:rFonts w:ascii="Times New Roman" w:hAnsi="Times New Roman" w:cs="Times New Roman"/>
          <w:i/>
          <w:iCs/>
          <w:color w:val="0E101A"/>
          <w:lang w:val="en-GB"/>
        </w:rPr>
        <w:t>ost-</w:t>
      </w:r>
      <w:r>
        <w:rPr>
          <w:rFonts w:ascii="Times New Roman" w:hAnsi="Times New Roman" w:cs="Times New Roman"/>
          <w:i/>
          <w:iCs/>
          <w:color w:val="0E101A"/>
          <w:lang w:val="en-GB"/>
        </w:rPr>
        <w:t>c</w:t>
      </w:r>
      <w:r w:rsidRPr="00E36970">
        <w:rPr>
          <w:rFonts w:ascii="Times New Roman" w:hAnsi="Times New Roman" w:cs="Times New Roman"/>
          <w:i/>
          <w:iCs/>
          <w:color w:val="0E101A"/>
          <w:lang w:val="en-GB"/>
        </w:rPr>
        <w:t xml:space="preserve">ourse </w:t>
      </w:r>
      <w:r>
        <w:rPr>
          <w:rFonts w:ascii="Times New Roman" w:hAnsi="Times New Roman" w:cs="Times New Roman"/>
          <w:i/>
          <w:iCs/>
          <w:color w:val="0E101A"/>
          <w:lang w:val="en-GB"/>
        </w:rPr>
        <w:t>s</w:t>
      </w:r>
      <w:r w:rsidRPr="00E36970">
        <w:rPr>
          <w:rFonts w:ascii="Times New Roman" w:hAnsi="Times New Roman" w:cs="Times New Roman"/>
          <w:i/>
          <w:iCs/>
          <w:color w:val="0E101A"/>
          <w:lang w:val="en-GB"/>
        </w:rPr>
        <w:t xml:space="preserve">urveys </w:t>
      </w:r>
      <w:r w:rsidRPr="00E36970">
        <w:rPr>
          <w:rFonts w:ascii="Times New Roman" w:hAnsi="Times New Roman"/>
          <w:i/>
          <w:color w:val="0E101A"/>
          <w:lang w:val="en-GB"/>
        </w:rPr>
        <w:t>(N=19)</w:t>
      </w:r>
    </w:p>
    <w:p w14:paraId="559837B7" w14:textId="77777777" w:rsidR="00FA4E58" w:rsidRPr="0096453F" w:rsidRDefault="00FA4E58" w:rsidP="00FA4E58">
      <w:pPr>
        <w:pBdr>
          <w:top w:val="nil"/>
          <w:left w:val="nil"/>
          <w:bottom w:val="nil"/>
          <w:right w:val="nil"/>
          <w:between w:val="nil"/>
        </w:pBdr>
        <w:rPr>
          <w:rFonts w:ascii="Times New Roman" w:hAnsi="Times New Roman" w:cs="Times New Roman"/>
          <w:i/>
          <w:iCs/>
          <w:color w:val="0E101A"/>
          <w:lang w:val="en-GB"/>
        </w:rPr>
      </w:pPr>
    </w:p>
    <w:tbl>
      <w:tblPr>
        <w:tblW w:w="9204" w:type="dxa"/>
        <w:tblCellMar>
          <w:top w:w="15" w:type="dxa"/>
          <w:left w:w="15" w:type="dxa"/>
          <w:bottom w:w="15" w:type="dxa"/>
          <w:right w:w="15" w:type="dxa"/>
        </w:tblCellMar>
        <w:tblLook w:val="04A0" w:firstRow="1" w:lastRow="0" w:firstColumn="1" w:lastColumn="0" w:noHBand="0" w:noVBand="1"/>
      </w:tblPr>
      <w:tblGrid>
        <w:gridCol w:w="5377"/>
        <w:gridCol w:w="1984"/>
        <w:gridCol w:w="1843"/>
      </w:tblGrid>
      <w:tr w:rsidR="00FA4E58" w:rsidRPr="00292198" w14:paraId="2EE89A5A" w14:textId="77777777" w:rsidTr="00211F73">
        <w:tc>
          <w:tcPr>
            <w:tcW w:w="5377" w:type="dxa"/>
            <w:tcBorders>
              <w:top w:val="single" w:sz="4" w:space="0" w:color="auto"/>
              <w:bottom w:val="single" w:sz="4" w:space="0" w:color="auto"/>
            </w:tcBorders>
            <w:tcMar>
              <w:top w:w="100" w:type="dxa"/>
              <w:left w:w="100" w:type="dxa"/>
              <w:bottom w:w="100" w:type="dxa"/>
              <w:right w:w="100" w:type="dxa"/>
            </w:tcMar>
            <w:hideMark/>
          </w:tcPr>
          <w:p w14:paraId="4B9E5028" w14:textId="77777777" w:rsidR="00FA4E58" w:rsidRPr="00E36970" w:rsidRDefault="00FA4E58" w:rsidP="00211F73">
            <w:pPr>
              <w:rPr>
                <w:rFonts w:ascii="Times New Roman" w:hAnsi="Times New Roman"/>
                <w:lang w:val="en-GB"/>
              </w:rPr>
            </w:pPr>
            <w:r w:rsidRPr="00E36970">
              <w:rPr>
                <w:rFonts w:ascii="Times New Roman" w:hAnsi="Times New Roman"/>
                <w:b/>
                <w:lang w:val="en-GB"/>
              </w:rPr>
              <w:t>Statement</w:t>
            </w:r>
            <w:r w:rsidRPr="00E36970">
              <w:rPr>
                <w:rFonts w:ascii="Times New Roman" w:hAnsi="Times New Roman"/>
                <w:b/>
                <w:vertAlign w:val="superscript"/>
                <w:lang w:val="en-GB"/>
              </w:rPr>
              <w:t>1</w:t>
            </w:r>
          </w:p>
        </w:tc>
        <w:tc>
          <w:tcPr>
            <w:tcW w:w="1984" w:type="dxa"/>
            <w:tcBorders>
              <w:top w:val="single" w:sz="4" w:space="0" w:color="auto"/>
              <w:bottom w:val="single" w:sz="4" w:space="0" w:color="auto"/>
            </w:tcBorders>
            <w:tcMar>
              <w:top w:w="100" w:type="dxa"/>
              <w:left w:w="100" w:type="dxa"/>
              <w:bottom w:w="100" w:type="dxa"/>
              <w:right w:w="100" w:type="dxa"/>
            </w:tcMar>
            <w:hideMark/>
          </w:tcPr>
          <w:p w14:paraId="1375DEDC" w14:textId="77777777" w:rsidR="00FA4E58" w:rsidRPr="00E36970" w:rsidRDefault="00FA4E58" w:rsidP="00211F73">
            <w:pPr>
              <w:rPr>
                <w:rFonts w:ascii="Times New Roman" w:hAnsi="Times New Roman"/>
                <w:lang w:val="en-GB"/>
              </w:rPr>
            </w:pPr>
            <w:r w:rsidRPr="00E36970">
              <w:rPr>
                <w:rFonts w:ascii="Times New Roman" w:hAnsi="Times New Roman"/>
                <w:b/>
                <w:lang w:val="en-GB"/>
              </w:rPr>
              <w:t xml:space="preserve">Pre-Test Means </w:t>
            </w:r>
            <m:oMath>
              <m:r>
                <w:rPr>
                  <w:rFonts w:ascii="Cambria Math" w:hAnsi="Cambria Math"/>
                </w:rPr>
                <m:t>±</m:t>
              </m:r>
            </m:oMath>
            <w:r w:rsidRPr="00E36970">
              <w:rPr>
                <w:rFonts w:ascii="Times New Roman" w:hAnsi="Times New Roman"/>
                <w:b/>
                <w:lang w:val="en-GB"/>
              </w:rPr>
              <w:t xml:space="preserve"> SD</w:t>
            </w:r>
            <w:r w:rsidRPr="00E36970">
              <w:rPr>
                <w:rFonts w:ascii="Times New Roman" w:hAnsi="Times New Roman"/>
                <w:b/>
                <w:vertAlign w:val="superscript"/>
                <w:lang w:val="en-GB"/>
              </w:rPr>
              <w:t>2</w:t>
            </w:r>
            <w:r w:rsidRPr="00E36970">
              <w:rPr>
                <w:rFonts w:ascii="Times New Roman" w:hAnsi="Times New Roman"/>
                <w:b/>
                <w:lang w:val="en-GB"/>
              </w:rPr>
              <w:t xml:space="preserve"> (N=19)</w:t>
            </w:r>
          </w:p>
        </w:tc>
        <w:tc>
          <w:tcPr>
            <w:tcW w:w="1843" w:type="dxa"/>
            <w:tcBorders>
              <w:top w:val="single" w:sz="4" w:space="0" w:color="auto"/>
              <w:bottom w:val="single" w:sz="4" w:space="0" w:color="auto"/>
            </w:tcBorders>
          </w:tcPr>
          <w:p w14:paraId="2BF3469C" w14:textId="77777777" w:rsidR="00FA4E58" w:rsidRPr="00E36970" w:rsidRDefault="00FA4E58" w:rsidP="00211F73">
            <w:pPr>
              <w:rPr>
                <w:rFonts w:ascii="Times New Roman" w:hAnsi="Times New Roman"/>
                <w:b/>
                <w:lang w:val="en-GB"/>
              </w:rPr>
            </w:pPr>
            <w:r w:rsidRPr="00E36970">
              <w:rPr>
                <w:rFonts w:ascii="Times New Roman" w:hAnsi="Times New Roman"/>
                <w:b/>
                <w:lang w:val="en-GB"/>
              </w:rPr>
              <w:t xml:space="preserve">Post-Test Means </w:t>
            </w:r>
            <m:oMath>
              <m:r>
                <w:rPr>
                  <w:rFonts w:ascii="Cambria Math" w:hAnsi="Cambria Math"/>
                </w:rPr>
                <m:t>±</m:t>
              </m:r>
            </m:oMath>
            <w:r w:rsidRPr="00E36970">
              <w:rPr>
                <w:rFonts w:ascii="Times New Roman" w:hAnsi="Times New Roman"/>
                <w:b/>
                <w:lang w:val="en-GB"/>
              </w:rPr>
              <w:t xml:space="preserve">  SD (N=19)</w:t>
            </w:r>
          </w:p>
        </w:tc>
      </w:tr>
      <w:tr w:rsidR="00FA4E58" w:rsidRPr="00292198" w14:paraId="3D3395E8" w14:textId="77777777" w:rsidTr="00211F73">
        <w:tc>
          <w:tcPr>
            <w:tcW w:w="5377" w:type="dxa"/>
            <w:tcBorders>
              <w:top w:val="single" w:sz="4" w:space="0" w:color="auto"/>
            </w:tcBorders>
            <w:tcMar>
              <w:top w:w="100" w:type="dxa"/>
              <w:left w:w="100" w:type="dxa"/>
              <w:bottom w:w="100" w:type="dxa"/>
              <w:right w:w="100" w:type="dxa"/>
            </w:tcMar>
            <w:hideMark/>
          </w:tcPr>
          <w:p w14:paraId="2C7633B5" w14:textId="77777777" w:rsidR="00FA4E58" w:rsidRPr="009D6ACA" w:rsidRDefault="00FA4E58" w:rsidP="00211F73">
            <w:pPr>
              <w:pStyle w:val="ListParagraph"/>
              <w:numPr>
                <w:ilvl w:val="0"/>
                <w:numId w:val="14"/>
              </w:numPr>
              <w:rPr>
                <w:rFonts w:ascii="Times New Roman" w:hAnsi="Times New Roman"/>
                <w:lang w:val="en-GB"/>
              </w:rPr>
            </w:pPr>
            <w:r w:rsidRPr="009D6ACA">
              <w:rPr>
                <w:rFonts w:ascii="Times New Roman" w:hAnsi="Times New Roman"/>
                <w:b/>
                <w:lang w:val="en-GB"/>
              </w:rPr>
              <w:t>It is important for physicians working with children and adolescents to learn about skin-lightening products.</w:t>
            </w:r>
            <w:r w:rsidRPr="009D6ACA">
              <w:rPr>
                <w:rFonts w:ascii="Times New Roman" w:hAnsi="Times New Roman"/>
                <w:lang w:val="en-GB"/>
              </w:rPr>
              <w:t> </w:t>
            </w:r>
          </w:p>
        </w:tc>
        <w:tc>
          <w:tcPr>
            <w:tcW w:w="1984" w:type="dxa"/>
            <w:tcBorders>
              <w:top w:val="single" w:sz="4" w:space="0" w:color="auto"/>
            </w:tcBorders>
            <w:tcMar>
              <w:top w:w="100" w:type="dxa"/>
              <w:left w:w="100" w:type="dxa"/>
              <w:bottom w:w="100" w:type="dxa"/>
              <w:right w:w="100" w:type="dxa"/>
            </w:tcMar>
            <w:hideMark/>
          </w:tcPr>
          <w:p w14:paraId="4DAA6565"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4.95 </w:t>
            </w:r>
            <m:oMath>
              <m:r>
                <w:rPr>
                  <w:rFonts w:ascii="Cambria Math" w:hAnsi="Cambria Math"/>
                </w:rPr>
                <m:t>±</m:t>
              </m:r>
            </m:oMath>
            <w:r w:rsidRPr="00E36970">
              <w:rPr>
                <w:rFonts w:ascii="Times New Roman" w:hAnsi="Times New Roman"/>
                <w:lang w:val="en-GB"/>
              </w:rPr>
              <w:t xml:space="preserve"> 1.58</w:t>
            </w:r>
          </w:p>
        </w:tc>
        <w:tc>
          <w:tcPr>
            <w:tcW w:w="1843" w:type="dxa"/>
            <w:tcBorders>
              <w:top w:val="single" w:sz="4" w:space="0" w:color="auto"/>
            </w:tcBorders>
          </w:tcPr>
          <w:p w14:paraId="1D00A7D7"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6.47 </w:t>
            </w:r>
            <m:oMath>
              <m:r>
                <w:rPr>
                  <w:rFonts w:ascii="Cambria Math" w:hAnsi="Cambria Math"/>
                </w:rPr>
                <m:t xml:space="preserve">± </m:t>
              </m:r>
            </m:oMath>
            <w:r w:rsidRPr="00E36970">
              <w:rPr>
                <w:rFonts w:ascii="Times New Roman" w:hAnsi="Times New Roman"/>
                <w:lang w:val="en-GB"/>
              </w:rPr>
              <w:t>0.77**</w:t>
            </w:r>
          </w:p>
        </w:tc>
      </w:tr>
      <w:tr w:rsidR="00FA4E58" w:rsidRPr="00292198" w14:paraId="32809F06" w14:textId="77777777" w:rsidTr="00211F73">
        <w:tc>
          <w:tcPr>
            <w:tcW w:w="5377" w:type="dxa"/>
            <w:tcMar>
              <w:top w:w="100" w:type="dxa"/>
              <w:left w:w="100" w:type="dxa"/>
              <w:bottom w:w="100" w:type="dxa"/>
              <w:right w:w="100" w:type="dxa"/>
            </w:tcMar>
            <w:hideMark/>
          </w:tcPr>
          <w:p w14:paraId="7F0AC4F6" w14:textId="77777777" w:rsidR="00FA4E58" w:rsidRPr="009D6ACA" w:rsidRDefault="00FA4E58" w:rsidP="00211F73">
            <w:pPr>
              <w:pStyle w:val="ListParagraph"/>
              <w:numPr>
                <w:ilvl w:val="0"/>
                <w:numId w:val="14"/>
              </w:numPr>
              <w:rPr>
                <w:rFonts w:ascii="Times New Roman" w:hAnsi="Times New Roman"/>
                <w:lang w:val="en-GB"/>
              </w:rPr>
            </w:pPr>
            <w:r w:rsidRPr="009D6ACA">
              <w:rPr>
                <w:rFonts w:ascii="Times New Roman" w:hAnsi="Times New Roman"/>
                <w:b/>
                <w:lang w:val="en-GB"/>
              </w:rPr>
              <w:t xml:space="preserve">Colourism and use of skin-lightening products do not have much relevance to public health. </w:t>
            </w:r>
            <w:r w:rsidRPr="009D6ACA">
              <w:rPr>
                <w:rFonts w:ascii="Times New Roman" w:hAnsi="Times New Roman"/>
                <w:b/>
                <w:color w:val="000000" w:themeColor="text1"/>
                <w:lang w:val="en-GB"/>
              </w:rPr>
              <w:t>(R)</w:t>
            </w:r>
          </w:p>
        </w:tc>
        <w:tc>
          <w:tcPr>
            <w:tcW w:w="1984" w:type="dxa"/>
            <w:tcMar>
              <w:top w:w="100" w:type="dxa"/>
              <w:left w:w="100" w:type="dxa"/>
              <w:bottom w:w="100" w:type="dxa"/>
              <w:right w:w="100" w:type="dxa"/>
            </w:tcMar>
            <w:hideMark/>
          </w:tcPr>
          <w:p w14:paraId="5B330FD8"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2.74 </w:t>
            </w:r>
            <m:oMath>
              <m:r>
                <w:rPr>
                  <w:rFonts w:ascii="Cambria Math" w:hAnsi="Cambria Math"/>
                </w:rPr>
                <m:t>±</m:t>
              </m:r>
            </m:oMath>
            <w:r w:rsidRPr="00E36970">
              <w:rPr>
                <w:rFonts w:ascii="Times New Roman" w:hAnsi="Times New Roman"/>
                <w:lang w:val="en-GB"/>
              </w:rPr>
              <w:t xml:space="preserve"> 1.88</w:t>
            </w:r>
          </w:p>
        </w:tc>
        <w:tc>
          <w:tcPr>
            <w:tcW w:w="1843" w:type="dxa"/>
          </w:tcPr>
          <w:p w14:paraId="50F3C2AF"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1.89 </w:t>
            </w:r>
            <m:oMath>
              <m:r>
                <w:rPr>
                  <w:rFonts w:ascii="Cambria Math" w:hAnsi="Cambria Math"/>
                </w:rPr>
                <m:t>±</m:t>
              </m:r>
            </m:oMath>
            <w:r w:rsidRPr="00E36970">
              <w:rPr>
                <w:rFonts w:ascii="Times New Roman" w:hAnsi="Times New Roman"/>
                <w:lang w:val="en-GB"/>
              </w:rPr>
              <w:t xml:space="preserve"> 1.20*</w:t>
            </w:r>
          </w:p>
        </w:tc>
      </w:tr>
      <w:tr w:rsidR="00FA4E58" w:rsidRPr="00292198" w14:paraId="7C131BF3" w14:textId="77777777" w:rsidTr="00211F73">
        <w:tc>
          <w:tcPr>
            <w:tcW w:w="5377" w:type="dxa"/>
            <w:tcMar>
              <w:top w:w="100" w:type="dxa"/>
              <w:left w:w="100" w:type="dxa"/>
              <w:bottom w:w="100" w:type="dxa"/>
              <w:right w:w="100" w:type="dxa"/>
            </w:tcMar>
            <w:hideMark/>
          </w:tcPr>
          <w:p w14:paraId="0B616ECB" w14:textId="77777777" w:rsidR="00FA4E58" w:rsidRPr="009D6ACA" w:rsidRDefault="00FA4E58" w:rsidP="00211F73">
            <w:pPr>
              <w:pStyle w:val="ListParagraph"/>
              <w:numPr>
                <w:ilvl w:val="0"/>
                <w:numId w:val="14"/>
              </w:numPr>
              <w:rPr>
                <w:rFonts w:ascii="Times New Roman" w:hAnsi="Times New Roman"/>
                <w:lang w:val="en-GB"/>
              </w:rPr>
            </w:pPr>
            <w:r w:rsidRPr="009D6ACA">
              <w:rPr>
                <w:rFonts w:ascii="Times New Roman" w:hAnsi="Times New Roman"/>
                <w:b/>
                <w:lang w:val="en-GB"/>
              </w:rPr>
              <w:t xml:space="preserve">Colourism is so deeply ingrained in the </w:t>
            </w:r>
            <w:proofErr w:type="gramStart"/>
            <w:r w:rsidRPr="009D6ACA">
              <w:rPr>
                <w:rFonts w:ascii="Times New Roman" w:hAnsi="Times New Roman"/>
                <w:b/>
                <w:lang w:val="en-GB"/>
              </w:rPr>
              <w:t>culture,</w:t>
            </w:r>
            <w:proofErr w:type="gramEnd"/>
            <w:r w:rsidRPr="009D6ACA">
              <w:rPr>
                <w:rFonts w:ascii="Times New Roman" w:hAnsi="Times New Roman"/>
                <w:b/>
                <w:lang w:val="en-GB"/>
              </w:rPr>
              <w:t xml:space="preserve"> we have little chance to change cultural beliefs.</w:t>
            </w:r>
            <w:r w:rsidRPr="009D6ACA">
              <w:rPr>
                <w:rFonts w:ascii="Times New Roman" w:hAnsi="Times New Roman"/>
                <w:b/>
                <w:color w:val="000000" w:themeColor="text1"/>
                <w:lang w:val="en-GB"/>
              </w:rPr>
              <w:t xml:space="preserve"> (R)</w:t>
            </w:r>
          </w:p>
        </w:tc>
        <w:tc>
          <w:tcPr>
            <w:tcW w:w="1984" w:type="dxa"/>
            <w:tcMar>
              <w:top w:w="100" w:type="dxa"/>
              <w:left w:w="100" w:type="dxa"/>
              <w:bottom w:w="100" w:type="dxa"/>
              <w:right w:w="100" w:type="dxa"/>
            </w:tcMar>
            <w:hideMark/>
          </w:tcPr>
          <w:p w14:paraId="33E40B68"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3.63 </w:t>
            </w:r>
            <m:oMath>
              <m:r>
                <w:rPr>
                  <w:rFonts w:ascii="Cambria Math" w:hAnsi="Cambria Math"/>
                </w:rPr>
                <m:t xml:space="preserve">± </m:t>
              </m:r>
            </m:oMath>
            <w:r w:rsidRPr="00E36970">
              <w:rPr>
                <w:rFonts w:ascii="Times New Roman" w:hAnsi="Times New Roman"/>
                <w:lang w:val="en-GB"/>
              </w:rPr>
              <w:t>1.86</w:t>
            </w:r>
          </w:p>
        </w:tc>
        <w:tc>
          <w:tcPr>
            <w:tcW w:w="1843" w:type="dxa"/>
          </w:tcPr>
          <w:p w14:paraId="4E966E52"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3.26 </w:t>
            </w:r>
            <m:oMath>
              <m:r>
                <w:rPr>
                  <w:rFonts w:ascii="Cambria Math" w:hAnsi="Cambria Math"/>
                </w:rPr>
                <m:t xml:space="preserve">± </m:t>
              </m:r>
            </m:oMath>
            <w:r w:rsidRPr="00E36970">
              <w:rPr>
                <w:rFonts w:ascii="Times New Roman" w:hAnsi="Times New Roman"/>
                <w:lang w:val="en-GB"/>
              </w:rPr>
              <w:t>1.79</w:t>
            </w:r>
          </w:p>
        </w:tc>
      </w:tr>
      <w:tr w:rsidR="00FA4E58" w:rsidRPr="00292198" w14:paraId="739C8077" w14:textId="77777777" w:rsidTr="00211F73">
        <w:tc>
          <w:tcPr>
            <w:tcW w:w="5377" w:type="dxa"/>
            <w:tcMar>
              <w:top w:w="100" w:type="dxa"/>
              <w:left w:w="100" w:type="dxa"/>
              <w:bottom w:w="100" w:type="dxa"/>
              <w:right w:w="100" w:type="dxa"/>
            </w:tcMar>
            <w:hideMark/>
          </w:tcPr>
          <w:p w14:paraId="04242328" w14:textId="77777777" w:rsidR="00FA4E58" w:rsidRPr="009D6ACA" w:rsidRDefault="00FA4E58" w:rsidP="00211F73">
            <w:pPr>
              <w:pStyle w:val="ListParagraph"/>
              <w:numPr>
                <w:ilvl w:val="0"/>
                <w:numId w:val="14"/>
              </w:numPr>
              <w:rPr>
                <w:rFonts w:ascii="Times New Roman" w:hAnsi="Times New Roman"/>
                <w:lang w:val="en-GB"/>
              </w:rPr>
            </w:pPr>
            <w:r w:rsidRPr="009D6ACA">
              <w:rPr>
                <w:rFonts w:ascii="Times New Roman" w:hAnsi="Times New Roman"/>
                <w:b/>
                <w:color w:val="000000" w:themeColor="text1"/>
                <w:lang w:val="en-GB"/>
              </w:rPr>
              <w:t>Professionals working with children and adolescents should not be too concerned if young people use skin-lightening products. (R)</w:t>
            </w:r>
          </w:p>
        </w:tc>
        <w:tc>
          <w:tcPr>
            <w:tcW w:w="1984" w:type="dxa"/>
            <w:tcMar>
              <w:top w:w="100" w:type="dxa"/>
              <w:left w:w="100" w:type="dxa"/>
              <w:bottom w:w="100" w:type="dxa"/>
              <w:right w:w="100" w:type="dxa"/>
            </w:tcMar>
            <w:hideMark/>
          </w:tcPr>
          <w:p w14:paraId="79655BF7"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3.00 </w:t>
            </w:r>
            <m:oMath>
              <m:r>
                <w:rPr>
                  <w:rFonts w:ascii="Cambria Math" w:hAnsi="Cambria Math"/>
                </w:rPr>
                <m:t>±</m:t>
              </m:r>
            </m:oMath>
            <w:r w:rsidRPr="00E36970">
              <w:rPr>
                <w:rFonts w:ascii="Times New Roman" w:hAnsi="Times New Roman"/>
                <w:lang w:val="en-GB"/>
              </w:rPr>
              <w:t xml:space="preserve"> 1.67</w:t>
            </w:r>
          </w:p>
        </w:tc>
        <w:tc>
          <w:tcPr>
            <w:tcW w:w="1843" w:type="dxa"/>
          </w:tcPr>
          <w:p w14:paraId="408619E7"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1.95 </w:t>
            </w:r>
            <m:oMath>
              <m:r>
                <w:rPr>
                  <w:rFonts w:ascii="Cambria Math" w:hAnsi="Cambria Math"/>
                </w:rPr>
                <m:t>±</m:t>
              </m:r>
            </m:oMath>
            <w:r w:rsidRPr="00E36970">
              <w:rPr>
                <w:rFonts w:ascii="Times New Roman" w:hAnsi="Times New Roman"/>
                <w:lang w:val="en-GB"/>
              </w:rPr>
              <w:t xml:space="preserve"> 1.27*</w:t>
            </w:r>
          </w:p>
        </w:tc>
      </w:tr>
      <w:tr w:rsidR="00FA4E58" w:rsidRPr="00292198" w14:paraId="46882259" w14:textId="77777777" w:rsidTr="00211F73">
        <w:tc>
          <w:tcPr>
            <w:tcW w:w="5377" w:type="dxa"/>
            <w:tcMar>
              <w:top w:w="100" w:type="dxa"/>
              <w:left w:w="100" w:type="dxa"/>
              <w:bottom w:w="100" w:type="dxa"/>
              <w:right w:w="100" w:type="dxa"/>
            </w:tcMar>
            <w:hideMark/>
          </w:tcPr>
          <w:p w14:paraId="55F9555B" w14:textId="77777777" w:rsidR="00FA4E58" w:rsidRPr="009D6ACA" w:rsidRDefault="00FA4E58" w:rsidP="00211F73">
            <w:pPr>
              <w:pStyle w:val="ListParagraph"/>
              <w:numPr>
                <w:ilvl w:val="0"/>
                <w:numId w:val="14"/>
              </w:numPr>
              <w:rPr>
                <w:rFonts w:ascii="Times New Roman" w:hAnsi="Times New Roman"/>
                <w:lang w:val="en-GB"/>
              </w:rPr>
            </w:pPr>
            <w:r w:rsidRPr="009D6ACA">
              <w:rPr>
                <w:rFonts w:ascii="Times New Roman" w:hAnsi="Times New Roman"/>
                <w:b/>
                <w:lang w:val="en-GB"/>
              </w:rPr>
              <w:t>I am likely to discuss the harmful effects of colourism and skin-lightening products with youth or youth program staff I work with professionally in the next three months.</w:t>
            </w:r>
          </w:p>
        </w:tc>
        <w:tc>
          <w:tcPr>
            <w:tcW w:w="1984" w:type="dxa"/>
            <w:tcMar>
              <w:top w:w="100" w:type="dxa"/>
              <w:left w:w="100" w:type="dxa"/>
              <w:bottom w:w="100" w:type="dxa"/>
              <w:right w:w="100" w:type="dxa"/>
            </w:tcMar>
            <w:hideMark/>
          </w:tcPr>
          <w:p w14:paraId="594C7546"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​​6.00 </w:t>
            </w:r>
            <m:oMath>
              <m:r>
                <w:rPr>
                  <w:rFonts w:ascii="Cambria Math" w:hAnsi="Cambria Math"/>
                </w:rPr>
                <m:t>±</m:t>
              </m:r>
            </m:oMath>
            <w:r w:rsidRPr="00E36970">
              <w:rPr>
                <w:rFonts w:ascii="Times New Roman" w:hAnsi="Times New Roman"/>
                <w:lang w:val="en-GB"/>
              </w:rPr>
              <w:t xml:space="preserve"> 1.20</w:t>
            </w:r>
          </w:p>
        </w:tc>
        <w:tc>
          <w:tcPr>
            <w:tcW w:w="1843" w:type="dxa"/>
          </w:tcPr>
          <w:p w14:paraId="653BE9E0"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6.16 </w:t>
            </w:r>
            <m:oMath>
              <m:r>
                <w:rPr>
                  <w:rFonts w:ascii="Cambria Math" w:hAnsi="Cambria Math"/>
                </w:rPr>
                <m:t xml:space="preserve">± </m:t>
              </m:r>
            </m:oMath>
            <w:r w:rsidRPr="00E36970">
              <w:rPr>
                <w:rFonts w:ascii="Times New Roman" w:hAnsi="Times New Roman"/>
                <w:lang w:val="en-GB"/>
              </w:rPr>
              <w:t>1.12</w:t>
            </w:r>
          </w:p>
        </w:tc>
      </w:tr>
      <w:tr w:rsidR="00FA4E58" w:rsidRPr="00292198" w14:paraId="025E23C6" w14:textId="77777777" w:rsidTr="00211F73">
        <w:tc>
          <w:tcPr>
            <w:tcW w:w="5377" w:type="dxa"/>
            <w:tcMar>
              <w:top w:w="100" w:type="dxa"/>
              <w:left w:w="100" w:type="dxa"/>
              <w:bottom w:w="100" w:type="dxa"/>
              <w:right w:w="100" w:type="dxa"/>
            </w:tcMar>
            <w:hideMark/>
          </w:tcPr>
          <w:p w14:paraId="6F9A805A" w14:textId="77777777" w:rsidR="00FA4E58" w:rsidRPr="009D6ACA" w:rsidRDefault="00FA4E58" w:rsidP="00211F73">
            <w:pPr>
              <w:pStyle w:val="ListParagraph"/>
              <w:numPr>
                <w:ilvl w:val="0"/>
                <w:numId w:val="14"/>
              </w:numPr>
              <w:rPr>
                <w:rFonts w:ascii="Times New Roman" w:hAnsi="Times New Roman"/>
                <w:lang w:val="en-GB"/>
              </w:rPr>
            </w:pPr>
            <w:r w:rsidRPr="009D6ACA">
              <w:rPr>
                <w:rFonts w:ascii="Times New Roman" w:hAnsi="Times New Roman"/>
                <w:b/>
                <w:lang w:val="en-GB"/>
              </w:rPr>
              <w:t>I am likely to discuss the harmful effects of colourism and skin-lightening products with youth in my family or community in the next three months.</w:t>
            </w:r>
          </w:p>
        </w:tc>
        <w:tc>
          <w:tcPr>
            <w:tcW w:w="1984" w:type="dxa"/>
            <w:tcMar>
              <w:top w:w="100" w:type="dxa"/>
              <w:left w:w="100" w:type="dxa"/>
              <w:bottom w:w="100" w:type="dxa"/>
              <w:right w:w="100" w:type="dxa"/>
            </w:tcMar>
            <w:hideMark/>
          </w:tcPr>
          <w:p w14:paraId="153AFC9A"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5.26 </w:t>
            </w:r>
            <m:oMath>
              <m:r>
                <w:rPr>
                  <w:rFonts w:ascii="Cambria Math" w:hAnsi="Cambria Math"/>
                </w:rPr>
                <m:t xml:space="preserve">± </m:t>
              </m:r>
            </m:oMath>
            <w:r w:rsidRPr="00E36970">
              <w:rPr>
                <w:rFonts w:ascii="Times New Roman" w:hAnsi="Times New Roman"/>
                <w:lang w:val="en-GB"/>
              </w:rPr>
              <w:t>1.28</w:t>
            </w:r>
          </w:p>
        </w:tc>
        <w:tc>
          <w:tcPr>
            <w:tcW w:w="1843" w:type="dxa"/>
          </w:tcPr>
          <w:p w14:paraId="12F955D2"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5.47 </w:t>
            </w:r>
            <m:oMath>
              <m:r>
                <w:rPr>
                  <w:rFonts w:ascii="Cambria Math" w:hAnsi="Cambria Math"/>
                </w:rPr>
                <m:t>±</m:t>
              </m:r>
            </m:oMath>
            <w:r w:rsidRPr="00E36970">
              <w:rPr>
                <w:rFonts w:ascii="Times New Roman" w:hAnsi="Times New Roman"/>
                <w:lang w:val="en-GB"/>
              </w:rPr>
              <w:t xml:space="preserve"> 1.35</w:t>
            </w:r>
          </w:p>
        </w:tc>
      </w:tr>
      <w:tr w:rsidR="00FA4E58" w:rsidRPr="00292198" w14:paraId="3717352A" w14:textId="77777777" w:rsidTr="00211F73">
        <w:tc>
          <w:tcPr>
            <w:tcW w:w="5377" w:type="dxa"/>
            <w:tcMar>
              <w:top w:w="100" w:type="dxa"/>
              <w:left w:w="100" w:type="dxa"/>
              <w:bottom w:w="100" w:type="dxa"/>
              <w:right w:w="100" w:type="dxa"/>
            </w:tcMar>
            <w:hideMark/>
          </w:tcPr>
          <w:p w14:paraId="708F052B" w14:textId="77777777" w:rsidR="00FA4E58" w:rsidRPr="009D6ACA" w:rsidRDefault="00FA4E58" w:rsidP="00211F73">
            <w:pPr>
              <w:pStyle w:val="ListParagraph"/>
              <w:numPr>
                <w:ilvl w:val="0"/>
                <w:numId w:val="14"/>
              </w:numPr>
              <w:rPr>
                <w:rFonts w:ascii="Times New Roman" w:hAnsi="Times New Roman"/>
                <w:lang w:val="en-GB"/>
              </w:rPr>
            </w:pPr>
            <w:r w:rsidRPr="009D6ACA">
              <w:rPr>
                <w:rFonts w:ascii="Times New Roman" w:hAnsi="Times New Roman"/>
                <w:b/>
                <w:lang w:val="en-GB"/>
              </w:rPr>
              <w:t>Public health practitioners should use storytelling-based communication techniques to address health issues.</w:t>
            </w:r>
          </w:p>
        </w:tc>
        <w:tc>
          <w:tcPr>
            <w:tcW w:w="1984" w:type="dxa"/>
            <w:tcMar>
              <w:top w:w="100" w:type="dxa"/>
              <w:left w:w="100" w:type="dxa"/>
              <w:bottom w:w="100" w:type="dxa"/>
              <w:right w:w="100" w:type="dxa"/>
            </w:tcMar>
            <w:hideMark/>
          </w:tcPr>
          <w:p w14:paraId="39C64333"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5.89 </w:t>
            </w:r>
            <m:oMath>
              <m:r>
                <w:rPr>
                  <w:rFonts w:ascii="Cambria Math" w:hAnsi="Cambria Math"/>
                </w:rPr>
                <m:t xml:space="preserve">± </m:t>
              </m:r>
            </m:oMath>
            <w:r w:rsidRPr="00E36970">
              <w:rPr>
                <w:rFonts w:ascii="Times New Roman" w:hAnsi="Times New Roman"/>
                <w:lang w:val="en-GB"/>
              </w:rPr>
              <w:t>1.49</w:t>
            </w:r>
          </w:p>
        </w:tc>
        <w:tc>
          <w:tcPr>
            <w:tcW w:w="1843" w:type="dxa"/>
          </w:tcPr>
          <w:p w14:paraId="060CE0C2"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6.37 </w:t>
            </w:r>
            <m:oMath>
              <m:r>
                <w:rPr>
                  <w:rFonts w:ascii="Cambria Math" w:hAnsi="Cambria Math"/>
                </w:rPr>
                <m:t xml:space="preserve">± </m:t>
              </m:r>
            </m:oMath>
            <w:r w:rsidRPr="00E36970">
              <w:rPr>
                <w:rFonts w:ascii="Times New Roman" w:hAnsi="Times New Roman"/>
                <w:lang w:val="en-GB"/>
              </w:rPr>
              <w:t>0.68**</w:t>
            </w:r>
          </w:p>
        </w:tc>
      </w:tr>
      <w:tr w:rsidR="00FA4E58" w:rsidRPr="00292198" w14:paraId="448A3ECF" w14:textId="77777777" w:rsidTr="00211F73">
        <w:tc>
          <w:tcPr>
            <w:tcW w:w="5377" w:type="dxa"/>
            <w:tcMar>
              <w:top w:w="100" w:type="dxa"/>
              <w:left w:w="100" w:type="dxa"/>
              <w:bottom w:w="100" w:type="dxa"/>
              <w:right w:w="100" w:type="dxa"/>
            </w:tcMar>
            <w:hideMark/>
          </w:tcPr>
          <w:p w14:paraId="105F5910" w14:textId="77777777" w:rsidR="00FA4E58" w:rsidRPr="009D6ACA" w:rsidRDefault="00FA4E58" w:rsidP="00211F73">
            <w:pPr>
              <w:pStyle w:val="ListParagraph"/>
              <w:numPr>
                <w:ilvl w:val="0"/>
                <w:numId w:val="14"/>
              </w:numPr>
              <w:rPr>
                <w:rFonts w:ascii="Times New Roman" w:hAnsi="Times New Roman"/>
                <w:lang w:val="en-GB"/>
              </w:rPr>
            </w:pPr>
            <w:r w:rsidRPr="009D6ACA">
              <w:rPr>
                <w:rFonts w:ascii="Times New Roman" w:hAnsi="Times New Roman"/>
                <w:b/>
                <w:lang w:val="en-GB"/>
              </w:rPr>
              <w:t xml:space="preserve">I understand how to use basic approaches for creating storytelling-based communications to support public health promotion. </w:t>
            </w:r>
          </w:p>
        </w:tc>
        <w:tc>
          <w:tcPr>
            <w:tcW w:w="1984" w:type="dxa"/>
            <w:tcMar>
              <w:top w:w="100" w:type="dxa"/>
              <w:left w:w="100" w:type="dxa"/>
              <w:bottom w:w="100" w:type="dxa"/>
              <w:right w:w="100" w:type="dxa"/>
            </w:tcMar>
            <w:hideMark/>
          </w:tcPr>
          <w:p w14:paraId="34E87542"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4.47 </w:t>
            </w:r>
            <m:oMath>
              <m:r>
                <w:rPr>
                  <w:rFonts w:ascii="Cambria Math" w:hAnsi="Cambria Math"/>
                </w:rPr>
                <m:t>±</m:t>
              </m:r>
            </m:oMath>
            <w:r w:rsidRPr="00E36970">
              <w:rPr>
                <w:rFonts w:ascii="Times New Roman" w:hAnsi="Times New Roman"/>
                <w:lang w:val="en-GB"/>
              </w:rPr>
              <w:t xml:space="preserve"> 1.39</w:t>
            </w:r>
          </w:p>
        </w:tc>
        <w:tc>
          <w:tcPr>
            <w:tcW w:w="1843" w:type="dxa"/>
          </w:tcPr>
          <w:p w14:paraId="54E73287"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5.84 </w:t>
            </w:r>
            <m:oMath>
              <m:r>
                <w:rPr>
                  <w:rFonts w:ascii="Cambria Math" w:hAnsi="Cambria Math"/>
                </w:rPr>
                <m:t>±</m:t>
              </m:r>
            </m:oMath>
            <w:r w:rsidRPr="00E36970">
              <w:rPr>
                <w:rFonts w:ascii="Times New Roman" w:hAnsi="Times New Roman"/>
                <w:lang w:val="en-GB"/>
              </w:rPr>
              <w:t xml:space="preserve"> 0.83*</w:t>
            </w:r>
          </w:p>
        </w:tc>
      </w:tr>
      <w:tr w:rsidR="00FA4E58" w:rsidRPr="00292198" w14:paraId="2B1DBBD7" w14:textId="77777777" w:rsidTr="00211F73">
        <w:tc>
          <w:tcPr>
            <w:tcW w:w="5377" w:type="dxa"/>
            <w:tcMar>
              <w:top w:w="100" w:type="dxa"/>
              <w:left w:w="100" w:type="dxa"/>
              <w:bottom w:w="100" w:type="dxa"/>
              <w:right w:w="100" w:type="dxa"/>
            </w:tcMar>
            <w:hideMark/>
          </w:tcPr>
          <w:p w14:paraId="069855E8" w14:textId="77777777" w:rsidR="00FA4E58" w:rsidRPr="009D6ACA" w:rsidRDefault="00FA4E58" w:rsidP="00211F73">
            <w:pPr>
              <w:pStyle w:val="ListParagraph"/>
              <w:numPr>
                <w:ilvl w:val="0"/>
                <w:numId w:val="14"/>
              </w:numPr>
              <w:rPr>
                <w:rFonts w:ascii="Times New Roman" w:hAnsi="Times New Roman"/>
                <w:lang w:val="en-GB"/>
              </w:rPr>
            </w:pPr>
            <w:r w:rsidRPr="009D6ACA">
              <w:rPr>
                <w:rFonts w:ascii="Times New Roman" w:hAnsi="Times New Roman"/>
                <w:b/>
                <w:lang w:val="en-GB"/>
              </w:rPr>
              <w:t xml:space="preserve">I am likely to seek out opportunities to learn more about storytelling-based communications in public health. </w:t>
            </w:r>
          </w:p>
        </w:tc>
        <w:tc>
          <w:tcPr>
            <w:tcW w:w="1984" w:type="dxa"/>
            <w:tcMar>
              <w:top w:w="100" w:type="dxa"/>
              <w:left w:w="100" w:type="dxa"/>
              <w:bottom w:w="100" w:type="dxa"/>
              <w:right w:w="100" w:type="dxa"/>
            </w:tcMar>
            <w:hideMark/>
          </w:tcPr>
          <w:p w14:paraId="1D245C6E"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5.32 </w:t>
            </w:r>
            <m:oMath>
              <m:r>
                <w:rPr>
                  <w:rFonts w:ascii="Cambria Math" w:hAnsi="Cambria Math"/>
                </w:rPr>
                <m:t xml:space="preserve">± </m:t>
              </m:r>
            </m:oMath>
            <w:r w:rsidRPr="00E36970">
              <w:rPr>
                <w:rFonts w:ascii="Times New Roman" w:hAnsi="Times New Roman"/>
                <w:lang w:val="en-GB"/>
              </w:rPr>
              <w:t>1.77</w:t>
            </w:r>
          </w:p>
        </w:tc>
        <w:tc>
          <w:tcPr>
            <w:tcW w:w="1843" w:type="dxa"/>
          </w:tcPr>
          <w:p w14:paraId="16FAB5D0"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5.68 </w:t>
            </w:r>
            <m:oMath>
              <m:r>
                <w:rPr>
                  <w:rFonts w:ascii="Cambria Math" w:hAnsi="Cambria Math"/>
                </w:rPr>
                <m:t>±</m:t>
              </m:r>
            </m:oMath>
            <w:r w:rsidRPr="00E36970">
              <w:rPr>
                <w:rFonts w:ascii="Times New Roman" w:hAnsi="Times New Roman"/>
                <w:lang w:val="en-GB"/>
              </w:rPr>
              <w:t xml:space="preserve"> 0.89</w:t>
            </w:r>
          </w:p>
        </w:tc>
      </w:tr>
      <w:tr w:rsidR="00FA4E58" w:rsidRPr="00292198" w14:paraId="50401AD5" w14:textId="77777777" w:rsidTr="00211F73">
        <w:tc>
          <w:tcPr>
            <w:tcW w:w="5377" w:type="dxa"/>
            <w:tcMar>
              <w:top w:w="100" w:type="dxa"/>
              <w:left w:w="100" w:type="dxa"/>
              <w:bottom w:w="100" w:type="dxa"/>
              <w:right w:w="100" w:type="dxa"/>
            </w:tcMar>
            <w:hideMark/>
          </w:tcPr>
          <w:p w14:paraId="2EBBE153" w14:textId="77777777" w:rsidR="00FA4E58" w:rsidRPr="009D6ACA" w:rsidRDefault="00FA4E58" w:rsidP="00211F73">
            <w:pPr>
              <w:pStyle w:val="ListParagraph"/>
              <w:numPr>
                <w:ilvl w:val="0"/>
                <w:numId w:val="14"/>
              </w:numPr>
              <w:rPr>
                <w:rFonts w:ascii="Times New Roman" w:hAnsi="Times New Roman"/>
                <w:lang w:val="en-GB"/>
              </w:rPr>
            </w:pPr>
            <w:r w:rsidRPr="009D6ACA">
              <w:rPr>
                <w:rFonts w:ascii="Times New Roman" w:hAnsi="Times New Roman"/>
                <w:b/>
                <w:lang w:val="en-GB"/>
              </w:rPr>
              <w:t>I am likely to use storytelling-based communication techniques covered in this course in the next three months.</w:t>
            </w:r>
          </w:p>
        </w:tc>
        <w:tc>
          <w:tcPr>
            <w:tcW w:w="1984" w:type="dxa"/>
            <w:tcMar>
              <w:top w:w="100" w:type="dxa"/>
              <w:left w:w="100" w:type="dxa"/>
              <w:bottom w:w="100" w:type="dxa"/>
              <w:right w:w="100" w:type="dxa"/>
            </w:tcMar>
            <w:hideMark/>
          </w:tcPr>
          <w:p w14:paraId="78C00C29"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5.63 </w:t>
            </w:r>
            <m:oMath>
              <m:r>
                <w:rPr>
                  <w:rFonts w:ascii="Cambria Math" w:hAnsi="Cambria Math"/>
                </w:rPr>
                <m:t xml:space="preserve">± </m:t>
              </m:r>
            </m:oMath>
            <w:r w:rsidRPr="00E36970">
              <w:rPr>
                <w:rFonts w:ascii="Times New Roman" w:hAnsi="Times New Roman"/>
                <w:lang w:val="en-GB"/>
              </w:rPr>
              <w:t>1.50</w:t>
            </w:r>
          </w:p>
        </w:tc>
        <w:tc>
          <w:tcPr>
            <w:tcW w:w="1843" w:type="dxa"/>
          </w:tcPr>
          <w:p w14:paraId="7A9F6705"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5.37 </w:t>
            </w:r>
            <m:oMath>
              <m:r>
                <w:rPr>
                  <w:rFonts w:ascii="Cambria Math" w:hAnsi="Cambria Math"/>
                </w:rPr>
                <m:t>±</m:t>
              </m:r>
            </m:oMath>
            <w:r w:rsidRPr="00E36970">
              <w:rPr>
                <w:rFonts w:ascii="Times New Roman" w:hAnsi="Times New Roman"/>
                <w:lang w:val="en-GB"/>
              </w:rPr>
              <w:t xml:space="preserve"> 0.83</w:t>
            </w:r>
          </w:p>
        </w:tc>
      </w:tr>
      <w:tr w:rsidR="00FA4E58" w:rsidRPr="00292198" w14:paraId="3CBD0948" w14:textId="77777777" w:rsidTr="00211F73">
        <w:tc>
          <w:tcPr>
            <w:tcW w:w="5377" w:type="dxa"/>
            <w:tcBorders>
              <w:bottom w:val="single" w:sz="4" w:space="0" w:color="auto"/>
            </w:tcBorders>
            <w:tcMar>
              <w:top w:w="100" w:type="dxa"/>
              <w:left w:w="100" w:type="dxa"/>
              <w:bottom w:w="100" w:type="dxa"/>
              <w:right w:w="100" w:type="dxa"/>
            </w:tcMar>
            <w:hideMark/>
          </w:tcPr>
          <w:p w14:paraId="46524C7F" w14:textId="77777777" w:rsidR="00FA4E58" w:rsidRPr="009D6ACA" w:rsidRDefault="00FA4E58" w:rsidP="00211F73">
            <w:pPr>
              <w:pStyle w:val="ListParagraph"/>
              <w:numPr>
                <w:ilvl w:val="0"/>
                <w:numId w:val="14"/>
              </w:numPr>
              <w:rPr>
                <w:rFonts w:ascii="Times New Roman" w:hAnsi="Times New Roman"/>
                <w:lang w:val="en-GB"/>
              </w:rPr>
            </w:pPr>
            <w:r w:rsidRPr="009D6ACA">
              <w:rPr>
                <w:rFonts w:ascii="Times New Roman" w:hAnsi="Times New Roman"/>
                <w:b/>
                <w:lang w:val="en-GB"/>
              </w:rPr>
              <w:t xml:space="preserve">When major corporations are profiting from consumer health risk </w:t>
            </w:r>
            <w:proofErr w:type="spellStart"/>
            <w:r w:rsidRPr="009D6ACA">
              <w:rPr>
                <w:rFonts w:ascii="Times New Roman" w:eastAsia="Times New Roman" w:hAnsi="Times New Roman" w:cs="Times New Roman"/>
                <w:b/>
                <w:bCs/>
                <w:lang w:val="en-GB"/>
              </w:rPr>
              <w:t>behaviourss</w:t>
            </w:r>
            <w:proofErr w:type="spellEnd"/>
            <w:r w:rsidRPr="009D6ACA">
              <w:rPr>
                <w:rFonts w:ascii="Times New Roman" w:hAnsi="Times New Roman"/>
                <w:b/>
                <w:lang w:val="en-GB"/>
              </w:rPr>
              <w:t xml:space="preserve">, there is little chance you can create change to protect </w:t>
            </w:r>
            <w:r w:rsidRPr="009D6ACA">
              <w:rPr>
                <w:rFonts w:ascii="Times New Roman" w:hAnsi="Times New Roman"/>
                <w:b/>
                <w:lang w:val="en-GB"/>
              </w:rPr>
              <w:lastRenderedPageBreak/>
              <w:t xml:space="preserve">consumers using storytelling-based communication techniques.  </w:t>
            </w:r>
            <w:r w:rsidRPr="009D6ACA">
              <w:rPr>
                <w:rFonts w:ascii="Times New Roman" w:hAnsi="Times New Roman"/>
                <w:b/>
                <w:color w:val="000000" w:themeColor="text1"/>
                <w:lang w:val="en-GB"/>
              </w:rPr>
              <w:t>(R)</w:t>
            </w:r>
          </w:p>
        </w:tc>
        <w:tc>
          <w:tcPr>
            <w:tcW w:w="1984" w:type="dxa"/>
            <w:tcBorders>
              <w:bottom w:val="single" w:sz="4" w:space="0" w:color="auto"/>
            </w:tcBorders>
            <w:tcMar>
              <w:top w:w="100" w:type="dxa"/>
              <w:left w:w="100" w:type="dxa"/>
              <w:bottom w:w="100" w:type="dxa"/>
              <w:right w:w="100" w:type="dxa"/>
            </w:tcMar>
            <w:hideMark/>
          </w:tcPr>
          <w:p w14:paraId="5E4D8C49" w14:textId="77777777" w:rsidR="00FA4E58" w:rsidRPr="00E36970" w:rsidRDefault="00FA4E58" w:rsidP="00211F73">
            <w:pPr>
              <w:rPr>
                <w:rFonts w:ascii="Times New Roman" w:hAnsi="Times New Roman"/>
                <w:lang w:val="en-GB"/>
              </w:rPr>
            </w:pPr>
            <w:r w:rsidRPr="00E36970">
              <w:rPr>
                <w:rFonts w:ascii="Times New Roman" w:hAnsi="Times New Roman"/>
                <w:lang w:val="en-GB"/>
              </w:rPr>
              <w:lastRenderedPageBreak/>
              <w:t xml:space="preserve">3.32 </w:t>
            </w:r>
            <m:oMath>
              <m:r>
                <w:rPr>
                  <w:rFonts w:ascii="Cambria Math" w:hAnsi="Cambria Math"/>
                </w:rPr>
                <m:t>±</m:t>
              </m:r>
            </m:oMath>
            <w:r w:rsidRPr="00E36970">
              <w:rPr>
                <w:rFonts w:ascii="Times New Roman" w:hAnsi="Times New Roman"/>
                <w:lang w:val="en-GB"/>
              </w:rPr>
              <w:t xml:space="preserve"> 1.57</w:t>
            </w:r>
          </w:p>
        </w:tc>
        <w:tc>
          <w:tcPr>
            <w:tcW w:w="1843" w:type="dxa"/>
            <w:tcBorders>
              <w:bottom w:val="single" w:sz="4" w:space="0" w:color="auto"/>
            </w:tcBorders>
          </w:tcPr>
          <w:p w14:paraId="600BB8CA"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2.68 </w:t>
            </w:r>
            <m:oMath>
              <m:r>
                <w:rPr>
                  <w:rFonts w:ascii="Cambria Math" w:hAnsi="Cambria Math"/>
                </w:rPr>
                <m:t>±</m:t>
              </m:r>
            </m:oMath>
            <w:r w:rsidRPr="00E36970">
              <w:rPr>
                <w:rFonts w:ascii="Times New Roman" w:hAnsi="Times New Roman"/>
                <w:lang w:val="en-GB"/>
              </w:rPr>
              <w:t xml:space="preserve"> 1.42</w:t>
            </w:r>
          </w:p>
        </w:tc>
      </w:tr>
    </w:tbl>
    <w:p w14:paraId="3B19D836" w14:textId="77777777" w:rsidR="00FA4E58" w:rsidRPr="00E36970" w:rsidRDefault="00FA4E58" w:rsidP="00FA4E58">
      <w:pPr>
        <w:rPr>
          <w:rFonts w:ascii="Times New Roman" w:hAnsi="Times New Roman"/>
          <w:lang w:val="en-GB"/>
        </w:rPr>
      </w:pPr>
      <w:r w:rsidRPr="00E36970">
        <w:rPr>
          <w:rFonts w:ascii="Times New Roman" w:hAnsi="Times New Roman"/>
          <w:highlight w:val="white"/>
          <w:lang w:val="en-GB"/>
        </w:rPr>
        <w:t>**</w:t>
      </w:r>
      <w:r w:rsidRPr="00633500">
        <w:rPr>
          <w:rFonts w:ascii="Times New Roman" w:hAnsi="Times New Roman"/>
          <w:i/>
          <w:iCs/>
          <w:highlight w:val="white"/>
          <w:lang w:val="en-GB"/>
        </w:rPr>
        <w:t>p</w:t>
      </w:r>
      <w:r w:rsidRPr="00E36970">
        <w:rPr>
          <w:rFonts w:ascii="Times New Roman" w:hAnsi="Times New Roman"/>
          <w:highlight w:val="white"/>
          <w:lang w:val="en-GB"/>
        </w:rPr>
        <w:t xml:space="preserve"> &lt; 0.001; *</w:t>
      </w:r>
      <w:r w:rsidRPr="00633500">
        <w:rPr>
          <w:rFonts w:ascii="Times New Roman" w:hAnsi="Times New Roman"/>
          <w:i/>
          <w:iCs/>
          <w:highlight w:val="white"/>
          <w:lang w:val="en-GB"/>
        </w:rPr>
        <w:t>p</w:t>
      </w:r>
      <w:r w:rsidRPr="00E36970">
        <w:rPr>
          <w:rFonts w:ascii="Times New Roman" w:hAnsi="Times New Roman"/>
          <w:highlight w:val="white"/>
          <w:lang w:val="en-GB"/>
        </w:rPr>
        <w:t xml:space="preserve"> &lt; 0.05</w:t>
      </w:r>
    </w:p>
    <w:p w14:paraId="69886D46" w14:textId="77777777" w:rsidR="00FA4E58" w:rsidRPr="00E36970" w:rsidRDefault="00FA4E58" w:rsidP="00FA4E58">
      <w:pPr>
        <w:rPr>
          <w:rFonts w:ascii="Times New Roman" w:hAnsi="Times New Roman"/>
          <w:lang w:val="en-GB"/>
        </w:rPr>
      </w:pPr>
      <w:r w:rsidRPr="00E36970">
        <w:rPr>
          <w:rFonts w:ascii="Times New Roman" w:hAnsi="Times New Roman"/>
          <w:vertAlign w:val="superscript"/>
          <w:lang w:val="en-GB"/>
        </w:rPr>
        <w:t>1</w:t>
      </w:r>
      <w:r w:rsidRPr="00E36970">
        <w:rPr>
          <w:rFonts w:ascii="Times New Roman" w:hAnsi="Times New Roman"/>
          <w:color w:val="0E101A"/>
          <w:lang w:val="en-GB"/>
        </w:rPr>
        <w:t xml:space="preserve">Responses were recorded on a 7-point Likert scale ranging from “Strongly Disagree” to “Strongly Agree” and scored from 1-7. </w:t>
      </w:r>
    </w:p>
    <w:p w14:paraId="31D51895" w14:textId="77777777" w:rsidR="00FA4E58" w:rsidRDefault="00FA4E58" w:rsidP="00FA4E58">
      <w:pPr>
        <w:rPr>
          <w:rFonts w:ascii="Times New Roman" w:hAnsi="Times New Roman"/>
          <w:lang w:val="en-GB"/>
        </w:rPr>
      </w:pPr>
      <w:r w:rsidRPr="00E36970">
        <w:rPr>
          <w:rFonts w:ascii="Times New Roman" w:hAnsi="Times New Roman"/>
          <w:vertAlign w:val="superscript"/>
          <w:lang w:val="en-GB"/>
        </w:rPr>
        <w:t xml:space="preserve">2 </w:t>
      </w:r>
      <w:r w:rsidRPr="00E36970">
        <w:rPr>
          <w:rFonts w:ascii="Times New Roman" w:hAnsi="Times New Roman"/>
          <w:lang w:val="en-GB"/>
        </w:rPr>
        <w:t>SD = standard deviation.</w:t>
      </w:r>
    </w:p>
    <w:p w14:paraId="571CD329" w14:textId="7C0188A7" w:rsidR="00FA4E58" w:rsidRDefault="00FA4E58" w:rsidP="00FA4E58">
      <w:pPr>
        <w:rPr>
          <w:rFonts w:ascii="Times New Roman" w:hAnsi="Times New Roman"/>
          <w:lang w:val="en-GB"/>
        </w:rPr>
      </w:pPr>
      <w:r>
        <w:rPr>
          <w:rFonts w:ascii="Times New Roman" w:hAnsi="Times New Roman"/>
          <w:vertAlign w:val="superscript"/>
          <w:lang w:val="en-GB"/>
        </w:rPr>
        <w:t>3</w:t>
      </w:r>
      <w:r>
        <w:rPr>
          <w:rFonts w:ascii="Times New Roman" w:hAnsi="Times New Roman"/>
          <w:lang w:val="en-GB"/>
        </w:rPr>
        <w:t xml:space="preserve"> (R) indicates items scored in reverse.</w:t>
      </w:r>
    </w:p>
    <w:p w14:paraId="61E464AE" w14:textId="77777777" w:rsidR="0001211B" w:rsidRPr="009D6ACA" w:rsidRDefault="0001211B" w:rsidP="00FA4E58">
      <w:pPr>
        <w:rPr>
          <w:rFonts w:ascii="Times New Roman" w:hAnsi="Times New Roman"/>
          <w:lang w:val="en-GB"/>
        </w:rPr>
      </w:pPr>
    </w:p>
    <w:p w14:paraId="07DDAD3B" w14:textId="77777777" w:rsidR="00FA4E58" w:rsidRPr="00F321BA" w:rsidRDefault="00FA4E58" w:rsidP="00FA4E58">
      <w:pPr>
        <w:rPr>
          <w:rFonts w:ascii="Times New Roman" w:hAnsi="Times New Roman"/>
          <w:color w:val="0E101A"/>
          <w:lang w:val="en-GB"/>
        </w:rPr>
      </w:pPr>
      <w:r w:rsidRPr="00E36970">
        <w:rPr>
          <w:rFonts w:ascii="Times New Roman" w:hAnsi="Times New Roman"/>
          <w:color w:val="0E101A"/>
          <w:lang w:val="en-GB"/>
        </w:rPr>
        <w:br w:type="page"/>
      </w:r>
    </w:p>
    <w:p w14:paraId="1E8C2633" w14:textId="77777777" w:rsidR="00FA4E58" w:rsidRPr="009D6ACA" w:rsidRDefault="00FA4E58" w:rsidP="00FA4E58">
      <w:pPr>
        <w:pBdr>
          <w:top w:val="nil"/>
          <w:left w:val="nil"/>
          <w:bottom w:val="nil"/>
          <w:right w:val="nil"/>
          <w:between w:val="nil"/>
        </w:pBdr>
        <w:rPr>
          <w:rFonts w:ascii="Times New Roman" w:eastAsia="Times New Roman" w:hAnsi="Times New Roman" w:cs="Times New Roman"/>
          <w:lang w:val="en-GB"/>
        </w:rPr>
      </w:pPr>
      <w:r w:rsidRPr="00E36970">
        <w:rPr>
          <w:rFonts w:ascii="Times New Roman" w:hAnsi="Times New Roman"/>
          <w:b/>
          <w:lang w:val="en-GB"/>
        </w:rPr>
        <w:lastRenderedPageBreak/>
        <w:t xml:space="preserve">Table </w:t>
      </w:r>
      <w:r>
        <w:rPr>
          <w:rFonts w:ascii="Times New Roman" w:hAnsi="Times New Roman"/>
          <w:b/>
          <w:lang w:val="en-GB"/>
        </w:rPr>
        <w:t xml:space="preserve">3 </w:t>
      </w:r>
    </w:p>
    <w:p w14:paraId="01A2396A" w14:textId="77777777" w:rsidR="00FA4E58" w:rsidRPr="00E36970" w:rsidRDefault="00FA4E58" w:rsidP="00FA4E58">
      <w:pPr>
        <w:pBdr>
          <w:top w:val="nil"/>
          <w:left w:val="nil"/>
          <w:bottom w:val="nil"/>
          <w:right w:val="nil"/>
          <w:between w:val="nil"/>
        </w:pBdr>
        <w:rPr>
          <w:rFonts w:ascii="Times New Roman" w:hAnsi="Times New Roman"/>
          <w:i/>
          <w:color w:val="0E101A"/>
          <w:lang w:val="en-GB"/>
        </w:rPr>
      </w:pPr>
      <w:r w:rsidRPr="00E36970">
        <w:rPr>
          <w:rFonts w:ascii="Times New Roman" w:hAnsi="Times New Roman"/>
          <w:i/>
          <w:lang w:val="en-GB"/>
        </w:rPr>
        <w:t xml:space="preserve">Participant learning experiences </w:t>
      </w:r>
      <w:r>
        <w:rPr>
          <w:rFonts w:ascii="Times New Roman" w:eastAsia="Times New Roman" w:hAnsi="Times New Roman" w:cs="Times New Roman"/>
          <w:i/>
          <w:iCs/>
          <w:lang w:val="en-GB"/>
        </w:rPr>
        <w:t>reported</w:t>
      </w:r>
      <w:r w:rsidRPr="00E36970">
        <w:rPr>
          <w:rFonts w:ascii="Times New Roman" w:hAnsi="Times New Roman"/>
          <w:i/>
          <w:lang w:val="en-GB"/>
        </w:rPr>
        <w:t xml:space="preserve"> in post-course survey </w:t>
      </w:r>
      <w:r w:rsidRPr="00E36970">
        <w:rPr>
          <w:rFonts w:ascii="Times New Roman" w:hAnsi="Times New Roman"/>
          <w:i/>
          <w:color w:val="0E101A"/>
          <w:lang w:val="en-GB"/>
        </w:rPr>
        <w:t>(N</w:t>
      </w:r>
      <w:r>
        <w:rPr>
          <w:rFonts w:ascii="Times New Roman" w:hAnsi="Times New Roman"/>
          <w:i/>
          <w:color w:val="0E101A"/>
          <w:lang w:val="en-GB"/>
        </w:rPr>
        <w:t xml:space="preserve"> </w:t>
      </w:r>
      <w:r w:rsidRPr="00E36970">
        <w:rPr>
          <w:rFonts w:ascii="Times New Roman" w:hAnsi="Times New Roman"/>
          <w:i/>
          <w:color w:val="0E101A"/>
          <w:lang w:val="en-GB"/>
        </w:rPr>
        <w:t>=19)</w:t>
      </w:r>
    </w:p>
    <w:p w14:paraId="4781448A" w14:textId="77777777" w:rsidR="00FA4E58" w:rsidRPr="0096453F" w:rsidRDefault="00FA4E58" w:rsidP="00FA4E58">
      <w:pPr>
        <w:pBdr>
          <w:top w:val="nil"/>
          <w:left w:val="nil"/>
          <w:bottom w:val="nil"/>
          <w:right w:val="nil"/>
          <w:between w:val="nil"/>
        </w:pBdr>
        <w:rPr>
          <w:rFonts w:ascii="Times New Roman" w:eastAsia="Times New Roman" w:hAnsi="Times New Roman" w:cs="Times New Roman"/>
          <w:lang w:val="en-GB"/>
        </w:rPr>
      </w:pPr>
    </w:p>
    <w:tbl>
      <w:tblPr>
        <w:tblW w:w="9204" w:type="dxa"/>
        <w:tblCellMar>
          <w:top w:w="15" w:type="dxa"/>
          <w:left w:w="15" w:type="dxa"/>
          <w:bottom w:w="15" w:type="dxa"/>
          <w:right w:w="15" w:type="dxa"/>
        </w:tblCellMar>
        <w:tblLook w:val="04A0" w:firstRow="1" w:lastRow="0" w:firstColumn="1" w:lastColumn="0" w:noHBand="0" w:noVBand="1"/>
      </w:tblPr>
      <w:tblGrid>
        <w:gridCol w:w="7503"/>
        <w:gridCol w:w="1701"/>
      </w:tblGrid>
      <w:tr w:rsidR="00FA4E58" w:rsidRPr="00292198" w14:paraId="42116D4C" w14:textId="77777777" w:rsidTr="00211F73">
        <w:tc>
          <w:tcPr>
            <w:tcW w:w="7503" w:type="dxa"/>
            <w:tcBorders>
              <w:top w:val="single" w:sz="8" w:space="0" w:color="000000"/>
              <w:bottom w:val="single" w:sz="4" w:space="0" w:color="auto"/>
            </w:tcBorders>
            <w:shd w:val="clear" w:color="auto" w:fill="auto"/>
            <w:tcMar>
              <w:top w:w="100" w:type="dxa"/>
              <w:left w:w="100" w:type="dxa"/>
              <w:bottom w:w="100" w:type="dxa"/>
              <w:right w:w="100" w:type="dxa"/>
            </w:tcMar>
          </w:tcPr>
          <w:p w14:paraId="452F4258" w14:textId="77777777" w:rsidR="00FA4E58" w:rsidRPr="00E36970" w:rsidRDefault="00FA4E58" w:rsidP="00211F73">
            <w:pPr>
              <w:rPr>
                <w:rFonts w:ascii="Times New Roman" w:hAnsi="Times New Roman"/>
                <w:b/>
                <w:lang w:val="en-GB"/>
              </w:rPr>
            </w:pPr>
            <w:r w:rsidRPr="00E36970">
              <w:rPr>
                <w:rFonts w:ascii="Times New Roman" w:hAnsi="Times New Roman"/>
                <w:b/>
                <w:lang w:val="en-GB"/>
              </w:rPr>
              <w:t>Statement</w:t>
            </w:r>
            <w:r w:rsidRPr="00E36970">
              <w:rPr>
                <w:rFonts w:ascii="Times New Roman" w:hAnsi="Times New Roman"/>
                <w:b/>
                <w:vertAlign w:val="superscript"/>
                <w:lang w:val="en-GB"/>
              </w:rPr>
              <w:t>1</w:t>
            </w:r>
          </w:p>
        </w:tc>
        <w:tc>
          <w:tcPr>
            <w:tcW w:w="1701" w:type="dxa"/>
            <w:tcBorders>
              <w:top w:val="single" w:sz="8" w:space="0" w:color="000000"/>
              <w:bottom w:val="single" w:sz="4" w:space="0" w:color="auto"/>
            </w:tcBorders>
            <w:shd w:val="clear" w:color="auto" w:fill="auto"/>
            <w:tcMar>
              <w:top w:w="100" w:type="dxa"/>
              <w:left w:w="100" w:type="dxa"/>
              <w:bottom w:w="100" w:type="dxa"/>
              <w:right w:w="100" w:type="dxa"/>
            </w:tcMar>
          </w:tcPr>
          <w:p w14:paraId="4110F19A" w14:textId="77777777" w:rsidR="00FA4E58" w:rsidRPr="00E36970" w:rsidRDefault="00FA4E58" w:rsidP="00211F73">
            <w:pPr>
              <w:rPr>
                <w:rFonts w:ascii="Times New Roman" w:hAnsi="Times New Roman"/>
                <w:lang w:val="en-GB"/>
              </w:rPr>
            </w:pPr>
            <w:r w:rsidRPr="00E36970">
              <w:rPr>
                <w:rFonts w:ascii="Times New Roman" w:hAnsi="Times New Roman"/>
                <w:b/>
                <w:lang w:val="en-GB"/>
              </w:rPr>
              <w:t>Mean rating ± SD</w:t>
            </w:r>
            <w:r w:rsidRPr="00E36970">
              <w:rPr>
                <w:rFonts w:ascii="Times New Roman" w:hAnsi="Times New Roman"/>
                <w:b/>
                <w:vertAlign w:val="superscript"/>
                <w:lang w:val="en-GB"/>
              </w:rPr>
              <w:t>2</w:t>
            </w:r>
          </w:p>
        </w:tc>
      </w:tr>
      <w:tr w:rsidR="00FA4E58" w:rsidRPr="00292198" w14:paraId="16744508" w14:textId="77777777" w:rsidTr="00211F73">
        <w:tc>
          <w:tcPr>
            <w:tcW w:w="7503" w:type="dxa"/>
            <w:tcBorders>
              <w:top w:val="single" w:sz="4" w:space="0" w:color="auto"/>
            </w:tcBorders>
            <w:shd w:val="clear" w:color="auto" w:fill="auto"/>
            <w:tcMar>
              <w:top w:w="100" w:type="dxa"/>
              <w:left w:w="100" w:type="dxa"/>
              <w:bottom w:w="100" w:type="dxa"/>
              <w:right w:w="100" w:type="dxa"/>
            </w:tcMar>
            <w:hideMark/>
          </w:tcPr>
          <w:p w14:paraId="319AD9F9" w14:textId="77777777" w:rsidR="00FA4E58" w:rsidRPr="00E36970" w:rsidRDefault="00FA4E58" w:rsidP="00211F73">
            <w:pPr>
              <w:rPr>
                <w:rFonts w:ascii="Times New Roman" w:hAnsi="Times New Roman"/>
                <w:lang w:val="en-GB"/>
              </w:rPr>
            </w:pPr>
            <w:r w:rsidRPr="00E36970">
              <w:rPr>
                <w:rFonts w:ascii="Times New Roman" w:hAnsi="Times New Roman"/>
                <w:b/>
                <w:lang w:val="en-GB"/>
              </w:rPr>
              <w:t>Course Readings</w:t>
            </w:r>
          </w:p>
        </w:tc>
        <w:tc>
          <w:tcPr>
            <w:tcW w:w="1701" w:type="dxa"/>
            <w:tcBorders>
              <w:top w:val="single" w:sz="4" w:space="0" w:color="auto"/>
            </w:tcBorders>
            <w:shd w:val="clear" w:color="auto" w:fill="auto"/>
            <w:tcMar>
              <w:top w:w="100" w:type="dxa"/>
              <w:left w:w="100" w:type="dxa"/>
              <w:bottom w:w="100" w:type="dxa"/>
              <w:right w:w="100" w:type="dxa"/>
            </w:tcMar>
            <w:hideMark/>
          </w:tcPr>
          <w:p w14:paraId="1CA8E560" w14:textId="77777777" w:rsidR="00FA4E58" w:rsidRPr="00E36970" w:rsidRDefault="00FA4E58" w:rsidP="00211F73">
            <w:pPr>
              <w:rPr>
                <w:rFonts w:ascii="Times New Roman" w:hAnsi="Times New Roman"/>
                <w:lang w:val="en-GB"/>
              </w:rPr>
            </w:pPr>
          </w:p>
        </w:tc>
      </w:tr>
      <w:tr w:rsidR="00FA4E58" w:rsidRPr="00292198" w14:paraId="3F213A13" w14:textId="77777777" w:rsidTr="00211F73">
        <w:tc>
          <w:tcPr>
            <w:tcW w:w="7503" w:type="dxa"/>
            <w:tcMar>
              <w:top w:w="100" w:type="dxa"/>
              <w:left w:w="100" w:type="dxa"/>
              <w:bottom w:w="100" w:type="dxa"/>
              <w:right w:w="100" w:type="dxa"/>
            </w:tcMar>
            <w:hideMark/>
          </w:tcPr>
          <w:p w14:paraId="0588FD61"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The course readings were useful and informative. </w:t>
            </w:r>
          </w:p>
        </w:tc>
        <w:tc>
          <w:tcPr>
            <w:tcW w:w="1701" w:type="dxa"/>
            <w:tcMar>
              <w:top w:w="100" w:type="dxa"/>
              <w:left w:w="100" w:type="dxa"/>
              <w:bottom w:w="100" w:type="dxa"/>
              <w:right w:w="100" w:type="dxa"/>
            </w:tcMar>
            <w:hideMark/>
          </w:tcPr>
          <w:p w14:paraId="736D31ED"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6.00 </w:t>
            </w:r>
            <m:oMath>
              <m:r>
                <w:rPr>
                  <w:rFonts w:ascii="Cambria Math" w:hAnsi="Cambria Math"/>
                </w:rPr>
                <m:t>±</m:t>
              </m:r>
            </m:oMath>
            <w:r w:rsidRPr="00E36970">
              <w:rPr>
                <w:rFonts w:ascii="Times New Roman" w:hAnsi="Times New Roman"/>
                <w:lang w:val="en-GB"/>
              </w:rPr>
              <w:t xml:space="preserve"> 0.94</w:t>
            </w:r>
          </w:p>
        </w:tc>
      </w:tr>
      <w:tr w:rsidR="00FA4E58" w:rsidRPr="00292198" w14:paraId="27AC4524" w14:textId="77777777" w:rsidTr="00211F73">
        <w:tc>
          <w:tcPr>
            <w:tcW w:w="7503" w:type="dxa"/>
            <w:tcMar>
              <w:top w:w="100" w:type="dxa"/>
              <w:left w:w="100" w:type="dxa"/>
              <w:bottom w:w="100" w:type="dxa"/>
              <w:right w:w="100" w:type="dxa"/>
            </w:tcMar>
            <w:hideMark/>
          </w:tcPr>
          <w:p w14:paraId="78BDB0CF"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The course readings aligned well with the course learning objectives. </w:t>
            </w:r>
          </w:p>
        </w:tc>
        <w:tc>
          <w:tcPr>
            <w:tcW w:w="1701" w:type="dxa"/>
            <w:tcMar>
              <w:top w:w="100" w:type="dxa"/>
              <w:left w:w="100" w:type="dxa"/>
              <w:bottom w:w="100" w:type="dxa"/>
              <w:right w:w="100" w:type="dxa"/>
            </w:tcMar>
            <w:hideMark/>
          </w:tcPr>
          <w:p w14:paraId="2034E119"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5.95 </w:t>
            </w:r>
            <m:oMath>
              <m:r>
                <w:rPr>
                  <w:rFonts w:ascii="Cambria Math" w:hAnsi="Cambria Math"/>
                </w:rPr>
                <m:t>±</m:t>
              </m:r>
            </m:oMath>
            <w:r w:rsidRPr="00E36970">
              <w:rPr>
                <w:rFonts w:ascii="Times New Roman" w:hAnsi="Times New Roman"/>
                <w:lang w:val="en-GB"/>
              </w:rPr>
              <w:t xml:space="preserve"> 0.91</w:t>
            </w:r>
          </w:p>
        </w:tc>
      </w:tr>
      <w:tr w:rsidR="00FA4E58" w:rsidRPr="00292198" w14:paraId="615BF5B7" w14:textId="77777777" w:rsidTr="00211F73">
        <w:tc>
          <w:tcPr>
            <w:tcW w:w="7503" w:type="dxa"/>
            <w:tcMar>
              <w:top w:w="100" w:type="dxa"/>
              <w:left w:w="100" w:type="dxa"/>
              <w:bottom w:w="100" w:type="dxa"/>
              <w:right w:w="100" w:type="dxa"/>
            </w:tcMar>
            <w:hideMark/>
          </w:tcPr>
          <w:p w14:paraId="16E52D61"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I am likely to use </w:t>
            </w:r>
            <w:proofErr w:type="spellStart"/>
            <w:r w:rsidRPr="00E36970">
              <w:rPr>
                <w:rFonts w:ascii="Times New Roman" w:hAnsi="Times New Roman"/>
                <w:lang w:val="en-GB"/>
              </w:rPr>
              <w:t>VanDeCarr’s</w:t>
            </w:r>
            <w:proofErr w:type="spellEnd"/>
            <w:r w:rsidRPr="00E36970">
              <w:rPr>
                <w:rFonts w:ascii="Times New Roman" w:hAnsi="Times New Roman"/>
                <w:lang w:val="en-GB"/>
              </w:rPr>
              <w:t xml:space="preserve"> “Storytelling &amp; Social Change: A Strategy Guide for Grantmakers” or </w:t>
            </w:r>
            <w:proofErr w:type="spellStart"/>
            <w:r w:rsidRPr="00E36970">
              <w:rPr>
                <w:rFonts w:ascii="Times New Roman" w:hAnsi="Times New Roman"/>
                <w:lang w:val="en-GB"/>
              </w:rPr>
              <w:t>Reinsborough</w:t>
            </w:r>
            <w:proofErr w:type="spellEnd"/>
            <w:r w:rsidRPr="00E36970">
              <w:rPr>
                <w:rFonts w:ascii="Times New Roman" w:hAnsi="Times New Roman"/>
                <w:lang w:val="en-GB"/>
              </w:rPr>
              <w:t xml:space="preserve"> and </w:t>
            </w:r>
            <w:proofErr w:type="gramStart"/>
            <w:r w:rsidRPr="00E36970">
              <w:rPr>
                <w:rFonts w:ascii="Times New Roman" w:hAnsi="Times New Roman"/>
                <w:lang w:val="en-GB"/>
              </w:rPr>
              <w:t>Canning‘</w:t>
            </w:r>
            <w:proofErr w:type="gramEnd"/>
            <w:r w:rsidRPr="00E36970">
              <w:rPr>
                <w:rFonts w:ascii="Times New Roman" w:hAnsi="Times New Roman"/>
                <w:lang w:val="en-GB"/>
              </w:rPr>
              <w:t>s “</w:t>
            </w:r>
            <w:proofErr w:type="spellStart"/>
            <w:r w:rsidRPr="00E36970">
              <w:rPr>
                <w:rFonts w:ascii="Times New Roman" w:hAnsi="Times New Roman"/>
                <w:lang w:val="en-GB"/>
              </w:rPr>
              <w:t>Re:Imagining</w:t>
            </w:r>
            <w:proofErr w:type="spellEnd"/>
            <w:r w:rsidRPr="00E36970">
              <w:rPr>
                <w:rFonts w:ascii="Times New Roman" w:hAnsi="Times New Roman"/>
                <w:lang w:val="en-GB"/>
              </w:rPr>
              <w:t xml:space="preserve"> Change: How to Use Story-based Strategy to Win Campaigns, Build Movements, and Change the World” again in the future.</w:t>
            </w:r>
          </w:p>
          <w:p w14:paraId="710A97A9" w14:textId="77777777" w:rsidR="00FA4E58" w:rsidRPr="00E36970" w:rsidRDefault="00FA4E58" w:rsidP="00211F73">
            <w:pPr>
              <w:rPr>
                <w:rFonts w:ascii="Times New Roman" w:hAnsi="Times New Roman"/>
                <w:lang w:val="en-GB"/>
              </w:rPr>
            </w:pPr>
          </w:p>
        </w:tc>
        <w:tc>
          <w:tcPr>
            <w:tcW w:w="1701" w:type="dxa"/>
            <w:tcMar>
              <w:top w:w="100" w:type="dxa"/>
              <w:left w:w="100" w:type="dxa"/>
              <w:bottom w:w="100" w:type="dxa"/>
              <w:right w:w="100" w:type="dxa"/>
            </w:tcMar>
            <w:hideMark/>
          </w:tcPr>
          <w:p w14:paraId="3E691BCA"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5.58 </w:t>
            </w:r>
            <m:oMath>
              <m:r>
                <w:rPr>
                  <w:rFonts w:ascii="Cambria Math" w:hAnsi="Cambria Math"/>
                </w:rPr>
                <m:t xml:space="preserve">± </m:t>
              </m:r>
            </m:oMath>
            <w:r w:rsidRPr="00E36970">
              <w:rPr>
                <w:rFonts w:ascii="Times New Roman" w:hAnsi="Times New Roman"/>
                <w:lang w:val="en-GB"/>
              </w:rPr>
              <w:t>1.22</w:t>
            </w:r>
          </w:p>
        </w:tc>
      </w:tr>
      <w:tr w:rsidR="00FA4E58" w:rsidRPr="00292198" w14:paraId="6BAEDB21" w14:textId="77777777" w:rsidTr="00211F73">
        <w:tc>
          <w:tcPr>
            <w:tcW w:w="7503" w:type="dxa"/>
            <w:shd w:val="clear" w:color="auto" w:fill="auto"/>
            <w:tcMar>
              <w:top w:w="100" w:type="dxa"/>
              <w:left w:w="100" w:type="dxa"/>
              <w:bottom w:w="100" w:type="dxa"/>
              <w:right w:w="100" w:type="dxa"/>
            </w:tcMar>
            <w:hideMark/>
          </w:tcPr>
          <w:p w14:paraId="1FEE4573" w14:textId="77777777" w:rsidR="00FA4E58" w:rsidRPr="00E36970" w:rsidRDefault="00FA4E58" w:rsidP="00211F73">
            <w:pPr>
              <w:rPr>
                <w:rFonts w:ascii="Times New Roman" w:hAnsi="Times New Roman"/>
                <w:lang w:val="en-GB"/>
              </w:rPr>
            </w:pPr>
            <w:r w:rsidRPr="00E36970">
              <w:rPr>
                <w:rFonts w:ascii="Times New Roman" w:hAnsi="Times New Roman"/>
                <w:b/>
                <w:lang w:val="en-GB"/>
              </w:rPr>
              <w:t>Reflection Essay 1: Skin-lightening message</w:t>
            </w:r>
          </w:p>
          <w:p w14:paraId="12EB09B2" w14:textId="77777777" w:rsidR="00FA4E58" w:rsidRPr="00E36970" w:rsidRDefault="00FA4E58" w:rsidP="00211F73">
            <w:pPr>
              <w:rPr>
                <w:rFonts w:ascii="Times New Roman" w:hAnsi="Times New Roman"/>
                <w:lang w:val="en-GB"/>
              </w:rPr>
            </w:pPr>
          </w:p>
        </w:tc>
        <w:tc>
          <w:tcPr>
            <w:tcW w:w="1701" w:type="dxa"/>
            <w:shd w:val="clear" w:color="auto" w:fill="auto"/>
            <w:tcMar>
              <w:top w:w="100" w:type="dxa"/>
              <w:left w:w="100" w:type="dxa"/>
              <w:bottom w:w="100" w:type="dxa"/>
              <w:right w:w="100" w:type="dxa"/>
            </w:tcMar>
            <w:hideMark/>
          </w:tcPr>
          <w:p w14:paraId="5DDFBEFD" w14:textId="77777777" w:rsidR="00FA4E58" w:rsidRPr="00E36970" w:rsidRDefault="00FA4E58" w:rsidP="00211F73">
            <w:pPr>
              <w:rPr>
                <w:rFonts w:ascii="Times New Roman" w:hAnsi="Times New Roman"/>
                <w:lang w:val="en-GB"/>
              </w:rPr>
            </w:pPr>
          </w:p>
        </w:tc>
      </w:tr>
      <w:tr w:rsidR="00FA4E58" w:rsidRPr="00292198" w14:paraId="44A39B22" w14:textId="77777777" w:rsidTr="00211F73">
        <w:tc>
          <w:tcPr>
            <w:tcW w:w="7503" w:type="dxa"/>
            <w:tcMar>
              <w:top w:w="100" w:type="dxa"/>
              <w:left w:w="100" w:type="dxa"/>
              <w:bottom w:w="100" w:type="dxa"/>
              <w:right w:w="100" w:type="dxa"/>
            </w:tcMar>
            <w:hideMark/>
          </w:tcPr>
          <w:p w14:paraId="2E197E6B" w14:textId="77777777" w:rsidR="00FA4E58" w:rsidRPr="00E36970" w:rsidRDefault="00FA4E58" w:rsidP="00211F73">
            <w:pPr>
              <w:rPr>
                <w:rFonts w:ascii="Times New Roman" w:hAnsi="Times New Roman"/>
                <w:lang w:val="en-GB"/>
              </w:rPr>
            </w:pPr>
            <w:r w:rsidRPr="00E36970">
              <w:rPr>
                <w:rFonts w:ascii="Times New Roman" w:hAnsi="Times New Roman"/>
                <w:i/>
                <w:lang w:val="en-GB"/>
              </w:rPr>
              <w:t>Reflection Essay 1</w:t>
            </w:r>
            <w:r w:rsidRPr="00E36970">
              <w:rPr>
                <w:rFonts w:ascii="Times New Roman" w:hAnsi="Times New Roman"/>
                <w:lang w:val="en-GB"/>
              </w:rPr>
              <w:t xml:space="preserve"> was a useful and informative exercise.</w:t>
            </w:r>
          </w:p>
        </w:tc>
        <w:tc>
          <w:tcPr>
            <w:tcW w:w="1701" w:type="dxa"/>
            <w:tcMar>
              <w:top w:w="100" w:type="dxa"/>
              <w:left w:w="100" w:type="dxa"/>
              <w:bottom w:w="100" w:type="dxa"/>
              <w:right w:w="100" w:type="dxa"/>
            </w:tcMar>
            <w:hideMark/>
          </w:tcPr>
          <w:p w14:paraId="2313AB69"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6.32 </w:t>
            </w:r>
            <m:oMath>
              <m:r>
                <w:rPr>
                  <w:rFonts w:ascii="Cambria Math" w:hAnsi="Cambria Math"/>
                </w:rPr>
                <m:t xml:space="preserve">± </m:t>
              </m:r>
            </m:oMath>
            <w:r w:rsidRPr="00E36970">
              <w:rPr>
                <w:rFonts w:ascii="Times New Roman" w:hAnsi="Times New Roman"/>
                <w:lang w:val="en-GB"/>
              </w:rPr>
              <w:t>0.67</w:t>
            </w:r>
          </w:p>
        </w:tc>
      </w:tr>
      <w:tr w:rsidR="00FA4E58" w:rsidRPr="00292198" w14:paraId="1CA08E92" w14:textId="77777777" w:rsidTr="00211F73">
        <w:tc>
          <w:tcPr>
            <w:tcW w:w="7503" w:type="dxa"/>
            <w:tcMar>
              <w:top w:w="100" w:type="dxa"/>
              <w:left w:w="100" w:type="dxa"/>
              <w:bottom w:w="100" w:type="dxa"/>
              <w:right w:w="100" w:type="dxa"/>
            </w:tcMar>
            <w:hideMark/>
          </w:tcPr>
          <w:p w14:paraId="538345D6" w14:textId="77777777" w:rsidR="00FA4E58" w:rsidRPr="00E36970" w:rsidRDefault="00FA4E58" w:rsidP="00211F73">
            <w:pPr>
              <w:rPr>
                <w:rFonts w:ascii="Times New Roman" w:hAnsi="Times New Roman"/>
                <w:lang w:val="en-GB"/>
              </w:rPr>
            </w:pPr>
            <w:r w:rsidRPr="00E36970">
              <w:rPr>
                <w:rFonts w:ascii="Times New Roman" w:hAnsi="Times New Roman"/>
                <w:i/>
                <w:lang w:val="en-GB"/>
              </w:rPr>
              <w:t>Reflection Essay 1</w:t>
            </w:r>
            <w:r w:rsidRPr="00E36970">
              <w:rPr>
                <w:rFonts w:ascii="Times New Roman" w:hAnsi="Times New Roman"/>
                <w:lang w:val="en-GB"/>
              </w:rPr>
              <w:t xml:space="preserve"> aligned well with the course learning objectives. </w:t>
            </w:r>
          </w:p>
        </w:tc>
        <w:tc>
          <w:tcPr>
            <w:tcW w:w="1701" w:type="dxa"/>
            <w:tcMar>
              <w:top w:w="100" w:type="dxa"/>
              <w:left w:w="100" w:type="dxa"/>
              <w:bottom w:w="100" w:type="dxa"/>
              <w:right w:w="100" w:type="dxa"/>
            </w:tcMar>
            <w:hideMark/>
          </w:tcPr>
          <w:p w14:paraId="6E1AFE74"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6.21 </w:t>
            </w:r>
            <m:oMath>
              <m:r>
                <w:rPr>
                  <w:rFonts w:ascii="Cambria Math" w:hAnsi="Cambria Math"/>
                </w:rPr>
                <m:t xml:space="preserve">± </m:t>
              </m:r>
            </m:oMath>
            <w:r w:rsidRPr="00E36970">
              <w:rPr>
                <w:rFonts w:ascii="Times New Roman" w:hAnsi="Times New Roman"/>
                <w:lang w:val="en-GB"/>
              </w:rPr>
              <w:t>0.79</w:t>
            </w:r>
          </w:p>
        </w:tc>
      </w:tr>
      <w:tr w:rsidR="00FA4E58" w:rsidRPr="00292198" w14:paraId="4917E975" w14:textId="77777777" w:rsidTr="00211F73">
        <w:tc>
          <w:tcPr>
            <w:tcW w:w="7503" w:type="dxa"/>
            <w:shd w:val="clear" w:color="auto" w:fill="auto"/>
            <w:tcMar>
              <w:top w:w="100" w:type="dxa"/>
              <w:left w:w="100" w:type="dxa"/>
              <w:bottom w:w="100" w:type="dxa"/>
              <w:right w:w="100" w:type="dxa"/>
            </w:tcMar>
            <w:hideMark/>
          </w:tcPr>
          <w:p w14:paraId="568A3634" w14:textId="77777777" w:rsidR="00FA4E58" w:rsidRPr="00E36970" w:rsidRDefault="00FA4E58" w:rsidP="00211F73">
            <w:pPr>
              <w:rPr>
                <w:rFonts w:ascii="Times New Roman" w:hAnsi="Times New Roman"/>
                <w:lang w:val="en-GB"/>
              </w:rPr>
            </w:pPr>
            <w:r w:rsidRPr="00E36970">
              <w:rPr>
                <w:rFonts w:ascii="Times New Roman" w:hAnsi="Times New Roman"/>
                <w:b/>
                <w:lang w:val="en-GB"/>
              </w:rPr>
              <w:t>Interactive Digital Case</w:t>
            </w:r>
          </w:p>
        </w:tc>
        <w:tc>
          <w:tcPr>
            <w:tcW w:w="1701" w:type="dxa"/>
            <w:shd w:val="clear" w:color="auto" w:fill="auto"/>
            <w:tcMar>
              <w:top w:w="100" w:type="dxa"/>
              <w:left w:w="100" w:type="dxa"/>
              <w:bottom w:w="100" w:type="dxa"/>
              <w:right w:w="100" w:type="dxa"/>
            </w:tcMar>
            <w:hideMark/>
          </w:tcPr>
          <w:p w14:paraId="0F4E4774" w14:textId="77777777" w:rsidR="00FA4E58" w:rsidRPr="00E36970" w:rsidRDefault="00FA4E58" w:rsidP="00211F73">
            <w:pPr>
              <w:rPr>
                <w:rFonts w:ascii="Times New Roman" w:hAnsi="Times New Roman"/>
                <w:lang w:val="en-GB"/>
              </w:rPr>
            </w:pPr>
          </w:p>
        </w:tc>
      </w:tr>
      <w:tr w:rsidR="00FA4E58" w:rsidRPr="00292198" w14:paraId="7A87069C" w14:textId="77777777" w:rsidTr="00211F73">
        <w:tc>
          <w:tcPr>
            <w:tcW w:w="7503" w:type="dxa"/>
            <w:shd w:val="clear" w:color="auto" w:fill="auto"/>
            <w:tcMar>
              <w:top w:w="100" w:type="dxa"/>
              <w:left w:w="100" w:type="dxa"/>
              <w:bottom w:w="100" w:type="dxa"/>
              <w:right w:w="100" w:type="dxa"/>
            </w:tcMar>
            <w:hideMark/>
          </w:tcPr>
          <w:p w14:paraId="35640FD0"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The </w:t>
            </w:r>
            <w:r w:rsidRPr="00E36970">
              <w:rPr>
                <w:rFonts w:ascii="Times New Roman" w:hAnsi="Times New Roman"/>
                <w:i/>
                <w:lang w:val="en-GB"/>
              </w:rPr>
              <w:t>interactive digital case</w:t>
            </w:r>
            <w:r w:rsidRPr="00E36970">
              <w:rPr>
                <w:rFonts w:ascii="Times New Roman" w:hAnsi="Times New Roman"/>
                <w:lang w:val="en-GB"/>
              </w:rPr>
              <w:t xml:space="preserve"> was a useful and informative exercise. </w:t>
            </w:r>
          </w:p>
        </w:tc>
        <w:tc>
          <w:tcPr>
            <w:tcW w:w="1701" w:type="dxa"/>
            <w:shd w:val="clear" w:color="auto" w:fill="auto"/>
            <w:tcMar>
              <w:top w:w="100" w:type="dxa"/>
              <w:left w:w="100" w:type="dxa"/>
              <w:bottom w:w="100" w:type="dxa"/>
              <w:right w:w="100" w:type="dxa"/>
            </w:tcMar>
            <w:hideMark/>
          </w:tcPr>
          <w:p w14:paraId="5ABF5E07"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6.47 </w:t>
            </w:r>
            <m:oMath>
              <m:r>
                <w:rPr>
                  <w:rFonts w:ascii="Cambria Math" w:hAnsi="Cambria Math"/>
                </w:rPr>
                <m:t xml:space="preserve">± </m:t>
              </m:r>
            </m:oMath>
            <w:r w:rsidRPr="00E36970">
              <w:rPr>
                <w:rFonts w:ascii="Times New Roman" w:hAnsi="Times New Roman"/>
                <w:lang w:val="en-GB"/>
              </w:rPr>
              <w:t>0.70</w:t>
            </w:r>
          </w:p>
        </w:tc>
      </w:tr>
      <w:tr w:rsidR="00FA4E58" w:rsidRPr="00292198" w14:paraId="0B51C9C7" w14:textId="77777777" w:rsidTr="00211F73">
        <w:tc>
          <w:tcPr>
            <w:tcW w:w="7503" w:type="dxa"/>
            <w:shd w:val="clear" w:color="auto" w:fill="auto"/>
            <w:tcMar>
              <w:top w:w="100" w:type="dxa"/>
              <w:left w:w="100" w:type="dxa"/>
              <w:bottom w:w="100" w:type="dxa"/>
              <w:right w:w="100" w:type="dxa"/>
            </w:tcMar>
            <w:hideMark/>
          </w:tcPr>
          <w:p w14:paraId="2915873C"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The story of the </w:t>
            </w:r>
            <w:r w:rsidRPr="00E36970">
              <w:rPr>
                <w:rFonts w:ascii="Times New Roman" w:hAnsi="Times New Roman"/>
                <w:i/>
                <w:lang w:val="en-GB"/>
              </w:rPr>
              <w:t>interactive digital case</w:t>
            </w:r>
            <w:r w:rsidRPr="00E36970">
              <w:rPr>
                <w:rFonts w:ascii="Times New Roman" w:hAnsi="Times New Roman"/>
                <w:lang w:val="en-GB"/>
              </w:rPr>
              <w:t xml:space="preserve"> and the characters seemed realistic to me.</w:t>
            </w:r>
          </w:p>
        </w:tc>
        <w:tc>
          <w:tcPr>
            <w:tcW w:w="1701" w:type="dxa"/>
            <w:shd w:val="clear" w:color="auto" w:fill="auto"/>
            <w:tcMar>
              <w:top w:w="100" w:type="dxa"/>
              <w:left w:w="100" w:type="dxa"/>
              <w:bottom w:w="100" w:type="dxa"/>
              <w:right w:w="100" w:type="dxa"/>
            </w:tcMar>
            <w:hideMark/>
          </w:tcPr>
          <w:p w14:paraId="39F1C650"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6.32 </w:t>
            </w:r>
            <m:oMath>
              <m:r>
                <w:rPr>
                  <w:rFonts w:ascii="Cambria Math" w:hAnsi="Cambria Math"/>
                </w:rPr>
                <m:t xml:space="preserve">± </m:t>
              </m:r>
            </m:oMath>
            <w:r w:rsidRPr="00E36970">
              <w:rPr>
                <w:rFonts w:ascii="Times New Roman" w:hAnsi="Times New Roman"/>
                <w:lang w:val="en-GB"/>
              </w:rPr>
              <w:t>0.89</w:t>
            </w:r>
          </w:p>
        </w:tc>
      </w:tr>
      <w:tr w:rsidR="00FA4E58" w:rsidRPr="00292198" w14:paraId="655FE94A" w14:textId="77777777" w:rsidTr="00211F73">
        <w:tc>
          <w:tcPr>
            <w:tcW w:w="7503" w:type="dxa"/>
            <w:shd w:val="clear" w:color="auto" w:fill="auto"/>
            <w:tcMar>
              <w:top w:w="100" w:type="dxa"/>
              <w:left w:w="100" w:type="dxa"/>
              <w:bottom w:w="100" w:type="dxa"/>
              <w:right w:w="100" w:type="dxa"/>
            </w:tcMar>
            <w:hideMark/>
          </w:tcPr>
          <w:p w14:paraId="5BB67B2F"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When completing the </w:t>
            </w:r>
            <w:r w:rsidRPr="00E36970">
              <w:rPr>
                <w:rFonts w:ascii="Times New Roman" w:hAnsi="Times New Roman"/>
                <w:i/>
                <w:lang w:val="en-GB"/>
              </w:rPr>
              <w:t>interactive digital case</w:t>
            </w:r>
            <w:r w:rsidRPr="00E36970">
              <w:rPr>
                <w:rFonts w:ascii="Times New Roman" w:hAnsi="Times New Roman"/>
                <w:lang w:val="en-GB"/>
              </w:rPr>
              <w:t>, I found it easy to follow the plot and characters.</w:t>
            </w:r>
          </w:p>
        </w:tc>
        <w:tc>
          <w:tcPr>
            <w:tcW w:w="1701" w:type="dxa"/>
            <w:shd w:val="clear" w:color="auto" w:fill="auto"/>
            <w:tcMar>
              <w:top w:w="100" w:type="dxa"/>
              <w:left w:w="100" w:type="dxa"/>
              <w:bottom w:w="100" w:type="dxa"/>
              <w:right w:w="100" w:type="dxa"/>
            </w:tcMar>
            <w:hideMark/>
          </w:tcPr>
          <w:p w14:paraId="02A09424"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6.26 </w:t>
            </w:r>
            <m:oMath>
              <m:r>
                <w:rPr>
                  <w:rFonts w:ascii="Cambria Math" w:hAnsi="Cambria Math"/>
                </w:rPr>
                <m:t xml:space="preserve">± </m:t>
              </m:r>
            </m:oMath>
            <w:r w:rsidRPr="00E36970">
              <w:rPr>
                <w:rFonts w:ascii="Times New Roman" w:hAnsi="Times New Roman"/>
                <w:lang w:val="en-GB"/>
              </w:rPr>
              <w:t>1.10</w:t>
            </w:r>
          </w:p>
        </w:tc>
      </w:tr>
      <w:tr w:rsidR="00FA4E58" w:rsidRPr="00292198" w14:paraId="5A853524" w14:textId="77777777" w:rsidTr="00211F73">
        <w:tc>
          <w:tcPr>
            <w:tcW w:w="7503" w:type="dxa"/>
            <w:shd w:val="clear" w:color="auto" w:fill="auto"/>
            <w:tcMar>
              <w:top w:w="100" w:type="dxa"/>
              <w:left w:w="100" w:type="dxa"/>
              <w:bottom w:w="100" w:type="dxa"/>
              <w:right w:w="100" w:type="dxa"/>
            </w:tcMar>
            <w:hideMark/>
          </w:tcPr>
          <w:p w14:paraId="2B85AF47" w14:textId="77777777" w:rsidR="00FA4E58" w:rsidRPr="00E36970" w:rsidRDefault="00FA4E58" w:rsidP="00211F73">
            <w:pPr>
              <w:rPr>
                <w:rFonts w:ascii="Times New Roman" w:hAnsi="Times New Roman"/>
                <w:lang w:val="en-GB"/>
              </w:rPr>
            </w:pPr>
            <w:r w:rsidRPr="00E36970">
              <w:rPr>
                <w:rFonts w:ascii="Times New Roman" w:hAnsi="Times New Roman"/>
                <w:b/>
                <w:lang w:val="en-GB"/>
              </w:rPr>
              <w:t>Reflection Essay 2: Character response and counter-narrative message brainstorm</w:t>
            </w:r>
          </w:p>
        </w:tc>
        <w:tc>
          <w:tcPr>
            <w:tcW w:w="1701" w:type="dxa"/>
            <w:shd w:val="clear" w:color="auto" w:fill="auto"/>
            <w:tcMar>
              <w:top w:w="100" w:type="dxa"/>
              <w:left w:w="100" w:type="dxa"/>
              <w:bottom w:w="100" w:type="dxa"/>
              <w:right w:w="100" w:type="dxa"/>
            </w:tcMar>
            <w:hideMark/>
          </w:tcPr>
          <w:p w14:paraId="42A1F6C8" w14:textId="77777777" w:rsidR="00FA4E58" w:rsidRPr="00E36970" w:rsidRDefault="00FA4E58" w:rsidP="00211F73">
            <w:pPr>
              <w:rPr>
                <w:rFonts w:ascii="Times New Roman" w:hAnsi="Times New Roman"/>
                <w:lang w:val="en-GB"/>
              </w:rPr>
            </w:pPr>
          </w:p>
        </w:tc>
      </w:tr>
      <w:tr w:rsidR="00FA4E58" w:rsidRPr="00292198" w14:paraId="61D2D2A6" w14:textId="77777777" w:rsidTr="00211F73">
        <w:tc>
          <w:tcPr>
            <w:tcW w:w="7503" w:type="dxa"/>
            <w:shd w:val="clear" w:color="auto" w:fill="auto"/>
            <w:tcMar>
              <w:top w:w="100" w:type="dxa"/>
              <w:left w:w="100" w:type="dxa"/>
              <w:bottom w:w="100" w:type="dxa"/>
              <w:right w:w="100" w:type="dxa"/>
            </w:tcMar>
            <w:hideMark/>
          </w:tcPr>
          <w:p w14:paraId="435481CA" w14:textId="77777777" w:rsidR="00FA4E58" w:rsidRPr="00E36970" w:rsidRDefault="00FA4E58" w:rsidP="00211F73">
            <w:pPr>
              <w:rPr>
                <w:rFonts w:ascii="Times New Roman" w:hAnsi="Times New Roman"/>
                <w:lang w:val="en-GB"/>
              </w:rPr>
            </w:pPr>
            <w:r w:rsidRPr="00E36970">
              <w:rPr>
                <w:rFonts w:ascii="Times New Roman" w:hAnsi="Times New Roman"/>
                <w:i/>
                <w:lang w:val="en-GB"/>
              </w:rPr>
              <w:t>Reflection Essay 2</w:t>
            </w:r>
            <w:r w:rsidRPr="00E36970">
              <w:rPr>
                <w:rFonts w:ascii="Times New Roman" w:hAnsi="Times New Roman"/>
                <w:lang w:val="en-GB"/>
              </w:rPr>
              <w:t xml:space="preserve"> was a useful and informative exercise.</w:t>
            </w:r>
          </w:p>
        </w:tc>
        <w:tc>
          <w:tcPr>
            <w:tcW w:w="1701" w:type="dxa"/>
            <w:shd w:val="clear" w:color="auto" w:fill="auto"/>
            <w:tcMar>
              <w:top w:w="100" w:type="dxa"/>
              <w:left w:w="100" w:type="dxa"/>
              <w:bottom w:w="100" w:type="dxa"/>
              <w:right w:w="100" w:type="dxa"/>
            </w:tcMar>
            <w:hideMark/>
          </w:tcPr>
          <w:p w14:paraId="1C0408D0"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5.95 </w:t>
            </w:r>
            <m:oMath>
              <m:r>
                <w:rPr>
                  <w:rFonts w:ascii="Cambria Math" w:hAnsi="Cambria Math"/>
                </w:rPr>
                <m:t xml:space="preserve">± </m:t>
              </m:r>
            </m:oMath>
            <w:r w:rsidRPr="00E36970">
              <w:rPr>
                <w:rFonts w:ascii="Times New Roman" w:hAnsi="Times New Roman"/>
                <w:lang w:val="en-GB"/>
              </w:rPr>
              <w:t>1.03</w:t>
            </w:r>
          </w:p>
        </w:tc>
      </w:tr>
      <w:tr w:rsidR="00FA4E58" w:rsidRPr="00292198" w14:paraId="6F3D7E39" w14:textId="77777777" w:rsidTr="00211F73">
        <w:tc>
          <w:tcPr>
            <w:tcW w:w="7503" w:type="dxa"/>
            <w:shd w:val="clear" w:color="auto" w:fill="auto"/>
            <w:tcMar>
              <w:top w:w="100" w:type="dxa"/>
              <w:left w:w="100" w:type="dxa"/>
              <w:bottom w:w="100" w:type="dxa"/>
              <w:right w:w="100" w:type="dxa"/>
            </w:tcMar>
            <w:hideMark/>
          </w:tcPr>
          <w:p w14:paraId="6FE82842" w14:textId="77777777" w:rsidR="00FA4E58" w:rsidRPr="00E36970" w:rsidRDefault="00FA4E58" w:rsidP="00211F73">
            <w:pPr>
              <w:rPr>
                <w:rFonts w:ascii="Times New Roman" w:hAnsi="Times New Roman"/>
                <w:lang w:val="en-GB"/>
              </w:rPr>
            </w:pPr>
            <w:r w:rsidRPr="00E36970">
              <w:rPr>
                <w:rFonts w:ascii="Times New Roman" w:hAnsi="Times New Roman"/>
                <w:i/>
                <w:lang w:val="en-GB"/>
              </w:rPr>
              <w:t>Reflection Essay 2</w:t>
            </w:r>
            <w:r w:rsidRPr="00E36970">
              <w:rPr>
                <w:rFonts w:ascii="Times New Roman" w:hAnsi="Times New Roman"/>
                <w:lang w:val="en-GB"/>
              </w:rPr>
              <w:t xml:space="preserve"> aligned well with the course learning objectives.</w:t>
            </w:r>
          </w:p>
        </w:tc>
        <w:tc>
          <w:tcPr>
            <w:tcW w:w="1701" w:type="dxa"/>
            <w:shd w:val="clear" w:color="auto" w:fill="auto"/>
            <w:tcMar>
              <w:top w:w="100" w:type="dxa"/>
              <w:left w:w="100" w:type="dxa"/>
              <w:bottom w:w="100" w:type="dxa"/>
              <w:right w:w="100" w:type="dxa"/>
            </w:tcMar>
            <w:hideMark/>
          </w:tcPr>
          <w:p w14:paraId="385D52C7"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6.00 </w:t>
            </w:r>
            <m:oMath>
              <m:r>
                <w:rPr>
                  <w:rFonts w:ascii="Cambria Math" w:hAnsi="Cambria Math"/>
                </w:rPr>
                <m:t xml:space="preserve">± </m:t>
              </m:r>
            </m:oMath>
            <w:r w:rsidRPr="00E36970">
              <w:rPr>
                <w:rFonts w:ascii="Times New Roman" w:hAnsi="Times New Roman"/>
                <w:lang w:val="en-GB"/>
              </w:rPr>
              <w:t>1.00</w:t>
            </w:r>
          </w:p>
        </w:tc>
      </w:tr>
      <w:tr w:rsidR="00FA4E58" w:rsidRPr="00292198" w14:paraId="60E8AFE7" w14:textId="77777777" w:rsidTr="00211F73">
        <w:tc>
          <w:tcPr>
            <w:tcW w:w="7503" w:type="dxa"/>
            <w:shd w:val="clear" w:color="auto" w:fill="auto"/>
            <w:tcMar>
              <w:top w:w="100" w:type="dxa"/>
              <w:left w:w="100" w:type="dxa"/>
              <w:bottom w:w="100" w:type="dxa"/>
              <w:right w:w="100" w:type="dxa"/>
            </w:tcMar>
            <w:hideMark/>
          </w:tcPr>
          <w:p w14:paraId="25203A0F" w14:textId="77777777" w:rsidR="00FA4E58" w:rsidRPr="00E36970" w:rsidRDefault="00FA4E58" w:rsidP="00211F73">
            <w:pPr>
              <w:rPr>
                <w:rFonts w:ascii="Times New Roman" w:hAnsi="Times New Roman"/>
                <w:lang w:val="en-GB"/>
              </w:rPr>
            </w:pPr>
            <w:r w:rsidRPr="00E36970">
              <w:rPr>
                <w:rFonts w:ascii="Times New Roman" w:hAnsi="Times New Roman"/>
                <w:b/>
                <w:lang w:val="en-GB"/>
              </w:rPr>
              <w:t>Group project: Media campaign</w:t>
            </w:r>
          </w:p>
        </w:tc>
        <w:tc>
          <w:tcPr>
            <w:tcW w:w="1701" w:type="dxa"/>
            <w:shd w:val="clear" w:color="auto" w:fill="auto"/>
            <w:tcMar>
              <w:top w:w="100" w:type="dxa"/>
              <w:left w:w="100" w:type="dxa"/>
              <w:bottom w:w="100" w:type="dxa"/>
              <w:right w:w="100" w:type="dxa"/>
            </w:tcMar>
            <w:hideMark/>
          </w:tcPr>
          <w:p w14:paraId="606013E9" w14:textId="77777777" w:rsidR="00FA4E58" w:rsidRPr="00E36970" w:rsidRDefault="00FA4E58" w:rsidP="00211F73">
            <w:pPr>
              <w:rPr>
                <w:rFonts w:ascii="Times New Roman" w:hAnsi="Times New Roman"/>
                <w:lang w:val="en-GB"/>
              </w:rPr>
            </w:pPr>
          </w:p>
        </w:tc>
      </w:tr>
      <w:tr w:rsidR="00FA4E58" w:rsidRPr="00292198" w14:paraId="6A7BF0FC" w14:textId="77777777" w:rsidTr="00211F73">
        <w:tc>
          <w:tcPr>
            <w:tcW w:w="7503" w:type="dxa"/>
            <w:shd w:val="clear" w:color="auto" w:fill="auto"/>
            <w:tcMar>
              <w:top w:w="100" w:type="dxa"/>
              <w:left w:w="100" w:type="dxa"/>
              <w:bottom w:w="100" w:type="dxa"/>
              <w:right w:w="100" w:type="dxa"/>
            </w:tcMar>
            <w:hideMark/>
          </w:tcPr>
          <w:p w14:paraId="59B11E16"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The </w:t>
            </w:r>
            <w:r w:rsidRPr="00E36970">
              <w:rPr>
                <w:rFonts w:ascii="Times New Roman" w:hAnsi="Times New Roman"/>
                <w:i/>
                <w:lang w:val="en-GB"/>
              </w:rPr>
              <w:t>group project</w:t>
            </w:r>
            <w:r w:rsidRPr="00E36970">
              <w:rPr>
                <w:rFonts w:ascii="Times New Roman" w:hAnsi="Times New Roman"/>
                <w:lang w:val="en-GB"/>
              </w:rPr>
              <w:t xml:space="preserve"> (media campaign) was a useful and informative exercise. </w:t>
            </w:r>
          </w:p>
        </w:tc>
        <w:tc>
          <w:tcPr>
            <w:tcW w:w="1701" w:type="dxa"/>
            <w:shd w:val="clear" w:color="auto" w:fill="auto"/>
            <w:tcMar>
              <w:top w:w="100" w:type="dxa"/>
              <w:left w:w="100" w:type="dxa"/>
              <w:bottom w:w="100" w:type="dxa"/>
              <w:right w:w="100" w:type="dxa"/>
            </w:tcMar>
            <w:hideMark/>
          </w:tcPr>
          <w:p w14:paraId="7ADC24C7"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6.26 </w:t>
            </w:r>
            <m:oMath>
              <m:r>
                <w:rPr>
                  <w:rFonts w:ascii="Cambria Math" w:hAnsi="Cambria Math"/>
                </w:rPr>
                <m:t>±</m:t>
              </m:r>
            </m:oMath>
            <w:r w:rsidRPr="00E36970">
              <w:rPr>
                <w:rFonts w:ascii="Times New Roman" w:hAnsi="Times New Roman"/>
                <w:lang w:val="en-GB"/>
              </w:rPr>
              <w:t xml:space="preserve"> 0.65</w:t>
            </w:r>
          </w:p>
        </w:tc>
      </w:tr>
      <w:tr w:rsidR="00FA4E58" w:rsidRPr="00292198" w14:paraId="615B3A5B" w14:textId="77777777" w:rsidTr="00211F73">
        <w:tc>
          <w:tcPr>
            <w:tcW w:w="7503" w:type="dxa"/>
            <w:shd w:val="clear" w:color="auto" w:fill="auto"/>
            <w:tcMar>
              <w:top w:w="100" w:type="dxa"/>
              <w:left w:w="100" w:type="dxa"/>
              <w:bottom w:w="100" w:type="dxa"/>
              <w:right w:w="100" w:type="dxa"/>
            </w:tcMar>
            <w:hideMark/>
          </w:tcPr>
          <w:p w14:paraId="2FD8D5C7"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The </w:t>
            </w:r>
            <w:r w:rsidRPr="00E36970">
              <w:rPr>
                <w:rFonts w:ascii="Times New Roman" w:hAnsi="Times New Roman"/>
                <w:i/>
                <w:lang w:val="en-GB"/>
              </w:rPr>
              <w:t>group project</w:t>
            </w:r>
            <w:r w:rsidRPr="00E36970">
              <w:rPr>
                <w:rFonts w:ascii="Times New Roman" w:hAnsi="Times New Roman"/>
                <w:lang w:val="en-GB"/>
              </w:rPr>
              <w:t xml:space="preserve"> (media campaign) aligned well with the course learning objectives </w:t>
            </w:r>
          </w:p>
        </w:tc>
        <w:tc>
          <w:tcPr>
            <w:tcW w:w="1701" w:type="dxa"/>
            <w:shd w:val="clear" w:color="auto" w:fill="auto"/>
            <w:tcMar>
              <w:top w:w="100" w:type="dxa"/>
              <w:left w:w="100" w:type="dxa"/>
              <w:bottom w:w="100" w:type="dxa"/>
              <w:right w:w="100" w:type="dxa"/>
            </w:tcMar>
            <w:hideMark/>
          </w:tcPr>
          <w:p w14:paraId="2C8E1227"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6.21 </w:t>
            </w:r>
            <m:oMath>
              <m:r>
                <w:rPr>
                  <w:rFonts w:ascii="Cambria Math" w:hAnsi="Cambria Math"/>
                </w:rPr>
                <m:t>±</m:t>
              </m:r>
            </m:oMath>
            <w:r w:rsidRPr="00E36970">
              <w:rPr>
                <w:rFonts w:ascii="Times New Roman" w:hAnsi="Times New Roman"/>
                <w:lang w:val="en-GB"/>
              </w:rPr>
              <w:t xml:space="preserve"> 0.63</w:t>
            </w:r>
          </w:p>
        </w:tc>
      </w:tr>
      <w:tr w:rsidR="00FA4E58" w:rsidRPr="00292198" w14:paraId="48EE132E" w14:textId="77777777" w:rsidTr="00211F73">
        <w:tc>
          <w:tcPr>
            <w:tcW w:w="7503" w:type="dxa"/>
            <w:shd w:val="clear" w:color="auto" w:fill="auto"/>
            <w:tcMar>
              <w:top w:w="100" w:type="dxa"/>
              <w:left w:w="100" w:type="dxa"/>
              <w:bottom w:w="100" w:type="dxa"/>
              <w:right w:w="100" w:type="dxa"/>
            </w:tcMar>
            <w:hideMark/>
          </w:tcPr>
          <w:p w14:paraId="03DAAD3F"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The </w:t>
            </w:r>
            <w:r w:rsidRPr="00E36970">
              <w:rPr>
                <w:rFonts w:ascii="Times New Roman" w:hAnsi="Times New Roman"/>
                <w:i/>
                <w:lang w:val="en-GB"/>
              </w:rPr>
              <w:t>group project</w:t>
            </w:r>
            <w:r w:rsidRPr="00E36970">
              <w:rPr>
                <w:rFonts w:ascii="Times New Roman" w:hAnsi="Times New Roman"/>
                <w:lang w:val="en-GB"/>
              </w:rPr>
              <w:t xml:space="preserve"> (media campaign) helped me understand the basic approaches for creating storytelling-based communications to support public health promotion.</w:t>
            </w:r>
          </w:p>
        </w:tc>
        <w:tc>
          <w:tcPr>
            <w:tcW w:w="1701" w:type="dxa"/>
            <w:shd w:val="clear" w:color="auto" w:fill="auto"/>
            <w:tcMar>
              <w:top w:w="100" w:type="dxa"/>
              <w:left w:w="100" w:type="dxa"/>
              <w:bottom w:w="100" w:type="dxa"/>
              <w:right w:w="100" w:type="dxa"/>
            </w:tcMar>
            <w:hideMark/>
          </w:tcPr>
          <w:p w14:paraId="77350AD9"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6.26 </w:t>
            </w:r>
            <m:oMath>
              <m:r>
                <w:rPr>
                  <w:rFonts w:ascii="Cambria Math" w:hAnsi="Cambria Math"/>
                </w:rPr>
                <m:t>±</m:t>
              </m:r>
            </m:oMath>
            <w:r w:rsidRPr="00E36970">
              <w:rPr>
                <w:rFonts w:ascii="Times New Roman" w:hAnsi="Times New Roman"/>
                <w:lang w:val="en-GB"/>
              </w:rPr>
              <w:t xml:space="preserve"> 0.65</w:t>
            </w:r>
          </w:p>
        </w:tc>
      </w:tr>
      <w:tr w:rsidR="00FA4E58" w:rsidRPr="00292198" w14:paraId="5C4BD4F9" w14:textId="77777777" w:rsidTr="00211F73">
        <w:tc>
          <w:tcPr>
            <w:tcW w:w="7503" w:type="dxa"/>
            <w:shd w:val="clear" w:color="auto" w:fill="auto"/>
            <w:tcMar>
              <w:top w:w="100" w:type="dxa"/>
              <w:left w:w="100" w:type="dxa"/>
              <w:bottom w:w="100" w:type="dxa"/>
              <w:right w:w="100" w:type="dxa"/>
            </w:tcMar>
            <w:hideMark/>
          </w:tcPr>
          <w:p w14:paraId="7062985C" w14:textId="77777777" w:rsidR="00FA4E58" w:rsidRPr="00E36970" w:rsidRDefault="00FA4E58" w:rsidP="00211F73">
            <w:pPr>
              <w:rPr>
                <w:rFonts w:ascii="Times New Roman" w:hAnsi="Times New Roman"/>
                <w:lang w:val="en-GB"/>
              </w:rPr>
            </w:pPr>
            <w:r w:rsidRPr="00E36970">
              <w:rPr>
                <w:rFonts w:ascii="Times New Roman" w:hAnsi="Times New Roman"/>
                <w:b/>
                <w:lang w:val="en-GB"/>
              </w:rPr>
              <w:t>Overall course</w:t>
            </w:r>
          </w:p>
        </w:tc>
        <w:tc>
          <w:tcPr>
            <w:tcW w:w="1701" w:type="dxa"/>
            <w:shd w:val="clear" w:color="auto" w:fill="auto"/>
            <w:tcMar>
              <w:top w:w="100" w:type="dxa"/>
              <w:left w:w="100" w:type="dxa"/>
              <w:bottom w:w="100" w:type="dxa"/>
              <w:right w:w="100" w:type="dxa"/>
            </w:tcMar>
            <w:hideMark/>
          </w:tcPr>
          <w:p w14:paraId="117BFAA9" w14:textId="77777777" w:rsidR="00FA4E58" w:rsidRPr="00E36970" w:rsidRDefault="00FA4E58" w:rsidP="00211F73">
            <w:pPr>
              <w:rPr>
                <w:rFonts w:ascii="Times New Roman" w:hAnsi="Times New Roman"/>
                <w:lang w:val="en-GB"/>
              </w:rPr>
            </w:pPr>
          </w:p>
        </w:tc>
      </w:tr>
      <w:tr w:rsidR="00FA4E58" w:rsidRPr="00292198" w14:paraId="6D636569" w14:textId="77777777" w:rsidTr="00211F73">
        <w:tc>
          <w:tcPr>
            <w:tcW w:w="7503" w:type="dxa"/>
            <w:tcMar>
              <w:top w:w="100" w:type="dxa"/>
              <w:left w:w="100" w:type="dxa"/>
              <w:bottom w:w="100" w:type="dxa"/>
              <w:right w:w="100" w:type="dxa"/>
            </w:tcMar>
            <w:hideMark/>
          </w:tcPr>
          <w:p w14:paraId="64363B68" w14:textId="77777777" w:rsidR="00FA4E58" w:rsidRPr="00E36970" w:rsidRDefault="00FA4E58" w:rsidP="00211F73">
            <w:pPr>
              <w:rPr>
                <w:rFonts w:ascii="Times New Roman" w:hAnsi="Times New Roman"/>
                <w:lang w:val="en-GB"/>
              </w:rPr>
            </w:pPr>
            <w:r w:rsidRPr="00E36970">
              <w:rPr>
                <w:rFonts w:ascii="Times New Roman" w:hAnsi="Times New Roman"/>
                <w:lang w:val="en-GB"/>
              </w:rPr>
              <w:t>This course was worth my time and effort.</w:t>
            </w:r>
          </w:p>
        </w:tc>
        <w:tc>
          <w:tcPr>
            <w:tcW w:w="1701" w:type="dxa"/>
            <w:tcMar>
              <w:top w:w="100" w:type="dxa"/>
              <w:left w:w="100" w:type="dxa"/>
              <w:bottom w:w="100" w:type="dxa"/>
              <w:right w:w="100" w:type="dxa"/>
            </w:tcMar>
            <w:hideMark/>
          </w:tcPr>
          <w:p w14:paraId="0F91F4A7"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6.11 </w:t>
            </w:r>
            <m:oMath>
              <m:r>
                <w:rPr>
                  <w:rFonts w:ascii="Cambria Math" w:hAnsi="Cambria Math"/>
                </w:rPr>
                <m:t>±</m:t>
              </m:r>
            </m:oMath>
            <w:r w:rsidRPr="00E36970">
              <w:rPr>
                <w:rFonts w:ascii="Times New Roman" w:hAnsi="Times New Roman"/>
                <w:lang w:val="en-GB"/>
              </w:rPr>
              <w:t xml:space="preserve"> 0.99</w:t>
            </w:r>
          </w:p>
        </w:tc>
      </w:tr>
      <w:tr w:rsidR="00FA4E58" w:rsidRPr="00292198" w14:paraId="2F173DDD" w14:textId="77777777" w:rsidTr="00211F73">
        <w:tc>
          <w:tcPr>
            <w:tcW w:w="7503" w:type="dxa"/>
            <w:tcMar>
              <w:top w:w="100" w:type="dxa"/>
              <w:left w:w="100" w:type="dxa"/>
              <w:bottom w:w="100" w:type="dxa"/>
              <w:right w:w="100" w:type="dxa"/>
            </w:tcMar>
            <w:hideMark/>
          </w:tcPr>
          <w:p w14:paraId="19365692" w14:textId="77777777" w:rsidR="00FA4E58" w:rsidRPr="00E36970" w:rsidRDefault="00FA4E58" w:rsidP="00211F73">
            <w:pPr>
              <w:rPr>
                <w:rFonts w:ascii="Times New Roman" w:hAnsi="Times New Roman"/>
                <w:lang w:val="en-GB"/>
              </w:rPr>
            </w:pPr>
            <w:r w:rsidRPr="00E36970">
              <w:rPr>
                <w:rFonts w:ascii="Times New Roman" w:hAnsi="Times New Roman"/>
                <w:lang w:val="en-GB"/>
              </w:rPr>
              <w:lastRenderedPageBreak/>
              <w:t>I would recommend this course to my professional colleagues/fellow students.</w:t>
            </w:r>
          </w:p>
        </w:tc>
        <w:tc>
          <w:tcPr>
            <w:tcW w:w="1701" w:type="dxa"/>
            <w:tcMar>
              <w:top w:w="100" w:type="dxa"/>
              <w:left w:w="100" w:type="dxa"/>
              <w:bottom w:w="100" w:type="dxa"/>
              <w:right w:w="100" w:type="dxa"/>
            </w:tcMar>
            <w:hideMark/>
          </w:tcPr>
          <w:p w14:paraId="54A3E865"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5.74 </w:t>
            </w:r>
            <m:oMath>
              <m:r>
                <w:rPr>
                  <w:rFonts w:ascii="Cambria Math" w:hAnsi="Cambria Math"/>
                </w:rPr>
                <m:t>±</m:t>
              </m:r>
            </m:oMath>
            <w:r w:rsidRPr="00E36970">
              <w:rPr>
                <w:rFonts w:ascii="Times New Roman" w:hAnsi="Times New Roman"/>
                <w:lang w:val="en-GB"/>
              </w:rPr>
              <w:t xml:space="preserve"> 1.33</w:t>
            </w:r>
          </w:p>
        </w:tc>
      </w:tr>
      <w:tr w:rsidR="00FA4E58" w:rsidRPr="00292198" w14:paraId="25BBF036" w14:textId="77777777" w:rsidTr="00211F73">
        <w:tc>
          <w:tcPr>
            <w:tcW w:w="7503" w:type="dxa"/>
            <w:tcMar>
              <w:top w:w="100" w:type="dxa"/>
              <w:left w:w="100" w:type="dxa"/>
              <w:bottom w:w="100" w:type="dxa"/>
              <w:right w:w="100" w:type="dxa"/>
            </w:tcMar>
            <w:hideMark/>
          </w:tcPr>
          <w:p w14:paraId="29AD1297" w14:textId="77777777" w:rsidR="00FA4E58" w:rsidRPr="00E36970" w:rsidRDefault="00FA4E58" w:rsidP="00211F73">
            <w:pPr>
              <w:rPr>
                <w:rFonts w:ascii="Times New Roman" w:hAnsi="Times New Roman"/>
                <w:lang w:val="en-GB"/>
              </w:rPr>
            </w:pPr>
            <w:r w:rsidRPr="00E36970">
              <w:rPr>
                <w:rFonts w:ascii="Times New Roman" w:hAnsi="Times New Roman"/>
                <w:lang w:val="en-GB"/>
              </w:rPr>
              <w:t>I feel equipped to use what I have learned in this course in my work/research.</w:t>
            </w:r>
          </w:p>
        </w:tc>
        <w:tc>
          <w:tcPr>
            <w:tcW w:w="1701" w:type="dxa"/>
            <w:tcMar>
              <w:top w:w="100" w:type="dxa"/>
              <w:left w:w="100" w:type="dxa"/>
              <w:bottom w:w="100" w:type="dxa"/>
              <w:right w:w="100" w:type="dxa"/>
            </w:tcMar>
            <w:hideMark/>
          </w:tcPr>
          <w:p w14:paraId="6FAEF362"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5.53 </w:t>
            </w:r>
            <m:oMath>
              <m:r>
                <w:rPr>
                  <w:rFonts w:ascii="Cambria Math" w:hAnsi="Cambria Math"/>
                </w:rPr>
                <m:t xml:space="preserve">± </m:t>
              </m:r>
            </m:oMath>
            <w:r w:rsidRPr="00E36970">
              <w:rPr>
                <w:rFonts w:ascii="Times New Roman" w:hAnsi="Times New Roman"/>
                <w:lang w:val="en-GB"/>
              </w:rPr>
              <w:t>1.35</w:t>
            </w:r>
          </w:p>
        </w:tc>
      </w:tr>
      <w:tr w:rsidR="00FA4E58" w:rsidRPr="00292198" w14:paraId="4B7ED5AC" w14:textId="77777777" w:rsidTr="00211F73">
        <w:tc>
          <w:tcPr>
            <w:tcW w:w="7503" w:type="dxa"/>
            <w:tcBorders>
              <w:bottom w:val="single" w:sz="4" w:space="0" w:color="auto"/>
            </w:tcBorders>
            <w:tcMar>
              <w:top w:w="100" w:type="dxa"/>
              <w:left w:w="100" w:type="dxa"/>
              <w:bottom w:w="100" w:type="dxa"/>
              <w:right w:w="100" w:type="dxa"/>
            </w:tcMar>
            <w:hideMark/>
          </w:tcPr>
          <w:p w14:paraId="35FB19F7" w14:textId="77777777" w:rsidR="00FA4E58" w:rsidRPr="00E36970" w:rsidRDefault="00FA4E58" w:rsidP="00211F73">
            <w:pPr>
              <w:rPr>
                <w:rFonts w:ascii="Times New Roman" w:hAnsi="Times New Roman"/>
                <w:lang w:val="en-GB"/>
              </w:rPr>
            </w:pPr>
            <w:r w:rsidRPr="00E36970">
              <w:rPr>
                <w:rFonts w:ascii="Times New Roman" w:hAnsi="Times New Roman"/>
                <w:lang w:val="en-GB"/>
              </w:rPr>
              <w:t>I am likely to use storytelling-based communication techniques covered in this course in the future.</w:t>
            </w:r>
          </w:p>
        </w:tc>
        <w:tc>
          <w:tcPr>
            <w:tcW w:w="1701" w:type="dxa"/>
            <w:tcBorders>
              <w:bottom w:val="single" w:sz="4" w:space="0" w:color="auto"/>
            </w:tcBorders>
            <w:tcMar>
              <w:top w:w="100" w:type="dxa"/>
              <w:left w:w="100" w:type="dxa"/>
              <w:bottom w:w="100" w:type="dxa"/>
              <w:right w:w="100" w:type="dxa"/>
            </w:tcMar>
            <w:hideMark/>
          </w:tcPr>
          <w:p w14:paraId="7D1FE41B" w14:textId="77777777" w:rsidR="00FA4E58" w:rsidRPr="00E36970" w:rsidRDefault="00FA4E58" w:rsidP="00211F73">
            <w:pPr>
              <w:rPr>
                <w:rFonts w:ascii="Times New Roman" w:hAnsi="Times New Roman"/>
                <w:lang w:val="en-GB"/>
              </w:rPr>
            </w:pPr>
            <w:r w:rsidRPr="00E36970">
              <w:rPr>
                <w:rFonts w:ascii="Times New Roman" w:hAnsi="Times New Roman"/>
                <w:lang w:val="en-GB"/>
              </w:rPr>
              <w:t xml:space="preserve">5.89 </w:t>
            </w:r>
            <m:oMath>
              <m:r>
                <w:rPr>
                  <w:rFonts w:ascii="Cambria Math" w:hAnsi="Cambria Math"/>
                </w:rPr>
                <m:t xml:space="preserve">± </m:t>
              </m:r>
            </m:oMath>
            <w:r w:rsidRPr="00E36970">
              <w:rPr>
                <w:rFonts w:ascii="Times New Roman" w:hAnsi="Times New Roman"/>
                <w:lang w:val="en-GB"/>
              </w:rPr>
              <w:t>0.66</w:t>
            </w:r>
          </w:p>
        </w:tc>
      </w:tr>
    </w:tbl>
    <w:p w14:paraId="5BD7F6AF" w14:textId="77777777" w:rsidR="00FA4E58" w:rsidRPr="00E36970" w:rsidRDefault="00FA4E58" w:rsidP="00FA4E58">
      <w:pPr>
        <w:rPr>
          <w:rFonts w:ascii="Times New Roman" w:hAnsi="Times New Roman"/>
          <w:lang w:val="en-GB"/>
        </w:rPr>
      </w:pPr>
      <w:r w:rsidRPr="00E36970">
        <w:rPr>
          <w:rFonts w:ascii="Times New Roman" w:hAnsi="Times New Roman"/>
          <w:vertAlign w:val="superscript"/>
          <w:lang w:val="en-GB"/>
        </w:rPr>
        <w:t>1</w:t>
      </w:r>
      <w:r w:rsidRPr="00E36970">
        <w:rPr>
          <w:rFonts w:ascii="Times New Roman" w:hAnsi="Times New Roman"/>
          <w:color w:val="0E101A"/>
          <w:lang w:val="en-GB"/>
        </w:rPr>
        <w:t xml:space="preserve">Responses were recorded on a 7-point Likert scale ranging from “Strongly Disagree” to “Strongly Agree” and scored from 1-7. </w:t>
      </w:r>
    </w:p>
    <w:p w14:paraId="071F7131" w14:textId="77777777" w:rsidR="00FA4E58" w:rsidRPr="00E36970" w:rsidRDefault="00FA4E58" w:rsidP="00FA4E58">
      <w:pPr>
        <w:rPr>
          <w:rFonts w:ascii="Times New Roman" w:hAnsi="Times New Roman"/>
          <w:lang w:val="en-GB"/>
        </w:rPr>
      </w:pPr>
      <w:r w:rsidRPr="00E36970">
        <w:rPr>
          <w:rFonts w:ascii="Times New Roman" w:hAnsi="Times New Roman"/>
          <w:vertAlign w:val="superscript"/>
          <w:lang w:val="en-GB"/>
        </w:rPr>
        <w:t>2</w:t>
      </w:r>
      <w:r w:rsidRPr="00E36970">
        <w:rPr>
          <w:rFonts w:ascii="Times New Roman" w:hAnsi="Times New Roman"/>
          <w:lang w:val="en-GB"/>
        </w:rPr>
        <w:t>SD = standard deviation.</w:t>
      </w:r>
    </w:p>
    <w:p w14:paraId="5D7C865D" w14:textId="77777777" w:rsidR="00EB4104" w:rsidRDefault="00EB4104">
      <w:pPr>
        <w:rPr>
          <w:rFonts w:ascii="Times New Roman" w:hAnsi="Times New Roman"/>
          <w:i/>
          <w:iCs/>
          <w:lang w:val="en-GB"/>
        </w:rPr>
      </w:pPr>
      <w:r>
        <w:rPr>
          <w:rFonts w:ascii="Times New Roman" w:hAnsi="Times New Roman"/>
          <w:i/>
          <w:iCs/>
          <w:lang w:val="en-GB"/>
        </w:rPr>
        <w:br w:type="page"/>
      </w:r>
    </w:p>
    <w:p w14:paraId="6F892155" w14:textId="77777777" w:rsidR="00FA4E58" w:rsidRDefault="00FA4E58" w:rsidP="00FA4E58">
      <w:pPr>
        <w:rPr>
          <w:rFonts w:ascii="Times New Roman" w:hAnsi="Times New Roman" w:cs="Times New Roman"/>
          <w:bCs/>
          <w:i/>
          <w:iCs/>
          <w:color w:val="0E101A"/>
          <w:highlight w:val="white"/>
          <w:lang w:val="en-GB"/>
        </w:rPr>
      </w:pPr>
      <w:r w:rsidRPr="00E36970">
        <w:rPr>
          <w:rFonts w:ascii="Times New Roman" w:hAnsi="Times New Roman"/>
          <w:b/>
          <w:color w:val="0E101A"/>
          <w:highlight w:val="white"/>
          <w:lang w:val="en-US"/>
        </w:rPr>
        <w:lastRenderedPageBreak/>
        <w:t xml:space="preserve">Table </w:t>
      </w:r>
      <w:r>
        <w:rPr>
          <w:rFonts w:ascii="Times New Roman" w:hAnsi="Times New Roman"/>
          <w:b/>
          <w:color w:val="0E101A"/>
          <w:highlight w:val="white"/>
          <w:lang w:val="en-US"/>
        </w:rPr>
        <w:t>4</w:t>
      </w:r>
    </w:p>
    <w:p w14:paraId="7AD09DE8" w14:textId="77777777" w:rsidR="00FA4E58" w:rsidRDefault="00FA4E58" w:rsidP="00FA4E58">
      <w:pPr>
        <w:rPr>
          <w:rFonts w:ascii="Times New Roman" w:hAnsi="Times New Roman" w:cs="Times New Roman"/>
          <w:bCs/>
          <w:i/>
          <w:iCs/>
          <w:color w:val="0E101A"/>
          <w:highlight w:val="white"/>
          <w:lang w:val="en-GB"/>
        </w:rPr>
      </w:pPr>
    </w:p>
    <w:p w14:paraId="3046BA01" w14:textId="77777777" w:rsidR="00FA4E58" w:rsidRPr="00E36970" w:rsidRDefault="00FA4E58" w:rsidP="00FA4E58">
      <w:pPr>
        <w:rPr>
          <w:rFonts w:ascii="Times New Roman" w:hAnsi="Times New Roman"/>
          <w:color w:val="0E101A"/>
          <w:highlight w:val="white"/>
          <w:lang w:val="en-US"/>
        </w:rPr>
      </w:pPr>
      <w:r w:rsidRPr="00E36970">
        <w:rPr>
          <w:rFonts w:ascii="Times New Roman" w:hAnsi="Times New Roman"/>
          <w:color w:val="0E101A"/>
          <w:highlight w:val="white"/>
          <w:lang w:val="en-US"/>
        </w:rPr>
        <w:t>Summary of Learner Feedback for “</w:t>
      </w:r>
      <w:proofErr w:type="spellStart"/>
      <w:r w:rsidRPr="00E36970">
        <w:rPr>
          <w:rFonts w:ascii="Times New Roman" w:hAnsi="Times New Roman"/>
          <w:color w:val="0E101A"/>
          <w:highlight w:val="white"/>
          <w:lang w:val="en-US"/>
        </w:rPr>
        <w:t>Colouring</w:t>
      </w:r>
      <w:proofErr w:type="spellEnd"/>
      <w:r w:rsidRPr="00E36970">
        <w:rPr>
          <w:rFonts w:ascii="Times New Roman" w:hAnsi="Times New Roman"/>
          <w:color w:val="0E101A"/>
          <w:highlight w:val="white"/>
          <w:lang w:val="en-US"/>
        </w:rPr>
        <w:t xml:space="preserve"> the Narrative,” an e-Course for Health Professionals in Malaysia to Increase Knowledge Surrounding </w:t>
      </w:r>
      <w:proofErr w:type="spellStart"/>
      <w:r w:rsidRPr="00E36970">
        <w:rPr>
          <w:rFonts w:ascii="Times New Roman" w:hAnsi="Times New Roman"/>
          <w:color w:val="0E101A"/>
          <w:highlight w:val="white"/>
          <w:lang w:val="en-US"/>
        </w:rPr>
        <w:t>Colourism</w:t>
      </w:r>
      <w:proofErr w:type="spellEnd"/>
      <w:r w:rsidRPr="00E36970">
        <w:rPr>
          <w:rFonts w:ascii="Times New Roman" w:hAnsi="Times New Roman"/>
          <w:color w:val="0E101A"/>
          <w:highlight w:val="white"/>
          <w:lang w:val="en-US"/>
        </w:rPr>
        <w:t xml:space="preserve"> and Strategic Storytelling </w:t>
      </w:r>
      <w:r w:rsidRPr="00E36970">
        <w:rPr>
          <w:rFonts w:ascii="Times New Roman" w:hAnsi="Times New Roman"/>
          <w:color w:val="0E101A"/>
        </w:rPr>
        <w:t>(</w:t>
      </w:r>
      <w:r w:rsidRPr="00633500">
        <w:rPr>
          <w:rFonts w:ascii="Times New Roman" w:hAnsi="Times New Roman"/>
          <w:i/>
          <w:iCs/>
          <w:color w:val="0E101A"/>
        </w:rPr>
        <w:t>N</w:t>
      </w:r>
      <w:r>
        <w:rPr>
          <w:rFonts w:ascii="Times New Roman" w:hAnsi="Times New Roman"/>
          <w:color w:val="0E101A"/>
        </w:rPr>
        <w:t xml:space="preserve"> </w:t>
      </w:r>
      <w:r w:rsidRPr="00E36970">
        <w:rPr>
          <w:rFonts w:ascii="Times New Roman" w:hAnsi="Times New Roman"/>
          <w:color w:val="0E101A"/>
        </w:rPr>
        <w:t>=</w:t>
      </w:r>
      <w:r>
        <w:rPr>
          <w:rFonts w:ascii="Times New Roman" w:hAnsi="Times New Roman"/>
          <w:color w:val="0E101A"/>
        </w:rPr>
        <w:t xml:space="preserve"> </w:t>
      </w:r>
      <w:r w:rsidRPr="00E36970">
        <w:rPr>
          <w:rFonts w:ascii="Times New Roman" w:hAnsi="Times New Roman"/>
          <w:color w:val="0E101A"/>
        </w:rPr>
        <w:t>19)</w:t>
      </w:r>
    </w:p>
    <w:p w14:paraId="245A816C" w14:textId="77777777" w:rsidR="00FA4E58" w:rsidRPr="00E36970" w:rsidRDefault="00FA4E58" w:rsidP="00FA4E58">
      <w:pPr>
        <w:rPr>
          <w:rFonts w:ascii="Times New Roman" w:hAnsi="Times New Roman"/>
          <w:b/>
          <w:color w:val="0E101A"/>
          <w:highlight w:val="white"/>
          <w:lang w:val="en-GB"/>
        </w:rPr>
      </w:pPr>
    </w:p>
    <w:tbl>
      <w:tblPr>
        <w:tblW w:w="9462" w:type="dxa"/>
        <w:tblBorders>
          <w:top w:val="nil"/>
          <w:left w:val="nil"/>
          <w:bottom w:val="nil"/>
          <w:right w:val="nil"/>
          <w:insideH w:val="nil"/>
          <w:insideV w:val="nil"/>
        </w:tblBorders>
        <w:tblLayout w:type="fixed"/>
        <w:tblLook w:val="0600" w:firstRow="0" w:lastRow="0" w:firstColumn="0" w:lastColumn="0" w:noHBand="1" w:noVBand="1"/>
      </w:tblPr>
      <w:tblGrid>
        <w:gridCol w:w="1894"/>
        <w:gridCol w:w="3736"/>
        <w:gridCol w:w="3832"/>
      </w:tblGrid>
      <w:tr w:rsidR="00FA4E58" w:rsidRPr="00292198" w14:paraId="32DC247F" w14:textId="77777777" w:rsidTr="00211F73">
        <w:trPr>
          <w:trHeight w:val="493"/>
        </w:trPr>
        <w:tc>
          <w:tcPr>
            <w:tcW w:w="1894" w:type="dxa"/>
            <w:tcBorders>
              <w:top w:val="single" w:sz="8" w:space="0" w:color="7F7F7F"/>
              <w:left w:val="nil"/>
              <w:bottom w:val="single" w:sz="4" w:space="0" w:color="auto"/>
              <w:right w:val="nil"/>
            </w:tcBorders>
            <w:tcMar>
              <w:top w:w="100" w:type="dxa"/>
              <w:left w:w="100" w:type="dxa"/>
              <w:bottom w:w="100" w:type="dxa"/>
              <w:right w:w="100" w:type="dxa"/>
            </w:tcMar>
          </w:tcPr>
          <w:p w14:paraId="3F23C388" w14:textId="77777777" w:rsidR="00FA4E58" w:rsidRPr="00E36970" w:rsidRDefault="00FA4E58" w:rsidP="00211F73">
            <w:pPr>
              <w:rPr>
                <w:rFonts w:ascii="Times New Roman" w:hAnsi="Times New Roman"/>
                <w:b/>
                <w:color w:val="0E101A"/>
                <w:highlight w:val="white"/>
                <w:lang w:val="en-GB"/>
              </w:rPr>
            </w:pPr>
            <w:r w:rsidRPr="00E36970">
              <w:rPr>
                <w:rFonts w:ascii="Times New Roman" w:hAnsi="Times New Roman"/>
                <w:b/>
                <w:color w:val="0E101A"/>
                <w:highlight w:val="white"/>
                <w:lang w:val="en-GB"/>
              </w:rPr>
              <w:t>Theme</w:t>
            </w:r>
          </w:p>
        </w:tc>
        <w:tc>
          <w:tcPr>
            <w:tcW w:w="3736" w:type="dxa"/>
            <w:tcBorders>
              <w:top w:val="single" w:sz="8" w:space="0" w:color="7F7F7F"/>
              <w:left w:val="nil"/>
              <w:bottom w:val="single" w:sz="4" w:space="0" w:color="auto"/>
              <w:right w:val="nil"/>
            </w:tcBorders>
            <w:tcMar>
              <w:top w:w="100" w:type="dxa"/>
              <w:left w:w="100" w:type="dxa"/>
              <w:bottom w:w="100" w:type="dxa"/>
              <w:right w:w="100" w:type="dxa"/>
            </w:tcMar>
          </w:tcPr>
          <w:p w14:paraId="5A111431" w14:textId="77777777" w:rsidR="00FA4E58" w:rsidRPr="00E36970" w:rsidRDefault="00FA4E58" w:rsidP="00211F73">
            <w:pPr>
              <w:rPr>
                <w:rFonts w:ascii="Times New Roman" w:hAnsi="Times New Roman"/>
                <w:b/>
                <w:color w:val="0E101A"/>
                <w:highlight w:val="white"/>
                <w:lang w:val="en-GB"/>
              </w:rPr>
            </w:pPr>
            <w:r w:rsidRPr="00E36970">
              <w:rPr>
                <w:rFonts w:ascii="Times New Roman" w:hAnsi="Times New Roman"/>
                <w:b/>
                <w:color w:val="0E101A"/>
                <w:highlight w:val="white"/>
                <w:lang w:val="en-GB"/>
              </w:rPr>
              <w:t>Theme description</w:t>
            </w:r>
          </w:p>
        </w:tc>
        <w:tc>
          <w:tcPr>
            <w:tcW w:w="3832" w:type="dxa"/>
            <w:tcBorders>
              <w:top w:val="single" w:sz="8" w:space="0" w:color="7F7F7F"/>
              <w:left w:val="nil"/>
              <w:bottom w:val="single" w:sz="4" w:space="0" w:color="auto"/>
              <w:right w:val="nil"/>
            </w:tcBorders>
            <w:tcMar>
              <w:top w:w="100" w:type="dxa"/>
              <w:left w:w="100" w:type="dxa"/>
              <w:bottom w:w="100" w:type="dxa"/>
              <w:right w:w="100" w:type="dxa"/>
            </w:tcMar>
          </w:tcPr>
          <w:p w14:paraId="5C408932" w14:textId="77777777" w:rsidR="00FA4E58" w:rsidRPr="00E36970" w:rsidRDefault="00FA4E58" w:rsidP="00211F73">
            <w:pPr>
              <w:rPr>
                <w:rFonts w:ascii="Times New Roman" w:hAnsi="Times New Roman"/>
                <w:b/>
                <w:color w:val="0E101A"/>
                <w:highlight w:val="white"/>
                <w:lang w:val="en-GB"/>
              </w:rPr>
            </w:pPr>
            <w:r w:rsidRPr="00E36970">
              <w:rPr>
                <w:rFonts w:ascii="Times New Roman" w:hAnsi="Times New Roman"/>
                <w:b/>
                <w:color w:val="0E101A"/>
                <w:highlight w:val="white"/>
                <w:lang w:val="en-GB"/>
              </w:rPr>
              <w:t xml:space="preserve">Relevant Quotes </w:t>
            </w:r>
          </w:p>
        </w:tc>
      </w:tr>
      <w:tr w:rsidR="00FA4E58" w:rsidRPr="00292198" w14:paraId="1F399902" w14:textId="77777777" w:rsidTr="00211F73">
        <w:trPr>
          <w:trHeight w:val="493"/>
        </w:trPr>
        <w:tc>
          <w:tcPr>
            <w:tcW w:w="1894" w:type="dxa"/>
            <w:vMerge w:val="restart"/>
            <w:tcBorders>
              <w:top w:val="single" w:sz="4" w:space="0" w:color="auto"/>
              <w:left w:val="nil"/>
              <w:bottom w:val="nil"/>
              <w:right w:val="nil"/>
            </w:tcBorders>
            <w:tcMar>
              <w:top w:w="100" w:type="dxa"/>
              <w:left w:w="100" w:type="dxa"/>
              <w:bottom w:w="100" w:type="dxa"/>
              <w:right w:w="100" w:type="dxa"/>
            </w:tcMar>
          </w:tcPr>
          <w:p w14:paraId="4270F41A" w14:textId="77777777" w:rsidR="00FA4E58" w:rsidRPr="00E36970" w:rsidRDefault="00FA4E58" w:rsidP="00211F73">
            <w:pPr>
              <w:rPr>
                <w:rFonts w:ascii="Times New Roman" w:hAnsi="Times New Roman"/>
                <w:i/>
                <w:color w:val="0E101A"/>
                <w:highlight w:val="white"/>
                <w:lang w:val="en-GB"/>
              </w:rPr>
            </w:pPr>
            <w:r>
              <w:rPr>
                <w:rFonts w:ascii="Times New Roman" w:hAnsi="Times New Roman" w:cs="Times New Roman"/>
                <w:i/>
                <w:color w:val="0E101A"/>
                <w:highlight w:val="white"/>
                <w:lang w:val="en-US"/>
              </w:rPr>
              <w:t>Increased</w:t>
            </w:r>
            <w:r w:rsidRPr="00292198">
              <w:rPr>
                <w:rFonts w:ascii="Times New Roman" w:hAnsi="Times New Roman" w:cs="Times New Roman"/>
                <w:i/>
                <w:color w:val="0E101A"/>
                <w:highlight w:val="white"/>
                <w:lang w:val="en-US"/>
              </w:rPr>
              <w:t xml:space="preserve"> </w:t>
            </w:r>
            <w:r w:rsidRPr="00E36970">
              <w:rPr>
                <w:rFonts w:ascii="Times New Roman" w:hAnsi="Times New Roman"/>
                <w:i/>
                <w:color w:val="0E101A"/>
                <w:highlight w:val="white"/>
                <w:lang w:val="en-GB"/>
              </w:rPr>
              <w:t>awareness and broadening understanding of colourism and skin-lightening products</w:t>
            </w:r>
          </w:p>
        </w:tc>
        <w:tc>
          <w:tcPr>
            <w:tcW w:w="3736" w:type="dxa"/>
            <w:vMerge w:val="restart"/>
            <w:tcBorders>
              <w:top w:val="single" w:sz="4" w:space="0" w:color="auto"/>
              <w:left w:val="nil"/>
              <w:bottom w:val="nil"/>
              <w:right w:val="nil"/>
            </w:tcBorders>
            <w:tcMar>
              <w:top w:w="100" w:type="dxa"/>
              <w:left w:w="100" w:type="dxa"/>
              <w:bottom w:w="100" w:type="dxa"/>
              <w:right w:w="100" w:type="dxa"/>
            </w:tcMar>
          </w:tcPr>
          <w:p w14:paraId="02516CBB" w14:textId="77777777" w:rsidR="00FA4E58" w:rsidRPr="00E36970" w:rsidRDefault="00FA4E58" w:rsidP="00211F73">
            <w:pPr>
              <w:numPr>
                <w:ilvl w:val="0"/>
                <w:numId w:val="10"/>
              </w:numPr>
              <w:rPr>
                <w:rFonts w:ascii="Times New Roman" w:hAnsi="Times New Roman"/>
                <w:color w:val="0E101A"/>
                <w:highlight w:val="white"/>
                <w:lang w:val="en-GB"/>
              </w:rPr>
            </w:pPr>
            <w:r w:rsidRPr="00E36970">
              <w:rPr>
                <w:rFonts w:ascii="Times New Roman" w:hAnsi="Times New Roman"/>
                <w:color w:val="0E101A"/>
                <w:highlight w:val="white"/>
                <w:lang w:val="en-GB"/>
              </w:rPr>
              <w:t>Increased awareness of colourism by highlighting less obvious social narratives perpetuating it</w:t>
            </w:r>
          </w:p>
          <w:p w14:paraId="08C4E8E6" w14:textId="77777777" w:rsidR="00FA4E58" w:rsidRPr="00E36970" w:rsidRDefault="00FA4E58" w:rsidP="00211F73">
            <w:pPr>
              <w:numPr>
                <w:ilvl w:val="0"/>
                <w:numId w:val="10"/>
              </w:numPr>
              <w:rPr>
                <w:rFonts w:ascii="Times New Roman" w:hAnsi="Times New Roman"/>
                <w:color w:val="0E101A"/>
                <w:highlight w:val="white"/>
                <w:lang w:val="en-GB"/>
              </w:rPr>
            </w:pPr>
            <w:r w:rsidRPr="00E36970">
              <w:rPr>
                <w:rFonts w:ascii="Times New Roman" w:hAnsi="Times New Roman"/>
                <w:color w:val="0E101A"/>
                <w:highlight w:val="white"/>
                <w:lang w:val="en-GB"/>
              </w:rPr>
              <w:t>Increased understanding of colourism and skin-lightening</w:t>
            </w:r>
          </w:p>
          <w:p w14:paraId="0527846C" w14:textId="77777777" w:rsidR="00FA4E58" w:rsidRPr="00E36970" w:rsidRDefault="00FA4E58" w:rsidP="00211F73">
            <w:pPr>
              <w:numPr>
                <w:ilvl w:val="0"/>
                <w:numId w:val="10"/>
              </w:numPr>
              <w:rPr>
                <w:rFonts w:ascii="Times New Roman" w:hAnsi="Times New Roman"/>
                <w:color w:val="0E101A"/>
                <w:highlight w:val="white"/>
                <w:lang w:val="en-GB"/>
              </w:rPr>
            </w:pPr>
            <w:r w:rsidRPr="00E36970">
              <w:rPr>
                <w:rFonts w:ascii="Times New Roman" w:hAnsi="Times New Roman"/>
                <w:color w:val="0E101A"/>
                <w:highlight w:val="white"/>
                <w:lang w:val="en-GB"/>
              </w:rPr>
              <w:t>Broadened perspectives of the impact of skin-lightening products and the market for these products</w:t>
            </w:r>
          </w:p>
        </w:tc>
        <w:tc>
          <w:tcPr>
            <w:tcW w:w="3832" w:type="dxa"/>
            <w:vMerge w:val="restart"/>
            <w:tcBorders>
              <w:top w:val="single" w:sz="4" w:space="0" w:color="auto"/>
              <w:left w:val="nil"/>
              <w:bottom w:val="nil"/>
              <w:right w:val="nil"/>
            </w:tcBorders>
            <w:tcMar>
              <w:top w:w="100" w:type="dxa"/>
              <w:left w:w="100" w:type="dxa"/>
              <w:bottom w:w="100" w:type="dxa"/>
              <w:right w:w="100" w:type="dxa"/>
            </w:tcMar>
          </w:tcPr>
          <w:p w14:paraId="580FC491" w14:textId="77777777" w:rsidR="00FA4E58" w:rsidRPr="00E36970" w:rsidRDefault="00FA4E58" w:rsidP="00211F73">
            <w:pPr>
              <w:numPr>
                <w:ilvl w:val="0"/>
                <w:numId w:val="3"/>
              </w:numPr>
              <w:rPr>
                <w:rFonts w:ascii="Times New Roman" w:hAnsi="Times New Roman"/>
                <w:color w:val="0E101A"/>
                <w:highlight w:val="white"/>
                <w:lang w:val="en-GB"/>
              </w:rPr>
            </w:pPr>
            <w:r w:rsidRPr="00E36970">
              <w:rPr>
                <w:rFonts w:ascii="Times New Roman" w:hAnsi="Times New Roman"/>
                <w:color w:val="0E101A"/>
                <w:highlight w:val="white"/>
                <w:lang w:val="en-GB"/>
              </w:rPr>
              <w:t>“</w:t>
            </w:r>
            <w:r w:rsidRPr="00E36970">
              <w:rPr>
                <w:rFonts w:ascii="Times New Roman" w:hAnsi="Times New Roman"/>
                <w:color w:val="0E101A"/>
                <w:lang w:val="en-GB"/>
              </w:rPr>
              <w:t>I learned more about colourism and the different ways it affects our daily lives and how society functions as a whole disseminating so many negative ideations about skin colours and how we are all affected by them whether it is obvious messaging or subliminal messaging.”</w:t>
            </w:r>
          </w:p>
          <w:p w14:paraId="6FF4D919" w14:textId="77777777" w:rsidR="00FA4E58" w:rsidRPr="00E36970" w:rsidRDefault="00FA4E58" w:rsidP="00211F73">
            <w:pPr>
              <w:numPr>
                <w:ilvl w:val="0"/>
                <w:numId w:val="3"/>
              </w:numPr>
              <w:rPr>
                <w:rFonts w:ascii="Times New Roman" w:hAnsi="Times New Roman"/>
                <w:color w:val="0E101A"/>
                <w:highlight w:val="white"/>
                <w:lang w:val="en-GB"/>
              </w:rPr>
            </w:pPr>
            <w:r w:rsidRPr="00E36970">
              <w:rPr>
                <w:rFonts w:ascii="Times New Roman" w:hAnsi="Times New Roman"/>
                <w:color w:val="0E101A"/>
                <w:highlight w:val="white"/>
                <w:lang w:val="en-GB"/>
              </w:rPr>
              <w:t>“</w:t>
            </w:r>
            <w:r w:rsidRPr="00E36970">
              <w:rPr>
                <w:rFonts w:ascii="Times New Roman" w:hAnsi="Times New Roman"/>
                <w:color w:val="0E101A"/>
                <w:lang w:val="en-GB"/>
              </w:rPr>
              <w:t>I really enjoyed the first reflection essay as it made me research closer on the types of whitening products available and the ingredients; as it's not something I'm on the lookout for I enjoyed learning and understanding the current market for this.”</w:t>
            </w:r>
          </w:p>
        </w:tc>
      </w:tr>
      <w:tr w:rsidR="00FA4E58" w:rsidRPr="00292198" w14:paraId="76D31DB0" w14:textId="77777777" w:rsidTr="00211F73">
        <w:trPr>
          <w:trHeight w:val="493"/>
        </w:trPr>
        <w:tc>
          <w:tcPr>
            <w:tcW w:w="1894" w:type="dxa"/>
            <w:vMerge/>
            <w:tcBorders>
              <w:top w:val="nil"/>
              <w:left w:val="nil"/>
              <w:bottom w:val="nil"/>
              <w:right w:val="nil"/>
            </w:tcBorders>
            <w:shd w:val="clear" w:color="auto" w:fill="auto"/>
            <w:tcMar>
              <w:top w:w="100" w:type="dxa"/>
              <w:left w:w="100" w:type="dxa"/>
              <w:bottom w:w="100" w:type="dxa"/>
              <w:right w:w="100" w:type="dxa"/>
            </w:tcMar>
          </w:tcPr>
          <w:p w14:paraId="7FAF9E31" w14:textId="77777777" w:rsidR="00FA4E58" w:rsidRPr="00E36970" w:rsidRDefault="00FA4E58" w:rsidP="00211F73">
            <w:pPr>
              <w:widowControl w:val="0"/>
              <w:spacing w:line="276" w:lineRule="auto"/>
              <w:rPr>
                <w:rFonts w:ascii="Times New Roman" w:hAnsi="Times New Roman"/>
                <w:b/>
                <w:color w:val="0E101A"/>
                <w:highlight w:val="white"/>
                <w:lang w:val="en-GB"/>
              </w:rPr>
            </w:pPr>
          </w:p>
        </w:tc>
        <w:tc>
          <w:tcPr>
            <w:tcW w:w="3736" w:type="dxa"/>
            <w:vMerge/>
            <w:tcBorders>
              <w:top w:val="nil"/>
              <w:bottom w:val="nil"/>
              <w:right w:val="nil"/>
            </w:tcBorders>
            <w:shd w:val="clear" w:color="auto" w:fill="auto"/>
            <w:tcMar>
              <w:top w:w="100" w:type="dxa"/>
              <w:left w:w="100" w:type="dxa"/>
              <w:bottom w:w="100" w:type="dxa"/>
              <w:right w:w="100" w:type="dxa"/>
            </w:tcMar>
          </w:tcPr>
          <w:p w14:paraId="0F54AE0C" w14:textId="77777777" w:rsidR="00FA4E58" w:rsidRPr="00E36970" w:rsidRDefault="00FA4E58" w:rsidP="00211F73">
            <w:pPr>
              <w:widowControl w:val="0"/>
              <w:spacing w:line="276" w:lineRule="auto"/>
              <w:rPr>
                <w:rFonts w:ascii="Times New Roman" w:hAnsi="Times New Roman"/>
                <w:b/>
                <w:color w:val="0E101A"/>
                <w:highlight w:val="white"/>
                <w:lang w:val="en-GB"/>
              </w:rPr>
            </w:pPr>
          </w:p>
        </w:tc>
        <w:tc>
          <w:tcPr>
            <w:tcW w:w="3832" w:type="dxa"/>
            <w:vMerge/>
            <w:tcBorders>
              <w:top w:val="nil"/>
              <w:bottom w:val="nil"/>
              <w:right w:val="nil"/>
            </w:tcBorders>
            <w:shd w:val="clear" w:color="auto" w:fill="auto"/>
            <w:tcMar>
              <w:top w:w="100" w:type="dxa"/>
              <w:left w:w="100" w:type="dxa"/>
              <w:bottom w:w="100" w:type="dxa"/>
              <w:right w:w="100" w:type="dxa"/>
            </w:tcMar>
          </w:tcPr>
          <w:p w14:paraId="3EA5B9BB" w14:textId="77777777" w:rsidR="00FA4E58" w:rsidRPr="00E36970" w:rsidRDefault="00FA4E58" w:rsidP="00211F73">
            <w:pPr>
              <w:widowControl w:val="0"/>
              <w:spacing w:line="276" w:lineRule="auto"/>
              <w:rPr>
                <w:rFonts w:ascii="Times New Roman" w:hAnsi="Times New Roman"/>
                <w:b/>
                <w:color w:val="0E101A"/>
                <w:highlight w:val="white"/>
                <w:lang w:val="en-GB"/>
              </w:rPr>
            </w:pPr>
          </w:p>
        </w:tc>
      </w:tr>
      <w:tr w:rsidR="00FA4E58" w:rsidRPr="00292198" w14:paraId="1ECE7526" w14:textId="77777777" w:rsidTr="00211F73">
        <w:trPr>
          <w:trHeight w:val="493"/>
        </w:trPr>
        <w:tc>
          <w:tcPr>
            <w:tcW w:w="1894" w:type="dxa"/>
            <w:vMerge/>
            <w:tcBorders>
              <w:top w:val="nil"/>
              <w:left w:val="nil"/>
              <w:bottom w:val="nil"/>
              <w:right w:val="nil"/>
            </w:tcBorders>
            <w:shd w:val="clear" w:color="auto" w:fill="auto"/>
            <w:tcMar>
              <w:top w:w="100" w:type="dxa"/>
              <w:left w:w="100" w:type="dxa"/>
              <w:bottom w:w="100" w:type="dxa"/>
              <w:right w:w="100" w:type="dxa"/>
            </w:tcMar>
          </w:tcPr>
          <w:p w14:paraId="1C26D237" w14:textId="77777777" w:rsidR="00FA4E58" w:rsidRPr="00E36970" w:rsidRDefault="00FA4E58" w:rsidP="00211F73">
            <w:pPr>
              <w:widowControl w:val="0"/>
              <w:spacing w:line="276" w:lineRule="auto"/>
              <w:rPr>
                <w:rFonts w:ascii="Times New Roman" w:hAnsi="Times New Roman"/>
                <w:b/>
                <w:color w:val="0E101A"/>
                <w:highlight w:val="white"/>
                <w:lang w:val="en-GB"/>
              </w:rPr>
            </w:pPr>
          </w:p>
        </w:tc>
        <w:tc>
          <w:tcPr>
            <w:tcW w:w="3736" w:type="dxa"/>
            <w:vMerge/>
            <w:tcBorders>
              <w:top w:val="nil"/>
              <w:bottom w:val="nil"/>
              <w:right w:val="nil"/>
            </w:tcBorders>
            <w:shd w:val="clear" w:color="auto" w:fill="auto"/>
            <w:tcMar>
              <w:top w:w="100" w:type="dxa"/>
              <w:left w:w="100" w:type="dxa"/>
              <w:bottom w:w="100" w:type="dxa"/>
              <w:right w:w="100" w:type="dxa"/>
            </w:tcMar>
          </w:tcPr>
          <w:p w14:paraId="185B4367" w14:textId="77777777" w:rsidR="00FA4E58" w:rsidRPr="00E36970" w:rsidRDefault="00FA4E58" w:rsidP="00211F73">
            <w:pPr>
              <w:widowControl w:val="0"/>
              <w:spacing w:line="276" w:lineRule="auto"/>
              <w:rPr>
                <w:rFonts w:ascii="Times New Roman" w:hAnsi="Times New Roman"/>
                <w:b/>
                <w:color w:val="0E101A"/>
                <w:highlight w:val="white"/>
                <w:lang w:val="en-GB"/>
              </w:rPr>
            </w:pPr>
          </w:p>
        </w:tc>
        <w:tc>
          <w:tcPr>
            <w:tcW w:w="3832" w:type="dxa"/>
            <w:vMerge/>
            <w:tcBorders>
              <w:top w:val="nil"/>
              <w:bottom w:val="nil"/>
              <w:right w:val="nil"/>
            </w:tcBorders>
            <w:shd w:val="clear" w:color="auto" w:fill="auto"/>
            <w:tcMar>
              <w:top w:w="100" w:type="dxa"/>
              <w:left w:w="100" w:type="dxa"/>
              <w:bottom w:w="100" w:type="dxa"/>
              <w:right w:w="100" w:type="dxa"/>
            </w:tcMar>
          </w:tcPr>
          <w:p w14:paraId="00357B79" w14:textId="77777777" w:rsidR="00FA4E58" w:rsidRPr="00E36970" w:rsidRDefault="00FA4E58" w:rsidP="00211F73">
            <w:pPr>
              <w:widowControl w:val="0"/>
              <w:spacing w:line="276" w:lineRule="auto"/>
              <w:rPr>
                <w:rFonts w:ascii="Times New Roman" w:hAnsi="Times New Roman"/>
                <w:b/>
                <w:color w:val="0E101A"/>
                <w:highlight w:val="white"/>
                <w:lang w:val="en-GB"/>
              </w:rPr>
            </w:pPr>
          </w:p>
        </w:tc>
      </w:tr>
      <w:tr w:rsidR="00FA4E58" w:rsidRPr="00292198" w14:paraId="783DC1EB" w14:textId="77777777" w:rsidTr="00211F73">
        <w:trPr>
          <w:trHeight w:val="466"/>
        </w:trPr>
        <w:tc>
          <w:tcPr>
            <w:tcW w:w="1894" w:type="dxa"/>
            <w:vMerge/>
            <w:tcBorders>
              <w:top w:val="nil"/>
              <w:left w:val="nil"/>
              <w:bottom w:val="nil"/>
              <w:right w:val="nil"/>
            </w:tcBorders>
            <w:shd w:val="clear" w:color="auto" w:fill="auto"/>
            <w:tcMar>
              <w:top w:w="100" w:type="dxa"/>
              <w:left w:w="100" w:type="dxa"/>
              <w:bottom w:w="100" w:type="dxa"/>
              <w:right w:w="100" w:type="dxa"/>
            </w:tcMar>
          </w:tcPr>
          <w:p w14:paraId="71710261" w14:textId="77777777" w:rsidR="00FA4E58" w:rsidRPr="00E36970" w:rsidRDefault="00FA4E58" w:rsidP="00211F73">
            <w:pPr>
              <w:widowControl w:val="0"/>
              <w:spacing w:line="276" w:lineRule="auto"/>
              <w:rPr>
                <w:rFonts w:ascii="Times New Roman" w:hAnsi="Times New Roman"/>
                <w:b/>
                <w:color w:val="0E101A"/>
                <w:highlight w:val="white"/>
                <w:lang w:val="en-GB"/>
              </w:rPr>
            </w:pPr>
          </w:p>
        </w:tc>
        <w:tc>
          <w:tcPr>
            <w:tcW w:w="3736" w:type="dxa"/>
            <w:vMerge/>
            <w:tcBorders>
              <w:top w:val="nil"/>
              <w:bottom w:val="nil"/>
              <w:right w:val="nil"/>
            </w:tcBorders>
            <w:shd w:val="clear" w:color="auto" w:fill="auto"/>
            <w:tcMar>
              <w:top w:w="100" w:type="dxa"/>
              <w:left w:w="100" w:type="dxa"/>
              <w:bottom w:w="100" w:type="dxa"/>
              <w:right w:w="100" w:type="dxa"/>
            </w:tcMar>
          </w:tcPr>
          <w:p w14:paraId="177527B8" w14:textId="77777777" w:rsidR="00FA4E58" w:rsidRPr="00E36970" w:rsidRDefault="00FA4E58" w:rsidP="00211F73">
            <w:pPr>
              <w:widowControl w:val="0"/>
              <w:spacing w:line="276" w:lineRule="auto"/>
              <w:rPr>
                <w:rFonts w:ascii="Times New Roman" w:hAnsi="Times New Roman"/>
                <w:b/>
                <w:color w:val="0E101A"/>
                <w:highlight w:val="white"/>
                <w:lang w:val="en-GB"/>
              </w:rPr>
            </w:pPr>
          </w:p>
        </w:tc>
        <w:tc>
          <w:tcPr>
            <w:tcW w:w="3832" w:type="dxa"/>
            <w:vMerge/>
            <w:tcBorders>
              <w:top w:val="nil"/>
              <w:bottom w:val="nil"/>
              <w:right w:val="nil"/>
            </w:tcBorders>
            <w:shd w:val="clear" w:color="auto" w:fill="auto"/>
            <w:tcMar>
              <w:top w:w="100" w:type="dxa"/>
              <w:left w:w="100" w:type="dxa"/>
              <w:bottom w:w="100" w:type="dxa"/>
              <w:right w:w="100" w:type="dxa"/>
            </w:tcMar>
          </w:tcPr>
          <w:p w14:paraId="048187A7" w14:textId="77777777" w:rsidR="00FA4E58" w:rsidRPr="00E36970" w:rsidRDefault="00FA4E58" w:rsidP="00211F73">
            <w:pPr>
              <w:widowControl w:val="0"/>
              <w:spacing w:line="276" w:lineRule="auto"/>
              <w:rPr>
                <w:rFonts w:ascii="Times New Roman" w:hAnsi="Times New Roman"/>
                <w:b/>
                <w:color w:val="0E101A"/>
                <w:highlight w:val="white"/>
                <w:lang w:val="en-GB"/>
              </w:rPr>
            </w:pPr>
          </w:p>
        </w:tc>
      </w:tr>
      <w:tr w:rsidR="00FA4E58" w:rsidRPr="00292198" w14:paraId="79BCD305" w14:textId="77777777" w:rsidTr="00211F73">
        <w:trPr>
          <w:trHeight w:val="493"/>
        </w:trPr>
        <w:tc>
          <w:tcPr>
            <w:tcW w:w="1894" w:type="dxa"/>
            <w:vMerge w:val="restart"/>
            <w:tcBorders>
              <w:top w:val="nil"/>
              <w:left w:val="nil"/>
              <w:bottom w:val="nil"/>
              <w:right w:val="nil"/>
            </w:tcBorders>
            <w:shd w:val="clear" w:color="auto" w:fill="auto"/>
            <w:tcMar>
              <w:top w:w="100" w:type="dxa"/>
              <w:left w:w="100" w:type="dxa"/>
              <w:bottom w:w="100" w:type="dxa"/>
              <w:right w:w="100" w:type="dxa"/>
            </w:tcMar>
          </w:tcPr>
          <w:p w14:paraId="744553AC" w14:textId="77777777" w:rsidR="00FA4E58" w:rsidRPr="00E36970" w:rsidRDefault="00FA4E58" w:rsidP="00211F73">
            <w:pPr>
              <w:rPr>
                <w:rFonts w:ascii="Times New Roman" w:hAnsi="Times New Roman"/>
                <w:i/>
                <w:color w:val="0E101A"/>
                <w:highlight w:val="white"/>
                <w:lang w:val="en-GB"/>
              </w:rPr>
            </w:pPr>
            <w:r>
              <w:rPr>
                <w:rFonts w:ascii="Times New Roman" w:hAnsi="Times New Roman" w:cs="Times New Roman"/>
                <w:i/>
                <w:color w:val="0E101A"/>
                <w:highlight w:val="white"/>
                <w:lang w:val="en-US"/>
              </w:rPr>
              <w:t>Engaged</w:t>
            </w:r>
            <w:r w:rsidRPr="00292198">
              <w:rPr>
                <w:rFonts w:ascii="Times New Roman" w:hAnsi="Times New Roman" w:cs="Times New Roman"/>
                <w:i/>
                <w:color w:val="0E101A"/>
                <w:highlight w:val="white"/>
                <w:lang w:val="en-US"/>
              </w:rPr>
              <w:t xml:space="preserve"> </w:t>
            </w:r>
            <w:r w:rsidRPr="00E36970">
              <w:rPr>
                <w:rFonts w:ascii="Times New Roman" w:hAnsi="Times New Roman"/>
                <w:i/>
                <w:color w:val="0E101A"/>
                <w:highlight w:val="white"/>
                <w:lang w:val="en-GB"/>
              </w:rPr>
              <w:t>in diverse perspectives and experiences through collaborative learning</w:t>
            </w:r>
          </w:p>
        </w:tc>
        <w:tc>
          <w:tcPr>
            <w:tcW w:w="3736" w:type="dxa"/>
            <w:vMerge w:val="restart"/>
            <w:tcBorders>
              <w:top w:val="nil"/>
              <w:left w:val="nil"/>
              <w:bottom w:val="nil"/>
              <w:right w:val="nil"/>
            </w:tcBorders>
            <w:shd w:val="clear" w:color="auto" w:fill="auto"/>
            <w:tcMar>
              <w:top w:w="100" w:type="dxa"/>
              <w:left w:w="100" w:type="dxa"/>
              <w:bottom w:w="100" w:type="dxa"/>
              <w:right w:w="100" w:type="dxa"/>
            </w:tcMar>
          </w:tcPr>
          <w:p w14:paraId="22A7DEB4" w14:textId="77777777" w:rsidR="00FA4E58" w:rsidRPr="00E36970" w:rsidRDefault="00FA4E58" w:rsidP="00211F73">
            <w:pPr>
              <w:numPr>
                <w:ilvl w:val="0"/>
                <w:numId w:val="8"/>
              </w:numPr>
              <w:rPr>
                <w:rFonts w:ascii="Times New Roman" w:hAnsi="Times New Roman"/>
                <w:color w:val="0E101A"/>
                <w:highlight w:val="white"/>
                <w:lang w:val="en-GB"/>
              </w:rPr>
            </w:pPr>
            <w:r w:rsidRPr="00E36970">
              <w:rPr>
                <w:rFonts w:ascii="Times New Roman" w:hAnsi="Times New Roman"/>
                <w:color w:val="0E101A"/>
                <w:highlight w:val="white"/>
                <w:lang w:val="en-GB"/>
              </w:rPr>
              <w:t xml:space="preserve">Frequency of interpersonal interactions between </w:t>
            </w:r>
            <w:r>
              <w:rPr>
                <w:rFonts w:ascii="Times New Roman" w:hAnsi="Times New Roman"/>
                <w:color w:val="0E101A"/>
                <w:highlight w:val="white"/>
                <w:lang w:val="en-GB"/>
              </w:rPr>
              <w:t>learners</w:t>
            </w:r>
            <w:r w:rsidRPr="00E36970">
              <w:rPr>
                <w:rFonts w:ascii="Times New Roman" w:hAnsi="Times New Roman"/>
                <w:color w:val="0E101A"/>
                <w:highlight w:val="white"/>
                <w:lang w:val="en-GB"/>
              </w:rPr>
              <w:t xml:space="preserve"> allowed for active learning from peers </w:t>
            </w:r>
          </w:p>
          <w:p w14:paraId="1D17648D" w14:textId="77777777" w:rsidR="00FA4E58" w:rsidRPr="00E36970" w:rsidRDefault="00FA4E58" w:rsidP="00211F73">
            <w:pPr>
              <w:numPr>
                <w:ilvl w:val="0"/>
                <w:numId w:val="8"/>
              </w:numPr>
              <w:rPr>
                <w:rFonts w:ascii="Times New Roman" w:hAnsi="Times New Roman"/>
                <w:color w:val="0E101A"/>
                <w:highlight w:val="white"/>
                <w:lang w:val="en-GB"/>
              </w:rPr>
            </w:pPr>
            <w:r w:rsidRPr="00E36970">
              <w:rPr>
                <w:rFonts w:ascii="Times New Roman" w:hAnsi="Times New Roman"/>
                <w:color w:val="0E101A"/>
                <w:highlight w:val="white"/>
                <w:lang w:val="en-GB"/>
              </w:rPr>
              <w:t xml:space="preserve">Diversity of peer backgrounds, professions, and personal experiences helped enhance learning experience through collaborative learning </w:t>
            </w:r>
          </w:p>
          <w:p w14:paraId="257941CD" w14:textId="77777777" w:rsidR="00FA4E58" w:rsidRPr="00E36970" w:rsidRDefault="00FA4E58" w:rsidP="00211F73">
            <w:pPr>
              <w:ind w:left="720"/>
              <w:rPr>
                <w:rFonts w:ascii="Times New Roman" w:hAnsi="Times New Roman"/>
                <w:color w:val="0E101A"/>
                <w:highlight w:val="white"/>
                <w:lang w:val="en-GB"/>
              </w:rPr>
            </w:pPr>
          </w:p>
        </w:tc>
        <w:tc>
          <w:tcPr>
            <w:tcW w:w="3832" w:type="dxa"/>
            <w:vMerge w:val="restart"/>
            <w:tcBorders>
              <w:top w:val="nil"/>
              <w:left w:val="nil"/>
              <w:bottom w:val="nil"/>
              <w:right w:val="nil"/>
            </w:tcBorders>
            <w:shd w:val="clear" w:color="auto" w:fill="auto"/>
            <w:tcMar>
              <w:top w:w="100" w:type="dxa"/>
              <w:left w:w="100" w:type="dxa"/>
              <w:bottom w:w="100" w:type="dxa"/>
              <w:right w:w="100" w:type="dxa"/>
            </w:tcMar>
          </w:tcPr>
          <w:p w14:paraId="37DE2160" w14:textId="77777777" w:rsidR="00FA4E58" w:rsidRPr="00E36970" w:rsidRDefault="00FA4E58" w:rsidP="00211F73">
            <w:pPr>
              <w:numPr>
                <w:ilvl w:val="0"/>
                <w:numId w:val="4"/>
              </w:numPr>
              <w:rPr>
                <w:rFonts w:ascii="Times New Roman" w:hAnsi="Times New Roman"/>
                <w:color w:val="0E101A"/>
                <w:highlight w:val="white"/>
                <w:lang w:val="en-GB"/>
              </w:rPr>
            </w:pPr>
            <w:r w:rsidRPr="00E36970">
              <w:rPr>
                <w:rFonts w:ascii="Times New Roman" w:hAnsi="Times New Roman"/>
                <w:color w:val="0E101A"/>
                <w:lang w:val="en-GB"/>
              </w:rPr>
              <w:t xml:space="preserve">“It helps to work and brainstorm on a project like this with a group of individuals from different backgrounds. We get to see the influence of our experiences but also how we can leverage on our strengths.” </w:t>
            </w:r>
          </w:p>
          <w:p w14:paraId="5FB339CA" w14:textId="77777777" w:rsidR="00FA4E58" w:rsidRPr="00E36970" w:rsidRDefault="00FA4E58" w:rsidP="00211F73">
            <w:pPr>
              <w:numPr>
                <w:ilvl w:val="0"/>
                <w:numId w:val="4"/>
              </w:numPr>
              <w:rPr>
                <w:rFonts w:ascii="Times New Roman" w:hAnsi="Times New Roman"/>
                <w:color w:val="0E101A"/>
                <w:highlight w:val="white"/>
                <w:lang w:val="en-GB"/>
              </w:rPr>
            </w:pPr>
            <w:r w:rsidRPr="00E36970">
              <w:rPr>
                <w:rFonts w:ascii="Times New Roman" w:hAnsi="Times New Roman"/>
                <w:color w:val="0E101A"/>
                <w:lang w:val="en-GB"/>
              </w:rPr>
              <w:t xml:space="preserve">“I enjoyed the interactions with my team. We discussed our previous reflection essays, talked about our own experiences, and then tried to figure out possibilities for a counter-narrative message. The course would have been quite dry without them.” </w:t>
            </w:r>
          </w:p>
        </w:tc>
      </w:tr>
      <w:tr w:rsidR="00FA4E58" w:rsidRPr="00292198" w14:paraId="6AFFDE1C" w14:textId="77777777" w:rsidTr="00211F73">
        <w:trPr>
          <w:trHeight w:val="493"/>
        </w:trPr>
        <w:tc>
          <w:tcPr>
            <w:tcW w:w="1894" w:type="dxa"/>
            <w:vMerge/>
            <w:tcBorders>
              <w:top w:val="nil"/>
              <w:left w:val="nil"/>
              <w:bottom w:val="nil"/>
              <w:right w:val="nil"/>
            </w:tcBorders>
            <w:shd w:val="clear" w:color="auto" w:fill="auto"/>
            <w:tcMar>
              <w:top w:w="100" w:type="dxa"/>
              <w:left w:w="100" w:type="dxa"/>
              <w:bottom w:w="100" w:type="dxa"/>
              <w:right w:w="100" w:type="dxa"/>
            </w:tcMar>
          </w:tcPr>
          <w:p w14:paraId="5BF86272" w14:textId="77777777" w:rsidR="00FA4E58" w:rsidRPr="00E36970" w:rsidRDefault="00FA4E58" w:rsidP="00211F73">
            <w:pPr>
              <w:widowControl w:val="0"/>
              <w:spacing w:line="276" w:lineRule="auto"/>
              <w:rPr>
                <w:rFonts w:ascii="Times New Roman" w:hAnsi="Times New Roman"/>
                <w:b/>
                <w:color w:val="0E101A"/>
                <w:highlight w:val="white"/>
                <w:lang w:val="en-GB"/>
              </w:rPr>
            </w:pPr>
          </w:p>
        </w:tc>
        <w:tc>
          <w:tcPr>
            <w:tcW w:w="3736" w:type="dxa"/>
            <w:vMerge/>
            <w:tcBorders>
              <w:top w:val="nil"/>
              <w:bottom w:val="nil"/>
              <w:right w:val="nil"/>
            </w:tcBorders>
            <w:shd w:val="clear" w:color="auto" w:fill="auto"/>
            <w:tcMar>
              <w:top w:w="100" w:type="dxa"/>
              <w:left w:w="100" w:type="dxa"/>
              <w:bottom w:w="100" w:type="dxa"/>
              <w:right w:w="100" w:type="dxa"/>
            </w:tcMar>
          </w:tcPr>
          <w:p w14:paraId="62E5A486" w14:textId="77777777" w:rsidR="00FA4E58" w:rsidRPr="00E36970" w:rsidRDefault="00FA4E58" w:rsidP="00211F73">
            <w:pPr>
              <w:widowControl w:val="0"/>
              <w:spacing w:line="276" w:lineRule="auto"/>
              <w:rPr>
                <w:rFonts w:ascii="Times New Roman" w:hAnsi="Times New Roman"/>
                <w:b/>
                <w:color w:val="0E101A"/>
                <w:highlight w:val="white"/>
                <w:lang w:val="en-GB"/>
              </w:rPr>
            </w:pPr>
          </w:p>
        </w:tc>
        <w:tc>
          <w:tcPr>
            <w:tcW w:w="3832" w:type="dxa"/>
            <w:vMerge/>
            <w:tcBorders>
              <w:top w:val="nil"/>
              <w:bottom w:val="nil"/>
              <w:right w:val="nil"/>
            </w:tcBorders>
            <w:shd w:val="clear" w:color="auto" w:fill="auto"/>
            <w:tcMar>
              <w:top w:w="100" w:type="dxa"/>
              <w:left w:w="100" w:type="dxa"/>
              <w:bottom w:w="100" w:type="dxa"/>
              <w:right w:w="100" w:type="dxa"/>
            </w:tcMar>
          </w:tcPr>
          <w:p w14:paraId="1EE5A536" w14:textId="77777777" w:rsidR="00FA4E58" w:rsidRPr="00E36970" w:rsidRDefault="00FA4E58" w:rsidP="00211F73">
            <w:pPr>
              <w:widowControl w:val="0"/>
              <w:spacing w:line="276" w:lineRule="auto"/>
              <w:rPr>
                <w:rFonts w:ascii="Times New Roman" w:hAnsi="Times New Roman"/>
                <w:b/>
                <w:color w:val="0E101A"/>
                <w:highlight w:val="white"/>
                <w:lang w:val="en-GB"/>
              </w:rPr>
            </w:pPr>
          </w:p>
        </w:tc>
      </w:tr>
      <w:tr w:rsidR="00FA4E58" w:rsidRPr="00292198" w14:paraId="700B57AF" w14:textId="77777777" w:rsidTr="00211F73">
        <w:trPr>
          <w:trHeight w:val="493"/>
        </w:trPr>
        <w:tc>
          <w:tcPr>
            <w:tcW w:w="1894" w:type="dxa"/>
            <w:vMerge/>
            <w:tcBorders>
              <w:top w:val="nil"/>
              <w:left w:val="nil"/>
              <w:bottom w:val="nil"/>
              <w:right w:val="nil"/>
            </w:tcBorders>
            <w:shd w:val="clear" w:color="auto" w:fill="auto"/>
            <w:tcMar>
              <w:top w:w="100" w:type="dxa"/>
              <w:left w:w="100" w:type="dxa"/>
              <w:bottom w:w="100" w:type="dxa"/>
              <w:right w:w="100" w:type="dxa"/>
            </w:tcMar>
          </w:tcPr>
          <w:p w14:paraId="74F8BBAC" w14:textId="77777777" w:rsidR="00FA4E58" w:rsidRPr="00E36970" w:rsidRDefault="00FA4E58" w:rsidP="00211F73">
            <w:pPr>
              <w:widowControl w:val="0"/>
              <w:spacing w:line="276" w:lineRule="auto"/>
              <w:rPr>
                <w:rFonts w:ascii="Times New Roman" w:hAnsi="Times New Roman"/>
                <w:b/>
                <w:color w:val="0E101A"/>
                <w:highlight w:val="white"/>
                <w:lang w:val="en-GB"/>
              </w:rPr>
            </w:pPr>
          </w:p>
        </w:tc>
        <w:tc>
          <w:tcPr>
            <w:tcW w:w="3736" w:type="dxa"/>
            <w:vMerge/>
            <w:tcBorders>
              <w:top w:val="nil"/>
              <w:bottom w:val="nil"/>
              <w:right w:val="nil"/>
            </w:tcBorders>
            <w:shd w:val="clear" w:color="auto" w:fill="auto"/>
            <w:tcMar>
              <w:top w:w="100" w:type="dxa"/>
              <w:left w:w="100" w:type="dxa"/>
              <w:bottom w:w="100" w:type="dxa"/>
              <w:right w:w="100" w:type="dxa"/>
            </w:tcMar>
          </w:tcPr>
          <w:p w14:paraId="0544BE15" w14:textId="77777777" w:rsidR="00FA4E58" w:rsidRPr="00E36970" w:rsidRDefault="00FA4E58" w:rsidP="00211F73">
            <w:pPr>
              <w:widowControl w:val="0"/>
              <w:spacing w:line="276" w:lineRule="auto"/>
              <w:rPr>
                <w:rFonts w:ascii="Times New Roman" w:hAnsi="Times New Roman"/>
                <w:b/>
                <w:color w:val="0E101A"/>
                <w:highlight w:val="white"/>
                <w:lang w:val="en-GB"/>
              </w:rPr>
            </w:pPr>
          </w:p>
        </w:tc>
        <w:tc>
          <w:tcPr>
            <w:tcW w:w="3832" w:type="dxa"/>
            <w:vMerge/>
            <w:tcBorders>
              <w:top w:val="nil"/>
              <w:bottom w:val="nil"/>
              <w:right w:val="nil"/>
            </w:tcBorders>
            <w:shd w:val="clear" w:color="auto" w:fill="auto"/>
            <w:tcMar>
              <w:top w:w="100" w:type="dxa"/>
              <w:left w:w="100" w:type="dxa"/>
              <w:bottom w:w="100" w:type="dxa"/>
              <w:right w:w="100" w:type="dxa"/>
            </w:tcMar>
          </w:tcPr>
          <w:p w14:paraId="393CE433" w14:textId="77777777" w:rsidR="00FA4E58" w:rsidRPr="00E36970" w:rsidRDefault="00FA4E58" w:rsidP="00211F73">
            <w:pPr>
              <w:widowControl w:val="0"/>
              <w:spacing w:line="276" w:lineRule="auto"/>
              <w:rPr>
                <w:rFonts w:ascii="Times New Roman" w:hAnsi="Times New Roman"/>
                <w:b/>
                <w:color w:val="0E101A"/>
                <w:highlight w:val="white"/>
                <w:lang w:val="en-GB"/>
              </w:rPr>
            </w:pPr>
          </w:p>
        </w:tc>
      </w:tr>
      <w:tr w:rsidR="00FA4E58" w:rsidRPr="00292198" w14:paraId="375B6467" w14:textId="77777777" w:rsidTr="00211F73">
        <w:trPr>
          <w:trHeight w:val="493"/>
        </w:trPr>
        <w:tc>
          <w:tcPr>
            <w:tcW w:w="1894" w:type="dxa"/>
            <w:vMerge/>
            <w:tcBorders>
              <w:top w:val="nil"/>
              <w:left w:val="nil"/>
              <w:bottom w:val="nil"/>
              <w:right w:val="nil"/>
            </w:tcBorders>
            <w:shd w:val="clear" w:color="auto" w:fill="auto"/>
            <w:tcMar>
              <w:top w:w="100" w:type="dxa"/>
              <w:left w:w="100" w:type="dxa"/>
              <w:bottom w:w="100" w:type="dxa"/>
              <w:right w:w="100" w:type="dxa"/>
            </w:tcMar>
          </w:tcPr>
          <w:p w14:paraId="7E2FC8A2" w14:textId="77777777" w:rsidR="00FA4E58" w:rsidRPr="00E36970" w:rsidRDefault="00FA4E58" w:rsidP="00211F73">
            <w:pPr>
              <w:widowControl w:val="0"/>
              <w:spacing w:line="276" w:lineRule="auto"/>
              <w:rPr>
                <w:rFonts w:ascii="Times New Roman" w:hAnsi="Times New Roman"/>
                <w:b/>
                <w:color w:val="0E101A"/>
                <w:highlight w:val="white"/>
                <w:lang w:val="en-GB"/>
              </w:rPr>
            </w:pPr>
          </w:p>
        </w:tc>
        <w:tc>
          <w:tcPr>
            <w:tcW w:w="3736" w:type="dxa"/>
            <w:vMerge/>
            <w:tcBorders>
              <w:top w:val="nil"/>
              <w:bottom w:val="nil"/>
              <w:right w:val="nil"/>
            </w:tcBorders>
            <w:shd w:val="clear" w:color="auto" w:fill="auto"/>
            <w:tcMar>
              <w:top w:w="100" w:type="dxa"/>
              <w:left w:w="100" w:type="dxa"/>
              <w:bottom w:w="100" w:type="dxa"/>
              <w:right w:w="100" w:type="dxa"/>
            </w:tcMar>
          </w:tcPr>
          <w:p w14:paraId="0A30FCFF" w14:textId="77777777" w:rsidR="00FA4E58" w:rsidRPr="00E36970" w:rsidRDefault="00FA4E58" w:rsidP="00211F73">
            <w:pPr>
              <w:widowControl w:val="0"/>
              <w:spacing w:line="276" w:lineRule="auto"/>
              <w:rPr>
                <w:rFonts w:ascii="Times New Roman" w:hAnsi="Times New Roman"/>
                <w:b/>
                <w:color w:val="0E101A"/>
                <w:highlight w:val="white"/>
                <w:lang w:val="en-GB"/>
              </w:rPr>
            </w:pPr>
          </w:p>
        </w:tc>
        <w:tc>
          <w:tcPr>
            <w:tcW w:w="3832" w:type="dxa"/>
            <w:vMerge/>
            <w:tcBorders>
              <w:top w:val="nil"/>
              <w:bottom w:val="nil"/>
              <w:right w:val="nil"/>
            </w:tcBorders>
            <w:shd w:val="clear" w:color="auto" w:fill="auto"/>
            <w:tcMar>
              <w:top w:w="100" w:type="dxa"/>
              <w:left w:w="100" w:type="dxa"/>
              <w:bottom w:w="100" w:type="dxa"/>
              <w:right w:w="100" w:type="dxa"/>
            </w:tcMar>
          </w:tcPr>
          <w:p w14:paraId="146665C8" w14:textId="77777777" w:rsidR="00FA4E58" w:rsidRPr="00E36970" w:rsidRDefault="00FA4E58" w:rsidP="00211F73">
            <w:pPr>
              <w:widowControl w:val="0"/>
              <w:spacing w:line="276" w:lineRule="auto"/>
              <w:rPr>
                <w:rFonts w:ascii="Times New Roman" w:hAnsi="Times New Roman"/>
                <w:b/>
                <w:color w:val="0E101A"/>
                <w:highlight w:val="white"/>
                <w:lang w:val="en-GB"/>
              </w:rPr>
            </w:pPr>
          </w:p>
        </w:tc>
      </w:tr>
      <w:tr w:rsidR="00FA4E58" w:rsidRPr="00292198" w14:paraId="7A978855" w14:textId="77777777" w:rsidTr="00211F73">
        <w:trPr>
          <w:trHeight w:val="493"/>
        </w:trPr>
        <w:tc>
          <w:tcPr>
            <w:tcW w:w="1894" w:type="dxa"/>
            <w:vMerge w:val="restart"/>
            <w:tcBorders>
              <w:top w:val="nil"/>
              <w:left w:val="nil"/>
              <w:bottom w:val="nil"/>
              <w:right w:val="nil"/>
            </w:tcBorders>
            <w:shd w:val="clear" w:color="auto" w:fill="auto"/>
            <w:tcMar>
              <w:top w:w="100" w:type="dxa"/>
              <w:left w:w="100" w:type="dxa"/>
              <w:bottom w:w="100" w:type="dxa"/>
              <w:right w:w="100" w:type="dxa"/>
            </w:tcMar>
          </w:tcPr>
          <w:p w14:paraId="4827867B" w14:textId="77777777" w:rsidR="00FA4E58" w:rsidRPr="00E36970" w:rsidRDefault="00FA4E58" w:rsidP="00211F73">
            <w:pPr>
              <w:rPr>
                <w:rFonts w:ascii="Times New Roman" w:hAnsi="Times New Roman"/>
                <w:i/>
                <w:color w:val="0E101A"/>
                <w:highlight w:val="white"/>
                <w:lang w:val="en-GB"/>
              </w:rPr>
            </w:pPr>
            <w:r w:rsidRPr="00E36970">
              <w:rPr>
                <w:rFonts w:ascii="Times New Roman" w:hAnsi="Times New Roman"/>
                <w:i/>
                <w:color w:val="0E101A"/>
                <w:highlight w:val="white"/>
                <w:lang w:val="en-GB"/>
              </w:rPr>
              <w:t>Gained storytelling and advocacy skills for professional settings and to address sensitive topics</w:t>
            </w:r>
          </w:p>
        </w:tc>
        <w:tc>
          <w:tcPr>
            <w:tcW w:w="3736" w:type="dxa"/>
            <w:vMerge w:val="restart"/>
            <w:tcBorders>
              <w:top w:val="nil"/>
              <w:left w:val="nil"/>
              <w:bottom w:val="nil"/>
              <w:right w:val="nil"/>
            </w:tcBorders>
            <w:shd w:val="clear" w:color="auto" w:fill="auto"/>
            <w:tcMar>
              <w:top w:w="100" w:type="dxa"/>
              <w:left w:w="100" w:type="dxa"/>
              <w:bottom w:w="100" w:type="dxa"/>
              <w:right w:w="100" w:type="dxa"/>
            </w:tcMar>
          </w:tcPr>
          <w:p w14:paraId="2F5EE5F7" w14:textId="77777777" w:rsidR="00FA4E58" w:rsidRPr="00E36970" w:rsidRDefault="00FA4E58" w:rsidP="00211F73">
            <w:pPr>
              <w:numPr>
                <w:ilvl w:val="0"/>
                <w:numId w:val="6"/>
              </w:numPr>
              <w:rPr>
                <w:rFonts w:ascii="Times New Roman" w:hAnsi="Times New Roman"/>
                <w:color w:val="0E101A"/>
                <w:highlight w:val="white"/>
                <w:lang w:val="en-GB"/>
              </w:rPr>
            </w:pPr>
            <w:r w:rsidRPr="00E36970">
              <w:rPr>
                <w:rFonts w:ascii="Times New Roman" w:hAnsi="Times New Roman"/>
                <w:color w:val="0E101A"/>
                <w:highlight w:val="white"/>
                <w:lang w:val="en-GB"/>
              </w:rPr>
              <w:t>Learnt how to leverage storytelling for social change and communicate sensitive cultural topics with youth</w:t>
            </w:r>
          </w:p>
          <w:p w14:paraId="66A900EE" w14:textId="77777777" w:rsidR="00FA4E58" w:rsidRPr="00E36970" w:rsidRDefault="00FA4E58" w:rsidP="00211F73">
            <w:pPr>
              <w:numPr>
                <w:ilvl w:val="0"/>
                <w:numId w:val="6"/>
              </w:numPr>
              <w:rPr>
                <w:rFonts w:ascii="Times New Roman" w:hAnsi="Times New Roman"/>
                <w:color w:val="0E101A"/>
                <w:highlight w:val="white"/>
                <w:lang w:val="en-GB"/>
              </w:rPr>
            </w:pPr>
            <w:r w:rsidRPr="00E36970">
              <w:rPr>
                <w:rFonts w:ascii="Times New Roman" w:hAnsi="Times New Roman"/>
                <w:color w:val="0E101A"/>
                <w:highlight w:val="white"/>
                <w:lang w:val="en-GB"/>
              </w:rPr>
              <w:t xml:space="preserve">Gained practical storytelling skills that could be applied to career-related settings </w:t>
            </w:r>
          </w:p>
          <w:p w14:paraId="7C95A03F" w14:textId="77777777" w:rsidR="00FA4E58" w:rsidRPr="00E36970" w:rsidRDefault="00FA4E58" w:rsidP="00211F73">
            <w:pPr>
              <w:numPr>
                <w:ilvl w:val="0"/>
                <w:numId w:val="6"/>
              </w:numPr>
              <w:rPr>
                <w:rFonts w:ascii="Times New Roman" w:hAnsi="Times New Roman"/>
                <w:color w:val="0E101A"/>
                <w:highlight w:val="white"/>
                <w:lang w:val="en-GB"/>
              </w:rPr>
            </w:pPr>
            <w:r w:rsidRPr="00E36970">
              <w:rPr>
                <w:rFonts w:ascii="Times New Roman" w:hAnsi="Times New Roman"/>
                <w:color w:val="0E101A"/>
                <w:highlight w:val="white"/>
                <w:lang w:val="en-GB"/>
              </w:rPr>
              <w:t xml:space="preserve">Provided practical skills for public health advocacy </w:t>
            </w:r>
          </w:p>
        </w:tc>
        <w:tc>
          <w:tcPr>
            <w:tcW w:w="3832" w:type="dxa"/>
            <w:vMerge w:val="restart"/>
            <w:tcBorders>
              <w:top w:val="nil"/>
              <w:left w:val="nil"/>
              <w:bottom w:val="nil"/>
              <w:right w:val="nil"/>
            </w:tcBorders>
            <w:shd w:val="clear" w:color="auto" w:fill="auto"/>
            <w:tcMar>
              <w:top w:w="100" w:type="dxa"/>
              <w:left w:w="100" w:type="dxa"/>
              <w:bottom w:w="100" w:type="dxa"/>
              <w:right w:w="100" w:type="dxa"/>
            </w:tcMar>
          </w:tcPr>
          <w:p w14:paraId="13317F69" w14:textId="77777777" w:rsidR="00FA4E58" w:rsidRPr="00E36970" w:rsidRDefault="00FA4E58" w:rsidP="00211F73">
            <w:pPr>
              <w:pStyle w:val="ListParagraph"/>
              <w:numPr>
                <w:ilvl w:val="0"/>
                <w:numId w:val="6"/>
              </w:numPr>
              <w:rPr>
                <w:rFonts w:ascii="Times New Roman" w:hAnsi="Times New Roman"/>
                <w:color w:val="0E101A"/>
                <w:highlight w:val="white"/>
                <w:lang w:val="en-GB"/>
              </w:rPr>
            </w:pPr>
            <w:r w:rsidRPr="00E36970">
              <w:rPr>
                <w:rFonts w:ascii="Times New Roman" w:hAnsi="Times New Roman"/>
                <w:color w:val="0E101A"/>
                <w:highlight w:val="white"/>
                <w:lang w:val="en-GB"/>
              </w:rPr>
              <w:t>“</w:t>
            </w:r>
            <w:r w:rsidRPr="00E36970">
              <w:rPr>
                <w:rFonts w:ascii="Times New Roman" w:hAnsi="Times New Roman"/>
                <w:color w:val="0E101A"/>
                <w:lang w:val="en-GB"/>
              </w:rPr>
              <w:t xml:space="preserve">Storytelling-based communication techniques could be utilized in any type of advocacy campaign, and this will be very useful for me in line with my work.” </w:t>
            </w:r>
          </w:p>
          <w:p w14:paraId="6CF18F9F" w14:textId="77777777" w:rsidR="00FA4E58" w:rsidRPr="00E36970" w:rsidRDefault="00FA4E58" w:rsidP="00211F73">
            <w:pPr>
              <w:pStyle w:val="ListParagraph"/>
              <w:numPr>
                <w:ilvl w:val="0"/>
                <w:numId w:val="6"/>
              </w:numPr>
              <w:rPr>
                <w:rFonts w:ascii="Times New Roman" w:hAnsi="Times New Roman"/>
                <w:color w:val="0E101A"/>
                <w:highlight w:val="white"/>
                <w:lang w:val="en-GB"/>
              </w:rPr>
            </w:pPr>
            <w:r w:rsidRPr="00E36970">
              <w:rPr>
                <w:rFonts w:ascii="Times New Roman" w:hAnsi="Times New Roman"/>
                <w:color w:val="0E101A"/>
                <w:lang w:val="en-GB"/>
              </w:rPr>
              <w:t>“I benefitted a lot, especially in relation to the storytelling approaches in communicating big or sensitive ideas with youth.”</w:t>
            </w:r>
          </w:p>
          <w:p w14:paraId="0A1FB49C" w14:textId="77777777" w:rsidR="00FA4E58" w:rsidRPr="00E36970" w:rsidRDefault="00FA4E58" w:rsidP="00211F73">
            <w:pPr>
              <w:pStyle w:val="ListParagraph"/>
              <w:numPr>
                <w:ilvl w:val="0"/>
                <w:numId w:val="6"/>
              </w:numPr>
              <w:rPr>
                <w:rFonts w:ascii="Times New Roman" w:hAnsi="Times New Roman"/>
                <w:color w:val="0E101A"/>
                <w:highlight w:val="white"/>
                <w:lang w:val="en-GB"/>
              </w:rPr>
            </w:pPr>
            <w:r w:rsidRPr="00E36970">
              <w:rPr>
                <w:rFonts w:ascii="Times New Roman" w:hAnsi="Times New Roman"/>
                <w:color w:val="0E101A"/>
                <w:lang w:val="en-GB"/>
              </w:rPr>
              <w:t>“The group project was a great opportunity to put into practice what we have learnt in the course so far. To me, it helped give me structure in mapping out my own public health advocacy that I hope to do in the future.”</w:t>
            </w:r>
          </w:p>
          <w:p w14:paraId="7D60833C" w14:textId="77777777" w:rsidR="00FA4E58" w:rsidRPr="00E36970" w:rsidRDefault="00FA4E58" w:rsidP="00211F73">
            <w:pPr>
              <w:ind w:left="360"/>
              <w:rPr>
                <w:rFonts w:ascii="Times New Roman" w:hAnsi="Times New Roman"/>
                <w:color w:val="0E101A"/>
                <w:highlight w:val="white"/>
                <w:lang w:val="en-GB"/>
              </w:rPr>
            </w:pPr>
          </w:p>
        </w:tc>
      </w:tr>
      <w:tr w:rsidR="00FA4E58" w:rsidRPr="00292198" w14:paraId="67B8D0A2" w14:textId="77777777" w:rsidTr="00211F73">
        <w:trPr>
          <w:trHeight w:val="493"/>
        </w:trPr>
        <w:tc>
          <w:tcPr>
            <w:tcW w:w="1894" w:type="dxa"/>
            <w:vMerge/>
            <w:tcBorders>
              <w:top w:val="nil"/>
              <w:left w:val="nil"/>
              <w:bottom w:val="nil"/>
              <w:right w:val="nil"/>
            </w:tcBorders>
            <w:shd w:val="clear" w:color="auto" w:fill="auto"/>
            <w:tcMar>
              <w:top w:w="100" w:type="dxa"/>
              <w:left w:w="100" w:type="dxa"/>
              <w:bottom w:w="100" w:type="dxa"/>
              <w:right w:w="100" w:type="dxa"/>
            </w:tcMar>
          </w:tcPr>
          <w:p w14:paraId="225628AE" w14:textId="77777777" w:rsidR="00FA4E58" w:rsidRPr="00E36970" w:rsidRDefault="00FA4E58" w:rsidP="00211F73">
            <w:pPr>
              <w:widowControl w:val="0"/>
              <w:spacing w:line="276" w:lineRule="auto"/>
              <w:rPr>
                <w:rFonts w:ascii="Times New Roman" w:hAnsi="Times New Roman"/>
                <w:b/>
                <w:color w:val="0E101A"/>
                <w:highlight w:val="white"/>
                <w:lang w:val="en-GB"/>
              </w:rPr>
            </w:pPr>
          </w:p>
        </w:tc>
        <w:tc>
          <w:tcPr>
            <w:tcW w:w="3736" w:type="dxa"/>
            <w:vMerge/>
            <w:tcBorders>
              <w:top w:val="nil"/>
              <w:bottom w:val="nil"/>
              <w:right w:val="nil"/>
            </w:tcBorders>
            <w:shd w:val="clear" w:color="auto" w:fill="auto"/>
            <w:tcMar>
              <w:top w:w="100" w:type="dxa"/>
              <w:left w:w="100" w:type="dxa"/>
              <w:bottom w:w="100" w:type="dxa"/>
              <w:right w:w="100" w:type="dxa"/>
            </w:tcMar>
          </w:tcPr>
          <w:p w14:paraId="5E63622B" w14:textId="77777777" w:rsidR="00FA4E58" w:rsidRPr="00E36970" w:rsidRDefault="00FA4E58" w:rsidP="00211F73">
            <w:pPr>
              <w:widowControl w:val="0"/>
              <w:spacing w:line="276" w:lineRule="auto"/>
              <w:rPr>
                <w:rFonts w:ascii="Times New Roman" w:hAnsi="Times New Roman"/>
                <w:b/>
                <w:color w:val="0E101A"/>
                <w:highlight w:val="white"/>
                <w:lang w:val="en-GB"/>
              </w:rPr>
            </w:pPr>
          </w:p>
        </w:tc>
        <w:tc>
          <w:tcPr>
            <w:tcW w:w="3832" w:type="dxa"/>
            <w:vMerge/>
            <w:tcBorders>
              <w:top w:val="nil"/>
              <w:bottom w:val="nil"/>
              <w:right w:val="nil"/>
            </w:tcBorders>
            <w:shd w:val="clear" w:color="auto" w:fill="auto"/>
            <w:tcMar>
              <w:top w:w="100" w:type="dxa"/>
              <w:left w:w="100" w:type="dxa"/>
              <w:bottom w:w="100" w:type="dxa"/>
              <w:right w:w="100" w:type="dxa"/>
            </w:tcMar>
          </w:tcPr>
          <w:p w14:paraId="25B9E5FD" w14:textId="77777777" w:rsidR="00FA4E58" w:rsidRPr="00E36970" w:rsidRDefault="00FA4E58" w:rsidP="00211F73">
            <w:pPr>
              <w:widowControl w:val="0"/>
              <w:spacing w:line="276" w:lineRule="auto"/>
              <w:rPr>
                <w:rFonts w:ascii="Times New Roman" w:hAnsi="Times New Roman"/>
                <w:b/>
                <w:color w:val="0E101A"/>
                <w:highlight w:val="white"/>
                <w:lang w:val="en-GB"/>
              </w:rPr>
            </w:pPr>
          </w:p>
        </w:tc>
      </w:tr>
      <w:tr w:rsidR="00FA4E58" w:rsidRPr="00292198" w14:paraId="35F7DF98" w14:textId="77777777" w:rsidTr="00211F73">
        <w:trPr>
          <w:trHeight w:val="493"/>
        </w:trPr>
        <w:tc>
          <w:tcPr>
            <w:tcW w:w="1894" w:type="dxa"/>
            <w:vMerge/>
            <w:tcBorders>
              <w:top w:val="nil"/>
              <w:left w:val="nil"/>
              <w:bottom w:val="nil"/>
              <w:right w:val="nil"/>
            </w:tcBorders>
            <w:shd w:val="clear" w:color="auto" w:fill="auto"/>
            <w:tcMar>
              <w:top w:w="100" w:type="dxa"/>
              <w:left w:w="100" w:type="dxa"/>
              <w:bottom w:w="100" w:type="dxa"/>
              <w:right w:w="100" w:type="dxa"/>
            </w:tcMar>
          </w:tcPr>
          <w:p w14:paraId="3828B9C2" w14:textId="77777777" w:rsidR="00FA4E58" w:rsidRPr="00E36970" w:rsidRDefault="00FA4E58" w:rsidP="00211F73">
            <w:pPr>
              <w:widowControl w:val="0"/>
              <w:spacing w:line="276" w:lineRule="auto"/>
              <w:rPr>
                <w:rFonts w:ascii="Times New Roman" w:hAnsi="Times New Roman"/>
                <w:b/>
                <w:color w:val="0E101A"/>
                <w:highlight w:val="white"/>
                <w:lang w:val="en-GB"/>
              </w:rPr>
            </w:pPr>
          </w:p>
        </w:tc>
        <w:tc>
          <w:tcPr>
            <w:tcW w:w="3736" w:type="dxa"/>
            <w:vMerge/>
            <w:tcBorders>
              <w:top w:val="nil"/>
              <w:bottom w:val="nil"/>
              <w:right w:val="nil"/>
            </w:tcBorders>
            <w:shd w:val="clear" w:color="auto" w:fill="auto"/>
            <w:tcMar>
              <w:top w:w="100" w:type="dxa"/>
              <w:left w:w="100" w:type="dxa"/>
              <w:bottom w:w="100" w:type="dxa"/>
              <w:right w:w="100" w:type="dxa"/>
            </w:tcMar>
          </w:tcPr>
          <w:p w14:paraId="0D6B1854" w14:textId="77777777" w:rsidR="00FA4E58" w:rsidRPr="00E36970" w:rsidRDefault="00FA4E58" w:rsidP="00211F73">
            <w:pPr>
              <w:widowControl w:val="0"/>
              <w:spacing w:line="276" w:lineRule="auto"/>
              <w:rPr>
                <w:rFonts w:ascii="Times New Roman" w:hAnsi="Times New Roman"/>
                <w:b/>
                <w:color w:val="0E101A"/>
                <w:highlight w:val="white"/>
                <w:lang w:val="en-GB"/>
              </w:rPr>
            </w:pPr>
          </w:p>
        </w:tc>
        <w:tc>
          <w:tcPr>
            <w:tcW w:w="3832" w:type="dxa"/>
            <w:vMerge/>
            <w:tcBorders>
              <w:top w:val="nil"/>
              <w:bottom w:val="nil"/>
              <w:right w:val="nil"/>
            </w:tcBorders>
            <w:shd w:val="clear" w:color="auto" w:fill="auto"/>
            <w:tcMar>
              <w:top w:w="100" w:type="dxa"/>
              <w:left w:w="100" w:type="dxa"/>
              <w:bottom w:w="100" w:type="dxa"/>
              <w:right w:w="100" w:type="dxa"/>
            </w:tcMar>
          </w:tcPr>
          <w:p w14:paraId="6091019D" w14:textId="77777777" w:rsidR="00FA4E58" w:rsidRPr="00E36970" w:rsidRDefault="00FA4E58" w:rsidP="00211F73">
            <w:pPr>
              <w:widowControl w:val="0"/>
              <w:spacing w:line="276" w:lineRule="auto"/>
              <w:rPr>
                <w:rFonts w:ascii="Times New Roman" w:hAnsi="Times New Roman"/>
                <w:b/>
                <w:color w:val="0E101A"/>
                <w:highlight w:val="white"/>
                <w:lang w:val="en-GB"/>
              </w:rPr>
            </w:pPr>
          </w:p>
        </w:tc>
      </w:tr>
      <w:tr w:rsidR="00FA4E58" w:rsidRPr="00292198" w14:paraId="159B2279" w14:textId="77777777" w:rsidTr="00211F73">
        <w:trPr>
          <w:trHeight w:val="508"/>
        </w:trPr>
        <w:tc>
          <w:tcPr>
            <w:tcW w:w="1894" w:type="dxa"/>
            <w:vMerge w:val="restart"/>
            <w:tcBorders>
              <w:top w:val="nil"/>
              <w:left w:val="nil"/>
              <w:bottom w:val="single" w:sz="4" w:space="0" w:color="auto"/>
              <w:right w:val="nil"/>
            </w:tcBorders>
            <w:shd w:val="clear" w:color="auto" w:fill="auto"/>
            <w:tcMar>
              <w:top w:w="100" w:type="dxa"/>
              <w:left w:w="100" w:type="dxa"/>
              <w:bottom w:w="100" w:type="dxa"/>
              <w:right w:w="100" w:type="dxa"/>
            </w:tcMar>
          </w:tcPr>
          <w:p w14:paraId="014991DB" w14:textId="77777777" w:rsidR="00FA4E58" w:rsidRPr="00E36970" w:rsidRDefault="00FA4E58" w:rsidP="00211F73">
            <w:pPr>
              <w:rPr>
                <w:rFonts w:ascii="Times New Roman" w:hAnsi="Times New Roman"/>
                <w:i/>
                <w:color w:val="0E101A"/>
                <w:highlight w:val="white"/>
                <w:lang w:val="en-GB"/>
              </w:rPr>
            </w:pPr>
            <w:r w:rsidRPr="00E36970">
              <w:rPr>
                <w:rFonts w:ascii="Times New Roman" w:hAnsi="Times New Roman"/>
                <w:i/>
                <w:color w:val="0E101A"/>
                <w:highlight w:val="white"/>
                <w:lang w:val="en-GB"/>
              </w:rPr>
              <w:t>Course elements and structure were conducive to asynchronous learning</w:t>
            </w:r>
          </w:p>
        </w:tc>
        <w:tc>
          <w:tcPr>
            <w:tcW w:w="3736" w:type="dxa"/>
            <w:vMerge w:val="restart"/>
            <w:tcBorders>
              <w:top w:val="nil"/>
              <w:left w:val="nil"/>
              <w:bottom w:val="single" w:sz="4" w:space="0" w:color="auto"/>
              <w:right w:val="nil"/>
            </w:tcBorders>
            <w:shd w:val="clear" w:color="auto" w:fill="auto"/>
            <w:tcMar>
              <w:top w:w="100" w:type="dxa"/>
              <w:left w:w="100" w:type="dxa"/>
              <w:bottom w:w="100" w:type="dxa"/>
              <w:right w:w="100" w:type="dxa"/>
            </w:tcMar>
          </w:tcPr>
          <w:p w14:paraId="7E6D248B" w14:textId="77777777" w:rsidR="00FA4E58" w:rsidRPr="00E36970" w:rsidRDefault="00FA4E58" w:rsidP="00211F73">
            <w:pPr>
              <w:numPr>
                <w:ilvl w:val="0"/>
                <w:numId w:val="8"/>
              </w:numPr>
              <w:rPr>
                <w:rFonts w:ascii="Times New Roman" w:hAnsi="Times New Roman"/>
                <w:color w:val="0E101A"/>
                <w:highlight w:val="white"/>
                <w:lang w:val="en-GB"/>
              </w:rPr>
            </w:pPr>
            <w:r w:rsidRPr="00E36970">
              <w:rPr>
                <w:rFonts w:ascii="Times New Roman" w:hAnsi="Times New Roman"/>
                <w:color w:val="0E101A"/>
                <w:highlight w:val="white"/>
                <w:lang w:val="en-GB"/>
              </w:rPr>
              <w:t>Content was simple to follow, engaging, relatable and rooted in everyday life and observations of Malaysians</w:t>
            </w:r>
          </w:p>
          <w:p w14:paraId="3C1FEC39" w14:textId="77777777" w:rsidR="00FA4E58" w:rsidRPr="00E36970" w:rsidRDefault="00FA4E58" w:rsidP="00211F73">
            <w:pPr>
              <w:numPr>
                <w:ilvl w:val="0"/>
                <w:numId w:val="8"/>
              </w:numPr>
              <w:rPr>
                <w:rFonts w:ascii="Times New Roman" w:hAnsi="Times New Roman"/>
                <w:color w:val="0E101A"/>
                <w:highlight w:val="white"/>
                <w:lang w:val="en-GB"/>
              </w:rPr>
            </w:pPr>
            <w:r w:rsidRPr="00E36970">
              <w:rPr>
                <w:rFonts w:ascii="Times New Roman" w:hAnsi="Times New Roman"/>
                <w:color w:val="0E101A"/>
                <w:highlight w:val="white"/>
                <w:lang w:val="en-GB"/>
              </w:rPr>
              <w:t xml:space="preserve">Course materials were accessible at any point </w:t>
            </w:r>
            <w:r>
              <w:rPr>
                <w:rFonts w:ascii="Times New Roman" w:hAnsi="Times New Roman" w:cs="Times New Roman"/>
                <w:color w:val="0E101A"/>
                <w:highlight w:val="white"/>
                <w:lang w:val="en-US"/>
              </w:rPr>
              <w:t>in</w:t>
            </w:r>
            <w:r w:rsidRPr="00292198">
              <w:rPr>
                <w:rFonts w:ascii="Times New Roman" w:hAnsi="Times New Roman" w:cs="Times New Roman"/>
                <w:color w:val="0E101A"/>
                <w:highlight w:val="white"/>
                <w:lang w:val="en-US"/>
              </w:rPr>
              <w:t xml:space="preserve"> </w:t>
            </w:r>
            <w:r w:rsidRPr="00E36970">
              <w:rPr>
                <w:rFonts w:ascii="Times New Roman" w:hAnsi="Times New Roman"/>
                <w:color w:val="0E101A"/>
                <w:highlight w:val="white"/>
                <w:lang w:val="en-GB"/>
              </w:rPr>
              <w:t xml:space="preserve">time and conducive to asynchronous learning </w:t>
            </w:r>
          </w:p>
          <w:p w14:paraId="2FB61229" w14:textId="77777777" w:rsidR="00FA4E58" w:rsidRPr="00E36970" w:rsidRDefault="00FA4E58" w:rsidP="00211F73">
            <w:pPr>
              <w:numPr>
                <w:ilvl w:val="0"/>
                <w:numId w:val="8"/>
              </w:numPr>
              <w:rPr>
                <w:rFonts w:ascii="Times New Roman" w:hAnsi="Times New Roman"/>
                <w:color w:val="0E101A"/>
                <w:highlight w:val="white"/>
                <w:lang w:val="en-GB"/>
              </w:rPr>
            </w:pPr>
            <w:r w:rsidRPr="00E36970">
              <w:rPr>
                <w:rFonts w:ascii="Times New Roman" w:hAnsi="Times New Roman"/>
                <w:color w:val="0E101A"/>
                <w:highlight w:val="white"/>
                <w:lang w:val="en-GB"/>
              </w:rPr>
              <w:t xml:space="preserve">Course utilized unique </w:t>
            </w:r>
            <w:r>
              <w:rPr>
                <w:rFonts w:ascii="Times New Roman" w:hAnsi="Times New Roman"/>
                <w:color w:val="0E101A"/>
                <w:highlight w:val="white"/>
                <w:lang w:val="en-GB"/>
              </w:rPr>
              <w:t xml:space="preserve">case </w:t>
            </w:r>
            <w:r w:rsidRPr="00E36970">
              <w:rPr>
                <w:rFonts w:ascii="Times New Roman" w:hAnsi="Times New Roman"/>
                <w:color w:val="0E101A"/>
                <w:highlight w:val="white"/>
                <w:lang w:val="en-GB"/>
              </w:rPr>
              <w:t>method pedagogy, an interactive case narrative, and group activities to foster learning</w:t>
            </w:r>
          </w:p>
          <w:p w14:paraId="76E3855C" w14:textId="77777777" w:rsidR="00FA4E58" w:rsidRPr="00E36970" w:rsidRDefault="00FA4E58" w:rsidP="00211F73">
            <w:pPr>
              <w:numPr>
                <w:ilvl w:val="0"/>
                <w:numId w:val="8"/>
              </w:numPr>
              <w:rPr>
                <w:rFonts w:ascii="Times New Roman" w:hAnsi="Times New Roman"/>
                <w:color w:val="0E101A"/>
                <w:highlight w:val="white"/>
                <w:lang w:val="en-GB"/>
              </w:rPr>
            </w:pPr>
            <w:r w:rsidRPr="00E36970">
              <w:rPr>
                <w:rFonts w:ascii="Times New Roman" w:hAnsi="Times New Roman"/>
                <w:color w:val="0E101A"/>
                <w:highlight w:val="white"/>
                <w:lang w:val="en-GB"/>
              </w:rPr>
              <w:t xml:space="preserve">Course reminders and extensions </w:t>
            </w:r>
            <w:r>
              <w:rPr>
                <w:rFonts w:ascii="Times New Roman" w:hAnsi="Times New Roman" w:cs="Times New Roman"/>
                <w:color w:val="0E101A"/>
                <w:highlight w:val="white"/>
                <w:lang w:val="en-US"/>
              </w:rPr>
              <w:t>helped</w:t>
            </w:r>
            <w:r w:rsidRPr="00292198">
              <w:rPr>
                <w:rFonts w:ascii="Times New Roman" w:hAnsi="Times New Roman" w:cs="Times New Roman"/>
                <w:color w:val="0E101A"/>
                <w:highlight w:val="white"/>
                <w:lang w:val="en-US"/>
              </w:rPr>
              <w:t xml:space="preserve"> </w:t>
            </w:r>
            <w:r>
              <w:rPr>
                <w:rFonts w:ascii="Times New Roman" w:hAnsi="Times New Roman" w:cs="Times New Roman"/>
                <w:color w:val="0E101A"/>
                <w:highlight w:val="white"/>
                <w:lang w:val="en-US"/>
              </w:rPr>
              <w:t>remind</w:t>
            </w:r>
            <w:r w:rsidRPr="00E36970">
              <w:rPr>
                <w:rFonts w:ascii="Times New Roman" w:hAnsi="Times New Roman"/>
                <w:color w:val="0E101A"/>
                <w:highlight w:val="white"/>
                <w:lang w:val="en-US"/>
              </w:rPr>
              <w:t xml:space="preserve"> </w:t>
            </w:r>
            <w:r w:rsidRPr="00E36970">
              <w:rPr>
                <w:rFonts w:ascii="Times New Roman" w:hAnsi="Times New Roman"/>
                <w:color w:val="0E101A"/>
                <w:highlight w:val="white"/>
                <w:lang w:val="en-GB"/>
              </w:rPr>
              <w:t>learners to complete assignments</w:t>
            </w:r>
          </w:p>
        </w:tc>
        <w:tc>
          <w:tcPr>
            <w:tcW w:w="3832" w:type="dxa"/>
            <w:vMerge w:val="restart"/>
            <w:tcBorders>
              <w:top w:val="nil"/>
              <w:left w:val="nil"/>
              <w:bottom w:val="single" w:sz="4" w:space="0" w:color="auto"/>
              <w:right w:val="nil"/>
            </w:tcBorders>
            <w:shd w:val="clear" w:color="auto" w:fill="auto"/>
            <w:tcMar>
              <w:top w:w="100" w:type="dxa"/>
              <w:left w:w="100" w:type="dxa"/>
              <w:bottom w:w="100" w:type="dxa"/>
              <w:right w:w="100" w:type="dxa"/>
            </w:tcMar>
          </w:tcPr>
          <w:p w14:paraId="11800BCB" w14:textId="77777777" w:rsidR="00FA4E58" w:rsidRPr="00E36970" w:rsidRDefault="00FA4E58" w:rsidP="00211F73">
            <w:pPr>
              <w:numPr>
                <w:ilvl w:val="0"/>
                <w:numId w:val="4"/>
              </w:numPr>
              <w:rPr>
                <w:rFonts w:ascii="Times New Roman" w:hAnsi="Times New Roman"/>
                <w:color w:val="0E101A"/>
                <w:lang w:val="en-GB"/>
              </w:rPr>
            </w:pPr>
            <w:r w:rsidRPr="00E36970">
              <w:rPr>
                <w:rFonts w:ascii="Times New Roman" w:hAnsi="Times New Roman"/>
                <w:color w:val="0E101A"/>
                <w:lang w:val="en-GB"/>
              </w:rPr>
              <w:t>“The course readings were well-selected and relevant to the course. I especially liked that there were articles which specifically addressed the Malaysian context.”</w:t>
            </w:r>
          </w:p>
          <w:p w14:paraId="7851177A" w14:textId="77777777" w:rsidR="00FA4E58" w:rsidRPr="00E36970" w:rsidRDefault="00FA4E58" w:rsidP="00211F73">
            <w:pPr>
              <w:numPr>
                <w:ilvl w:val="0"/>
                <w:numId w:val="4"/>
              </w:numPr>
              <w:rPr>
                <w:rFonts w:ascii="Times New Roman" w:hAnsi="Times New Roman"/>
                <w:color w:val="0E101A"/>
                <w:highlight w:val="white"/>
                <w:lang w:val="en-GB"/>
              </w:rPr>
            </w:pPr>
            <w:r w:rsidRPr="00E36970">
              <w:rPr>
                <w:rFonts w:ascii="Times New Roman" w:hAnsi="Times New Roman"/>
                <w:color w:val="0E101A"/>
                <w:highlight w:val="white"/>
                <w:lang w:val="en-GB"/>
              </w:rPr>
              <w:t>“</w:t>
            </w:r>
            <w:r w:rsidRPr="00E36970">
              <w:rPr>
                <w:rFonts w:ascii="Times New Roman" w:hAnsi="Times New Roman"/>
                <w:color w:val="0E101A"/>
                <w:lang w:val="en-GB"/>
              </w:rPr>
              <w:t xml:space="preserve">I appreciated that the interactive digital case offered a glimpse of the Malaysian reality. The astute observations of the writer helped to call attention to less-noticed </w:t>
            </w:r>
            <w:r>
              <w:rPr>
                <w:rFonts w:ascii="Times New Roman" w:hAnsi="Times New Roman" w:cs="Times New Roman"/>
                <w:color w:val="0E101A"/>
                <w:lang w:val="en-GB"/>
              </w:rPr>
              <w:t>behaviour</w:t>
            </w:r>
            <w:r w:rsidRPr="0096453F">
              <w:rPr>
                <w:rFonts w:ascii="Times New Roman" w:hAnsi="Times New Roman" w:cs="Times New Roman"/>
                <w:color w:val="0E101A"/>
                <w:lang w:val="en-GB"/>
              </w:rPr>
              <w:t>s</w:t>
            </w:r>
            <w:r w:rsidRPr="00E36970">
              <w:rPr>
                <w:rFonts w:ascii="Times New Roman" w:hAnsi="Times New Roman"/>
                <w:color w:val="0E101A"/>
                <w:lang w:val="en-GB"/>
              </w:rPr>
              <w:t xml:space="preserve"> and social narratives which perpetuate colourism.” </w:t>
            </w:r>
          </w:p>
          <w:p w14:paraId="59FE8E04" w14:textId="77777777" w:rsidR="00FA4E58" w:rsidRPr="00E36970" w:rsidRDefault="00FA4E58" w:rsidP="00211F73">
            <w:pPr>
              <w:ind w:left="360"/>
              <w:rPr>
                <w:rFonts w:ascii="Times New Roman" w:hAnsi="Times New Roman"/>
                <w:color w:val="0E101A"/>
                <w:highlight w:val="white"/>
                <w:lang w:val="en-GB"/>
              </w:rPr>
            </w:pPr>
          </w:p>
        </w:tc>
      </w:tr>
      <w:tr w:rsidR="00FA4E58" w:rsidRPr="00292198" w14:paraId="2EA19DC8" w14:textId="77777777" w:rsidTr="00211F73">
        <w:trPr>
          <w:trHeight w:val="508"/>
        </w:trPr>
        <w:tc>
          <w:tcPr>
            <w:tcW w:w="1894" w:type="dxa"/>
            <w:vMerge/>
            <w:tcBorders>
              <w:top w:val="nil"/>
              <w:left w:val="nil"/>
              <w:bottom w:val="single" w:sz="4" w:space="0" w:color="auto"/>
              <w:right w:val="nil"/>
            </w:tcBorders>
            <w:shd w:val="clear" w:color="auto" w:fill="auto"/>
            <w:tcMar>
              <w:top w:w="100" w:type="dxa"/>
              <w:left w:w="100" w:type="dxa"/>
              <w:bottom w:w="100" w:type="dxa"/>
              <w:right w:w="100" w:type="dxa"/>
            </w:tcMar>
          </w:tcPr>
          <w:p w14:paraId="7B862876" w14:textId="77777777" w:rsidR="00FA4E58" w:rsidRPr="00E36970" w:rsidRDefault="00FA4E58" w:rsidP="00211F73">
            <w:pPr>
              <w:widowControl w:val="0"/>
              <w:spacing w:line="276" w:lineRule="auto"/>
              <w:rPr>
                <w:rFonts w:ascii="Times New Roman" w:hAnsi="Times New Roman"/>
                <w:b/>
                <w:color w:val="0E101A"/>
                <w:highlight w:val="white"/>
                <w:lang w:val="en-GB"/>
              </w:rPr>
            </w:pPr>
          </w:p>
        </w:tc>
        <w:tc>
          <w:tcPr>
            <w:tcW w:w="3736" w:type="dxa"/>
            <w:vMerge/>
            <w:tcBorders>
              <w:top w:val="nil"/>
              <w:bottom w:val="single" w:sz="4" w:space="0" w:color="auto"/>
              <w:right w:val="nil"/>
            </w:tcBorders>
            <w:shd w:val="clear" w:color="auto" w:fill="auto"/>
            <w:tcMar>
              <w:top w:w="100" w:type="dxa"/>
              <w:left w:w="100" w:type="dxa"/>
              <w:bottom w:w="100" w:type="dxa"/>
              <w:right w:w="100" w:type="dxa"/>
            </w:tcMar>
          </w:tcPr>
          <w:p w14:paraId="64CB3305" w14:textId="77777777" w:rsidR="00FA4E58" w:rsidRPr="00E36970" w:rsidRDefault="00FA4E58" w:rsidP="00211F73">
            <w:pPr>
              <w:widowControl w:val="0"/>
              <w:spacing w:line="276" w:lineRule="auto"/>
              <w:rPr>
                <w:rFonts w:ascii="Times New Roman" w:hAnsi="Times New Roman"/>
                <w:b/>
                <w:color w:val="0E101A"/>
                <w:highlight w:val="white"/>
                <w:lang w:val="en-GB"/>
              </w:rPr>
            </w:pPr>
          </w:p>
        </w:tc>
        <w:tc>
          <w:tcPr>
            <w:tcW w:w="3832" w:type="dxa"/>
            <w:vMerge/>
            <w:tcBorders>
              <w:top w:val="nil"/>
              <w:bottom w:val="single" w:sz="4" w:space="0" w:color="auto"/>
              <w:right w:val="nil"/>
            </w:tcBorders>
            <w:shd w:val="clear" w:color="auto" w:fill="auto"/>
            <w:tcMar>
              <w:top w:w="100" w:type="dxa"/>
              <w:left w:w="100" w:type="dxa"/>
              <w:bottom w:w="100" w:type="dxa"/>
              <w:right w:w="100" w:type="dxa"/>
            </w:tcMar>
          </w:tcPr>
          <w:p w14:paraId="62714645" w14:textId="77777777" w:rsidR="00FA4E58" w:rsidRPr="00E36970" w:rsidRDefault="00FA4E58" w:rsidP="00211F73">
            <w:pPr>
              <w:widowControl w:val="0"/>
              <w:spacing w:line="276" w:lineRule="auto"/>
              <w:rPr>
                <w:rFonts w:ascii="Times New Roman" w:hAnsi="Times New Roman"/>
                <w:b/>
                <w:color w:val="0E101A"/>
                <w:highlight w:val="white"/>
                <w:lang w:val="en-GB"/>
              </w:rPr>
            </w:pPr>
          </w:p>
        </w:tc>
      </w:tr>
    </w:tbl>
    <w:p w14:paraId="7463EA8D" w14:textId="0CAC7D15" w:rsidR="00AC6E5B" w:rsidRPr="006E570C" w:rsidRDefault="00AC6E5B">
      <w:pPr>
        <w:rPr>
          <w:rFonts w:ascii="Times New Roman" w:hAnsi="Times New Roman"/>
          <w:lang w:val="en-GB"/>
        </w:rPr>
      </w:pPr>
      <w:r>
        <w:rPr>
          <w:rFonts w:ascii="Times New Roman" w:hAnsi="Times New Roman"/>
          <w:color w:val="0E101A"/>
          <w:lang w:val="en-GB"/>
        </w:rPr>
        <w:br w:type="page"/>
      </w:r>
    </w:p>
    <w:p w14:paraId="153C5AF2" w14:textId="13CE02FF" w:rsidR="00AC6E5B" w:rsidRDefault="00AC6E5B" w:rsidP="00594B0D">
      <w:pPr>
        <w:rPr>
          <w:rFonts w:ascii="Times New Roman" w:hAnsi="Times New Roman"/>
          <w:color w:val="0E101A"/>
          <w:lang w:val="en-GB"/>
        </w:rPr>
      </w:pPr>
      <w:r w:rsidRPr="006E570C">
        <w:rPr>
          <w:rFonts w:ascii="Times New Roman" w:hAnsi="Times New Roman"/>
          <w:b/>
          <w:bCs/>
          <w:color w:val="0E101A"/>
          <w:lang w:val="en-GB"/>
        </w:rPr>
        <w:lastRenderedPageBreak/>
        <w:t>Appendix 1.</w:t>
      </w:r>
      <w:r>
        <w:rPr>
          <w:rFonts w:ascii="Times New Roman" w:hAnsi="Times New Roman"/>
          <w:color w:val="0E101A"/>
          <w:lang w:val="en-GB"/>
        </w:rPr>
        <w:t xml:space="preserve"> Media campaign assignment guidelines. </w:t>
      </w:r>
    </w:p>
    <w:p w14:paraId="5A758932" w14:textId="77777777" w:rsidR="00AC6E5B" w:rsidRPr="006E570C" w:rsidRDefault="00AC6E5B" w:rsidP="006E570C">
      <w:pPr>
        <w:numPr>
          <w:ilvl w:val="0"/>
          <w:numId w:val="15"/>
        </w:numPr>
        <w:shd w:val="clear" w:color="auto" w:fill="FFFFFF"/>
        <w:tabs>
          <w:tab w:val="clear" w:pos="720"/>
          <w:tab w:val="num" w:pos="-15"/>
        </w:tabs>
        <w:spacing w:before="100" w:beforeAutospacing="1" w:after="100" w:afterAutospacing="1"/>
        <w:ind w:left="360"/>
        <w:rPr>
          <w:rFonts w:ascii="Times New Roman" w:hAnsi="Times New Roman" w:cs="Times New Roman"/>
          <w:color w:val="1E1E1E"/>
        </w:rPr>
      </w:pPr>
      <w:r w:rsidRPr="006E570C">
        <w:rPr>
          <w:rFonts w:ascii="Times New Roman" w:hAnsi="Times New Roman" w:cs="Times New Roman"/>
          <w:color w:val="1E1E1E"/>
        </w:rPr>
        <w:t>Discuss your </w:t>
      </w:r>
      <w:hyperlink r:id="rId37" w:tgtFrame="_blank" w:history="1">
        <w:r w:rsidRPr="006E570C">
          <w:rPr>
            <w:rStyle w:val="Hyperlink"/>
            <w:rFonts w:ascii="Times New Roman" w:hAnsi="Times New Roman" w:cs="Times New Roman"/>
          </w:rPr>
          <w:t>individual counter-narrative ideas</w:t>
        </w:r>
      </w:hyperlink>
      <w:r w:rsidRPr="006E570C">
        <w:rPr>
          <w:rFonts w:ascii="Times New Roman" w:hAnsi="Times New Roman" w:cs="Times New Roman"/>
          <w:color w:val="1E1E1E"/>
        </w:rPr>
        <w:t> from Week 2 with your group members.</w:t>
      </w:r>
    </w:p>
    <w:p w14:paraId="6A1D1AAE" w14:textId="77777777" w:rsidR="00AC6E5B" w:rsidRPr="006E570C" w:rsidRDefault="00AC6E5B" w:rsidP="006E570C">
      <w:pPr>
        <w:numPr>
          <w:ilvl w:val="0"/>
          <w:numId w:val="15"/>
        </w:numPr>
        <w:shd w:val="clear" w:color="auto" w:fill="FFFFFF"/>
        <w:tabs>
          <w:tab w:val="clear" w:pos="720"/>
          <w:tab w:val="num" w:pos="-15"/>
        </w:tabs>
        <w:spacing w:before="100" w:beforeAutospacing="1" w:after="100" w:afterAutospacing="1"/>
        <w:ind w:left="360"/>
        <w:rPr>
          <w:rFonts w:ascii="Times New Roman" w:hAnsi="Times New Roman" w:cs="Times New Roman"/>
          <w:color w:val="1E1E1E"/>
        </w:rPr>
      </w:pPr>
      <w:r w:rsidRPr="006E570C">
        <w:rPr>
          <w:rFonts w:ascii="Times New Roman" w:hAnsi="Times New Roman" w:cs="Times New Roman"/>
          <w:color w:val="1E1E1E"/>
        </w:rPr>
        <w:t>Agree on a team counter-narrative media message that can underlie a campaign.</w:t>
      </w:r>
    </w:p>
    <w:p w14:paraId="73523D0C" w14:textId="4CF94E43" w:rsidR="00AC6E5B" w:rsidRPr="006E570C" w:rsidRDefault="00AC6E5B" w:rsidP="006E570C">
      <w:pPr>
        <w:numPr>
          <w:ilvl w:val="0"/>
          <w:numId w:val="15"/>
        </w:numPr>
        <w:shd w:val="clear" w:color="auto" w:fill="FFFFFF"/>
        <w:tabs>
          <w:tab w:val="clear" w:pos="720"/>
          <w:tab w:val="num" w:pos="-15"/>
        </w:tabs>
        <w:spacing w:before="100" w:beforeAutospacing="1" w:after="100" w:afterAutospacing="1"/>
        <w:ind w:left="360"/>
        <w:rPr>
          <w:rFonts w:ascii="Times New Roman" w:hAnsi="Times New Roman" w:cs="Times New Roman"/>
          <w:color w:val="1E1E1E"/>
        </w:rPr>
      </w:pPr>
      <w:r w:rsidRPr="006E570C">
        <w:rPr>
          <w:rFonts w:ascii="Times New Roman" w:hAnsi="Times New Roman" w:cs="Times New Roman"/>
          <w:color w:val="1E1E1E"/>
        </w:rPr>
        <w:t>Present </w:t>
      </w:r>
      <w:r w:rsidRPr="006E570C">
        <w:rPr>
          <w:rStyle w:val="Strong"/>
          <w:rFonts w:ascii="Times New Roman" w:hAnsi="Times New Roman" w:cs="Times New Roman"/>
          <w:b w:val="0"/>
          <w:bCs w:val="0"/>
          <w:color w:val="1E1E1E"/>
        </w:rPr>
        <w:t>one</w:t>
      </w:r>
      <w:r w:rsidRPr="006E570C">
        <w:rPr>
          <w:rFonts w:ascii="Times New Roman" w:hAnsi="Times New Roman" w:cs="Times New Roman" w:hint="eastAsia"/>
          <w:color w:val="1E1E1E"/>
        </w:rPr>
        <w:t> </w:t>
      </w:r>
      <w:r w:rsidRPr="006E570C">
        <w:rPr>
          <w:rFonts w:ascii="Times New Roman" w:hAnsi="Times New Roman" w:cs="Times New Roman"/>
          <w:color w:val="1E1E1E"/>
        </w:rPr>
        <w:t>specific counter-narrative campaign that addresses all goals with 3 components (campaign, partner pitch, evaluation component) and create a</w:t>
      </w:r>
      <w:r w:rsidRPr="006E570C">
        <w:rPr>
          <w:rFonts w:ascii="Times New Roman" w:hAnsi="Times New Roman" w:cs="Times New Roman" w:hint="eastAsia"/>
          <w:color w:val="1E1E1E"/>
        </w:rPr>
        <w:t> </w:t>
      </w:r>
      <w:r w:rsidRPr="006E570C">
        <w:rPr>
          <w:rStyle w:val="Strong"/>
          <w:rFonts w:ascii="Times New Roman" w:hAnsi="Times New Roman" w:cs="Times New Roman"/>
          <w:b w:val="0"/>
          <w:bCs w:val="0"/>
          <w:color w:val="1E1E1E"/>
        </w:rPr>
        <w:t>Google</w:t>
      </w:r>
      <w:r w:rsidRPr="006E570C">
        <w:rPr>
          <w:rStyle w:val="Strong"/>
          <w:rFonts w:ascii="Times New Roman" w:hAnsi="Times New Roman" w:cs="Times New Roman" w:hint="eastAsia"/>
          <w:b w:val="0"/>
          <w:bCs w:val="0"/>
          <w:color w:val="1E1E1E"/>
        </w:rPr>
        <w:t> </w:t>
      </w:r>
      <w:r w:rsidRPr="006E570C">
        <w:rPr>
          <w:rStyle w:val="Strong"/>
          <w:rFonts w:ascii="Times New Roman" w:hAnsi="Times New Roman" w:cs="Times New Roman"/>
          <w:b w:val="0"/>
          <w:bCs w:val="0"/>
          <w:color w:val="1E1E1E"/>
        </w:rPr>
        <w:t>slides presentation</w:t>
      </w:r>
      <w:r w:rsidRPr="006E570C">
        <w:rPr>
          <w:rStyle w:val="Strong"/>
          <w:rFonts w:ascii="Times New Roman" w:hAnsi="Times New Roman" w:cs="Times New Roman" w:hint="eastAsia"/>
          <w:b w:val="0"/>
          <w:bCs w:val="0"/>
          <w:color w:val="1E1E1E"/>
        </w:rPr>
        <w:t> </w:t>
      </w:r>
      <w:r w:rsidRPr="006E570C">
        <w:rPr>
          <w:rFonts w:ascii="Times New Roman" w:hAnsi="Times New Roman" w:cs="Times New Roman"/>
          <w:color w:val="1E1E1E"/>
        </w:rPr>
        <w:t>(template for presentation is present in individual Group folders in your</w:t>
      </w:r>
      <w:r w:rsidRPr="006E570C">
        <w:rPr>
          <w:rFonts w:ascii="Times New Roman" w:hAnsi="Times New Roman" w:cs="Times New Roman" w:hint="eastAsia"/>
          <w:color w:val="1E1E1E"/>
        </w:rPr>
        <w:t> </w:t>
      </w:r>
      <w:hyperlink r:id="rId38" w:anchor="tab-19049" w:tgtFrame="_blank" w:history="1">
        <w:r w:rsidRPr="006E570C">
          <w:rPr>
            <w:rStyle w:val="Hyperlink"/>
            <w:rFonts w:ascii="Times New Roman" w:hAnsi="Times New Roman" w:cs="Times New Roman"/>
          </w:rPr>
          <w:t>Project Groups Tab</w:t>
        </w:r>
      </w:hyperlink>
      <w:r w:rsidRPr="006E570C">
        <w:rPr>
          <w:rFonts w:ascii="Times New Roman" w:hAnsi="Times New Roman" w:cs="Times New Roman"/>
          <w:color w:val="1E1E1E"/>
        </w:rPr>
        <w:t>)</w:t>
      </w:r>
      <w:r w:rsidRPr="006E570C">
        <w:rPr>
          <w:rFonts w:ascii="Times New Roman" w:hAnsi="Times New Roman" w:cs="Times New Roman" w:hint="eastAsia"/>
          <w:color w:val="1E1E1E"/>
        </w:rPr>
        <w:t> </w:t>
      </w:r>
      <w:r w:rsidRPr="006E570C">
        <w:rPr>
          <w:rFonts w:ascii="Times New Roman" w:hAnsi="Times New Roman" w:cs="Times New Roman"/>
          <w:color w:val="1E1E1E"/>
        </w:rPr>
        <w:t>organized in the following way:</w:t>
      </w:r>
      <w:r w:rsidRPr="006E570C">
        <w:rPr>
          <w:rFonts w:ascii="Times New Roman" w:hAnsi="Times New Roman" w:cs="Times New Roman" w:hint="eastAsia"/>
          <w:color w:val="1E1E1E"/>
        </w:rPr>
        <w:t> </w:t>
      </w:r>
    </w:p>
    <w:p w14:paraId="34FCDE7C" w14:textId="77777777" w:rsidR="00AC6E5B" w:rsidRPr="006E570C" w:rsidRDefault="00AC6E5B" w:rsidP="006E570C">
      <w:pPr>
        <w:numPr>
          <w:ilvl w:val="0"/>
          <w:numId w:val="17"/>
        </w:numPr>
        <w:shd w:val="clear" w:color="auto" w:fill="FFFFFF"/>
        <w:spacing w:before="100" w:beforeAutospacing="1" w:after="100" w:afterAutospacing="1"/>
        <w:rPr>
          <w:rFonts w:ascii="Times New Roman" w:hAnsi="Times New Roman" w:cs="Times New Roman"/>
          <w:color w:val="1E1E1E"/>
        </w:rPr>
      </w:pPr>
      <w:r w:rsidRPr="006E570C">
        <w:rPr>
          <w:rStyle w:val="Strong"/>
          <w:rFonts w:ascii="Times New Roman" w:hAnsi="Times New Roman" w:cs="Times New Roman"/>
          <w:b w:val="0"/>
          <w:bCs w:val="0"/>
          <w:color w:val="1E1E1E"/>
        </w:rPr>
        <w:t>Slide 1:</w:t>
      </w:r>
      <w:r w:rsidRPr="006E570C">
        <w:rPr>
          <w:rFonts w:ascii="Times New Roman" w:hAnsi="Times New Roman" w:cs="Times New Roman"/>
          <w:color w:val="1E1E1E"/>
        </w:rPr>
        <w:t> Title, Group Names </w:t>
      </w:r>
    </w:p>
    <w:p w14:paraId="63F00EE4" w14:textId="77777777" w:rsidR="00AC6E5B" w:rsidRPr="006E570C" w:rsidRDefault="00AC6E5B" w:rsidP="006E570C">
      <w:pPr>
        <w:numPr>
          <w:ilvl w:val="0"/>
          <w:numId w:val="17"/>
        </w:numPr>
        <w:shd w:val="clear" w:color="auto" w:fill="FFFFFF"/>
        <w:spacing w:before="100" w:beforeAutospacing="1" w:after="100" w:afterAutospacing="1"/>
        <w:rPr>
          <w:rFonts w:ascii="Times New Roman" w:hAnsi="Times New Roman" w:cs="Times New Roman"/>
          <w:color w:val="1E1E1E"/>
        </w:rPr>
      </w:pPr>
      <w:r w:rsidRPr="006E570C">
        <w:rPr>
          <w:rStyle w:val="Strong"/>
          <w:rFonts w:ascii="Times New Roman" w:hAnsi="Times New Roman" w:cs="Times New Roman"/>
          <w:b w:val="0"/>
          <w:bCs w:val="0"/>
          <w:color w:val="1E1E1E"/>
        </w:rPr>
        <w:t>Slide 2-4: </w:t>
      </w:r>
      <w:r w:rsidRPr="006E570C">
        <w:rPr>
          <w:rFonts w:ascii="Times New Roman" w:hAnsi="Times New Roman" w:cs="Times New Roman"/>
          <w:color w:val="1E1E1E"/>
        </w:rPr>
        <w:t>Campaign Description - On these slides, include targets and audiences, how your campaign would construct and deconstruct dominant narratives, and define the use of your story</w:t>
      </w:r>
    </w:p>
    <w:p w14:paraId="0B78247C" w14:textId="77777777" w:rsidR="00AC6E5B" w:rsidRPr="006E570C" w:rsidRDefault="00AC6E5B" w:rsidP="006E570C">
      <w:pPr>
        <w:numPr>
          <w:ilvl w:val="0"/>
          <w:numId w:val="17"/>
        </w:numPr>
        <w:shd w:val="clear" w:color="auto" w:fill="FFFFFF"/>
        <w:spacing w:before="100" w:beforeAutospacing="1" w:after="100" w:afterAutospacing="1"/>
        <w:rPr>
          <w:rFonts w:ascii="Times New Roman" w:hAnsi="Times New Roman" w:cs="Times New Roman"/>
          <w:color w:val="1E1E1E"/>
        </w:rPr>
      </w:pPr>
      <w:r w:rsidRPr="006E570C">
        <w:rPr>
          <w:rStyle w:val="Strong"/>
          <w:rFonts w:ascii="Times New Roman" w:hAnsi="Times New Roman" w:cs="Times New Roman"/>
          <w:b w:val="0"/>
          <w:bCs w:val="0"/>
          <w:color w:val="1E1E1E"/>
        </w:rPr>
        <w:t>Slide 5: </w:t>
      </w:r>
      <w:r w:rsidRPr="006E570C">
        <w:rPr>
          <w:rFonts w:ascii="Times New Roman" w:hAnsi="Times New Roman" w:cs="Times New Roman"/>
          <w:color w:val="1E1E1E"/>
        </w:rPr>
        <w:t>Partner Pitch - On this slide, include the primary campaign narrative and how you would define and pitch your intervention to a project partner</w:t>
      </w:r>
    </w:p>
    <w:p w14:paraId="1B1C72DB" w14:textId="77777777" w:rsidR="00AC6E5B" w:rsidRPr="006E570C" w:rsidRDefault="00AC6E5B" w:rsidP="006E570C">
      <w:pPr>
        <w:numPr>
          <w:ilvl w:val="0"/>
          <w:numId w:val="17"/>
        </w:numPr>
        <w:shd w:val="clear" w:color="auto" w:fill="FFFFFF"/>
        <w:spacing w:before="100" w:beforeAutospacing="1" w:after="100" w:afterAutospacing="1"/>
        <w:rPr>
          <w:rFonts w:ascii="Times New Roman" w:hAnsi="Times New Roman" w:cs="Times New Roman"/>
          <w:color w:val="1E1E1E"/>
        </w:rPr>
      </w:pPr>
      <w:r w:rsidRPr="006E570C">
        <w:rPr>
          <w:rStyle w:val="Strong"/>
          <w:rFonts w:ascii="Times New Roman" w:hAnsi="Times New Roman" w:cs="Times New Roman"/>
          <w:b w:val="0"/>
          <w:bCs w:val="0"/>
          <w:color w:val="1E1E1E"/>
        </w:rPr>
        <w:t>Slide 6: </w:t>
      </w:r>
      <w:r w:rsidRPr="006E570C">
        <w:rPr>
          <w:rFonts w:ascii="Times New Roman" w:hAnsi="Times New Roman" w:cs="Times New Roman"/>
          <w:color w:val="1E1E1E"/>
        </w:rPr>
        <w:t>Focus of Evaluation - On this slide, propose an evaluation strategy</w:t>
      </w:r>
    </w:p>
    <w:p w14:paraId="767E2FE5" w14:textId="77777777" w:rsidR="00AC6E5B" w:rsidRPr="006E570C" w:rsidRDefault="00AC6E5B" w:rsidP="00AC6E5B">
      <w:pPr>
        <w:pStyle w:val="NormalWeb"/>
        <w:shd w:val="clear" w:color="auto" w:fill="FFFFFF"/>
        <w:spacing w:before="180" w:beforeAutospacing="0" w:after="180" w:afterAutospacing="0"/>
        <w:rPr>
          <w:color w:val="1E1E1E"/>
        </w:rPr>
      </w:pPr>
      <w:r w:rsidRPr="00AC6E5B">
        <w:rPr>
          <w:color w:val="0E101A"/>
          <w:lang w:val="en-GB"/>
        </w:rPr>
        <w:t xml:space="preserve"> </w:t>
      </w:r>
      <w:r w:rsidRPr="006E570C">
        <w:rPr>
          <w:color w:val="1E1E1E"/>
        </w:rPr>
        <w:t>When your team is ready to submit the assignment, please </w:t>
      </w:r>
      <w:r w:rsidRPr="006E570C">
        <w:rPr>
          <w:rStyle w:val="Strong"/>
          <w:b w:val="0"/>
          <w:bCs w:val="0"/>
          <w:color w:val="1E1E1E"/>
        </w:rPr>
        <w:t>download the Google slides presentation</w:t>
      </w:r>
      <w:r w:rsidRPr="006E570C">
        <w:rPr>
          <w:color w:val="1E1E1E"/>
        </w:rPr>
        <w:t> and </w:t>
      </w:r>
      <w:r w:rsidRPr="006E570C">
        <w:rPr>
          <w:rStyle w:val="Strong"/>
          <w:b w:val="0"/>
          <w:bCs w:val="0"/>
          <w:color w:val="1E1E1E"/>
        </w:rPr>
        <w:t>the summary document</w:t>
      </w:r>
      <w:r w:rsidRPr="006E570C">
        <w:rPr>
          <w:color w:val="1E1E1E"/>
        </w:rPr>
        <w:t> from your Groups for e-course folder and </w:t>
      </w:r>
      <w:r w:rsidRPr="006E570C">
        <w:rPr>
          <w:rStyle w:val="Strong"/>
          <w:b w:val="0"/>
          <w:bCs w:val="0"/>
          <w:color w:val="1E1E1E"/>
        </w:rPr>
        <w:t>submit it on this page</w:t>
      </w:r>
      <w:r w:rsidRPr="006E570C">
        <w:rPr>
          <w:color w:val="1E1E1E"/>
        </w:rPr>
        <w:t>. </w:t>
      </w:r>
      <w:r w:rsidRPr="006E570C">
        <w:rPr>
          <w:rStyle w:val="Strong"/>
          <w:b w:val="0"/>
          <w:bCs w:val="0"/>
          <w:color w:val="1E1E1E"/>
        </w:rPr>
        <w:t>Only one person needs to submit per group.</w:t>
      </w:r>
      <w:r w:rsidRPr="006E570C">
        <w:rPr>
          <w:color w:val="1E1E1E"/>
        </w:rPr>
        <w:t> </w:t>
      </w:r>
      <w:r w:rsidRPr="006E570C">
        <w:rPr>
          <w:rStyle w:val="Strong"/>
          <w:b w:val="0"/>
          <w:bCs w:val="0"/>
          <w:color w:val="1E1E1E"/>
        </w:rPr>
        <w:t>Your peers from other groups will download your assignment</w:t>
      </w:r>
      <w:r w:rsidRPr="006E570C">
        <w:rPr>
          <w:color w:val="1E1E1E"/>
        </w:rPr>
        <w:t> from this page and </w:t>
      </w:r>
      <w:r w:rsidRPr="006E570C">
        <w:rPr>
          <w:rStyle w:val="Strong"/>
          <w:b w:val="0"/>
          <w:bCs w:val="0"/>
          <w:color w:val="1E1E1E"/>
        </w:rPr>
        <w:t>give you and your group members input</w:t>
      </w:r>
      <w:r w:rsidRPr="006E570C">
        <w:rPr>
          <w:color w:val="1E1E1E"/>
        </w:rPr>
        <w:t> on it. </w:t>
      </w:r>
    </w:p>
    <w:p w14:paraId="620062AB" w14:textId="77777777" w:rsidR="00AC6E5B" w:rsidRPr="006E570C" w:rsidRDefault="00AC6E5B" w:rsidP="00AC6E5B">
      <w:pPr>
        <w:pStyle w:val="NormalWeb"/>
        <w:shd w:val="clear" w:color="auto" w:fill="FFFFFF"/>
        <w:spacing w:before="180" w:beforeAutospacing="0" w:after="180" w:afterAutospacing="0"/>
        <w:rPr>
          <w:color w:val="1E1E1E"/>
        </w:rPr>
      </w:pPr>
      <w:r w:rsidRPr="006E570C">
        <w:rPr>
          <w:color w:val="1E1E1E"/>
        </w:rPr>
        <w:t>You are also </w:t>
      </w:r>
      <w:r w:rsidRPr="006E570C">
        <w:rPr>
          <w:rStyle w:val="Strong"/>
          <w:b w:val="0"/>
          <w:bCs w:val="0"/>
          <w:color w:val="1E1E1E"/>
        </w:rPr>
        <w:t>encouraged</w:t>
      </w:r>
      <w:r w:rsidRPr="006E570C">
        <w:rPr>
          <w:color w:val="1E1E1E"/>
        </w:rPr>
        <w:t> to post your campaign on your own social media platforms to trial it with audiences as an optional activity. </w:t>
      </w:r>
    </w:p>
    <w:p w14:paraId="0DA10D53" w14:textId="43D62B56" w:rsidR="002362FD" w:rsidRPr="00AC6E5B" w:rsidRDefault="002362FD" w:rsidP="00AC6E5B">
      <w:pPr>
        <w:rPr>
          <w:rFonts w:ascii="Times New Roman" w:hAnsi="Times New Roman" w:cs="Times New Roman"/>
          <w:color w:val="0E101A"/>
          <w:lang w:val="en-GB"/>
        </w:rPr>
      </w:pPr>
    </w:p>
    <w:sectPr w:rsidR="002362FD" w:rsidRPr="00AC6E5B" w:rsidSect="004601F3">
      <w:headerReference w:type="even" r:id="rId39"/>
      <w:headerReference w:type="default" r:id="rId40"/>
      <w:pgSz w:w="11900" w:h="16840"/>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7263" w14:textId="77777777" w:rsidR="00BA19EB" w:rsidRDefault="00BA19EB" w:rsidP="004601F3">
      <w:r>
        <w:separator/>
      </w:r>
    </w:p>
  </w:endnote>
  <w:endnote w:type="continuationSeparator" w:id="0">
    <w:p w14:paraId="54B0C9A5" w14:textId="77777777" w:rsidR="00BA19EB" w:rsidRDefault="00BA19EB" w:rsidP="0046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jaVu Sans">
    <w:altName w:val="Times New Roman"/>
    <w:panose1 w:val="020B0604020202020204"/>
    <w:charset w:val="01"/>
    <w:family w:val="auto"/>
    <w:pitch w:val="variable"/>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71AD" w14:textId="77777777" w:rsidR="00BA19EB" w:rsidRDefault="00BA19EB" w:rsidP="004601F3">
      <w:r>
        <w:separator/>
      </w:r>
    </w:p>
  </w:footnote>
  <w:footnote w:type="continuationSeparator" w:id="0">
    <w:p w14:paraId="48F51BCD" w14:textId="77777777" w:rsidR="00BA19EB" w:rsidRDefault="00BA19EB" w:rsidP="00460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254571"/>
      <w:docPartObj>
        <w:docPartGallery w:val="Page Numbers (Top of Page)"/>
        <w:docPartUnique/>
      </w:docPartObj>
    </w:sdtPr>
    <w:sdtContent>
      <w:p w14:paraId="2EBB120D" w14:textId="5AB99DB8" w:rsidR="00211F73" w:rsidRDefault="00211F73" w:rsidP="00211F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EEA517" w14:textId="77777777" w:rsidR="00211F73" w:rsidRDefault="00211F73" w:rsidP="004601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9606073"/>
      <w:docPartObj>
        <w:docPartGallery w:val="Page Numbers (Top of Page)"/>
        <w:docPartUnique/>
      </w:docPartObj>
    </w:sdtPr>
    <w:sdtContent>
      <w:p w14:paraId="1EEA4BEC" w14:textId="4478FE2C" w:rsidR="00211F73" w:rsidRDefault="00211F73" w:rsidP="00211F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B5968">
          <w:rPr>
            <w:rStyle w:val="PageNumber"/>
            <w:noProof/>
          </w:rPr>
          <w:t>17</w:t>
        </w:r>
        <w:r>
          <w:rPr>
            <w:rStyle w:val="PageNumber"/>
          </w:rPr>
          <w:fldChar w:fldCharType="end"/>
        </w:r>
      </w:p>
    </w:sdtContent>
  </w:sdt>
  <w:p w14:paraId="5931759E" w14:textId="77777777" w:rsidR="00211F73" w:rsidRDefault="00211F73" w:rsidP="004601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7785"/>
    <w:multiLevelType w:val="multilevel"/>
    <w:tmpl w:val="D0B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93650"/>
    <w:multiLevelType w:val="multilevel"/>
    <w:tmpl w:val="C700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F859C6"/>
    <w:multiLevelType w:val="multilevel"/>
    <w:tmpl w:val="86029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6C1C88"/>
    <w:multiLevelType w:val="hybridMultilevel"/>
    <w:tmpl w:val="A7B0B2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CB24B6"/>
    <w:multiLevelType w:val="hybridMultilevel"/>
    <w:tmpl w:val="2CA89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75E9F"/>
    <w:multiLevelType w:val="hybridMultilevel"/>
    <w:tmpl w:val="71E6F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C4FCE"/>
    <w:multiLevelType w:val="hybridMultilevel"/>
    <w:tmpl w:val="C882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546B"/>
    <w:multiLevelType w:val="multilevel"/>
    <w:tmpl w:val="AB324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F072ED"/>
    <w:multiLevelType w:val="multilevel"/>
    <w:tmpl w:val="6D3E6B38"/>
    <w:lvl w:ilvl="0">
      <w:start w:val="1"/>
      <w:numFmt w:val="decimal"/>
      <w:lvlText w:val="%1."/>
      <w:lvlJc w:val="left"/>
      <w:pPr>
        <w:ind w:left="72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69F5E9F"/>
    <w:multiLevelType w:val="hybridMultilevel"/>
    <w:tmpl w:val="897A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31569"/>
    <w:multiLevelType w:val="multilevel"/>
    <w:tmpl w:val="36E66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804AD0"/>
    <w:multiLevelType w:val="multilevel"/>
    <w:tmpl w:val="B770B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673621"/>
    <w:multiLevelType w:val="hybridMultilevel"/>
    <w:tmpl w:val="AD8C50AA"/>
    <w:lvl w:ilvl="0" w:tplc="03761B60">
      <w:numFmt w:val="bullet"/>
      <w:lvlText w:val=""/>
      <w:lvlJc w:val="left"/>
      <w:pPr>
        <w:ind w:left="720" w:hanging="360"/>
      </w:pPr>
      <w:rPr>
        <w:rFonts w:ascii="Symbol" w:eastAsia="DejaVu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52D2A"/>
    <w:multiLevelType w:val="multilevel"/>
    <w:tmpl w:val="D494BA92"/>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A981E38"/>
    <w:multiLevelType w:val="multilevel"/>
    <w:tmpl w:val="DDE67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3B6990"/>
    <w:multiLevelType w:val="multilevel"/>
    <w:tmpl w:val="2438C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C81211"/>
    <w:multiLevelType w:val="multilevel"/>
    <w:tmpl w:val="72D25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5253638">
    <w:abstractNumId w:val="4"/>
  </w:num>
  <w:num w:numId="2" w16cid:durableId="2320116">
    <w:abstractNumId w:val="5"/>
  </w:num>
  <w:num w:numId="3" w16cid:durableId="669522584">
    <w:abstractNumId w:val="1"/>
  </w:num>
  <w:num w:numId="4" w16cid:durableId="1014377962">
    <w:abstractNumId w:val="16"/>
  </w:num>
  <w:num w:numId="5" w16cid:durableId="1363167570">
    <w:abstractNumId w:val="14"/>
  </w:num>
  <w:num w:numId="6" w16cid:durableId="70540468">
    <w:abstractNumId w:val="10"/>
  </w:num>
  <w:num w:numId="7" w16cid:durableId="1879194193">
    <w:abstractNumId w:val="2"/>
  </w:num>
  <w:num w:numId="8" w16cid:durableId="500629607">
    <w:abstractNumId w:val="11"/>
  </w:num>
  <w:num w:numId="9" w16cid:durableId="1561794319">
    <w:abstractNumId w:val="15"/>
  </w:num>
  <w:num w:numId="10" w16cid:durableId="1648584080">
    <w:abstractNumId w:val="7"/>
  </w:num>
  <w:num w:numId="11" w16cid:durableId="386345796">
    <w:abstractNumId w:val="6"/>
  </w:num>
  <w:num w:numId="12" w16cid:durableId="1846170007">
    <w:abstractNumId w:val="9"/>
  </w:num>
  <w:num w:numId="13" w16cid:durableId="2109815164">
    <w:abstractNumId w:val="12"/>
  </w:num>
  <w:num w:numId="14" w16cid:durableId="1515344936">
    <w:abstractNumId w:val="3"/>
  </w:num>
  <w:num w:numId="15" w16cid:durableId="1061758449">
    <w:abstractNumId w:val="0"/>
  </w:num>
  <w:num w:numId="16" w16cid:durableId="1080130424">
    <w:abstractNumId w:val="8"/>
  </w:num>
  <w:num w:numId="17" w16cid:durableId="15683006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DD"/>
    <w:rsid w:val="00002471"/>
    <w:rsid w:val="00010E60"/>
    <w:rsid w:val="0001211B"/>
    <w:rsid w:val="00023540"/>
    <w:rsid w:val="00036FD7"/>
    <w:rsid w:val="000431D6"/>
    <w:rsid w:val="00044F55"/>
    <w:rsid w:val="00050B39"/>
    <w:rsid w:val="00052447"/>
    <w:rsid w:val="0006076A"/>
    <w:rsid w:val="0006508A"/>
    <w:rsid w:val="000651A8"/>
    <w:rsid w:val="00065E8B"/>
    <w:rsid w:val="00081B07"/>
    <w:rsid w:val="00085CB8"/>
    <w:rsid w:val="00090C36"/>
    <w:rsid w:val="000918D0"/>
    <w:rsid w:val="00091AC7"/>
    <w:rsid w:val="00097843"/>
    <w:rsid w:val="000A1AF3"/>
    <w:rsid w:val="000A7437"/>
    <w:rsid w:val="000C086D"/>
    <w:rsid w:val="000D2B99"/>
    <w:rsid w:val="000D2C6F"/>
    <w:rsid w:val="000D7B15"/>
    <w:rsid w:val="000E04FD"/>
    <w:rsid w:val="001029FE"/>
    <w:rsid w:val="0011612E"/>
    <w:rsid w:val="00116F72"/>
    <w:rsid w:val="001217B7"/>
    <w:rsid w:val="00126629"/>
    <w:rsid w:val="00135241"/>
    <w:rsid w:val="00157544"/>
    <w:rsid w:val="00171647"/>
    <w:rsid w:val="00175FD7"/>
    <w:rsid w:val="001861B6"/>
    <w:rsid w:val="0019028F"/>
    <w:rsid w:val="00192382"/>
    <w:rsid w:val="001A041B"/>
    <w:rsid w:val="001A35A4"/>
    <w:rsid w:val="001B2FA3"/>
    <w:rsid w:val="001B6D5B"/>
    <w:rsid w:val="001D2936"/>
    <w:rsid w:val="001D52E2"/>
    <w:rsid w:val="001D7473"/>
    <w:rsid w:val="00205504"/>
    <w:rsid w:val="00206468"/>
    <w:rsid w:val="00211F73"/>
    <w:rsid w:val="00212483"/>
    <w:rsid w:val="00225BD6"/>
    <w:rsid w:val="00234489"/>
    <w:rsid w:val="002362FD"/>
    <w:rsid w:val="00236F32"/>
    <w:rsid w:val="00246615"/>
    <w:rsid w:val="00264092"/>
    <w:rsid w:val="00265736"/>
    <w:rsid w:val="00267630"/>
    <w:rsid w:val="00292198"/>
    <w:rsid w:val="002A1EC3"/>
    <w:rsid w:val="002A496E"/>
    <w:rsid w:val="002A58B4"/>
    <w:rsid w:val="002A6B65"/>
    <w:rsid w:val="002B505E"/>
    <w:rsid w:val="002C15FF"/>
    <w:rsid w:val="002E2549"/>
    <w:rsid w:val="002E3878"/>
    <w:rsid w:val="002E6321"/>
    <w:rsid w:val="002F51AB"/>
    <w:rsid w:val="003041C7"/>
    <w:rsid w:val="003146B1"/>
    <w:rsid w:val="00316439"/>
    <w:rsid w:val="00321792"/>
    <w:rsid w:val="0032665E"/>
    <w:rsid w:val="00345750"/>
    <w:rsid w:val="00356B9A"/>
    <w:rsid w:val="00370EA7"/>
    <w:rsid w:val="00377104"/>
    <w:rsid w:val="00382D69"/>
    <w:rsid w:val="00384407"/>
    <w:rsid w:val="003850AD"/>
    <w:rsid w:val="0038537D"/>
    <w:rsid w:val="00387D52"/>
    <w:rsid w:val="003A1B6A"/>
    <w:rsid w:val="003A258E"/>
    <w:rsid w:val="003A2746"/>
    <w:rsid w:val="003A3904"/>
    <w:rsid w:val="003A6948"/>
    <w:rsid w:val="003B5968"/>
    <w:rsid w:val="003C2B49"/>
    <w:rsid w:val="003C321A"/>
    <w:rsid w:val="003C3D3B"/>
    <w:rsid w:val="003C7124"/>
    <w:rsid w:val="003D3696"/>
    <w:rsid w:val="003D6D60"/>
    <w:rsid w:val="003E2191"/>
    <w:rsid w:val="00410C9D"/>
    <w:rsid w:val="00422CAC"/>
    <w:rsid w:val="00423F99"/>
    <w:rsid w:val="00427722"/>
    <w:rsid w:val="004338EB"/>
    <w:rsid w:val="004601F3"/>
    <w:rsid w:val="00472FE9"/>
    <w:rsid w:val="0047326A"/>
    <w:rsid w:val="00486489"/>
    <w:rsid w:val="00490120"/>
    <w:rsid w:val="004901BD"/>
    <w:rsid w:val="004A3B9C"/>
    <w:rsid w:val="004B0955"/>
    <w:rsid w:val="004B5690"/>
    <w:rsid w:val="004B68F6"/>
    <w:rsid w:val="004B73C6"/>
    <w:rsid w:val="004C11FF"/>
    <w:rsid w:val="004C45C5"/>
    <w:rsid w:val="004C78BB"/>
    <w:rsid w:val="004F7616"/>
    <w:rsid w:val="004F7C93"/>
    <w:rsid w:val="005163E2"/>
    <w:rsid w:val="005248E7"/>
    <w:rsid w:val="00537251"/>
    <w:rsid w:val="0056522A"/>
    <w:rsid w:val="00572D15"/>
    <w:rsid w:val="005877B8"/>
    <w:rsid w:val="00594B0D"/>
    <w:rsid w:val="005A3272"/>
    <w:rsid w:val="005C10D4"/>
    <w:rsid w:val="005D4308"/>
    <w:rsid w:val="005D478F"/>
    <w:rsid w:val="005F14DB"/>
    <w:rsid w:val="005F7BC7"/>
    <w:rsid w:val="005F7C43"/>
    <w:rsid w:val="0060339C"/>
    <w:rsid w:val="006040BD"/>
    <w:rsid w:val="00605724"/>
    <w:rsid w:val="006136A0"/>
    <w:rsid w:val="006306B9"/>
    <w:rsid w:val="0063131E"/>
    <w:rsid w:val="00633500"/>
    <w:rsid w:val="0064033B"/>
    <w:rsid w:val="006447D3"/>
    <w:rsid w:val="006460F9"/>
    <w:rsid w:val="006604DD"/>
    <w:rsid w:val="00671F52"/>
    <w:rsid w:val="006A6851"/>
    <w:rsid w:val="006A7F5B"/>
    <w:rsid w:val="006B749B"/>
    <w:rsid w:val="006E570C"/>
    <w:rsid w:val="006E6428"/>
    <w:rsid w:val="006E6C4B"/>
    <w:rsid w:val="006F2584"/>
    <w:rsid w:val="006F658B"/>
    <w:rsid w:val="006F7060"/>
    <w:rsid w:val="00707B8E"/>
    <w:rsid w:val="00717311"/>
    <w:rsid w:val="0071794C"/>
    <w:rsid w:val="0072099B"/>
    <w:rsid w:val="00721136"/>
    <w:rsid w:val="00733290"/>
    <w:rsid w:val="00743098"/>
    <w:rsid w:val="007433F5"/>
    <w:rsid w:val="00743C33"/>
    <w:rsid w:val="00743E99"/>
    <w:rsid w:val="007502B7"/>
    <w:rsid w:val="00750478"/>
    <w:rsid w:val="00757CF3"/>
    <w:rsid w:val="00760465"/>
    <w:rsid w:val="00776A58"/>
    <w:rsid w:val="00777F38"/>
    <w:rsid w:val="00783382"/>
    <w:rsid w:val="00783534"/>
    <w:rsid w:val="00786E4C"/>
    <w:rsid w:val="007910C5"/>
    <w:rsid w:val="0079249F"/>
    <w:rsid w:val="007947A5"/>
    <w:rsid w:val="00797AFC"/>
    <w:rsid w:val="007A319B"/>
    <w:rsid w:val="007B0DEF"/>
    <w:rsid w:val="007B1545"/>
    <w:rsid w:val="007B3170"/>
    <w:rsid w:val="007B4BCC"/>
    <w:rsid w:val="007C1E60"/>
    <w:rsid w:val="007C6178"/>
    <w:rsid w:val="007D1684"/>
    <w:rsid w:val="007D6B8D"/>
    <w:rsid w:val="007E4A07"/>
    <w:rsid w:val="007F2FF4"/>
    <w:rsid w:val="007F30D5"/>
    <w:rsid w:val="007F609C"/>
    <w:rsid w:val="007F60DC"/>
    <w:rsid w:val="00824E11"/>
    <w:rsid w:val="00832AB3"/>
    <w:rsid w:val="00833AE1"/>
    <w:rsid w:val="008371A2"/>
    <w:rsid w:val="00850C25"/>
    <w:rsid w:val="00855028"/>
    <w:rsid w:val="00863706"/>
    <w:rsid w:val="008652AD"/>
    <w:rsid w:val="008672D2"/>
    <w:rsid w:val="00881F58"/>
    <w:rsid w:val="00884140"/>
    <w:rsid w:val="008872A0"/>
    <w:rsid w:val="008A787D"/>
    <w:rsid w:val="008B75A3"/>
    <w:rsid w:val="008D52A9"/>
    <w:rsid w:val="008E48BB"/>
    <w:rsid w:val="008F0FF6"/>
    <w:rsid w:val="008F2599"/>
    <w:rsid w:val="008F2781"/>
    <w:rsid w:val="008F51A9"/>
    <w:rsid w:val="008F7E35"/>
    <w:rsid w:val="0090429E"/>
    <w:rsid w:val="00904FDA"/>
    <w:rsid w:val="009254CF"/>
    <w:rsid w:val="00933C69"/>
    <w:rsid w:val="00934F96"/>
    <w:rsid w:val="00944A30"/>
    <w:rsid w:val="00946981"/>
    <w:rsid w:val="00950B2E"/>
    <w:rsid w:val="00960D97"/>
    <w:rsid w:val="0096453F"/>
    <w:rsid w:val="00971C30"/>
    <w:rsid w:val="00975852"/>
    <w:rsid w:val="00991066"/>
    <w:rsid w:val="009A4A93"/>
    <w:rsid w:val="009A654B"/>
    <w:rsid w:val="009B0857"/>
    <w:rsid w:val="009C09A7"/>
    <w:rsid w:val="009C1088"/>
    <w:rsid w:val="009D1878"/>
    <w:rsid w:val="009D68CA"/>
    <w:rsid w:val="009D6ACA"/>
    <w:rsid w:val="009E031A"/>
    <w:rsid w:val="009E4C6A"/>
    <w:rsid w:val="009E564E"/>
    <w:rsid w:val="009F2683"/>
    <w:rsid w:val="00A06D73"/>
    <w:rsid w:val="00A076B8"/>
    <w:rsid w:val="00A1463A"/>
    <w:rsid w:val="00A172ED"/>
    <w:rsid w:val="00A251DE"/>
    <w:rsid w:val="00A255A9"/>
    <w:rsid w:val="00A2758B"/>
    <w:rsid w:val="00A353F3"/>
    <w:rsid w:val="00A36974"/>
    <w:rsid w:val="00A36E0D"/>
    <w:rsid w:val="00A450FC"/>
    <w:rsid w:val="00A510A1"/>
    <w:rsid w:val="00A51AB3"/>
    <w:rsid w:val="00A677CF"/>
    <w:rsid w:val="00A71FBC"/>
    <w:rsid w:val="00A822A7"/>
    <w:rsid w:val="00A842C0"/>
    <w:rsid w:val="00A91121"/>
    <w:rsid w:val="00A91137"/>
    <w:rsid w:val="00AA5174"/>
    <w:rsid w:val="00AA7319"/>
    <w:rsid w:val="00AB26D5"/>
    <w:rsid w:val="00AB665A"/>
    <w:rsid w:val="00AC3B7F"/>
    <w:rsid w:val="00AC4BA2"/>
    <w:rsid w:val="00AC68EF"/>
    <w:rsid w:val="00AC6E5B"/>
    <w:rsid w:val="00AC729E"/>
    <w:rsid w:val="00AD5E60"/>
    <w:rsid w:val="00AE22F3"/>
    <w:rsid w:val="00AE5BCC"/>
    <w:rsid w:val="00AF38B9"/>
    <w:rsid w:val="00B01FF8"/>
    <w:rsid w:val="00B04BD7"/>
    <w:rsid w:val="00B07956"/>
    <w:rsid w:val="00B229DC"/>
    <w:rsid w:val="00B262C2"/>
    <w:rsid w:val="00B2704E"/>
    <w:rsid w:val="00B33AFF"/>
    <w:rsid w:val="00B34DA0"/>
    <w:rsid w:val="00B3706A"/>
    <w:rsid w:val="00B619D3"/>
    <w:rsid w:val="00B61EBA"/>
    <w:rsid w:val="00B62173"/>
    <w:rsid w:val="00B649B9"/>
    <w:rsid w:val="00B70EA4"/>
    <w:rsid w:val="00B759FD"/>
    <w:rsid w:val="00B77002"/>
    <w:rsid w:val="00B93198"/>
    <w:rsid w:val="00BA19EB"/>
    <w:rsid w:val="00BA3310"/>
    <w:rsid w:val="00BA4085"/>
    <w:rsid w:val="00BA72C7"/>
    <w:rsid w:val="00BC33E5"/>
    <w:rsid w:val="00BD34C4"/>
    <w:rsid w:val="00BD7B7A"/>
    <w:rsid w:val="00BE154B"/>
    <w:rsid w:val="00BF1E32"/>
    <w:rsid w:val="00BF3351"/>
    <w:rsid w:val="00C06200"/>
    <w:rsid w:val="00C148B1"/>
    <w:rsid w:val="00C238B6"/>
    <w:rsid w:val="00C3139D"/>
    <w:rsid w:val="00C36420"/>
    <w:rsid w:val="00C37DC6"/>
    <w:rsid w:val="00C467AB"/>
    <w:rsid w:val="00C60C5F"/>
    <w:rsid w:val="00C67720"/>
    <w:rsid w:val="00C82D8B"/>
    <w:rsid w:val="00C954F1"/>
    <w:rsid w:val="00CA787D"/>
    <w:rsid w:val="00CC1939"/>
    <w:rsid w:val="00CC546E"/>
    <w:rsid w:val="00CD3695"/>
    <w:rsid w:val="00CD4BB5"/>
    <w:rsid w:val="00CD6A45"/>
    <w:rsid w:val="00D267B2"/>
    <w:rsid w:val="00D51F62"/>
    <w:rsid w:val="00D713E6"/>
    <w:rsid w:val="00D73B8C"/>
    <w:rsid w:val="00D76071"/>
    <w:rsid w:val="00D760D3"/>
    <w:rsid w:val="00D7751C"/>
    <w:rsid w:val="00D8512E"/>
    <w:rsid w:val="00D90E2B"/>
    <w:rsid w:val="00D94E0D"/>
    <w:rsid w:val="00D979DC"/>
    <w:rsid w:val="00DA3926"/>
    <w:rsid w:val="00DB2A75"/>
    <w:rsid w:val="00DD487F"/>
    <w:rsid w:val="00DE0CE8"/>
    <w:rsid w:val="00DE4123"/>
    <w:rsid w:val="00DF03DC"/>
    <w:rsid w:val="00DF0730"/>
    <w:rsid w:val="00DF0CB8"/>
    <w:rsid w:val="00DF5203"/>
    <w:rsid w:val="00DF765D"/>
    <w:rsid w:val="00E0070C"/>
    <w:rsid w:val="00E1633C"/>
    <w:rsid w:val="00E210CB"/>
    <w:rsid w:val="00E23074"/>
    <w:rsid w:val="00E2355B"/>
    <w:rsid w:val="00E25247"/>
    <w:rsid w:val="00E30F5C"/>
    <w:rsid w:val="00E36970"/>
    <w:rsid w:val="00E41601"/>
    <w:rsid w:val="00E45B98"/>
    <w:rsid w:val="00E52969"/>
    <w:rsid w:val="00E5429C"/>
    <w:rsid w:val="00E56152"/>
    <w:rsid w:val="00E60B46"/>
    <w:rsid w:val="00E70926"/>
    <w:rsid w:val="00E81A17"/>
    <w:rsid w:val="00E827C1"/>
    <w:rsid w:val="00E86170"/>
    <w:rsid w:val="00E86C79"/>
    <w:rsid w:val="00E90E63"/>
    <w:rsid w:val="00EA36F8"/>
    <w:rsid w:val="00EB2DF7"/>
    <w:rsid w:val="00EB3A6E"/>
    <w:rsid w:val="00EB4104"/>
    <w:rsid w:val="00EC7648"/>
    <w:rsid w:val="00ED2C48"/>
    <w:rsid w:val="00ED44AF"/>
    <w:rsid w:val="00EF4169"/>
    <w:rsid w:val="00EF6B42"/>
    <w:rsid w:val="00F22754"/>
    <w:rsid w:val="00F321BA"/>
    <w:rsid w:val="00F41D0D"/>
    <w:rsid w:val="00F4607F"/>
    <w:rsid w:val="00F50BAD"/>
    <w:rsid w:val="00F61113"/>
    <w:rsid w:val="00F67260"/>
    <w:rsid w:val="00F74E88"/>
    <w:rsid w:val="00F81428"/>
    <w:rsid w:val="00F81CAD"/>
    <w:rsid w:val="00F877DC"/>
    <w:rsid w:val="00F91439"/>
    <w:rsid w:val="00FA05E1"/>
    <w:rsid w:val="00FA07C7"/>
    <w:rsid w:val="00FA1EAD"/>
    <w:rsid w:val="00FA2D39"/>
    <w:rsid w:val="00FA4CBA"/>
    <w:rsid w:val="00FA4E58"/>
    <w:rsid w:val="00FA7E58"/>
    <w:rsid w:val="00FC665F"/>
    <w:rsid w:val="00FE3C25"/>
    <w:rsid w:val="00FE5B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DCC4"/>
  <w15:chartTrackingRefBased/>
  <w15:docId w15:val="{22FDDB16-5AB0-8847-8D76-94E48CB3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4DD"/>
    <w:rPr>
      <w:color w:val="0563C1" w:themeColor="hyperlink"/>
      <w:u w:val="single"/>
    </w:rPr>
  </w:style>
  <w:style w:type="character" w:customStyle="1" w:styleId="UnresolvedMention1">
    <w:name w:val="Unresolved Mention1"/>
    <w:basedOn w:val="DefaultParagraphFont"/>
    <w:uiPriority w:val="99"/>
    <w:semiHidden/>
    <w:unhideWhenUsed/>
    <w:rsid w:val="006604DD"/>
    <w:rPr>
      <w:color w:val="605E5C"/>
      <w:shd w:val="clear" w:color="auto" w:fill="E1DFDD"/>
    </w:rPr>
  </w:style>
  <w:style w:type="character" w:styleId="CommentReference">
    <w:name w:val="annotation reference"/>
    <w:basedOn w:val="DefaultParagraphFont"/>
    <w:uiPriority w:val="99"/>
    <w:semiHidden/>
    <w:unhideWhenUsed/>
    <w:rsid w:val="00ED2C48"/>
    <w:rPr>
      <w:sz w:val="16"/>
      <w:szCs w:val="16"/>
    </w:rPr>
  </w:style>
  <w:style w:type="paragraph" w:styleId="NormalWeb">
    <w:name w:val="Normal (Web)"/>
    <w:basedOn w:val="Normal"/>
    <w:uiPriority w:val="99"/>
    <w:unhideWhenUsed/>
    <w:rsid w:val="002E632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2E6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62FD"/>
    <w:rPr>
      <w:color w:val="954F72" w:themeColor="followedHyperlink"/>
      <w:u w:val="single"/>
    </w:rPr>
  </w:style>
  <w:style w:type="character" w:styleId="Emphasis">
    <w:name w:val="Emphasis"/>
    <w:basedOn w:val="DefaultParagraphFont"/>
    <w:uiPriority w:val="20"/>
    <w:qFormat/>
    <w:rsid w:val="00206468"/>
    <w:rPr>
      <w:i/>
      <w:iCs/>
    </w:rPr>
  </w:style>
  <w:style w:type="paragraph" w:styleId="ListParagraph">
    <w:name w:val="List Paragraph"/>
    <w:basedOn w:val="Normal"/>
    <w:uiPriority w:val="34"/>
    <w:qFormat/>
    <w:rsid w:val="00DF765D"/>
    <w:pPr>
      <w:ind w:left="720"/>
      <w:contextualSpacing/>
    </w:pPr>
  </w:style>
  <w:style w:type="paragraph" w:styleId="CommentText">
    <w:name w:val="annotation text"/>
    <w:basedOn w:val="Normal"/>
    <w:link w:val="CommentTextChar"/>
    <w:uiPriority w:val="99"/>
    <w:unhideWhenUsed/>
    <w:rsid w:val="00E36970"/>
    <w:rPr>
      <w:sz w:val="20"/>
      <w:szCs w:val="20"/>
    </w:rPr>
  </w:style>
  <w:style w:type="character" w:customStyle="1" w:styleId="CommentTextChar">
    <w:name w:val="Comment Text Char"/>
    <w:basedOn w:val="DefaultParagraphFont"/>
    <w:link w:val="CommentText"/>
    <w:uiPriority w:val="99"/>
    <w:rsid w:val="00AC68EF"/>
    <w:rPr>
      <w:sz w:val="20"/>
      <w:szCs w:val="20"/>
    </w:rPr>
  </w:style>
  <w:style w:type="paragraph" w:styleId="CommentSubject">
    <w:name w:val="annotation subject"/>
    <w:basedOn w:val="CommentText"/>
    <w:next w:val="CommentText"/>
    <w:link w:val="CommentSubjectChar"/>
    <w:uiPriority w:val="99"/>
    <w:semiHidden/>
    <w:unhideWhenUsed/>
    <w:rsid w:val="00AC68EF"/>
    <w:rPr>
      <w:b/>
      <w:bCs/>
    </w:rPr>
  </w:style>
  <w:style w:type="character" w:customStyle="1" w:styleId="CommentSubjectChar">
    <w:name w:val="Comment Subject Char"/>
    <w:basedOn w:val="CommentTextChar"/>
    <w:link w:val="CommentSubject"/>
    <w:uiPriority w:val="99"/>
    <w:semiHidden/>
    <w:rsid w:val="00AC68EF"/>
    <w:rPr>
      <w:b/>
      <w:bCs/>
      <w:sz w:val="20"/>
      <w:szCs w:val="20"/>
    </w:rPr>
  </w:style>
  <w:style w:type="paragraph" w:styleId="BalloonText">
    <w:name w:val="Balloon Text"/>
    <w:basedOn w:val="Normal"/>
    <w:link w:val="BalloonTextChar"/>
    <w:uiPriority w:val="99"/>
    <w:semiHidden/>
    <w:unhideWhenUsed/>
    <w:rsid w:val="004B7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3C6"/>
    <w:rPr>
      <w:rFonts w:ascii="Segoe UI" w:hAnsi="Segoe UI" w:cs="Segoe UI"/>
      <w:sz w:val="18"/>
      <w:szCs w:val="18"/>
    </w:rPr>
  </w:style>
  <w:style w:type="paragraph" w:styleId="Revision">
    <w:name w:val="Revision"/>
    <w:hidden/>
    <w:uiPriority w:val="99"/>
    <w:semiHidden/>
    <w:rsid w:val="00E5429C"/>
  </w:style>
  <w:style w:type="character" w:customStyle="1" w:styleId="UnresolvedMention2">
    <w:name w:val="Unresolved Mention2"/>
    <w:basedOn w:val="DefaultParagraphFont"/>
    <w:uiPriority w:val="99"/>
    <w:semiHidden/>
    <w:unhideWhenUsed/>
    <w:rsid w:val="00387D52"/>
    <w:rPr>
      <w:color w:val="605E5C"/>
      <w:shd w:val="clear" w:color="auto" w:fill="E1DFDD"/>
    </w:rPr>
  </w:style>
  <w:style w:type="character" w:styleId="Strong">
    <w:name w:val="Strong"/>
    <w:basedOn w:val="DefaultParagraphFont"/>
    <w:uiPriority w:val="22"/>
    <w:qFormat/>
    <w:rsid w:val="004B68F6"/>
    <w:rPr>
      <w:b/>
      <w:bCs/>
    </w:rPr>
  </w:style>
  <w:style w:type="paragraph" w:styleId="Header">
    <w:name w:val="header"/>
    <w:basedOn w:val="Normal"/>
    <w:link w:val="HeaderChar"/>
    <w:uiPriority w:val="99"/>
    <w:unhideWhenUsed/>
    <w:rsid w:val="004601F3"/>
    <w:pPr>
      <w:tabs>
        <w:tab w:val="center" w:pos="4680"/>
        <w:tab w:val="right" w:pos="9360"/>
      </w:tabs>
    </w:pPr>
  </w:style>
  <w:style w:type="character" w:customStyle="1" w:styleId="HeaderChar">
    <w:name w:val="Header Char"/>
    <w:basedOn w:val="DefaultParagraphFont"/>
    <w:link w:val="Header"/>
    <w:uiPriority w:val="99"/>
    <w:rsid w:val="004601F3"/>
  </w:style>
  <w:style w:type="paragraph" w:styleId="Footer">
    <w:name w:val="footer"/>
    <w:basedOn w:val="Normal"/>
    <w:link w:val="FooterChar"/>
    <w:uiPriority w:val="99"/>
    <w:unhideWhenUsed/>
    <w:rsid w:val="004601F3"/>
    <w:pPr>
      <w:tabs>
        <w:tab w:val="center" w:pos="4680"/>
        <w:tab w:val="right" w:pos="9360"/>
      </w:tabs>
    </w:pPr>
  </w:style>
  <w:style w:type="character" w:customStyle="1" w:styleId="FooterChar">
    <w:name w:val="Footer Char"/>
    <w:basedOn w:val="DefaultParagraphFont"/>
    <w:link w:val="Footer"/>
    <w:uiPriority w:val="99"/>
    <w:rsid w:val="004601F3"/>
  </w:style>
  <w:style w:type="character" w:styleId="PageNumber">
    <w:name w:val="page number"/>
    <w:basedOn w:val="DefaultParagraphFont"/>
    <w:uiPriority w:val="99"/>
    <w:semiHidden/>
    <w:unhideWhenUsed/>
    <w:rsid w:val="004601F3"/>
  </w:style>
  <w:style w:type="character" w:styleId="LineNumber">
    <w:name w:val="line number"/>
    <w:basedOn w:val="DefaultParagraphFont"/>
    <w:uiPriority w:val="99"/>
    <w:semiHidden/>
    <w:unhideWhenUsed/>
    <w:rsid w:val="004601F3"/>
  </w:style>
  <w:style w:type="character" w:styleId="UnresolvedMention">
    <w:name w:val="Unresolved Mention"/>
    <w:basedOn w:val="DefaultParagraphFont"/>
    <w:uiPriority w:val="99"/>
    <w:semiHidden/>
    <w:unhideWhenUsed/>
    <w:rsid w:val="00023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22">
      <w:bodyDiv w:val="1"/>
      <w:marLeft w:val="0"/>
      <w:marRight w:val="0"/>
      <w:marTop w:val="0"/>
      <w:marBottom w:val="0"/>
      <w:divBdr>
        <w:top w:val="none" w:sz="0" w:space="0" w:color="auto"/>
        <w:left w:val="none" w:sz="0" w:space="0" w:color="auto"/>
        <w:bottom w:val="none" w:sz="0" w:space="0" w:color="auto"/>
        <w:right w:val="none" w:sz="0" w:space="0" w:color="auto"/>
      </w:divBdr>
    </w:div>
    <w:div w:id="122038830">
      <w:bodyDiv w:val="1"/>
      <w:marLeft w:val="0"/>
      <w:marRight w:val="0"/>
      <w:marTop w:val="0"/>
      <w:marBottom w:val="0"/>
      <w:divBdr>
        <w:top w:val="none" w:sz="0" w:space="0" w:color="auto"/>
        <w:left w:val="none" w:sz="0" w:space="0" w:color="auto"/>
        <w:bottom w:val="none" w:sz="0" w:space="0" w:color="auto"/>
        <w:right w:val="none" w:sz="0" w:space="0" w:color="auto"/>
      </w:divBdr>
    </w:div>
    <w:div w:id="157579067">
      <w:bodyDiv w:val="1"/>
      <w:marLeft w:val="0"/>
      <w:marRight w:val="0"/>
      <w:marTop w:val="0"/>
      <w:marBottom w:val="0"/>
      <w:divBdr>
        <w:top w:val="none" w:sz="0" w:space="0" w:color="auto"/>
        <w:left w:val="none" w:sz="0" w:space="0" w:color="auto"/>
        <w:bottom w:val="none" w:sz="0" w:space="0" w:color="auto"/>
        <w:right w:val="none" w:sz="0" w:space="0" w:color="auto"/>
      </w:divBdr>
    </w:div>
    <w:div w:id="1264994555">
      <w:bodyDiv w:val="1"/>
      <w:marLeft w:val="0"/>
      <w:marRight w:val="0"/>
      <w:marTop w:val="0"/>
      <w:marBottom w:val="0"/>
      <w:divBdr>
        <w:top w:val="none" w:sz="0" w:space="0" w:color="auto"/>
        <w:left w:val="none" w:sz="0" w:space="0" w:color="auto"/>
        <w:bottom w:val="none" w:sz="0" w:space="0" w:color="auto"/>
        <w:right w:val="none" w:sz="0" w:space="0" w:color="auto"/>
      </w:divBdr>
    </w:div>
    <w:div w:id="13001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711792">
          <w:marLeft w:val="0"/>
          <w:marRight w:val="0"/>
          <w:marTop w:val="0"/>
          <w:marBottom w:val="0"/>
          <w:divBdr>
            <w:top w:val="none" w:sz="0" w:space="0" w:color="auto"/>
            <w:left w:val="none" w:sz="0" w:space="0" w:color="auto"/>
            <w:bottom w:val="none" w:sz="0" w:space="0" w:color="auto"/>
            <w:right w:val="none" w:sz="0" w:space="0" w:color="auto"/>
          </w:divBdr>
          <w:divsChild>
            <w:div w:id="1923445917">
              <w:marLeft w:val="0"/>
              <w:marRight w:val="0"/>
              <w:marTop w:val="0"/>
              <w:marBottom w:val="0"/>
              <w:divBdr>
                <w:top w:val="none" w:sz="0" w:space="0" w:color="auto"/>
                <w:left w:val="none" w:sz="0" w:space="0" w:color="auto"/>
                <w:bottom w:val="none" w:sz="0" w:space="0" w:color="auto"/>
                <w:right w:val="none" w:sz="0" w:space="0" w:color="auto"/>
              </w:divBdr>
              <w:divsChild>
                <w:div w:id="1270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78972">
      <w:bodyDiv w:val="1"/>
      <w:marLeft w:val="0"/>
      <w:marRight w:val="0"/>
      <w:marTop w:val="0"/>
      <w:marBottom w:val="0"/>
      <w:divBdr>
        <w:top w:val="none" w:sz="0" w:space="0" w:color="auto"/>
        <w:left w:val="none" w:sz="0" w:space="0" w:color="auto"/>
        <w:bottom w:val="none" w:sz="0" w:space="0" w:color="auto"/>
        <w:right w:val="none" w:sz="0" w:space="0" w:color="auto"/>
      </w:divBdr>
    </w:div>
    <w:div w:id="201086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ph.harvard.edu/striped/colouring-the-narrative-how-to-use-storytelling-to-create-social-change-in-skin-shade-ideals-in-india-e-course/" TargetMode="External"/><Relationship Id="rId18" Type="http://schemas.openxmlformats.org/officeDocument/2006/relationships/hyperlink" Target="https://canvas.harvard.edu/courses/73003/files/9868152?wrap=1" TargetMode="External"/><Relationship Id="rId26" Type="http://schemas.openxmlformats.org/officeDocument/2006/relationships/hyperlink" Target="https://doi.org/10.1162/daed_a_01847" TargetMode="External"/><Relationship Id="rId39" Type="http://schemas.openxmlformats.org/officeDocument/2006/relationships/header" Target="header1.xml"/><Relationship Id="rId21" Type="http://schemas.openxmlformats.org/officeDocument/2006/relationships/hyperlink" Target="https://files.eric.ed.gov/fulltext/EJ1079585.pdf" TargetMode="External"/><Relationship Id="rId34" Type="http://schemas.openxmlformats.org/officeDocument/2006/relationships/hyperlink" Target="https://www.buro247.my/culture/malaysians-brownface-problem.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nvas.harvard.edu/courses/73003/files/9868152?wrap=1" TargetMode="External"/><Relationship Id="rId20" Type="http://schemas.openxmlformats.org/officeDocument/2006/relationships/hyperlink" Target="https://canvas.harvard.edu/courses/73003/files/9868152?wrap=1" TargetMode="External"/><Relationship Id="rId29" Type="http://schemas.openxmlformats.org/officeDocument/2006/relationships/hyperlink" Target="https://asia.nikkei.com/Business/Business-trends/Asia-s-skin-whitening-market-reckons-with-global-antiracist-pus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fullfrontal.my/why-are-we-repulsed-by-dark-skin/" TargetMode="External"/><Relationship Id="rId24" Type="http://schemas.openxmlformats.org/officeDocument/2006/relationships/hyperlink" Target="https://harvardmacy.org/index.php/blog/transforming-case-method-teaching-for-online-platforms" TargetMode="External"/><Relationship Id="rId32" Type="http://schemas.openxmlformats.org/officeDocument/2006/relationships/hyperlink" Target="https://www.thehealthsite.com/beauty/why-you-should-be-wary-of-skin-lightening-products-18926/" TargetMode="External"/><Relationship Id="rId37" Type="http://schemas.openxmlformats.org/officeDocument/2006/relationships/hyperlink" Target="https://exed.canvas.harvard.edu/courses/3809/assignments/45646?module_item_id=88686"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31390/taboo.14.1.05" TargetMode="External"/><Relationship Id="rId23" Type="http://schemas.openxmlformats.org/officeDocument/2006/relationships/hyperlink" Target="http://www.educationaldesigner.org/ed/volume4/issue13/article51/" TargetMode="External"/><Relationship Id="rId28" Type="http://schemas.openxmlformats.org/officeDocument/2006/relationships/hyperlink" Target="https://www.linkedin.com/pulse/strategic-storytelling-how-convey-mission-impact-sheila-ojei/" TargetMode="External"/><Relationship Id="rId36" Type="http://schemas.openxmlformats.org/officeDocument/2006/relationships/hyperlink" Target="https://narrativearts.org/story-guide/" TargetMode="External"/><Relationship Id="rId10" Type="http://schemas.openxmlformats.org/officeDocument/2006/relationships/hyperlink" Target="https://www.buro247.my/culture/malaysians-brownface-problem.html" TargetMode="External"/><Relationship Id="rId19" Type="http://schemas.openxmlformats.org/officeDocument/2006/relationships/hyperlink" Target="https://canvas.harvard.edu/courses/73003/files/9868152?wrap=1" TargetMode="External"/><Relationship Id="rId31" Type="http://schemas.openxmlformats.org/officeDocument/2006/relationships/hyperlink" Target="https://doi.org/10.1177/00178969231164039" TargetMode="External"/><Relationship Id="rId4" Type="http://schemas.openxmlformats.org/officeDocument/2006/relationships/settings" Target="settings.xml"/><Relationship Id="rId9" Type="http://schemas.openxmlformats.org/officeDocument/2006/relationships/hyperlink" Target="https://www.ncbi.nlm.nih.gov/pmc/articles/PMC8351471/" TargetMode="External"/><Relationship Id="rId14" Type="http://schemas.openxmlformats.org/officeDocument/2006/relationships/hyperlink" Target="https://doi.org/10.1002/eat.22111" TargetMode="External"/><Relationship Id="rId22" Type="http://schemas.openxmlformats.org/officeDocument/2006/relationships/hyperlink" Target="https://www.bloomberg.com/news/articles/2021-09-17/why-skin-lightening-is-big-business-in-some-parts-of-the-world?sref=CdWbdh1J" TargetMode="External"/><Relationship Id="rId27" Type="http://schemas.openxmlformats.org/officeDocument/2006/relationships/hyperlink" Target="https://doi.org/10.1007/s40615-020-00856-x" TargetMode="External"/><Relationship Id="rId30" Type="http://schemas.openxmlformats.org/officeDocument/2006/relationships/hyperlink" Target="https://doi.org/10.1155/2015/591790" TargetMode="External"/><Relationship Id="rId35" Type="http://schemas.openxmlformats.org/officeDocument/2006/relationships/hyperlink" Target="https://thefullfrontal.my/why-are-we-repulsed-by-dark-skin/" TargetMode="External"/><Relationship Id="rId8" Type="http://schemas.openxmlformats.org/officeDocument/2006/relationships/hyperlink" Target="https://direct.mit.edu/daed/article/150/2/76/98313/The-Unceasing-Significance-of-Colorism-Skin-Tone" TargetMode="External"/><Relationship Id="rId3" Type="http://schemas.openxmlformats.org/officeDocument/2006/relationships/styles" Target="styles.xml"/><Relationship Id="rId12" Type="http://schemas.openxmlformats.org/officeDocument/2006/relationships/hyperlink" Target="https://harvardmacy.org/blog/transforming-case-method-teaching-for-online-platforms" TargetMode="External"/><Relationship Id="rId17" Type="http://schemas.openxmlformats.org/officeDocument/2006/relationships/hyperlink" Target="https://canvas.harvard.edu/courses/73003/files/9868152?wrap=1" TargetMode="External"/><Relationship Id="rId25" Type="http://schemas.openxmlformats.org/officeDocument/2006/relationships/hyperlink" Target="https://doi.org/10.3390/healthcare10020337" TargetMode="External"/><Relationship Id="rId33" Type="http://schemas.openxmlformats.org/officeDocument/2006/relationships/hyperlink" Target="https://jpmm.um.edu.my/index.php/JPMM/article/view/44247" TargetMode="External"/><Relationship Id="rId38" Type="http://schemas.openxmlformats.org/officeDocument/2006/relationships/hyperlink" Target="https://exed.canvas.harvard.edu/courses/3809/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A5A00-79FA-447B-9D04-8EDFCB8E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7705</Words>
  <Characters>43922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santosomonique@gmail.com</dc:creator>
  <cp:keywords/>
  <dc:description/>
  <cp:lastModifiedBy>santosomonique@gmail.com</cp:lastModifiedBy>
  <cp:revision>3</cp:revision>
  <dcterms:created xsi:type="dcterms:W3CDTF">2024-06-03T19:33:00Z</dcterms:created>
  <dcterms:modified xsi:type="dcterms:W3CDTF">2024-06-03T19:36:00Z</dcterms:modified>
</cp:coreProperties>
</file>