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6D977" w14:textId="79FE637E" w:rsidR="0003639A" w:rsidRPr="00B23516" w:rsidRDefault="00E3694F" w:rsidP="00CE0DB9">
      <w:pPr>
        <w:pStyle w:val="BodyText"/>
        <w:jc w:val="center"/>
        <w:rPr>
          <w:szCs w:val="28"/>
        </w:rPr>
      </w:pPr>
      <w:r w:rsidRPr="00B23516">
        <w:rPr>
          <w:b/>
          <w:sz w:val="28"/>
          <w:szCs w:val="28"/>
        </w:rPr>
        <w:t xml:space="preserve">Regulation and accreditation of surveying professions - USA and UK - challenges going </w:t>
      </w:r>
      <w:proofErr w:type="gramStart"/>
      <w:r w:rsidRPr="00B23516">
        <w:rPr>
          <w:b/>
          <w:sz w:val="28"/>
          <w:szCs w:val="28"/>
        </w:rPr>
        <w:t>forward</w:t>
      </w:r>
      <w:proofErr w:type="gramEnd"/>
    </w:p>
    <w:p w14:paraId="242989EC" w14:textId="77777777" w:rsidR="00E3694F" w:rsidRPr="00B23516" w:rsidRDefault="00E3694F" w:rsidP="00427D55">
      <w:pPr>
        <w:pStyle w:val="BodyText"/>
        <w:jc w:val="center"/>
        <w:rPr>
          <w:b/>
        </w:rPr>
      </w:pPr>
    </w:p>
    <w:p w14:paraId="0A660896" w14:textId="52E418FD" w:rsidR="0003639A" w:rsidRPr="00B23516" w:rsidRDefault="00E3694F" w:rsidP="00A324BC">
      <w:pPr>
        <w:jc w:val="center"/>
        <w:rPr>
          <w:b/>
        </w:rPr>
      </w:pPr>
      <w:r w:rsidRPr="00B23516">
        <w:rPr>
          <w:b/>
        </w:rPr>
        <w:t xml:space="preserve">Davey EDWARDS, United States of America and </w:t>
      </w:r>
      <w:r w:rsidR="00345947" w:rsidRPr="00B23516">
        <w:rPr>
          <w:b/>
        </w:rPr>
        <w:br/>
      </w:r>
      <w:r w:rsidR="0003639A" w:rsidRPr="00B23516">
        <w:rPr>
          <w:b/>
        </w:rPr>
        <w:t>Grazyna WIEJAK-ROY, United Kingdom</w:t>
      </w:r>
    </w:p>
    <w:p w14:paraId="13B173E4" w14:textId="77777777" w:rsidR="00A324BC" w:rsidRPr="00B23516" w:rsidRDefault="00A324BC" w:rsidP="00427D55">
      <w:pPr>
        <w:pStyle w:val="BodyText"/>
        <w:jc w:val="center"/>
        <w:rPr>
          <w:b/>
        </w:rPr>
      </w:pPr>
    </w:p>
    <w:p w14:paraId="19B7BAD0" w14:textId="77777777" w:rsidR="00A324BC" w:rsidRPr="00B23516" w:rsidRDefault="00A324BC" w:rsidP="00427D55">
      <w:pPr>
        <w:pStyle w:val="BodyText"/>
        <w:jc w:val="center"/>
        <w:rPr>
          <w:b/>
        </w:rPr>
      </w:pPr>
    </w:p>
    <w:p w14:paraId="513BB9FC" w14:textId="4A9C5186" w:rsidR="00AC38CD" w:rsidRPr="00B23516" w:rsidRDefault="00A324BC" w:rsidP="00474C1A">
      <w:pPr>
        <w:pStyle w:val="BodyText"/>
        <w:jc w:val="both"/>
      </w:pPr>
      <w:r w:rsidRPr="00B23516">
        <w:rPr>
          <w:b/>
        </w:rPr>
        <w:t>Key words</w:t>
      </w:r>
      <w:r w:rsidRPr="00B23516">
        <w:t xml:space="preserve">: </w:t>
      </w:r>
      <w:r w:rsidR="00AC38CD" w:rsidRPr="00B23516">
        <w:t>regulation, self-regulation, accreditation, CPD, curricula, education, professional practice</w:t>
      </w:r>
    </w:p>
    <w:p w14:paraId="182A6E6F" w14:textId="77777777" w:rsidR="00C57F26" w:rsidRPr="00B23516" w:rsidRDefault="00C57F26" w:rsidP="00474C1A">
      <w:pPr>
        <w:pStyle w:val="BodyText"/>
        <w:jc w:val="both"/>
      </w:pPr>
    </w:p>
    <w:p w14:paraId="11D61848" w14:textId="4224EB21" w:rsidR="00A324BC" w:rsidRPr="00B23516" w:rsidRDefault="00A324BC" w:rsidP="00474C1A">
      <w:pPr>
        <w:pStyle w:val="Header1"/>
        <w:numPr>
          <w:ilvl w:val="0"/>
          <w:numId w:val="0"/>
        </w:numPr>
        <w:jc w:val="both"/>
        <w:rPr>
          <w:lang w:val="en-GB"/>
        </w:rPr>
      </w:pPr>
      <w:r w:rsidRPr="00B23516">
        <w:rPr>
          <w:lang w:val="en-GB"/>
        </w:rPr>
        <w:t>SUMMARY</w:t>
      </w:r>
    </w:p>
    <w:p w14:paraId="018E4F46" w14:textId="77777777" w:rsidR="00A93B87" w:rsidRPr="00B23516" w:rsidRDefault="00A93B87" w:rsidP="00474C1A">
      <w:pPr>
        <w:jc w:val="both"/>
      </w:pPr>
    </w:p>
    <w:p w14:paraId="45209489" w14:textId="0760D1E7" w:rsidR="000052B8" w:rsidRPr="00B23516" w:rsidRDefault="000052B8" w:rsidP="000052B8">
      <w:pPr>
        <w:jc w:val="both"/>
      </w:pPr>
      <w:r w:rsidRPr="00B23516">
        <w:t xml:space="preserve">The surveying profession plays a crucial role in property boundary determination, land development, and infrastructure planning. Surveyors </w:t>
      </w:r>
      <w:r w:rsidR="00C42980" w:rsidRPr="00B23516">
        <w:t>ensur</w:t>
      </w:r>
      <w:r w:rsidRPr="00B23516">
        <w:t>e</w:t>
      </w:r>
      <w:r w:rsidR="00C42980" w:rsidRPr="00B23516">
        <w:t xml:space="preserve"> the preservation and protection of land and property rights. </w:t>
      </w:r>
      <w:r w:rsidRPr="00B23516">
        <w:t xml:space="preserve">This paper explores the educational, experience, and examination requirements for individuals aspiring to become licensed land surveyors. This is done with the </w:t>
      </w:r>
      <w:r w:rsidR="00C42980" w:rsidRPr="00B23516">
        <w:t>aim to compare the current approaches to regulation and accreditation of surveying professions in the US and the UK</w:t>
      </w:r>
      <w:r w:rsidRPr="00B23516">
        <w:t>.</w:t>
      </w:r>
    </w:p>
    <w:p w14:paraId="56CB95CB" w14:textId="77777777" w:rsidR="00A15374" w:rsidRPr="00B23516" w:rsidRDefault="00A15374" w:rsidP="00C42980">
      <w:pPr>
        <w:jc w:val="both"/>
      </w:pPr>
    </w:p>
    <w:p w14:paraId="308D4DC7" w14:textId="35A09A7E" w:rsidR="00C42980" w:rsidRPr="00B23516" w:rsidRDefault="00353334" w:rsidP="00474C1A">
      <w:pPr>
        <w:jc w:val="both"/>
      </w:pPr>
      <w:r w:rsidRPr="00B23516">
        <w:t xml:space="preserve">This research is based on </w:t>
      </w:r>
      <w:r w:rsidR="007202DA" w:rsidRPr="00B23516">
        <w:t xml:space="preserve">a </w:t>
      </w:r>
      <w:r w:rsidRPr="00B23516">
        <w:t xml:space="preserve">review </w:t>
      </w:r>
      <w:r w:rsidR="00C42980" w:rsidRPr="00B23516">
        <w:t>of legal regulations, guidelines of the professional bodies, and wider literature on professional regulations and accreditations.</w:t>
      </w:r>
    </w:p>
    <w:p w14:paraId="6C1A64E4" w14:textId="77777777" w:rsidR="00A15374" w:rsidRPr="00B23516" w:rsidRDefault="00A15374" w:rsidP="00474C1A">
      <w:pPr>
        <w:jc w:val="both"/>
        <w:rPr>
          <w:highlight w:val="yellow"/>
        </w:rPr>
      </w:pPr>
    </w:p>
    <w:p w14:paraId="572775C7" w14:textId="186D11AA" w:rsidR="00A84E1E" w:rsidRPr="00B23516" w:rsidRDefault="000052B8" w:rsidP="000052B8">
      <w:pPr>
        <w:jc w:val="both"/>
      </w:pPr>
      <w:r w:rsidRPr="00B23516">
        <w:t xml:space="preserve">The professional licensing, accreditation, and registration processes differ between the UK and the US. Within the US, they vary from state to state. However, they </w:t>
      </w:r>
      <w:r w:rsidR="007202DA" w:rsidRPr="00B23516">
        <w:t xml:space="preserve">generally </w:t>
      </w:r>
      <w:r w:rsidRPr="00B23516">
        <w:t>include common elements that are essential for ensuring the competence and professionalism of land surveyors.</w:t>
      </w:r>
    </w:p>
    <w:p w14:paraId="1A028690" w14:textId="77777777" w:rsidR="000052B8" w:rsidRPr="00B23516" w:rsidRDefault="000052B8" w:rsidP="00474C1A">
      <w:pPr>
        <w:jc w:val="both"/>
        <w:rPr>
          <w:highlight w:val="yellow"/>
        </w:rPr>
      </w:pPr>
    </w:p>
    <w:p w14:paraId="77F4C74A" w14:textId="10CE587A" w:rsidR="000052B8" w:rsidRPr="00B23516" w:rsidRDefault="000052B8" w:rsidP="000052B8">
      <w:pPr>
        <w:jc w:val="both"/>
      </w:pPr>
      <w:r w:rsidRPr="00B23516">
        <w:t>It is expected that his paper will inform a discussion on the challenges for the land and property surveyors’ market to ensure that they effectively support the public.</w:t>
      </w:r>
    </w:p>
    <w:p w14:paraId="3380C62A" w14:textId="77777777" w:rsidR="00683ADE" w:rsidRPr="00B23516" w:rsidRDefault="00683ADE" w:rsidP="00474C1A">
      <w:pPr>
        <w:jc w:val="both"/>
        <w:rPr>
          <w:highlight w:val="yellow"/>
        </w:rPr>
      </w:pPr>
    </w:p>
    <w:p w14:paraId="27F69DAE" w14:textId="658AF286" w:rsidR="00A15374" w:rsidRPr="00B23516" w:rsidRDefault="0003639A" w:rsidP="00A15374">
      <w:pPr>
        <w:pStyle w:val="BodyText"/>
        <w:jc w:val="center"/>
        <w:rPr>
          <w:b/>
          <w:sz w:val="28"/>
          <w:szCs w:val="28"/>
        </w:rPr>
      </w:pPr>
      <w:r w:rsidRPr="00B23516">
        <w:rPr>
          <w:highlight w:val="yellow"/>
        </w:rPr>
        <w:br w:type="column"/>
      </w:r>
      <w:r w:rsidR="00A15374" w:rsidRPr="00B23516">
        <w:rPr>
          <w:b/>
          <w:sz w:val="28"/>
          <w:szCs w:val="28"/>
        </w:rPr>
        <w:lastRenderedPageBreak/>
        <w:t xml:space="preserve">Regulation and accreditation of surveying professions - USA and UK - challenges going </w:t>
      </w:r>
      <w:proofErr w:type="gramStart"/>
      <w:r w:rsidR="00A15374" w:rsidRPr="00B23516">
        <w:rPr>
          <w:b/>
          <w:sz w:val="28"/>
          <w:szCs w:val="28"/>
        </w:rPr>
        <w:t>forward</w:t>
      </w:r>
      <w:proofErr w:type="gramEnd"/>
    </w:p>
    <w:p w14:paraId="3B0BD216" w14:textId="77777777" w:rsidR="00A15374" w:rsidRPr="00B23516" w:rsidRDefault="00A15374" w:rsidP="00A15374">
      <w:pPr>
        <w:pStyle w:val="BodyText"/>
        <w:jc w:val="center"/>
        <w:rPr>
          <w:b/>
        </w:rPr>
      </w:pPr>
    </w:p>
    <w:p w14:paraId="6A07EB69" w14:textId="4C4B54B3" w:rsidR="00A324BC" w:rsidRPr="00B23516" w:rsidRDefault="00A15374" w:rsidP="00CE0DB9">
      <w:pPr>
        <w:jc w:val="center"/>
      </w:pPr>
      <w:r w:rsidRPr="00B23516">
        <w:rPr>
          <w:b/>
        </w:rPr>
        <w:t xml:space="preserve">Davey EDWARDS, United States of America and </w:t>
      </w:r>
      <w:r w:rsidRPr="00B23516">
        <w:rPr>
          <w:b/>
        </w:rPr>
        <w:br/>
        <w:t>Grazyna WIEJAK-ROY, United Kingdom</w:t>
      </w:r>
    </w:p>
    <w:p w14:paraId="77F01E29" w14:textId="718C3873" w:rsidR="00A324BC" w:rsidRPr="00B23516" w:rsidRDefault="00A324BC" w:rsidP="00683ADE">
      <w:pPr>
        <w:jc w:val="both"/>
        <w:rPr>
          <w:highlight w:val="yellow"/>
        </w:rPr>
      </w:pPr>
    </w:p>
    <w:p w14:paraId="035F30EF" w14:textId="110F9F6D" w:rsidR="00474C1A" w:rsidRPr="00B23516" w:rsidRDefault="00474C1A" w:rsidP="00683ADE">
      <w:pPr>
        <w:pStyle w:val="Header1"/>
        <w:jc w:val="both"/>
        <w:rPr>
          <w:lang w:val="en-GB"/>
        </w:rPr>
      </w:pPr>
      <w:r w:rsidRPr="00B23516">
        <w:rPr>
          <w:lang w:val="en-GB"/>
        </w:rPr>
        <w:t>PURPOSE</w:t>
      </w:r>
    </w:p>
    <w:p w14:paraId="54EBCBCE" w14:textId="77777777" w:rsidR="00474C1A" w:rsidRPr="00B23516" w:rsidRDefault="00474C1A" w:rsidP="00683ADE">
      <w:pPr>
        <w:jc w:val="both"/>
      </w:pPr>
    </w:p>
    <w:p w14:paraId="1F3A527F" w14:textId="074FA4C3" w:rsidR="00683ADE" w:rsidRPr="00B23516" w:rsidRDefault="00683ADE" w:rsidP="00CE0DB9">
      <w:pPr>
        <w:jc w:val="both"/>
      </w:pPr>
      <w:r w:rsidRPr="00B23516">
        <w:t xml:space="preserve">Land acquisition and development </w:t>
      </w:r>
      <w:r w:rsidR="000052B8" w:rsidRPr="00B23516">
        <w:t xml:space="preserve">are some </w:t>
      </w:r>
      <w:r w:rsidRPr="00B23516">
        <w:t xml:space="preserve">of the most important aspects of the economy. Land surveyors play an important role in ensuring the preservation and protection of land and property rights by providing their services throughout the whole </w:t>
      </w:r>
      <w:r w:rsidR="000052B8" w:rsidRPr="00B23516">
        <w:t>property lifecycle</w:t>
      </w:r>
      <w:r w:rsidRPr="00B23516">
        <w:t xml:space="preserve">. </w:t>
      </w:r>
    </w:p>
    <w:p w14:paraId="658DFA01" w14:textId="77777777" w:rsidR="00683ADE" w:rsidRPr="00B23516" w:rsidRDefault="00683ADE" w:rsidP="00CE0DB9">
      <w:pPr>
        <w:jc w:val="both"/>
      </w:pPr>
    </w:p>
    <w:p w14:paraId="79E8AB0E" w14:textId="0787BC3F" w:rsidR="00424718" w:rsidRPr="00B23516" w:rsidRDefault="00683ADE" w:rsidP="00427D55">
      <w:pPr>
        <w:jc w:val="both"/>
      </w:pPr>
      <w:r w:rsidRPr="00B23516">
        <w:t xml:space="preserve">Education is important to any professional </w:t>
      </w:r>
      <w:r w:rsidR="00C06CB8" w:rsidRPr="00B23516">
        <w:t>service</w:t>
      </w:r>
      <w:r w:rsidRPr="00B23516">
        <w:t xml:space="preserve"> as it creates </w:t>
      </w:r>
      <w:r w:rsidR="00C06CB8" w:rsidRPr="00B23516">
        <w:t xml:space="preserve">a </w:t>
      </w:r>
      <w:r w:rsidRPr="00B23516">
        <w:t>continuity foundation of knowledge of the subject that is being practiced.</w:t>
      </w:r>
      <w:r w:rsidR="000052B8" w:rsidRPr="00B23516">
        <w:t xml:space="preserve"> </w:t>
      </w:r>
      <w:r w:rsidRPr="00B23516">
        <w:t>The knowledge of land surveying has been around for many centuries and</w:t>
      </w:r>
      <w:r w:rsidR="00424718" w:rsidRPr="00B23516">
        <w:t xml:space="preserve"> from the technical perspective</w:t>
      </w:r>
      <w:r w:rsidRPr="00B23516">
        <w:t xml:space="preserve"> the only things that have changed </w:t>
      </w:r>
      <w:r w:rsidR="00C06CB8" w:rsidRPr="00B23516">
        <w:t>are</w:t>
      </w:r>
      <w:r w:rsidRPr="00B23516">
        <w:t xml:space="preserve"> the technological advancements of the tools used to measure and calculate and the legal aspects of how land administration is conducted.</w:t>
      </w:r>
      <w:r w:rsidR="000052B8" w:rsidRPr="00B23516">
        <w:t xml:space="preserve"> </w:t>
      </w:r>
      <w:r w:rsidRPr="00B23516">
        <w:t>Therefore, it is imperative that an individual obtain this minimum knowledge through formal education</w:t>
      </w:r>
      <w:r w:rsidR="00C06CB8" w:rsidRPr="00B23516">
        <w:t xml:space="preserve">. </w:t>
      </w:r>
      <w:r w:rsidR="00CE0DB9" w:rsidRPr="00B23516">
        <w:t>However,</w:t>
      </w:r>
      <w:r w:rsidR="00C06CB8" w:rsidRPr="00B23516">
        <w:t xml:space="preserve"> this is not enoug</w:t>
      </w:r>
      <w:r w:rsidR="00C37415" w:rsidRPr="00B23516">
        <w:t>h.</w:t>
      </w:r>
      <w:r w:rsidR="00424718" w:rsidRPr="00B23516">
        <w:t xml:space="preserve"> As noted by Morgan </w:t>
      </w:r>
      <w:r w:rsidR="00424718" w:rsidRPr="00B23516">
        <w:rPr>
          <w:i/>
          <w:iCs/>
        </w:rPr>
        <w:t>et al.</w:t>
      </w:r>
      <w:r w:rsidR="00424718" w:rsidRPr="00B23516">
        <w:t xml:space="preserve"> (2002), there is a need for quality assurance in educating future surveyors. More recently CLGE/IG-PARLS launched the Code of </w:t>
      </w:r>
      <w:r w:rsidR="004B536A" w:rsidRPr="00B23516">
        <w:t>Professional Qualifications</w:t>
      </w:r>
      <w:r w:rsidR="00424718" w:rsidRPr="00B23516">
        <w:t xml:space="preserve"> for Property Surveyors (2022), which requires its signatories to ensure that their countries follow the minimum qualifications and prerequisites requirements for education, practices, examination, CPD, ethics and quality control.</w:t>
      </w:r>
      <w:r w:rsidR="00182212" w:rsidRPr="00B23516">
        <w:t xml:space="preserve"> While this Code and the proposed European Geodetic Surveyors' Act (Krupa </w:t>
      </w:r>
      <w:r w:rsidR="00182212" w:rsidRPr="00B23516">
        <w:rPr>
          <w:i/>
          <w:iCs/>
        </w:rPr>
        <w:t>et al.</w:t>
      </w:r>
      <w:r w:rsidR="00182212" w:rsidRPr="00B23516">
        <w:t>, 2023), relate to countries in the European Union, such changes have the potential to influence future changes in other countries.</w:t>
      </w:r>
    </w:p>
    <w:p w14:paraId="3D490276" w14:textId="77777777" w:rsidR="00424718" w:rsidRPr="00B23516" w:rsidRDefault="00424718" w:rsidP="00427D55">
      <w:pPr>
        <w:jc w:val="both"/>
      </w:pPr>
    </w:p>
    <w:p w14:paraId="5A399FAE" w14:textId="4E4BFBE6" w:rsidR="00C06CB8" w:rsidRPr="00B23516" w:rsidRDefault="00C06CB8" w:rsidP="00427D55">
      <w:pPr>
        <w:jc w:val="both"/>
      </w:pPr>
      <w:r w:rsidRPr="00B23516">
        <w:t xml:space="preserve">Governments across the world are changing their approaches to protecting the public. Some keep leaning toward market deregulation with the aim of encouraging an individual's right to private entrepreneurship, to reduce market entry and transaction costs. Some others promote more stringent rules aiming to bring more order to the land management system and to increase market efficiency. </w:t>
      </w:r>
      <w:proofErr w:type="gramStart"/>
      <w:r w:rsidRPr="00B23516">
        <w:t>In light of</w:t>
      </w:r>
      <w:proofErr w:type="gramEnd"/>
      <w:r w:rsidRPr="00B23516">
        <w:t xml:space="preserve"> the ever-changing conditions, environmental, political, and social changes, and technological innovations, there is a risk that current approaches are no longer as efficient as they were in preserving and protecting land and property rights. Additionally, the shortage of professionals in specific roles affects those already in the profession. Hence, t</w:t>
      </w:r>
      <w:r w:rsidR="00474C1A" w:rsidRPr="00B23516">
        <w:t xml:space="preserve">he aim of this study is to compare the current approaches to regulation and accreditation of surveying professions in the </w:t>
      </w:r>
      <w:r w:rsidRPr="00B23516">
        <w:t>United States of America (US) and the United Kingdom (UK)</w:t>
      </w:r>
      <w:r w:rsidR="00474C1A" w:rsidRPr="00B23516">
        <w:t xml:space="preserve"> to inform a discussion </w:t>
      </w:r>
      <w:r w:rsidRPr="00B23516">
        <w:t xml:space="preserve">on the challenges for the land and property surveyors’ market to ensure that they </w:t>
      </w:r>
      <w:proofErr w:type="gramStart"/>
      <w:r w:rsidRPr="00B23516">
        <w:t>are able to</w:t>
      </w:r>
      <w:proofErr w:type="gramEnd"/>
      <w:r w:rsidRPr="00B23516">
        <w:t xml:space="preserve"> effectively support the public.</w:t>
      </w:r>
    </w:p>
    <w:p w14:paraId="60D44A33" w14:textId="77777777" w:rsidR="00474C1A" w:rsidRPr="00B23516" w:rsidRDefault="00474C1A" w:rsidP="00683ADE">
      <w:pPr>
        <w:jc w:val="both"/>
      </w:pPr>
    </w:p>
    <w:p w14:paraId="4B2F6E4D" w14:textId="027A587E" w:rsidR="00474C1A" w:rsidRPr="00B23516" w:rsidRDefault="00474C1A" w:rsidP="00683ADE">
      <w:pPr>
        <w:pStyle w:val="Header1"/>
        <w:jc w:val="both"/>
        <w:rPr>
          <w:lang w:val="en-GB"/>
        </w:rPr>
      </w:pPr>
      <w:r w:rsidRPr="00B23516">
        <w:rPr>
          <w:lang w:val="en-GB"/>
        </w:rPr>
        <w:t>METHODOLOGY</w:t>
      </w:r>
    </w:p>
    <w:p w14:paraId="75A76FC3" w14:textId="77777777" w:rsidR="00474C1A" w:rsidRPr="00B23516" w:rsidRDefault="00474C1A" w:rsidP="00427D55">
      <w:pPr>
        <w:jc w:val="both"/>
      </w:pPr>
    </w:p>
    <w:p w14:paraId="33778C58" w14:textId="48580D01" w:rsidR="00474C1A" w:rsidRPr="00B23516" w:rsidRDefault="00474C1A" w:rsidP="00683ADE">
      <w:pPr>
        <w:jc w:val="both"/>
      </w:pPr>
      <w:r w:rsidRPr="00B23516">
        <w:t xml:space="preserve">This research is based on </w:t>
      </w:r>
      <w:r w:rsidR="007202DA" w:rsidRPr="00B23516">
        <w:t xml:space="preserve">a </w:t>
      </w:r>
      <w:r w:rsidRPr="00B23516">
        <w:t>literature review including:</w:t>
      </w:r>
    </w:p>
    <w:p w14:paraId="0C4FD33B" w14:textId="77777777" w:rsidR="00474C1A" w:rsidRPr="00B23516" w:rsidRDefault="00474C1A" w:rsidP="00683ADE">
      <w:pPr>
        <w:pStyle w:val="ListParagraph"/>
        <w:numPr>
          <w:ilvl w:val="0"/>
          <w:numId w:val="9"/>
        </w:numPr>
        <w:jc w:val="both"/>
      </w:pPr>
      <w:r w:rsidRPr="00B23516">
        <w:t xml:space="preserve">legal requirements pertaining provision of surveying </w:t>
      </w:r>
      <w:proofErr w:type="gramStart"/>
      <w:r w:rsidRPr="00B23516">
        <w:t>services;</w:t>
      </w:r>
      <w:proofErr w:type="gramEnd"/>
    </w:p>
    <w:p w14:paraId="6D6727F1" w14:textId="7B9FF54C" w:rsidR="00474C1A" w:rsidRPr="00B23516" w:rsidRDefault="00474C1A" w:rsidP="00683ADE">
      <w:pPr>
        <w:pStyle w:val="ListParagraph"/>
        <w:numPr>
          <w:ilvl w:val="0"/>
          <w:numId w:val="9"/>
        </w:numPr>
        <w:jc w:val="both"/>
      </w:pPr>
      <w:r w:rsidRPr="00B23516">
        <w:lastRenderedPageBreak/>
        <w:t>guidelines, professional standards</w:t>
      </w:r>
      <w:r w:rsidR="00C42980" w:rsidRPr="00B23516">
        <w:t>,</w:t>
      </w:r>
      <w:r w:rsidRPr="00B23516">
        <w:t xml:space="preserve"> and other rules imposed through professional self-regulation;</w:t>
      </w:r>
      <w:r w:rsidR="007202DA" w:rsidRPr="00B23516">
        <w:t xml:space="preserve"> and</w:t>
      </w:r>
    </w:p>
    <w:p w14:paraId="29743A85" w14:textId="540B814B" w:rsidR="00474C1A" w:rsidRPr="00B23516" w:rsidRDefault="00474C1A" w:rsidP="00683ADE">
      <w:pPr>
        <w:pStyle w:val="ListParagraph"/>
        <w:numPr>
          <w:ilvl w:val="0"/>
          <w:numId w:val="9"/>
        </w:numPr>
        <w:jc w:val="both"/>
      </w:pPr>
      <w:r w:rsidRPr="00B23516">
        <w:t xml:space="preserve">wider professional literature on </w:t>
      </w:r>
      <w:r w:rsidR="007202DA" w:rsidRPr="00B23516">
        <w:t xml:space="preserve">the </w:t>
      </w:r>
      <w:r w:rsidRPr="00B23516">
        <w:t>experience of professional regulations and accreditations under changing market conditions.</w:t>
      </w:r>
    </w:p>
    <w:p w14:paraId="6AF5BE6E" w14:textId="0FAF64B7" w:rsidR="00474C1A" w:rsidRPr="00B23516" w:rsidRDefault="00474C1A" w:rsidP="00683ADE">
      <w:pPr>
        <w:jc w:val="both"/>
      </w:pPr>
    </w:p>
    <w:p w14:paraId="711EFAE7" w14:textId="2FBCFBD8" w:rsidR="008813A3" w:rsidRPr="00B23516" w:rsidRDefault="00474C1A" w:rsidP="00427D55">
      <w:pPr>
        <w:jc w:val="both"/>
      </w:pPr>
      <w:r w:rsidRPr="00B23516">
        <w:t xml:space="preserve">The </w:t>
      </w:r>
      <w:r w:rsidR="00C06CB8" w:rsidRPr="00B23516">
        <w:t>US and the UK</w:t>
      </w:r>
      <w:r w:rsidRPr="00B23516">
        <w:t xml:space="preserve"> have been selected as these are mature large economies with complex regulatory frameworks, where in absolute terms </w:t>
      </w:r>
      <w:proofErr w:type="gramStart"/>
      <w:r w:rsidRPr="00B23516">
        <w:t>a large number of</w:t>
      </w:r>
      <w:proofErr w:type="gramEnd"/>
      <w:r w:rsidRPr="00B23516">
        <w:t xml:space="preserve"> surveyors operate across various surveying professions. Moreover, these </w:t>
      </w:r>
      <w:r w:rsidR="00C42980" w:rsidRPr="00B23516">
        <w:t>markets,</w:t>
      </w:r>
      <w:r w:rsidRPr="00B23516">
        <w:t xml:space="preserve"> due to their legal systems</w:t>
      </w:r>
      <w:r w:rsidR="00C42980" w:rsidRPr="00B23516">
        <w:t xml:space="preserve">, </w:t>
      </w:r>
      <w:r w:rsidRPr="00B23516">
        <w:t>are heavily reliant on trusted professionals in making changes to land use and right transfers</w:t>
      </w:r>
      <w:r w:rsidR="008813A3" w:rsidRPr="00B23516">
        <w:t>.</w:t>
      </w:r>
    </w:p>
    <w:p w14:paraId="1660CA0B" w14:textId="77777777" w:rsidR="008813A3" w:rsidRPr="00B23516" w:rsidRDefault="008813A3" w:rsidP="00683ADE">
      <w:pPr>
        <w:jc w:val="both"/>
      </w:pPr>
    </w:p>
    <w:p w14:paraId="07F690D6" w14:textId="0A0AFECC" w:rsidR="003707C5" w:rsidRPr="00B23516" w:rsidRDefault="003707C5" w:rsidP="00CE0DB9">
      <w:pPr>
        <w:pStyle w:val="Header1"/>
        <w:rPr>
          <w:lang w:val="en-GB"/>
        </w:rPr>
      </w:pPr>
      <w:r w:rsidRPr="00B23516">
        <w:rPr>
          <w:lang w:val="en-GB"/>
        </w:rPr>
        <w:t>ANALYSIS</w:t>
      </w:r>
    </w:p>
    <w:p w14:paraId="2AB81279" w14:textId="77777777" w:rsidR="008813A3" w:rsidRPr="00B23516" w:rsidRDefault="008813A3" w:rsidP="00683ADE">
      <w:pPr>
        <w:jc w:val="both"/>
      </w:pPr>
    </w:p>
    <w:p w14:paraId="19A71590" w14:textId="3D9030C8" w:rsidR="00683ADE" w:rsidRPr="00B23516" w:rsidRDefault="008813A3" w:rsidP="00683ADE">
      <w:pPr>
        <w:jc w:val="both"/>
      </w:pPr>
      <w:r w:rsidRPr="00B23516">
        <w:t>I</w:t>
      </w:r>
      <w:r w:rsidR="00345947" w:rsidRPr="00B23516">
        <w:t>n the UK and the US</w:t>
      </w:r>
      <w:r w:rsidR="004A3200" w:rsidRPr="00B23516">
        <w:t>,</w:t>
      </w:r>
      <w:r w:rsidR="00345947" w:rsidRPr="00B23516">
        <w:t xml:space="preserve"> the professional regulations are complex as they operate on multiple levels</w:t>
      </w:r>
      <w:r w:rsidR="007E126F" w:rsidRPr="00B23516">
        <w:t xml:space="preserve">. The foundations for professional regulations are set via legal regulatory frameworks in </w:t>
      </w:r>
      <w:r w:rsidR="00C42980" w:rsidRPr="00B23516">
        <w:t xml:space="preserve">the </w:t>
      </w:r>
      <w:r w:rsidR="007E126F" w:rsidRPr="00B23516">
        <w:t xml:space="preserve">form of (1) </w:t>
      </w:r>
      <w:r w:rsidR="00345947" w:rsidRPr="00B23516">
        <w:t>national laws</w:t>
      </w:r>
      <w:r w:rsidR="007E126F" w:rsidRPr="00B23516">
        <w:t xml:space="preserve"> and (2) </w:t>
      </w:r>
      <w:r w:rsidR="00C42980" w:rsidRPr="00B23516">
        <w:t>lower-level</w:t>
      </w:r>
      <w:r w:rsidR="007E126F" w:rsidRPr="00B23516">
        <w:t xml:space="preserve"> </w:t>
      </w:r>
      <w:r w:rsidR="00345947" w:rsidRPr="00B23516">
        <w:t>regional</w:t>
      </w:r>
      <w:r w:rsidR="007E126F" w:rsidRPr="00B23516">
        <w:t>,</w:t>
      </w:r>
      <w:r w:rsidR="00345947" w:rsidRPr="00B23516">
        <w:t xml:space="preserve"> state</w:t>
      </w:r>
      <w:r w:rsidR="007E126F" w:rsidRPr="00B23516">
        <w:t>,</w:t>
      </w:r>
      <w:r w:rsidR="00C42980" w:rsidRPr="00B23516">
        <w:t xml:space="preserve"> and</w:t>
      </w:r>
      <w:r w:rsidR="007E126F" w:rsidRPr="00B23516">
        <w:t xml:space="preserve"> country</w:t>
      </w:r>
      <w:r w:rsidR="00345947" w:rsidRPr="00B23516">
        <w:t xml:space="preserve"> l</w:t>
      </w:r>
      <w:r w:rsidR="007E126F" w:rsidRPr="00B23516">
        <w:t>egal regulations. As these only set key rules, surveyors are also subject to p</w:t>
      </w:r>
      <w:r w:rsidR="00345947" w:rsidRPr="00B23516">
        <w:t>rofessional self-regulation</w:t>
      </w:r>
      <w:r w:rsidR="007E126F" w:rsidRPr="00B23516">
        <w:t>. This may be in</w:t>
      </w:r>
      <w:r w:rsidR="0043319A" w:rsidRPr="00B23516">
        <w:t xml:space="preserve"> </w:t>
      </w:r>
      <w:r w:rsidR="00427D55" w:rsidRPr="00B23516">
        <w:t xml:space="preserve">the </w:t>
      </w:r>
      <w:r w:rsidR="007E126F" w:rsidRPr="00B23516">
        <w:t>form of (1) a c</w:t>
      </w:r>
      <w:r w:rsidR="00345947" w:rsidRPr="00B23516">
        <w:t>ompulsory membership to professional organisations with special national or regional status</w:t>
      </w:r>
      <w:r w:rsidR="007E126F" w:rsidRPr="00B23516">
        <w:t xml:space="preserve"> or (2) v</w:t>
      </w:r>
      <w:r w:rsidR="00345947" w:rsidRPr="00B23516">
        <w:t>oluntary membership to professional organisations.</w:t>
      </w:r>
      <w:r w:rsidR="007E126F" w:rsidRPr="00B23516">
        <w:t xml:space="preserve"> </w:t>
      </w:r>
      <w:r w:rsidR="00345947" w:rsidRPr="00B23516">
        <w:t xml:space="preserve">Each </w:t>
      </w:r>
      <w:r w:rsidR="007E126F" w:rsidRPr="00B23516">
        <w:t xml:space="preserve">of these professional organisations </w:t>
      </w:r>
      <w:r w:rsidR="00345947" w:rsidRPr="00B23516">
        <w:t>impos</w:t>
      </w:r>
      <w:r w:rsidR="007E126F" w:rsidRPr="00B23516">
        <w:t>es</w:t>
      </w:r>
      <w:r w:rsidR="00345947" w:rsidRPr="00B23516">
        <w:t xml:space="preserve"> different requirements in terms of minimum educational outcomes, professional skills and behaviours, evidence of practice</w:t>
      </w:r>
      <w:r w:rsidR="007E126F" w:rsidRPr="00B23516">
        <w:t xml:space="preserve">, and </w:t>
      </w:r>
      <w:r w:rsidR="00345947" w:rsidRPr="00B23516">
        <w:t xml:space="preserve">professional training. </w:t>
      </w:r>
      <w:r w:rsidR="007E126F" w:rsidRPr="00B23516">
        <w:t>These organisations also require members to obey their specific ethical rules</w:t>
      </w:r>
      <w:r w:rsidR="00683ADE" w:rsidRPr="00B23516">
        <w:t>.</w:t>
      </w:r>
    </w:p>
    <w:p w14:paraId="461D54F7" w14:textId="77777777" w:rsidR="00345947" w:rsidRPr="00B23516" w:rsidRDefault="00345947" w:rsidP="00CE0DB9">
      <w:pPr>
        <w:jc w:val="both"/>
      </w:pPr>
    </w:p>
    <w:p w14:paraId="6BA6533F" w14:textId="77777777" w:rsidR="00345947" w:rsidRPr="00B23516" w:rsidRDefault="00345947">
      <w:pPr>
        <w:pStyle w:val="Header2"/>
        <w:rPr>
          <w:lang w:val="en-GB"/>
        </w:rPr>
      </w:pPr>
      <w:r w:rsidRPr="00B23516">
        <w:rPr>
          <w:lang w:val="en-GB"/>
        </w:rPr>
        <w:t>United States of America</w:t>
      </w:r>
    </w:p>
    <w:p w14:paraId="4418E082" w14:textId="77777777" w:rsidR="00683ADE" w:rsidRPr="00B23516" w:rsidRDefault="00683ADE" w:rsidP="00683ADE">
      <w:pPr>
        <w:jc w:val="both"/>
        <w:rPr>
          <w:b/>
          <w:bCs/>
        </w:rPr>
      </w:pPr>
    </w:p>
    <w:p w14:paraId="64BADC99" w14:textId="0A74CAAE" w:rsidR="00683ADE" w:rsidRPr="00B23516" w:rsidRDefault="00683ADE" w:rsidP="00CE0DB9">
      <w:pPr>
        <w:jc w:val="both"/>
      </w:pPr>
      <w:r w:rsidRPr="00B23516">
        <w:t xml:space="preserve">To qualify to become a practicing surveyor in the </w:t>
      </w:r>
      <w:r w:rsidR="00C06CB8" w:rsidRPr="00B23516">
        <w:t>US</w:t>
      </w:r>
      <w:r w:rsidRPr="00B23516">
        <w:t>, an individual must meet certain requirements which should guarantee a level of surety to protect the public’s safety and welfare within their own governing state.</w:t>
      </w:r>
      <w:r w:rsidR="000052B8" w:rsidRPr="00B23516">
        <w:t xml:space="preserve"> </w:t>
      </w:r>
      <w:r w:rsidRPr="00B23516">
        <w:t xml:space="preserve">The National Council of Examiners for Engineering and Surveying (NCEES) was created from the </w:t>
      </w:r>
      <w:r w:rsidR="007202DA" w:rsidRPr="00B23516">
        <w:t>government-appointed</w:t>
      </w:r>
      <w:r w:rsidRPr="00B23516">
        <w:t xml:space="preserve"> members from each jurisdiction to </w:t>
      </w:r>
      <w:r w:rsidR="008813A3" w:rsidRPr="00B23516">
        <w:t>establish</w:t>
      </w:r>
      <w:r w:rsidRPr="00B23516">
        <w:t xml:space="preserve"> a consortium of model la</w:t>
      </w:r>
      <w:r w:rsidR="00E05681" w:rsidRPr="00B23516">
        <w:t xml:space="preserve">w </w:t>
      </w:r>
      <w:r w:rsidRPr="00B23516">
        <w:t>and rule</w:t>
      </w:r>
      <w:r w:rsidR="008813A3" w:rsidRPr="00B23516">
        <w:t>s</w:t>
      </w:r>
      <w:r w:rsidR="00427D55" w:rsidRPr="00B23516">
        <w:t>,</w:t>
      </w:r>
      <w:r w:rsidRPr="00B23516">
        <w:t xml:space="preserve"> </w:t>
      </w:r>
      <w:r w:rsidR="004B09FB" w:rsidRPr="00B23516">
        <w:t xml:space="preserve">which may be </w:t>
      </w:r>
      <w:r w:rsidR="009E51DE" w:rsidRPr="00B23516">
        <w:t>adopted by each state</w:t>
      </w:r>
      <w:r w:rsidR="004356DA" w:rsidRPr="00B23516">
        <w:t xml:space="preserve"> </w:t>
      </w:r>
      <w:r w:rsidRPr="00B23516">
        <w:t xml:space="preserve">to set a standard for regulating the profession within each </w:t>
      </w:r>
      <w:r w:rsidR="004356DA" w:rsidRPr="00B23516">
        <w:t xml:space="preserve">respective </w:t>
      </w:r>
      <w:r w:rsidRPr="00B23516">
        <w:t>jurisdiction.</w:t>
      </w:r>
      <w:r w:rsidR="000052B8" w:rsidRPr="00B23516">
        <w:t xml:space="preserve"> </w:t>
      </w:r>
      <w:r w:rsidR="0047198B" w:rsidRPr="00B23516">
        <w:t xml:space="preserve">Additionally, NCEES creates and maintains </w:t>
      </w:r>
      <w:r w:rsidR="00C77620" w:rsidRPr="00B23516">
        <w:t xml:space="preserve">the national examination for </w:t>
      </w:r>
      <w:r w:rsidR="00312974" w:rsidRPr="00B23516">
        <w:t xml:space="preserve">surveying in the form of two </w:t>
      </w:r>
      <w:r w:rsidR="00952C3B" w:rsidRPr="00B23516">
        <w:t>examinations:</w:t>
      </w:r>
      <w:r w:rsidR="00312974" w:rsidRPr="00B23516">
        <w:t xml:space="preserve"> the fundamental</w:t>
      </w:r>
      <w:r w:rsidR="00427D55" w:rsidRPr="00B23516">
        <w:t>s</w:t>
      </w:r>
      <w:r w:rsidR="00312974" w:rsidRPr="00B23516">
        <w:t xml:space="preserve"> of surveying (FS) and </w:t>
      </w:r>
      <w:r w:rsidR="00E11846" w:rsidRPr="00B23516">
        <w:t>principles and practice of</w:t>
      </w:r>
      <w:r w:rsidR="00312974" w:rsidRPr="00B23516">
        <w:t xml:space="preserve"> surveying (PS)</w:t>
      </w:r>
      <w:r w:rsidR="00952C3B" w:rsidRPr="00B23516">
        <w:t xml:space="preserve"> examinations. </w:t>
      </w:r>
      <w:r w:rsidR="00C9660D" w:rsidRPr="00B23516">
        <w:t>Each state can then decide through statutory</w:t>
      </w:r>
      <w:r w:rsidR="006940A0" w:rsidRPr="00B23516">
        <w:t xml:space="preserve"> law, to administer a state-specific examination to test the candidate’s local knowledge. </w:t>
      </w:r>
      <w:r w:rsidRPr="00B23516">
        <w:t>The NCEES meets once a year after a zonal meeting to address any issues that certain jurisdictions have experienced within that year.</w:t>
      </w:r>
      <w:r w:rsidR="000052B8" w:rsidRPr="00B23516">
        <w:t xml:space="preserve"> </w:t>
      </w:r>
      <w:r w:rsidR="008862E2" w:rsidRPr="00B23516">
        <w:t xml:space="preserve">The NCEES represents all fifty states and extra-territorial jurisdictions. </w:t>
      </w:r>
      <w:r w:rsidRPr="00B23516">
        <w:t xml:space="preserve">With the support of the National Society of Professional Surveyors (NSPS), adopted NCEES model law and rules are encouraged </w:t>
      </w:r>
      <w:r w:rsidR="007B1EAB" w:rsidRPr="00B23516">
        <w:t>for</w:t>
      </w:r>
      <w:r w:rsidRPr="00B23516">
        <w:t xml:space="preserve"> implementation within each respective jurisdiction.</w:t>
      </w:r>
    </w:p>
    <w:p w14:paraId="3890509F" w14:textId="57095CEF" w:rsidR="00683ADE" w:rsidRPr="00B23516" w:rsidRDefault="00683ADE" w:rsidP="00683ADE">
      <w:pPr>
        <w:jc w:val="both"/>
      </w:pPr>
    </w:p>
    <w:p w14:paraId="4A031868" w14:textId="063A1EAB" w:rsidR="00683ADE" w:rsidRPr="00B23516" w:rsidRDefault="00683ADE" w:rsidP="00427D55">
      <w:pPr>
        <w:jc w:val="both"/>
      </w:pPr>
      <w:r w:rsidRPr="00B23516">
        <w:t xml:space="preserve">The varying levels of educational degree programs in the </w:t>
      </w:r>
      <w:r w:rsidR="008813A3" w:rsidRPr="00B23516">
        <w:t>US</w:t>
      </w:r>
      <w:r w:rsidRPr="00B23516">
        <w:t xml:space="preserve"> build</w:t>
      </w:r>
      <w:r w:rsidR="008813A3" w:rsidRPr="00B23516">
        <w:t xml:space="preserve"> the </w:t>
      </w:r>
      <w:r w:rsidRPr="00B23516">
        <w:t xml:space="preserve">foundation </w:t>
      </w:r>
      <w:r w:rsidR="008813A3" w:rsidRPr="00B23516">
        <w:t xml:space="preserve">of this system </w:t>
      </w:r>
      <w:r w:rsidRPr="00B23516">
        <w:t xml:space="preserve">through associate to doctorate degrees. Yet </w:t>
      </w:r>
      <w:r w:rsidR="00EA5870" w:rsidRPr="00B23516">
        <w:t xml:space="preserve">the </w:t>
      </w:r>
      <w:r w:rsidR="008813A3" w:rsidRPr="00B23516">
        <w:t>p</w:t>
      </w:r>
      <w:r w:rsidRPr="00B23516">
        <w:t>rogram</w:t>
      </w:r>
      <w:r w:rsidR="007B1EAB" w:rsidRPr="00B23516">
        <w:t>s</w:t>
      </w:r>
      <w:r w:rsidRPr="00B23516">
        <w:t>’ curricul</w:t>
      </w:r>
      <w:r w:rsidR="008813A3" w:rsidRPr="00B23516">
        <w:t>a</w:t>
      </w:r>
      <w:r w:rsidRPr="00B23516">
        <w:t xml:space="preserve"> vary due to regulatory requirements within their respective states.</w:t>
      </w:r>
      <w:r w:rsidR="000052B8" w:rsidRPr="00B23516">
        <w:t xml:space="preserve"> </w:t>
      </w:r>
      <w:r w:rsidRPr="00B23516">
        <w:t xml:space="preserve">However, there is a core knowledge that is </w:t>
      </w:r>
      <w:r w:rsidRPr="00B23516">
        <w:lastRenderedPageBreak/>
        <w:t>consistent within land surveying.</w:t>
      </w:r>
      <w:r w:rsidR="000052B8" w:rsidRPr="00B23516">
        <w:t xml:space="preserve"> </w:t>
      </w:r>
      <w:r w:rsidRPr="00B23516">
        <w:t>To ensure this consistency, many regulatory agencies rely on ABET accreditation for these programs.</w:t>
      </w:r>
    </w:p>
    <w:p w14:paraId="57F4F500" w14:textId="77777777" w:rsidR="008813A3" w:rsidRPr="00B23516" w:rsidRDefault="008813A3" w:rsidP="00CE0DB9">
      <w:pPr>
        <w:jc w:val="both"/>
      </w:pPr>
    </w:p>
    <w:p w14:paraId="73CC2C30" w14:textId="59B73240" w:rsidR="00683ADE" w:rsidRPr="00B23516" w:rsidRDefault="00683ADE" w:rsidP="00427D55">
      <w:pPr>
        <w:jc w:val="both"/>
      </w:pPr>
      <w:r w:rsidRPr="00B23516">
        <w:t>The NCEES adopted model laws are used as a template for policy making in jurisdictions within the U</w:t>
      </w:r>
      <w:r w:rsidR="008813A3" w:rsidRPr="00B23516">
        <w:t>S</w:t>
      </w:r>
      <w:r w:rsidRPr="00B23516">
        <w:t>.</w:t>
      </w:r>
      <w:r w:rsidR="000052B8" w:rsidRPr="00B23516">
        <w:t xml:space="preserve"> </w:t>
      </w:r>
      <w:r w:rsidRPr="00B23516">
        <w:t>The current model law for education in surveying is as follows</w:t>
      </w:r>
      <w:r w:rsidR="0008507A" w:rsidRPr="00B23516">
        <w:t xml:space="preserve"> (NCEES, 2021)</w:t>
      </w:r>
      <w:r w:rsidRPr="00B23516">
        <w:t>:</w:t>
      </w:r>
    </w:p>
    <w:p w14:paraId="620E53B8" w14:textId="70B84C63" w:rsidR="00CE0DB9" w:rsidRPr="00B23516" w:rsidRDefault="00683ADE" w:rsidP="00CE0DB9">
      <w:pPr>
        <w:pStyle w:val="ListParagraph"/>
        <w:numPr>
          <w:ilvl w:val="0"/>
          <w:numId w:val="33"/>
        </w:numPr>
        <w:jc w:val="both"/>
      </w:pPr>
      <w:r w:rsidRPr="00B23516">
        <w:t xml:space="preserve">Graduating from a surveying program of four years or more accredited </w:t>
      </w:r>
      <w:r w:rsidR="008813A3" w:rsidRPr="00B23516">
        <w:t xml:space="preserve">by </w:t>
      </w:r>
      <w:r w:rsidRPr="00B23516">
        <w:t>the Engineering Accreditation Commission of ABET (EAC/ABET), the Engineering Technology Accreditation Commission of ABET (ETAC/ABET), the Applied and Natural Science Accreditation Commission of ABET (ANSAC/ABET), or meeting the requirements of the NCEES Surveying Education Standard</w:t>
      </w:r>
    </w:p>
    <w:p w14:paraId="17D391DD" w14:textId="5945487D" w:rsidR="00CE0DB9" w:rsidRPr="00B23516" w:rsidRDefault="00683ADE" w:rsidP="00CE0DB9">
      <w:pPr>
        <w:pStyle w:val="ListParagraph"/>
        <w:numPr>
          <w:ilvl w:val="0"/>
          <w:numId w:val="33"/>
        </w:numPr>
        <w:jc w:val="both"/>
      </w:pPr>
      <w:r w:rsidRPr="00B23516">
        <w:t xml:space="preserve">Graduating from a program related to surveying </w:t>
      </w:r>
      <w:r w:rsidR="00427D55" w:rsidRPr="00B23516">
        <w:t>with a duration of</w:t>
      </w:r>
      <w:r w:rsidRPr="00B23516">
        <w:t xml:space="preserve"> four years or more as approved by the board </w:t>
      </w:r>
      <w:r w:rsidR="00BF0EEC" w:rsidRPr="00B23516">
        <w:t>[</w:t>
      </w:r>
      <w:r w:rsidR="007D11E2" w:rsidRPr="00B23516">
        <w:t>of</w:t>
      </w:r>
      <w:r w:rsidR="00BF0EEC" w:rsidRPr="00B23516">
        <w:t xml:space="preserve"> the governing state]</w:t>
      </w:r>
      <w:r w:rsidR="008813A3" w:rsidRPr="00B23516">
        <w:t xml:space="preserve"> </w:t>
      </w:r>
      <w:r w:rsidRPr="00B23516">
        <w:t>and with a specific record of two years of progressive experience in surveying</w:t>
      </w:r>
      <w:r w:rsidR="008813A3" w:rsidRPr="00B23516">
        <w:t>.</w:t>
      </w:r>
    </w:p>
    <w:p w14:paraId="7D5D3604" w14:textId="45FAB253" w:rsidR="00683ADE" w:rsidRPr="00B23516" w:rsidRDefault="00683ADE" w:rsidP="00CE0DB9">
      <w:pPr>
        <w:pStyle w:val="ListParagraph"/>
        <w:numPr>
          <w:ilvl w:val="0"/>
          <w:numId w:val="33"/>
        </w:numPr>
        <w:jc w:val="both"/>
      </w:pPr>
      <w:r w:rsidRPr="00B23516">
        <w:t xml:space="preserve">Graduating from a program of four years or more as approved by the board </w:t>
      </w:r>
      <w:r w:rsidR="00BF0EEC" w:rsidRPr="00B23516">
        <w:t>[of the governing state]</w:t>
      </w:r>
      <w:r w:rsidR="008813A3" w:rsidRPr="00B23516">
        <w:t xml:space="preserve"> </w:t>
      </w:r>
      <w:r w:rsidRPr="00B23516">
        <w:t>and with a specific record of four years of progressive experience in surveying</w:t>
      </w:r>
      <w:r w:rsidR="008813A3" w:rsidRPr="00B23516">
        <w:t>.</w:t>
      </w:r>
    </w:p>
    <w:p w14:paraId="1607EBAF" w14:textId="77777777" w:rsidR="00CE0DB9" w:rsidRPr="00B23516" w:rsidRDefault="00CE0DB9" w:rsidP="00CE0DB9">
      <w:pPr>
        <w:jc w:val="both"/>
      </w:pPr>
    </w:p>
    <w:p w14:paraId="7BEE3BD9" w14:textId="5B972E81" w:rsidR="00683ADE" w:rsidRPr="00B23516" w:rsidRDefault="00683ADE" w:rsidP="00427D55">
      <w:pPr>
        <w:jc w:val="both"/>
      </w:pPr>
      <w:r w:rsidRPr="00B23516">
        <w:t xml:space="preserve">Although the regulation of the individual states varies, the NCEES model law sets a precedence for adoption </w:t>
      </w:r>
      <w:r w:rsidR="007B1EAB" w:rsidRPr="00B23516">
        <w:t>in</w:t>
      </w:r>
      <w:r w:rsidRPr="00B23516">
        <w:t xml:space="preserve"> all states.</w:t>
      </w:r>
    </w:p>
    <w:p w14:paraId="7C41AAD2" w14:textId="77777777" w:rsidR="008813A3" w:rsidRPr="00B23516" w:rsidRDefault="008813A3" w:rsidP="00CE0DB9">
      <w:pPr>
        <w:jc w:val="both"/>
      </w:pPr>
    </w:p>
    <w:p w14:paraId="4EC5381E" w14:textId="51FACE1B" w:rsidR="003707C5" w:rsidRPr="00B23516" w:rsidRDefault="003707C5" w:rsidP="00CE0DB9">
      <w:pPr>
        <w:pStyle w:val="Header3"/>
        <w:numPr>
          <w:ilvl w:val="2"/>
          <w:numId w:val="35"/>
        </w:numPr>
        <w:jc w:val="both"/>
        <w:rPr>
          <w:lang w:val="en-GB"/>
        </w:rPr>
      </w:pPr>
      <w:r w:rsidRPr="00B23516">
        <w:rPr>
          <w:lang w:val="en-GB"/>
        </w:rPr>
        <w:t>Experience Requirements</w:t>
      </w:r>
    </w:p>
    <w:p w14:paraId="11B18B47" w14:textId="77777777" w:rsidR="003707C5" w:rsidRPr="00B23516" w:rsidRDefault="003707C5" w:rsidP="00427D55">
      <w:pPr>
        <w:jc w:val="both"/>
      </w:pPr>
    </w:p>
    <w:p w14:paraId="70B7519A" w14:textId="4CAF6F5B" w:rsidR="00683ADE" w:rsidRPr="00B23516" w:rsidRDefault="00683ADE" w:rsidP="00CE0DB9">
      <w:pPr>
        <w:jc w:val="both"/>
      </w:pPr>
      <w:r w:rsidRPr="00B23516">
        <w:t xml:space="preserve">Just like in education requirements, the experience requirement varies from state to state in the </w:t>
      </w:r>
      <w:r w:rsidR="008813A3" w:rsidRPr="00B23516">
        <w:t>US</w:t>
      </w:r>
      <w:r w:rsidRPr="00B23516">
        <w:t>.</w:t>
      </w:r>
      <w:r w:rsidR="000052B8" w:rsidRPr="00B23516">
        <w:t xml:space="preserve"> </w:t>
      </w:r>
      <w:r w:rsidRPr="00B23516">
        <w:t xml:space="preserve">Again, the NCEES has adopted a model </w:t>
      </w:r>
      <w:r w:rsidR="00DE7999" w:rsidRPr="00B23516">
        <w:t>rule</w:t>
      </w:r>
      <w:r w:rsidRPr="00B23516">
        <w:t xml:space="preserve"> outlining the experience required to become a license surveyor</w:t>
      </w:r>
      <w:r w:rsidR="003707C5" w:rsidRPr="00B23516">
        <w:t xml:space="preserve"> </w:t>
      </w:r>
      <w:r w:rsidR="00CE0DB9" w:rsidRPr="00B23516">
        <w:t>including</w:t>
      </w:r>
      <w:r w:rsidR="00296377" w:rsidRPr="00B23516">
        <w:t xml:space="preserve"> (NCEES, 202</w:t>
      </w:r>
      <w:r w:rsidR="00DE7999" w:rsidRPr="00B23516">
        <w:t>2</w:t>
      </w:r>
      <w:r w:rsidR="00296377" w:rsidRPr="00B23516">
        <w:t>)</w:t>
      </w:r>
      <w:r w:rsidR="003707C5" w:rsidRPr="00B23516">
        <w:t>:</w:t>
      </w:r>
    </w:p>
    <w:p w14:paraId="35F659A8" w14:textId="7E2CB186" w:rsidR="003707C5" w:rsidRPr="00B23516" w:rsidRDefault="00FF69E4" w:rsidP="00CE0DB9">
      <w:pPr>
        <w:pStyle w:val="ListParagraph"/>
        <w:numPr>
          <w:ilvl w:val="0"/>
          <w:numId w:val="46"/>
        </w:numPr>
        <w:jc w:val="both"/>
      </w:pPr>
      <w:r w:rsidRPr="00B23516">
        <w:t>Through p</w:t>
      </w:r>
      <w:r w:rsidR="00F847B8" w:rsidRPr="00B23516">
        <w:t>rogressive</w:t>
      </w:r>
      <w:r w:rsidR="003D3636" w:rsidRPr="00B23516">
        <w:t xml:space="preserve"> on surveying projects and must demonstrate an </w:t>
      </w:r>
      <w:r w:rsidR="000C2D57" w:rsidRPr="00B23516">
        <w:t>increasing</w:t>
      </w:r>
      <w:r w:rsidR="003D3636" w:rsidRPr="00B23516">
        <w:t xml:space="preserve"> quality and </w:t>
      </w:r>
      <w:proofErr w:type="gramStart"/>
      <w:r w:rsidR="003D3636" w:rsidRPr="00B23516">
        <w:t>responsibility</w:t>
      </w:r>
      <w:r w:rsidR="00CE0DB9" w:rsidRPr="00B23516">
        <w:t>;</w:t>
      </w:r>
      <w:proofErr w:type="gramEnd"/>
    </w:p>
    <w:p w14:paraId="502078C1" w14:textId="77777777" w:rsidR="005C4D51" w:rsidRPr="00B23516" w:rsidRDefault="00FF69E4" w:rsidP="00675856">
      <w:pPr>
        <w:pStyle w:val="ListParagraph"/>
        <w:numPr>
          <w:ilvl w:val="0"/>
          <w:numId w:val="46"/>
        </w:numPr>
        <w:jc w:val="both"/>
      </w:pPr>
      <w:r w:rsidRPr="00B23516">
        <w:t xml:space="preserve">Through </w:t>
      </w:r>
      <w:r w:rsidR="005C4D51" w:rsidRPr="00B23516">
        <w:t xml:space="preserve">equivalent work in the armed </w:t>
      </w:r>
      <w:proofErr w:type="gramStart"/>
      <w:r w:rsidR="005C4D51" w:rsidRPr="00B23516">
        <w:t>services</w:t>
      </w:r>
      <w:r w:rsidR="00CE0DB9" w:rsidRPr="00B23516">
        <w:t>;</w:t>
      </w:r>
      <w:proofErr w:type="gramEnd"/>
      <w:r w:rsidR="00CE0DB9" w:rsidRPr="00B23516">
        <w:t xml:space="preserve"> </w:t>
      </w:r>
    </w:p>
    <w:p w14:paraId="038C0FD2" w14:textId="10BDFB1B" w:rsidR="007A075F" w:rsidRPr="00B23516" w:rsidRDefault="007A075F" w:rsidP="00675856">
      <w:pPr>
        <w:pStyle w:val="ListParagraph"/>
        <w:numPr>
          <w:ilvl w:val="0"/>
          <w:numId w:val="46"/>
        </w:numPr>
        <w:jc w:val="both"/>
      </w:pPr>
      <w:r w:rsidRPr="00B23516">
        <w:t>Under the supervision of a licensed professional surveyor</w:t>
      </w:r>
    </w:p>
    <w:p w14:paraId="5489EFA1" w14:textId="1D966CA7" w:rsidR="00683ADE" w:rsidRPr="00B23516" w:rsidRDefault="00A20475" w:rsidP="00427D55">
      <w:pPr>
        <w:jc w:val="both"/>
      </w:pPr>
      <w:r w:rsidRPr="00B23516">
        <w:t>Just to name a few (</w:t>
      </w:r>
      <w:r w:rsidR="000C2D57" w:rsidRPr="00B23516">
        <w:t xml:space="preserve">for a more thorough list, </w:t>
      </w:r>
      <w:r w:rsidRPr="00B23516">
        <w:t>see Model Rule (NCEES, 2022)).</w:t>
      </w:r>
      <w:r w:rsidR="00683ADE" w:rsidRPr="00B23516">
        <w:t xml:space="preserve"> </w:t>
      </w:r>
    </w:p>
    <w:p w14:paraId="1D1C3FA5" w14:textId="77777777" w:rsidR="00CE0DB9" w:rsidRPr="00B23516" w:rsidRDefault="00CE0DB9" w:rsidP="00CE0DB9">
      <w:pPr>
        <w:jc w:val="both"/>
      </w:pPr>
    </w:p>
    <w:p w14:paraId="788C4C72" w14:textId="36DC8E00" w:rsidR="00F31105" w:rsidRPr="00B23516" w:rsidRDefault="00683ADE" w:rsidP="00F31105">
      <w:pPr>
        <w:jc w:val="both"/>
      </w:pPr>
      <w:r w:rsidRPr="00B23516">
        <w:t>Again, many states have adopted statutory requirements to becoming licensed professional surveyors which vary state by state</w:t>
      </w:r>
      <w:r w:rsidR="00427D55" w:rsidRPr="00B23516">
        <w:t xml:space="preserve">, e.g. </w:t>
      </w:r>
      <w:r w:rsidR="00526B01" w:rsidRPr="00B23516">
        <w:t xml:space="preserve">the experience requirements for the State of Texas </w:t>
      </w:r>
      <w:r w:rsidR="00427D55" w:rsidRPr="00B23516">
        <w:t xml:space="preserve">are such that </w:t>
      </w:r>
      <w:r w:rsidR="00526B01" w:rsidRPr="00B23516">
        <w:t xml:space="preserve">the </w:t>
      </w:r>
      <w:r w:rsidR="00427D55" w:rsidRPr="00B23516">
        <w:t>experience</w:t>
      </w:r>
      <w:r w:rsidR="0004331C" w:rsidRPr="00B23516">
        <w:t xml:space="preserve"> gained </w:t>
      </w:r>
      <w:proofErr w:type="gramStart"/>
      <w:r w:rsidR="009320E3" w:rsidRPr="00B23516">
        <w:t>has to</w:t>
      </w:r>
      <w:proofErr w:type="gramEnd"/>
      <w:r w:rsidR="009320E3" w:rsidRPr="00B23516">
        <w:t xml:space="preserve"> be through</w:t>
      </w:r>
      <w:r w:rsidR="008F26E2" w:rsidRPr="00B23516">
        <w:t xml:space="preserve"> </w:t>
      </w:r>
      <w:r w:rsidR="00A15503" w:rsidRPr="00B23516">
        <w:t>delegated</w:t>
      </w:r>
      <w:r w:rsidR="007E66C8" w:rsidRPr="00B23516">
        <w:t xml:space="preserve"> responsible charge under the supervision of a </w:t>
      </w:r>
      <w:r w:rsidR="00A15503" w:rsidRPr="00B23516">
        <w:t>registered professional surveyor engaged in the practice of surveying</w:t>
      </w:r>
      <w:r w:rsidR="002A25D3" w:rsidRPr="00B23516">
        <w:t xml:space="preserve"> as defined in the Texas Occupation Code §</w:t>
      </w:r>
      <w:r w:rsidR="00426A27" w:rsidRPr="00B23516">
        <w:t>1071.254.</w:t>
      </w:r>
      <w:r w:rsidR="0004331C" w:rsidRPr="00B23516">
        <w:t xml:space="preserve"> </w:t>
      </w:r>
    </w:p>
    <w:p w14:paraId="26CC68C9" w14:textId="77777777" w:rsidR="00427D55" w:rsidRPr="00B23516" w:rsidRDefault="00427D55" w:rsidP="00F31105">
      <w:pPr>
        <w:jc w:val="both"/>
      </w:pPr>
    </w:p>
    <w:p w14:paraId="338E68BA" w14:textId="0B14CC17" w:rsidR="003707C5" w:rsidRPr="00B23516" w:rsidRDefault="003707C5" w:rsidP="00427D55">
      <w:pPr>
        <w:pStyle w:val="Header3"/>
        <w:numPr>
          <w:ilvl w:val="2"/>
          <w:numId w:val="35"/>
        </w:numPr>
        <w:jc w:val="both"/>
        <w:rPr>
          <w:lang w:val="en-GB"/>
        </w:rPr>
      </w:pPr>
      <w:r w:rsidRPr="00B23516">
        <w:rPr>
          <w:lang w:val="en-GB"/>
        </w:rPr>
        <w:t>Examination Requirements</w:t>
      </w:r>
    </w:p>
    <w:p w14:paraId="5FEC860D" w14:textId="4640699F" w:rsidR="003707C5" w:rsidRPr="00B23516" w:rsidRDefault="003707C5" w:rsidP="00683ADE">
      <w:pPr>
        <w:jc w:val="both"/>
      </w:pPr>
    </w:p>
    <w:p w14:paraId="78B7511C" w14:textId="5A9FFCF2" w:rsidR="00683ADE" w:rsidRPr="00B23516" w:rsidRDefault="003707C5" w:rsidP="00683ADE">
      <w:pPr>
        <w:jc w:val="both"/>
      </w:pPr>
      <w:r w:rsidRPr="00B23516">
        <w:t>In most of the states, the</w:t>
      </w:r>
      <w:r w:rsidR="00683ADE" w:rsidRPr="00B23516">
        <w:t xml:space="preserve"> </w:t>
      </w:r>
      <w:r w:rsidR="008813A3" w:rsidRPr="00B23516">
        <w:t>US</w:t>
      </w:r>
      <w:r w:rsidR="00683ADE" w:rsidRPr="00B23516">
        <w:t xml:space="preserve"> </w:t>
      </w:r>
      <w:r w:rsidRPr="00B23516">
        <w:t xml:space="preserve">operates a </w:t>
      </w:r>
      <w:r w:rsidR="00683ADE" w:rsidRPr="00B23516">
        <w:t>two-step examination process.</w:t>
      </w:r>
      <w:r w:rsidR="000052B8" w:rsidRPr="00B23516">
        <w:t xml:space="preserve"> </w:t>
      </w:r>
      <w:r w:rsidR="00683ADE" w:rsidRPr="00B23516">
        <w:t>Many states, upon graduation, require a successful passage of the FS</w:t>
      </w:r>
      <w:r w:rsidR="00F977B5" w:rsidRPr="00B23516">
        <w:t xml:space="preserve"> </w:t>
      </w:r>
      <w:r w:rsidR="003C5451" w:rsidRPr="00B23516">
        <w:t>examination</w:t>
      </w:r>
      <w:r w:rsidR="00683ADE" w:rsidRPr="00B23516">
        <w:t xml:space="preserve"> which tests the candidate’s </w:t>
      </w:r>
      <w:r w:rsidR="00683ADE" w:rsidRPr="00B23516">
        <w:lastRenderedPageBreak/>
        <w:t>knowledge on basic boundary surveying knowledge.</w:t>
      </w:r>
      <w:r w:rsidR="000052B8" w:rsidRPr="00B23516">
        <w:t xml:space="preserve"> </w:t>
      </w:r>
      <w:r w:rsidR="00683ADE" w:rsidRPr="00B23516">
        <w:t xml:space="preserve">After a successful FS examination and </w:t>
      </w:r>
      <w:r w:rsidRPr="00B23516">
        <w:t xml:space="preserve">gaining </w:t>
      </w:r>
      <w:r w:rsidR="0025742F" w:rsidRPr="00B23516">
        <w:t>and</w:t>
      </w:r>
      <w:r w:rsidRPr="00B23516">
        <w:t>/</w:t>
      </w:r>
      <w:r w:rsidR="0025742F" w:rsidRPr="00B23516">
        <w:t>or</w:t>
      </w:r>
      <w:r w:rsidRPr="00B23516">
        <w:t xml:space="preserve"> documenting </w:t>
      </w:r>
      <w:r w:rsidR="00683ADE" w:rsidRPr="00B23516">
        <w:t xml:space="preserve">required experience, the candidate </w:t>
      </w:r>
      <w:r w:rsidRPr="00B23516">
        <w:t>is</w:t>
      </w:r>
      <w:r w:rsidR="00683ADE" w:rsidRPr="00B23516">
        <w:t xml:space="preserve"> required to at least pass the</w:t>
      </w:r>
      <w:r w:rsidR="0025742F" w:rsidRPr="00B23516">
        <w:t xml:space="preserve"> </w:t>
      </w:r>
      <w:r w:rsidR="00683ADE" w:rsidRPr="00B23516">
        <w:t>PS in addition to a state (jurisdictional) examination to a pathway to licensure.</w:t>
      </w:r>
      <w:r w:rsidR="000052B8" w:rsidRPr="00B23516">
        <w:t xml:space="preserve"> </w:t>
      </w:r>
      <w:r w:rsidR="00683ADE" w:rsidRPr="00B23516">
        <w:t xml:space="preserve">Both the FS and the PS examinations are assessed through a rigorous quality assurance </w:t>
      </w:r>
      <w:r w:rsidR="003C5451" w:rsidRPr="00B23516">
        <w:t>through</w:t>
      </w:r>
      <w:r w:rsidR="00AE7930" w:rsidRPr="00B23516">
        <w:t xml:space="preserve"> NCEES hired</w:t>
      </w:r>
      <w:r w:rsidR="009F0F41" w:rsidRPr="00B23516">
        <w:t xml:space="preserve"> </w:t>
      </w:r>
      <w:r w:rsidR="00AE7930" w:rsidRPr="00B23516">
        <w:t xml:space="preserve">outside psychometricians. </w:t>
      </w:r>
      <w:r w:rsidR="00683ADE" w:rsidRPr="00B23516">
        <w:t>Additionally, each jurisdiction is represented by members of their respective agency to craft items of general survey</w:t>
      </w:r>
      <w:r w:rsidRPr="00B23516">
        <w:t xml:space="preserve"> </w:t>
      </w:r>
      <w:r w:rsidR="00683ADE" w:rsidRPr="00B23516">
        <w:t>questions to confidently test their minim</w:t>
      </w:r>
      <w:r w:rsidRPr="00B23516">
        <w:t>um</w:t>
      </w:r>
      <w:r w:rsidR="00683ADE" w:rsidRPr="00B23516">
        <w:t xml:space="preserve"> competency.</w:t>
      </w:r>
      <w:r w:rsidR="000052B8" w:rsidRPr="00B23516">
        <w:t xml:space="preserve"> </w:t>
      </w:r>
      <w:r w:rsidR="00683ADE" w:rsidRPr="00B23516">
        <w:t>Since each jurisdiction has respective statutory and case law that governs boundary reconstruction, those state</w:t>
      </w:r>
      <w:r w:rsidRPr="00B23516">
        <w:t>s</w:t>
      </w:r>
      <w:r w:rsidR="00683ADE" w:rsidRPr="00B23516">
        <w:t xml:space="preserve"> may choose to administer a</w:t>
      </w:r>
      <w:r w:rsidR="000C2D57" w:rsidRPr="00B23516">
        <w:t>n additional</w:t>
      </w:r>
      <w:r w:rsidR="00683ADE" w:rsidRPr="00B23516">
        <w:t xml:space="preserve"> state</w:t>
      </w:r>
      <w:r w:rsidRPr="00B23516">
        <w:t>-</w:t>
      </w:r>
      <w:r w:rsidR="00683ADE" w:rsidRPr="00B23516">
        <w:t xml:space="preserve">specific examination. </w:t>
      </w:r>
      <w:r w:rsidR="00E635FA" w:rsidRPr="00B23516">
        <w:t xml:space="preserve">Across the US, land was dispositioned under various </w:t>
      </w:r>
      <w:r w:rsidR="002C423F" w:rsidRPr="00B23516">
        <w:t>sovereignties. The</w:t>
      </w:r>
      <w:r w:rsidR="00A1323C" w:rsidRPr="00B23516">
        <w:t xml:space="preserve"> </w:t>
      </w:r>
      <w:r w:rsidR="0057343D" w:rsidRPr="00B23516">
        <w:t>metes and bounds method of the</w:t>
      </w:r>
      <w:r w:rsidR="002C423F" w:rsidRPr="00B23516">
        <w:t xml:space="preserve"> </w:t>
      </w:r>
      <w:r w:rsidR="00E92D06" w:rsidRPr="00B23516">
        <w:t xml:space="preserve">13 original colonies in the northeast to the Spanish and Mexican influences </w:t>
      </w:r>
      <w:r w:rsidR="0055339C" w:rsidRPr="00B23516">
        <w:t>in Texas affected the</w:t>
      </w:r>
      <w:r w:rsidR="00AC5FD8" w:rsidRPr="00B23516">
        <w:t xml:space="preserve"> original boundary determination for original land grants much different</w:t>
      </w:r>
      <w:r w:rsidR="00444FD4" w:rsidRPr="00B23516">
        <w:t>ly</w:t>
      </w:r>
      <w:r w:rsidR="00AC5FD8" w:rsidRPr="00B23516">
        <w:t xml:space="preserve"> than the </w:t>
      </w:r>
      <w:r w:rsidR="00776B68" w:rsidRPr="00B23516">
        <w:t>sectionalized method of original boundary layouts adopted by the US in the Land Act of 1785</w:t>
      </w:r>
      <w:r w:rsidR="00444FD4" w:rsidRPr="00B23516">
        <w:t xml:space="preserve"> that now forms </w:t>
      </w:r>
      <w:r w:rsidR="00E65488" w:rsidRPr="00B23516">
        <w:t>much of</w:t>
      </w:r>
      <w:r w:rsidR="00444FD4" w:rsidRPr="00B23516">
        <w:t xml:space="preserve"> the US cadastral system. </w:t>
      </w:r>
      <w:r w:rsidR="009739FE" w:rsidRPr="00B23516">
        <w:t xml:space="preserve">Certain boundary issues that arose were resolved through case law in each state </w:t>
      </w:r>
      <w:r w:rsidR="009739FE" w:rsidRPr="00E52B23">
        <w:t>respectively</w:t>
      </w:r>
      <w:r w:rsidR="008E75FD" w:rsidRPr="00E52B23">
        <w:t xml:space="preserve"> and independently </w:t>
      </w:r>
      <w:r w:rsidR="00870F64">
        <w:t>which</w:t>
      </w:r>
      <w:r w:rsidR="008E75FD" w:rsidRPr="00E52B23">
        <w:t xml:space="preserve"> may </w:t>
      </w:r>
      <w:r w:rsidR="00870F64">
        <w:t xml:space="preserve">or may not </w:t>
      </w:r>
      <w:r w:rsidR="00B6105C">
        <w:t>have similar outcomes</w:t>
      </w:r>
      <w:r w:rsidR="004C47AC" w:rsidRPr="00B23516">
        <w:t xml:space="preserve">. Therefore, </w:t>
      </w:r>
      <w:proofErr w:type="gramStart"/>
      <w:r w:rsidR="00427D55" w:rsidRPr="00B23516">
        <w:t>in an effort to</w:t>
      </w:r>
      <w:proofErr w:type="gramEnd"/>
      <w:r w:rsidR="00427D55" w:rsidRPr="00B23516">
        <w:t xml:space="preserve"> protect the public </w:t>
      </w:r>
      <w:r w:rsidR="004C47AC" w:rsidRPr="00B23516">
        <w:t>some states implemented a separate</w:t>
      </w:r>
      <w:r w:rsidR="00C268FC" w:rsidRPr="00B23516">
        <w:t xml:space="preserve"> mandatory qualification process of understanding those differences before </w:t>
      </w:r>
      <w:r w:rsidR="008C69A5" w:rsidRPr="00B23516">
        <w:t>licensure</w:t>
      </w:r>
      <w:r w:rsidR="00427D55" w:rsidRPr="00B23516">
        <w:t>.</w:t>
      </w:r>
    </w:p>
    <w:p w14:paraId="732E6A68" w14:textId="77777777" w:rsidR="008813A3" w:rsidRPr="00B23516" w:rsidRDefault="008813A3" w:rsidP="00683ADE">
      <w:pPr>
        <w:jc w:val="both"/>
      </w:pPr>
    </w:p>
    <w:p w14:paraId="69B2150D" w14:textId="4CA85110" w:rsidR="003707C5" w:rsidRPr="00B23516" w:rsidRDefault="003707C5" w:rsidP="00427D55">
      <w:pPr>
        <w:pStyle w:val="Header3"/>
        <w:numPr>
          <w:ilvl w:val="2"/>
          <w:numId w:val="35"/>
        </w:numPr>
        <w:jc w:val="both"/>
        <w:rPr>
          <w:lang w:val="en-GB"/>
        </w:rPr>
      </w:pPr>
      <w:r w:rsidRPr="00B23516">
        <w:rPr>
          <w:lang w:val="en-GB"/>
        </w:rPr>
        <w:t>Continuing Education</w:t>
      </w:r>
    </w:p>
    <w:p w14:paraId="2725A184" w14:textId="77777777" w:rsidR="003707C5" w:rsidRPr="00B23516" w:rsidRDefault="003707C5" w:rsidP="00CE0DB9">
      <w:pPr>
        <w:jc w:val="both"/>
      </w:pPr>
    </w:p>
    <w:p w14:paraId="09880E63" w14:textId="14D7C053" w:rsidR="00683ADE" w:rsidRPr="00B23516" w:rsidRDefault="00683ADE" w:rsidP="00CE0DB9">
      <w:pPr>
        <w:jc w:val="both"/>
      </w:pPr>
      <w:r w:rsidRPr="00B23516">
        <w:t xml:space="preserve">An important requirement to maintaining licensure in the respective </w:t>
      </w:r>
      <w:r w:rsidR="008813A3" w:rsidRPr="00B23516">
        <w:t>US</w:t>
      </w:r>
      <w:r w:rsidRPr="00B23516">
        <w:t xml:space="preserve"> jurisdictions is </w:t>
      </w:r>
      <w:r w:rsidR="002B16BF" w:rsidRPr="00B23516">
        <w:t xml:space="preserve">the </w:t>
      </w:r>
      <w:r w:rsidRPr="00B23516">
        <w:t>continuing education.</w:t>
      </w:r>
      <w:r w:rsidR="000052B8" w:rsidRPr="00B23516">
        <w:t xml:space="preserve"> </w:t>
      </w:r>
      <w:r w:rsidRPr="00B23516">
        <w:t>Continuing education is a function of progressive learning within one’s area of practice to ensure the safety of the public’s welfare.</w:t>
      </w:r>
      <w:r w:rsidR="000052B8" w:rsidRPr="00B23516">
        <w:t xml:space="preserve"> </w:t>
      </w:r>
      <w:r w:rsidRPr="00B23516">
        <w:t xml:space="preserve">Many institutions, societies, vendors, etc. </w:t>
      </w:r>
      <w:r w:rsidR="00427D55" w:rsidRPr="00B23516">
        <w:t>o</w:t>
      </w:r>
      <w:r w:rsidRPr="00B23516">
        <w:t>ffer continuing education in the form of professional development hours, which are required by statutory law within one’s jurisdiction, to obtain throughout a defined period.</w:t>
      </w:r>
      <w:r w:rsidR="000052B8" w:rsidRPr="00B23516">
        <w:t xml:space="preserve"> </w:t>
      </w:r>
      <w:r w:rsidRPr="00B23516">
        <w:t xml:space="preserve">However, a jurisdiction may require a minimal competency requirement to renew licensure under their respective </w:t>
      </w:r>
      <w:r w:rsidR="00427D55" w:rsidRPr="00B23516">
        <w:t>a</w:t>
      </w:r>
      <w:r w:rsidRPr="00B23516">
        <w:t>ct</w:t>
      </w:r>
      <w:r w:rsidR="00427D55" w:rsidRPr="00B23516">
        <w:t>s</w:t>
      </w:r>
      <w:r w:rsidRPr="00B23516">
        <w:t>.</w:t>
      </w:r>
    </w:p>
    <w:p w14:paraId="5D296442" w14:textId="77777777" w:rsidR="008813A3" w:rsidRPr="00B23516" w:rsidRDefault="008813A3" w:rsidP="00683ADE">
      <w:pPr>
        <w:jc w:val="both"/>
      </w:pPr>
    </w:p>
    <w:p w14:paraId="0B7BC237" w14:textId="548F6EF8" w:rsidR="003707C5" w:rsidRPr="00B23516" w:rsidRDefault="002B16BF" w:rsidP="00427D55">
      <w:pPr>
        <w:pStyle w:val="Header3"/>
        <w:numPr>
          <w:ilvl w:val="2"/>
          <w:numId w:val="35"/>
        </w:numPr>
        <w:jc w:val="both"/>
        <w:rPr>
          <w:lang w:val="en-GB"/>
        </w:rPr>
      </w:pPr>
      <w:r w:rsidRPr="00B23516">
        <w:rPr>
          <w:lang w:val="en-GB"/>
        </w:rPr>
        <w:t>Challenges and Considerations</w:t>
      </w:r>
    </w:p>
    <w:p w14:paraId="3BEBBDFE" w14:textId="33FE8A91" w:rsidR="004C3B73" w:rsidRPr="00B23516" w:rsidRDefault="004C3B73" w:rsidP="00683ADE">
      <w:pPr>
        <w:jc w:val="both"/>
      </w:pPr>
    </w:p>
    <w:p w14:paraId="6B0D9EAD" w14:textId="2CE50C31" w:rsidR="00683ADE" w:rsidRPr="00B23516" w:rsidRDefault="004C3B73" w:rsidP="00CE0DB9">
      <w:pPr>
        <w:jc w:val="both"/>
      </w:pPr>
      <w:r w:rsidRPr="00B23516">
        <w:t>A</w:t>
      </w:r>
      <w:r w:rsidR="00683ADE" w:rsidRPr="00B23516">
        <w:t xml:space="preserve">s the </w:t>
      </w:r>
      <w:r w:rsidR="008813A3" w:rsidRPr="00B23516">
        <w:t>US</w:t>
      </w:r>
      <w:r w:rsidR="00683ADE" w:rsidRPr="00B23516">
        <w:t xml:space="preserve"> </w:t>
      </w:r>
      <w:r w:rsidR="00683ADE" w:rsidRPr="00E52B23">
        <w:t xml:space="preserve">moves </w:t>
      </w:r>
      <w:r w:rsidR="00912265">
        <w:t>forward</w:t>
      </w:r>
      <w:r w:rsidR="00683ADE" w:rsidRPr="00B23516">
        <w:t xml:space="preserve">, the recognition of </w:t>
      </w:r>
      <w:r w:rsidR="002B16BF" w:rsidRPr="00B23516">
        <w:t xml:space="preserve">challenges with </w:t>
      </w:r>
      <w:r w:rsidR="00683ADE" w:rsidRPr="00B23516">
        <w:t xml:space="preserve">attrition of the professional </w:t>
      </w:r>
      <w:proofErr w:type="gramStart"/>
      <w:r w:rsidR="00683ADE" w:rsidRPr="00B23516">
        <w:t>surveyor</w:t>
      </w:r>
      <w:r w:rsidR="002B16BF" w:rsidRPr="00B23516">
        <w:t>s</w:t>
      </w:r>
      <w:proofErr w:type="gramEnd"/>
      <w:r w:rsidR="00683ADE" w:rsidRPr="00B23516">
        <w:t xml:space="preserve"> looms in the forefront of </w:t>
      </w:r>
      <w:r w:rsidR="002B16BF" w:rsidRPr="00B23516">
        <w:t xml:space="preserve">the </w:t>
      </w:r>
      <w:r w:rsidR="00683ADE" w:rsidRPr="00B23516">
        <w:t>licensure regulations.</w:t>
      </w:r>
      <w:r w:rsidR="000052B8" w:rsidRPr="00B23516">
        <w:t xml:space="preserve"> </w:t>
      </w:r>
      <w:r w:rsidR="00683ADE" w:rsidRPr="00B23516">
        <w:t xml:space="preserve">In 2019, the Texas Board of Professional Surveyors </w:t>
      </w:r>
      <w:r w:rsidR="000B0DEA" w:rsidRPr="00B23516">
        <w:t xml:space="preserve">(TBPLS) </w:t>
      </w:r>
      <w:r w:rsidR="00683ADE" w:rsidRPr="00B23516">
        <w:t xml:space="preserve">addressed this issue head-on as the Sunset </w:t>
      </w:r>
      <w:r w:rsidR="002B16BF" w:rsidRPr="00B23516">
        <w:t>C</w:t>
      </w:r>
      <w:r w:rsidR="00683ADE" w:rsidRPr="00B23516">
        <w:t>ommission determined that it would be best regulated under a combined board of both engineers and land surveyor</w:t>
      </w:r>
      <w:r w:rsidR="002B16BF" w:rsidRPr="00B23516">
        <w:t>s</w:t>
      </w:r>
      <w:r w:rsidR="0016513D" w:rsidRPr="00B23516">
        <w:t>, now known as the Texas Board of Professional Engineers and Land Surveyors (TBPELS),</w:t>
      </w:r>
      <w:r w:rsidR="00214FB3" w:rsidRPr="00B23516">
        <w:t xml:space="preserve"> </w:t>
      </w:r>
      <w:r w:rsidR="00683ADE" w:rsidRPr="00B23516">
        <w:t>with caveats to reduce the educational requirements</w:t>
      </w:r>
      <w:r w:rsidR="0016513D" w:rsidRPr="00B23516">
        <w:t xml:space="preserve"> from a</w:t>
      </w:r>
      <w:r w:rsidR="00F80198" w:rsidRPr="00B23516">
        <w:t xml:space="preserve"> four-year baccalaureate degree</w:t>
      </w:r>
      <w:r w:rsidR="00683ADE" w:rsidRPr="00B23516">
        <w:t xml:space="preserve"> to a</w:t>
      </w:r>
      <w:r w:rsidR="00F80198" w:rsidRPr="00B23516">
        <w:t xml:space="preserve"> two-year</w:t>
      </w:r>
      <w:r w:rsidR="00683ADE" w:rsidRPr="00B23516">
        <w:t xml:space="preserve"> associate degree and implementing the NCEES PS examination as a part of the process to becoming a professional surveyor.</w:t>
      </w:r>
      <w:r w:rsidR="000052B8" w:rsidRPr="00B23516">
        <w:t xml:space="preserve"> </w:t>
      </w:r>
      <w:r w:rsidR="007B1EAB" w:rsidRPr="00B23516">
        <w:t>I</w:t>
      </w:r>
      <w:r w:rsidR="00683ADE" w:rsidRPr="00B23516">
        <w:t xml:space="preserve">n 2023, the </w:t>
      </w:r>
      <w:r w:rsidR="00653AAD" w:rsidRPr="00B23516">
        <w:t>TBPELS</w:t>
      </w:r>
      <w:r w:rsidR="00683ADE" w:rsidRPr="00B23516">
        <w:t xml:space="preserve"> addressed the Sunset </w:t>
      </w:r>
      <w:r w:rsidR="007B1EAB" w:rsidRPr="00B23516">
        <w:t>Commission’s</w:t>
      </w:r>
      <w:r w:rsidR="00683ADE" w:rsidRPr="00B23516">
        <w:t xml:space="preserve"> concern to create a </w:t>
      </w:r>
      <w:r w:rsidR="007B1EAB" w:rsidRPr="00B23516">
        <w:t>state-specific</w:t>
      </w:r>
      <w:r w:rsidR="00683ADE" w:rsidRPr="00B23516">
        <w:t xml:space="preserve"> examination to accompany the NCEES PS examination as a pathway to licensure.</w:t>
      </w:r>
    </w:p>
    <w:p w14:paraId="23268CB8" w14:textId="77777777" w:rsidR="008813A3" w:rsidRPr="00B23516" w:rsidRDefault="008813A3" w:rsidP="00683ADE">
      <w:pPr>
        <w:jc w:val="both"/>
      </w:pPr>
    </w:p>
    <w:p w14:paraId="20376D8D" w14:textId="77777777" w:rsidR="00E52B23" w:rsidRDefault="00683ADE" w:rsidP="00E52B23">
      <w:pPr>
        <w:jc w:val="both"/>
      </w:pPr>
      <w:r w:rsidRPr="00B23516">
        <w:lastRenderedPageBreak/>
        <w:t>The NSPS ha</w:t>
      </w:r>
      <w:r w:rsidR="00773361" w:rsidRPr="00B23516">
        <w:t>ve</w:t>
      </w:r>
      <w:r w:rsidRPr="00B23516">
        <w:t xml:space="preserve"> submitted several amicus briefs to address concerns about a reduction of regulations in states seeking to either abolish regulation or </w:t>
      </w:r>
      <w:r w:rsidR="007B1EAB" w:rsidRPr="00B23516">
        <w:t>make</w:t>
      </w:r>
      <w:r w:rsidRPr="00B23516">
        <w:t xml:space="preserve"> it less restrictive to licensure.</w:t>
      </w:r>
      <w:r w:rsidR="000052B8" w:rsidRPr="00B23516">
        <w:t xml:space="preserve"> </w:t>
      </w:r>
      <w:r w:rsidR="007B1EAB" w:rsidRPr="00B23516">
        <w:t>NSPS's</w:t>
      </w:r>
      <w:r w:rsidRPr="00B23516">
        <w:t xml:space="preserve"> stance has always been to promote professional surveyor</w:t>
      </w:r>
      <w:r w:rsidR="004C3B73" w:rsidRPr="00B23516">
        <w:t>s</w:t>
      </w:r>
      <w:r w:rsidRPr="00B23516">
        <w:t xml:space="preserve"> while protecting the public.</w:t>
      </w:r>
      <w:r w:rsidR="000052B8" w:rsidRPr="00B23516">
        <w:t xml:space="preserve"> </w:t>
      </w:r>
      <w:r w:rsidRPr="00B23516">
        <w:t xml:space="preserve">There is an apparent </w:t>
      </w:r>
      <w:r w:rsidR="004C3B73" w:rsidRPr="00B23516">
        <w:t xml:space="preserve">perplexing </w:t>
      </w:r>
      <w:r w:rsidRPr="00B23516">
        <w:t xml:space="preserve">perception that the surveyor </w:t>
      </w:r>
      <w:r w:rsidR="004C3B73" w:rsidRPr="00B23516">
        <w:t xml:space="preserve">profession </w:t>
      </w:r>
      <w:r w:rsidRPr="00B23516">
        <w:t>is becoming obsolete while the demand for their expertise is increasing.</w:t>
      </w:r>
      <w:r w:rsidR="00C30416" w:rsidRPr="00B23516">
        <w:t xml:space="preserve"> For over ten years, Dr Gary Jeffress</w:t>
      </w:r>
      <w:r w:rsidR="00557B64" w:rsidRPr="00B23516">
        <w:t xml:space="preserve">, Texas Registered Professional Land </w:t>
      </w:r>
      <w:proofErr w:type="gramStart"/>
      <w:r w:rsidR="00557B64" w:rsidRPr="00B23516">
        <w:t>Surveyor</w:t>
      </w:r>
      <w:proofErr w:type="gramEnd"/>
      <w:r w:rsidR="00557B64" w:rsidRPr="00B23516">
        <w:t xml:space="preserve"> and former professor </w:t>
      </w:r>
      <w:r w:rsidR="00427D55" w:rsidRPr="00B23516">
        <w:t>in Geographic Information Science at</w:t>
      </w:r>
      <w:r w:rsidR="00557B64" w:rsidRPr="00B23516">
        <w:t xml:space="preserve"> the Texas A&amp;M University – Corpus Christi</w:t>
      </w:r>
      <w:r w:rsidR="00C730B0" w:rsidRPr="00B23516">
        <w:t xml:space="preserve">, has kept the statistics of the ages of the active </w:t>
      </w:r>
      <w:r w:rsidR="001734F5" w:rsidRPr="00B23516">
        <w:t>registered professional land surveyors in the State of Texas. His study has shown a</w:t>
      </w:r>
      <w:r w:rsidR="00011507" w:rsidRPr="00B23516">
        <w:t xml:space="preserve">n aging profession with fewer younger surveyors </w:t>
      </w:r>
      <w:r w:rsidR="001A5584" w:rsidRPr="00B23516">
        <w:t>entering</w:t>
      </w:r>
      <w:r w:rsidR="00011507" w:rsidRPr="00B23516">
        <w:t xml:space="preserve"> the industry.</w:t>
      </w:r>
      <w:r w:rsidR="000B48E9" w:rsidRPr="00B23516">
        <w:t xml:space="preserve"> Every year up through 2019, he would publish his</w:t>
      </w:r>
      <w:r w:rsidR="001A5584" w:rsidRPr="00B23516">
        <w:t xml:space="preserve"> data in a ten-year graph. This</w:t>
      </w:r>
      <w:r w:rsidR="00F3195D" w:rsidRPr="00B23516">
        <w:t xml:space="preserve"> trend in Texas appeared to be comparable to the rest of the US.</w:t>
      </w:r>
    </w:p>
    <w:p w14:paraId="07544D47" w14:textId="77777777" w:rsidR="00E52B23" w:rsidRDefault="00E52B23" w:rsidP="00E52B23">
      <w:pPr>
        <w:jc w:val="both"/>
      </w:pPr>
    </w:p>
    <w:p w14:paraId="49649603" w14:textId="58229610" w:rsidR="00E52B23" w:rsidRPr="00B23516" w:rsidRDefault="00E52B23" w:rsidP="00CE0DB9">
      <w:pPr>
        <w:jc w:val="both"/>
      </w:pPr>
      <w:r w:rsidRPr="00B23516">
        <w:rPr>
          <w:b/>
          <w:bCs/>
        </w:rPr>
        <w:t xml:space="preserve">Figure 1: </w:t>
      </w:r>
      <w:r>
        <w:rPr>
          <w:b/>
          <w:bCs/>
        </w:rPr>
        <w:t>US – Texas – Registered Professional Land Surveyors, September 2019</w:t>
      </w:r>
    </w:p>
    <w:p w14:paraId="3ABE5D28" w14:textId="77777777" w:rsidR="001A5584" w:rsidRPr="00B23516" w:rsidRDefault="001A5584" w:rsidP="00CE0DB9">
      <w:pPr>
        <w:jc w:val="both"/>
      </w:pPr>
    </w:p>
    <w:p w14:paraId="6570FC5B" w14:textId="7B2275BC" w:rsidR="00991E5C" w:rsidRPr="00B23516" w:rsidRDefault="00991E5C" w:rsidP="00E52B23">
      <w:r w:rsidRPr="00B23516">
        <w:rPr>
          <w:noProof/>
        </w:rPr>
        <w:drawing>
          <wp:inline distT="0" distB="0" distL="0" distR="0" wp14:anchorId="740B9D29" wp14:editId="126CAB25">
            <wp:extent cx="4818297" cy="4958820"/>
            <wp:effectExtent l="0" t="0" r="1905" b="0"/>
            <wp:docPr id="1" name="Picture 1" descr="A graph with numbers and a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numbers and a chart&#10;&#10;Description automatically generated with medium confidence"/>
                    <pic:cNvPicPr/>
                  </pic:nvPicPr>
                  <pic:blipFill rotWithShape="1">
                    <a:blip r:embed="rId8">
                      <a:extLst>
                        <a:ext uri="{28A0092B-C50C-407E-A947-70E740481C1C}">
                          <a14:useLocalDpi xmlns:a14="http://schemas.microsoft.com/office/drawing/2010/main" val="0"/>
                        </a:ext>
                      </a:extLst>
                    </a:blip>
                    <a:srcRect l="2138" t="14488" r="2138" b="9327"/>
                    <a:stretch/>
                  </pic:blipFill>
                  <pic:spPr bwMode="auto">
                    <a:xfrm>
                      <a:off x="0" y="0"/>
                      <a:ext cx="4822007" cy="4962639"/>
                    </a:xfrm>
                    <a:prstGeom prst="rect">
                      <a:avLst/>
                    </a:prstGeom>
                    <a:ln>
                      <a:noFill/>
                    </a:ln>
                    <a:extLst>
                      <a:ext uri="{53640926-AAD7-44D8-BBD7-CCE9431645EC}">
                        <a14:shadowObscured xmlns:a14="http://schemas.microsoft.com/office/drawing/2010/main"/>
                      </a:ext>
                    </a:extLst>
                  </pic:spPr>
                </pic:pic>
              </a:graphicData>
            </a:graphic>
          </wp:inline>
        </w:drawing>
      </w:r>
    </w:p>
    <w:p w14:paraId="7A2542C3" w14:textId="77777777" w:rsidR="008813A3" w:rsidRPr="00B23516" w:rsidRDefault="008813A3" w:rsidP="00427D55">
      <w:pPr>
        <w:jc w:val="both"/>
      </w:pPr>
    </w:p>
    <w:p w14:paraId="3158B87E" w14:textId="2E26D6A1" w:rsidR="004C3B73" w:rsidRPr="00B23516" w:rsidRDefault="00683ADE" w:rsidP="00427D55">
      <w:pPr>
        <w:jc w:val="both"/>
      </w:pPr>
      <w:r w:rsidRPr="00B23516">
        <w:lastRenderedPageBreak/>
        <w:t>While each jurisdiction addresses the need for more licensees within the industry</w:t>
      </w:r>
      <w:r w:rsidR="004C3B73" w:rsidRPr="00B23516">
        <w:t xml:space="preserve"> in their own way</w:t>
      </w:r>
      <w:r w:rsidRPr="00B23516">
        <w:t>, professional societies and academia look for ways to encourage more candidates to pursue this career.</w:t>
      </w:r>
      <w:r w:rsidR="000052B8" w:rsidRPr="00B23516">
        <w:t xml:space="preserve"> </w:t>
      </w:r>
      <w:r w:rsidRPr="00B23516">
        <w:t>I</w:t>
      </w:r>
      <w:r w:rsidR="004C3B73" w:rsidRPr="00B23516">
        <w:t>n the</w:t>
      </w:r>
      <w:r w:rsidRPr="00B23516">
        <w:t xml:space="preserve"> ever-changing </w:t>
      </w:r>
      <w:r w:rsidR="004C3B73" w:rsidRPr="00B23516">
        <w:t>environment of new</w:t>
      </w:r>
      <w:r w:rsidRPr="00B23516">
        <w:t xml:space="preserve"> demands for the expertise of </w:t>
      </w:r>
      <w:r w:rsidR="004C3B73" w:rsidRPr="00B23516">
        <w:t xml:space="preserve">surveying </w:t>
      </w:r>
      <w:r w:rsidRPr="00B23516">
        <w:t>professional</w:t>
      </w:r>
      <w:r w:rsidR="004C3B73" w:rsidRPr="00B23516">
        <w:t xml:space="preserve">s, there is </w:t>
      </w:r>
      <w:r w:rsidR="007B1EAB" w:rsidRPr="00B23516">
        <w:t xml:space="preserve">a </w:t>
      </w:r>
      <w:r w:rsidR="004C3B73" w:rsidRPr="00B23516">
        <w:t>growing</w:t>
      </w:r>
      <w:r w:rsidRPr="00B23516">
        <w:t xml:space="preserve"> additional need </w:t>
      </w:r>
      <w:r w:rsidR="007B1EAB" w:rsidRPr="00B23516">
        <w:t>for</w:t>
      </w:r>
      <w:r w:rsidRPr="00B23516">
        <w:t xml:space="preserve"> paraprofessional</w:t>
      </w:r>
      <w:r w:rsidR="004C3B73" w:rsidRPr="00B23516">
        <w:t>s</w:t>
      </w:r>
      <w:r w:rsidRPr="00B23516">
        <w:t xml:space="preserve"> to support licensee</w:t>
      </w:r>
      <w:r w:rsidR="004C3B73" w:rsidRPr="00B23516">
        <w:t>s</w:t>
      </w:r>
      <w:r w:rsidRPr="00B23516">
        <w:t>.</w:t>
      </w:r>
      <w:r w:rsidR="000052B8" w:rsidRPr="00B23516">
        <w:t xml:space="preserve"> </w:t>
      </w:r>
      <w:r w:rsidRPr="00B23516">
        <w:t>Programs such as the Certified Survey Technician (CST) ha</w:t>
      </w:r>
      <w:r w:rsidR="004C3B73" w:rsidRPr="00B23516">
        <w:t>ve</w:t>
      </w:r>
      <w:r w:rsidRPr="00B23516">
        <w:t xml:space="preserve"> been created to address these needs through NSPS.</w:t>
      </w:r>
      <w:r w:rsidR="000052B8" w:rsidRPr="00B23516">
        <w:t xml:space="preserve"> </w:t>
      </w:r>
      <w:r w:rsidR="004C3B73" w:rsidRPr="00B23516">
        <w:t xml:space="preserve">That is because of the </w:t>
      </w:r>
      <w:r w:rsidRPr="00B23516">
        <w:t>NSPS</w:t>
      </w:r>
      <w:r w:rsidR="004C3B73" w:rsidRPr="00B23516">
        <w:t>’</w:t>
      </w:r>
      <w:r w:rsidRPr="00B23516">
        <w:t xml:space="preserve"> ambition to </w:t>
      </w:r>
      <w:r w:rsidR="004C3B73" w:rsidRPr="00B23516">
        <w:t>fill the void and</w:t>
      </w:r>
      <w:r w:rsidRPr="00B23516">
        <w:t xml:space="preserve"> to protect the public by promoting the CST progra</w:t>
      </w:r>
      <w:r w:rsidR="007B1EAB" w:rsidRPr="00B23516">
        <w:t>ms</w:t>
      </w:r>
      <w:r w:rsidRPr="00B23516">
        <w:t>, as well as many other program</w:t>
      </w:r>
      <w:r w:rsidR="007B1EAB" w:rsidRPr="00B23516">
        <w:t>me</w:t>
      </w:r>
      <w:r w:rsidRPr="00B23516">
        <w:t xml:space="preserve">s </w:t>
      </w:r>
      <w:r w:rsidR="004C3B73" w:rsidRPr="00B23516">
        <w:t>supporting</w:t>
      </w:r>
      <w:r w:rsidRPr="00B23516">
        <w:t xml:space="preserve"> the industry.</w:t>
      </w:r>
    </w:p>
    <w:p w14:paraId="2E95263F" w14:textId="77777777" w:rsidR="004C3B73" w:rsidRPr="00B23516" w:rsidRDefault="004C3B73" w:rsidP="004C3B73">
      <w:pPr>
        <w:jc w:val="both"/>
      </w:pPr>
    </w:p>
    <w:p w14:paraId="4B66693E" w14:textId="657BF84C" w:rsidR="004C3B73" w:rsidRPr="00B23516" w:rsidRDefault="004C3B73" w:rsidP="00CE0DB9">
      <w:pPr>
        <w:pStyle w:val="Header2"/>
        <w:rPr>
          <w:lang w:val="en-GB"/>
        </w:rPr>
      </w:pPr>
      <w:r w:rsidRPr="00B23516">
        <w:rPr>
          <w:lang w:val="en-GB"/>
        </w:rPr>
        <w:t>United Kingdom</w:t>
      </w:r>
    </w:p>
    <w:p w14:paraId="55D4548C" w14:textId="77777777" w:rsidR="004C3B73" w:rsidRPr="00B23516" w:rsidRDefault="004C3B73" w:rsidP="004C3B73">
      <w:pPr>
        <w:jc w:val="both"/>
      </w:pPr>
    </w:p>
    <w:p w14:paraId="51306C7E" w14:textId="3E462234" w:rsidR="004C3B73" w:rsidRPr="00B23516" w:rsidRDefault="004C3B73" w:rsidP="00427D55">
      <w:pPr>
        <w:pStyle w:val="Header3"/>
        <w:numPr>
          <w:ilvl w:val="2"/>
          <w:numId w:val="17"/>
        </w:numPr>
        <w:jc w:val="both"/>
        <w:rPr>
          <w:lang w:val="en-GB"/>
        </w:rPr>
      </w:pPr>
      <w:r w:rsidRPr="00B23516">
        <w:rPr>
          <w:lang w:val="en-GB"/>
        </w:rPr>
        <w:t>Multi-tier Professional Regulation</w:t>
      </w:r>
    </w:p>
    <w:p w14:paraId="7F829F91" w14:textId="77777777" w:rsidR="004C3B73" w:rsidRPr="00B23516" w:rsidRDefault="004C3B73" w:rsidP="004C3B73">
      <w:pPr>
        <w:jc w:val="both"/>
      </w:pPr>
    </w:p>
    <w:p w14:paraId="7097720D" w14:textId="124028D7" w:rsidR="00474C1A" w:rsidRPr="00B23516" w:rsidRDefault="007E126F" w:rsidP="004C3B73">
      <w:pPr>
        <w:jc w:val="both"/>
      </w:pPr>
      <w:r w:rsidRPr="00B23516">
        <w:t xml:space="preserve">In the UK, a 3-tier professional regulation system exists (Figure </w:t>
      </w:r>
      <w:r w:rsidR="00E52B23">
        <w:t>2</w:t>
      </w:r>
      <w:r w:rsidRPr="00B23516">
        <w:t>)</w:t>
      </w:r>
      <w:r w:rsidR="00C42980" w:rsidRPr="00B23516">
        <w:t>, which includes: (1) professions</w:t>
      </w:r>
      <w:r w:rsidR="00427D55" w:rsidRPr="00B23516">
        <w:t xml:space="preserve"> regulated by law</w:t>
      </w:r>
      <w:r w:rsidR="00C42980" w:rsidRPr="00B23516">
        <w:t xml:space="preserve">, (2) professional self-regulation </w:t>
      </w:r>
      <w:proofErr w:type="gramStart"/>
      <w:r w:rsidR="00C42980" w:rsidRPr="00B23516">
        <w:t>on the basis of</w:t>
      </w:r>
      <w:proofErr w:type="gramEnd"/>
      <w:r w:rsidR="00C42980" w:rsidRPr="00B23516">
        <w:t xml:space="preserve"> the Royal Charter, and (3) professional self-regulation outside of the Royal Charter. </w:t>
      </w:r>
    </w:p>
    <w:p w14:paraId="22504B79" w14:textId="77777777" w:rsidR="007E126F" w:rsidRPr="00B23516" w:rsidRDefault="007E126F" w:rsidP="00683ADE">
      <w:pPr>
        <w:jc w:val="both"/>
      </w:pPr>
    </w:p>
    <w:p w14:paraId="39891345" w14:textId="5C8201D9" w:rsidR="007E126F" w:rsidRPr="00B23516" w:rsidRDefault="007E126F" w:rsidP="00683ADE">
      <w:pPr>
        <w:jc w:val="both"/>
        <w:rPr>
          <w:b/>
          <w:bCs/>
        </w:rPr>
      </w:pPr>
      <w:r w:rsidRPr="00B23516">
        <w:rPr>
          <w:b/>
          <w:bCs/>
        </w:rPr>
        <w:t xml:space="preserve">Figure </w:t>
      </w:r>
      <w:r w:rsidR="00E52B23">
        <w:rPr>
          <w:b/>
          <w:bCs/>
        </w:rPr>
        <w:t>2</w:t>
      </w:r>
      <w:r w:rsidRPr="00B23516">
        <w:rPr>
          <w:b/>
          <w:bCs/>
        </w:rPr>
        <w:t>:</w:t>
      </w:r>
      <w:r w:rsidR="001E144D" w:rsidRPr="00B23516">
        <w:rPr>
          <w:b/>
          <w:bCs/>
        </w:rPr>
        <w:t xml:space="preserve"> UK – 3-tier professional regulation system</w:t>
      </w:r>
    </w:p>
    <w:p w14:paraId="03468C09" w14:textId="77777777" w:rsidR="007E126F" w:rsidRPr="00B23516" w:rsidRDefault="007E126F" w:rsidP="00683ADE">
      <w:pPr>
        <w:jc w:val="both"/>
      </w:pPr>
    </w:p>
    <w:p w14:paraId="080D17C1" w14:textId="6391F98E" w:rsidR="007E126F" w:rsidRPr="00B23516" w:rsidRDefault="007E126F" w:rsidP="00683ADE">
      <w:pPr>
        <w:jc w:val="both"/>
      </w:pPr>
      <w:r w:rsidRPr="00B23516">
        <w:rPr>
          <w:noProof/>
        </w:rPr>
        <w:drawing>
          <wp:inline distT="0" distB="0" distL="0" distR="0" wp14:anchorId="30033154" wp14:editId="643A12F3">
            <wp:extent cx="5631180" cy="2238448"/>
            <wp:effectExtent l="0" t="0" r="7620" b="9525"/>
            <wp:docPr id="328122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214" cy="2256350"/>
                    </a:xfrm>
                    <a:prstGeom prst="rect">
                      <a:avLst/>
                    </a:prstGeom>
                    <a:noFill/>
                  </pic:spPr>
                </pic:pic>
              </a:graphicData>
            </a:graphic>
          </wp:inline>
        </w:drawing>
      </w:r>
    </w:p>
    <w:p w14:paraId="23669B0F" w14:textId="63D4478A" w:rsidR="007E126F" w:rsidRPr="00B23516" w:rsidRDefault="007E126F" w:rsidP="00683ADE">
      <w:pPr>
        <w:jc w:val="both"/>
      </w:pPr>
      <w:r w:rsidRPr="00B23516">
        <w:t>Source: Authors’ compilation</w:t>
      </w:r>
    </w:p>
    <w:p w14:paraId="04C88434" w14:textId="77777777" w:rsidR="007E126F" w:rsidRPr="00B23516" w:rsidRDefault="007E126F" w:rsidP="00683ADE">
      <w:pPr>
        <w:jc w:val="both"/>
        <w:rPr>
          <w:highlight w:val="yellow"/>
        </w:rPr>
      </w:pPr>
    </w:p>
    <w:p w14:paraId="1577B7F1" w14:textId="0FA2E545" w:rsidR="00C42980" w:rsidRPr="00B23516" w:rsidRDefault="00C42980" w:rsidP="00CE0DB9">
      <w:pPr>
        <w:jc w:val="both"/>
        <w:rPr>
          <w:i/>
          <w:iCs/>
          <w:szCs w:val="20"/>
        </w:rPr>
      </w:pPr>
      <w:r w:rsidRPr="00B23516">
        <w:rPr>
          <w:i/>
          <w:iCs/>
          <w:szCs w:val="20"/>
        </w:rPr>
        <w:t xml:space="preserve">Regulated </w:t>
      </w:r>
      <w:r w:rsidR="004C3B73" w:rsidRPr="00B23516">
        <w:rPr>
          <w:i/>
          <w:iCs/>
          <w:szCs w:val="20"/>
        </w:rPr>
        <w:t>P</w:t>
      </w:r>
      <w:r w:rsidRPr="00B23516">
        <w:rPr>
          <w:i/>
          <w:iCs/>
          <w:szCs w:val="20"/>
        </w:rPr>
        <w:t>rofessions</w:t>
      </w:r>
    </w:p>
    <w:p w14:paraId="4D541BDB" w14:textId="77777777" w:rsidR="00E0737C" w:rsidRPr="00B23516" w:rsidRDefault="00E0737C" w:rsidP="00683ADE">
      <w:pPr>
        <w:jc w:val="both"/>
      </w:pPr>
    </w:p>
    <w:p w14:paraId="07C5095C" w14:textId="5F05FBA1" w:rsidR="00C42980" w:rsidRPr="00B23516" w:rsidRDefault="00C42980" w:rsidP="00683ADE">
      <w:pPr>
        <w:jc w:val="both"/>
      </w:pPr>
      <w:r w:rsidRPr="00B23516">
        <w:t>In the UK there are three surveying-related professions: (1) conveyancer, (2) solicitor, and (3) architect. Conveyancers are</w:t>
      </w:r>
      <w:r w:rsidR="006F0208" w:rsidRPr="00B23516">
        <w:t xml:space="preserve"> subject to either</w:t>
      </w:r>
      <w:r w:rsidRPr="00B23516">
        <w:t xml:space="preserve"> </w:t>
      </w:r>
      <w:r w:rsidR="006F0208" w:rsidRPr="00B23516">
        <w:t xml:space="preserve">Council for Licensed Conveyancers, which remit is to </w:t>
      </w:r>
      <w:proofErr w:type="gramStart"/>
      <w:r w:rsidR="006F0208" w:rsidRPr="00B23516">
        <w:t xml:space="preserve">regulate </w:t>
      </w:r>
      <w:r w:rsidR="006F0208" w:rsidRPr="00B23516">
        <w:rPr>
          <w:i/>
          <w:iCs/>
        </w:rPr>
        <w:t>”specialist</w:t>
      </w:r>
      <w:proofErr w:type="gramEnd"/>
      <w:r w:rsidR="006F0208" w:rsidRPr="00B23516">
        <w:rPr>
          <w:i/>
          <w:iCs/>
        </w:rPr>
        <w:t xml:space="preserve"> conveyancing and probate lawyers that protects consumers and fosters competition and innovation in the provision of legal services”</w:t>
      </w:r>
      <w:r w:rsidR="006F0208" w:rsidRPr="00B23516">
        <w:t xml:space="preserve"> (CLC, 2023)</w:t>
      </w:r>
      <w:r w:rsidR="00BF64D8" w:rsidRPr="00B23516">
        <w:t xml:space="preserve">. They do so by regulated membership via the designation of a Licensed Conveyancer. For Scotland, the same is done for </w:t>
      </w:r>
      <w:r w:rsidRPr="00B23516">
        <w:t>Conveyancing Practitioner</w:t>
      </w:r>
      <w:r w:rsidR="00BF64D8" w:rsidRPr="00B23516">
        <w:t xml:space="preserve">s via </w:t>
      </w:r>
      <w:r w:rsidRPr="00B23516">
        <w:t>The Law Society of Scotland</w:t>
      </w:r>
      <w:r w:rsidR="00BF64D8" w:rsidRPr="00B23516">
        <w:t xml:space="preserve"> (</w:t>
      </w:r>
      <w:proofErr w:type="spellStart"/>
      <w:r w:rsidR="00BF64D8" w:rsidRPr="00B23516">
        <w:t>LawScot</w:t>
      </w:r>
      <w:proofErr w:type="spellEnd"/>
      <w:r w:rsidR="00BF64D8" w:rsidRPr="00B23516">
        <w:t>, 2023).</w:t>
      </w:r>
      <w:r w:rsidR="00DB6BF2" w:rsidRPr="00B23516">
        <w:t xml:space="preserve"> </w:t>
      </w:r>
      <w:r w:rsidR="00BF64D8" w:rsidRPr="00B23516">
        <w:lastRenderedPageBreak/>
        <w:t>Similarly, solicitors are subject to compulsory membership in the relevant law society (Gov, 2023). For Scotland and Northern Ireland</w:t>
      </w:r>
      <w:r w:rsidR="007B1EAB" w:rsidRPr="00B23516">
        <w:t>,</w:t>
      </w:r>
      <w:r w:rsidR="00BF64D8" w:rsidRPr="00B23516">
        <w:t xml:space="preserve"> it is the direct membership to the society. However, </w:t>
      </w:r>
      <w:r w:rsidR="00D22D34" w:rsidRPr="00B23516">
        <w:t xml:space="preserve">in </w:t>
      </w:r>
      <w:r w:rsidR="00BF64D8" w:rsidRPr="00B23516">
        <w:t>England</w:t>
      </w:r>
      <w:r w:rsidR="007B1EAB" w:rsidRPr="00B23516">
        <w:t>,</w:t>
      </w:r>
      <w:r w:rsidR="00BF64D8" w:rsidRPr="00B23516">
        <w:t xml:space="preserve"> the Law Society has passed regulations to the </w:t>
      </w:r>
      <w:r w:rsidRPr="00B23516">
        <w:t>Solicitors Regulation Authority</w:t>
      </w:r>
      <w:r w:rsidR="00BF64D8" w:rsidRPr="00B23516">
        <w:t>.</w:t>
      </w:r>
      <w:r w:rsidR="00DB6BF2" w:rsidRPr="00B23516">
        <w:t xml:space="preserve"> </w:t>
      </w:r>
      <w:r w:rsidR="00BF64D8" w:rsidRPr="00B23516">
        <w:t xml:space="preserve">Lastly, all practicing </w:t>
      </w:r>
      <w:r w:rsidRPr="00B23516">
        <w:t>Architect</w:t>
      </w:r>
      <w:r w:rsidR="00BF64D8" w:rsidRPr="00B23516">
        <w:t xml:space="preserve">s must be registered via the </w:t>
      </w:r>
      <w:r w:rsidRPr="00B23516">
        <w:t>Architects Registration Board</w:t>
      </w:r>
      <w:r w:rsidR="00D22D34" w:rsidRPr="00B23516">
        <w:t>, which as a statutory body ensures that</w:t>
      </w:r>
      <w:r w:rsidR="0043319A" w:rsidRPr="00B23516">
        <w:t xml:space="preserve"> </w:t>
      </w:r>
      <w:r w:rsidR="0043319A" w:rsidRPr="00B23516">
        <w:rPr>
          <w:i/>
          <w:iCs/>
        </w:rPr>
        <w:t>“</w:t>
      </w:r>
      <w:r w:rsidR="00D22D34" w:rsidRPr="00B23516">
        <w:rPr>
          <w:i/>
          <w:iCs/>
        </w:rPr>
        <w:t>only those who are suitably competent are allowed to practise as architects”</w:t>
      </w:r>
      <w:r w:rsidR="00D22D34" w:rsidRPr="00B23516">
        <w:t xml:space="preserve"> (ARB, 2023).</w:t>
      </w:r>
    </w:p>
    <w:p w14:paraId="70511EA7" w14:textId="77777777" w:rsidR="006F0208" w:rsidRPr="00B23516" w:rsidRDefault="006F0208" w:rsidP="00683ADE">
      <w:pPr>
        <w:jc w:val="both"/>
      </w:pPr>
    </w:p>
    <w:p w14:paraId="0A61527A" w14:textId="465A0DFB" w:rsidR="00D22D34" w:rsidRPr="00B23516" w:rsidRDefault="00D22D34" w:rsidP="00CE0DB9">
      <w:pPr>
        <w:jc w:val="both"/>
        <w:rPr>
          <w:i/>
          <w:iCs/>
          <w:szCs w:val="20"/>
        </w:rPr>
      </w:pPr>
      <w:r w:rsidRPr="00B23516">
        <w:rPr>
          <w:i/>
          <w:iCs/>
          <w:szCs w:val="20"/>
        </w:rPr>
        <w:t xml:space="preserve">Professional </w:t>
      </w:r>
      <w:r w:rsidR="004C3B73" w:rsidRPr="00B23516">
        <w:rPr>
          <w:i/>
          <w:iCs/>
          <w:szCs w:val="20"/>
        </w:rPr>
        <w:t>S</w:t>
      </w:r>
      <w:r w:rsidRPr="00B23516">
        <w:rPr>
          <w:i/>
          <w:iCs/>
          <w:szCs w:val="20"/>
        </w:rPr>
        <w:t>elf-</w:t>
      </w:r>
      <w:r w:rsidR="004C3B73" w:rsidRPr="00B23516">
        <w:rPr>
          <w:i/>
          <w:iCs/>
          <w:szCs w:val="20"/>
        </w:rPr>
        <w:t>R</w:t>
      </w:r>
      <w:r w:rsidRPr="00B23516">
        <w:rPr>
          <w:i/>
          <w:iCs/>
          <w:szCs w:val="20"/>
        </w:rPr>
        <w:t>egulation - Royal Charter</w:t>
      </w:r>
    </w:p>
    <w:p w14:paraId="02FC3807" w14:textId="77777777" w:rsidR="00E0737C" w:rsidRPr="00B23516" w:rsidRDefault="00E0737C" w:rsidP="00683ADE">
      <w:pPr>
        <w:jc w:val="both"/>
      </w:pPr>
    </w:p>
    <w:p w14:paraId="5780F2B5" w14:textId="2F69B2B8" w:rsidR="00D22D34" w:rsidRPr="00B23516" w:rsidRDefault="00D22D34" w:rsidP="00683ADE">
      <w:pPr>
        <w:jc w:val="both"/>
      </w:pPr>
      <w:r w:rsidRPr="00B23516">
        <w:t xml:space="preserve">In the UK, most organisations associating professionals </w:t>
      </w:r>
      <w:r w:rsidR="001E144D" w:rsidRPr="00B23516">
        <w:t>acting</w:t>
      </w:r>
      <w:r w:rsidRPr="00B23516">
        <w:t xml:space="preserve"> in </w:t>
      </w:r>
      <w:r w:rsidR="001E144D" w:rsidRPr="00B23516">
        <w:t xml:space="preserve">the </w:t>
      </w:r>
      <w:r w:rsidRPr="00B23516">
        <w:t>public interest since 13</w:t>
      </w:r>
      <w:r w:rsidRPr="00B23516">
        <w:rPr>
          <w:vertAlign w:val="superscript"/>
        </w:rPr>
        <w:t>th</w:t>
      </w:r>
      <w:r w:rsidRPr="00B23516">
        <w:t xml:space="preserve"> century may be granted the Royal Charter. The Royal Charter is granted by the Sovereign on the advice of the Privy Council</w:t>
      </w:r>
      <w:r w:rsidR="00E654F0" w:rsidRPr="00B23516">
        <w:t xml:space="preserve"> (Part of the UK Government)</w:t>
      </w:r>
      <w:r w:rsidRPr="00B23516">
        <w:t>.</w:t>
      </w:r>
      <w:r w:rsidR="00DB6BF2" w:rsidRPr="00B23516">
        <w:t xml:space="preserve"> </w:t>
      </w:r>
      <w:proofErr w:type="gramStart"/>
      <w:r w:rsidRPr="00B23516">
        <w:t>Overall</w:t>
      </w:r>
      <w:proofErr w:type="gramEnd"/>
      <w:r w:rsidRPr="00B23516">
        <w:t xml:space="preserve"> the purpose of the Royal Charter is </w:t>
      </w:r>
      <w:r w:rsidRPr="00B23516">
        <w:rPr>
          <w:i/>
          <w:iCs/>
        </w:rPr>
        <w:t>to “create public or private corporations and to define their privileges”</w:t>
      </w:r>
      <w:r w:rsidRPr="00B23516">
        <w:t xml:space="preserve"> (Privy Council, no date). Royal Charters are reserved for bodies </w:t>
      </w:r>
      <w:r w:rsidRPr="00B23516">
        <w:rPr>
          <w:i/>
          <w:iCs/>
        </w:rPr>
        <w:t xml:space="preserve">“that work in the public </w:t>
      </w:r>
      <w:proofErr w:type="gramStart"/>
      <w:r w:rsidRPr="00B23516">
        <w:rPr>
          <w:i/>
          <w:iCs/>
        </w:rPr>
        <w:t>interest</w:t>
      </w:r>
      <w:proofErr w:type="gramEnd"/>
      <w:r w:rsidRPr="00B23516">
        <w:rPr>
          <w:i/>
          <w:iCs/>
        </w:rPr>
        <w:t xml:space="preserve"> and which can demonstrate pre-eminence, stability and permanence in their particular field”</w:t>
      </w:r>
      <w:r w:rsidRPr="00B23516">
        <w:t xml:space="preserve"> (Privy Council, no date).</w:t>
      </w:r>
      <w:r w:rsidR="00DB6BF2" w:rsidRPr="00B23516">
        <w:t xml:space="preserve"> </w:t>
      </w:r>
      <w:r w:rsidRPr="00B23516">
        <w:t xml:space="preserve">By now, there are over 1,000 chartered bodies. </w:t>
      </w:r>
      <w:r w:rsidR="001E144D" w:rsidRPr="00B23516">
        <w:t>Of these</w:t>
      </w:r>
      <w:r w:rsidR="004A3200" w:rsidRPr="00B23516">
        <w:t>,</w:t>
      </w:r>
      <w:r w:rsidR="001E144D" w:rsidRPr="00B23516">
        <w:t xml:space="preserve"> about a dozen are relevant for </w:t>
      </w:r>
      <w:r w:rsidR="00A65C93" w:rsidRPr="00B23516">
        <w:t>broadly</w:t>
      </w:r>
      <w:r w:rsidR="004A3200" w:rsidRPr="00B23516">
        <w:t xml:space="preserve"> understood </w:t>
      </w:r>
      <w:r w:rsidR="001E144D" w:rsidRPr="00B23516">
        <w:t xml:space="preserve">land management (Table 1), with </w:t>
      </w:r>
      <w:r w:rsidR="0043319A" w:rsidRPr="00B23516">
        <w:t xml:space="preserve">the </w:t>
      </w:r>
      <w:r w:rsidR="00A65C93" w:rsidRPr="00B23516">
        <w:t xml:space="preserve">Royal Institution of </w:t>
      </w:r>
      <w:r w:rsidR="00DB6BF2" w:rsidRPr="00B23516">
        <w:t>Chartered</w:t>
      </w:r>
      <w:r w:rsidR="00A65C93" w:rsidRPr="00B23516">
        <w:t xml:space="preserve"> Surveyors (</w:t>
      </w:r>
      <w:r w:rsidR="001E144D" w:rsidRPr="00B23516">
        <w:t>RICS</w:t>
      </w:r>
      <w:r w:rsidR="00A65C93" w:rsidRPr="00B23516">
        <w:t>)</w:t>
      </w:r>
      <w:r w:rsidR="001E144D" w:rsidRPr="00B23516">
        <w:t xml:space="preserve"> being</w:t>
      </w:r>
      <w:r w:rsidR="008044BB" w:rsidRPr="00B23516">
        <w:t xml:space="preserve"> the key one. RICS’ remit is “</w:t>
      </w:r>
      <w:r w:rsidR="008044BB" w:rsidRPr="00B23516">
        <w:rPr>
          <w:i/>
          <w:iCs/>
        </w:rPr>
        <w:t>to effect positive change in the built and natural environments”</w:t>
      </w:r>
      <w:r w:rsidR="004A3200" w:rsidRPr="00B23516">
        <w:t xml:space="preserve"> and</w:t>
      </w:r>
      <w:r w:rsidR="008044BB" w:rsidRPr="00B23516">
        <w:t xml:space="preserve"> </w:t>
      </w:r>
      <w:proofErr w:type="gramStart"/>
      <w:r w:rsidR="004A3200" w:rsidRPr="00B23516">
        <w:t xml:space="preserve">to </w:t>
      </w:r>
      <w:r w:rsidR="008044BB" w:rsidRPr="00B23516">
        <w:rPr>
          <w:i/>
          <w:iCs/>
        </w:rPr>
        <w:t>”promote</w:t>
      </w:r>
      <w:proofErr w:type="gramEnd"/>
      <w:r w:rsidR="008044BB" w:rsidRPr="00B23516">
        <w:rPr>
          <w:i/>
          <w:iCs/>
        </w:rPr>
        <w:t xml:space="preserve"> and enforce the highest professional standards in the development and management of land, real estate, construction and infrastructure”</w:t>
      </w:r>
      <w:r w:rsidR="008044BB" w:rsidRPr="00B23516">
        <w:t xml:space="preserve"> (RICS, no date</w:t>
      </w:r>
      <w:r w:rsidR="00311267" w:rsidRPr="00B23516">
        <w:t>, a</w:t>
      </w:r>
      <w:r w:rsidR="008044BB" w:rsidRPr="00B23516">
        <w:t>).</w:t>
      </w:r>
    </w:p>
    <w:p w14:paraId="646FC925" w14:textId="77777777" w:rsidR="00D22D34" w:rsidRPr="00B23516" w:rsidRDefault="00D22D34" w:rsidP="00D22D34">
      <w:pPr>
        <w:jc w:val="both"/>
      </w:pPr>
    </w:p>
    <w:p w14:paraId="3646ED86" w14:textId="5D2372A6" w:rsidR="001E144D" w:rsidRPr="00B23516" w:rsidRDefault="001E144D" w:rsidP="00C42980">
      <w:pPr>
        <w:jc w:val="both"/>
        <w:rPr>
          <w:b/>
          <w:bCs/>
        </w:rPr>
      </w:pPr>
      <w:r w:rsidRPr="00B23516">
        <w:rPr>
          <w:b/>
          <w:bCs/>
        </w:rPr>
        <w:t>Table 1: UK - Selected Professional Chartered Organisation</w:t>
      </w:r>
    </w:p>
    <w:tbl>
      <w:tblPr>
        <w:tblStyle w:val="TableGrid"/>
        <w:tblW w:w="0" w:type="auto"/>
        <w:tblLook w:val="04A0" w:firstRow="1" w:lastRow="0" w:firstColumn="1" w:lastColumn="0" w:noHBand="0" w:noVBand="1"/>
      </w:tblPr>
      <w:tblGrid>
        <w:gridCol w:w="6516"/>
        <w:gridCol w:w="2547"/>
      </w:tblGrid>
      <w:tr w:rsidR="001E144D" w:rsidRPr="00B23516" w14:paraId="626CC4F2" w14:textId="77777777" w:rsidTr="001E144D">
        <w:tc>
          <w:tcPr>
            <w:tcW w:w="6516" w:type="dxa"/>
          </w:tcPr>
          <w:p w14:paraId="0513022F" w14:textId="7E72F5C7" w:rsidR="001E144D" w:rsidRPr="00B23516" w:rsidRDefault="001E144D" w:rsidP="007C5ABE">
            <w:pPr>
              <w:jc w:val="both"/>
              <w:rPr>
                <w:b/>
                <w:bCs/>
              </w:rPr>
            </w:pPr>
            <w:r w:rsidRPr="00B23516">
              <w:rPr>
                <w:b/>
                <w:bCs/>
              </w:rPr>
              <w:t>Selected Professional Chartered Organisation</w:t>
            </w:r>
          </w:p>
        </w:tc>
        <w:tc>
          <w:tcPr>
            <w:tcW w:w="2547" w:type="dxa"/>
            <w:vAlign w:val="center"/>
          </w:tcPr>
          <w:p w14:paraId="45477BFF" w14:textId="50153AE5" w:rsidR="001E144D" w:rsidRPr="00B23516" w:rsidRDefault="001E144D" w:rsidP="007C5ABE">
            <w:pPr>
              <w:jc w:val="both"/>
              <w:rPr>
                <w:b/>
                <w:bCs/>
              </w:rPr>
            </w:pPr>
            <w:r w:rsidRPr="00B23516">
              <w:rPr>
                <w:b/>
                <w:bCs/>
                <w:color w:val="000000"/>
              </w:rPr>
              <w:t>Acronym</w:t>
            </w:r>
          </w:p>
        </w:tc>
      </w:tr>
      <w:tr w:rsidR="001E144D" w:rsidRPr="00B23516" w14:paraId="4FE79AE4" w14:textId="77777777" w:rsidTr="001E144D">
        <w:tc>
          <w:tcPr>
            <w:tcW w:w="6516" w:type="dxa"/>
          </w:tcPr>
          <w:p w14:paraId="221C41C2" w14:textId="77777777" w:rsidR="001E144D" w:rsidRPr="00B23516" w:rsidRDefault="00000000" w:rsidP="001E144D">
            <w:pPr>
              <w:jc w:val="both"/>
            </w:pPr>
            <w:hyperlink r:id="rId10" w:history="1">
              <w:r w:rsidR="001E144D" w:rsidRPr="00B23516">
                <w:rPr>
                  <w:rStyle w:val="Hyperlink"/>
                </w:rPr>
                <w:t>Chartered Association of Building Engineers</w:t>
              </w:r>
            </w:hyperlink>
          </w:p>
        </w:tc>
        <w:tc>
          <w:tcPr>
            <w:tcW w:w="2547" w:type="dxa"/>
            <w:vAlign w:val="center"/>
          </w:tcPr>
          <w:p w14:paraId="311363C7" w14:textId="2BB96166" w:rsidR="001E144D" w:rsidRPr="00B23516" w:rsidRDefault="001E144D" w:rsidP="001E144D">
            <w:pPr>
              <w:jc w:val="both"/>
            </w:pPr>
            <w:r w:rsidRPr="00B23516">
              <w:rPr>
                <w:color w:val="000000"/>
              </w:rPr>
              <w:t>CABE</w:t>
            </w:r>
          </w:p>
        </w:tc>
      </w:tr>
      <w:tr w:rsidR="001E144D" w:rsidRPr="00B23516" w14:paraId="7F6184F5" w14:textId="77777777" w:rsidTr="001E144D">
        <w:tc>
          <w:tcPr>
            <w:tcW w:w="6516" w:type="dxa"/>
          </w:tcPr>
          <w:p w14:paraId="032DEF41" w14:textId="77777777" w:rsidR="001E144D" w:rsidRPr="00B23516" w:rsidRDefault="00000000" w:rsidP="001E144D">
            <w:pPr>
              <w:jc w:val="both"/>
            </w:pPr>
            <w:hyperlink r:id="rId11" w:history="1">
              <w:r w:rsidR="001E144D" w:rsidRPr="00B23516">
                <w:rPr>
                  <w:rStyle w:val="Hyperlink"/>
                </w:rPr>
                <w:t>Chartered Institute of Arbitrators</w:t>
              </w:r>
            </w:hyperlink>
          </w:p>
        </w:tc>
        <w:tc>
          <w:tcPr>
            <w:tcW w:w="2547" w:type="dxa"/>
            <w:vAlign w:val="center"/>
          </w:tcPr>
          <w:p w14:paraId="14403C99" w14:textId="2D50B766" w:rsidR="001E144D" w:rsidRPr="00B23516" w:rsidRDefault="001E144D" w:rsidP="001E144D">
            <w:pPr>
              <w:jc w:val="both"/>
            </w:pPr>
            <w:r w:rsidRPr="00B23516">
              <w:rPr>
                <w:color w:val="000000"/>
              </w:rPr>
              <w:t>CIArb</w:t>
            </w:r>
          </w:p>
        </w:tc>
      </w:tr>
      <w:tr w:rsidR="001E144D" w:rsidRPr="00B23516" w14:paraId="622E0202" w14:textId="77777777" w:rsidTr="001E144D">
        <w:tc>
          <w:tcPr>
            <w:tcW w:w="6516" w:type="dxa"/>
          </w:tcPr>
          <w:p w14:paraId="5B36B7DE" w14:textId="77777777" w:rsidR="001E144D" w:rsidRPr="00B23516" w:rsidRDefault="00000000" w:rsidP="001E144D">
            <w:pPr>
              <w:jc w:val="both"/>
            </w:pPr>
            <w:hyperlink r:id="rId12" w:history="1">
              <w:r w:rsidR="001E144D" w:rsidRPr="00B23516">
                <w:rPr>
                  <w:rStyle w:val="Hyperlink"/>
                </w:rPr>
                <w:t>Chartered Institute of Architectural Technologists</w:t>
              </w:r>
            </w:hyperlink>
          </w:p>
        </w:tc>
        <w:tc>
          <w:tcPr>
            <w:tcW w:w="2547" w:type="dxa"/>
            <w:vAlign w:val="center"/>
          </w:tcPr>
          <w:p w14:paraId="5D38AC11" w14:textId="50EF1C6A" w:rsidR="001E144D" w:rsidRPr="00B23516" w:rsidRDefault="001E144D" w:rsidP="001E144D">
            <w:pPr>
              <w:jc w:val="both"/>
            </w:pPr>
            <w:r w:rsidRPr="00B23516">
              <w:rPr>
                <w:color w:val="000000"/>
              </w:rPr>
              <w:t>CIAT</w:t>
            </w:r>
          </w:p>
        </w:tc>
      </w:tr>
      <w:tr w:rsidR="001E144D" w:rsidRPr="00B23516" w14:paraId="133B8C43" w14:textId="77777777" w:rsidTr="001E144D">
        <w:tc>
          <w:tcPr>
            <w:tcW w:w="6516" w:type="dxa"/>
          </w:tcPr>
          <w:p w14:paraId="1A0FEDE8" w14:textId="77777777" w:rsidR="001E144D" w:rsidRPr="00B23516" w:rsidRDefault="00000000" w:rsidP="001E144D">
            <w:pPr>
              <w:jc w:val="both"/>
            </w:pPr>
            <w:hyperlink r:id="rId13" w:history="1">
              <w:r w:rsidR="001E144D" w:rsidRPr="00B23516">
                <w:rPr>
                  <w:rStyle w:val="Hyperlink"/>
                </w:rPr>
                <w:t>Chartered Institute of Building</w:t>
              </w:r>
            </w:hyperlink>
          </w:p>
        </w:tc>
        <w:tc>
          <w:tcPr>
            <w:tcW w:w="2547" w:type="dxa"/>
            <w:vAlign w:val="center"/>
          </w:tcPr>
          <w:p w14:paraId="70269553" w14:textId="330BCB47" w:rsidR="001E144D" w:rsidRPr="00B23516" w:rsidRDefault="001E144D" w:rsidP="001E144D">
            <w:pPr>
              <w:jc w:val="both"/>
            </w:pPr>
            <w:r w:rsidRPr="00B23516">
              <w:rPr>
                <w:color w:val="000000"/>
              </w:rPr>
              <w:t>CIOB</w:t>
            </w:r>
          </w:p>
        </w:tc>
      </w:tr>
      <w:tr w:rsidR="001E144D" w:rsidRPr="00B23516" w14:paraId="5FE846A1" w14:textId="77777777" w:rsidTr="001E144D">
        <w:tc>
          <w:tcPr>
            <w:tcW w:w="6516" w:type="dxa"/>
          </w:tcPr>
          <w:p w14:paraId="6E80AA99" w14:textId="77777777" w:rsidR="001E144D" w:rsidRPr="00B23516" w:rsidRDefault="00000000" w:rsidP="001E144D">
            <w:pPr>
              <w:jc w:val="both"/>
            </w:pPr>
            <w:hyperlink r:id="rId14" w:history="1">
              <w:r w:rsidR="001E144D" w:rsidRPr="00B23516">
                <w:rPr>
                  <w:rStyle w:val="Hyperlink"/>
                </w:rPr>
                <w:t>Chartered Institute of Housing</w:t>
              </w:r>
            </w:hyperlink>
          </w:p>
        </w:tc>
        <w:tc>
          <w:tcPr>
            <w:tcW w:w="2547" w:type="dxa"/>
            <w:vAlign w:val="center"/>
          </w:tcPr>
          <w:p w14:paraId="591D9BA1" w14:textId="2A605550" w:rsidR="001E144D" w:rsidRPr="00B23516" w:rsidRDefault="001E144D" w:rsidP="001E144D">
            <w:pPr>
              <w:jc w:val="both"/>
            </w:pPr>
            <w:r w:rsidRPr="00B23516">
              <w:rPr>
                <w:color w:val="000000"/>
              </w:rPr>
              <w:t>CIH</w:t>
            </w:r>
          </w:p>
        </w:tc>
      </w:tr>
      <w:tr w:rsidR="001E144D" w:rsidRPr="00B23516" w14:paraId="18810305" w14:textId="77777777" w:rsidTr="001E144D">
        <w:tc>
          <w:tcPr>
            <w:tcW w:w="6516" w:type="dxa"/>
          </w:tcPr>
          <w:p w14:paraId="6CEA71D7" w14:textId="77777777" w:rsidR="001E144D" w:rsidRPr="00B23516" w:rsidRDefault="00000000" w:rsidP="001E144D">
            <w:pPr>
              <w:jc w:val="both"/>
            </w:pPr>
            <w:hyperlink r:id="rId15" w:history="1">
              <w:r w:rsidR="001E144D" w:rsidRPr="00B23516">
                <w:rPr>
                  <w:rStyle w:val="Hyperlink"/>
                </w:rPr>
                <w:t>Chartered Institution of Building Services Engineers</w:t>
              </w:r>
            </w:hyperlink>
          </w:p>
        </w:tc>
        <w:tc>
          <w:tcPr>
            <w:tcW w:w="2547" w:type="dxa"/>
            <w:vAlign w:val="center"/>
          </w:tcPr>
          <w:p w14:paraId="791E3FC3" w14:textId="6F210FD5" w:rsidR="001E144D" w:rsidRPr="00B23516" w:rsidRDefault="001E144D" w:rsidP="001E144D">
            <w:pPr>
              <w:jc w:val="both"/>
            </w:pPr>
            <w:r w:rsidRPr="00B23516">
              <w:rPr>
                <w:color w:val="000000"/>
              </w:rPr>
              <w:t>CIBSE</w:t>
            </w:r>
          </w:p>
        </w:tc>
      </w:tr>
      <w:tr w:rsidR="001E144D" w:rsidRPr="00B23516" w14:paraId="706225FB" w14:textId="77777777" w:rsidTr="001E144D">
        <w:tc>
          <w:tcPr>
            <w:tcW w:w="6516" w:type="dxa"/>
          </w:tcPr>
          <w:p w14:paraId="285D8EF1" w14:textId="77777777" w:rsidR="001E144D" w:rsidRPr="00B23516" w:rsidRDefault="00000000" w:rsidP="001E144D">
            <w:pPr>
              <w:jc w:val="both"/>
            </w:pPr>
            <w:hyperlink r:id="rId16" w:history="1">
              <w:r w:rsidR="001E144D" w:rsidRPr="00B23516">
                <w:rPr>
                  <w:rStyle w:val="Hyperlink"/>
                </w:rPr>
                <w:t>Chartered Institution of Civil Engineering Surveyors</w:t>
              </w:r>
            </w:hyperlink>
          </w:p>
        </w:tc>
        <w:tc>
          <w:tcPr>
            <w:tcW w:w="2547" w:type="dxa"/>
            <w:vAlign w:val="center"/>
          </w:tcPr>
          <w:p w14:paraId="284168E7" w14:textId="7EF110C9" w:rsidR="001E144D" w:rsidRPr="00B23516" w:rsidRDefault="001E144D" w:rsidP="001E144D">
            <w:pPr>
              <w:jc w:val="both"/>
            </w:pPr>
            <w:r w:rsidRPr="00B23516">
              <w:rPr>
                <w:color w:val="000000"/>
              </w:rPr>
              <w:t>CICES</w:t>
            </w:r>
          </w:p>
        </w:tc>
      </w:tr>
      <w:tr w:rsidR="001E144D" w:rsidRPr="00B23516" w14:paraId="00480462" w14:textId="77777777" w:rsidTr="001E144D">
        <w:tc>
          <w:tcPr>
            <w:tcW w:w="6516" w:type="dxa"/>
          </w:tcPr>
          <w:p w14:paraId="0057F3A4" w14:textId="77777777" w:rsidR="001E144D" w:rsidRPr="00B23516" w:rsidRDefault="00000000" w:rsidP="001E144D">
            <w:pPr>
              <w:jc w:val="both"/>
            </w:pPr>
            <w:hyperlink r:id="rId17" w:history="1">
              <w:r w:rsidR="001E144D" w:rsidRPr="00B23516">
                <w:rPr>
                  <w:rStyle w:val="Hyperlink"/>
                </w:rPr>
                <w:t>Chartered Institution of Highways and Transportation</w:t>
              </w:r>
            </w:hyperlink>
          </w:p>
        </w:tc>
        <w:tc>
          <w:tcPr>
            <w:tcW w:w="2547" w:type="dxa"/>
            <w:vAlign w:val="center"/>
          </w:tcPr>
          <w:p w14:paraId="492A8BF5" w14:textId="75E1FEB1" w:rsidR="001E144D" w:rsidRPr="00B23516" w:rsidRDefault="001E144D" w:rsidP="001E144D">
            <w:pPr>
              <w:jc w:val="both"/>
            </w:pPr>
            <w:r w:rsidRPr="00B23516">
              <w:rPr>
                <w:color w:val="000000"/>
              </w:rPr>
              <w:t>CIHT</w:t>
            </w:r>
          </w:p>
        </w:tc>
      </w:tr>
      <w:tr w:rsidR="001E144D" w:rsidRPr="00B23516" w14:paraId="0F31D531" w14:textId="77777777" w:rsidTr="001E144D">
        <w:tc>
          <w:tcPr>
            <w:tcW w:w="6516" w:type="dxa"/>
          </w:tcPr>
          <w:p w14:paraId="65DCE550" w14:textId="77777777" w:rsidR="001E144D" w:rsidRPr="00B23516" w:rsidRDefault="00000000" w:rsidP="001E144D">
            <w:pPr>
              <w:jc w:val="both"/>
            </w:pPr>
            <w:hyperlink r:id="rId18" w:history="1">
              <w:r w:rsidR="001E144D" w:rsidRPr="00B23516">
                <w:rPr>
                  <w:rStyle w:val="Hyperlink"/>
                </w:rPr>
                <w:t>Institution of Royal Engineers</w:t>
              </w:r>
            </w:hyperlink>
          </w:p>
        </w:tc>
        <w:tc>
          <w:tcPr>
            <w:tcW w:w="2547" w:type="dxa"/>
            <w:vAlign w:val="center"/>
          </w:tcPr>
          <w:p w14:paraId="6656135D" w14:textId="4016E569" w:rsidR="001E144D" w:rsidRPr="00B23516" w:rsidRDefault="001E144D" w:rsidP="001E144D">
            <w:pPr>
              <w:jc w:val="both"/>
            </w:pPr>
            <w:proofErr w:type="spellStart"/>
            <w:r w:rsidRPr="00B23516">
              <w:rPr>
                <w:color w:val="000000"/>
              </w:rPr>
              <w:t>InstRE</w:t>
            </w:r>
            <w:proofErr w:type="spellEnd"/>
          </w:p>
        </w:tc>
      </w:tr>
      <w:tr w:rsidR="001E144D" w:rsidRPr="00B23516" w14:paraId="517B91AD" w14:textId="77777777" w:rsidTr="001E144D">
        <w:tc>
          <w:tcPr>
            <w:tcW w:w="6516" w:type="dxa"/>
          </w:tcPr>
          <w:p w14:paraId="05CC7CB1" w14:textId="77777777" w:rsidR="001E144D" w:rsidRPr="00B23516" w:rsidRDefault="00000000" w:rsidP="001E144D">
            <w:pPr>
              <w:jc w:val="both"/>
            </w:pPr>
            <w:hyperlink r:id="rId19" w:history="1">
              <w:r w:rsidR="001E144D" w:rsidRPr="00B23516">
                <w:rPr>
                  <w:rStyle w:val="Hyperlink"/>
                </w:rPr>
                <w:t>Institution of Structural Engineers</w:t>
              </w:r>
            </w:hyperlink>
          </w:p>
        </w:tc>
        <w:tc>
          <w:tcPr>
            <w:tcW w:w="2547" w:type="dxa"/>
            <w:vAlign w:val="center"/>
          </w:tcPr>
          <w:p w14:paraId="10D83525" w14:textId="456492BD" w:rsidR="001E144D" w:rsidRPr="00B23516" w:rsidRDefault="001E144D" w:rsidP="001E144D">
            <w:pPr>
              <w:jc w:val="both"/>
            </w:pPr>
            <w:proofErr w:type="spellStart"/>
            <w:r w:rsidRPr="00B23516">
              <w:rPr>
                <w:color w:val="000000"/>
              </w:rPr>
              <w:t>IStructE</w:t>
            </w:r>
            <w:proofErr w:type="spellEnd"/>
          </w:p>
        </w:tc>
      </w:tr>
      <w:tr w:rsidR="001E144D" w:rsidRPr="00B23516" w14:paraId="69DD933E" w14:textId="77777777" w:rsidTr="001E144D">
        <w:tc>
          <w:tcPr>
            <w:tcW w:w="6516" w:type="dxa"/>
          </w:tcPr>
          <w:p w14:paraId="0C906D65" w14:textId="77777777" w:rsidR="001E144D" w:rsidRPr="00B23516" w:rsidRDefault="00000000" w:rsidP="001E144D">
            <w:pPr>
              <w:jc w:val="both"/>
            </w:pPr>
            <w:hyperlink r:id="rId20" w:history="1">
              <w:r w:rsidR="001E144D" w:rsidRPr="00B23516">
                <w:rPr>
                  <w:rStyle w:val="Hyperlink"/>
                </w:rPr>
                <w:t>Landscape Institute</w:t>
              </w:r>
            </w:hyperlink>
          </w:p>
        </w:tc>
        <w:tc>
          <w:tcPr>
            <w:tcW w:w="2547" w:type="dxa"/>
            <w:vAlign w:val="center"/>
          </w:tcPr>
          <w:p w14:paraId="1BC1837A" w14:textId="3EAB6631" w:rsidR="001E144D" w:rsidRPr="00B23516" w:rsidRDefault="001E144D" w:rsidP="001E144D">
            <w:pPr>
              <w:jc w:val="both"/>
            </w:pPr>
            <w:r w:rsidRPr="00B23516">
              <w:rPr>
                <w:color w:val="000000"/>
              </w:rPr>
              <w:t>LI</w:t>
            </w:r>
          </w:p>
        </w:tc>
      </w:tr>
      <w:tr w:rsidR="001E144D" w:rsidRPr="00B23516" w14:paraId="241E5AE1" w14:textId="77777777" w:rsidTr="001E144D">
        <w:tc>
          <w:tcPr>
            <w:tcW w:w="6516" w:type="dxa"/>
          </w:tcPr>
          <w:p w14:paraId="7466AD01" w14:textId="77777777" w:rsidR="001E144D" w:rsidRPr="00B23516" w:rsidRDefault="00000000" w:rsidP="001E144D">
            <w:pPr>
              <w:jc w:val="both"/>
            </w:pPr>
            <w:hyperlink r:id="rId21" w:history="1">
              <w:r w:rsidR="001E144D" w:rsidRPr="00B23516">
                <w:rPr>
                  <w:rStyle w:val="Hyperlink"/>
                </w:rPr>
                <w:t>Royal Institute of British Architects</w:t>
              </w:r>
            </w:hyperlink>
          </w:p>
        </w:tc>
        <w:tc>
          <w:tcPr>
            <w:tcW w:w="2547" w:type="dxa"/>
            <w:vAlign w:val="center"/>
          </w:tcPr>
          <w:p w14:paraId="2207E664" w14:textId="479CDF87" w:rsidR="001E144D" w:rsidRPr="00B23516" w:rsidRDefault="001E144D" w:rsidP="001E144D">
            <w:pPr>
              <w:jc w:val="both"/>
            </w:pPr>
            <w:r w:rsidRPr="00B23516">
              <w:rPr>
                <w:color w:val="000000"/>
              </w:rPr>
              <w:t>RIBA</w:t>
            </w:r>
          </w:p>
        </w:tc>
      </w:tr>
      <w:tr w:rsidR="001E144D" w:rsidRPr="00B23516" w14:paraId="4380EF4C" w14:textId="77777777" w:rsidTr="001E144D">
        <w:tc>
          <w:tcPr>
            <w:tcW w:w="6516" w:type="dxa"/>
          </w:tcPr>
          <w:p w14:paraId="3B912754" w14:textId="77777777" w:rsidR="001E144D" w:rsidRPr="00B23516" w:rsidRDefault="00000000" w:rsidP="001E144D">
            <w:pPr>
              <w:jc w:val="both"/>
            </w:pPr>
            <w:hyperlink r:id="rId22" w:history="1">
              <w:r w:rsidR="001E144D" w:rsidRPr="00B23516">
                <w:rPr>
                  <w:rStyle w:val="Hyperlink"/>
                </w:rPr>
                <w:t>Royal Institution of Chartered Surveyors</w:t>
              </w:r>
            </w:hyperlink>
          </w:p>
        </w:tc>
        <w:tc>
          <w:tcPr>
            <w:tcW w:w="2547" w:type="dxa"/>
            <w:vAlign w:val="center"/>
          </w:tcPr>
          <w:p w14:paraId="4A9EA731" w14:textId="4CD6354E" w:rsidR="001E144D" w:rsidRPr="00B23516" w:rsidRDefault="001E144D" w:rsidP="001E144D">
            <w:pPr>
              <w:jc w:val="both"/>
            </w:pPr>
            <w:r w:rsidRPr="00B23516">
              <w:rPr>
                <w:color w:val="000000"/>
              </w:rPr>
              <w:t>RICS</w:t>
            </w:r>
          </w:p>
        </w:tc>
      </w:tr>
      <w:tr w:rsidR="001E144D" w:rsidRPr="00B23516" w14:paraId="1477AD4C" w14:textId="77777777" w:rsidTr="001E144D">
        <w:tc>
          <w:tcPr>
            <w:tcW w:w="6516" w:type="dxa"/>
          </w:tcPr>
          <w:p w14:paraId="4469110C" w14:textId="77777777" w:rsidR="001E144D" w:rsidRPr="00B23516" w:rsidRDefault="00000000" w:rsidP="001E144D">
            <w:pPr>
              <w:jc w:val="both"/>
            </w:pPr>
            <w:hyperlink r:id="rId23" w:history="1">
              <w:r w:rsidR="001E144D" w:rsidRPr="00B23516">
                <w:rPr>
                  <w:rStyle w:val="Hyperlink"/>
                </w:rPr>
                <w:t>Royal Town Planning Institute</w:t>
              </w:r>
            </w:hyperlink>
          </w:p>
        </w:tc>
        <w:tc>
          <w:tcPr>
            <w:tcW w:w="2547" w:type="dxa"/>
            <w:vAlign w:val="center"/>
          </w:tcPr>
          <w:p w14:paraId="0DBFDC6B" w14:textId="1CB044AD" w:rsidR="001E144D" w:rsidRPr="00B23516" w:rsidRDefault="001E144D" w:rsidP="001E144D">
            <w:pPr>
              <w:jc w:val="both"/>
            </w:pPr>
            <w:r w:rsidRPr="00B23516">
              <w:rPr>
                <w:color w:val="000000"/>
              </w:rPr>
              <w:t>RTPI</w:t>
            </w:r>
          </w:p>
        </w:tc>
      </w:tr>
    </w:tbl>
    <w:p w14:paraId="3D03D3A9" w14:textId="07D740F6" w:rsidR="00A65C93" w:rsidRPr="00B23516" w:rsidRDefault="001E144D" w:rsidP="00C42980">
      <w:pPr>
        <w:jc w:val="both"/>
      </w:pPr>
      <w:r w:rsidRPr="00B23516">
        <w:t>Source: Privy Council (no date)</w:t>
      </w:r>
    </w:p>
    <w:p w14:paraId="3DA689FB" w14:textId="6DF76222" w:rsidR="00D22D34" w:rsidRPr="00E52B23" w:rsidRDefault="00E52B23" w:rsidP="00CE0DB9">
      <w:pPr>
        <w:jc w:val="both"/>
      </w:pPr>
      <w:r>
        <w:br w:type="column"/>
      </w:r>
      <w:r w:rsidR="00D22D34" w:rsidRPr="00B23516">
        <w:rPr>
          <w:i/>
          <w:iCs/>
          <w:szCs w:val="20"/>
        </w:rPr>
        <w:lastRenderedPageBreak/>
        <w:t xml:space="preserve">Professional </w:t>
      </w:r>
      <w:r w:rsidR="004C3B73" w:rsidRPr="00B23516">
        <w:rPr>
          <w:i/>
          <w:iCs/>
          <w:szCs w:val="20"/>
        </w:rPr>
        <w:t>S</w:t>
      </w:r>
      <w:r w:rsidR="00D22D34" w:rsidRPr="00B23516">
        <w:rPr>
          <w:i/>
          <w:iCs/>
          <w:szCs w:val="20"/>
        </w:rPr>
        <w:t>elf-</w:t>
      </w:r>
      <w:r w:rsidR="004C3B73" w:rsidRPr="00B23516">
        <w:rPr>
          <w:i/>
          <w:iCs/>
          <w:szCs w:val="20"/>
        </w:rPr>
        <w:t>R</w:t>
      </w:r>
      <w:r w:rsidR="00D22D34" w:rsidRPr="00B23516">
        <w:rPr>
          <w:i/>
          <w:iCs/>
          <w:szCs w:val="20"/>
        </w:rPr>
        <w:t xml:space="preserve">egulation – </w:t>
      </w:r>
      <w:r w:rsidR="004C3B73" w:rsidRPr="00B23516">
        <w:rPr>
          <w:i/>
          <w:iCs/>
          <w:szCs w:val="20"/>
        </w:rPr>
        <w:t>N</w:t>
      </w:r>
      <w:r w:rsidR="00D22D34" w:rsidRPr="00B23516">
        <w:rPr>
          <w:i/>
          <w:iCs/>
          <w:szCs w:val="20"/>
        </w:rPr>
        <w:t>on-</w:t>
      </w:r>
      <w:r w:rsidR="004C3B73" w:rsidRPr="00B23516">
        <w:rPr>
          <w:i/>
          <w:iCs/>
          <w:szCs w:val="20"/>
        </w:rPr>
        <w:t>C</w:t>
      </w:r>
      <w:r w:rsidR="00D22D34" w:rsidRPr="00B23516">
        <w:rPr>
          <w:i/>
          <w:iCs/>
          <w:szCs w:val="20"/>
        </w:rPr>
        <w:t>hartered</w:t>
      </w:r>
    </w:p>
    <w:p w14:paraId="12711BF8" w14:textId="77777777" w:rsidR="00E0737C" w:rsidRPr="00B23516" w:rsidRDefault="00E0737C" w:rsidP="00DB6BF2">
      <w:pPr>
        <w:jc w:val="both"/>
      </w:pPr>
    </w:p>
    <w:p w14:paraId="06DB911E" w14:textId="28703D55" w:rsidR="00DB6BF2" w:rsidRPr="00B23516" w:rsidRDefault="00DB6BF2" w:rsidP="00DB6BF2">
      <w:pPr>
        <w:jc w:val="both"/>
      </w:pPr>
      <w:r w:rsidRPr="00B23516">
        <w:t xml:space="preserve">In the UK there are several professional organisations </w:t>
      </w:r>
      <w:r w:rsidR="00F55089" w:rsidRPr="00B23516">
        <w:t>that</w:t>
      </w:r>
      <w:r w:rsidRPr="00B23516">
        <w:t xml:space="preserve"> are not subject to the Royal Charter but act in the interest either of their members or in the wider public interest. Their remits vary and so do membership requirements. These include </w:t>
      </w:r>
      <w:r w:rsidR="00F55089" w:rsidRPr="00B23516">
        <w:t>UK-based</w:t>
      </w:r>
      <w:r w:rsidRPr="00B23516">
        <w:t xml:space="preserve"> organisations such as the International Association of Hydrogeologists (IAH) or Royal Society of Ulster Architects (RSUA) as well as UK chapters of international organisations such as the Urban Land Institute (ULI) or International Facility Management Association (IFMA) to name a few. </w:t>
      </w:r>
    </w:p>
    <w:p w14:paraId="640B60EC" w14:textId="77777777" w:rsidR="008044BB" w:rsidRPr="00B23516" w:rsidRDefault="008044BB" w:rsidP="00C42980">
      <w:pPr>
        <w:jc w:val="both"/>
      </w:pPr>
    </w:p>
    <w:p w14:paraId="56116844" w14:textId="14049A4F" w:rsidR="00E654F0" w:rsidRPr="00B23516" w:rsidRDefault="009C4DE4" w:rsidP="00427D55">
      <w:pPr>
        <w:pStyle w:val="Header3"/>
        <w:numPr>
          <w:ilvl w:val="2"/>
          <w:numId w:val="17"/>
        </w:numPr>
        <w:jc w:val="both"/>
        <w:rPr>
          <w:lang w:val="en-GB"/>
        </w:rPr>
      </w:pPr>
      <w:r w:rsidRPr="00B23516">
        <w:rPr>
          <w:lang w:val="en-GB"/>
        </w:rPr>
        <w:t>B</w:t>
      </w:r>
      <w:r w:rsidR="00E654F0" w:rsidRPr="00B23516">
        <w:rPr>
          <w:lang w:val="en-GB"/>
        </w:rPr>
        <w:t>ackground</w:t>
      </w:r>
      <w:r w:rsidR="00B419D8" w:rsidRPr="00B23516">
        <w:rPr>
          <w:lang w:val="en-GB"/>
        </w:rPr>
        <w:t xml:space="preserve"> on RICS</w:t>
      </w:r>
    </w:p>
    <w:p w14:paraId="652C7C1F" w14:textId="77777777" w:rsidR="00E654F0" w:rsidRPr="00B23516" w:rsidRDefault="00E654F0" w:rsidP="0043319A">
      <w:pPr>
        <w:jc w:val="both"/>
      </w:pPr>
    </w:p>
    <w:p w14:paraId="6C2A69A4" w14:textId="4FB644FC" w:rsidR="00CE0DB9" w:rsidRPr="00B23516" w:rsidRDefault="00E654F0" w:rsidP="0043319A">
      <w:pPr>
        <w:jc w:val="both"/>
      </w:pPr>
      <w:r w:rsidRPr="00B23516">
        <w:t xml:space="preserve">Established in 1868, RICS originates from the Surveyors Club established in 1792 (Lemen, 2022). </w:t>
      </w:r>
      <w:r w:rsidR="007202DA" w:rsidRPr="00B23516">
        <w:t xml:space="preserve">Since then, the membership </w:t>
      </w:r>
      <w:r w:rsidR="007B1EAB" w:rsidRPr="00B23516">
        <w:t xml:space="preserve">has been </w:t>
      </w:r>
      <w:r w:rsidR="007202DA" w:rsidRPr="00B23516">
        <w:t>based on qualifications and or experience with an examined entry</w:t>
      </w:r>
      <w:r w:rsidR="007B1EAB" w:rsidRPr="00B23516">
        <w:t xml:space="preserve"> to the organisation</w:t>
      </w:r>
      <w:r w:rsidR="007202DA" w:rsidRPr="00B23516">
        <w:t xml:space="preserve"> (Thompson, 1968). </w:t>
      </w:r>
      <w:r w:rsidR="007B1EAB" w:rsidRPr="00B23516">
        <w:t>RICS</w:t>
      </w:r>
      <w:r w:rsidRPr="00B23516">
        <w:t xml:space="preserve"> is one of the oldest professional organisations subject to the Royal Charter granted in 1881. That means that any changes to the RICS constitution require a two-step process: </w:t>
      </w:r>
    </w:p>
    <w:p w14:paraId="120755F0" w14:textId="2F7D5C7A" w:rsidR="00CE0DB9" w:rsidRPr="00B23516" w:rsidRDefault="00CE0DB9" w:rsidP="00CE0DB9">
      <w:pPr>
        <w:pStyle w:val="ListParagraph"/>
        <w:numPr>
          <w:ilvl w:val="0"/>
          <w:numId w:val="47"/>
        </w:numPr>
        <w:jc w:val="both"/>
      </w:pPr>
      <w:r w:rsidRPr="00B23516">
        <w:t>A</w:t>
      </w:r>
      <w:r w:rsidR="00E654F0" w:rsidRPr="00B23516">
        <w:t xml:space="preserve">pproval by </w:t>
      </w:r>
      <w:proofErr w:type="gramStart"/>
      <w:r w:rsidR="00E654F0" w:rsidRPr="00B23516">
        <w:t>the majority of</w:t>
      </w:r>
      <w:proofErr w:type="gramEnd"/>
      <w:r w:rsidR="00E654F0" w:rsidRPr="00B23516">
        <w:t xml:space="preserve"> members at the General Meeting</w:t>
      </w:r>
      <w:r w:rsidRPr="00B23516">
        <w:t>; and</w:t>
      </w:r>
    </w:p>
    <w:p w14:paraId="4AFC92CF" w14:textId="7FAE7ADE" w:rsidR="00CE0DB9" w:rsidRPr="00B23516" w:rsidRDefault="00CE0DB9" w:rsidP="00CE0DB9">
      <w:pPr>
        <w:pStyle w:val="ListParagraph"/>
        <w:numPr>
          <w:ilvl w:val="0"/>
          <w:numId w:val="47"/>
        </w:numPr>
        <w:jc w:val="both"/>
      </w:pPr>
      <w:r w:rsidRPr="00B23516">
        <w:t>R</w:t>
      </w:r>
      <w:r w:rsidR="00E654F0" w:rsidRPr="00B23516">
        <w:t xml:space="preserve">atification by the Privy Council. </w:t>
      </w:r>
    </w:p>
    <w:p w14:paraId="456CFC92" w14:textId="77777777" w:rsidR="00CE0DB9" w:rsidRPr="00B23516" w:rsidRDefault="00CE0DB9" w:rsidP="0043319A">
      <w:pPr>
        <w:jc w:val="both"/>
      </w:pPr>
    </w:p>
    <w:p w14:paraId="79DA253B" w14:textId="6A6FA7B5" w:rsidR="00E654F0" w:rsidRPr="00B23516" w:rsidRDefault="00E654F0" w:rsidP="00427D55">
      <w:pPr>
        <w:jc w:val="both"/>
      </w:pPr>
      <w:r w:rsidRPr="00B23516">
        <w:t>This mechanism effectively establishes a self-regulation mechanism under the principles of proportionality, accountability, consistency, transparency</w:t>
      </w:r>
      <w:r w:rsidR="00F55089" w:rsidRPr="00B23516">
        <w:t>,</w:t>
      </w:r>
      <w:r w:rsidRPr="00B23516">
        <w:t xml:space="preserve"> </w:t>
      </w:r>
      <w:r w:rsidR="00F55089" w:rsidRPr="00B23516">
        <w:t xml:space="preserve">and targeting </w:t>
      </w:r>
      <w:r w:rsidRPr="00B23516">
        <w:t xml:space="preserve">as set by the UK </w:t>
      </w:r>
      <w:r w:rsidR="00013B71" w:rsidRPr="00B23516">
        <w:t>C</w:t>
      </w:r>
      <w:r w:rsidRPr="00B23516">
        <w:t>abinet Office (</w:t>
      </w:r>
      <w:r w:rsidR="00F55089" w:rsidRPr="00B23516">
        <w:t>Better Regulation Task Force, 2003</w:t>
      </w:r>
      <w:r w:rsidRPr="00B23516">
        <w:t>).</w:t>
      </w:r>
      <w:r w:rsidR="001D72A3" w:rsidRPr="00B23516">
        <w:t xml:space="preserve"> As this results in RICS being internally regulated through By-Laws (setting general principles and procedures</w:t>
      </w:r>
      <w:proofErr w:type="gramStart"/>
      <w:r w:rsidR="001D72A3" w:rsidRPr="00B23516">
        <w:t>)</w:t>
      </w:r>
      <w:r w:rsidR="00F55089" w:rsidRPr="00B23516">
        <w:t>,</w:t>
      </w:r>
      <w:r w:rsidR="001D72A3" w:rsidRPr="00B23516">
        <w:t xml:space="preserve">  Regulations</w:t>
      </w:r>
      <w:proofErr w:type="gramEnd"/>
      <w:r w:rsidR="001D72A3" w:rsidRPr="00B23516">
        <w:t xml:space="preserve"> (operation as a regulatory body)</w:t>
      </w:r>
      <w:r w:rsidR="00F55089" w:rsidRPr="00B23516">
        <w:t>,</w:t>
      </w:r>
      <w:r w:rsidR="001D72A3" w:rsidRPr="00B23516">
        <w:t xml:space="preserve"> and Standing Orders (</w:t>
      </w:r>
      <w:r w:rsidR="00013B71" w:rsidRPr="00B23516">
        <w:t>RICS Governance Procedures and Processes</w:t>
      </w:r>
      <w:r w:rsidR="001D72A3" w:rsidRPr="00B23516">
        <w:t>), the self-regulation mechanism removes the need for the UK Government to maintain appropriate legislation. These ensure that the RICS members conduct themselves in an appropriate manner by acting ethically, responsibly</w:t>
      </w:r>
      <w:r w:rsidR="00F55089" w:rsidRPr="00B23516">
        <w:t>,</w:t>
      </w:r>
      <w:r w:rsidR="001D72A3" w:rsidRPr="00B23516">
        <w:t xml:space="preserve"> and professionally.</w:t>
      </w:r>
      <w:r w:rsidR="00380160" w:rsidRPr="00B23516">
        <w:t xml:space="preserve"> </w:t>
      </w:r>
    </w:p>
    <w:p w14:paraId="22500D62" w14:textId="77777777" w:rsidR="00380160" w:rsidRPr="00B23516" w:rsidRDefault="00380160" w:rsidP="0043319A">
      <w:pPr>
        <w:jc w:val="both"/>
      </w:pPr>
    </w:p>
    <w:p w14:paraId="438C83E7" w14:textId="5F9A57D0" w:rsidR="00380160" w:rsidRPr="00B23516" w:rsidRDefault="00380160" w:rsidP="00427D55">
      <w:pPr>
        <w:jc w:val="both"/>
      </w:pPr>
      <w:r w:rsidRPr="00B23516">
        <w:t>RICS, unlike many other professional organisations, is globally recognised and opens doors for professionals to operate internationally and improves their mobility. Thus, its reach and influence on the surveying profession is well beyond the UK market only.</w:t>
      </w:r>
    </w:p>
    <w:p w14:paraId="05ADD46E" w14:textId="77777777" w:rsidR="00E654F0" w:rsidRPr="00B23516" w:rsidRDefault="00E654F0" w:rsidP="0043319A">
      <w:pPr>
        <w:jc w:val="both"/>
        <w:rPr>
          <w:i/>
          <w:iCs/>
        </w:rPr>
      </w:pPr>
    </w:p>
    <w:p w14:paraId="7A2F52CB" w14:textId="14112FAF" w:rsidR="0043319A" w:rsidRPr="00B23516" w:rsidRDefault="0043319A" w:rsidP="00427D55">
      <w:pPr>
        <w:pStyle w:val="Header3"/>
        <w:numPr>
          <w:ilvl w:val="2"/>
          <w:numId w:val="17"/>
        </w:numPr>
        <w:jc w:val="both"/>
        <w:rPr>
          <w:lang w:val="en-GB"/>
        </w:rPr>
      </w:pPr>
      <w:r w:rsidRPr="00B23516">
        <w:rPr>
          <w:lang w:val="en-GB"/>
        </w:rPr>
        <w:t>Pathways</w:t>
      </w:r>
      <w:r w:rsidR="009C4DE4" w:rsidRPr="00B23516">
        <w:rPr>
          <w:lang w:val="en-GB"/>
        </w:rPr>
        <w:t xml:space="preserve"> to Membership</w:t>
      </w:r>
    </w:p>
    <w:p w14:paraId="798A5170" w14:textId="77777777" w:rsidR="0043319A" w:rsidRPr="00B23516" w:rsidRDefault="0043319A" w:rsidP="0043319A">
      <w:pPr>
        <w:jc w:val="both"/>
      </w:pPr>
    </w:p>
    <w:p w14:paraId="69101354" w14:textId="3F27A1C0" w:rsidR="00ED6402" w:rsidRPr="00B23516" w:rsidRDefault="0043319A" w:rsidP="0043319A">
      <w:pPr>
        <w:jc w:val="both"/>
      </w:pPr>
      <w:r w:rsidRPr="00B23516">
        <w:t xml:space="preserve">As listed in Table 2, RICS through 21 pathways covers a wider range of </w:t>
      </w:r>
      <w:r w:rsidR="001D72A3" w:rsidRPr="00B23516">
        <w:t>(1) L</w:t>
      </w:r>
      <w:r w:rsidRPr="00B23516">
        <w:t xml:space="preserve">and, </w:t>
      </w:r>
      <w:r w:rsidR="001D72A3" w:rsidRPr="00B23516">
        <w:t>(2) P</w:t>
      </w:r>
      <w:r w:rsidRPr="00B23516">
        <w:t>roperty</w:t>
      </w:r>
      <w:r w:rsidR="00F55089" w:rsidRPr="00B23516">
        <w:t>,</w:t>
      </w:r>
      <w:r w:rsidRPr="00B23516">
        <w:t xml:space="preserve"> and </w:t>
      </w:r>
      <w:r w:rsidR="001D72A3" w:rsidRPr="00B23516">
        <w:t>(3) C</w:t>
      </w:r>
      <w:r w:rsidRPr="00B23516">
        <w:t xml:space="preserve">onstruction &amp; </w:t>
      </w:r>
      <w:r w:rsidR="001D72A3" w:rsidRPr="00B23516">
        <w:t>I</w:t>
      </w:r>
      <w:r w:rsidRPr="00B23516">
        <w:t xml:space="preserve">nfrastructure surveying professions (RICS, 2018). While the RICS membership is not compulsory in the way it is for regulated professions, the RICS’ </w:t>
      </w:r>
      <w:proofErr w:type="gramStart"/>
      <w:r w:rsidRPr="00B23516">
        <w:t>reputation</w:t>
      </w:r>
      <w:proofErr w:type="gramEnd"/>
      <w:r w:rsidRPr="00B23516">
        <w:t xml:space="preserve"> and key role in shaping the industry has effectively led to businesses and </w:t>
      </w:r>
      <w:r w:rsidR="00F55089" w:rsidRPr="00B23516">
        <w:t xml:space="preserve">the </w:t>
      </w:r>
      <w:r w:rsidRPr="00B23516">
        <w:t xml:space="preserve">public relying on RICS members as those who can protect their interest in land and </w:t>
      </w:r>
      <w:r w:rsidR="00F55089" w:rsidRPr="00B23516">
        <w:t>property-related</w:t>
      </w:r>
      <w:r w:rsidRPr="00B23516">
        <w:t xml:space="preserve"> matters.</w:t>
      </w:r>
      <w:r w:rsidR="008D61E5" w:rsidRPr="00B23516">
        <w:t xml:space="preserve"> Noteworthy is that the popularity and public expectation of professional RICS membership vary across surveying professions. Some surveyors, especially operating in businesses where </w:t>
      </w:r>
      <w:r w:rsidR="00F55089" w:rsidRPr="00B23516">
        <w:t xml:space="preserve">the </w:t>
      </w:r>
      <w:r w:rsidR="008D61E5" w:rsidRPr="00B23516">
        <w:lastRenderedPageBreak/>
        <w:t xml:space="preserve">property is not the core business or in interdisciplinary fields, </w:t>
      </w:r>
      <w:r w:rsidR="00ED6402" w:rsidRPr="00B23516">
        <w:t xml:space="preserve">may be more closely aligned to other professional organisations operating covering </w:t>
      </w:r>
      <w:r w:rsidR="00780575" w:rsidRPr="00B23516">
        <w:t>property-related</w:t>
      </w:r>
      <w:r w:rsidR="00ED6402" w:rsidRPr="00B23516">
        <w:t xml:space="preserve"> professions such as the Chartered Institute of Building or Royal Town Planning Institute or to other organisations associating professionals dealing with </w:t>
      </w:r>
      <w:r w:rsidR="00780575" w:rsidRPr="00B23516">
        <w:t>different types of</w:t>
      </w:r>
      <w:r w:rsidR="00ED6402" w:rsidRPr="00B23516">
        <w:t xml:space="preserve"> businesses, e.g. accounta</w:t>
      </w:r>
      <w:r w:rsidR="00780575" w:rsidRPr="00B23516">
        <w:t>nts with the Association of Chartered Certified Accountants</w:t>
      </w:r>
      <w:r w:rsidR="00ED6402" w:rsidRPr="00B23516">
        <w:t xml:space="preserve"> </w:t>
      </w:r>
      <w:r w:rsidR="00780575" w:rsidRPr="00B23516">
        <w:t xml:space="preserve">or The Chartered Institute of Taxation, to name a few. </w:t>
      </w:r>
      <w:r w:rsidR="00ED6402" w:rsidRPr="00B23516">
        <w:t xml:space="preserve">Given the growing relevance of the property sector and issues arising from </w:t>
      </w:r>
      <w:proofErr w:type="spellStart"/>
      <w:r w:rsidR="00ED6402" w:rsidRPr="00B23516">
        <w:t>sutainability</w:t>
      </w:r>
      <w:proofErr w:type="spellEnd"/>
      <w:r w:rsidR="00ED6402" w:rsidRPr="00B23516">
        <w:t xml:space="preserve"> and climate change challenges as well as the importance of property as an asset class, </w:t>
      </w:r>
      <w:r w:rsidR="006D3609" w:rsidRPr="00B23516">
        <w:t>there is</w:t>
      </w:r>
      <w:r w:rsidR="00ED6402" w:rsidRPr="00B23516">
        <w:t xml:space="preserve"> growing interest in RICS membership among those practicing in these fields and seeking recognition beyond the non-chartered professional self-regulation or to boost their reputation when working with other chartered surveying professional</w:t>
      </w:r>
      <w:r w:rsidR="0058698F" w:rsidRPr="00B23516">
        <w:t>s. The</w:t>
      </w:r>
      <w:r w:rsidR="00773361" w:rsidRPr="00B23516">
        <w:t>y</w:t>
      </w:r>
      <w:r w:rsidR="0058698F" w:rsidRPr="00B23516">
        <w:t xml:space="preserve"> typically choose the traditionally less popular pathways such as Corporate Real Estate or Property Finance &amp; Investment to name a few.</w:t>
      </w:r>
    </w:p>
    <w:p w14:paraId="13BEDA8C" w14:textId="77777777" w:rsidR="0043319A" w:rsidRPr="00B23516" w:rsidRDefault="0043319A" w:rsidP="0043319A">
      <w:pPr>
        <w:jc w:val="both"/>
        <w:rPr>
          <w:b/>
          <w:bCs/>
        </w:rPr>
      </w:pPr>
    </w:p>
    <w:p w14:paraId="6362FB0A" w14:textId="22EA5B57" w:rsidR="0043319A" w:rsidRPr="00B23516" w:rsidRDefault="0043319A" w:rsidP="0043319A">
      <w:pPr>
        <w:jc w:val="both"/>
      </w:pPr>
      <w:r w:rsidRPr="00B23516">
        <w:rPr>
          <w:b/>
          <w:bCs/>
        </w:rPr>
        <w:t>Table 2: RICS pathways</w:t>
      </w:r>
    </w:p>
    <w:tbl>
      <w:tblPr>
        <w:tblStyle w:val="TableGrid"/>
        <w:tblW w:w="0" w:type="auto"/>
        <w:tblLook w:val="04A0" w:firstRow="1" w:lastRow="0" w:firstColumn="1" w:lastColumn="0" w:noHBand="0" w:noVBand="1"/>
      </w:tblPr>
      <w:tblGrid>
        <w:gridCol w:w="3539"/>
        <w:gridCol w:w="5524"/>
      </w:tblGrid>
      <w:tr w:rsidR="0043319A" w:rsidRPr="00B23516" w14:paraId="6412C7A3" w14:textId="77777777" w:rsidTr="007C5ABE">
        <w:tc>
          <w:tcPr>
            <w:tcW w:w="3539" w:type="dxa"/>
          </w:tcPr>
          <w:p w14:paraId="67459F3F" w14:textId="77777777" w:rsidR="0043319A" w:rsidRPr="00B23516" w:rsidRDefault="0043319A" w:rsidP="007C5ABE">
            <w:pPr>
              <w:jc w:val="both"/>
              <w:rPr>
                <w:b/>
                <w:bCs/>
              </w:rPr>
            </w:pPr>
            <w:r w:rsidRPr="00B23516">
              <w:rPr>
                <w:b/>
                <w:bCs/>
              </w:rPr>
              <w:t>Subject area</w:t>
            </w:r>
          </w:p>
        </w:tc>
        <w:tc>
          <w:tcPr>
            <w:tcW w:w="5524" w:type="dxa"/>
          </w:tcPr>
          <w:p w14:paraId="74FB3450" w14:textId="77777777" w:rsidR="0043319A" w:rsidRPr="00B23516" w:rsidRDefault="0043319A" w:rsidP="007C5ABE">
            <w:pPr>
              <w:jc w:val="both"/>
              <w:rPr>
                <w:b/>
                <w:bCs/>
              </w:rPr>
            </w:pPr>
            <w:r w:rsidRPr="00B23516">
              <w:rPr>
                <w:b/>
                <w:bCs/>
              </w:rPr>
              <w:t>Pathway</w:t>
            </w:r>
          </w:p>
        </w:tc>
      </w:tr>
      <w:tr w:rsidR="0043319A" w:rsidRPr="00B23516" w14:paraId="05C3885E" w14:textId="77777777" w:rsidTr="007C5ABE">
        <w:tc>
          <w:tcPr>
            <w:tcW w:w="3539" w:type="dxa"/>
          </w:tcPr>
          <w:p w14:paraId="3F81ABAE" w14:textId="77777777" w:rsidR="0043319A" w:rsidRPr="00B23516" w:rsidRDefault="0043319A" w:rsidP="007C5ABE">
            <w:pPr>
              <w:jc w:val="both"/>
            </w:pPr>
            <w:r w:rsidRPr="00B23516">
              <w:t>Land</w:t>
            </w:r>
          </w:p>
          <w:p w14:paraId="6CA40887" w14:textId="77777777" w:rsidR="0043319A" w:rsidRPr="00B23516" w:rsidRDefault="0043319A" w:rsidP="007C5ABE">
            <w:pPr>
              <w:jc w:val="both"/>
            </w:pPr>
          </w:p>
        </w:tc>
        <w:tc>
          <w:tcPr>
            <w:tcW w:w="5524" w:type="dxa"/>
          </w:tcPr>
          <w:p w14:paraId="6BE80678" w14:textId="77777777" w:rsidR="004A3200" w:rsidRPr="00B23516" w:rsidRDefault="004A3200" w:rsidP="007C5ABE">
            <w:pPr>
              <w:jc w:val="both"/>
            </w:pPr>
            <w:r w:rsidRPr="00B23516">
              <w:t>Environment</w:t>
            </w:r>
            <w:r w:rsidR="0043319A" w:rsidRPr="00B23516">
              <w:t>al surveying</w:t>
            </w:r>
          </w:p>
          <w:p w14:paraId="3F4D2B4C" w14:textId="77777777" w:rsidR="004A3200" w:rsidRPr="00B23516" w:rsidRDefault="004A3200" w:rsidP="007C5ABE">
            <w:pPr>
              <w:jc w:val="both"/>
            </w:pPr>
            <w:r w:rsidRPr="00B23516">
              <w:t>Geomatics</w:t>
            </w:r>
          </w:p>
          <w:p w14:paraId="0E82C646" w14:textId="77777777" w:rsidR="004A3200" w:rsidRPr="00B23516" w:rsidRDefault="004A3200" w:rsidP="007C5ABE">
            <w:pPr>
              <w:jc w:val="both"/>
            </w:pPr>
            <w:r w:rsidRPr="00B23516">
              <w:t xml:space="preserve">Land and </w:t>
            </w:r>
            <w:proofErr w:type="gramStart"/>
            <w:r w:rsidRPr="00B23516">
              <w:t>resources</w:t>
            </w:r>
            <w:proofErr w:type="gramEnd"/>
          </w:p>
          <w:p w14:paraId="49FD1FBB" w14:textId="77777777" w:rsidR="004A3200" w:rsidRPr="00B23516" w:rsidRDefault="004A3200" w:rsidP="007C5ABE">
            <w:pPr>
              <w:jc w:val="both"/>
            </w:pPr>
            <w:r w:rsidRPr="00B23516">
              <w:t>Minerals &amp; waste management</w:t>
            </w:r>
          </w:p>
          <w:p w14:paraId="0EB71A89" w14:textId="77777777" w:rsidR="004A3200" w:rsidRPr="00B23516" w:rsidRDefault="004A3200" w:rsidP="007C5ABE">
            <w:pPr>
              <w:jc w:val="both"/>
            </w:pPr>
            <w:r w:rsidRPr="00B23516">
              <w:t>Planning &amp; development</w:t>
            </w:r>
          </w:p>
          <w:p w14:paraId="2181A5D4" w14:textId="77777777" w:rsidR="0043319A" w:rsidRPr="00B23516" w:rsidRDefault="004A3200" w:rsidP="007C5ABE">
            <w:pPr>
              <w:jc w:val="both"/>
            </w:pPr>
            <w:r w:rsidRPr="00B23516">
              <w:t>Rural</w:t>
            </w:r>
          </w:p>
        </w:tc>
      </w:tr>
      <w:tr w:rsidR="0043319A" w:rsidRPr="00B23516" w14:paraId="48B19426" w14:textId="77777777" w:rsidTr="007C5ABE">
        <w:tc>
          <w:tcPr>
            <w:tcW w:w="3539" w:type="dxa"/>
          </w:tcPr>
          <w:p w14:paraId="3953232A" w14:textId="77777777" w:rsidR="0043319A" w:rsidRPr="00B23516" w:rsidRDefault="0043319A" w:rsidP="007C5ABE">
            <w:pPr>
              <w:jc w:val="both"/>
            </w:pPr>
            <w:r w:rsidRPr="00B23516">
              <w:t>Property</w:t>
            </w:r>
          </w:p>
        </w:tc>
        <w:tc>
          <w:tcPr>
            <w:tcW w:w="5524" w:type="dxa"/>
          </w:tcPr>
          <w:p w14:paraId="4578D1C2" w14:textId="77777777" w:rsidR="0043319A" w:rsidRPr="00B23516" w:rsidRDefault="0043319A" w:rsidP="007C5ABE">
            <w:pPr>
              <w:jc w:val="both"/>
            </w:pPr>
            <w:r w:rsidRPr="00B23516">
              <w:t>Personal property / arts and antiques</w:t>
            </w:r>
          </w:p>
          <w:p w14:paraId="4713CE9A" w14:textId="77777777" w:rsidR="004A3200" w:rsidRPr="00B23516" w:rsidRDefault="004A3200" w:rsidP="007C5ABE">
            <w:pPr>
              <w:jc w:val="both"/>
            </w:pPr>
            <w:r w:rsidRPr="00B23516">
              <w:t>Commercial property practice</w:t>
            </w:r>
          </w:p>
          <w:p w14:paraId="5DE9BC97" w14:textId="77777777" w:rsidR="004A3200" w:rsidRPr="00B23516" w:rsidRDefault="004A3200" w:rsidP="007C5ABE">
            <w:pPr>
              <w:jc w:val="both"/>
            </w:pPr>
            <w:r w:rsidRPr="00B23516">
              <w:t>Corporate real estate</w:t>
            </w:r>
          </w:p>
          <w:p w14:paraId="6AF4D41B" w14:textId="77777777" w:rsidR="004A3200" w:rsidRPr="00B23516" w:rsidRDefault="004A3200" w:rsidP="007C5ABE">
            <w:pPr>
              <w:jc w:val="both"/>
            </w:pPr>
            <w:r w:rsidRPr="00B23516">
              <w:t>Facilities management</w:t>
            </w:r>
          </w:p>
          <w:p w14:paraId="4D79F530" w14:textId="77777777" w:rsidR="004A3200" w:rsidRPr="00B23516" w:rsidRDefault="004A3200" w:rsidP="007C5ABE">
            <w:pPr>
              <w:jc w:val="both"/>
            </w:pPr>
            <w:r w:rsidRPr="00B23516">
              <w:t>Management consultancy</w:t>
            </w:r>
          </w:p>
          <w:p w14:paraId="5AC00322" w14:textId="77777777" w:rsidR="004A3200" w:rsidRPr="00B23516" w:rsidRDefault="004A3200" w:rsidP="007C5ABE">
            <w:pPr>
              <w:jc w:val="both"/>
            </w:pPr>
            <w:r w:rsidRPr="00B23516">
              <w:t>Property finance &amp; investment</w:t>
            </w:r>
          </w:p>
          <w:p w14:paraId="1345213F" w14:textId="77777777" w:rsidR="004A3200" w:rsidRPr="00B23516" w:rsidRDefault="004A3200" w:rsidP="007C5ABE">
            <w:pPr>
              <w:jc w:val="both"/>
            </w:pPr>
            <w:r w:rsidRPr="00B23516">
              <w:t>Residential</w:t>
            </w:r>
          </w:p>
          <w:p w14:paraId="5E1924F5" w14:textId="77777777" w:rsidR="004A3200" w:rsidRPr="00B23516" w:rsidRDefault="004A3200" w:rsidP="007C5ABE">
            <w:pPr>
              <w:jc w:val="both"/>
            </w:pPr>
            <w:r w:rsidRPr="00B23516">
              <w:t>Taxation allowances</w:t>
            </w:r>
          </w:p>
          <w:p w14:paraId="05ABB841" w14:textId="77777777" w:rsidR="004A3200" w:rsidRPr="00B23516" w:rsidRDefault="004A3200" w:rsidP="007C5ABE">
            <w:pPr>
              <w:jc w:val="both"/>
            </w:pPr>
            <w:r w:rsidRPr="00B23516">
              <w:t>Valuation</w:t>
            </w:r>
          </w:p>
          <w:p w14:paraId="27C842A6" w14:textId="77777777" w:rsidR="0043319A" w:rsidRPr="00B23516" w:rsidRDefault="004A3200" w:rsidP="007C5ABE">
            <w:pPr>
              <w:jc w:val="both"/>
            </w:pPr>
            <w:r w:rsidRPr="00B23516">
              <w:t>Valuation of businesses and intangible assets</w:t>
            </w:r>
          </w:p>
        </w:tc>
      </w:tr>
      <w:tr w:rsidR="0043319A" w:rsidRPr="00B23516" w14:paraId="7378D125" w14:textId="77777777" w:rsidTr="007C5ABE">
        <w:tc>
          <w:tcPr>
            <w:tcW w:w="3539" w:type="dxa"/>
          </w:tcPr>
          <w:p w14:paraId="5F8D5855" w14:textId="77777777" w:rsidR="0043319A" w:rsidRPr="00B23516" w:rsidRDefault="0043319A" w:rsidP="007C5ABE">
            <w:pPr>
              <w:jc w:val="both"/>
            </w:pPr>
            <w:r w:rsidRPr="00B23516">
              <w:t>Construction and infrastructure</w:t>
            </w:r>
          </w:p>
        </w:tc>
        <w:tc>
          <w:tcPr>
            <w:tcW w:w="5524" w:type="dxa"/>
          </w:tcPr>
          <w:p w14:paraId="4C82AF9C" w14:textId="77777777" w:rsidR="004A3200" w:rsidRPr="00B23516" w:rsidRDefault="004A3200" w:rsidP="007C5ABE">
            <w:pPr>
              <w:jc w:val="both"/>
            </w:pPr>
            <w:r w:rsidRPr="00B23516">
              <w:t>Building control</w:t>
            </w:r>
          </w:p>
          <w:p w14:paraId="4C97E1BE" w14:textId="77777777" w:rsidR="004A3200" w:rsidRPr="00B23516" w:rsidRDefault="004A3200" w:rsidP="007C5ABE">
            <w:pPr>
              <w:jc w:val="both"/>
            </w:pPr>
            <w:r w:rsidRPr="00B23516">
              <w:t>Building surveying</w:t>
            </w:r>
          </w:p>
          <w:p w14:paraId="79BC0957" w14:textId="77777777" w:rsidR="004A3200" w:rsidRPr="00B23516" w:rsidRDefault="004A3200" w:rsidP="007C5ABE">
            <w:pPr>
              <w:jc w:val="both"/>
            </w:pPr>
            <w:r w:rsidRPr="00B23516">
              <w:t>Infrastructure</w:t>
            </w:r>
          </w:p>
          <w:p w14:paraId="3DBF4E35" w14:textId="77777777" w:rsidR="004A3200" w:rsidRPr="00B23516" w:rsidRDefault="004A3200" w:rsidP="007C5ABE">
            <w:pPr>
              <w:jc w:val="both"/>
            </w:pPr>
            <w:r w:rsidRPr="00B23516">
              <w:t>Quantity surveying &amp; construction</w:t>
            </w:r>
          </w:p>
          <w:p w14:paraId="6F282DFA" w14:textId="77777777" w:rsidR="0043319A" w:rsidRPr="00B23516" w:rsidRDefault="004A3200" w:rsidP="007C5ABE">
            <w:pPr>
              <w:jc w:val="both"/>
            </w:pPr>
            <w:r w:rsidRPr="00B23516">
              <w:t>Project management</w:t>
            </w:r>
          </w:p>
        </w:tc>
      </w:tr>
    </w:tbl>
    <w:p w14:paraId="7CFC660F" w14:textId="77777777" w:rsidR="0043319A" w:rsidRPr="00B23516" w:rsidRDefault="0043319A" w:rsidP="0043319A">
      <w:pPr>
        <w:jc w:val="both"/>
      </w:pPr>
      <w:r w:rsidRPr="00B23516">
        <w:t>Source: RICS (2018)</w:t>
      </w:r>
    </w:p>
    <w:p w14:paraId="527F9530" w14:textId="77777777" w:rsidR="00E0737C" w:rsidRPr="00B23516" w:rsidRDefault="00E0737C" w:rsidP="00CC764A">
      <w:pPr>
        <w:jc w:val="both"/>
        <w:rPr>
          <w:i/>
          <w:iCs/>
        </w:rPr>
      </w:pPr>
    </w:p>
    <w:p w14:paraId="5B5F53F8" w14:textId="318BD709" w:rsidR="00ED6402" w:rsidRPr="00B23516" w:rsidRDefault="009C4DE4" w:rsidP="00427D55">
      <w:pPr>
        <w:pStyle w:val="Header3"/>
        <w:numPr>
          <w:ilvl w:val="2"/>
          <w:numId w:val="17"/>
        </w:numPr>
        <w:jc w:val="both"/>
        <w:rPr>
          <w:lang w:val="en-GB"/>
        </w:rPr>
      </w:pPr>
      <w:r w:rsidRPr="00B23516">
        <w:rPr>
          <w:lang w:val="en-GB"/>
        </w:rPr>
        <w:t xml:space="preserve">Professional </w:t>
      </w:r>
      <w:r w:rsidR="00780575" w:rsidRPr="00B23516">
        <w:rPr>
          <w:lang w:val="en-GB"/>
        </w:rPr>
        <w:t>Registrations</w:t>
      </w:r>
    </w:p>
    <w:p w14:paraId="17E75F19" w14:textId="77777777" w:rsidR="00780575" w:rsidRPr="00B23516" w:rsidRDefault="00780575" w:rsidP="00ED6402">
      <w:pPr>
        <w:jc w:val="both"/>
      </w:pPr>
    </w:p>
    <w:p w14:paraId="73252A2E" w14:textId="554F6B33" w:rsidR="00ED6402" w:rsidRPr="00B23516" w:rsidRDefault="00ED6402" w:rsidP="00ED6402">
      <w:pPr>
        <w:jc w:val="both"/>
      </w:pPr>
      <w:r w:rsidRPr="00B23516">
        <w:t>On top of the membership regulations, for some types of activities</w:t>
      </w:r>
      <w:r w:rsidR="00F55089" w:rsidRPr="00B23516">
        <w:t>,</w:t>
      </w:r>
      <w:r w:rsidRPr="00B23516">
        <w:t xml:space="preserve"> RICS created special schemes to ensure additional monitoring of their members. These include Firm Registration, </w:t>
      </w:r>
      <w:r w:rsidRPr="00B23516">
        <w:lastRenderedPageBreak/>
        <w:t>Valuer Registration, the Designated Professional Body Scheme, and the Client Money Protection Scheme (RICS, no date, b). For these RICS performs regular review and practice support visits to ensure their compliance and risk awareness (RICS, no date, b). E.g. for Valuer Registration</w:t>
      </w:r>
      <w:r w:rsidR="00F55089" w:rsidRPr="00B23516">
        <w:t>,</w:t>
      </w:r>
      <w:r w:rsidRPr="00B23516">
        <w:t xml:space="preserve"> it means auditing valuation services for compliance with professional standards and following best practice guidelines. Given the international recognition of RICS qualifications, both the standard compliance and the additional compliance based on schemes help ensure global consistency of surveying services.</w:t>
      </w:r>
      <w:r w:rsidR="000052B8" w:rsidRPr="00B23516">
        <w:t xml:space="preserve"> </w:t>
      </w:r>
    </w:p>
    <w:p w14:paraId="65968AFF" w14:textId="77777777" w:rsidR="00ED6402" w:rsidRPr="00B23516" w:rsidRDefault="00ED6402" w:rsidP="00CC764A">
      <w:pPr>
        <w:jc w:val="both"/>
        <w:rPr>
          <w:i/>
        </w:rPr>
      </w:pPr>
    </w:p>
    <w:p w14:paraId="40680088" w14:textId="603D256D" w:rsidR="0043319A" w:rsidRPr="00B23516" w:rsidRDefault="0043319A" w:rsidP="00427D55">
      <w:pPr>
        <w:pStyle w:val="Header3"/>
        <w:numPr>
          <w:ilvl w:val="2"/>
          <w:numId w:val="17"/>
        </w:numPr>
        <w:jc w:val="both"/>
        <w:rPr>
          <w:lang w:val="en-GB"/>
        </w:rPr>
      </w:pPr>
      <w:r w:rsidRPr="00B23516">
        <w:rPr>
          <w:lang w:val="en-GB"/>
        </w:rPr>
        <w:t xml:space="preserve">Routes to </w:t>
      </w:r>
      <w:r w:rsidR="009C4DE4" w:rsidRPr="00B23516">
        <w:rPr>
          <w:lang w:val="en-GB"/>
        </w:rPr>
        <w:t>M</w:t>
      </w:r>
      <w:r w:rsidRPr="00B23516">
        <w:rPr>
          <w:lang w:val="en-GB"/>
        </w:rPr>
        <w:t>embership</w:t>
      </w:r>
    </w:p>
    <w:p w14:paraId="3C006F2D" w14:textId="77777777" w:rsidR="0043319A" w:rsidRPr="00B23516" w:rsidRDefault="0043319A" w:rsidP="00CC764A">
      <w:pPr>
        <w:jc w:val="both"/>
        <w:rPr>
          <w:i/>
          <w:iCs/>
        </w:rPr>
      </w:pPr>
    </w:p>
    <w:p w14:paraId="1300EDAE" w14:textId="2CEE6E51" w:rsidR="00831E04" w:rsidRPr="00B23516" w:rsidRDefault="0043319A" w:rsidP="00831E04">
      <w:pPr>
        <w:jc w:val="both"/>
      </w:pPr>
      <w:r w:rsidRPr="00B23516">
        <w:t>RICS offers Associate (AssocRICS) and Chartered (MRICS</w:t>
      </w:r>
      <w:r w:rsidR="00427D55" w:rsidRPr="00B23516">
        <w:t xml:space="preserve"> and FRICS</w:t>
      </w:r>
      <w:r w:rsidRPr="00B23516">
        <w:t>)</w:t>
      </w:r>
      <w:r w:rsidR="00301A3A" w:rsidRPr="00B23516">
        <w:t xml:space="preserve"> m</w:t>
      </w:r>
      <w:r w:rsidRPr="00B23516">
        <w:t>embership</w:t>
      </w:r>
      <w:r w:rsidR="00301A3A" w:rsidRPr="00B23516">
        <w:t xml:space="preserve"> (RICS, no date, c)</w:t>
      </w:r>
      <w:r w:rsidR="00780575" w:rsidRPr="00B23516">
        <w:t>. MRICS is available via six routes: (1) APC structured training, (2) Senior Professional; (3)</w:t>
      </w:r>
      <w:r w:rsidR="00831E04" w:rsidRPr="00B23516">
        <w:t xml:space="preserve"> </w:t>
      </w:r>
      <w:r w:rsidR="00780575" w:rsidRPr="00B23516">
        <w:t>Specialist, (4)</w:t>
      </w:r>
      <w:r w:rsidR="00831E04" w:rsidRPr="00B23516">
        <w:t xml:space="preserve"> </w:t>
      </w:r>
      <w:r w:rsidR="00780575" w:rsidRPr="00B23516">
        <w:t>Academic, (5) Direct entry for members of specified other professional bodies and (6) AssocRICS progression.</w:t>
      </w:r>
      <w:r w:rsidR="00831E04" w:rsidRPr="00B23516">
        <w:t xml:space="preserve"> For MRICS, in the UK the APC structured training </w:t>
      </w:r>
      <w:r w:rsidR="00F55089" w:rsidRPr="00B23516">
        <w:t>route</w:t>
      </w:r>
      <w:r w:rsidR="00831E04" w:rsidRPr="00B23516">
        <w:t xml:space="preserve"> is by far the most popular, whereas internationally, especially in countries with no accredited degrees, the Senior Professional route is much more popular. </w:t>
      </w:r>
    </w:p>
    <w:p w14:paraId="77037B0B" w14:textId="25AAF4F8" w:rsidR="00831E04" w:rsidRPr="00B23516" w:rsidRDefault="00831E04" w:rsidP="00301A3A">
      <w:pPr>
        <w:jc w:val="both"/>
      </w:pPr>
    </w:p>
    <w:p w14:paraId="005AAE14" w14:textId="51407D34" w:rsidR="0043319A" w:rsidRPr="00B23516" w:rsidRDefault="0043319A" w:rsidP="00427D55">
      <w:pPr>
        <w:jc w:val="both"/>
      </w:pPr>
      <w:r w:rsidRPr="00B23516">
        <w:t>AssocRICS is available on completion of the associate qualification via the assessment of professional competenc</w:t>
      </w:r>
      <w:r w:rsidR="00301A3A" w:rsidRPr="00B23516">
        <w:t>e</w:t>
      </w:r>
      <w:r w:rsidRPr="00B23516">
        <w:t xml:space="preserve"> (APC), subject to one of the following pre-requisites:</w:t>
      </w:r>
    </w:p>
    <w:p w14:paraId="31D4DB8E" w14:textId="03A248E4" w:rsidR="0043319A" w:rsidRPr="00B23516" w:rsidRDefault="0043319A" w:rsidP="00301A3A">
      <w:pPr>
        <w:pStyle w:val="ListParagraph"/>
        <w:numPr>
          <w:ilvl w:val="0"/>
          <w:numId w:val="30"/>
        </w:numPr>
        <w:jc w:val="both"/>
      </w:pPr>
      <w:r w:rsidRPr="00B23516">
        <w:t xml:space="preserve">1 year of relevant experience and a relevant bachelor’s </w:t>
      </w:r>
      <w:proofErr w:type="gramStart"/>
      <w:r w:rsidRPr="00B23516">
        <w:t>degree;</w:t>
      </w:r>
      <w:proofErr w:type="gramEnd"/>
    </w:p>
    <w:p w14:paraId="4DF7A975" w14:textId="7EB4E239" w:rsidR="0043319A" w:rsidRPr="00B23516" w:rsidRDefault="0043319A" w:rsidP="00301A3A">
      <w:pPr>
        <w:pStyle w:val="ListParagraph"/>
        <w:numPr>
          <w:ilvl w:val="0"/>
          <w:numId w:val="30"/>
        </w:numPr>
        <w:jc w:val="both"/>
      </w:pPr>
      <w:r w:rsidRPr="00B23516">
        <w:t>2 years of relevant experience and a relevant higher/advanced/foundation qualification;</w:t>
      </w:r>
      <w:r w:rsidR="00301A3A" w:rsidRPr="00B23516">
        <w:t xml:space="preserve"> or</w:t>
      </w:r>
    </w:p>
    <w:p w14:paraId="312CD1AF" w14:textId="066D1B4D" w:rsidR="0043319A" w:rsidRPr="00B23516" w:rsidRDefault="0043319A" w:rsidP="00301A3A">
      <w:pPr>
        <w:pStyle w:val="ListParagraph"/>
        <w:numPr>
          <w:ilvl w:val="0"/>
          <w:numId w:val="30"/>
        </w:numPr>
        <w:jc w:val="both"/>
      </w:pPr>
      <w:r w:rsidRPr="00B23516">
        <w:t>years of relevant experience (no qualifications required).</w:t>
      </w:r>
    </w:p>
    <w:p w14:paraId="3C8822ED" w14:textId="77777777" w:rsidR="00831E04" w:rsidRPr="00B23516" w:rsidRDefault="00831E04" w:rsidP="00301A3A">
      <w:pPr>
        <w:jc w:val="both"/>
      </w:pPr>
    </w:p>
    <w:p w14:paraId="54012653" w14:textId="3B7C5760" w:rsidR="0043319A" w:rsidRPr="00B23516" w:rsidRDefault="0043319A" w:rsidP="00427D55">
      <w:pPr>
        <w:jc w:val="both"/>
      </w:pPr>
      <w:r w:rsidRPr="00B23516">
        <w:t>MRICS prior to the APC</w:t>
      </w:r>
      <w:r w:rsidR="00301A3A" w:rsidRPr="00B23516">
        <w:t>, must meet on of the following pre-requisites:</w:t>
      </w:r>
    </w:p>
    <w:p w14:paraId="727F9252" w14:textId="53E4AAD0" w:rsidR="00301A3A" w:rsidRPr="00B23516" w:rsidRDefault="00301A3A" w:rsidP="00301A3A">
      <w:pPr>
        <w:pStyle w:val="ListParagraph"/>
        <w:numPr>
          <w:ilvl w:val="0"/>
          <w:numId w:val="31"/>
        </w:numPr>
        <w:jc w:val="both"/>
      </w:pPr>
      <w:r w:rsidRPr="00B23516">
        <w:t xml:space="preserve">relevant experience and an RICS-accredited </w:t>
      </w:r>
      <w:proofErr w:type="gramStart"/>
      <w:r w:rsidRPr="00B23516">
        <w:t>degree;</w:t>
      </w:r>
      <w:proofErr w:type="gramEnd"/>
    </w:p>
    <w:p w14:paraId="231D4169" w14:textId="24F7B068" w:rsidR="00301A3A" w:rsidRPr="00B23516" w:rsidRDefault="00427D55" w:rsidP="00301A3A">
      <w:pPr>
        <w:pStyle w:val="ListParagraph"/>
        <w:numPr>
          <w:ilvl w:val="0"/>
          <w:numId w:val="31"/>
        </w:numPr>
        <w:jc w:val="both"/>
      </w:pPr>
      <w:r w:rsidRPr="00B23516">
        <w:t xml:space="preserve">5 </w:t>
      </w:r>
      <w:r w:rsidR="00301A3A" w:rsidRPr="00B23516">
        <w:t>years of relevant experience and any bachelor’s degree; or</w:t>
      </w:r>
    </w:p>
    <w:p w14:paraId="34632918" w14:textId="1BB6F507" w:rsidR="00301A3A" w:rsidRPr="00B23516" w:rsidRDefault="00301A3A" w:rsidP="00301A3A">
      <w:pPr>
        <w:pStyle w:val="ListParagraph"/>
        <w:numPr>
          <w:ilvl w:val="0"/>
          <w:numId w:val="31"/>
        </w:numPr>
        <w:jc w:val="both"/>
      </w:pPr>
      <w:r w:rsidRPr="00B23516">
        <w:t>10 years of relevant experience operating at an advanced level by seniority, specialisation, or in academia.</w:t>
      </w:r>
    </w:p>
    <w:p w14:paraId="57382A55" w14:textId="4F65B51E" w:rsidR="00831E04" w:rsidRPr="00B23516" w:rsidRDefault="00831E04" w:rsidP="00CC764A">
      <w:pPr>
        <w:jc w:val="both"/>
      </w:pPr>
    </w:p>
    <w:p w14:paraId="2D302ACC" w14:textId="107C33EE" w:rsidR="009A3CD3" w:rsidRPr="00B23516" w:rsidRDefault="00B419D8" w:rsidP="00427D55">
      <w:pPr>
        <w:pStyle w:val="Header3"/>
        <w:numPr>
          <w:ilvl w:val="2"/>
          <w:numId w:val="17"/>
        </w:numPr>
        <w:jc w:val="both"/>
        <w:rPr>
          <w:lang w:val="en-GB"/>
        </w:rPr>
      </w:pPr>
      <w:r w:rsidRPr="00B23516">
        <w:rPr>
          <w:lang w:val="en-GB"/>
        </w:rPr>
        <w:t xml:space="preserve">Educational Requirements - </w:t>
      </w:r>
      <w:r w:rsidR="009A3CD3" w:rsidRPr="00B23516">
        <w:rPr>
          <w:lang w:val="en-GB"/>
        </w:rPr>
        <w:t xml:space="preserve">Accredited Programmes </w:t>
      </w:r>
    </w:p>
    <w:p w14:paraId="2AC35239" w14:textId="77777777" w:rsidR="009A3CD3" w:rsidRPr="00B23516" w:rsidRDefault="009A3CD3" w:rsidP="00CC764A">
      <w:pPr>
        <w:jc w:val="both"/>
      </w:pPr>
    </w:p>
    <w:p w14:paraId="703B0E16" w14:textId="1E29FAC7" w:rsidR="0043319A" w:rsidRPr="00B23516" w:rsidRDefault="00380160" w:rsidP="00CC764A">
      <w:pPr>
        <w:jc w:val="both"/>
      </w:pPr>
      <w:r w:rsidRPr="00B23516">
        <w:t xml:space="preserve">Globally </w:t>
      </w:r>
      <w:r w:rsidR="00301A3A" w:rsidRPr="00B23516">
        <w:t xml:space="preserve">RICS offers </w:t>
      </w:r>
      <w:r w:rsidR="00A80BC5" w:rsidRPr="00B23516">
        <w:t>about</w:t>
      </w:r>
      <w:r w:rsidR="00301A3A" w:rsidRPr="00B23516">
        <w:t xml:space="preserve"> </w:t>
      </w:r>
      <w:r w:rsidR="00427D55" w:rsidRPr="00B23516">
        <w:t>1,2</w:t>
      </w:r>
      <w:r w:rsidR="00301A3A" w:rsidRPr="00B23516">
        <w:t xml:space="preserve">00 accredited undergraduate and postgraduate level degrees, of which most are at UK universities. </w:t>
      </w:r>
      <w:r w:rsidR="00E0737C" w:rsidRPr="00B23516">
        <w:t>For Land pathways</w:t>
      </w:r>
      <w:r w:rsidR="00F55089" w:rsidRPr="00B23516">
        <w:t>,</w:t>
      </w:r>
      <w:r w:rsidR="00EE2BA7" w:rsidRPr="00B23516">
        <w:t xml:space="preserve"> most of the programmes are accredited for the Planning &amp; development pathway</w:t>
      </w:r>
      <w:r w:rsidR="00E0737C" w:rsidRPr="00B23516">
        <w:t>, followed by Geomatics and Environmental Surveying, whereas programmes relating to Land and Resources or Minerals &amp; waste management pathways are rarely accredited</w:t>
      </w:r>
      <w:r w:rsidR="00EE2BA7" w:rsidRPr="00B23516">
        <w:t xml:space="preserve"> (Table 3).</w:t>
      </w:r>
    </w:p>
    <w:p w14:paraId="16B0BD45" w14:textId="405F0803" w:rsidR="0043319A" w:rsidRPr="00B23516" w:rsidRDefault="0043319A" w:rsidP="00CC764A">
      <w:pPr>
        <w:jc w:val="both"/>
        <w:rPr>
          <w:i/>
          <w:iCs/>
        </w:rPr>
      </w:pPr>
    </w:p>
    <w:p w14:paraId="45E6E185" w14:textId="467CAA03" w:rsidR="00EE2BA7" w:rsidRPr="00B23516" w:rsidRDefault="00E52B23" w:rsidP="00CC764A">
      <w:pPr>
        <w:jc w:val="both"/>
        <w:rPr>
          <w:b/>
          <w:bCs/>
        </w:rPr>
      </w:pPr>
      <w:r>
        <w:rPr>
          <w:b/>
          <w:bCs/>
        </w:rPr>
        <w:br w:type="column"/>
      </w:r>
      <w:r w:rsidR="00EE2BA7" w:rsidRPr="00B23516">
        <w:rPr>
          <w:b/>
          <w:bCs/>
        </w:rPr>
        <w:lastRenderedPageBreak/>
        <w:t xml:space="preserve">Table 3: </w:t>
      </w:r>
      <w:r w:rsidR="00E0737C" w:rsidRPr="00B23516">
        <w:rPr>
          <w:b/>
          <w:bCs/>
        </w:rPr>
        <w:t>Land pathways</w:t>
      </w:r>
      <w:r w:rsidR="00EE2BA7" w:rsidRPr="00B23516">
        <w:rPr>
          <w:b/>
          <w:bCs/>
        </w:rPr>
        <w:t xml:space="preserve"> – accredited courses</w:t>
      </w:r>
    </w:p>
    <w:tbl>
      <w:tblPr>
        <w:tblStyle w:val="TableGrid"/>
        <w:tblW w:w="0" w:type="auto"/>
        <w:tblLook w:val="04A0" w:firstRow="1" w:lastRow="0" w:firstColumn="1" w:lastColumn="0" w:noHBand="0" w:noVBand="1"/>
      </w:tblPr>
      <w:tblGrid>
        <w:gridCol w:w="4815"/>
        <w:gridCol w:w="2126"/>
        <w:gridCol w:w="2122"/>
      </w:tblGrid>
      <w:tr w:rsidR="00EE2BA7" w:rsidRPr="00B23516" w14:paraId="0F83215E" w14:textId="77777777" w:rsidTr="00EE2BA7">
        <w:tc>
          <w:tcPr>
            <w:tcW w:w="4815" w:type="dxa"/>
            <w:vMerge w:val="restart"/>
          </w:tcPr>
          <w:p w14:paraId="37B5A6E0" w14:textId="58115970" w:rsidR="00EE2BA7" w:rsidRPr="00B23516" w:rsidRDefault="00EE2BA7" w:rsidP="007C5ABE">
            <w:pPr>
              <w:jc w:val="both"/>
              <w:rPr>
                <w:b/>
                <w:bCs/>
              </w:rPr>
            </w:pPr>
            <w:r w:rsidRPr="00B23516">
              <w:rPr>
                <w:b/>
                <w:bCs/>
              </w:rPr>
              <w:t>Pathway</w:t>
            </w:r>
          </w:p>
        </w:tc>
        <w:tc>
          <w:tcPr>
            <w:tcW w:w="4248" w:type="dxa"/>
            <w:gridSpan w:val="2"/>
          </w:tcPr>
          <w:p w14:paraId="4ECFA894" w14:textId="5180F58C" w:rsidR="00EE2BA7" w:rsidRPr="00B23516" w:rsidRDefault="00EE2BA7" w:rsidP="007C5ABE">
            <w:pPr>
              <w:jc w:val="both"/>
              <w:rPr>
                <w:b/>
                <w:bCs/>
              </w:rPr>
            </w:pPr>
            <w:r w:rsidRPr="00B23516">
              <w:rPr>
                <w:b/>
                <w:bCs/>
              </w:rPr>
              <w:t>Number of accredited courses</w:t>
            </w:r>
          </w:p>
        </w:tc>
      </w:tr>
      <w:tr w:rsidR="00EE2BA7" w:rsidRPr="00B23516" w14:paraId="60D266FE" w14:textId="77777777" w:rsidTr="00EE2BA7">
        <w:tc>
          <w:tcPr>
            <w:tcW w:w="4815" w:type="dxa"/>
            <w:vMerge/>
          </w:tcPr>
          <w:p w14:paraId="0EEFCF52" w14:textId="77777777" w:rsidR="00EE2BA7" w:rsidRPr="00B23516" w:rsidRDefault="00EE2BA7" w:rsidP="00301A3A">
            <w:pPr>
              <w:jc w:val="both"/>
              <w:rPr>
                <w:b/>
                <w:bCs/>
              </w:rPr>
            </w:pPr>
          </w:p>
        </w:tc>
        <w:tc>
          <w:tcPr>
            <w:tcW w:w="2126" w:type="dxa"/>
          </w:tcPr>
          <w:p w14:paraId="01AE729A" w14:textId="2415224C" w:rsidR="00EE2BA7" w:rsidRPr="00B23516" w:rsidRDefault="00EE2BA7" w:rsidP="00301A3A">
            <w:pPr>
              <w:jc w:val="both"/>
              <w:rPr>
                <w:b/>
                <w:bCs/>
              </w:rPr>
            </w:pPr>
            <w:r w:rsidRPr="00B23516">
              <w:rPr>
                <w:b/>
                <w:bCs/>
              </w:rPr>
              <w:t>UK</w:t>
            </w:r>
          </w:p>
        </w:tc>
        <w:tc>
          <w:tcPr>
            <w:tcW w:w="2122" w:type="dxa"/>
          </w:tcPr>
          <w:p w14:paraId="20F136DC" w14:textId="1423FF42" w:rsidR="00EE2BA7" w:rsidRPr="00B23516" w:rsidRDefault="00EE2BA7" w:rsidP="00301A3A">
            <w:pPr>
              <w:jc w:val="both"/>
              <w:rPr>
                <w:b/>
                <w:bCs/>
              </w:rPr>
            </w:pPr>
            <w:r w:rsidRPr="00B23516">
              <w:rPr>
                <w:b/>
                <w:bCs/>
              </w:rPr>
              <w:t>Non-UK</w:t>
            </w:r>
          </w:p>
        </w:tc>
      </w:tr>
      <w:tr w:rsidR="00EE2BA7" w:rsidRPr="00B23516" w14:paraId="65A1D7CF" w14:textId="77777777" w:rsidTr="00EE2BA7">
        <w:tc>
          <w:tcPr>
            <w:tcW w:w="4815" w:type="dxa"/>
          </w:tcPr>
          <w:p w14:paraId="395C6613" w14:textId="30DC2668" w:rsidR="00EE2BA7" w:rsidRPr="00B23516" w:rsidRDefault="004A3200" w:rsidP="007C5ABE">
            <w:pPr>
              <w:jc w:val="both"/>
            </w:pPr>
            <w:r w:rsidRPr="00B23516">
              <w:t>Environment</w:t>
            </w:r>
            <w:r w:rsidR="00EE2BA7" w:rsidRPr="00B23516">
              <w:t>al surveying</w:t>
            </w:r>
          </w:p>
        </w:tc>
        <w:tc>
          <w:tcPr>
            <w:tcW w:w="2126" w:type="dxa"/>
          </w:tcPr>
          <w:p w14:paraId="28C4B1D5" w14:textId="63380E8F" w:rsidR="00EE2BA7" w:rsidRPr="00B23516" w:rsidRDefault="00EE2BA7" w:rsidP="007C5ABE">
            <w:pPr>
              <w:jc w:val="both"/>
            </w:pPr>
            <w:r w:rsidRPr="00B23516">
              <w:t>29</w:t>
            </w:r>
          </w:p>
        </w:tc>
        <w:tc>
          <w:tcPr>
            <w:tcW w:w="2122" w:type="dxa"/>
          </w:tcPr>
          <w:p w14:paraId="1CE7046F" w14:textId="33EA58E3" w:rsidR="00EE2BA7" w:rsidRPr="00B23516" w:rsidRDefault="00EE2BA7" w:rsidP="007C5ABE">
            <w:pPr>
              <w:jc w:val="both"/>
            </w:pPr>
            <w:r w:rsidRPr="00B23516">
              <w:t>12</w:t>
            </w:r>
          </w:p>
        </w:tc>
      </w:tr>
      <w:tr w:rsidR="00EE2BA7" w:rsidRPr="00B23516" w14:paraId="3A0CF2AD" w14:textId="77777777" w:rsidTr="00EE2BA7">
        <w:tc>
          <w:tcPr>
            <w:tcW w:w="4815" w:type="dxa"/>
          </w:tcPr>
          <w:p w14:paraId="283FAA26" w14:textId="6AACFC03" w:rsidR="00EE2BA7" w:rsidRPr="00B23516" w:rsidRDefault="004A3200" w:rsidP="007C5ABE">
            <w:pPr>
              <w:jc w:val="both"/>
            </w:pPr>
            <w:r w:rsidRPr="00B23516">
              <w:t>Geomatics</w:t>
            </w:r>
          </w:p>
        </w:tc>
        <w:tc>
          <w:tcPr>
            <w:tcW w:w="2126" w:type="dxa"/>
          </w:tcPr>
          <w:p w14:paraId="2D6F4ED8" w14:textId="2384E441" w:rsidR="00EE2BA7" w:rsidRPr="00B23516" w:rsidRDefault="00EE2BA7" w:rsidP="007C5ABE">
            <w:pPr>
              <w:jc w:val="both"/>
            </w:pPr>
            <w:r w:rsidRPr="00B23516">
              <w:t>31</w:t>
            </w:r>
          </w:p>
        </w:tc>
        <w:tc>
          <w:tcPr>
            <w:tcW w:w="2122" w:type="dxa"/>
          </w:tcPr>
          <w:p w14:paraId="2230828C" w14:textId="5D272A39" w:rsidR="00EE2BA7" w:rsidRPr="00B23516" w:rsidRDefault="00EE2BA7" w:rsidP="007C5ABE">
            <w:pPr>
              <w:jc w:val="both"/>
            </w:pPr>
            <w:r w:rsidRPr="00B23516">
              <w:t>19</w:t>
            </w:r>
          </w:p>
        </w:tc>
      </w:tr>
      <w:tr w:rsidR="00EE2BA7" w:rsidRPr="00B23516" w14:paraId="35FC8C97" w14:textId="77777777" w:rsidTr="00EE2BA7">
        <w:tc>
          <w:tcPr>
            <w:tcW w:w="4815" w:type="dxa"/>
          </w:tcPr>
          <w:p w14:paraId="7B8AFEFE" w14:textId="4CFB89A0" w:rsidR="00EE2BA7" w:rsidRPr="00B23516" w:rsidRDefault="004A3200" w:rsidP="007C5ABE">
            <w:pPr>
              <w:jc w:val="both"/>
            </w:pPr>
            <w:r w:rsidRPr="00B23516">
              <w:t>Land and resources</w:t>
            </w:r>
          </w:p>
        </w:tc>
        <w:tc>
          <w:tcPr>
            <w:tcW w:w="2126" w:type="dxa"/>
          </w:tcPr>
          <w:p w14:paraId="1E654792" w14:textId="24C957DB" w:rsidR="00EE2BA7" w:rsidRPr="00B23516" w:rsidRDefault="00EE2BA7" w:rsidP="007C5ABE">
            <w:pPr>
              <w:jc w:val="both"/>
            </w:pPr>
            <w:r w:rsidRPr="00B23516">
              <w:t>1</w:t>
            </w:r>
          </w:p>
        </w:tc>
        <w:tc>
          <w:tcPr>
            <w:tcW w:w="2122" w:type="dxa"/>
          </w:tcPr>
          <w:p w14:paraId="2E7768CF" w14:textId="268609AA" w:rsidR="00EE2BA7" w:rsidRPr="00B23516" w:rsidRDefault="00EE2BA7" w:rsidP="007C5ABE">
            <w:pPr>
              <w:jc w:val="both"/>
            </w:pPr>
            <w:r w:rsidRPr="00B23516">
              <w:t>2</w:t>
            </w:r>
          </w:p>
        </w:tc>
      </w:tr>
      <w:tr w:rsidR="00EE2BA7" w:rsidRPr="00B23516" w14:paraId="5D98855F" w14:textId="77777777" w:rsidTr="00EE2BA7">
        <w:tc>
          <w:tcPr>
            <w:tcW w:w="4815" w:type="dxa"/>
          </w:tcPr>
          <w:p w14:paraId="0D44BA9C" w14:textId="4AD8B54A" w:rsidR="00EE2BA7" w:rsidRPr="00B23516" w:rsidRDefault="004A3200" w:rsidP="007C5ABE">
            <w:pPr>
              <w:jc w:val="both"/>
            </w:pPr>
            <w:r w:rsidRPr="00B23516">
              <w:t>Minerals &amp; waste management</w:t>
            </w:r>
          </w:p>
        </w:tc>
        <w:tc>
          <w:tcPr>
            <w:tcW w:w="2126" w:type="dxa"/>
          </w:tcPr>
          <w:p w14:paraId="20B7AF4B" w14:textId="5B3C3084" w:rsidR="00EE2BA7" w:rsidRPr="00B23516" w:rsidRDefault="00EE2BA7" w:rsidP="007C5ABE">
            <w:pPr>
              <w:jc w:val="both"/>
            </w:pPr>
            <w:r w:rsidRPr="00B23516">
              <w:t>0</w:t>
            </w:r>
          </w:p>
        </w:tc>
        <w:tc>
          <w:tcPr>
            <w:tcW w:w="2122" w:type="dxa"/>
          </w:tcPr>
          <w:p w14:paraId="41CC81B3" w14:textId="33D8FD9C" w:rsidR="00EE2BA7" w:rsidRPr="00B23516" w:rsidRDefault="00EE2BA7" w:rsidP="007C5ABE">
            <w:pPr>
              <w:jc w:val="both"/>
            </w:pPr>
            <w:r w:rsidRPr="00B23516">
              <w:t>0</w:t>
            </w:r>
          </w:p>
        </w:tc>
      </w:tr>
      <w:tr w:rsidR="00EE2BA7" w:rsidRPr="00B23516" w14:paraId="7F52773A" w14:textId="77777777" w:rsidTr="00EE2BA7">
        <w:tc>
          <w:tcPr>
            <w:tcW w:w="4815" w:type="dxa"/>
          </w:tcPr>
          <w:p w14:paraId="5662B4CD" w14:textId="505E140E" w:rsidR="00EE2BA7" w:rsidRPr="00B23516" w:rsidRDefault="004A3200" w:rsidP="007C5ABE">
            <w:pPr>
              <w:jc w:val="both"/>
            </w:pPr>
            <w:r w:rsidRPr="00B23516">
              <w:t>Planning &amp; development</w:t>
            </w:r>
          </w:p>
        </w:tc>
        <w:tc>
          <w:tcPr>
            <w:tcW w:w="2126" w:type="dxa"/>
          </w:tcPr>
          <w:p w14:paraId="23BEF125" w14:textId="58680813" w:rsidR="00EE2BA7" w:rsidRPr="00B23516" w:rsidRDefault="00EE2BA7" w:rsidP="007C5ABE">
            <w:pPr>
              <w:jc w:val="both"/>
            </w:pPr>
            <w:r w:rsidRPr="00B23516">
              <w:t>107</w:t>
            </w:r>
          </w:p>
        </w:tc>
        <w:tc>
          <w:tcPr>
            <w:tcW w:w="2122" w:type="dxa"/>
          </w:tcPr>
          <w:p w14:paraId="6F35D5A8" w14:textId="053B9B1C" w:rsidR="00EE2BA7" w:rsidRPr="00B23516" w:rsidRDefault="00EE2BA7" w:rsidP="007C5ABE">
            <w:pPr>
              <w:jc w:val="both"/>
            </w:pPr>
            <w:r w:rsidRPr="00B23516">
              <w:t>37</w:t>
            </w:r>
          </w:p>
        </w:tc>
      </w:tr>
      <w:tr w:rsidR="00EE2BA7" w:rsidRPr="00B23516" w14:paraId="19590221" w14:textId="77777777" w:rsidTr="00EE2BA7">
        <w:tc>
          <w:tcPr>
            <w:tcW w:w="4815" w:type="dxa"/>
          </w:tcPr>
          <w:p w14:paraId="091644AA" w14:textId="0962328B" w:rsidR="00EE2BA7" w:rsidRPr="00B23516" w:rsidRDefault="004A3200" w:rsidP="00301A3A">
            <w:pPr>
              <w:jc w:val="both"/>
            </w:pPr>
            <w:r w:rsidRPr="00B23516">
              <w:t>Rural</w:t>
            </w:r>
          </w:p>
        </w:tc>
        <w:tc>
          <w:tcPr>
            <w:tcW w:w="2126" w:type="dxa"/>
          </w:tcPr>
          <w:p w14:paraId="2005B877" w14:textId="74B6D2FE" w:rsidR="00EE2BA7" w:rsidRPr="00B23516" w:rsidRDefault="00EE2BA7" w:rsidP="00301A3A">
            <w:pPr>
              <w:jc w:val="both"/>
            </w:pPr>
            <w:r w:rsidRPr="00B23516">
              <w:t>16</w:t>
            </w:r>
          </w:p>
        </w:tc>
        <w:tc>
          <w:tcPr>
            <w:tcW w:w="2122" w:type="dxa"/>
          </w:tcPr>
          <w:p w14:paraId="72CF64C0" w14:textId="5ABA303A" w:rsidR="00EE2BA7" w:rsidRPr="00B23516" w:rsidRDefault="00EE2BA7" w:rsidP="00301A3A">
            <w:pPr>
              <w:jc w:val="both"/>
            </w:pPr>
            <w:r w:rsidRPr="00B23516">
              <w:t>2</w:t>
            </w:r>
          </w:p>
        </w:tc>
      </w:tr>
    </w:tbl>
    <w:p w14:paraId="06DE642A" w14:textId="273AB745" w:rsidR="00301A3A" w:rsidRPr="00B23516" w:rsidRDefault="00EE2BA7" w:rsidP="00CC764A">
      <w:pPr>
        <w:jc w:val="both"/>
      </w:pPr>
      <w:r w:rsidRPr="00B23516">
        <w:t xml:space="preserve">Source: </w:t>
      </w:r>
      <w:r w:rsidR="00E0737C" w:rsidRPr="00B23516">
        <w:t>RICS (2023)</w:t>
      </w:r>
    </w:p>
    <w:p w14:paraId="45E4B840" w14:textId="77777777" w:rsidR="00831E04" w:rsidRPr="00B23516" w:rsidRDefault="00831E04" w:rsidP="00CC764A">
      <w:pPr>
        <w:jc w:val="both"/>
      </w:pPr>
    </w:p>
    <w:p w14:paraId="49C5CF1B" w14:textId="092A5D04" w:rsidR="00380160" w:rsidRPr="00B23516" w:rsidRDefault="00380160" w:rsidP="00427D55">
      <w:pPr>
        <w:jc w:val="both"/>
      </w:pPr>
      <w:r w:rsidRPr="00B23516">
        <w:t xml:space="preserve">While in the UK, completion of accredited programmes is seen as a basic requirement for entry to surveying professions, outside of the UK, it is more a stamp of quality beyond what would normally be required in other countries. It is the RICS strategy to ensure educational consistency </w:t>
      </w:r>
      <w:r w:rsidR="00F55089" w:rsidRPr="00B23516">
        <w:t xml:space="preserve">and </w:t>
      </w:r>
      <w:r w:rsidRPr="00B23516">
        <w:t>maintain, monitor</w:t>
      </w:r>
      <w:r w:rsidR="00F55089" w:rsidRPr="00B23516">
        <w:t>,</w:t>
      </w:r>
      <w:r w:rsidRPr="00B23516">
        <w:t xml:space="preserve"> and support these programmes to maximise opportunities for graduates in the competitive </w:t>
      </w:r>
      <w:r w:rsidR="00F55089" w:rsidRPr="00B23516">
        <w:t>surveyors'</w:t>
      </w:r>
      <w:r w:rsidRPr="00B23516">
        <w:t xml:space="preserve"> job market.</w:t>
      </w:r>
    </w:p>
    <w:p w14:paraId="5A04A2FE" w14:textId="77777777" w:rsidR="00380160" w:rsidRPr="00B23516" w:rsidRDefault="00380160" w:rsidP="00CC764A">
      <w:pPr>
        <w:jc w:val="both"/>
      </w:pPr>
    </w:p>
    <w:p w14:paraId="679B4013" w14:textId="07F25889" w:rsidR="00973424" w:rsidRPr="00B23516" w:rsidRDefault="00B419D8" w:rsidP="00427D55">
      <w:pPr>
        <w:pStyle w:val="Header3"/>
        <w:numPr>
          <w:ilvl w:val="2"/>
          <w:numId w:val="17"/>
        </w:numPr>
        <w:jc w:val="both"/>
        <w:rPr>
          <w:lang w:val="en-GB"/>
        </w:rPr>
      </w:pPr>
      <w:r w:rsidRPr="00B23516">
        <w:rPr>
          <w:lang w:val="en-GB"/>
        </w:rPr>
        <w:t>Educational Requirements</w:t>
      </w:r>
      <w:r w:rsidR="009A3CD3" w:rsidRPr="00B23516">
        <w:rPr>
          <w:lang w:val="en-GB"/>
        </w:rPr>
        <w:t xml:space="preserve"> - </w:t>
      </w:r>
      <w:r w:rsidR="00973424" w:rsidRPr="00B23516">
        <w:rPr>
          <w:lang w:val="en-GB"/>
        </w:rPr>
        <w:t>Apprenticeship Scheme</w:t>
      </w:r>
    </w:p>
    <w:p w14:paraId="5EBD03B3" w14:textId="77777777" w:rsidR="00973424" w:rsidRPr="00B23516" w:rsidRDefault="00973424" w:rsidP="00CC764A">
      <w:pPr>
        <w:jc w:val="both"/>
      </w:pPr>
    </w:p>
    <w:p w14:paraId="222D7B4C" w14:textId="0F2DD771" w:rsidR="00831E04" w:rsidRPr="00B23516" w:rsidRDefault="00831E04" w:rsidP="00CC764A">
      <w:pPr>
        <w:jc w:val="both"/>
      </w:pPr>
      <w:r w:rsidRPr="00B23516">
        <w:t>Noteworthy is that</w:t>
      </w:r>
      <w:r w:rsidR="00CE0DB9" w:rsidRPr="00B23516">
        <w:t xml:space="preserve"> </w:t>
      </w:r>
      <w:r w:rsidRPr="00B23516">
        <w:t xml:space="preserve">the UK Government facing </w:t>
      </w:r>
      <w:r w:rsidR="00CE0DB9" w:rsidRPr="00B23516">
        <w:t xml:space="preserve">a </w:t>
      </w:r>
      <w:r w:rsidRPr="00B23516">
        <w:t xml:space="preserve">major shortage of </w:t>
      </w:r>
      <w:r w:rsidR="00DA2597" w:rsidRPr="00B23516">
        <w:t>professionals and growing costs of education (especially further education) is promoting the Apprenticeship Scheme which combines learning and working</w:t>
      </w:r>
      <w:r w:rsidR="00773361" w:rsidRPr="00B23516">
        <w:t xml:space="preserve"> by passing the education costs to employers</w:t>
      </w:r>
      <w:r w:rsidR="00DA2597" w:rsidRPr="00B23516">
        <w:t xml:space="preserve">. With RICS, these are available through educational institutions </w:t>
      </w:r>
      <w:r w:rsidR="00973424" w:rsidRPr="00B23516">
        <w:t>starting from</w:t>
      </w:r>
      <w:r w:rsidR="00DA2597" w:rsidRPr="00B23516">
        <w:t xml:space="preserve"> A-level (qualification leading to </w:t>
      </w:r>
      <w:r w:rsidR="00444A1B" w:rsidRPr="00B23516">
        <w:t xml:space="preserve">further studies) </w:t>
      </w:r>
      <w:r w:rsidR="00973424" w:rsidRPr="00B23516">
        <w:t>and only</w:t>
      </w:r>
      <w:r w:rsidR="007708B5" w:rsidRPr="00B23516">
        <w:t xml:space="preserve"> for selected professions (Table </w:t>
      </w:r>
      <w:r w:rsidR="00816DC4" w:rsidRPr="00B23516">
        <w:t>4</w:t>
      </w:r>
      <w:r w:rsidR="007708B5" w:rsidRPr="00B23516">
        <w:t>)</w:t>
      </w:r>
      <w:r w:rsidR="00444A1B" w:rsidRPr="00B23516">
        <w:t>.</w:t>
      </w:r>
      <w:r w:rsidR="00973424" w:rsidRPr="00B23516">
        <w:t xml:space="preserve"> Several </w:t>
      </w:r>
      <w:r w:rsidR="00CE0DB9" w:rsidRPr="00B23516">
        <w:t>UK</w:t>
      </w:r>
      <w:r w:rsidR="00973424" w:rsidRPr="00B23516">
        <w:t xml:space="preserve"> universities </w:t>
      </w:r>
      <w:r w:rsidR="0011273F" w:rsidRPr="00B23516">
        <w:t>either</w:t>
      </w:r>
      <w:r w:rsidR="00973424" w:rsidRPr="00B23516">
        <w:t xml:space="preserve"> have already</w:t>
      </w:r>
      <w:r w:rsidR="0011273F" w:rsidRPr="00B23516">
        <w:t xml:space="preserve"> </w:t>
      </w:r>
      <w:r w:rsidR="00973424" w:rsidRPr="00B23516">
        <w:t>enriched their bachelor</w:t>
      </w:r>
      <w:r w:rsidR="00CE0DB9" w:rsidRPr="00B23516">
        <w:t>’s</w:t>
      </w:r>
      <w:r w:rsidR="00973424" w:rsidRPr="00B23516">
        <w:t xml:space="preserve"> and master</w:t>
      </w:r>
      <w:r w:rsidR="00CE0DB9" w:rsidRPr="00B23516">
        <w:t>’</w:t>
      </w:r>
      <w:r w:rsidR="00973424" w:rsidRPr="00B23516">
        <w:t xml:space="preserve">s offer or are currently developing Apprenticeship Scheme compliant programmes equivalent to what they already offer for both full-time and part-time students. However, the challenge is </w:t>
      </w:r>
      <w:r w:rsidR="00A80BC5" w:rsidRPr="00B23516">
        <w:t xml:space="preserve">the requirement of </w:t>
      </w:r>
      <w:r w:rsidR="00973424" w:rsidRPr="00B23516">
        <w:t xml:space="preserve">the Apprenticeship Scheme </w:t>
      </w:r>
      <w:r w:rsidR="00A80BC5" w:rsidRPr="00B23516">
        <w:t>for</w:t>
      </w:r>
      <w:r w:rsidR="00973424" w:rsidRPr="00B23516">
        <w:t xml:space="preserve"> close tri-party collaboration between the learner, </w:t>
      </w:r>
      <w:r w:rsidR="00CE0DB9" w:rsidRPr="00B23516">
        <w:t xml:space="preserve">the </w:t>
      </w:r>
      <w:r w:rsidR="00973424" w:rsidRPr="00B23516">
        <w:t>academic institution providing education</w:t>
      </w:r>
      <w:r w:rsidR="00CE0DB9" w:rsidRPr="00B23516">
        <w:t>,</w:t>
      </w:r>
      <w:r w:rsidR="00973424" w:rsidRPr="00B23516">
        <w:t xml:space="preserve"> and the employer. With the recent major issues around </w:t>
      </w:r>
      <w:r w:rsidR="00CE0DB9" w:rsidRPr="00B23516">
        <w:t xml:space="preserve">the </w:t>
      </w:r>
      <w:r w:rsidR="00973424" w:rsidRPr="00B23516">
        <w:t>supply of qualified construction workers and other professionals to support new developments, striking a balance between these three parties may be problematic</w:t>
      </w:r>
      <w:r w:rsidR="00803697" w:rsidRPr="00B23516">
        <w:t xml:space="preserve"> and it seems that this will significantly affect the universities delivering apprenticeship programmes.</w:t>
      </w:r>
    </w:p>
    <w:p w14:paraId="729D46EE" w14:textId="77777777" w:rsidR="00444A1B" w:rsidRPr="00B23516" w:rsidRDefault="00444A1B" w:rsidP="00CC764A">
      <w:pPr>
        <w:jc w:val="both"/>
      </w:pPr>
    </w:p>
    <w:p w14:paraId="3608B6B2" w14:textId="6F833CF6" w:rsidR="00DA2597" w:rsidRPr="00B23516" w:rsidRDefault="00E52B23" w:rsidP="00CC764A">
      <w:pPr>
        <w:jc w:val="both"/>
        <w:rPr>
          <w:b/>
          <w:bCs/>
        </w:rPr>
      </w:pPr>
      <w:r>
        <w:rPr>
          <w:b/>
          <w:bCs/>
        </w:rPr>
        <w:br w:type="column"/>
      </w:r>
      <w:r w:rsidR="00444A1B" w:rsidRPr="00B23516">
        <w:rPr>
          <w:b/>
          <w:bCs/>
        </w:rPr>
        <w:lastRenderedPageBreak/>
        <w:t xml:space="preserve">Table </w:t>
      </w:r>
      <w:r w:rsidR="00816DC4" w:rsidRPr="00B23516">
        <w:rPr>
          <w:b/>
          <w:bCs/>
        </w:rPr>
        <w:t>4</w:t>
      </w:r>
      <w:r w:rsidR="00444A1B" w:rsidRPr="00B23516">
        <w:rPr>
          <w:b/>
          <w:bCs/>
        </w:rPr>
        <w:t>:</w:t>
      </w:r>
      <w:r w:rsidR="007708B5" w:rsidRPr="00B23516">
        <w:rPr>
          <w:b/>
          <w:bCs/>
        </w:rPr>
        <w:t xml:space="preserve"> Surveying apprenticeships in England</w:t>
      </w:r>
    </w:p>
    <w:tbl>
      <w:tblPr>
        <w:tblStyle w:val="TableGrid"/>
        <w:tblW w:w="0" w:type="auto"/>
        <w:tblLook w:val="04A0" w:firstRow="1" w:lastRow="0" w:firstColumn="1" w:lastColumn="0" w:noHBand="0" w:noVBand="1"/>
      </w:tblPr>
      <w:tblGrid>
        <w:gridCol w:w="3256"/>
        <w:gridCol w:w="1559"/>
        <w:gridCol w:w="4248"/>
      </w:tblGrid>
      <w:tr w:rsidR="00427D55" w:rsidRPr="00B23516" w14:paraId="79EA0759" w14:textId="77777777" w:rsidTr="00E52B23">
        <w:tc>
          <w:tcPr>
            <w:tcW w:w="3256" w:type="dxa"/>
          </w:tcPr>
          <w:p w14:paraId="410081D6" w14:textId="77777777" w:rsidR="00427D55" w:rsidRPr="00B23516" w:rsidRDefault="00427D55" w:rsidP="00863DD4">
            <w:pPr>
              <w:rPr>
                <w:b/>
                <w:bCs/>
              </w:rPr>
            </w:pPr>
            <w:r w:rsidRPr="00B23516">
              <w:rPr>
                <w:b/>
                <w:bCs/>
              </w:rPr>
              <w:t>Profession</w:t>
            </w:r>
          </w:p>
        </w:tc>
        <w:tc>
          <w:tcPr>
            <w:tcW w:w="1559" w:type="dxa"/>
          </w:tcPr>
          <w:p w14:paraId="4B81CF19" w14:textId="77777777" w:rsidR="00427D55" w:rsidRPr="00B23516" w:rsidRDefault="00427D55" w:rsidP="00863DD4">
            <w:pPr>
              <w:rPr>
                <w:b/>
                <w:bCs/>
              </w:rPr>
            </w:pPr>
            <w:r w:rsidRPr="00B23516">
              <w:rPr>
                <w:b/>
                <w:bCs/>
              </w:rPr>
              <w:t>Level</w:t>
            </w:r>
          </w:p>
        </w:tc>
        <w:tc>
          <w:tcPr>
            <w:tcW w:w="4248" w:type="dxa"/>
          </w:tcPr>
          <w:p w14:paraId="4DF2E28D" w14:textId="77777777" w:rsidR="00427D55" w:rsidRPr="00B23516" w:rsidRDefault="00427D55" w:rsidP="00863DD4">
            <w:pPr>
              <w:rPr>
                <w:b/>
                <w:bCs/>
              </w:rPr>
            </w:pPr>
            <w:r w:rsidRPr="00B23516">
              <w:rPr>
                <w:b/>
                <w:bCs/>
              </w:rPr>
              <w:t>Equivalent</w:t>
            </w:r>
          </w:p>
        </w:tc>
      </w:tr>
      <w:tr w:rsidR="00427D55" w:rsidRPr="00B23516" w14:paraId="76258EB6" w14:textId="77777777" w:rsidTr="00E52B23">
        <w:tc>
          <w:tcPr>
            <w:tcW w:w="3256" w:type="dxa"/>
          </w:tcPr>
          <w:p w14:paraId="20259D27" w14:textId="77777777" w:rsidR="00427D55" w:rsidRPr="00B23516" w:rsidRDefault="00427D55" w:rsidP="00863DD4">
            <w:r w:rsidRPr="00B23516">
              <w:t>Surveying technician</w:t>
            </w:r>
          </w:p>
        </w:tc>
        <w:tc>
          <w:tcPr>
            <w:tcW w:w="1559" w:type="dxa"/>
          </w:tcPr>
          <w:p w14:paraId="5E0AA593" w14:textId="44084927" w:rsidR="00427D55" w:rsidRPr="00B23516" w:rsidRDefault="00427D55" w:rsidP="00863DD4">
            <w:r w:rsidRPr="00B23516">
              <w:t>3 (advanced)</w:t>
            </w:r>
          </w:p>
        </w:tc>
        <w:tc>
          <w:tcPr>
            <w:tcW w:w="4248" w:type="dxa"/>
          </w:tcPr>
          <w:p w14:paraId="597EF262" w14:textId="77777777" w:rsidR="00427D55" w:rsidRPr="00B23516" w:rsidRDefault="00427D55" w:rsidP="00863DD4">
            <w:r w:rsidRPr="00B23516">
              <w:t>A level</w:t>
            </w:r>
          </w:p>
        </w:tc>
      </w:tr>
      <w:tr w:rsidR="00444A1B" w:rsidRPr="00B23516" w14:paraId="544F9B45" w14:textId="77777777" w:rsidTr="00E52B23">
        <w:tc>
          <w:tcPr>
            <w:tcW w:w="3256" w:type="dxa"/>
          </w:tcPr>
          <w:p w14:paraId="79C9BF5A" w14:textId="49FE30FF" w:rsidR="00444A1B" w:rsidRPr="00B23516" w:rsidRDefault="00444A1B" w:rsidP="00863DD4">
            <w:r w:rsidRPr="00B23516">
              <w:t>Chartered surveyor</w:t>
            </w:r>
          </w:p>
        </w:tc>
        <w:tc>
          <w:tcPr>
            <w:tcW w:w="1559" w:type="dxa"/>
          </w:tcPr>
          <w:p w14:paraId="4BBEE1FF" w14:textId="0CEB37C2" w:rsidR="00444A1B" w:rsidRPr="00B23516" w:rsidRDefault="00444A1B" w:rsidP="00863DD4">
            <w:r w:rsidRPr="00B23516">
              <w:t xml:space="preserve">6 </w:t>
            </w:r>
            <w:r w:rsidR="007708B5" w:rsidRPr="00B23516">
              <w:t>(degree)</w:t>
            </w:r>
          </w:p>
        </w:tc>
        <w:tc>
          <w:tcPr>
            <w:tcW w:w="4248" w:type="dxa"/>
          </w:tcPr>
          <w:p w14:paraId="74F0C8AD" w14:textId="3DC41D4D" w:rsidR="00444A1B" w:rsidRPr="00B23516" w:rsidRDefault="00F55089" w:rsidP="00863DD4">
            <w:r w:rsidRPr="00B23516">
              <w:t xml:space="preserve">Bachelor </w:t>
            </w:r>
            <w:r w:rsidR="00863DD4" w:rsidRPr="00B23516">
              <w:t>hons degree</w:t>
            </w:r>
          </w:p>
        </w:tc>
      </w:tr>
      <w:tr w:rsidR="00427D55" w:rsidRPr="00B23516" w14:paraId="2EA0B40B" w14:textId="77777777" w:rsidTr="00E52B23">
        <w:tc>
          <w:tcPr>
            <w:tcW w:w="3256" w:type="dxa"/>
          </w:tcPr>
          <w:p w14:paraId="2BCB2520" w14:textId="77777777" w:rsidR="00427D55" w:rsidRPr="00B23516" w:rsidRDefault="00427D55" w:rsidP="00863DD4">
            <w:r w:rsidRPr="00B23516">
              <w:t>Geospatial survey technician</w:t>
            </w:r>
          </w:p>
        </w:tc>
        <w:tc>
          <w:tcPr>
            <w:tcW w:w="1559" w:type="dxa"/>
          </w:tcPr>
          <w:p w14:paraId="2B5C1498" w14:textId="696000AA" w:rsidR="00427D55" w:rsidRPr="00B23516" w:rsidRDefault="00E52B23" w:rsidP="00863DD4">
            <w:r>
              <w:t xml:space="preserve">3 </w:t>
            </w:r>
            <w:r w:rsidR="00427D55" w:rsidRPr="00B23516">
              <w:t>(advanced)</w:t>
            </w:r>
          </w:p>
        </w:tc>
        <w:tc>
          <w:tcPr>
            <w:tcW w:w="4248" w:type="dxa"/>
          </w:tcPr>
          <w:p w14:paraId="068EC824" w14:textId="77777777" w:rsidR="00427D55" w:rsidRPr="00B23516" w:rsidRDefault="00427D55" w:rsidP="00863DD4">
            <w:r w:rsidRPr="00B23516">
              <w:t>A level</w:t>
            </w:r>
          </w:p>
        </w:tc>
      </w:tr>
      <w:tr w:rsidR="00863DD4" w:rsidRPr="00B23516" w14:paraId="01410BE9" w14:textId="77777777" w:rsidTr="00E52B23">
        <w:tc>
          <w:tcPr>
            <w:tcW w:w="3256" w:type="dxa"/>
          </w:tcPr>
          <w:p w14:paraId="7EC0BDE1" w14:textId="1DA640C3" w:rsidR="00863DD4" w:rsidRPr="00B23516" w:rsidRDefault="00863DD4" w:rsidP="00863DD4">
            <w:r w:rsidRPr="00B23516">
              <w:t>Geospatial mapping and sciences</w:t>
            </w:r>
          </w:p>
        </w:tc>
        <w:tc>
          <w:tcPr>
            <w:tcW w:w="1559" w:type="dxa"/>
          </w:tcPr>
          <w:p w14:paraId="4341630A" w14:textId="23066F06" w:rsidR="00863DD4" w:rsidRPr="00B23516" w:rsidRDefault="00863DD4" w:rsidP="00863DD4">
            <w:r w:rsidRPr="00B23516">
              <w:t>6 (degree)</w:t>
            </w:r>
          </w:p>
        </w:tc>
        <w:tc>
          <w:tcPr>
            <w:tcW w:w="4248" w:type="dxa"/>
          </w:tcPr>
          <w:p w14:paraId="3E814BAD" w14:textId="799F7FAF" w:rsidR="00863DD4" w:rsidRPr="00B23516" w:rsidRDefault="00863DD4" w:rsidP="00863DD4">
            <w:r w:rsidRPr="00B23516">
              <w:t>Bachelor hons degree</w:t>
            </w:r>
          </w:p>
        </w:tc>
      </w:tr>
      <w:tr w:rsidR="00427D55" w:rsidRPr="00B23516" w14:paraId="581CFE7F" w14:textId="77777777" w:rsidTr="00E52B23">
        <w:tc>
          <w:tcPr>
            <w:tcW w:w="3256" w:type="dxa"/>
          </w:tcPr>
          <w:p w14:paraId="27F30B88" w14:textId="77777777" w:rsidR="00427D55" w:rsidRPr="00B23516" w:rsidRDefault="00427D55" w:rsidP="00863DD4">
            <w:r w:rsidRPr="00B23516">
              <w:t>Construction Quantity Surveying Technician</w:t>
            </w:r>
          </w:p>
        </w:tc>
        <w:tc>
          <w:tcPr>
            <w:tcW w:w="1559" w:type="dxa"/>
          </w:tcPr>
          <w:p w14:paraId="320E3141" w14:textId="48D70FD7" w:rsidR="00427D55" w:rsidRPr="00B23516" w:rsidRDefault="00E52B23" w:rsidP="00863DD4">
            <w:r>
              <w:t xml:space="preserve">4 </w:t>
            </w:r>
            <w:r w:rsidR="00427D55" w:rsidRPr="00B23516">
              <w:t>(higher)</w:t>
            </w:r>
          </w:p>
        </w:tc>
        <w:tc>
          <w:tcPr>
            <w:tcW w:w="4248" w:type="dxa"/>
          </w:tcPr>
          <w:p w14:paraId="65846413" w14:textId="77777777" w:rsidR="00427D55" w:rsidRPr="00B23516" w:rsidRDefault="00427D55" w:rsidP="00863DD4">
            <w:r w:rsidRPr="00B23516">
              <w:t>Certificate of higher education (</w:t>
            </w:r>
            <w:proofErr w:type="spellStart"/>
            <w:r w:rsidRPr="00B23516">
              <w:t>CertHE</w:t>
            </w:r>
            <w:proofErr w:type="spellEnd"/>
            <w:r w:rsidRPr="00B23516">
              <w:t>)</w:t>
            </w:r>
          </w:p>
          <w:p w14:paraId="23002876" w14:textId="77777777" w:rsidR="00427D55" w:rsidRPr="00B23516" w:rsidRDefault="00427D55" w:rsidP="00863DD4">
            <w:r w:rsidRPr="00B23516">
              <w:t>Higher national certificate</w:t>
            </w:r>
          </w:p>
        </w:tc>
      </w:tr>
      <w:tr w:rsidR="00427D55" w:rsidRPr="00B23516" w14:paraId="789D9C58" w14:textId="77777777" w:rsidTr="00E52B23">
        <w:tc>
          <w:tcPr>
            <w:tcW w:w="3256" w:type="dxa"/>
          </w:tcPr>
          <w:p w14:paraId="4D235458" w14:textId="77777777" w:rsidR="00427D55" w:rsidRPr="00B23516" w:rsidRDefault="00427D55" w:rsidP="00863DD4">
            <w:r w:rsidRPr="00B23516">
              <w:t xml:space="preserve">Land </w:t>
            </w:r>
            <w:proofErr w:type="spellStart"/>
            <w:r w:rsidRPr="00B23516">
              <w:t>Referencer</w:t>
            </w:r>
            <w:proofErr w:type="spellEnd"/>
          </w:p>
        </w:tc>
        <w:tc>
          <w:tcPr>
            <w:tcW w:w="1559" w:type="dxa"/>
          </w:tcPr>
          <w:p w14:paraId="5F67A0EA" w14:textId="71587D80" w:rsidR="00427D55" w:rsidRPr="00B23516" w:rsidRDefault="00427D55" w:rsidP="00863DD4">
            <w:r w:rsidRPr="00B23516">
              <w:t>4 (higher)</w:t>
            </w:r>
          </w:p>
        </w:tc>
        <w:tc>
          <w:tcPr>
            <w:tcW w:w="4248" w:type="dxa"/>
          </w:tcPr>
          <w:p w14:paraId="25950EE5" w14:textId="77777777" w:rsidR="00427D55" w:rsidRPr="00B23516" w:rsidRDefault="00427D55" w:rsidP="00863DD4">
            <w:r w:rsidRPr="00B23516">
              <w:t>Certificate of higher education (</w:t>
            </w:r>
            <w:proofErr w:type="spellStart"/>
            <w:r w:rsidRPr="00B23516">
              <w:t>CertHE</w:t>
            </w:r>
            <w:proofErr w:type="spellEnd"/>
            <w:r w:rsidRPr="00B23516">
              <w:t>)</w:t>
            </w:r>
          </w:p>
          <w:p w14:paraId="62693185" w14:textId="77777777" w:rsidR="00427D55" w:rsidRPr="00B23516" w:rsidRDefault="00427D55" w:rsidP="00863DD4">
            <w:r w:rsidRPr="00B23516">
              <w:t>Higher national certificate</w:t>
            </w:r>
          </w:p>
        </w:tc>
      </w:tr>
    </w:tbl>
    <w:p w14:paraId="7ACB8396" w14:textId="3E9CF36C" w:rsidR="00DA2597" w:rsidRPr="00B23516" w:rsidRDefault="007708B5" w:rsidP="00CC764A">
      <w:pPr>
        <w:jc w:val="both"/>
        <w:rPr>
          <w:i/>
          <w:iCs/>
        </w:rPr>
      </w:pPr>
      <w:r w:rsidRPr="00B23516">
        <w:rPr>
          <w:i/>
          <w:iCs/>
        </w:rPr>
        <w:t>Source: RICS (no date, d)</w:t>
      </w:r>
    </w:p>
    <w:p w14:paraId="79701081" w14:textId="77777777" w:rsidR="00831E04" w:rsidRPr="00B23516" w:rsidRDefault="00831E04" w:rsidP="00CC764A">
      <w:pPr>
        <w:jc w:val="both"/>
        <w:rPr>
          <w:i/>
        </w:rPr>
      </w:pPr>
    </w:p>
    <w:p w14:paraId="226FEF9F" w14:textId="7BE1D282" w:rsidR="009A3CD3" w:rsidRPr="00B23516" w:rsidRDefault="009A3CD3" w:rsidP="00427D55">
      <w:pPr>
        <w:pStyle w:val="Header3"/>
        <w:numPr>
          <w:ilvl w:val="2"/>
          <w:numId w:val="17"/>
        </w:numPr>
        <w:jc w:val="both"/>
        <w:rPr>
          <w:lang w:val="en-GB"/>
        </w:rPr>
      </w:pPr>
      <w:r w:rsidRPr="00B23516">
        <w:rPr>
          <w:lang w:val="en-GB"/>
        </w:rPr>
        <w:t>Continuous Practice Development</w:t>
      </w:r>
    </w:p>
    <w:p w14:paraId="73DD9716" w14:textId="77777777" w:rsidR="00973424" w:rsidRPr="00B23516" w:rsidRDefault="00973424" w:rsidP="00CC764A">
      <w:pPr>
        <w:jc w:val="both"/>
      </w:pPr>
    </w:p>
    <w:p w14:paraId="160A9A5F" w14:textId="2279CE4C" w:rsidR="00863DD4" w:rsidRPr="00B23516" w:rsidRDefault="009A3CD3" w:rsidP="00CC764A">
      <w:pPr>
        <w:jc w:val="both"/>
      </w:pPr>
      <w:r w:rsidRPr="00B23516">
        <w:t xml:space="preserve">Assuming an RICS member adheres to RICS rules and regulations and pays their annual fees, their membership is for life. To ensure the members are </w:t>
      </w:r>
      <w:r w:rsidR="00863DD4" w:rsidRPr="00B23516">
        <w:t>up to date</w:t>
      </w:r>
      <w:r w:rsidRPr="00B23516">
        <w:t xml:space="preserve"> with the late</w:t>
      </w:r>
      <w:r w:rsidR="00863DD4" w:rsidRPr="00B23516">
        <w:t>st regulations and current issues</w:t>
      </w:r>
      <w:r w:rsidRPr="00B23516">
        <w:t xml:space="preserve">, each member is required to </w:t>
      </w:r>
      <w:r w:rsidR="00863DD4" w:rsidRPr="00B23516">
        <w:t xml:space="preserve">20 </w:t>
      </w:r>
      <w:r w:rsidRPr="00B23516">
        <w:t>h</w:t>
      </w:r>
      <w:r w:rsidR="00863DD4" w:rsidRPr="00B23516">
        <w:t>ours</w:t>
      </w:r>
      <w:r w:rsidRPr="00B23516">
        <w:t xml:space="preserve"> of Continuous Practice Development (CPD) per annum. These </w:t>
      </w:r>
      <w:r w:rsidR="00863DD4" w:rsidRPr="00B23516">
        <w:t xml:space="preserve">must </w:t>
      </w:r>
      <w:r w:rsidRPr="00B23516">
        <w:t xml:space="preserve">include </w:t>
      </w:r>
      <w:r w:rsidR="00863DD4" w:rsidRPr="00B23516">
        <w:t xml:space="preserve">a minimum of 10 hours of </w:t>
      </w:r>
      <w:r w:rsidRPr="00B23516">
        <w:t xml:space="preserve">formal training </w:t>
      </w:r>
      <w:r w:rsidR="00863DD4" w:rsidRPr="00B23516">
        <w:t>(e.g. professional course, structured online training, technical authorship, learning that includes an assessment measure) and may also include</w:t>
      </w:r>
      <w:r w:rsidRPr="00B23516">
        <w:t xml:space="preserve"> informal learning such </w:t>
      </w:r>
      <w:r w:rsidR="00863DD4" w:rsidRPr="00B23516">
        <w:t>(e.g., private study, on-the-job training, attendance at informal seminars or events where the focus is on knowledge sharing) (RICS, no date</w:t>
      </w:r>
      <w:r w:rsidR="0081183F">
        <w:t>,</w:t>
      </w:r>
      <w:r w:rsidR="00863DD4" w:rsidRPr="00B23516">
        <w:t xml:space="preserve"> </w:t>
      </w:r>
      <w:r w:rsidR="007202DA" w:rsidRPr="00B23516">
        <w:t>e</w:t>
      </w:r>
      <w:r w:rsidR="00863DD4" w:rsidRPr="00B23516">
        <w:t xml:space="preserve">). </w:t>
      </w:r>
      <w:r w:rsidRPr="00B23516">
        <w:t>On top of this</w:t>
      </w:r>
      <w:r w:rsidR="00863DD4" w:rsidRPr="00B23516">
        <w:t>,</w:t>
      </w:r>
      <w:r w:rsidRPr="00B23516">
        <w:t xml:space="preserve"> every 3 years members must complete the ethics training and pass the ethics test</w:t>
      </w:r>
      <w:r w:rsidR="00863DD4" w:rsidRPr="00B23516">
        <w:t>.</w:t>
      </w:r>
      <w:r w:rsidRPr="00B23516">
        <w:t xml:space="preserve"> </w:t>
      </w:r>
    </w:p>
    <w:p w14:paraId="063A1955" w14:textId="77777777" w:rsidR="009A3CD3" w:rsidRPr="00B23516" w:rsidRDefault="009A3CD3" w:rsidP="00CC764A">
      <w:pPr>
        <w:jc w:val="both"/>
      </w:pPr>
    </w:p>
    <w:p w14:paraId="2067E6B6" w14:textId="77777777" w:rsidR="009A3CD3" w:rsidRPr="00B23516" w:rsidRDefault="009A3CD3" w:rsidP="00427D55">
      <w:pPr>
        <w:pStyle w:val="Header3"/>
        <w:numPr>
          <w:ilvl w:val="2"/>
          <w:numId w:val="17"/>
        </w:numPr>
        <w:jc w:val="both"/>
        <w:rPr>
          <w:lang w:val="en-GB"/>
        </w:rPr>
      </w:pPr>
      <w:r w:rsidRPr="00B23516">
        <w:rPr>
          <w:lang w:val="en-GB"/>
        </w:rPr>
        <w:t>Challenges and Considerations</w:t>
      </w:r>
    </w:p>
    <w:p w14:paraId="641E81F7" w14:textId="77777777" w:rsidR="009A3CD3" w:rsidRPr="00B23516" w:rsidRDefault="009A3CD3" w:rsidP="00CC764A">
      <w:pPr>
        <w:jc w:val="both"/>
        <w:rPr>
          <w:i/>
          <w:iCs/>
        </w:rPr>
      </w:pPr>
    </w:p>
    <w:p w14:paraId="24A31A2F" w14:textId="35EC05F6" w:rsidR="00CC764A" w:rsidRPr="00B23516" w:rsidRDefault="001851B0" w:rsidP="00BB344F">
      <w:pPr>
        <w:jc w:val="both"/>
      </w:pPr>
      <w:r w:rsidRPr="00B23516">
        <w:t>In</w:t>
      </w:r>
      <w:r w:rsidR="00DB6BF2" w:rsidRPr="00B23516">
        <w:t xml:space="preserve"> 2019</w:t>
      </w:r>
      <w:r w:rsidR="009A3CD3" w:rsidRPr="00B23516">
        <w:t xml:space="preserve"> </w:t>
      </w:r>
      <w:r w:rsidRPr="00B23516">
        <w:t xml:space="preserve">RICS faced a </w:t>
      </w:r>
      <w:r w:rsidR="00DB6BF2" w:rsidRPr="00B23516">
        <w:t>scandal</w:t>
      </w:r>
      <w:r w:rsidRPr="00B23516">
        <w:t xml:space="preserve"> following</w:t>
      </w:r>
      <w:r w:rsidR="00CC764A" w:rsidRPr="00B23516">
        <w:t xml:space="preserve"> a BDO report</w:t>
      </w:r>
      <w:r w:rsidR="00A80BC5" w:rsidRPr="00B23516">
        <w:t xml:space="preserve"> that</w:t>
      </w:r>
      <w:r w:rsidR="00CC764A" w:rsidRPr="00B23516">
        <w:t xml:space="preserve"> rais</w:t>
      </w:r>
      <w:r w:rsidR="00A80BC5" w:rsidRPr="00B23516">
        <w:t>ed</w:t>
      </w:r>
      <w:r w:rsidR="00CC764A" w:rsidRPr="00B23516">
        <w:t xml:space="preserve"> concerns about treasury management controls</w:t>
      </w:r>
      <w:r w:rsidRPr="00B23516">
        <w:t xml:space="preserve">. As </w:t>
      </w:r>
      <w:r w:rsidR="00A80BC5" w:rsidRPr="00B23516">
        <w:t>it</w:t>
      </w:r>
      <w:r w:rsidRPr="00B23516">
        <w:t xml:space="preserve"> affected trust in the organisation RICS commissioned an independent review (Levitt, 2021), which recommended major improvements to corporate governance, legal advice</w:t>
      </w:r>
      <w:r w:rsidR="00CE0DB9" w:rsidRPr="00B23516">
        <w:t>,</w:t>
      </w:r>
      <w:r w:rsidRPr="00B23516">
        <w:t xml:space="preserve"> and </w:t>
      </w:r>
      <w:r w:rsidR="00013B71" w:rsidRPr="00B23516">
        <w:t>whistleblowing</w:t>
      </w:r>
      <w:r w:rsidRPr="00B23516">
        <w:t xml:space="preserve"> with the expectation that these would prevent such situations and improve </w:t>
      </w:r>
      <w:r w:rsidR="00013B71" w:rsidRPr="00B23516">
        <w:t>RICS's</w:t>
      </w:r>
      <w:r w:rsidRPr="00B23516">
        <w:t xml:space="preserve"> reputation. </w:t>
      </w:r>
      <w:r w:rsidR="00BB344F" w:rsidRPr="00B23516">
        <w:t>Following on that a review of RICS’ purpose, governance</w:t>
      </w:r>
      <w:r w:rsidR="00CE0DB9" w:rsidRPr="00B23516">
        <w:t>,</w:t>
      </w:r>
      <w:r w:rsidR="00BB344F" w:rsidRPr="00B23516">
        <w:t xml:space="preserve"> and strategy was </w:t>
      </w:r>
      <w:r w:rsidR="00CE0DB9" w:rsidRPr="00B23516">
        <w:t>commissioned</w:t>
      </w:r>
      <w:r w:rsidR="00BB344F" w:rsidRPr="00B23516">
        <w:t xml:space="preserve"> (Bichard, 2022). This report was</w:t>
      </w:r>
      <w:r w:rsidR="000052B8" w:rsidRPr="00B23516">
        <w:t xml:space="preserve"> </w:t>
      </w:r>
      <w:r w:rsidR="00BB344F" w:rsidRPr="00B23516">
        <w:t>based on fee</w:t>
      </w:r>
      <w:r w:rsidR="009A3CD3" w:rsidRPr="00B23516">
        <w:t>d</w:t>
      </w:r>
      <w:r w:rsidR="00BB344F" w:rsidRPr="00B23516">
        <w:t>back from members, employees, non-executives</w:t>
      </w:r>
      <w:r w:rsidR="00013B71" w:rsidRPr="00B23516">
        <w:t>,</w:t>
      </w:r>
      <w:r w:rsidR="00BB344F" w:rsidRPr="00B23516">
        <w:t xml:space="preserve"> and stakeholders from the UK and internationally. Among others, it recommen</w:t>
      </w:r>
      <w:r w:rsidR="00C312C4" w:rsidRPr="00B23516">
        <w:t>d</w:t>
      </w:r>
      <w:r w:rsidR="00BB344F" w:rsidRPr="00B23516">
        <w:t>ed a</w:t>
      </w:r>
      <w:r w:rsidR="00C312C4" w:rsidRPr="00B23516">
        <w:t xml:space="preserve"> </w:t>
      </w:r>
      <w:r w:rsidR="00C312C4" w:rsidRPr="00B23516">
        <w:rPr>
          <w:i/>
          <w:iCs/>
        </w:rPr>
        <w:t>“</w:t>
      </w:r>
      <w:r w:rsidR="00BB344F" w:rsidRPr="00B23516">
        <w:rPr>
          <w:i/>
          <w:iCs/>
        </w:rPr>
        <w:t>r</w:t>
      </w:r>
      <w:r w:rsidR="00CC764A" w:rsidRPr="00B23516">
        <w:rPr>
          <w:i/>
          <w:iCs/>
        </w:rPr>
        <w:t>enewed and increased focus on the public interest</w:t>
      </w:r>
      <w:r w:rsidR="00BB344F" w:rsidRPr="00B23516">
        <w:rPr>
          <w:i/>
          <w:iCs/>
        </w:rPr>
        <w:t>”</w:t>
      </w:r>
      <w:r w:rsidR="00BB344F" w:rsidRPr="00B23516">
        <w:t xml:space="preserve">, </w:t>
      </w:r>
      <w:r w:rsidR="00BB344F" w:rsidRPr="00B23516">
        <w:rPr>
          <w:i/>
          <w:iCs/>
        </w:rPr>
        <w:t>“m</w:t>
      </w:r>
      <w:r w:rsidR="00CC764A" w:rsidRPr="00B23516">
        <w:rPr>
          <w:i/>
          <w:iCs/>
        </w:rPr>
        <w:t>aintaining self-regulation</w:t>
      </w:r>
      <w:r w:rsidR="00BB344F" w:rsidRPr="00B23516">
        <w:rPr>
          <w:i/>
          <w:iCs/>
        </w:rPr>
        <w:t>”</w:t>
      </w:r>
      <w:r w:rsidR="00BB344F" w:rsidRPr="00B23516">
        <w:t xml:space="preserve"> and </w:t>
      </w:r>
      <w:r w:rsidR="00BB344F" w:rsidRPr="00B23516">
        <w:rPr>
          <w:i/>
          <w:iCs/>
        </w:rPr>
        <w:t>“s</w:t>
      </w:r>
      <w:r w:rsidR="00CC764A" w:rsidRPr="00B23516">
        <w:rPr>
          <w:i/>
          <w:iCs/>
        </w:rPr>
        <w:t>howing greater leadership on the issues that matter most to society, such as sustainability and climate change</w:t>
      </w:r>
      <w:r w:rsidR="00BB344F" w:rsidRPr="00B23516">
        <w:rPr>
          <w:i/>
          <w:iCs/>
        </w:rPr>
        <w:t>”</w:t>
      </w:r>
      <w:r w:rsidR="00BB344F" w:rsidRPr="00B23516">
        <w:t xml:space="preserve"> (Bichard, 2022)</w:t>
      </w:r>
      <w:r w:rsidR="00CE0DB9" w:rsidRPr="00B23516">
        <w:t>,</w:t>
      </w:r>
      <w:r w:rsidR="00997B0E" w:rsidRPr="00B23516">
        <w:t xml:space="preserve"> thus suggesting strengthening the role of RICS in shaping the future of the built environment.</w:t>
      </w:r>
      <w:r w:rsidR="009A3CD3" w:rsidRPr="00B23516">
        <w:t xml:space="preserve"> Since then</w:t>
      </w:r>
      <w:r w:rsidR="00380160" w:rsidRPr="00B23516">
        <w:t>,</w:t>
      </w:r>
      <w:r w:rsidR="009A3CD3" w:rsidRPr="00B23516">
        <w:t xml:space="preserve"> RICS launched numerous actions and has </w:t>
      </w:r>
      <w:r w:rsidR="00803697" w:rsidRPr="00B23516">
        <w:t>reinforced</w:t>
      </w:r>
      <w:r w:rsidR="009A3CD3" w:rsidRPr="00B23516">
        <w:t xml:space="preserve"> some procedures and regulations</w:t>
      </w:r>
      <w:r w:rsidR="00380160" w:rsidRPr="00B23516">
        <w:t xml:space="preserve"> and m</w:t>
      </w:r>
      <w:r w:rsidR="009A3CD3" w:rsidRPr="00B23516">
        <w:t>ore is now under consideration by the members</w:t>
      </w:r>
      <w:r w:rsidR="00013B71" w:rsidRPr="00B23516">
        <w:t xml:space="preserve">, </w:t>
      </w:r>
      <w:r w:rsidR="009A3CD3" w:rsidRPr="00B23516">
        <w:t xml:space="preserve">e.g. </w:t>
      </w:r>
      <w:r w:rsidR="00013B71" w:rsidRPr="00B23516">
        <w:t>regulation of valuers and valuation firms (RICS, no date</w:t>
      </w:r>
      <w:r w:rsidR="0081183F">
        <w:t>,</w:t>
      </w:r>
      <w:r w:rsidR="00013B71" w:rsidRPr="00B23516">
        <w:t xml:space="preserve"> </w:t>
      </w:r>
      <w:r w:rsidR="007202DA" w:rsidRPr="00B23516">
        <w:t>f</w:t>
      </w:r>
      <w:r w:rsidR="009A3CD3" w:rsidRPr="00B23516">
        <w:t>).</w:t>
      </w:r>
      <w:r w:rsidR="00380160" w:rsidRPr="00B23516">
        <w:t xml:space="preserve"> To respond to changing environments RICS needs to keep reviewing their </w:t>
      </w:r>
      <w:r w:rsidR="00380160" w:rsidRPr="00B23516">
        <w:lastRenderedPageBreak/>
        <w:t xml:space="preserve">remit. One of the major tasks is now the refresh of the pathway requirements </w:t>
      </w:r>
      <w:r w:rsidR="00C31264" w:rsidRPr="00B23516">
        <w:t xml:space="preserve">with </w:t>
      </w:r>
      <w:r w:rsidR="00CE0DB9" w:rsidRPr="00B23516">
        <w:t xml:space="preserve">an </w:t>
      </w:r>
      <w:r w:rsidR="00C31264" w:rsidRPr="00B23516">
        <w:t>emphasis on both mandatory (including Sustainability, Data Management</w:t>
      </w:r>
      <w:r w:rsidR="00CE0DB9" w:rsidRPr="00B23516">
        <w:t>,</w:t>
      </w:r>
      <w:r w:rsidR="00C31264" w:rsidRPr="00B23516">
        <w:t xml:space="preserve"> and social competencies around diversity and inclusion) and technical competencies to promote interdisciplinarity of surveying professions</w:t>
      </w:r>
      <w:r w:rsidR="00427D55" w:rsidRPr="00B23516">
        <w:t xml:space="preserve"> </w:t>
      </w:r>
      <w:r w:rsidR="00821E30" w:rsidRPr="00B23516">
        <w:t>(</w:t>
      </w:r>
      <w:r w:rsidR="00EC721D" w:rsidRPr="00B23516">
        <w:t>RICS</w:t>
      </w:r>
      <w:r w:rsidR="00821E30" w:rsidRPr="00B23516">
        <w:t>, 2023</w:t>
      </w:r>
      <w:r w:rsidR="000C0B8F" w:rsidRPr="00B23516">
        <w:t>b</w:t>
      </w:r>
      <w:r w:rsidR="00821E30" w:rsidRPr="00B23516">
        <w:t>)</w:t>
      </w:r>
      <w:r w:rsidR="00C31264" w:rsidRPr="00B23516">
        <w:t xml:space="preserve">. It is expected that these changes will </w:t>
      </w:r>
      <w:r w:rsidR="00803697" w:rsidRPr="00B23516">
        <w:t>improve</w:t>
      </w:r>
      <w:r w:rsidR="00C31264" w:rsidRPr="00B23516">
        <w:t xml:space="preserve"> links to other sectors including information technology, </w:t>
      </w:r>
      <w:r w:rsidR="00E05681" w:rsidRPr="00B23516">
        <w:t xml:space="preserve">and </w:t>
      </w:r>
      <w:r w:rsidR="00C31264" w:rsidRPr="00B23516">
        <w:t>environmental science</w:t>
      </w:r>
      <w:r w:rsidR="00CE0DB9" w:rsidRPr="00B23516">
        <w:t>,</w:t>
      </w:r>
      <w:r w:rsidR="00C31264" w:rsidRPr="00B23516">
        <w:t xml:space="preserve"> and improve RICS membership in disciplines such as Minerals and Waste Management, Environmental Surveying</w:t>
      </w:r>
      <w:r w:rsidR="00E05681" w:rsidRPr="00B23516">
        <w:t>,</w:t>
      </w:r>
      <w:r w:rsidR="00C31264" w:rsidRPr="00B23516">
        <w:t xml:space="preserve"> and Infrastructure, to name a few.</w:t>
      </w:r>
    </w:p>
    <w:p w14:paraId="68E46FF3" w14:textId="77777777" w:rsidR="00182212" w:rsidRPr="00B23516" w:rsidRDefault="00182212" w:rsidP="00BB344F">
      <w:pPr>
        <w:jc w:val="both"/>
      </w:pPr>
    </w:p>
    <w:p w14:paraId="31269509" w14:textId="3AAD8BBA" w:rsidR="00F3643D" w:rsidRPr="00B23516" w:rsidRDefault="00C31264" w:rsidP="00427D55">
      <w:pPr>
        <w:jc w:val="both"/>
      </w:pPr>
      <w:r w:rsidRPr="00B23516">
        <w:t>On top of this</w:t>
      </w:r>
      <w:r w:rsidR="00013B71" w:rsidRPr="00B23516">
        <w:t>,</w:t>
      </w:r>
      <w:r w:rsidRPr="00B23516">
        <w:t xml:space="preserve"> RICS aims to address wider societal challenges related to diversity</w:t>
      </w:r>
      <w:r w:rsidR="00F3643D" w:rsidRPr="00B23516">
        <w:t xml:space="preserve">. While in the UK female participation in accredited programmes seems to be </w:t>
      </w:r>
      <w:r w:rsidR="00E05681" w:rsidRPr="00B23516">
        <w:t xml:space="preserve">reasonably </w:t>
      </w:r>
      <w:r w:rsidR="00F3643D" w:rsidRPr="00B23516">
        <w:t xml:space="preserve">healthy, </w:t>
      </w:r>
      <w:r w:rsidR="00E05681" w:rsidRPr="00B23516">
        <w:t>female</w:t>
      </w:r>
      <w:r w:rsidR="00F3643D" w:rsidRPr="00B23516">
        <w:t xml:space="preserve"> attrition in the profession and the subsequent membership need more work to ensure gender diversity in the industry. Another issue is still low participation of generally underrepresented ethnic minorities</w:t>
      </w:r>
      <w:r w:rsidR="00E05681" w:rsidRPr="00B23516">
        <w:t xml:space="preserve"> and LGBT+ professionals for which RICS advocates through insights reporting and role models but there is a long journey to catch up in these areas (RICS, no date</w:t>
      </w:r>
      <w:r w:rsidR="0081183F">
        <w:t>,</w:t>
      </w:r>
      <w:r w:rsidR="00E05681" w:rsidRPr="00B23516">
        <w:t xml:space="preserve"> g).</w:t>
      </w:r>
    </w:p>
    <w:p w14:paraId="1511502A" w14:textId="61AD29FE" w:rsidR="009A3CD3" w:rsidRPr="00B23516" w:rsidRDefault="009A3CD3" w:rsidP="00474C1A">
      <w:pPr>
        <w:jc w:val="both"/>
        <w:rPr>
          <w:highlight w:val="yellow"/>
        </w:rPr>
      </w:pPr>
    </w:p>
    <w:p w14:paraId="49D01F12" w14:textId="77777777" w:rsidR="00DB6BF2" w:rsidRPr="00B23516" w:rsidRDefault="00DB6BF2" w:rsidP="00474C1A">
      <w:pPr>
        <w:pStyle w:val="Header1"/>
        <w:jc w:val="both"/>
        <w:rPr>
          <w:lang w:val="en-GB"/>
        </w:rPr>
      </w:pPr>
      <w:r w:rsidRPr="00B23516">
        <w:rPr>
          <w:lang w:val="en-GB"/>
        </w:rPr>
        <w:t>CONCLUSIONS</w:t>
      </w:r>
    </w:p>
    <w:p w14:paraId="494A4F5A" w14:textId="77777777" w:rsidR="00DB6BF2" w:rsidRPr="00B23516" w:rsidRDefault="00DB6BF2" w:rsidP="00474C1A">
      <w:pPr>
        <w:jc w:val="both"/>
      </w:pPr>
    </w:p>
    <w:p w14:paraId="096EB59F" w14:textId="5DB4E90B" w:rsidR="00CE0DB9" w:rsidRPr="00B23516" w:rsidRDefault="00F3643D" w:rsidP="00474C1A">
      <w:pPr>
        <w:jc w:val="both"/>
      </w:pPr>
      <w:r w:rsidRPr="00B23516">
        <w:t>Surveying professions in both the US and the UK are subject to complex regulations</w:t>
      </w:r>
      <w:r w:rsidR="009E2D86" w:rsidRPr="00B23516">
        <w:t>. In the US, the state varying rules, while helping adherence to local regulations, limit surveyors’ mobility</w:t>
      </w:r>
      <w:r w:rsidR="00427D55" w:rsidRPr="00B23516">
        <w:t>.</w:t>
      </w:r>
      <w:r w:rsidR="009E2D86" w:rsidRPr="00B23516">
        <w:t xml:space="preserve"> </w:t>
      </w:r>
      <w:r w:rsidR="00427D55" w:rsidRPr="00B23516">
        <w:t>O</w:t>
      </w:r>
      <w:r w:rsidR="009E2D86" w:rsidRPr="00B23516">
        <w:t>n the other hand</w:t>
      </w:r>
      <w:r w:rsidR="00427D55" w:rsidRPr="00B23516">
        <w:t>,</w:t>
      </w:r>
      <w:r w:rsidR="009E2D86" w:rsidRPr="00B23516">
        <w:t xml:space="preserve"> the UK’s voluntary membership does not guarantee public protection when surveying services are provided by non-chartered specialists. </w:t>
      </w:r>
      <w:r w:rsidR="007511F1" w:rsidRPr="00B23516">
        <w:t xml:space="preserve">With the changing nature of demands for surveyors, it is pivotal that: </w:t>
      </w:r>
    </w:p>
    <w:p w14:paraId="30DCF9FF" w14:textId="29176426" w:rsidR="00CE0DB9" w:rsidRPr="00B23516" w:rsidRDefault="00CE0DB9" w:rsidP="00E52B23">
      <w:pPr>
        <w:pStyle w:val="ListParagraph"/>
        <w:numPr>
          <w:ilvl w:val="0"/>
          <w:numId w:val="53"/>
        </w:numPr>
        <w:jc w:val="both"/>
      </w:pPr>
      <w:r w:rsidRPr="00B23516">
        <w:t>T</w:t>
      </w:r>
      <w:r w:rsidR="007511F1" w:rsidRPr="00B23516">
        <w:t xml:space="preserve">he licencing systems ensure </w:t>
      </w:r>
      <w:r w:rsidR="00013B71" w:rsidRPr="00B23516">
        <w:t xml:space="preserve">a </w:t>
      </w:r>
      <w:r w:rsidR="007511F1" w:rsidRPr="00B23516">
        <w:t xml:space="preserve">stable inflow of those interested in these </w:t>
      </w:r>
      <w:proofErr w:type="gramStart"/>
      <w:r w:rsidR="007511F1" w:rsidRPr="00B23516">
        <w:t>careers;</w:t>
      </w:r>
      <w:proofErr w:type="gramEnd"/>
      <w:r w:rsidR="007511F1" w:rsidRPr="00B23516">
        <w:t xml:space="preserve"> </w:t>
      </w:r>
    </w:p>
    <w:p w14:paraId="41D1357C" w14:textId="6B3474D4" w:rsidR="00CE0DB9" w:rsidRPr="00B23516" w:rsidRDefault="00CE0DB9" w:rsidP="00E52B23">
      <w:pPr>
        <w:pStyle w:val="ListParagraph"/>
        <w:numPr>
          <w:ilvl w:val="0"/>
          <w:numId w:val="53"/>
        </w:numPr>
        <w:jc w:val="both"/>
      </w:pPr>
      <w:r w:rsidRPr="00B23516">
        <w:t>T</w:t>
      </w:r>
      <w:r w:rsidR="007511F1" w:rsidRPr="00B23516">
        <w:t>he surveyors are appropriately trained for life so that in the long run their professional performance is consistent and</w:t>
      </w:r>
      <w:r w:rsidR="00013B71" w:rsidRPr="00B23516">
        <w:t xml:space="preserve"> so</w:t>
      </w:r>
      <w:r w:rsidR="007511F1" w:rsidRPr="00B23516">
        <w:t xml:space="preserve"> that they are prepared to innovate and adjust to new conditions; and</w:t>
      </w:r>
    </w:p>
    <w:p w14:paraId="393970DE" w14:textId="4FFBD74A" w:rsidR="00CE0DB9" w:rsidRPr="00B23516" w:rsidRDefault="00CE0DB9" w:rsidP="00E52B23">
      <w:pPr>
        <w:pStyle w:val="ListParagraph"/>
        <w:numPr>
          <w:ilvl w:val="0"/>
          <w:numId w:val="53"/>
        </w:numPr>
        <w:jc w:val="both"/>
      </w:pPr>
      <w:r w:rsidRPr="00B23516">
        <w:t>A</w:t>
      </w:r>
      <w:r w:rsidR="007511F1" w:rsidRPr="00B23516">
        <w:t xml:space="preserve">t all times the surveyors adhere to appropriate </w:t>
      </w:r>
      <w:r w:rsidR="009225E6" w:rsidRPr="00B23516">
        <w:t xml:space="preserve">professional and </w:t>
      </w:r>
      <w:r w:rsidR="007511F1" w:rsidRPr="00B23516">
        <w:t xml:space="preserve">wider regulations and behave ethically in </w:t>
      </w:r>
      <w:r w:rsidR="00013B71" w:rsidRPr="00B23516">
        <w:t xml:space="preserve">the </w:t>
      </w:r>
      <w:r w:rsidR="007511F1" w:rsidRPr="00B23516">
        <w:t xml:space="preserve">public interest. </w:t>
      </w:r>
    </w:p>
    <w:p w14:paraId="38D86630" w14:textId="77777777" w:rsidR="00CE0DB9" w:rsidRPr="00B23516" w:rsidRDefault="00CE0DB9" w:rsidP="00474C1A">
      <w:pPr>
        <w:jc w:val="both"/>
      </w:pPr>
    </w:p>
    <w:p w14:paraId="5F80AEF0" w14:textId="3B5E82C7" w:rsidR="007511F1" w:rsidRPr="00B23516" w:rsidRDefault="00A80BC5" w:rsidP="00474C1A">
      <w:pPr>
        <w:jc w:val="both"/>
      </w:pPr>
      <w:r w:rsidRPr="00B23516">
        <w:t>Hence</w:t>
      </w:r>
      <w:r w:rsidR="00013B71" w:rsidRPr="00B23516">
        <w:t>,</w:t>
      </w:r>
      <w:r w:rsidR="007511F1" w:rsidRPr="00B23516">
        <w:t xml:space="preserve"> it is </w:t>
      </w:r>
      <w:proofErr w:type="gramStart"/>
      <w:r w:rsidR="007511F1" w:rsidRPr="00B23516">
        <w:t>absolutely critical</w:t>
      </w:r>
      <w:proofErr w:type="gramEnd"/>
      <w:r w:rsidR="007511F1" w:rsidRPr="00B23516">
        <w:t xml:space="preserve"> that those willing to join the profession are nurtured </w:t>
      </w:r>
      <w:r w:rsidR="00013B71" w:rsidRPr="00B23516">
        <w:t>s</w:t>
      </w:r>
      <w:r w:rsidR="007511F1" w:rsidRPr="00B23516">
        <w:t>o that they stay in the profession while supporting those appropriately trained to continue their practice.</w:t>
      </w:r>
      <w:r w:rsidR="00013B71" w:rsidRPr="00B23516">
        <w:t xml:space="preserve"> </w:t>
      </w:r>
      <w:r w:rsidRPr="00B23516">
        <w:t>It follows that</w:t>
      </w:r>
      <w:r w:rsidR="007511F1" w:rsidRPr="00B23516">
        <w:t xml:space="preserve"> the relevant regulators and professional bodies </w:t>
      </w:r>
      <w:r w:rsidR="00427D55" w:rsidRPr="00B23516">
        <w:t xml:space="preserve">should </w:t>
      </w:r>
      <w:r w:rsidR="007511F1" w:rsidRPr="00B23516">
        <w:t>work together with the education sector and employers to ensure</w:t>
      </w:r>
      <w:r w:rsidR="006D3609" w:rsidRPr="00B23516">
        <w:t xml:space="preserve"> the sector</w:t>
      </w:r>
      <w:r w:rsidR="007511F1" w:rsidRPr="00B23516">
        <w:t xml:space="preserve"> attract</w:t>
      </w:r>
      <w:r w:rsidR="006D3609" w:rsidRPr="00B23516">
        <w:t>s</w:t>
      </w:r>
      <w:r w:rsidR="007511F1" w:rsidRPr="00B23516">
        <w:t xml:space="preserve"> and keep</w:t>
      </w:r>
      <w:r w:rsidR="006D3609" w:rsidRPr="00B23516">
        <w:t>s</w:t>
      </w:r>
      <w:r w:rsidR="007511F1" w:rsidRPr="00B23516">
        <w:t xml:space="preserve"> </w:t>
      </w:r>
      <w:r w:rsidR="006D3609" w:rsidRPr="00B23516">
        <w:t>in the profession those who can best serve society.</w:t>
      </w:r>
    </w:p>
    <w:p w14:paraId="62239E5E" w14:textId="77777777" w:rsidR="006D3609" w:rsidRPr="00B23516" w:rsidRDefault="006D3609" w:rsidP="00427D55">
      <w:pPr>
        <w:jc w:val="both"/>
      </w:pPr>
    </w:p>
    <w:p w14:paraId="20A00B0D" w14:textId="531CAEA8" w:rsidR="00F3643D" w:rsidRPr="00B23516" w:rsidRDefault="006D3609" w:rsidP="00427D55">
      <w:pPr>
        <w:jc w:val="both"/>
      </w:pPr>
      <w:r w:rsidRPr="00B23516">
        <w:t xml:space="preserve">This </w:t>
      </w:r>
      <w:r w:rsidR="00F3643D" w:rsidRPr="00B23516">
        <w:t>pape</w:t>
      </w:r>
      <w:r w:rsidRPr="00B23516">
        <w:t>r</w:t>
      </w:r>
      <w:r w:rsidR="00F3643D" w:rsidRPr="00B23516">
        <w:t xml:space="preserve"> only looked at two countries. </w:t>
      </w:r>
      <w:r w:rsidRPr="00B23516">
        <w:t>P</w:t>
      </w:r>
      <w:r w:rsidR="00F3643D" w:rsidRPr="00B23516">
        <w:t>rofessional regulations var</w:t>
      </w:r>
      <w:r w:rsidRPr="00B23516">
        <w:t>y</w:t>
      </w:r>
      <w:r w:rsidR="00F3643D" w:rsidRPr="00B23516">
        <w:t xml:space="preserve"> from country to country</w:t>
      </w:r>
      <w:r w:rsidRPr="00B23516">
        <w:t>. In some, stringent professional regulations are seen as a major market entry barrier for professionals. In others, they are the safeguards of the legal system. Thus, further research is required to understand the challenges resulting from under- and over-regulation of surveying professions.</w:t>
      </w:r>
    </w:p>
    <w:p w14:paraId="40E7DB94" w14:textId="1CC0DE26" w:rsidR="006D3609" w:rsidRPr="00B23516" w:rsidRDefault="006D3609" w:rsidP="00474C1A">
      <w:pPr>
        <w:jc w:val="both"/>
      </w:pPr>
    </w:p>
    <w:p w14:paraId="6CDEF7C2" w14:textId="6AF368EE" w:rsidR="006D3609" w:rsidRPr="00B23516" w:rsidRDefault="006D3609" w:rsidP="00427D55">
      <w:pPr>
        <w:jc w:val="both"/>
      </w:pPr>
      <w:r w:rsidRPr="00B23516">
        <w:lastRenderedPageBreak/>
        <w:t>Nevertheless, it is expected that his paper will inform a discussion on the challenges for the land and property surveyors’ market to ensure that they are able to effectively support the public.</w:t>
      </w:r>
    </w:p>
    <w:p w14:paraId="141D282E" w14:textId="53D94F46" w:rsidR="0045321F" w:rsidRPr="00B23516" w:rsidRDefault="0045321F" w:rsidP="00474C1A">
      <w:pPr>
        <w:jc w:val="both"/>
        <w:rPr>
          <w:highlight w:val="yellow"/>
        </w:rPr>
      </w:pPr>
    </w:p>
    <w:p w14:paraId="0387BF1B" w14:textId="6AA3D447" w:rsidR="00A324BC" w:rsidRPr="00B23516" w:rsidRDefault="00A324BC" w:rsidP="00E0737C">
      <w:pPr>
        <w:pStyle w:val="Header1"/>
        <w:numPr>
          <w:ilvl w:val="0"/>
          <w:numId w:val="0"/>
        </w:numPr>
        <w:jc w:val="both"/>
        <w:rPr>
          <w:lang w:val="en-GB"/>
        </w:rPr>
      </w:pPr>
      <w:r w:rsidRPr="00B23516">
        <w:rPr>
          <w:lang w:val="en-GB"/>
        </w:rPr>
        <w:t>REFERENCES</w:t>
      </w:r>
    </w:p>
    <w:p w14:paraId="35249734" w14:textId="77777777" w:rsidR="00E0737C" w:rsidRPr="00B23516" w:rsidRDefault="00E0737C" w:rsidP="00427D55">
      <w:pPr>
        <w:jc w:val="both"/>
      </w:pPr>
    </w:p>
    <w:p w14:paraId="7D9BE01E" w14:textId="77777777" w:rsidR="0081183F" w:rsidRPr="00B23516" w:rsidRDefault="0081183F" w:rsidP="00E0737C">
      <w:pPr>
        <w:jc w:val="both"/>
      </w:pPr>
      <w:r w:rsidRPr="00B23516">
        <w:t xml:space="preserve">ARB (2023) About ARB, available from: </w:t>
      </w:r>
      <w:hyperlink r:id="rId24" w:history="1">
        <w:r w:rsidRPr="00B23516">
          <w:rPr>
            <w:rStyle w:val="Hyperlink"/>
          </w:rPr>
          <w:t>https://arb.org.uk/about-arb/</w:t>
        </w:r>
      </w:hyperlink>
      <w:r w:rsidRPr="00B23516">
        <w:t xml:space="preserve"> [Accessed 9 September 2023].</w:t>
      </w:r>
    </w:p>
    <w:p w14:paraId="5FF1DE0D" w14:textId="77777777" w:rsidR="0081183F" w:rsidRPr="00B23516" w:rsidRDefault="0081183F" w:rsidP="00F55089">
      <w:pPr>
        <w:jc w:val="both"/>
      </w:pPr>
      <w:r w:rsidRPr="00B23516">
        <w:t xml:space="preserve">Better Regulation Task Force (2003) Principles of Good Regulation, available from: </w:t>
      </w:r>
      <w:hyperlink r:id="rId25" w:history="1">
        <w:r w:rsidRPr="00B23516">
          <w:rPr>
            <w:rStyle w:val="Hyperlink"/>
          </w:rPr>
          <w:t>https://www.rqia.org.uk/RQIA/media/RQIA/Resources/Better-Regulation-Task-Force-Principles-of-Good-Regulation.pdf</w:t>
        </w:r>
      </w:hyperlink>
      <w:r w:rsidRPr="00B23516">
        <w:t xml:space="preserve"> [Accessed 9 September 2023].</w:t>
      </w:r>
    </w:p>
    <w:p w14:paraId="5CE07C00" w14:textId="77777777" w:rsidR="0081183F" w:rsidRPr="00B23516" w:rsidRDefault="0081183F" w:rsidP="00E0737C">
      <w:pPr>
        <w:jc w:val="both"/>
        <w:rPr>
          <w:rFonts w:ascii="Arial" w:hAnsi="Arial" w:cs="Arial"/>
          <w:color w:val="270DAB"/>
          <w:shd w:val="clear" w:color="auto" w:fill="FFFFFF"/>
        </w:rPr>
      </w:pPr>
      <w:r w:rsidRPr="00B23516">
        <w:t>Bichard, M. (2022) The Bichard RICS Review, available from:</w:t>
      </w:r>
      <w:hyperlink w:history="1"/>
      <w:r w:rsidRPr="00B23516">
        <w:t xml:space="preserve"> </w:t>
      </w:r>
      <w:hyperlink r:id="rId26" w:history="1">
        <w:r w:rsidRPr="00B23516">
          <w:rPr>
            <w:rStyle w:val="Hyperlink"/>
          </w:rPr>
          <w:t>https://www.rics.org/about-rics/corporate-governance/the-bichard-rics-review</w:t>
        </w:r>
      </w:hyperlink>
      <w:r w:rsidRPr="00B23516">
        <w:t xml:space="preserve"> [Accessed 9 September 2023]. </w:t>
      </w:r>
    </w:p>
    <w:p w14:paraId="2B01FFB1" w14:textId="77777777" w:rsidR="0081183F" w:rsidRPr="00B23516" w:rsidRDefault="0081183F" w:rsidP="00E0737C">
      <w:pPr>
        <w:jc w:val="both"/>
      </w:pPr>
      <w:r w:rsidRPr="00B23516">
        <w:t xml:space="preserve">CLC (2023) What we do? Architects Registration Board, available from: </w:t>
      </w:r>
      <w:hyperlink r:id="rId27" w:history="1">
        <w:r w:rsidRPr="00B23516">
          <w:rPr>
            <w:rStyle w:val="Hyperlink"/>
          </w:rPr>
          <w:t>https://www.clc-uk.org/about/what-we-do/</w:t>
        </w:r>
      </w:hyperlink>
      <w:r w:rsidRPr="00B23516">
        <w:t xml:space="preserve"> [Accessed 9 September 2023].</w:t>
      </w:r>
    </w:p>
    <w:p w14:paraId="06BAEE2A" w14:textId="77777777" w:rsidR="0081183F" w:rsidRPr="00B23516" w:rsidRDefault="0081183F" w:rsidP="00182212">
      <w:pPr>
        <w:jc w:val="both"/>
      </w:pPr>
      <w:r w:rsidRPr="00B23516">
        <w:t xml:space="preserve">CLGE/IG-PARLS (2022) Code of professional qualifications for Property Surveyors, available from: </w:t>
      </w:r>
      <w:hyperlink r:id="rId28" w:history="1">
        <w:r w:rsidRPr="00B23516">
          <w:rPr>
            <w:rStyle w:val="Hyperlink"/>
          </w:rPr>
          <w:t>https://www.clge.eu/wp-content/uploads/2022/11/2022-10-19_CLGE_Code_of_Professional-Qualications_for_Property_Surveyors.pdf</w:t>
        </w:r>
      </w:hyperlink>
      <w:r w:rsidRPr="00B23516">
        <w:t xml:space="preserve"> [Accessed 25 December 2023].</w:t>
      </w:r>
    </w:p>
    <w:p w14:paraId="4C4F71F6" w14:textId="77777777" w:rsidR="0081183F" w:rsidRPr="00B23516" w:rsidRDefault="0081183F" w:rsidP="00E0737C">
      <w:pPr>
        <w:jc w:val="both"/>
      </w:pPr>
      <w:r w:rsidRPr="00B23516">
        <w:t>Gov (2023) Guidance - UK regulated professions and their regulators, available from:</w:t>
      </w:r>
      <w:hyperlink r:id="rId29" w:history="1">
        <w:r w:rsidRPr="00B23516">
          <w:rPr>
            <w:rStyle w:val="Hyperlink"/>
          </w:rPr>
          <w:t>https://www.gov.uk/government/publications/professions-regulated-by-law-in-the-uk-and-their-regulators/uk-regulated-professions-and-their-regulators</w:t>
        </w:r>
      </w:hyperlink>
      <w:r w:rsidRPr="00B23516">
        <w:t xml:space="preserve"> [Accessed 9 September 2023].</w:t>
      </w:r>
    </w:p>
    <w:p w14:paraId="1ED3C6C2" w14:textId="77777777" w:rsidR="0081183F" w:rsidRPr="00B23516" w:rsidRDefault="0081183F" w:rsidP="00182212">
      <w:pPr>
        <w:jc w:val="both"/>
      </w:pPr>
      <w:r w:rsidRPr="00B23516">
        <w:t xml:space="preserve">Krupa, V., Pirlot, J-Y. and Lebourdais, F. (2023) The European Geodetic Surveyors Act - An introduction to a new ID for Geodetic Surveyors in Europe and in the World, </w:t>
      </w:r>
      <w:r w:rsidRPr="00B23516">
        <w:rPr>
          <w:i/>
          <w:iCs/>
        </w:rPr>
        <w:t>FIG Working Week 2023</w:t>
      </w:r>
      <w:r w:rsidRPr="00B23516">
        <w:t xml:space="preserve">, USA, Orlando, 28 May - 1 June 2023, available from: </w:t>
      </w:r>
      <w:hyperlink r:id="rId30" w:history="1">
        <w:r w:rsidRPr="00B23516">
          <w:rPr>
            <w:rStyle w:val="Hyperlink"/>
          </w:rPr>
          <w:t>https://www.fig.net/resources/proceedings/fig_proceedings/fig2023/papers/ts08g/TS08G_krupa_pirlot_12115.pdf</w:t>
        </w:r>
      </w:hyperlink>
      <w:r w:rsidRPr="00B23516">
        <w:t xml:space="preserve"> [Accessed 3 December 2023].</w:t>
      </w:r>
    </w:p>
    <w:p w14:paraId="3D7CB287" w14:textId="77777777" w:rsidR="0081183F" w:rsidRPr="00B23516" w:rsidRDefault="0081183F" w:rsidP="00E0737C">
      <w:pPr>
        <w:jc w:val="both"/>
      </w:pPr>
      <w:proofErr w:type="spellStart"/>
      <w:r w:rsidRPr="00B23516">
        <w:t>LawScot</w:t>
      </w:r>
      <w:proofErr w:type="spellEnd"/>
      <w:r w:rsidRPr="00B23516">
        <w:t xml:space="preserve"> (2023), available from: </w:t>
      </w:r>
      <w:hyperlink r:id="rId31" w:history="1">
        <w:r w:rsidRPr="00B23516">
          <w:rPr>
            <w:rStyle w:val="Hyperlink"/>
          </w:rPr>
          <w:t>https://www.lawscot.org.uk/</w:t>
        </w:r>
      </w:hyperlink>
      <w:r w:rsidRPr="00B23516">
        <w:t xml:space="preserve"> [Accessed 9 September 2023]. </w:t>
      </w:r>
    </w:p>
    <w:p w14:paraId="73D9CBC4" w14:textId="77777777" w:rsidR="0081183F" w:rsidRPr="00B23516" w:rsidRDefault="0081183F" w:rsidP="00E0737C">
      <w:pPr>
        <w:jc w:val="both"/>
        <w:rPr>
          <w:szCs w:val="20"/>
        </w:rPr>
      </w:pPr>
      <w:r w:rsidRPr="00B23516">
        <w:rPr>
          <w:szCs w:val="20"/>
        </w:rPr>
        <w:t xml:space="preserve">Lemen, J. (2021) </w:t>
      </w:r>
      <w:r w:rsidRPr="00B23516">
        <w:rPr>
          <w:i/>
          <w:iCs/>
          <w:szCs w:val="20"/>
        </w:rPr>
        <w:t>How to Become a Chartered Surveyor</w:t>
      </w:r>
      <w:r w:rsidRPr="00B23516">
        <w:t xml:space="preserve">, Abington: </w:t>
      </w:r>
      <w:r w:rsidRPr="00B23516">
        <w:rPr>
          <w:szCs w:val="20"/>
        </w:rPr>
        <w:t>Routledge Taylor &amp; Francis Group.</w:t>
      </w:r>
    </w:p>
    <w:p w14:paraId="056B1F89" w14:textId="77777777" w:rsidR="0081183F" w:rsidRPr="00B23516" w:rsidRDefault="0081183F" w:rsidP="00E0737C">
      <w:pPr>
        <w:jc w:val="both"/>
        <w:rPr>
          <w:rFonts w:ascii="Arial" w:hAnsi="Arial" w:cs="Arial"/>
          <w:color w:val="270DAB"/>
          <w:shd w:val="clear" w:color="auto" w:fill="FFFFFF"/>
        </w:rPr>
      </w:pPr>
      <w:r w:rsidRPr="00B23516">
        <w:t xml:space="preserve">Levitt, A. (2021) Independent Review in Respect of the Issues Raised at RICS in 2018 and 2019 Following the Commissioning by the RICS Audit Committee of a Treasury Management Audit, available from: </w:t>
      </w:r>
      <w:hyperlink r:id="rId32" w:history="1">
        <w:r w:rsidRPr="00B23516">
          <w:rPr>
            <w:rStyle w:val="Hyperlink"/>
          </w:rPr>
          <w:t>https://www.rics.org/news-insights/rics-governing-council-publishes-independent-review-and-accepts-all-recommendations</w:t>
        </w:r>
      </w:hyperlink>
      <w:r w:rsidRPr="00B23516">
        <w:t xml:space="preserve"> [Accessed 9 September 2023]. </w:t>
      </w:r>
    </w:p>
    <w:p w14:paraId="79A56BA9" w14:textId="77777777" w:rsidR="0081183F" w:rsidRPr="00B23516" w:rsidRDefault="0081183F" w:rsidP="00424718">
      <w:pPr>
        <w:pStyle w:val="BodyText"/>
        <w:jc w:val="both"/>
      </w:pPr>
      <w:r w:rsidRPr="00B23516">
        <w:t xml:space="preserve">Morgan, P., Hodgkinson, R. and Enemark, S. (2002) Quality Assurance in Surveying Education, </w:t>
      </w:r>
      <w:r w:rsidRPr="00B23516">
        <w:rPr>
          <w:i/>
          <w:iCs/>
        </w:rPr>
        <w:t>FIG Commission 2 Working Group on Quality Assurance</w:t>
      </w:r>
      <w:r w:rsidRPr="00B23516">
        <w:t xml:space="preserve">, No. 19, available from: </w:t>
      </w:r>
      <w:hyperlink r:id="rId33" w:history="1">
        <w:r w:rsidRPr="00B23516">
          <w:rPr>
            <w:rStyle w:val="Hyperlink"/>
          </w:rPr>
          <w:t>https://www.fig.net/resources/publications/figpub/pub19/figpub19.asp</w:t>
        </w:r>
      </w:hyperlink>
      <w:r w:rsidRPr="00B23516">
        <w:t xml:space="preserve"> [Accessed 10 December 2023]. </w:t>
      </w:r>
    </w:p>
    <w:p w14:paraId="5A2028A1" w14:textId="77777777" w:rsidR="0081183F" w:rsidRPr="00B23516" w:rsidRDefault="0081183F" w:rsidP="00E0737C">
      <w:pPr>
        <w:jc w:val="both"/>
      </w:pPr>
      <w:r w:rsidRPr="00B23516">
        <w:t xml:space="preserve">National Council of Examiners for Engineers and Surveyors (NCEES) (2021) Model Law, available from: </w:t>
      </w:r>
      <w:hyperlink r:id="rId34" w:history="1">
        <w:r w:rsidRPr="00B23516">
          <w:rPr>
            <w:rStyle w:val="Hyperlink"/>
          </w:rPr>
          <w:t>https://ncees.org/</w:t>
        </w:r>
      </w:hyperlink>
      <w:r w:rsidRPr="00B23516">
        <w:t xml:space="preserve"> [Accessed September 26, 2023].</w:t>
      </w:r>
    </w:p>
    <w:p w14:paraId="1EC39A9B" w14:textId="77777777" w:rsidR="0081183F" w:rsidRPr="00B23516" w:rsidRDefault="0081183F" w:rsidP="00E0737C">
      <w:pPr>
        <w:jc w:val="both"/>
      </w:pPr>
      <w:r w:rsidRPr="00B23516">
        <w:t xml:space="preserve">National Council of Examiners for Engineers and Surveyors (NCEES) (2022) Model Rule, available from: </w:t>
      </w:r>
      <w:hyperlink r:id="rId35" w:history="1">
        <w:r w:rsidRPr="00B23516">
          <w:rPr>
            <w:rStyle w:val="Hyperlink"/>
          </w:rPr>
          <w:t>https://ncees.org/</w:t>
        </w:r>
      </w:hyperlink>
      <w:r w:rsidRPr="00B23516">
        <w:t xml:space="preserve"> [Accessed September 26, 2023].</w:t>
      </w:r>
    </w:p>
    <w:p w14:paraId="510EF849" w14:textId="77777777" w:rsidR="0081183F" w:rsidRPr="00B23516" w:rsidRDefault="0081183F" w:rsidP="00E0737C">
      <w:pPr>
        <w:jc w:val="both"/>
      </w:pPr>
      <w:r w:rsidRPr="00B23516">
        <w:lastRenderedPageBreak/>
        <w:t xml:space="preserve">Privy Council (no date), available from: </w:t>
      </w:r>
      <w:hyperlink r:id="rId36" w:history="1">
        <w:r w:rsidRPr="00B23516">
          <w:rPr>
            <w:rStyle w:val="Hyperlink"/>
          </w:rPr>
          <w:t>https://privycouncil.independent.gov.uk/royal-charters/</w:t>
        </w:r>
      </w:hyperlink>
      <w:r w:rsidRPr="00B23516">
        <w:t xml:space="preserve"> [Accessed 9 September 2023].</w:t>
      </w:r>
    </w:p>
    <w:p w14:paraId="4657E967" w14:textId="77777777" w:rsidR="0081183F" w:rsidRPr="00B23516" w:rsidRDefault="0081183F" w:rsidP="00E0737C">
      <w:pPr>
        <w:jc w:val="both"/>
      </w:pPr>
      <w:r w:rsidRPr="00B23516">
        <w:t xml:space="preserve">RICS (2018) Sector Pathways: Competencies Guide, available from: </w:t>
      </w:r>
      <w:hyperlink r:id="rId37" w:history="1">
        <w:r w:rsidRPr="00B23516">
          <w:rPr>
            <w:rStyle w:val="Hyperlink"/>
          </w:rPr>
          <w:t>https://www.rics.org/content/dam/ricsglobal/documents/join-rics/pathway_guides_requirements_and_competencies.pdf</w:t>
        </w:r>
      </w:hyperlink>
      <w:r w:rsidRPr="00B23516">
        <w:t xml:space="preserve"> [Accessed 9 September 2023].</w:t>
      </w:r>
    </w:p>
    <w:p w14:paraId="35A1E8F0" w14:textId="77777777" w:rsidR="0081183F" w:rsidRPr="00B23516" w:rsidRDefault="0081183F" w:rsidP="00E0737C">
      <w:pPr>
        <w:jc w:val="both"/>
      </w:pPr>
      <w:r w:rsidRPr="00B23516">
        <w:t xml:space="preserve">RICS (2023) RICS Accredited Degrees. Find the Right Course for You, available from: </w:t>
      </w:r>
      <w:hyperlink r:id="rId38" w:history="1">
        <w:r w:rsidRPr="00B23516">
          <w:rPr>
            <w:rStyle w:val="Hyperlink"/>
          </w:rPr>
          <w:t>https://www.ricscourses.org/</w:t>
        </w:r>
      </w:hyperlink>
      <w:r w:rsidRPr="00B23516">
        <w:t xml:space="preserve"> [Accessed 9 September 2023].</w:t>
      </w:r>
    </w:p>
    <w:p w14:paraId="1F7214D5" w14:textId="77777777" w:rsidR="0081183F" w:rsidRPr="00B23516" w:rsidRDefault="0081183F" w:rsidP="00E0737C">
      <w:pPr>
        <w:jc w:val="both"/>
      </w:pPr>
      <w:r w:rsidRPr="00B23516">
        <w:rPr>
          <w:color w:val="000000" w:themeColor="text1"/>
          <w:shd w:val="clear" w:color="auto" w:fill="FFFFFF"/>
        </w:rPr>
        <w:t xml:space="preserve">RICS (no date, a) About RICS, available from: </w:t>
      </w:r>
      <w:hyperlink r:id="rId39" w:history="1">
        <w:r w:rsidRPr="00B23516">
          <w:rPr>
            <w:rStyle w:val="Hyperlink"/>
            <w:shd w:val="clear" w:color="auto" w:fill="FFFFFF"/>
          </w:rPr>
          <w:t>https://www.rics.org/about-rics</w:t>
        </w:r>
      </w:hyperlink>
      <w:r w:rsidRPr="00B23516">
        <w:rPr>
          <w:color w:val="36424A"/>
          <w:shd w:val="clear" w:color="auto" w:fill="FFFFFF"/>
        </w:rPr>
        <w:t xml:space="preserve"> [</w:t>
      </w:r>
      <w:r w:rsidRPr="00B23516">
        <w:t>Accessed 9 September 2023].</w:t>
      </w:r>
    </w:p>
    <w:p w14:paraId="7695FA74" w14:textId="77777777" w:rsidR="0081183F" w:rsidRPr="00B23516" w:rsidRDefault="0081183F" w:rsidP="00E0737C">
      <w:pPr>
        <w:jc w:val="both"/>
      </w:pPr>
      <w:r w:rsidRPr="00B23516">
        <w:t xml:space="preserve">RICS (no date, b) How we regulate, available from: </w:t>
      </w:r>
      <w:hyperlink r:id="rId40" w:history="1">
        <w:r w:rsidRPr="00B23516">
          <w:rPr>
            <w:rStyle w:val="Hyperlink"/>
          </w:rPr>
          <w:t>https://www.rics.org/regulation/how-we-regulate</w:t>
        </w:r>
      </w:hyperlink>
      <w:r w:rsidRPr="00B23516">
        <w:t xml:space="preserve"> </w:t>
      </w:r>
      <w:r w:rsidRPr="00B23516">
        <w:rPr>
          <w:color w:val="36424A"/>
          <w:shd w:val="clear" w:color="auto" w:fill="FFFFFF"/>
        </w:rPr>
        <w:t>[</w:t>
      </w:r>
      <w:r w:rsidRPr="00B23516">
        <w:t>Accessed 9 September 2023].</w:t>
      </w:r>
    </w:p>
    <w:p w14:paraId="72B6347D" w14:textId="77777777" w:rsidR="0081183F" w:rsidRPr="00B23516" w:rsidRDefault="0081183F" w:rsidP="00E0737C">
      <w:pPr>
        <w:jc w:val="both"/>
        <w:rPr>
          <w:color w:val="000000" w:themeColor="text1"/>
        </w:rPr>
      </w:pPr>
      <w:r w:rsidRPr="00B23516">
        <w:t xml:space="preserve">RICS (no date, c) </w:t>
      </w:r>
      <w:r w:rsidRPr="00B23516">
        <w:rPr>
          <w:color w:val="000000" w:themeColor="text1"/>
        </w:rPr>
        <w:t xml:space="preserve">Join </w:t>
      </w:r>
      <w:r w:rsidRPr="00B23516">
        <w:t xml:space="preserve">RICS, available from: </w:t>
      </w:r>
      <w:hyperlink r:id="rId41" w:history="1">
        <w:r w:rsidRPr="00B23516">
          <w:rPr>
            <w:rStyle w:val="Hyperlink"/>
          </w:rPr>
          <w:t>https://www.rics.org/join-rics</w:t>
        </w:r>
      </w:hyperlink>
      <w:r w:rsidRPr="00B23516">
        <w:t xml:space="preserve"> </w:t>
      </w:r>
      <w:r w:rsidRPr="00B23516">
        <w:rPr>
          <w:color w:val="36424A"/>
          <w:shd w:val="clear" w:color="auto" w:fill="FFFFFF"/>
        </w:rPr>
        <w:t>[</w:t>
      </w:r>
      <w:r w:rsidRPr="00B23516">
        <w:t>Accessed 9 September 2023].</w:t>
      </w:r>
    </w:p>
    <w:p w14:paraId="5308A575" w14:textId="77777777" w:rsidR="0081183F" w:rsidRPr="00B23516" w:rsidRDefault="0081183F" w:rsidP="007708B5">
      <w:pPr>
        <w:jc w:val="both"/>
      </w:pPr>
      <w:r w:rsidRPr="00B23516">
        <w:t xml:space="preserve">RICS (no date, d) </w:t>
      </w:r>
      <w:r w:rsidRPr="00B23516">
        <w:rPr>
          <w:color w:val="000000" w:themeColor="text1"/>
        </w:rPr>
        <w:t>Surveying apprenticeships</w:t>
      </w:r>
      <w:r w:rsidRPr="00B23516">
        <w:t xml:space="preserve">, available from: </w:t>
      </w:r>
      <w:hyperlink r:id="rId42" w:history="1">
        <w:r w:rsidRPr="00B23516">
          <w:rPr>
            <w:rStyle w:val="Hyperlink"/>
          </w:rPr>
          <w:t>https://www.rics.org/surveyor-careers/how-to-become-a-surveyor/surveying-apprenticeships</w:t>
        </w:r>
      </w:hyperlink>
      <w:r w:rsidRPr="00B23516">
        <w:t xml:space="preserve"> </w:t>
      </w:r>
      <w:r w:rsidRPr="00B23516">
        <w:rPr>
          <w:color w:val="36424A"/>
          <w:shd w:val="clear" w:color="auto" w:fill="FFFFFF"/>
        </w:rPr>
        <w:t>[</w:t>
      </w:r>
      <w:r w:rsidRPr="00B23516">
        <w:t>Accessed 9 September 2023].</w:t>
      </w:r>
    </w:p>
    <w:p w14:paraId="0DC051B3" w14:textId="77777777" w:rsidR="0081183F" w:rsidRPr="00B23516" w:rsidRDefault="0081183F" w:rsidP="007202DA">
      <w:pPr>
        <w:jc w:val="both"/>
      </w:pPr>
      <w:r w:rsidRPr="00B23516">
        <w:t>RICS (no date</w:t>
      </w:r>
      <w:r>
        <w:t>,</w:t>
      </w:r>
      <w:r w:rsidRPr="00B23516">
        <w:t xml:space="preserve"> e) CPD requirements and obligations, available from: </w:t>
      </w:r>
      <w:hyperlink r:id="rId43" w:history="1">
        <w:r w:rsidRPr="00B23516">
          <w:rPr>
            <w:rStyle w:val="Hyperlink"/>
          </w:rPr>
          <w:t>https://www.rics.org/regulation/regulatory-compliance/cpd-compliance-guide/cpd-requirements-and-obligations</w:t>
        </w:r>
      </w:hyperlink>
      <w:r w:rsidRPr="00B23516">
        <w:t xml:space="preserve"> </w:t>
      </w:r>
      <w:r w:rsidRPr="00B23516">
        <w:rPr>
          <w:color w:val="36424A"/>
          <w:shd w:val="clear" w:color="auto" w:fill="FFFFFF"/>
        </w:rPr>
        <w:t>[</w:t>
      </w:r>
      <w:r w:rsidRPr="00B23516">
        <w:t>Accessed 9 September 2023].</w:t>
      </w:r>
    </w:p>
    <w:p w14:paraId="260AEB7D" w14:textId="77777777" w:rsidR="0081183F" w:rsidRPr="00B23516" w:rsidRDefault="0081183F" w:rsidP="007708B5">
      <w:pPr>
        <w:jc w:val="both"/>
      </w:pPr>
      <w:r w:rsidRPr="00B23516">
        <w:t xml:space="preserve">RICS (no date, f) Current Consultations, available from: </w:t>
      </w:r>
      <w:hyperlink r:id="rId44" w:history="1">
        <w:r w:rsidRPr="00B23516">
          <w:rPr>
            <w:rStyle w:val="Hyperlink"/>
          </w:rPr>
          <w:t>https://consultations.rics.org/</w:t>
        </w:r>
      </w:hyperlink>
      <w:r w:rsidRPr="00B23516">
        <w:t xml:space="preserve"> </w:t>
      </w:r>
      <w:r w:rsidRPr="00B23516">
        <w:rPr>
          <w:color w:val="36424A"/>
          <w:shd w:val="clear" w:color="auto" w:fill="FFFFFF"/>
        </w:rPr>
        <w:t>[</w:t>
      </w:r>
      <w:r w:rsidRPr="00B23516">
        <w:t>Accessed 9 September 2023].</w:t>
      </w:r>
    </w:p>
    <w:p w14:paraId="0BF8DB60" w14:textId="77777777" w:rsidR="0081183F" w:rsidRPr="00B23516" w:rsidRDefault="0081183F" w:rsidP="00E05681">
      <w:pPr>
        <w:jc w:val="both"/>
      </w:pPr>
      <w:r w:rsidRPr="00B23516">
        <w:t>RICS (no date</w:t>
      </w:r>
      <w:r>
        <w:t>,</w:t>
      </w:r>
      <w:r w:rsidRPr="00B23516">
        <w:t xml:space="preserve"> g) Diversity, equality and inclusion, available from: </w:t>
      </w:r>
      <w:hyperlink r:id="rId45" w:history="1">
        <w:r w:rsidRPr="00B23516">
          <w:rPr>
            <w:rStyle w:val="Hyperlink"/>
          </w:rPr>
          <w:t>https://www.rics.org/about-rics/responsible-business/diversity-and-inclusion</w:t>
        </w:r>
      </w:hyperlink>
      <w:r w:rsidRPr="00B23516">
        <w:t xml:space="preserve"> </w:t>
      </w:r>
      <w:r w:rsidRPr="00B23516">
        <w:rPr>
          <w:color w:val="36424A"/>
          <w:shd w:val="clear" w:color="auto" w:fill="FFFFFF"/>
        </w:rPr>
        <w:t>[</w:t>
      </w:r>
      <w:r w:rsidRPr="00B23516">
        <w:t>Accessed 9 September 2023].</w:t>
      </w:r>
    </w:p>
    <w:p w14:paraId="6504B7DB" w14:textId="77777777" w:rsidR="0081183F" w:rsidRPr="00B23516" w:rsidRDefault="0081183F" w:rsidP="00E05681">
      <w:pPr>
        <w:jc w:val="both"/>
      </w:pPr>
      <w:r w:rsidRPr="00B23516">
        <w:t xml:space="preserve">Thompson, F.M.L. (1968) </w:t>
      </w:r>
      <w:r w:rsidRPr="00B23516">
        <w:rPr>
          <w:i/>
          <w:iCs/>
        </w:rPr>
        <w:t>Chartered Surveyors – the growth of a profession</w:t>
      </w:r>
      <w:r w:rsidRPr="00B23516">
        <w:t>, London: Routledge &amp; Kegan Paul.</w:t>
      </w:r>
    </w:p>
    <w:p w14:paraId="5A0FF348" w14:textId="3F4C0680" w:rsidR="006D3609" w:rsidRPr="00B23516" w:rsidRDefault="00662A5E" w:rsidP="00427D55">
      <w:pPr>
        <w:jc w:val="both"/>
        <w:rPr>
          <w:b/>
        </w:rPr>
      </w:pPr>
      <w:r w:rsidRPr="00B23516">
        <w:br w:type="column"/>
      </w:r>
      <w:r w:rsidR="006D3609" w:rsidRPr="00B23516">
        <w:rPr>
          <w:b/>
        </w:rPr>
        <w:lastRenderedPageBreak/>
        <w:t xml:space="preserve">BIOGRAPHICAL NOTES </w:t>
      </w:r>
    </w:p>
    <w:p w14:paraId="4085F7B0" w14:textId="77777777" w:rsidR="006D3609" w:rsidRPr="00B23516" w:rsidRDefault="006D3609" w:rsidP="007708B5">
      <w:pPr>
        <w:jc w:val="both"/>
        <w:rPr>
          <w:color w:val="000000" w:themeColor="text1"/>
        </w:rPr>
      </w:pPr>
    </w:p>
    <w:p w14:paraId="343F43A9" w14:textId="645E79E4" w:rsidR="00345947" w:rsidRPr="00B23516" w:rsidRDefault="00345947" w:rsidP="00345947">
      <w:pPr>
        <w:jc w:val="both"/>
        <w:rPr>
          <w:b/>
        </w:rPr>
      </w:pPr>
      <w:r w:rsidRPr="00B23516">
        <w:rPr>
          <w:b/>
        </w:rPr>
        <w:t>Davey Edwards</w:t>
      </w:r>
    </w:p>
    <w:p w14:paraId="18821970" w14:textId="77777777" w:rsidR="00662A5E" w:rsidRPr="00B23516" w:rsidRDefault="00662A5E" w:rsidP="00A41E8A">
      <w:pPr>
        <w:jc w:val="both"/>
      </w:pPr>
    </w:p>
    <w:p w14:paraId="5521F038" w14:textId="6FCCE68D" w:rsidR="00A41E8A" w:rsidRPr="00B23516" w:rsidRDefault="00A41E8A" w:rsidP="00A41E8A">
      <w:pPr>
        <w:jc w:val="both"/>
      </w:pPr>
      <w:r w:rsidRPr="00B23516">
        <w:t xml:space="preserve">Davey Edwards is a professional land surveyor in Texas and Oklahoma, a Texas licensed state land surveyor, and a US </w:t>
      </w:r>
      <w:r w:rsidR="00BD6645" w:rsidRPr="00B23516">
        <w:t xml:space="preserve">Bureau of Land Management </w:t>
      </w:r>
      <w:r w:rsidRPr="00B23516">
        <w:t xml:space="preserve">Federal land surveyor.  He is currently the survey director of </w:t>
      </w:r>
      <w:proofErr w:type="spellStart"/>
      <w:r w:rsidRPr="00B23516">
        <w:t>Baseline|DCCM</w:t>
      </w:r>
      <w:proofErr w:type="spellEnd"/>
      <w:r w:rsidRPr="00B23516">
        <w:t xml:space="preserve"> and an adjunct professor in the Geographic Information Science undergraduate and Geospatial Systems Engineering graduate programs at Texas A&amp;M University - Corpus Christi.  He is the former director of the Texas Spatial Reference </w:t>
      </w:r>
      <w:proofErr w:type="spellStart"/>
      <w:r w:rsidRPr="00B23516">
        <w:t>Center</w:t>
      </w:r>
      <w:proofErr w:type="spellEnd"/>
      <w:r w:rsidRPr="00B23516">
        <w:t xml:space="preserve"> and the State of Texas Geodetic Coordinator for the US National Geodetic Survey.</w:t>
      </w:r>
    </w:p>
    <w:p w14:paraId="7B181AF5" w14:textId="77777777" w:rsidR="00A41E8A" w:rsidRPr="00B23516" w:rsidRDefault="00A41E8A" w:rsidP="00A41E8A">
      <w:pPr>
        <w:jc w:val="both"/>
      </w:pPr>
    </w:p>
    <w:p w14:paraId="12096EA3" w14:textId="631DA454" w:rsidR="00A41E8A" w:rsidRPr="00B23516" w:rsidRDefault="00A41E8A" w:rsidP="00A41E8A">
      <w:pPr>
        <w:jc w:val="both"/>
      </w:pPr>
      <w:r w:rsidRPr="00B23516">
        <w:t>Davey has his BS degree in Biomedical Science from Texas A&amp;M University in College Station, MS degree in Geospatial Surveying Engineering from Texas A&amp;M University in Corpus Christi, and Doctorate degree in Geosciences from the University of Texas in Dallas.  His studies concentrated on land administration systems and riparian boundary morphology.</w:t>
      </w:r>
    </w:p>
    <w:p w14:paraId="330DF7C8" w14:textId="77777777" w:rsidR="00A41E8A" w:rsidRPr="00B23516" w:rsidRDefault="00A41E8A" w:rsidP="00A41E8A">
      <w:pPr>
        <w:jc w:val="both"/>
      </w:pPr>
    </w:p>
    <w:p w14:paraId="09D3678E" w14:textId="60273CCF" w:rsidR="00345947" w:rsidRPr="00B23516" w:rsidRDefault="00A41E8A" w:rsidP="00345947">
      <w:pPr>
        <w:jc w:val="both"/>
      </w:pPr>
      <w:r w:rsidRPr="00B23516">
        <w:t>Davey is the current president-elect of the National Society of Professional Surveyors and a past president of the Texas Society of Professional Surveyors. He is the 2006 recipient of the TSPS Young Surveyor of the Year award and the 2007 recipient of the TSPS Chapter President of the Year award.  He is currently serving as a survey emeritus member of the Texas Board of Professional Engineers and Land Surveyors and a member of the TBPELS licensed state land surveyor committee.  He is an active member of the National Council of Examiners for Engineers and Surveyors</w:t>
      </w:r>
      <w:r w:rsidR="002F5591" w:rsidRPr="00B23516">
        <w:t xml:space="preserve"> (NCEES)</w:t>
      </w:r>
      <w:r w:rsidRPr="00B23516">
        <w:t xml:space="preserve"> and is currently on the item writing committee. He is a past member of the TBPE</w:t>
      </w:r>
      <w:r w:rsidR="00282056" w:rsidRPr="00B23516">
        <w:t>L</w:t>
      </w:r>
      <w:r w:rsidRPr="00B23516">
        <w:t xml:space="preserve">S survey advisory committee. He has served as public member of the Texas Board of Architectural Examiners and as the licensed state land surveyor member of the Texas Board of Professional Land Surveyors. He is a former chair of the City of Decatur’s planning and zoning commission.  </w:t>
      </w:r>
    </w:p>
    <w:p w14:paraId="7DDF7E2F" w14:textId="77777777" w:rsidR="00A41E8A" w:rsidRPr="00B23516" w:rsidRDefault="00A41E8A" w:rsidP="00345947">
      <w:pPr>
        <w:jc w:val="both"/>
        <w:rPr>
          <w:b/>
          <w:bCs/>
        </w:rPr>
      </w:pPr>
    </w:p>
    <w:p w14:paraId="65E092E4" w14:textId="27BA619B" w:rsidR="00345947" w:rsidRPr="00B23516" w:rsidRDefault="00345947" w:rsidP="00345947">
      <w:pPr>
        <w:jc w:val="both"/>
        <w:rPr>
          <w:b/>
          <w:bCs/>
        </w:rPr>
      </w:pPr>
      <w:r w:rsidRPr="00B23516">
        <w:rPr>
          <w:b/>
          <w:bCs/>
        </w:rPr>
        <w:t>Grazyna Wiejak-Roy</w:t>
      </w:r>
    </w:p>
    <w:p w14:paraId="73701AF4" w14:textId="52169B6D" w:rsidR="00345947" w:rsidRPr="00B23516" w:rsidRDefault="00345947" w:rsidP="00345947">
      <w:pPr>
        <w:jc w:val="both"/>
      </w:pPr>
      <w:r w:rsidRPr="00B23516">
        <w:t>Senior Lecturer in Urban Economics and Real Estate, UWE Bristol</w:t>
      </w:r>
    </w:p>
    <w:p w14:paraId="0CAD59A8" w14:textId="77777777" w:rsidR="00662A5E" w:rsidRPr="00B23516" w:rsidRDefault="00662A5E" w:rsidP="00345947">
      <w:pPr>
        <w:jc w:val="both"/>
      </w:pPr>
    </w:p>
    <w:p w14:paraId="398E7926" w14:textId="5A557AD2" w:rsidR="006D3609" w:rsidRPr="00B23516" w:rsidRDefault="00345947" w:rsidP="00345947">
      <w:pPr>
        <w:jc w:val="both"/>
        <w:rPr>
          <w:color w:val="000000" w:themeColor="text1"/>
        </w:rPr>
      </w:pPr>
      <w:r w:rsidRPr="00B23516">
        <w:t xml:space="preserve">Grazyna is a Senior Lecturer in Urban Economics and Real Estate </w:t>
      </w:r>
      <w:r w:rsidR="00816DC4" w:rsidRPr="00B23516">
        <w:t>at</w:t>
      </w:r>
      <w:r w:rsidRPr="00B23516">
        <w:t xml:space="preserve"> the School of Architecture and Environment </w:t>
      </w:r>
      <w:r w:rsidR="00816DC4" w:rsidRPr="00B23516">
        <w:t>of</w:t>
      </w:r>
      <w:r w:rsidRPr="00B23516">
        <w:t xml:space="preserve"> the University of the West of England. Her teaching centres around real estate finance, investment, and strategy. Her research is on investment strategies, transaction risk, the changing nature of the retail real estate market</w:t>
      </w:r>
      <w:r w:rsidR="00816DC4" w:rsidRPr="00B23516">
        <w:t>,</w:t>
      </w:r>
      <w:r w:rsidRPr="00B23516">
        <w:t xml:space="preserve"> and land management. She </w:t>
      </w:r>
      <w:r w:rsidR="00816DC4" w:rsidRPr="00B23516">
        <w:t>ha</w:t>
      </w:r>
      <w:r w:rsidRPr="00B23516">
        <w:t>s nearly 20 years of experience in real estate consultancy gained at EY, PwC, and KPMG in the UK, Europe</w:t>
      </w:r>
      <w:r w:rsidR="00816DC4" w:rsidRPr="00B23516">
        <w:t>,</w:t>
      </w:r>
      <w:r w:rsidRPr="00B23516">
        <w:t xml:space="preserve"> and Australia. She is a Fellow of the Royal Institution of Chartered Surveyors, Chartered Valuation Surveyor, RICS assessor, </w:t>
      </w:r>
      <w:r w:rsidR="00816DC4" w:rsidRPr="00B23516">
        <w:t xml:space="preserve">a </w:t>
      </w:r>
      <w:r w:rsidRPr="00B23516">
        <w:t xml:space="preserve">past member of RICS governing bodies in Poland and Australia, and a Senior Fellow </w:t>
      </w:r>
      <w:r w:rsidR="00816DC4" w:rsidRPr="00B23516">
        <w:t xml:space="preserve">and assessor </w:t>
      </w:r>
      <w:r w:rsidRPr="00B23516">
        <w:t>of the Higher Education Academy. She holds MA in Economics, MSc in Property Appraisal and Management</w:t>
      </w:r>
      <w:r w:rsidR="00816DC4" w:rsidRPr="00B23516">
        <w:t>,</w:t>
      </w:r>
      <w:r w:rsidRPr="00B23516">
        <w:t xml:space="preserve"> and PGCert in Academic Practice.</w:t>
      </w:r>
      <w:r w:rsidR="00816DC4" w:rsidRPr="00B23516">
        <w:t xml:space="preserve"> </w:t>
      </w:r>
      <w:r w:rsidRPr="00B23516">
        <w:t xml:space="preserve">Grazyna is a co-founder of </w:t>
      </w:r>
      <w:hyperlink r:id="rId46" w:history="1">
        <w:r w:rsidRPr="00B23516">
          <w:rPr>
            <w:rStyle w:val="Hyperlink"/>
          </w:rPr>
          <w:t>LINK – Land – International Network for Knowledge (</w:t>
        </w:r>
        <w:proofErr w:type="spellStart"/>
        <w:proofErr w:type="gramStart"/>
        <w:r w:rsidRPr="00B23516">
          <w:rPr>
            <w:rStyle w:val="Hyperlink"/>
          </w:rPr>
          <w:t>landinternational.network</w:t>
        </w:r>
        <w:proofErr w:type="spellEnd"/>
        <w:proofErr w:type="gramEnd"/>
        <w:r w:rsidRPr="00B23516">
          <w:rPr>
            <w:rStyle w:val="Hyperlink"/>
          </w:rPr>
          <w:t>)</w:t>
        </w:r>
      </w:hyperlink>
      <w:r w:rsidRPr="00B23516">
        <w:t xml:space="preserve">, where she is responsible for the </w:t>
      </w:r>
      <w:r w:rsidRPr="00B23516">
        <w:rPr>
          <w:color w:val="000000" w:themeColor="text1"/>
        </w:rPr>
        <w:t>Education and Professional Development stream.</w:t>
      </w:r>
    </w:p>
    <w:p w14:paraId="4BD22E04" w14:textId="77777777" w:rsidR="00803697" w:rsidRPr="00B23516" w:rsidRDefault="00803697" w:rsidP="00345947">
      <w:pPr>
        <w:jc w:val="both"/>
      </w:pPr>
    </w:p>
    <w:p w14:paraId="269E1B8B" w14:textId="684757E7" w:rsidR="00A324BC" w:rsidRPr="00B23516" w:rsidRDefault="00A324BC" w:rsidP="00474C1A">
      <w:pPr>
        <w:pStyle w:val="Header1"/>
        <w:numPr>
          <w:ilvl w:val="0"/>
          <w:numId w:val="0"/>
        </w:numPr>
        <w:jc w:val="both"/>
        <w:rPr>
          <w:lang w:val="en-GB"/>
        </w:rPr>
      </w:pPr>
      <w:r w:rsidRPr="00B23516">
        <w:rPr>
          <w:lang w:val="en-GB"/>
        </w:rPr>
        <w:t>CONTACTS</w:t>
      </w:r>
    </w:p>
    <w:p w14:paraId="1C268523" w14:textId="77777777" w:rsidR="00A84E1E" w:rsidRPr="00B23516" w:rsidRDefault="00A84E1E" w:rsidP="00474C1A">
      <w:pPr>
        <w:jc w:val="both"/>
        <w:rPr>
          <w:rFonts w:cstheme="minorHAnsi"/>
          <w:sz w:val="20"/>
        </w:rPr>
      </w:pPr>
    </w:p>
    <w:p w14:paraId="61AC4CAF" w14:textId="14535865" w:rsidR="00A84E1E" w:rsidRPr="00B23516" w:rsidRDefault="00A84E1E" w:rsidP="00474C1A">
      <w:pPr>
        <w:jc w:val="both"/>
        <w:rPr>
          <w:rFonts w:cstheme="minorHAnsi"/>
          <w:sz w:val="20"/>
        </w:rPr>
      </w:pPr>
      <w:r w:rsidRPr="00B23516">
        <w:rPr>
          <w:rFonts w:cstheme="minorHAnsi"/>
          <w:sz w:val="20"/>
        </w:rPr>
        <w:t>Davey Edwards</w:t>
      </w:r>
    </w:p>
    <w:p w14:paraId="3EEE302B" w14:textId="6751D15F" w:rsidR="00A84E1E" w:rsidRPr="00B23516" w:rsidRDefault="00A84E1E" w:rsidP="00474C1A">
      <w:pPr>
        <w:jc w:val="both"/>
        <w:rPr>
          <w:rFonts w:cstheme="minorHAnsi"/>
          <w:sz w:val="20"/>
        </w:rPr>
      </w:pPr>
      <w:r w:rsidRPr="00B23516">
        <w:rPr>
          <w:rFonts w:cstheme="minorHAnsi"/>
          <w:sz w:val="20"/>
        </w:rPr>
        <w:t>Baseline DCCM</w:t>
      </w:r>
    </w:p>
    <w:p w14:paraId="34F9EAA2" w14:textId="1C55AC73" w:rsidR="00A84E1E" w:rsidRPr="00B23516" w:rsidRDefault="00A84E1E" w:rsidP="00474C1A">
      <w:pPr>
        <w:jc w:val="both"/>
        <w:rPr>
          <w:rFonts w:cstheme="minorHAnsi"/>
          <w:sz w:val="20"/>
        </w:rPr>
      </w:pPr>
      <w:r w:rsidRPr="00B23516">
        <w:rPr>
          <w:rFonts w:cstheme="minorHAnsi"/>
          <w:sz w:val="20"/>
        </w:rPr>
        <w:t xml:space="preserve">1750 </w:t>
      </w:r>
      <w:proofErr w:type="spellStart"/>
      <w:r w:rsidRPr="00B23516">
        <w:rPr>
          <w:rFonts w:cstheme="minorHAnsi"/>
          <w:sz w:val="20"/>
        </w:rPr>
        <w:t>Seamist</w:t>
      </w:r>
      <w:proofErr w:type="spellEnd"/>
      <w:r w:rsidRPr="00B23516">
        <w:rPr>
          <w:rFonts w:cstheme="minorHAnsi"/>
          <w:sz w:val="20"/>
        </w:rPr>
        <w:t xml:space="preserve"> Drive, Suite 160</w:t>
      </w:r>
    </w:p>
    <w:p w14:paraId="408BC2C2" w14:textId="2194783C" w:rsidR="00A84E1E" w:rsidRPr="00B23516" w:rsidRDefault="00A84E1E" w:rsidP="00474C1A">
      <w:pPr>
        <w:jc w:val="both"/>
        <w:rPr>
          <w:rFonts w:cstheme="minorHAnsi"/>
          <w:sz w:val="20"/>
        </w:rPr>
      </w:pPr>
      <w:r w:rsidRPr="00B23516">
        <w:rPr>
          <w:rFonts w:cstheme="minorHAnsi"/>
          <w:sz w:val="20"/>
        </w:rPr>
        <w:t>Houston, Texas, 77008</w:t>
      </w:r>
    </w:p>
    <w:p w14:paraId="7185656C" w14:textId="02A3DB31" w:rsidR="00A84E1E" w:rsidRPr="00B23516" w:rsidRDefault="00A84E1E" w:rsidP="00474C1A">
      <w:pPr>
        <w:jc w:val="both"/>
        <w:rPr>
          <w:rFonts w:cstheme="minorHAnsi"/>
          <w:sz w:val="20"/>
        </w:rPr>
      </w:pPr>
      <w:r w:rsidRPr="00B23516">
        <w:rPr>
          <w:rFonts w:cstheme="minorHAnsi"/>
          <w:sz w:val="20"/>
        </w:rPr>
        <w:t>United States of America</w:t>
      </w:r>
    </w:p>
    <w:p w14:paraId="60B1C294" w14:textId="25E51554" w:rsidR="00A84E1E" w:rsidRPr="00B23516" w:rsidRDefault="00000000" w:rsidP="00474C1A">
      <w:pPr>
        <w:jc w:val="both"/>
        <w:rPr>
          <w:rFonts w:cstheme="minorHAnsi"/>
          <w:sz w:val="20"/>
        </w:rPr>
      </w:pPr>
      <w:hyperlink r:id="rId47" w:history="1">
        <w:r w:rsidR="00A84E1E" w:rsidRPr="00B23516">
          <w:rPr>
            <w:rStyle w:val="Hyperlink"/>
            <w:rFonts w:cstheme="minorHAnsi"/>
            <w:sz w:val="20"/>
          </w:rPr>
          <w:t>WEdwards@baselinesurveyors.net</w:t>
        </w:r>
      </w:hyperlink>
    </w:p>
    <w:p w14:paraId="4411FBDB" w14:textId="045D5156" w:rsidR="00A84E1E" w:rsidRPr="00B23516" w:rsidRDefault="00A84E1E" w:rsidP="00474C1A">
      <w:pPr>
        <w:jc w:val="both"/>
        <w:rPr>
          <w:rFonts w:cstheme="minorHAnsi"/>
          <w:sz w:val="20"/>
        </w:rPr>
      </w:pPr>
      <w:r w:rsidRPr="00B23516">
        <w:rPr>
          <w:rFonts w:cstheme="minorHAnsi"/>
          <w:sz w:val="20"/>
        </w:rPr>
        <w:t>Ph. 713.869.0155; C: 940.393.0820</w:t>
      </w:r>
    </w:p>
    <w:p w14:paraId="7FF1E536" w14:textId="77777777" w:rsidR="00A84E1E" w:rsidRPr="00B23516" w:rsidRDefault="00A84E1E" w:rsidP="00474C1A">
      <w:pPr>
        <w:jc w:val="both"/>
        <w:rPr>
          <w:rFonts w:cstheme="minorHAnsi"/>
          <w:sz w:val="20"/>
        </w:rPr>
      </w:pPr>
    </w:p>
    <w:p w14:paraId="0F4BF739" w14:textId="2A06C49F" w:rsidR="0003639A" w:rsidRPr="00B23516" w:rsidRDefault="0003639A" w:rsidP="00474C1A">
      <w:pPr>
        <w:jc w:val="both"/>
        <w:rPr>
          <w:rFonts w:cstheme="minorHAnsi"/>
          <w:sz w:val="20"/>
        </w:rPr>
      </w:pPr>
      <w:bookmarkStart w:id="0" w:name="_Hlk144580652"/>
      <w:r w:rsidRPr="00B23516">
        <w:rPr>
          <w:rFonts w:cstheme="minorHAnsi"/>
          <w:sz w:val="20"/>
        </w:rPr>
        <w:t>Grazyna Wiejak-Roy</w:t>
      </w:r>
    </w:p>
    <w:p w14:paraId="34D40E81" w14:textId="0D5CFEC1" w:rsidR="0003639A" w:rsidRPr="00B23516" w:rsidRDefault="0003639A" w:rsidP="00474C1A">
      <w:pPr>
        <w:jc w:val="both"/>
        <w:rPr>
          <w:rFonts w:cstheme="minorHAnsi"/>
          <w:sz w:val="20"/>
        </w:rPr>
      </w:pPr>
      <w:r w:rsidRPr="00B23516">
        <w:rPr>
          <w:rFonts w:cstheme="minorHAnsi"/>
          <w:sz w:val="20"/>
        </w:rPr>
        <w:t xml:space="preserve">School of Architecture and Environment, University of the West of England, Bristol </w:t>
      </w:r>
    </w:p>
    <w:p w14:paraId="35F1A484" w14:textId="43A5F699" w:rsidR="0003639A" w:rsidRPr="00B23516" w:rsidRDefault="0003639A" w:rsidP="00474C1A">
      <w:pPr>
        <w:jc w:val="both"/>
        <w:rPr>
          <w:rFonts w:cstheme="minorHAnsi"/>
          <w:sz w:val="20"/>
        </w:rPr>
      </w:pPr>
      <w:r w:rsidRPr="00B23516">
        <w:rPr>
          <w:rFonts w:cstheme="minorHAnsi"/>
          <w:sz w:val="20"/>
        </w:rPr>
        <w:t>Frenchay Campus, Coldharbour Lane, BS16 1QY</w:t>
      </w:r>
    </w:p>
    <w:p w14:paraId="16C1B9C9" w14:textId="77777777" w:rsidR="0003639A" w:rsidRPr="00B23516" w:rsidRDefault="0003639A" w:rsidP="00474C1A">
      <w:pPr>
        <w:jc w:val="both"/>
        <w:rPr>
          <w:rFonts w:cstheme="minorHAnsi"/>
          <w:sz w:val="20"/>
        </w:rPr>
      </w:pPr>
      <w:r w:rsidRPr="00B23516">
        <w:rPr>
          <w:rFonts w:cstheme="minorHAnsi"/>
          <w:sz w:val="20"/>
        </w:rPr>
        <w:t>Bristol</w:t>
      </w:r>
    </w:p>
    <w:p w14:paraId="5F5D078D" w14:textId="534EF2B4" w:rsidR="0003639A" w:rsidRPr="00B23516" w:rsidRDefault="0003639A" w:rsidP="00474C1A">
      <w:pPr>
        <w:jc w:val="both"/>
        <w:rPr>
          <w:rFonts w:cstheme="minorHAnsi"/>
          <w:sz w:val="20"/>
        </w:rPr>
      </w:pPr>
      <w:r w:rsidRPr="00B23516">
        <w:rPr>
          <w:rFonts w:cstheme="minorHAnsi"/>
          <w:sz w:val="20"/>
        </w:rPr>
        <w:t>United Kingdom</w:t>
      </w:r>
    </w:p>
    <w:p w14:paraId="7101711B" w14:textId="5845CBC3" w:rsidR="0003639A" w:rsidRPr="00B23516" w:rsidRDefault="00000000" w:rsidP="00474C1A">
      <w:pPr>
        <w:jc w:val="both"/>
        <w:rPr>
          <w:sz w:val="20"/>
        </w:rPr>
      </w:pPr>
      <w:hyperlink r:id="rId48" w:history="1">
        <w:r w:rsidR="00A84E1E" w:rsidRPr="00B23516">
          <w:rPr>
            <w:rStyle w:val="Hyperlink"/>
            <w:sz w:val="20"/>
          </w:rPr>
          <w:t>grazyna.wiejak-roy@uwe.ac.uk</w:t>
        </w:r>
      </w:hyperlink>
    </w:p>
    <w:p w14:paraId="20DB0B84" w14:textId="64DFEA4F" w:rsidR="00A84E1E" w:rsidRPr="00B23516" w:rsidRDefault="00A84E1E" w:rsidP="00474C1A">
      <w:pPr>
        <w:jc w:val="both"/>
        <w:rPr>
          <w:sz w:val="20"/>
        </w:rPr>
      </w:pPr>
      <w:r w:rsidRPr="00B23516">
        <w:rPr>
          <w:sz w:val="20"/>
        </w:rPr>
        <w:t>Ph. +4411732 84385</w:t>
      </w:r>
      <w:bookmarkEnd w:id="0"/>
    </w:p>
    <w:sectPr w:rsidR="00A84E1E" w:rsidRPr="00B23516" w:rsidSect="005E7C8E">
      <w:headerReference w:type="default" r:id="rId49"/>
      <w:footerReference w:type="even" r:id="rId50"/>
      <w:footerReference w:type="default" r:id="rId51"/>
      <w:pgSz w:w="11909" w:h="16834" w:code="9"/>
      <w:pgMar w:top="1418" w:right="1418" w:bottom="2835" w:left="1418" w:header="1417" w:footer="28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EF8F3" w14:textId="77777777" w:rsidR="00604A66" w:rsidRDefault="00604A66">
      <w:r>
        <w:separator/>
      </w:r>
    </w:p>
  </w:endnote>
  <w:endnote w:type="continuationSeparator" w:id="0">
    <w:p w14:paraId="30F98D0E" w14:textId="77777777" w:rsidR="00604A66" w:rsidRDefault="00604A66">
      <w:r>
        <w:continuationSeparator/>
      </w:r>
    </w:p>
  </w:endnote>
  <w:endnote w:type="continuationNotice" w:id="1">
    <w:p w14:paraId="097F2CB3" w14:textId="77777777" w:rsidR="00604A66" w:rsidRDefault="00604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E0838" w14:textId="77777777" w:rsidR="008E7680" w:rsidRDefault="008E76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E2104" w14:textId="77777777" w:rsidR="008E7680" w:rsidRDefault="008E76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7AA39" w14:textId="77777777" w:rsidR="00E52B23" w:rsidRDefault="00E52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63158" w14:textId="77777777" w:rsidR="00604A66" w:rsidRDefault="00604A66">
      <w:r>
        <w:separator/>
      </w:r>
    </w:p>
  </w:footnote>
  <w:footnote w:type="continuationSeparator" w:id="0">
    <w:p w14:paraId="67FD5DFA" w14:textId="77777777" w:rsidR="00604A66" w:rsidRDefault="00604A66">
      <w:r>
        <w:continuationSeparator/>
      </w:r>
    </w:p>
  </w:footnote>
  <w:footnote w:type="continuationNotice" w:id="1">
    <w:p w14:paraId="107E9989" w14:textId="77777777" w:rsidR="00604A66" w:rsidRDefault="00604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37B54" w14:textId="77777777" w:rsidR="00E52B23" w:rsidRDefault="00E52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D1E"/>
    <w:multiLevelType w:val="hybridMultilevel"/>
    <w:tmpl w:val="8A9CEC0C"/>
    <w:lvl w:ilvl="0" w:tplc="F9CA7914">
      <w:start w:val="3"/>
      <w:numFmt w:val="upperLetter"/>
      <w:lvlText w:val="%1."/>
      <w:lvlJc w:val="left"/>
      <w:pPr>
        <w:ind w:left="720" w:hanging="360"/>
      </w:pPr>
      <w:rPr>
        <w:rFonts w:hint="default"/>
      </w:rPr>
    </w:lvl>
    <w:lvl w:ilvl="1" w:tplc="21A4E73C">
      <w:start w:val="1"/>
      <w:numFmt w:val="decimal"/>
      <w:lvlText w:val="%2."/>
      <w:lvlJc w:val="left"/>
      <w:pPr>
        <w:ind w:left="1440" w:hanging="360"/>
      </w:pPr>
      <w:rPr>
        <w:rFonts w:ascii="Times New Roman" w:eastAsia="Times New Roman" w:hAnsi="Times New Roman" w:cs="Times New Roman"/>
      </w:rPr>
    </w:lvl>
    <w:lvl w:ilvl="2" w:tplc="60621C7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877DF"/>
    <w:multiLevelType w:val="multilevel"/>
    <w:tmpl w:val="01D2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D02E0"/>
    <w:multiLevelType w:val="hybridMultilevel"/>
    <w:tmpl w:val="14CAD20A"/>
    <w:lvl w:ilvl="0" w:tplc="5E22BE80">
      <w:start w:val="1"/>
      <w:numFmt w:val="bullet"/>
      <w:lvlText w:val="•"/>
      <w:lvlJc w:val="left"/>
      <w:pPr>
        <w:tabs>
          <w:tab w:val="num" w:pos="720"/>
        </w:tabs>
        <w:ind w:left="720" w:hanging="360"/>
      </w:pPr>
      <w:rPr>
        <w:rFonts w:ascii="Arial" w:hAnsi="Arial" w:hint="default"/>
      </w:rPr>
    </w:lvl>
    <w:lvl w:ilvl="1" w:tplc="A4FE3F4E" w:tentative="1">
      <w:start w:val="1"/>
      <w:numFmt w:val="bullet"/>
      <w:lvlText w:val="•"/>
      <w:lvlJc w:val="left"/>
      <w:pPr>
        <w:tabs>
          <w:tab w:val="num" w:pos="1440"/>
        </w:tabs>
        <w:ind w:left="1440" w:hanging="360"/>
      </w:pPr>
      <w:rPr>
        <w:rFonts w:ascii="Arial" w:hAnsi="Arial" w:hint="default"/>
      </w:rPr>
    </w:lvl>
    <w:lvl w:ilvl="2" w:tplc="0CD24120" w:tentative="1">
      <w:start w:val="1"/>
      <w:numFmt w:val="bullet"/>
      <w:lvlText w:val="•"/>
      <w:lvlJc w:val="left"/>
      <w:pPr>
        <w:tabs>
          <w:tab w:val="num" w:pos="2160"/>
        </w:tabs>
        <w:ind w:left="2160" w:hanging="360"/>
      </w:pPr>
      <w:rPr>
        <w:rFonts w:ascii="Arial" w:hAnsi="Arial" w:hint="default"/>
      </w:rPr>
    </w:lvl>
    <w:lvl w:ilvl="3" w:tplc="EF0AD422" w:tentative="1">
      <w:start w:val="1"/>
      <w:numFmt w:val="bullet"/>
      <w:lvlText w:val="•"/>
      <w:lvlJc w:val="left"/>
      <w:pPr>
        <w:tabs>
          <w:tab w:val="num" w:pos="2880"/>
        </w:tabs>
        <w:ind w:left="2880" w:hanging="360"/>
      </w:pPr>
      <w:rPr>
        <w:rFonts w:ascii="Arial" w:hAnsi="Arial" w:hint="default"/>
      </w:rPr>
    </w:lvl>
    <w:lvl w:ilvl="4" w:tplc="DD4AEEE6" w:tentative="1">
      <w:start w:val="1"/>
      <w:numFmt w:val="bullet"/>
      <w:lvlText w:val="•"/>
      <w:lvlJc w:val="left"/>
      <w:pPr>
        <w:tabs>
          <w:tab w:val="num" w:pos="3600"/>
        </w:tabs>
        <w:ind w:left="3600" w:hanging="360"/>
      </w:pPr>
      <w:rPr>
        <w:rFonts w:ascii="Arial" w:hAnsi="Arial" w:hint="default"/>
      </w:rPr>
    </w:lvl>
    <w:lvl w:ilvl="5" w:tplc="A60E1064" w:tentative="1">
      <w:start w:val="1"/>
      <w:numFmt w:val="bullet"/>
      <w:lvlText w:val="•"/>
      <w:lvlJc w:val="left"/>
      <w:pPr>
        <w:tabs>
          <w:tab w:val="num" w:pos="4320"/>
        </w:tabs>
        <w:ind w:left="4320" w:hanging="360"/>
      </w:pPr>
      <w:rPr>
        <w:rFonts w:ascii="Arial" w:hAnsi="Arial" w:hint="default"/>
      </w:rPr>
    </w:lvl>
    <w:lvl w:ilvl="6" w:tplc="4A10A250" w:tentative="1">
      <w:start w:val="1"/>
      <w:numFmt w:val="bullet"/>
      <w:lvlText w:val="•"/>
      <w:lvlJc w:val="left"/>
      <w:pPr>
        <w:tabs>
          <w:tab w:val="num" w:pos="5040"/>
        </w:tabs>
        <w:ind w:left="5040" w:hanging="360"/>
      </w:pPr>
      <w:rPr>
        <w:rFonts w:ascii="Arial" w:hAnsi="Arial" w:hint="default"/>
      </w:rPr>
    </w:lvl>
    <w:lvl w:ilvl="7" w:tplc="48148D56" w:tentative="1">
      <w:start w:val="1"/>
      <w:numFmt w:val="bullet"/>
      <w:lvlText w:val="•"/>
      <w:lvlJc w:val="left"/>
      <w:pPr>
        <w:tabs>
          <w:tab w:val="num" w:pos="5760"/>
        </w:tabs>
        <w:ind w:left="5760" w:hanging="360"/>
      </w:pPr>
      <w:rPr>
        <w:rFonts w:ascii="Arial" w:hAnsi="Arial" w:hint="default"/>
      </w:rPr>
    </w:lvl>
    <w:lvl w:ilvl="8" w:tplc="ACB668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E26378"/>
    <w:multiLevelType w:val="multilevel"/>
    <w:tmpl w:val="95B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76D23"/>
    <w:multiLevelType w:val="hybridMultilevel"/>
    <w:tmpl w:val="5678B2B2"/>
    <w:lvl w:ilvl="0" w:tplc="80BE9C9E">
      <w:start w:val="1"/>
      <w:numFmt w:val="decimal"/>
      <w:lvlText w:val="%1.2"/>
      <w:lvlJc w:val="left"/>
      <w:pPr>
        <w:ind w:left="1400" w:hanging="360"/>
      </w:pPr>
      <w:rPr>
        <w:rFonts w:hint="default"/>
      </w:rPr>
    </w:lvl>
    <w:lvl w:ilvl="1" w:tplc="04060019" w:tentative="1">
      <w:start w:val="1"/>
      <w:numFmt w:val="lowerLetter"/>
      <w:lvlText w:val="%2."/>
      <w:lvlJc w:val="left"/>
      <w:pPr>
        <w:ind w:left="2120" w:hanging="360"/>
      </w:pPr>
    </w:lvl>
    <w:lvl w:ilvl="2" w:tplc="0406001B" w:tentative="1">
      <w:start w:val="1"/>
      <w:numFmt w:val="lowerRoman"/>
      <w:lvlText w:val="%3."/>
      <w:lvlJc w:val="right"/>
      <w:pPr>
        <w:ind w:left="2840" w:hanging="180"/>
      </w:pPr>
    </w:lvl>
    <w:lvl w:ilvl="3" w:tplc="0406000F" w:tentative="1">
      <w:start w:val="1"/>
      <w:numFmt w:val="decimal"/>
      <w:lvlText w:val="%4."/>
      <w:lvlJc w:val="left"/>
      <w:pPr>
        <w:ind w:left="3560" w:hanging="360"/>
      </w:pPr>
    </w:lvl>
    <w:lvl w:ilvl="4" w:tplc="04060019" w:tentative="1">
      <w:start w:val="1"/>
      <w:numFmt w:val="lowerLetter"/>
      <w:lvlText w:val="%5."/>
      <w:lvlJc w:val="left"/>
      <w:pPr>
        <w:ind w:left="4280" w:hanging="360"/>
      </w:pPr>
    </w:lvl>
    <w:lvl w:ilvl="5" w:tplc="0406001B" w:tentative="1">
      <w:start w:val="1"/>
      <w:numFmt w:val="lowerRoman"/>
      <w:lvlText w:val="%6."/>
      <w:lvlJc w:val="right"/>
      <w:pPr>
        <w:ind w:left="5000" w:hanging="180"/>
      </w:pPr>
    </w:lvl>
    <w:lvl w:ilvl="6" w:tplc="0406000F" w:tentative="1">
      <w:start w:val="1"/>
      <w:numFmt w:val="decimal"/>
      <w:lvlText w:val="%7."/>
      <w:lvlJc w:val="left"/>
      <w:pPr>
        <w:ind w:left="5720" w:hanging="360"/>
      </w:pPr>
    </w:lvl>
    <w:lvl w:ilvl="7" w:tplc="04060019" w:tentative="1">
      <w:start w:val="1"/>
      <w:numFmt w:val="lowerLetter"/>
      <w:lvlText w:val="%8."/>
      <w:lvlJc w:val="left"/>
      <w:pPr>
        <w:ind w:left="6440" w:hanging="360"/>
      </w:pPr>
    </w:lvl>
    <w:lvl w:ilvl="8" w:tplc="0406001B" w:tentative="1">
      <w:start w:val="1"/>
      <w:numFmt w:val="lowerRoman"/>
      <w:lvlText w:val="%9."/>
      <w:lvlJc w:val="right"/>
      <w:pPr>
        <w:ind w:left="7160" w:hanging="180"/>
      </w:pPr>
    </w:lvl>
  </w:abstractNum>
  <w:abstractNum w:abstractNumId="5" w15:restartNumberingAfterBreak="0">
    <w:nsid w:val="06F468B4"/>
    <w:multiLevelType w:val="multilevel"/>
    <w:tmpl w:val="37D2EE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4B5E7A"/>
    <w:multiLevelType w:val="hybridMultilevel"/>
    <w:tmpl w:val="5C3A7362"/>
    <w:lvl w:ilvl="0" w:tplc="10888178">
      <w:start w:val="1"/>
      <w:numFmt w:val="bullet"/>
      <w:lvlText w:val="•"/>
      <w:lvlJc w:val="left"/>
      <w:pPr>
        <w:tabs>
          <w:tab w:val="num" w:pos="720"/>
        </w:tabs>
        <w:ind w:left="720" w:hanging="360"/>
      </w:pPr>
      <w:rPr>
        <w:rFonts w:ascii="Arial" w:hAnsi="Arial" w:hint="default"/>
      </w:rPr>
    </w:lvl>
    <w:lvl w:ilvl="1" w:tplc="65D06C78" w:tentative="1">
      <w:start w:val="1"/>
      <w:numFmt w:val="bullet"/>
      <w:lvlText w:val="•"/>
      <w:lvlJc w:val="left"/>
      <w:pPr>
        <w:tabs>
          <w:tab w:val="num" w:pos="1440"/>
        </w:tabs>
        <w:ind w:left="1440" w:hanging="360"/>
      </w:pPr>
      <w:rPr>
        <w:rFonts w:ascii="Arial" w:hAnsi="Arial" w:hint="default"/>
      </w:rPr>
    </w:lvl>
    <w:lvl w:ilvl="2" w:tplc="9F168CDE" w:tentative="1">
      <w:start w:val="1"/>
      <w:numFmt w:val="bullet"/>
      <w:lvlText w:val="•"/>
      <w:lvlJc w:val="left"/>
      <w:pPr>
        <w:tabs>
          <w:tab w:val="num" w:pos="2160"/>
        </w:tabs>
        <w:ind w:left="2160" w:hanging="360"/>
      </w:pPr>
      <w:rPr>
        <w:rFonts w:ascii="Arial" w:hAnsi="Arial" w:hint="default"/>
      </w:rPr>
    </w:lvl>
    <w:lvl w:ilvl="3" w:tplc="87240A50" w:tentative="1">
      <w:start w:val="1"/>
      <w:numFmt w:val="bullet"/>
      <w:lvlText w:val="•"/>
      <w:lvlJc w:val="left"/>
      <w:pPr>
        <w:tabs>
          <w:tab w:val="num" w:pos="2880"/>
        </w:tabs>
        <w:ind w:left="2880" w:hanging="360"/>
      </w:pPr>
      <w:rPr>
        <w:rFonts w:ascii="Arial" w:hAnsi="Arial" w:hint="default"/>
      </w:rPr>
    </w:lvl>
    <w:lvl w:ilvl="4" w:tplc="0896C878" w:tentative="1">
      <w:start w:val="1"/>
      <w:numFmt w:val="bullet"/>
      <w:lvlText w:val="•"/>
      <w:lvlJc w:val="left"/>
      <w:pPr>
        <w:tabs>
          <w:tab w:val="num" w:pos="3600"/>
        </w:tabs>
        <w:ind w:left="3600" w:hanging="360"/>
      </w:pPr>
      <w:rPr>
        <w:rFonts w:ascii="Arial" w:hAnsi="Arial" w:hint="default"/>
      </w:rPr>
    </w:lvl>
    <w:lvl w:ilvl="5" w:tplc="1F7C192A" w:tentative="1">
      <w:start w:val="1"/>
      <w:numFmt w:val="bullet"/>
      <w:lvlText w:val="•"/>
      <w:lvlJc w:val="left"/>
      <w:pPr>
        <w:tabs>
          <w:tab w:val="num" w:pos="4320"/>
        </w:tabs>
        <w:ind w:left="4320" w:hanging="360"/>
      </w:pPr>
      <w:rPr>
        <w:rFonts w:ascii="Arial" w:hAnsi="Arial" w:hint="default"/>
      </w:rPr>
    </w:lvl>
    <w:lvl w:ilvl="6" w:tplc="CA0CDB1C" w:tentative="1">
      <w:start w:val="1"/>
      <w:numFmt w:val="bullet"/>
      <w:lvlText w:val="•"/>
      <w:lvlJc w:val="left"/>
      <w:pPr>
        <w:tabs>
          <w:tab w:val="num" w:pos="5040"/>
        </w:tabs>
        <w:ind w:left="5040" w:hanging="360"/>
      </w:pPr>
      <w:rPr>
        <w:rFonts w:ascii="Arial" w:hAnsi="Arial" w:hint="default"/>
      </w:rPr>
    </w:lvl>
    <w:lvl w:ilvl="7" w:tplc="4E40470E" w:tentative="1">
      <w:start w:val="1"/>
      <w:numFmt w:val="bullet"/>
      <w:lvlText w:val="•"/>
      <w:lvlJc w:val="left"/>
      <w:pPr>
        <w:tabs>
          <w:tab w:val="num" w:pos="5760"/>
        </w:tabs>
        <w:ind w:left="5760" w:hanging="360"/>
      </w:pPr>
      <w:rPr>
        <w:rFonts w:ascii="Arial" w:hAnsi="Arial" w:hint="default"/>
      </w:rPr>
    </w:lvl>
    <w:lvl w:ilvl="8" w:tplc="3B20C3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F12206"/>
    <w:multiLevelType w:val="multilevel"/>
    <w:tmpl w:val="B594A3B6"/>
    <w:lvl w:ilvl="0">
      <w:start w:val="3"/>
      <w:numFmt w:val="decimal"/>
      <w:lvlText w:val="%1"/>
      <w:lvlJc w:val="left"/>
      <w:pPr>
        <w:ind w:left="360" w:hanging="360"/>
      </w:pPr>
      <w:rPr>
        <w:rFonts w:hint="default"/>
      </w:rPr>
    </w:lvl>
    <w:lvl w:ilvl="1">
      <w:start w:val="1"/>
      <w:numFmt w:val="decimal"/>
      <w:pStyle w:val="Header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B0D1CD0"/>
    <w:multiLevelType w:val="multilevel"/>
    <w:tmpl w:val="3D0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A75FBE"/>
    <w:multiLevelType w:val="multilevel"/>
    <w:tmpl w:val="86666926"/>
    <w:lvl w:ilvl="0">
      <w:start w:val="2"/>
      <w:numFmt w:val="decimal"/>
      <w:lvlText w:val="%1"/>
      <w:lvlJc w:val="left"/>
      <w:pPr>
        <w:ind w:left="360" w:hanging="360"/>
      </w:pPr>
      <w:rPr>
        <w:rFonts w:hint="default"/>
      </w:rPr>
    </w:lvl>
    <w:lvl w:ilvl="1">
      <w:start w:val="1"/>
      <w:numFmt w:val="decimal"/>
      <w:lvlText w:val="%2.1"/>
      <w:lvlJc w:val="left"/>
      <w:pPr>
        <w:ind w:left="1400"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10" w15:restartNumberingAfterBreak="0">
    <w:nsid w:val="0E10254B"/>
    <w:multiLevelType w:val="hybridMultilevel"/>
    <w:tmpl w:val="25BCE126"/>
    <w:lvl w:ilvl="0" w:tplc="00368BA2">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F3245"/>
    <w:multiLevelType w:val="hybridMultilevel"/>
    <w:tmpl w:val="5E9E25EE"/>
    <w:lvl w:ilvl="0" w:tplc="9886F43A">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4640D6"/>
    <w:multiLevelType w:val="multilevel"/>
    <w:tmpl w:val="085E595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99645DC"/>
    <w:multiLevelType w:val="multilevel"/>
    <w:tmpl w:val="0C94C73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1CE1FF8"/>
    <w:multiLevelType w:val="hybridMultilevel"/>
    <w:tmpl w:val="6B364F1C"/>
    <w:lvl w:ilvl="0" w:tplc="8E6437A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42420"/>
    <w:multiLevelType w:val="hybridMultilevel"/>
    <w:tmpl w:val="87CC1916"/>
    <w:lvl w:ilvl="0" w:tplc="E9063506">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B75B0"/>
    <w:multiLevelType w:val="multilevel"/>
    <w:tmpl w:val="6EF0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B2459"/>
    <w:multiLevelType w:val="multilevel"/>
    <w:tmpl w:val="37D2EE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AB92E59"/>
    <w:multiLevelType w:val="multilevel"/>
    <w:tmpl w:val="0C94C73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B9C374F"/>
    <w:multiLevelType w:val="hybridMultilevel"/>
    <w:tmpl w:val="0F3E1F5E"/>
    <w:lvl w:ilvl="0" w:tplc="8340AA22">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0F0DD3"/>
    <w:multiLevelType w:val="hybridMultilevel"/>
    <w:tmpl w:val="DFFA3272"/>
    <w:lvl w:ilvl="0" w:tplc="9D22CBEA">
      <w:start w:val="1"/>
      <w:numFmt w:val="decimal"/>
      <w:lvlText w:val="%1."/>
      <w:lvlJc w:val="left"/>
      <w:pPr>
        <w:ind w:left="720" w:hanging="360"/>
      </w:pPr>
      <w:rPr>
        <w:rFonts w:ascii="Times New Roman" w:eastAsia="Times New Roman" w:hAnsi="Times New Roman" w:cs="Times New Roman"/>
      </w:rPr>
    </w:lvl>
    <w:lvl w:ilvl="1" w:tplc="A5EAB64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E2BCE"/>
    <w:multiLevelType w:val="hybridMultilevel"/>
    <w:tmpl w:val="60F631AE"/>
    <w:lvl w:ilvl="0" w:tplc="5F5015AC">
      <w:start w:val="1"/>
      <w:numFmt w:val="bullet"/>
      <w:lvlText w:val="•"/>
      <w:lvlJc w:val="left"/>
      <w:pPr>
        <w:tabs>
          <w:tab w:val="num" w:pos="720"/>
        </w:tabs>
        <w:ind w:left="720" w:hanging="360"/>
      </w:pPr>
      <w:rPr>
        <w:rFonts w:ascii="Arial" w:hAnsi="Arial" w:hint="default"/>
      </w:rPr>
    </w:lvl>
    <w:lvl w:ilvl="1" w:tplc="B1D82D78" w:tentative="1">
      <w:start w:val="1"/>
      <w:numFmt w:val="bullet"/>
      <w:lvlText w:val="•"/>
      <w:lvlJc w:val="left"/>
      <w:pPr>
        <w:tabs>
          <w:tab w:val="num" w:pos="1440"/>
        </w:tabs>
        <w:ind w:left="1440" w:hanging="360"/>
      </w:pPr>
      <w:rPr>
        <w:rFonts w:ascii="Arial" w:hAnsi="Arial" w:hint="default"/>
      </w:rPr>
    </w:lvl>
    <w:lvl w:ilvl="2" w:tplc="BC86FC38" w:tentative="1">
      <w:start w:val="1"/>
      <w:numFmt w:val="bullet"/>
      <w:lvlText w:val="•"/>
      <w:lvlJc w:val="left"/>
      <w:pPr>
        <w:tabs>
          <w:tab w:val="num" w:pos="2160"/>
        </w:tabs>
        <w:ind w:left="2160" w:hanging="360"/>
      </w:pPr>
      <w:rPr>
        <w:rFonts w:ascii="Arial" w:hAnsi="Arial" w:hint="default"/>
      </w:rPr>
    </w:lvl>
    <w:lvl w:ilvl="3" w:tplc="BAB68760" w:tentative="1">
      <w:start w:val="1"/>
      <w:numFmt w:val="bullet"/>
      <w:lvlText w:val="•"/>
      <w:lvlJc w:val="left"/>
      <w:pPr>
        <w:tabs>
          <w:tab w:val="num" w:pos="2880"/>
        </w:tabs>
        <w:ind w:left="2880" w:hanging="360"/>
      </w:pPr>
      <w:rPr>
        <w:rFonts w:ascii="Arial" w:hAnsi="Arial" w:hint="default"/>
      </w:rPr>
    </w:lvl>
    <w:lvl w:ilvl="4" w:tplc="D990E624" w:tentative="1">
      <w:start w:val="1"/>
      <w:numFmt w:val="bullet"/>
      <w:lvlText w:val="•"/>
      <w:lvlJc w:val="left"/>
      <w:pPr>
        <w:tabs>
          <w:tab w:val="num" w:pos="3600"/>
        </w:tabs>
        <w:ind w:left="3600" w:hanging="360"/>
      </w:pPr>
      <w:rPr>
        <w:rFonts w:ascii="Arial" w:hAnsi="Arial" w:hint="default"/>
      </w:rPr>
    </w:lvl>
    <w:lvl w:ilvl="5" w:tplc="8C842264" w:tentative="1">
      <w:start w:val="1"/>
      <w:numFmt w:val="bullet"/>
      <w:lvlText w:val="•"/>
      <w:lvlJc w:val="left"/>
      <w:pPr>
        <w:tabs>
          <w:tab w:val="num" w:pos="4320"/>
        </w:tabs>
        <w:ind w:left="4320" w:hanging="360"/>
      </w:pPr>
      <w:rPr>
        <w:rFonts w:ascii="Arial" w:hAnsi="Arial" w:hint="default"/>
      </w:rPr>
    </w:lvl>
    <w:lvl w:ilvl="6" w:tplc="AF5E1F68" w:tentative="1">
      <w:start w:val="1"/>
      <w:numFmt w:val="bullet"/>
      <w:lvlText w:val="•"/>
      <w:lvlJc w:val="left"/>
      <w:pPr>
        <w:tabs>
          <w:tab w:val="num" w:pos="5040"/>
        </w:tabs>
        <w:ind w:left="5040" w:hanging="360"/>
      </w:pPr>
      <w:rPr>
        <w:rFonts w:ascii="Arial" w:hAnsi="Arial" w:hint="default"/>
      </w:rPr>
    </w:lvl>
    <w:lvl w:ilvl="7" w:tplc="19E6D52E" w:tentative="1">
      <w:start w:val="1"/>
      <w:numFmt w:val="bullet"/>
      <w:lvlText w:val="•"/>
      <w:lvlJc w:val="left"/>
      <w:pPr>
        <w:tabs>
          <w:tab w:val="num" w:pos="5760"/>
        </w:tabs>
        <w:ind w:left="5760" w:hanging="360"/>
      </w:pPr>
      <w:rPr>
        <w:rFonts w:ascii="Arial" w:hAnsi="Arial" w:hint="default"/>
      </w:rPr>
    </w:lvl>
    <w:lvl w:ilvl="8" w:tplc="C23623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2D6C04"/>
    <w:multiLevelType w:val="multilevel"/>
    <w:tmpl w:val="231A1524"/>
    <w:lvl w:ilvl="0">
      <w:start w:val="3"/>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35E3471"/>
    <w:multiLevelType w:val="hybridMultilevel"/>
    <w:tmpl w:val="33A6D3CE"/>
    <w:lvl w:ilvl="0" w:tplc="80BE9C9E">
      <w:start w:val="1"/>
      <w:numFmt w:val="decimal"/>
      <w:lvlText w:val="%1.2"/>
      <w:lvlJc w:val="left"/>
      <w:pPr>
        <w:ind w:left="1400" w:hanging="360"/>
      </w:pPr>
      <w:rPr>
        <w:rFonts w:hint="default"/>
      </w:rPr>
    </w:lvl>
    <w:lvl w:ilvl="1" w:tplc="04060019" w:tentative="1">
      <w:start w:val="1"/>
      <w:numFmt w:val="lowerLetter"/>
      <w:lvlText w:val="%2."/>
      <w:lvlJc w:val="left"/>
      <w:pPr>
        <w:ind w:left="2120" w:hanging="360"/>
      </w:pPr>
    </w:lvl>
    <w:lvl w:ilvl="2" w:tplc="0406001B" w:tentative="1">
      <w:start w:val="1"/>
      <w:numFmt w:val="lowerRoman"/>
      <w:lvlText w:val="%3."/>
      <w:lvlJc w:val="right"/>
      <w:pPr>
        <w:ind w:left="2840" w:hanging="180"/>
      </w:pPr>
    </w:lvl>
    <w:lvl w:ilvl="3" w:tplc="0406000F" w:tentative="1">
      <w:start w:val="1"/>
      <w:numFmt w:val="decimal"/>
      <w:lvlText w:val="%4."/>
      <w:lvlJc w:val="left"/>
      <w:pPr>
        <w:ind w:left="3560" w:hanging="360"/>
      </w:pPr>
    </w:lvl>
    <w:lvl w:ilvl="4" w:tplc="04060019" w:tentative="1">
      <w:start w:val="1"/>
      <w:numFmt w:val="lowerLetter"/>
      <w:lvlText w:val="%5."/>
      <w:lvlJc w:val="left"/>
      <w:pPr>
        <w:ind w:left="4280" w:hanging="360"/>
      </w:pPr>
    </w:lvl>
    <w:lvl w:ilvl="5" w:tplc="0406001B" w:tentative="1">
      <w:start w:val="1"/>
      <w:numFmt w:val="lowerRoman"/>
      <w:lvlText w:val="%6."/>
      <w:lvlJc w:val="right"/>
      <w:pPr>
        <w:ind w:left="5000" w:hanging="180"/>
      </w:pPr>
    </w:lvl>
    <w:lvl w:ilvl="6" w:tplc="0406000F" w:tentative="1">
      <w:start w:val="1"/>
      <w:numFmt w:val="decimal"/>
      <w:lvlText w:val="%7."/>
      <w:lvlJc w:val="left"/>
      <w:pPr>
        <w:ind w:left="5720" w:hanging="360"/>
      </w:pPr>
    </w:lvl>
    <w:lvl w:ilvl="7" w:tplc="04060019" w:tentative="1">
      <w:start w:val="1"/>
      <w:numFmt w:val="lowerLetter"/>
      <w:lvlText w:val="%8."/>
      <w:lvlJc w:val="left"/>
      <w:pPr>
        <w:ind w:left="6440" w:hanging="360"/>
      </w:pPr>
    </w:lvl>
    <w:lvl w:ilvl="8" w:tplc="0406001B" w:tentative="1">
      <w:start w:val="1"/>
      <w:numFmt w:val="lowerRoman"/>
      <w:lvlText w:val="%9."/>
      <w:lvlJc w:val="right"/>
      <w:pPr>
        <w:ind w:left="7160" w:hanging="180"/>
      </w:pPr>
    </w:lvl>
  </w:abstractNum>
  <w:abstractNum w:abstractNumId="24" w15:restartNumberingAfterBreak="0">
    <w:nsid w:val="4E8E6E58"/>
    <w:multiLevelType w:val="hybridMultilevel"/>
    <w:tmpl w:val="999C7C56"/>
    <w:lvl w:ilvl="0" w:tplc="8340AA22">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C939D0"/>
    <w:multiLevelType w:val="multilevel"/>
    <w:tmpl w:val="3E661A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FD4447"/>
    <w:multiLevelType w:val="hybridMultilevel"/>
    <w:tmpl w:val="B5FADCCC"/>
    <w:lvl w:ilvl="0" w:tplc="016259D0">
      <w:start w:val="2"/>
      <w:numFmt w:val="decimal"/>
      <w:lvlText w:val="%1.2"/>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32E2F05"/>
    <w:multiLevelType w:val="multilevel"/>
    <w:tmpl w:val="085E595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E7E267C"/>
    <w:multiLevelType w:val="multilevel"/>
    <w:tmpl w:val="1BC4A3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F154675"/>
    <w:multiLevelType w:val="hybridMultilevel"/>
    <w:tmpl w:val="9420F456"/>
    <w:lvl w:ilvl="0" w:tplc="80BE9C9E">
      <w:start w:val="1"/>
      <w:numFmt w:val="decimal"/>
      <w:lvlText w:val="%1.2"/>
      <w:lvlJc w:val="left"/>
      <w:pPr>
        <w:ind w:left="1400" w:hanging="360"/>
      </w:pPr>
      <w:rPr>
        <w:rFonts w:hint="default"/>
      </w:rPr>
    </w:lvl>
    <w:lvl w:ilvl="1" w:tplc="04060019" w:tentative="1">
      <w:start w:val="1"/>
      <w:numFmt w:val="lowerLetter"/>
      <w:lvlText w:val="%2."/>
      <w:lvlJc w:val="left"/>
      <w:pPr>
        <w:ind w:left="2120" w:hanging="360"/>
      </w:pPr>
    </w:lvl>
    <w:lvl w:ilvl="2" w:tplc="0406001B" w:tentative="1">
      <w:start w:val="1"/>
      <w:numFmt w:val="lowerRoman"/>
      <w:lvlText w:val="%3."/>
      <w:lvlJc w:val="right"/>
      <w:pPr>
        <w:ind w:left="2840" w:hanging="180"/>
      </w:pPr>
    </w:lvl>
    <w:lvl w:ilvl="3" w:tplc="0406000F" w:tentative="1">
      <w:start w:val="1"/>
      <w:numFmt w:val="decimal"/>
      <w:lvlText w:val="%4."/>
      <w:lvlJc w:val="left"/>
      <w:pPr>
        <w:ind w:left="3560" w:hanging="360"/>
      </w:pPr>
    </w:lvl>
    <w:lvl w:ilvl="4" w:tplc="04060019" w:tentative="1">
      <w:start w:val="1"/>
      <w:numFmt w:val="lowerLetter"/>
      <w:lvlText w:val="%5."/>
      <w:lvlJc w:val="left"/>
      <w:pPr>
        <w:ind w:left="4280" w:hanging="360"/>
      </w:pPr>
    </w:lvl>
    <w:lvl w:ilvl="5" w:tplc="0406001B" w:tentative="1">
      <w:start w:val="1"/>
      <w:numFmt w:val="lowerRoman"/>
      <w:lvlText w:val="%6."/>
      <w:lvlJc w:val="right"/>
      <w:pPr>
        <w:ind w:left="5000" w:hanging="180"/>
      </w:pPr>
    </w:lvl>
    <w:lvl w:ilvl="6" w:tplc="0406000F" w:tentative="1">
      <w:start w:val="1"/>
      <w:numFmt w:val="decimal"/>
      <w:lvlText w:val="%7."/>
      <w:lvlJc w:val="left"/>
      <w:pPr>
        <w:ind w:left="5720" w:hanging="360"/>
      </w:pPr>
    </w:lvl>
    <w:lvl w:ilvl="7" w:tplc="04060019" w:tentative="1">
      <w:start w:val="1"/>
      <w:numFmt w:val="lowerLetter"/>
      <w:lvlText w:val="%8."/>
      <w:lvlJc w:val="left"/>
      <w:pPr>
        <w:ind w:left="6440" w:hanging="360"/>
      </w:pPr>
    </w:lvl>
    <w:lvl w:ilvl="8" w:tplc="0406001B" w:tentative="1">
      <w:start w:val="1"/>
      <w:numFmt w:val="lowerRoman"/>
      <w:lvlText w:val="%9."/>
      <w:lvlJc w:val="right"/>
      <w:pPr>
        <w:ind w:left="7160" w:hanging="180"/>
      </w:pPr>
    </w:lvl>
  </w:abstractNum>
  <w:abstractNum w:abstractNumId="30" w15:restartNumberingAfterBreak="0">
    <w:nsid w:val="6FD81243"/>
    <w:multiLevelType w:val="multilevel"/>
    <w:tmpl w:val="834A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4E3E04"/>
    <w:multiLevelType w:val="multilevel"/>
    <w:tmpl w:val="0C94C73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1743536"/>
    <w:multiLevelType w:val="multilevel"/>
    <w:tmpl w:val="085E595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7EE4366"/>
    <w:multiLevelType w:val="hybridMultilevel"/>
    <w:tmpl w:val="602AC7F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00129"/>
    <w:multiLevelType w:val="hybridMultilevel"/>
    <w:tmpl w:val="4A8C7128"/>
    <w:lvl w:ilvl="0" w:tplc="752C8C4A">
      <w:start w:val="1"/>
      <w:numFmt w:val="bullet"/>
      <w:lvlText w:val="•"/>
      <w:lvlJc w:val="left"/>
      <w:pPr>
        <w:tabs>
          <w:tab w:val="num" w:pos="720"/>
        </w:tabs>
        <w:ind w:left="720" w:hanging="360"/>
      </w:pPr>
      <w:rPr>
        <w:rFonts w:ascii="Arial" w:hAnsi="Arial" w:hint="default"/>
      </w:rPr>
    </w:lvl>
    <w:lvl w:ilvl="1" w:tplc="6E9CB128" w:tentative="1">
      <w:start w:val="1"/>
      <w:numFmt w:val="bullet"/>
      <w:lvlText w:val="•"/>
      <w:lvlJc w:val="left"/>
      <w:pPr>
        <w:tabs>
          <w:tab w:val="num" w:pos="1440"/>
        </w:tabs>
        <w:ind w:left="1440" w:hanging="360"/>
      </w:pPr>
      <w:rPr>
        <w:rFonts w:ascii="Arial" w:hAnsi="Arial" w:hint="default"/>
      </w:rPr>
    </w:lvl>
    <w:lvl w:ilvl="2" w:tplc="B92E9EAE" w:tentative="1">
      <w:start w:val="1"/>
      <w:numFmt w:val="bullet"/>
      <w:lvlText w:val="•"/>
      <w:lvlJc w:val="left"/>
      <w:pPr>
        <w:tabs>
          <w:tab w:val="num" w:pos="2160"/>
        </w:tabs>
        <w:ind w:left="2160" w:hanging="360"/>
      </w:pPr>
      <w:rPr>
        <w:rFonts w:ascii="Arial" w:hAnsi="Arial" w:hint="default"/>
      </w:rPr>
    </w:lvl>
    <w:lvl w:ilvl="3" w:tplc="E9C273DA" w:tentative="1">
      <w:start w:val="1"/>
      <w:numFmt w:val="bullet"/>
      <w:lvlText w:val="•"/>
      <w:lvlJc w:val="left"/>
      <w:pPr>
        <w:tabs>
          <w:tab w:val="num" w:pos="2880"/>
        </w:tabs>
        <w:ind w:left="2880" w:hanging="360"/>
      </w:pPr>
      <w:rPr>
        <w:rFonts w:ascii="Arial" w:hAnsi="Arial" w:hint="default"/>
      </w:rPr>
    </w:lvl>
    <w:lvl w:ilvl="4" w:tplc="EEF846BE" w:tentative="1">
      <w:start w:val="1"/>
      <w:numFmt w:val="bullet"/>
      <w:lvlText w:val="•"/>
      <w:lvlJc w:val="left"/>
      <w:pPr>
        <w:tabs>
          <w:tab w:val="num" w:pos="3600"/>
        </w:tabs>
        <w:ind w:left="3600" w:hanging="360"/>
      </w:pPr>
      <w:rPr>
        <w:rFonts w:ascii="Arial" w:hAnsi="Arial" w:hint="default"/>
      </w:rPr>
    </w:lvl>
    <w:lvl w:ilvl="5" w:tplc="54EC7B28" w:tentative="1">
      <w:start w:val="1"/>
      <w:numFmt w:val="bullet"/>
      <w:lvlText w:val="•"/>
      <w:lvlJc w:val="left"/>
      <w:pPr>
        <w:tabs>
          <w:tab w:val="num" w:pos="4320"/>
        </w:tabs>
        <w:ind w:left="4320" w:hanging="360"/>
      </w:pPr>
      <w:rPr>
        <w:rFonts w:ascii="Arial" w:hAnsi="Arial" w:hint="default"/>
      </w:rPr>
    </w:lvl>
    <w:lvl w:ilvl="6" w:tplc="228A7754" w:tentative="1">
      <w:start w:val="1"/>
      <w:numFmt w:val="bullet"/>
      <w:lvlText w:val="•"/>
      <w:lvlJc w:val="left"/>
      <w:pPr>
        <w:tabs>
          <w:tab w:val="num" w:pos="5040"/>
        </w:tabs>
        <w:ind w:left="5040" w:hanging="360"/>
      </w:pPr>
      <w:rPr>
        <w:rFonts w:ascii="Arial" w:hAnsi="Arial" w:hint="default"/>
      </w:rPr>
    </w:lvl>
    <w:lvl w:ilvl="7" w:tplc="49EAEC88" w:tentative="1">
      <w:start w:val="1"/>
      <w:numFmt w:val="bullet"/>
      <w:lvlText w:val="•"/>
      <w:lvlJc w:val="left"/>
      <w:pPr>
        <w:tabs>
          <w:tab w:val="num" w:pos="5760"/>
        </w:tabs>
        <w:ind w:left="5760" w:hanging="360"/>
      </w:pPr>
      <w:rPr>
        <w:rFonts w:ascii="Arial" w:hAnsi="Arial" w:hint="default"/>
      </w:rPr>
    </w:lvl>
    <w:lvl w:ilvl="8" w:tplc="A6E8BA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DD0338"/>
    <w:multiLevelType w:val="hybridMultilevel"/>
    <w:tmpl w:val="45C64FB2"/>
    <w:lvl w:ilvl="0" w:tplc="F920EE8E">
      <w:start w:val="1"/>
      <w:numFmt w:val="bullet"/>
      <w:lvlText w:val="•"/>
      <w:lvlJc w:val="left"/>
      <w:pPr>
        <w:tabs>
          <w:tab w:val="num" w:pos="720"/>
        </w:tabs>
        <w:ind w:left="720" w:hanging="360"/>
      </w:pPr>
      <w:rPr>
        <w:rFonts w:ascii="Arial" w:hAnsi="Arial" w:hint="default"/>
      </w:rPr>
    </w:lvl>
    <w:lvl w:ilvl="1" w:tplc="6D302BCA" w:tentative="1">
      <w:start w:val="1"/>
      <w:numFmt w:val="bullet"/>
      <w:lvlText w:val="•"/>
      <w:lvlJc w:val="left"/>
      <w:pPr>
        <w:tabs>
          <w:tab w:val="num" w:pos="1440"/>
        </w:tabs>
        <w:ind w:left="1440" w:hanging="360"/>
      </w:pPr>
      <w:rPr>
        <w:rFonts w:ascii="Arial" w:hAnsi="Arial" w:hint="default"/>
      </w:rPr>
    </w:lvl>
    <w:lvl w:ilvl="2" w:tplc="3DDA408C" w:tentative="1">
      <w:start w:val="1"/>
      <w:numFmt w:val="bullet"/>
      <w:lvlText w:val="•"/>
      <w:lvlJc w:val="left"/>
      <w:pPr>
        <w:tabs>
          <w:tab w:val="num" w:pos="2160"/>
        </w:tabs>
        <w:ind w:left="2160" w:hanging="360"/>
      </w:pPr>
      <w:rPr>
        <w:rFonts w:ascii="Arial" w:hAnsi="Arial" w:hint="default"/>
      </w:rPr>
    </w:lvl>
    <w:lvl w:ilvl="3" w:tplc="927405D0" w:tentative="1">
      <w:start w:val="1"/>
      <w:numFmt w:val="bullet"/>
      <w:lvlText w:val="•"/>
      <w:lvlJc w:val="left"/>
      <w:pPr>
        <w:tabs>
          <w:tab w:val="num" w:pos="2880"/>
        </w:tabs>
        <w:ind w:left="2880" w:hanging="360"/>
      </w:pPr>
      <w:rPr>
        <w:rFonts w:ascii="Arial" w:hAnsi="Arial" w:hint="default"/>
      </w:rPr>
    </w:lvl>
    <w:lvl w:ilvl="4" w:tplc="51D0FCD4" w:tentative="1">
      <w:start w:val="1"/>
      <w:numFmt w:val="bullet"/>
      <w:lvlText w:val="•"/>
      <w:lvlJc w:val="left"/>
      <w:pPr>
        <w:tabs>
          <w:tab w:val="num" w:pos="3600"/>
        </w:tabs>
        <w:ind w:left="3600" w:hanging="360"/>
      </w:pPr>
      <w:rPr>
        <w:rFonts w:ascii="Arial" w:hAnsi="Arial" w:hint="default"/>
      </w:rPr>
    </w:lvl>
    <w:lvl w:ilvl="5" w:tplc="DFCC1BE0" w:tentative="1">
      <w:start w:val="1"/>
      <w:numFmt w:val="bullet"/>
      <w:lvlText w:val="•"/>
      <w:lvlJc w:val="left"/>
      <w:pPr>
        <w:tabs>
          <w:tab w:val="num" w:pos="4320"/>
        </w:tabs>
        <w:ind w:left="4320" w:hanging="360"/>
      </w:pPr>
      <w:rPr>
        <w:rFonts w:ascii="Arial" w:hAnsi="Arial" w:hint="default"/>
      </w:rPr>
    </w:lvl>
    <w:lvl w:ilvl="6" w:tplc="BECE58A2" w:tentative="1">
      <w:start w:val="1"/>
      <w:numFmt w:val="bullet"/>
      <w:lvlText w:val="•"/>
      <w:lvlJc w:val="left"/>
      <w:pPr>
        <w:tabs>
          <w:tab w:val="num" w:pos="5040"/>
        </w:tabs>
        <w:ind w:left="5040" w:hanging="360"/>
      </w:pPr>
      <w:rPr>
        <w:rFonts w:ascii="Arial" w:hAnsi="Arial" w:hint="default"/>
      </w:rPr>
    </w:lvl>
    <w:lvl w:ilvl="7" w:tplc="CC2EB0D4" w:tentative="1">
      <w:start w:val="1"/>
      <w:numFmt w:val="bullet"/>
      <w:lvlText w:val="•"/>
      <w:lvlJc w:val="left"/>
      <w:pPr>
        <w:tabs>
          <w:tab w:val="num" w:pos="5760"/>
        </w:tabs>
        <w:ind w:left="5760" w:hanging="360"/>
      </w:pPr>
      <w:rPr>
        <w:rFonts w:ascii="Arial" w:hAnsi="Arial" w:hint="default"/>
      </w:rPr>
    </w:lvl>
    <w:lvl w:ilvl="8" w:tplc="55028B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172DEB"/>
    <w:multiLevelType w:val="hybridMultilevel"/>
    <w:tmpl w:val="AF000AE6"/>
    <w:lvl w:ilvl="0" w:tplc="E9063506">
      <w:start w:val="16"/>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3125CB"/>
    <w:multiLevelType w:val="multilevel"/>
    <w:tmpl w:val="0C94C73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EF7284F"/>
    <w:multiLevelType w:val="hybridMultilevel"/>
    <w:tmpl w:val="FB82612C"/>
    <w:lvl w:ilvl="0" w:tplc="52EEC5AE">
      <w:start w:val="1"/>
      <w:numFmt w:val="decimal"/>
      <w:pStyle w:val="Header1"/>
      <w:lvlText w:val="%1."/>
      <w:lvlJc w:val="left"/>
      <w:pPr>
        <w:ind w:left="680" w:hanging="320"/>
      </w:pPr>
      <w:rPr>
        <w:rFonts w:hint="default"/>
      </w:rPr>
    </w:lvl>
    <w:lvl w:ilvl="1" w:tplc="A0B4B43C">
      <w:start w:val="1"/>
      <w:numFmt w:val="decimal"/>
      <w:lvlText w:val="%2."/>
      <w:lvlJc w:val="left"/>
      <w:pPr>
        <w:ind w:left="1440" w:hanging="360"/>
      </w:pPr>
      <w:rPr>
        <w:rFonts w:ascii="Times New Roman" w:eastAsia="Times New Roman" w:hAnsi="Times New Roman" w:cs="Times New Roman"/>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F577ACB"/>
    <w:multiLevelType w:val="hybridMultilevel"/>
    <w:tmpl w:val="506EE3E4"/>
    <w:lvl w:ilvl="0" w:tplc="45E021BA">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489208">
    <w:abstractNumId w:val="28"/>
  </w:num>
  <w:num w:numId="2" w16cid:durableId="125441649">
    <w:abstractNumId w:val="38"/>
  </w:num>
  <w:num w:numId="3" w16cid:durableId="1816488295">
    <w:abstractNumId w:val="23"/>
  </w:num>
  <w:num w:numId="4" w16cid:durableId="770012119">
    <w:abstractNumId w:val="9"/>
  </w:num>
  <w:num w:numId="5" w16cid:durableId="900214890">
    <w:abstractNumId w:val="4"/>
  </w:num>
  <w:num w:numId="6" w16cid:durableId="359861447">
    <w:abstractNumId w:val="26"/>
  </w:num>
  <w:num w:numId="7" w16cid:durableId="1363480023">
    <w:abstractNumId w:val="25"/>
  </w:num>
  <w:num w:numId="8" w16cid:durableId="821197168">
    <w:abstractNumId w:val="29"/>
  </w:num>
  <w:num w:numId="9" w16cid:durableId="756097768">
    <w:abstractNumId w:val="15"/>
  </w:num>
  <w:num w:numId="10" w16cid:durableId="1566724543">
    <w:abstractNumId w:val="38"/>
  </w:num>
  <w:num w:numId="11" w16cid:durableId="519971923">
    <w:abstractNumId w:val="38"/>
  </w:num>
  <w:num w:numId="12" w16cid:durableId="21522367">
    <w:abstractNumId w:val="38"/>
    <w:lvlOverride w:ilvl="0">
      <w:startOverride w:val="1"/>
    </w:lvlOverride>
  </w:num>
  <w:num w:numId="13" w16cid:durableId="598290500">
    <w:abstractNumId w:val="38"/>
    <w:lvlOverride w:ilvl="0">
      <w:startOverride w:val="1"/>
    </w:lvlOverride>
  </w:num>
  <w:num w:numId="14" w16cid:durableId="1703751982">
    <w:abstractNumId w:val="38"/>
  </w:num>
  <w:num w:numId="15" w16cid:durableId="478694070">
    <w:abstractNumId w:val="26"/>
  </w:num>
  <w:num w:numId="16" w16cid:durableId="792476791">
    <w:abstractNumId w:val="17"/>
  </w:num>
  <w:num w:numId="17" w16cid:durableId="2143232173">
    <w:abstractNumId w:val="7"/>
  </w:num>
  <w:num w:numId="18" w16cid:durableId="1077746475">
    <w:abstractNumId w:val="32"/>
  </w:num>
  <w:num w:numId="19" w16cid:durableId="87115655">
    <w:abstractNumId w:val="12"/>
  </w:num>
  <w:num w:numId="20" w16cid:durableId="1861434399">
    <w:abstractNumId w:val="21"/>
  </w:num>
  <w:num w:numId="21" w16cid:durableId="2005283436">
    <w:abstractNumId w:val="34"/>
  </w:num>
  <w:num w:numId="22" w16cid:durableId="265816108">
    <w:abstractNumId w:val="2"/>
  </w:num>
  <w:num w:numId="23" w16cid:durableId="976882620">
    <w:abstractNumId w:val="6"/>
  </w:num>
  <w:num w:numId="24" w16cid:durableId="193471139">
    <w:abstractNumId w:val="35"/>
  </w:num>
  <w:num w:numId="25" w16cid:durableId="552231769">
    <w:abstractNumId w:val="38"/>
    <w:lvlOverride w:ilvl="0">
      <w:startOverride w:val="1"/>
    </w:lvlOverride>
  </w:num>
  <w:num w:numId="26" w16cid:durableId="1613128489">
    <w:abstractNumId w:val="27"/>
  </w:num>
  <w:num w:numId="27" w16cid:durableId="1313028149">
    <w:abstractNumId w:val="16"/>
  </w:num>
  <w:num w:numId="28" w16cid:durableId="123156320">
    <w:abstractNumId w:val="1"/>
  </w:num>
  <w:num w:numId="29" w16cid:durableId="2022857358">
    <w:abstractNumId w:val="3"/>
  </w:num>
  <w:num w:numId="30" w16cid:durableId="691732850">
    <w:abstractNumId w:val="39"/>
  </w:num>
  <w:num w:numId="31" w16cid:durableId="387069054">
    <w:abstractNumId w:val="10"/>
  </w:num>
  <w:num w:numId="32" w16cid:durableId="1939675532">
    <w:abstractNumId w:val="0"/>
  </w:num>
  <w:num w:numId="33" w16cid:durableId="733742159">
    <w:abstractNumId w:val="20"/>
  </w:num>
  <w:num w:numId="34" w16cid:durableId="1938560145">
    <w:abstractNumId w:val="38"/>
  </w:num>
  <w:num w:numId="35" w16cid:durableId="888538884">
    <w:abstractNumId w:val="37"/>
  </w:num>
  <w:num w:numId="36" w16cid:durableId="550582739">
    <w:abstractNumId w:val="31"/>
  </w:num>
  <w:num w:numId="37" w16cid:durableId="293290317">
    <w:abstractNumId w:val="13"/>
  </w:num>
  <w:num w:numId="38" w16cid:durableId="121466690">
    <w:abstractNumId w:val="5"/>
  </w:num>
  <w:num w:numId="39" w16cid:durableId="145617208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18635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5696835">
    <w:abstractNumId w:val="7"/>
  </w:num>
  <w:num w:numId="42" w16cid:durableId="14548595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9578351">
    <w:abstractNumId w:val="22"/>
  </w:num>
  <w:num w:numId="44" w16cid:durableId="652104291">
    <w:abstractNumId w:val="18"/>
  </w:num>
  <w:num w:numId="45" w16cid:durableId="1677537354">
    <w:abstractNumId w:val="38"/>
  </w:num>
  <w:num w:numId="46" w16cid:durableId="989677985">
    <w:abstractNumId w:val="11"/>
  </w:num>
  <w:num w:numId="47" w16cid:durableId="582616292">
    <w:abstractNumId w:val="24"/>
  </w:num>
  <w:num w:numId="48" w16cid:durableId="545332237">
    <w:abstractNumId w:val="19"/>
  </w:num>
  <w:num w:numId="49" w16cid:durableId="1069503593">
    <w:abstractNumId w:val="8"/>
  </w:num>
  <w:num w:numId="50" w16cid:durableId="1834491793">
    <w:abstractNumId w:val="14"/>
  </w:num>
  <w:num w:numId="51" w16cid:durableId="655298941">
    <w:abstractNumId w:val="30"/>
  </w:num>
  <w:num w:numId="52" w16cid:durableId="106968655">
    <w:abstractNumId w:val="33"/>
  </w:num>
  <w:num w:numId="53" w16cid:durableId="159181363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2NzQ2MjYyMTJS0lEKTi0uzszPAykwNKgFAJmWP+ktAAAA"/>
  </w:docVars>
  <w:rsids>
    <w:rsidRoot w:val="00A324BC"/>
    <w:rsid w:val="000052B8"/>
    <w:rsid w:val="00011507"/>
    <w:rsid w:val="00012EB4"/>
    <w:rsid w:val="00013B71"/>
    <w:rsid w:val="00016BEF"/>
    <w:rsid w:val="00022833"/>
    <w:rsid w:val="0003639A"/>
    <w:rsid w:val="00036973"/>
    <w:rsid w:val="0004331C"/>
    <w:rsid w:val="00046CA3"/>
    <w:rsid w:val="00052FA2"/>
    <w:rsid w:val="00055173"/>
    <w:rsid w:val="0008507A"/>
    <w:rsid w:val="000A1BE3"/>
    <w:rsid w:val="000B0DEA"/>
    <w:rsid w:val="000B14FA"/>
    <w:rsid w:val="000B48E9"/>
    <w:rsid w:val="000B5586"/>
    <w:rsid w:val="000B78A1"/>
    <w:rsid w:val="000C0B8F"/>
    <w:rsid w:val="000C2D57"/>
    <w:rsid w:val="000F16A9"/>
    <w:rsid w:val="000F4369"/>
    <w:rsid w:val="000F6A4C"/>
    <w:rsid w:val="0011273F"/>
    <w:rsid w:val="00116319"/>
    <w:rsid w:val="00125B0C"/>
    <w:rsid w:val="00126706"/>
    <w:rsid w:val="001303D4"/>
    <w:rsid w:val="00132145"/>
    <w:rsid w:val="00132C94"/>
    <w:rsid w:val="0013618A"/>
    <w:rsid w:val="0014368A"/>
    <w:rsid w:val="0014708C"/>
    <w:rsid w:val="00155C20"/>
    <w:rsid w:val="001602F4"/>
    <w:rsid w:val="0016513D"/>
    <w:rsid w:val="0017134D"/>
    <w:rsid w:val="001734F5"/>
    <w:rsid w:val="00182212"/>
    <w:rsid w:val="001851B0"/>
    <w:rsid w:val="00187413"/>
    <w:rsid w:val="001979DA"/>
    <w:rsid w:val="001A19E5"/>
    <w:rsid w:val="001A5584"/>
    <w:rsid w:val="001B4926"/>
    <w:rsid w:val="001D00D1"/>
    <w:rsid w:val="001D10F8"/>
    <w:rsid w:val="001D5162"/>
    <w:rsid w:val="001D651E"/>
    <w:rsid w:val="001D72A3"/>
    <w:rsid w:val="001E09FB"/>
    <w:rsid w:val="001E144D"/>
    <w:rsid w:val="001F5D3A"/>
    <w:rsid w:val="0021264B"/>
    <w:rsid w:val="00214FB3"/>
    <w:rsid w:val="00225BDD"/>
    <w:rsid w:val="00226CB2"/>
    <w:rsid w:val="00234697"/>
    <w:rsid w:val="00242A71"/>
    <w:rsid w:val="00244505"/>
    <w:rsid w:val="00252829"/>
    <w:rsid w:val="0025742F"/>
    <w:rsid w:val="0026208D"/>
    <w:rsid w:val="00271983"/>
    <w:rsid w:val="00282056"/>
    <w:rsid w:val="002877E7"/>
    <w:rsid w:val="0029011B"/>
    <w:rsid w:val="002903EC"/>
    <w:rsid w:val="002929E5"/>
    <w:rsid w:val="0029415E"/>
    <w:rsid w:val="00296377"/>
    <w:rsid w:val="00296C09"/>
    <w:rsid w:val="002974E2"/>
    <w:rsid w:val="002A25D3"/>
    <w:rsid w:val="002A4AB4"/>
    <w:rsid w:val="002B16BF"/>
    <w:rsid w:val="002C09D5"/>
    <w:rsid w:val="002C201D"/>
    <w:rsid w:val="002C423F"/>
    <w:rsid w:val="002D0B79"/>
    <w:rsid w:val="002D4699"/>
    <w:rsid w:val="002D7F94"/>
    <w:rsid w:val="002E05A6"/>
    <w:rsid w:val="002E0E67"/>
    <w:rsid w:val="002F09B3"/>
    <w:rsid w:val="002F555C"/>
    <w:rsid w:val="002F5591"/>
    <w:rsid w:val="00301A3A"/>
    <w:rsid w:val="00310109"/>
    <w:rsid w:val="00311267"/>
    <w:rsid w:val="00312974"/>
    <w:rsid w:val="00316445"/>
    <w:rsid w:val="0034586C"/>
    <w:rsid w:val="00345947"/>
    <w:rsid w:val="00353334"/>
    <w:rsid w:val="00363334"/>
    <w:rsid w:val="0036422D"/>
    <w:rsid w:val="003707C5"/>
    <w:rsid w:val="0037217C"/>
    <w:rsid w:val="003725E4"/>
    <w:rsid w:val="00372CE9"/>
    <w:rsid w:val="00380160"/>
    <w:rsid w:val="003843B9"/>
    <w:rsid w:val="00386CCA"/>
    <w:rsid w:val="003909DF"/>
    <w:rsid w:val="0039322C"/>
    <w:rsid w:val="003935BD"/>
    <w:rsid w:val="00395B47"/>
    <w:rsid w:val="003C3101"/>
    <w:rsid w:val="003C5451"/>
    <w:rsid w:val="003D3636"/>
    <w:rsid w:val="003D6E3B"/>
    <w:rsid w:val="003E7247"/>
    <w:rsid w:val="00401205"/>
    <w:rsid w:val="00403198"/>
    <w:rsid w:val="00403F3C"/>
    <w:rsid w:val="00403F5E"/>
    <w:rsid w:val="00404852"/>
    <w:rsid w:val="0041136E"/>
    <w:rsid w:val="00424718"/>
    <w:rsid w:val="00426A27"/>
    <w:rsid w:val="00427D55"/>
    <w:rsid w:val="0043319A"/>
    <w:rsid w:val="00434481"/>
    <w:rsid w:val="004356DA"/>
    <w:rsid w:val="004406B9"/>
    <w:rsid w:val="00444A1B"/>
    <w:rsid w:val="00444FD4"/>
    <w:rsid w:val="0045276F"/>
    <w:rsid w:val="0045321F"/>
    <w:rsid w:val="0047198B"/>
    <w:rsid w:val="00474C1A"/>
    <w:rsid w:val="00474EE2"/>
    <w:rsid w:val="00481AE1"/>
    <w:rsid w:val="00482878"/>
    <w:rsid w:val="0049533C"/>
    <w:rsid w:val="004A3200"/>
    <w:rsid w:val="004A3645"/>
    <w:rsid w:val="004B09FB"/>
    <w:rsid w:val="004B536A"/>
    <w:rsid w:val="004C07D7"/>
    <w:rsid w:val="004C2A28"/>
    <w:rsid w:val="004C3B73"/>
    <w:rsid w:val="004C47AC"/>
    <w:rsid w:val="004C591B"/>
    <w:rsid w:val="004D00B9"/>
    <w:rsid w:val="004D0ECD"/>
    <w:rsid w:val="004D6E59"/>
    <w:rsid w:val="0050569D"/>
    <w:rsid w:val="00514884"/>
    <w:rsid w:val="0052221F"/>
    <w:rsid w:val="00524EA2"/>
    <w:rsid w:val="00526B01"/>
    <w:rsid w:val="005272AD"/>
    <w:rsid w:val="005311B4"/>
    <w:rsid w:val="005311DA"/>
    <w:rsid w:val="00551817"/>
    <w:rsid w:val="0055339C"/>
    <w:rsid w:val="005554E2"/>
    <w:rsid w:val="00556958"/>
    <w:rsid w:val="00557B64"/>
    <w:rsid w:val="00566163"/>
    <w:rsid w:val="00566AA9"/>
    <w:rsid w:val="0056777B"/>
    <w:rsid w:val="0057343D"/>
    <w:rsid w:val="00575576"/>
    <w:rsid w:val="0058698F"/>
    <w:rsid w:val="005960EC"/>
    <w:rsid w:val="005A2313"/>
    <w:rsid w:val="005B67E0"/>
    <w:rsid w:val="005C0332"/>
    <w:rsid w:val="005C444F"/>
    <w:rsid w:val="005C4D51"/>
    <w:rsid w:val="005E1FC9"/>
    <w:rsid w:val="005E7C8E"/>
    <w:rsid w:val="005F0668"/>
    <w:rsid w:val="005F35D3"/>
    <w:rsid w:val="006029AF"/>
    <w:rsid w:val="00604A66"/>
    <w:rsid w:val="0062669A"/>
    <w:rsid w:val="0064006A"/>
    <w:rsid w:val="00653AAD"/>
    <w:rsid w:val="00655058"/>
    <w:rsid w:val="00660951"/>
    <w:rsid w:val="00662A5E"/>
    <w:rsid w:val="00665B8F"/>
    <w:rsid w:val="00683ADE"/>
    <w:rsid w:val="00690918"/>
    <w:rsid w:val="00693DD3"/>
    <w:rsid w:val="006940A0"/>
    <w:rsid w:val="006A2DEB"/>
    <w:rsid w:val="006B0F81"/>
    <w:rsid w:val="006B1A80"/>
    <w:rsid w:val="006C08CB"/>
    <w:rsid w:val="006D3609"/>
    <w:rsid w:val="006F0208"/>
    <w:rsid w:val="006F414F"/>
    <w:rsid w:val="00700749"/>
    <w:rsid w:val="007137A3"/>
    <w:rsid w:val="00716D15"/>
    <w:rsid w:val="007202DA"/>
    <w:rsid w:val="0072655F"/>
    <w:rsid w:val="0073134C"/>
    <w:rsid w:val="00732E12"/>
    <w:rsid w:val="00736966"/>
    <w:rsid w:val="007428A2"/>
    <w:rsid w:val="00743043"/>
    <w:rsid w:val="007511F1"/>
    <w:rsid w:val="00761DE0"/>
    <w:rsid w:val="00765A09"/>
    <w:rsid w:val="007663B2"/>
    <w:rsid w:val="007708B5"/>
    <w:rsid w:val="00772794"/>
    <w:rsid w:val="00773361"/>
    <w:rsid w:val="00773EE6"/>
    <w:rsid w:val="00776B68"/>
    <w:rsid w:val="00780575"/>
    <w:rsid w:val="00781DC1"/>
    <w:rsid w:val="0078650F"/>
    <w:rsid w:val="007A075F"/>
    <w:rsid w:val="007A1EF4"/>
    <w:rsid w:val="007B1EAB"/>
    <w:rsid w:val="007B39B7"/>
    <w:rsid w:val="007B6A2D"/>
    <w:rsid w:val="007B6F08"/>
    <w:rsid w:val="007C641C"/>
    <w:rsid w:val="007D11E2"/>
    <w:rsid w:val="007E08DE"/>
    <w:rsid w:val="007E126F"/>
    <w:rsid w:val="007E3A8F"/>
    <w:rsid w:val="007E478D"/>
    <w:rsid w:val="007E66C8"/>
    <w:rsid w:val="007F3157"/>
    <w:rsid w:val="00803697"/>
    <w:rsid w:val="008044BB"/>
    <w:rsid w:val="008060C0"/>
    <w:rsid w:val="00807F6C"/>
    <w:rsid w:val="0081183F"/>
    <w:rsid w:val="00813FB0"/>
    <w:rsid w:val="00816DC4"/>
    <w:rsid w:val="00821E30"/>
    <w:rsid w:val="008308F2"/>
    <w:rsid w:val="00831E04"/>
    <w:rsid w:val="00842E00"/>
    <w:rsid w:val="0085069A"/>
    <w:rsid w:val="00863DD4"/>
    <w:rsid w:val="00866936"/>
    <w:rsid w:val="0086722A"/>
    <w:rsid w:val="00870F64"/>
    <w:rsid w:val="00873FB2"/>
    <w:rsid w:val="008804E3"/>
    <w:rsid w:val="008813A3"/>
    <w:rsid w:val="0088299F"/>
    <w:rsid w:val="008862E2"/>
    <w:rsid w:val="00892D17"/>
    <w:rsid w:val="00893F65"/>
    <w:rsid w:val="008A5360"/>
    <w:rsid w:val="008B0A1E"/>
    <w:rsid w:val="008B3664"/>
    <w:rsid w:val="008B43D0"/>
    <w:rsid w:val="008C69A5"/>
    <w:rsid w:val="008D419F"/>
    <w:rsid w:val="008D61E5"/>
    <w:rsid w:val="008D7F67"/>
    <w:rsid w:val="008E75FD"/>
    <w:rsid w:val="008E7680"/>
    <w:rsid w:val="008F26E2"/>
    <w:rsid w:val="008F31FD"/>
    <w:rsid w:val="008F610D"/>
    <w:rsid w:val="008F7134"/>
    <w:rsid w:val="00912265"/>
    <w:rsid w:val="0091513B"/>
    <w:rsid w:val="009172D0"/>
    <w:rsid w:val="009225E6"/>
    <w:rsid w:val="0092355D"/>
    <w:rsid w:val="009258FA"/>
    <w:rsid w:val="00930D50"/>
    <w:rsid w:val="009320E3"/>
    <w:rsid w:val="00937347"/>
    <w:rsid w:val="00940E7D"/>
    <w:rsid w:val="00947FCF"/>
    <w:rsid w:val="00952C3B"/>
    <w:rsid w:val="00956D09"/>
    <w:rsid w:val="00961081"/>
    <w:rsid w:val="0096183D"/>
    <w:rsid w:val="00973424"/>
    <w:rsid w:val="009739FE"/>
    <w:rsid w:val="00980E4C"/>
    <w:rsid w:val="0098411D"/>
    <w:rsid w:val="0098611B"/>
    <w:rsid w:val="00986591"/>
    <w:rsid w:val="00991E5C"/>
    <w:rsid w:val="00997B0E"/>
    <w:rsid w:val="009A3CD3"/>
    <w:rsid w:val="009B1742"/>
    <w:rsid w:val="009B4A30"/>
    <w:rsid w:val="009C4DE4"/>
    <w:rsid w:val="009C68DA"/>
    <w:rsid w:val="009D53C0"/>
    <w:rsid w:val="009E007E"/>
    <w:rsid w:val="009E1C8A"/>
    <w:rsid w:val="009E2D86"/>
    <w:rsid w:val="009E51DE"/>
    <w:rsid w:val="009F0F41"/>
    <w:rsid w:val="00A11DA2"/>
    <w:rsid w:val="00A1323C"/>
    <w:rsid w:val="00A15374"/>
    <w:rsid w:val="00A15503"/>
    <w:rsid w:val="00A20475"/>
    <w:rsid w:val="00A324BC"/>
    <w:rsid w:val="00A41E8A"/>
    <w:rsid w:val="00A47383"/>
    <w:rsid w:val="00A55884"/>
    <w:rsid w:val="00A65C93"/>
    <w:rsid w:val="00A74A36"/>
    <w:rsid w:val="00A80BC5"/>
    <w:rsid w:val="00A825D5"/>
    <w:rsid w:val="00A83088"/>
    <w:rsid w:val="00A84E1E"/>
    <w:rsid w:val="00A84EFC"/>
    <w:rsid w:val="00A8681B"/>
    <w:rsid w:val="00A93B87"/>
    <w:rsid w:val="00A9648D"/>
    <w:rsid w:val="00A970A4"/>
    <w:rsid w:val="00AB0E44"/>
    <w:rsid w:val="00AB30B4"/>
    <w:rsid w:val="00AB3A54"/>
    <w:rsid w:val="00AB4BAD"/>
    <w:rsid w:val="00AC38CD"/>
    <w:rsid w:val="00AC5FD8"/>
    <w:rsid w:val="00AD0EBA"/>
    <w:rsid w:val="00AD32B4"/>
    <w:rsid w:val="00AD3DF5"/>
    <w:rsid w:val="00AE0080"/>
    <w:rsid w:val="00AE1E24"/>
    <w:rsid w:val="00AE33A6"/>
    <w:rsid w:val="00AE75CE"/>
    <w:rsid w:val="00AE7930"/>
    <w:rsid w:val="00AF534F"/>
    <w:rsid w:val="00AF5FD9"/>
    <w:rsid w:val="00B046E5"/>
    <w:rsid w:val="00B23516"/>
    <w:rsid w:val="00B24307"/>
    <w:rsid w:val="00B324D9"/>
    <w:rsid w:val="00B34CFE"/>
    <w:rsid w:val="00B37C24"/>
    <w:rsid w:val="00B419D8"/>
    <w:rsid w:val="00B4505F"/>
    <w:rsid w:val="00B4679D"/>
    <w:rsid w:val="00B4752C"/>
    <w:rsid w:val="00B53A62"/>
    <w:rsid w:val="00B55DB8"/>
    <w:rsid w:val="00B6105C"/>
    <w:rsid w:val="00B66CBF"/>
    <w:rsid w:val="00B903A2"/>
    <w:rsid w:val="00BB2599"/>
    <w:rsid w:val="00BB344F"/>
    <w:rsid w:val="00BC2814"/>
    <w:rsid w:val="00BD6645"/>
    <w:rsid w:val="00BE0BFE"/>
    <w:rsid w:val="00BE6314"/>
    <w:rsid w:val="00BE695E"/>
    <w:rsid w:val="00BF0EEC"/>
    <w:rsid w:val="00BF571D"/>
    <w:rsid w:val="00BF64D8"/>
    <w:rsid w:val="00BF767F"/>
    <w:rsid w:val="00C0292B"/>
    <w:rsid w:val="00C061C6"/>
    <w:rsid w:val="00C06CB8"/>
    <w:rsid w:val="00C22DA2"/>
    <w:rsid w:val="00C268FC"/>
    <w:rsid w:val="00C27C4E"/>
    <w:rsid w:val="00C27CDA"/>
    <w:rsid w:val="00C30416"/>
    <w:rsid w:val="00C30B8F"/>
    <w:rsid w:val="00C31264"/>
    <w:rsid w:val="00C312C4"/>
    <w:rsid w:val="00C33757"/>
    <w:rsid w:val="00C37415"/>
    <w:rsid w:val="00C3787B"/>
    <w:rsid w:val="00C422B0"/>
    <w:rsid w:val="00C4277D"/>
    <w:rsid w:val="00C42980"/>
    <w:rsid w:val="00C4325B"/>
    <w:rsid w:val="00C504CA"/>
    <w:rsid w:val="00C53595"/>
    <w:rsid w:val="00C57845"/>
    <w:rsid w:val="00C57F26"/>
    <w:rsid w:val="00C645B2"/>
    <w:rsid w:val="00C70843"/>
    <w:rsid w:val="00C730B0"/>
    <w:rsid w:val="00C77620"/>
    <w:rsid w:val="00C81D17"/>
    <w:rsid w:val="00C82D51"/>
    <w:rsid w:val="00C865AD"/>
    <w:rsid w:val="00C9445A"/>
    <w:rsid w:val="00C9660D"/>
    <w:rsid w:val="00CB2ADC"/>
    <w:rsid w:val="00CB35F8"/>
    <w:rsid w:val="00CB48D4"/>
    <w:rsid w:val="00CB699B"/>
    <w:rsid w:val="00CB6BAF"/>
    <w:rsid w:val="00CB7960"/>
    <w:rsid w:val="00CC764A"/>
    <w:rsid w:val="00CC79AF"/>
    <w:rsid w:val="00CD0B80"/>
    <w:rsid w:val="00CD3DC8"/>
    <w:rsid w:val="00CD721C"/>
    <w:rsid w:val="00CE0DB9"/>
    <w:rsid w:val="00D00D6A"/>
    <w:rsid w:val="00D01AB3"/>
    <w:rsid w:val="00D03932"/>
    <w:rsid w:val="00D160ED"/>
    <w:rsid w:val="00D20A1E"/>
    <w:rsid w:val="00D22D34"/>
    <w:rsid w:val="00D231B9"/>
    <w:rsid w:val="00D30D67"/>
    <w:rsid w:val="00D53ACA"/>
    <w:rsid w:val="00D734F5"/>
    <w:rsid w:val="00D73D1A"/>
    <w:rsid w:val="00D7744D"/>
    <w:rsid w:val="00D83032"/>
    <w:rsid w:val="00D91BE1"/>
    <w:rsid w:val="00DA2597"/>
    <w:rsid w:val="00DA56D6"/>
    <w:rsid w:val="00DA71E7"/>
    <w:rsid w:val="00DB0C98"/>
    <w:rsid w:val="00DB6BF2"/>
    <w:rsid w:val="00DD3A8D"/>
    <w:rsid w:val="00DD520C"/>
    <w:rsid w:val="00DD63AF"/>
    <w:rsid w:val="00DE050F"/>
    <w:rsid w:val="00DE7260"/>
    <w:rsid w:val="00DE7999"/>
    <w:rsid w:val="00DF65EB"/>
    <w:rsid w:val="00E0290D"/>
    <w:rsid w:val="00E033DC"/>
    <w:rsid w:val="00E05681"/>
    <w:rsid w:val="00E0737C"/>
    <w:rsid w:val="00E11846"/>
    <w:rsid w:val="00E12254"/>
    <w:rsid w:val="00E21022"/>
    <w:rsid w:val="00E21222"/>
    <w:rsid w:val="00E22CFB"/>
    <w:rsid w:val="00E278CD"/>
    <w:rsid w:val="00E3694F"/>
    <w:rsid w:val="00E37B2F"/>
    <w:rsid w:val="00E52B23"/>
    <w:rsid w:val="00E53766"/>
    <w:rsid w:val="00E635FA"/>
    <w:rsid w:val="00E63D44"/>
    <w:rsid w:val="00E65098"/>
    <w:rsid w:val="00E65488"/>
    <w:rsid w:val="00E654F0"/>
    <w:rsid w:val="00E84119"/>
    <w:rsid w:val="00E8742B"/>
    <w:rsid w:val="00E92D06"/>
    <w:rsid w:val="00EA5870"/>
    <w:rsid w:val="00EB7305"/>
    <w:rsid w:val="00EC3C15"/>
    <w:rsid w:val="00EC721D"/>
    <w:rsid w:val="00ED009D"/>
    <w:rsid w:val="00ED380D"/>
    <w:rsid w:val="00ED5D38"/>
    <w:rsid w:val="00ED6402"/>
    <w:rsid w:val="00EE22B5"/>
    <w:rsid w:val="00EE2BA7"/>
    <w:rsid w:val="00F17A02"/>
    <w:rsid w:val="00F2103A"/>
    <w:rsid w:val="00F21B4C"/>
    <w:rsid w:val="00F31105"/>
    <w:rsid w:val="00F3195D"/>
    <w:rsid w:val="00F31FA0"/>
    <w:rsid w:val="00F35991"/>
    <w:rsid w:val="00F3643D"/>
    <w:rsid w:val="00F55089"/>
    <w:rsid w:val="00F75F09"/>
    <w:rsid w:val="00F80198"/>
    <w:rsid w:val="00F8041F"/>
    <w:rsid w:val="00F847B8"/>
    <w:rsid w:val="00F96CC7"/>
    <w:rsid w:val="00F977B5"/>
    <w:rsid w:val="00FA4CD4"/>
    <w:rsid w:val="00FA6587"/>
    <w:rsid w:val="00FA73C6"/>
    <w:rsid w:val="00FC4C90"/>
    <w:rsid w:val="00FE39BF"/>
    <w:rsid w:val="00FE426B"/>
    <w:rsid w:val="00FF69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C24DE"/>
  <w15:docId w15:val="{06BDCD4F-5D74-4A12-B702-A30D013F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DD4"/>
    <w:rPr>
      <w:sz w:val="24"/>
      <w:szCs w:val="24"/>
      <w:lang w:val="en-GB" w:eastAsia="en-GB"/>
    </w:rPr>
  </w:style>
  <w:style w:type="paragraph" w:styleId="Heading1">
    <w:name w:val="heading 1"/>
    <w:basedOn w:val="Normal"/>
    <w:next w:val="Normal"/>
    <w:qFormat/>
    <w:rsid w:val="00A324BC"/>
    <w:pPr>
      <w:keepNext/>
      <w:spacing w:before="240" w:after="60"/>
      <w:jc w:val="center"/>
      <w:outlineLvl w:val="0"/>
    </w:pPr>
    <w:rPr>
      <w:b/>
      <w:kern w:val="28"/>
      <w:sz w:val="28"/>
    </w:rPr>
  </w:style>
  <w:style w:type="paragraph" w:styleId="Heading2">
    <w:name w:val="heading 2"/>
    <w:basedOn w:val="Normal"/>
    <w:next w:val="Normal"/>
    <w:qFormat/>
    <w:pPr>
      <w:keepNext/>
      <w:jc w:val="center"/>
      <w:outlineLvl w:val="1"/>
    </w:pPr>
    <w:rPr>
      <w:b/>
      <w:bCs/>
      <w:lang w:val="en-US"/>
    </w:rPr>
  </w:style>
  <w:style w:type="paragraph" w:styleId="Heading3">
    <w:name w:val="heading 3"/>
    <w:basedOn w:val="Normal"/>
    <w:next w:val="Normal"/>
    <w:link w:val="Heading3Char"/>
    <w:semiHidden/>
    <w:unhideWhenUsed/>
    <w:qFormat/>
    <w:rsid w:val="00A324B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style>
  <w:style w:type="character" w:styleId="PageNumber">
    <w:name w:val="page number"/>
    <w:basedOn w:val="DefaultParagraphFont"/>
  </w:style>
  <w:style w:type="paragraph" w:customStyle="1" w:styleId="Header2">
    <w:name w:val="Header 2"/>
    <w:basedOn w:val="Heading2"/>
    <w:link w:val="Header2Tegn"/>
    <w:autoRedefine/>
    <w:qFormat/>
    <w:rsid w:val="004C3B73"/>
    <w:pPr>
      <w:numPr>
        <w:ilvl w:val="1"/>
        <w:numId w:val="17"/>
      </w:numPr>
      <w:jc w:val="both"/>
    </w:pPr>
  </w:style>
  <w:style w:type="paragraph" w:customStyle="1" w:styleId="Header3">
    <w:name w:val="Header 3"/>
    <w:basedOn w:val="Heading3"/>
    <w:link w:val="Header3Tegn"/>
    <w:qFormat/>
    <w:rsid w:val="00A324BC"/>
    <w:pPr>
      <w:keepLines w:val="0"/>
      <w:tabs>
        <w:tab w:val="num" w:pos="720"/>
      </w:tabs>
      <w:spacing w:before="240" w:after="60"/>
      <w:ind w:left="1134" w:hanging="454"/>
    </w:pPr>
    <w:rPr>
      <w:rFonts w:ascii="Times New Roman" w:hAnsi="Times New Roman"/>
      <w:bCs/>
      <w:color w:val="auto"/>
      <w:szCs w:val="26"/>
      <w:u w:val="single"/>
      <w:lang w:val="en-US"/>
    </w:rPr>
  </w:style>
  <w:style w:type="character" w:customStyle="1" w:styleId="BodyTextChar">
    <w:name w:val="Body Text Char"/>
    <w:basedOn w:val="DefaultParagraphFont"/>
    <w:link w:val="BodyText"/>
    <w:rsid w:val="00A324BC"/>
    <w:rPr>
      <w:sz w:val="24"/>
      <w:lang w:eastAsia="en-US"/>
    </w:rPr>
  </w:style>
  <w:style w:type="character" w:customStyle="1" w:styleId="Header2Tegn">
    <w:name w:val="Header 2 Tegn"/>
    <w:basedOn w:val="BodyTextChar"/>
    <w:link w:val="Header2"/>
    <w:rsid w:val="004C3B73"/>
    <w:rPr>
      <w:b/>
      <w:bCs/>
      <w:sz w:val="24"/>
      <w:lang w:val="en-US" w:eastAsia="en-US"/>
    </w:rPr>
  </w:style>
  <w:style w:type="paragraph" w:customStyle="1" w:styleId="Header1">
    <w:name w:val="Header 1"/>
    <w:basedOn w:val="Heading2"/>
    <w:link w:val="Header1Tegn"/>
    <w:qFormat/>
    <w:rsid w:val="00A324BC"/>
    <w:pPr>
      <w:numPr>
        <w:numId w:val="2"/>
      </w:numPr>
      <w:jc w:val="left"/>
    </w:pPr>
  </w:style>
  <w:style w:type="character" w:customStyle="1" w:styleId="Header3Tegn">
    <w:name w:val="Header 3 Tegn"/>
    <w:basedOn w:val="BodyTextChar"/>
    <w:link w:val="Header3"/>
    <w:rsid w:val="00A324BC"/>
    <w:rPr>
      <w:rFonts w:eastAsiaTheme="majorEastAsia" w:cstheme="majorBidi"/>
      <w:bCs/>
      <w:sz w:val="24"/>
      <w:szCs w:val="26"/>
      <w:u w:val="single"/>
      <w:lang w:val="en-US" w:eastAsia="en-US"/>
    </w:rPr>
  </w:style>
  <w:style w:type="character" w:customStyle="1" w:styleId="Header1Tegn">
    <w:name w:val="Header 1 Tegn"/>
    <w:basedOn w:val="DefaultParagraphFont"/>
    <w:link w:val="Header1"/>
    <w:rsid w:val="00A324BC"/>
    <w:rPr>
      <w:b/>
      <w:bCs/>
      <w:sz w:val="24"/>
      <w:lang w:val="en-US" w:eastAsia="en-US"/>
    </w:rPr>
  </w:style>
  <w:style w:type="character" w:customStyle="1" w:styleId="Heading3Char">
    <w:name w:val="Heading 3 Char"/>
    <w:basedOn w:val="DefaultParagraphFont"/>
    <w:link w:val="Heading3"/>
    <w:semiHidden/>
    <w:rsid w:val="00A324BC"/>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uiPriority w:val="34"/>
    <w:qFormat/>
    <w:rsid w:val="0045321F"/>
    <w:pPr>
      <w:ind w:left="720"/>
      <w:contextualSpacing/>
    </w:pPr>
  </w:style>
  <w:style w:type="paragraph" w:styleId="PlainText">
    <w:name w:val="Plain Text"/>
    <w:basedOn w:val="Normal"/>
    <w:link w:val="PlainTextChar"/>
    <w:uiPriority w:val="99"/>
    <w:semiHidden/>
    <w:unhideWhenUsed/>
    <w:rsid w:val="00A93B87"/>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A93B87"/>
    <w:rPr>
      <w:rFonts w:ascii="Calibri" w:eastAsiaTheme="minorHAnsi" w:hAnsi="Calibri" w:cstheme="minorBidi"/>
      <w:kern w:val="2"/>
      <w:sz w:val="22"/>
      <w:szCs w:val="21"/>
      <w:lang w:val="en-GB" w:eastAsia="en-US"/>
      <w14:ligatures w14:val="standardContextual"/>
    </w:rPr>
  </w:style>
  <w:style w:type="character" w:styleId="Hyperlink">
    <w:name w:val="Hyperlink"/>
    <w:basedOn w:val="DefaultParagraphFont"/>
    <w:unhideWhenUsed/>
    <w:rsid w:val="00A84E1E"/>
    <w:rPr>
      <w:color w:val="0000FF" w:themeColor="hyperlink"/>
      <w:u w:val="single"/>
    </w:rPr>
  </w:style>
  <w:style w:type="character" w:styleId="UnresolvedMention">
    <w:name w:val="Unresolved Mention"/>
    <w:basedOn w:val="DefaultParagraphFont"/>
    <w:uiPriority w:val="99"/>
    <w:semiHidden/>
    <w:unhideWhenUsed/>
    <w:rsid w:val="00A84E1E"/>
    <w:rPr>
      <w:color w:val="605E5C"/>
      <w:shd w:val="clear" w:color="auto" w:fill="E1DFDD"/>
    </w:rPr>
  </w:style>
  <w:style w:type="paragraph" w:styleId="NormalWeb">
    <w:name w:val="Normal (Web)"/>
    <w:basedOn w:val="Normal"/>
    <w:uiPriority w:val="99"/>
    <w:semiHidden/>
    <w:unhideWhenUsed/>
    <w:rsid w:val="00345947"/>
    <w:pPr>
      <w:spacing w:before="100" w:beforeAutospacing="1" w:after="100" w:afterAutospacing="1"/>
    </w:pPr>
  </w:style>
  <w:style w:type="character" w:styleId="Strong">
    <w:name w:val="Strong"/>
    <w:basedOn w:val="DefaultParagraphFont"/>
    <w:uiPriority w:val="22"/>
    <w:qFormat/>
    <w:rsid w:val="00345947"/>
    <w:rPr>
      <w:b/>
      <w:bCs/>
    </w:rPr>
  </w:style>
  <w:style w:type="character" w:styleId="FollowedHyperlink">
    <w:name w:val="FollowedHyperlink"/>
    <w:basedOn w:val="DefaultParagraphFont"/>
    <w:semiHidden/>
    <w:unhideWhenUsed/>
    <w:rsid w:val="00C42980"/>
    <w:rPr>
      <w:color w:val="800080" w:themeColor="followedHyperlink"/>
      <w:u w:val="single"/>
    </w:rPr>
  </w:style>
  <w:style w:type="table" w:styleId="TableGrid">
    <w:name w:val="Table Grid"/>
    <w:basedOn w:val="TableNormal"/>
    <w:rsid w:val="001E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54F0"/>
    <w:rPr>
      <w:sz w:val="24"/>
      <w:lang w:eastAsia="en-US"/>
    </w:rPr>
  </w:style>
  <w:style w:type="paragraph" w:styleId="FootnoteText">
    <w:name w:val="footnote text"/>
    <w:basedOn w:val="Normal"/>
    <w:link w:val="FootnoteTextChar"/>
    <w:semiHidden/>
    <w:unhideWhenUsed/>
    <w:rsid w:val="00E654F0"/>
    <w:rPr>
      <w:sz w:val="20"/>
    </w:rPr>
  </w:style>
  <w:style w:type="character" w:customStyle="1" w:styleId="FootnoteTextChar">
    <w:name w:val="Footnote Text Char"/>
    <w:basedOn w:val="DefaultParagraphFont"/>
    <w:link w:val="FootnoteText"/>
    <w:semiHidden/>
    <w:rsid w:val="00E654F0"/>
    <w:rPr>
      <w:lang w:eastAsia="en-US"/>
    </w:rPr>
  </w:style>
  <w:style w:type="character" w:styleId="FootnoteReference">
    <w:name w:val="footnote reference"/>
    <w:basedOn w:val="DefaultParagraphFont"/>
    <w:semiHidden/>
    <w:unhideWhenUsed/>
    <w:rsid w:val="00E654F0"/>
    <w:rPr>
      <w:vertAlign w:val="superscript"/>
    </w:rPr>
  </w:style>
  <w:style w:type="character" w:customStyle="1" w:styleId="cmp-accordiontitle">
    <w:name w:val="cmp-accordion__title"/>
    <w:basedOn w:val="DefaultParagraphFont"/>
    <w:rsid w:val="00DA2597"/>
  </w:style>
  <w:style w:type="character" w:customStyle="1" w:styleId="FooterChar">
    <w:name w:val="Footer Char"/>
    <w:basedOn w:val="DefaultParagraphFont"/>
    <w:link w:val="Footer"/>
    <w:uiPriority w:val="99"/>
    <w:rsid w:val="00E05681"/>
    <w:rPr>
      <w:sz w:val="24"/>
      <w:szCs w:val="24"/>
      <w:lang w:val="en-GB" w:eastAsia="en-GB"/>
    </w:rPr>
  </w:style>
  <w:style w:type="character" w:styleId="CommentReference">
    <w:name w:val="annotation reference"/>
    <w:basedOn w:val="DefaultParagraphFont"/>
    <w:semiHidden/>
    <w:unhideWhenUsed/>
    <w:rsid w:val="00D231B9"/>
    <w:rPr>
      <w:sz w:val="16"/>
      <w:szCs w:val="16"/>
    </w:rPr>
  </w:style>
  <w:style w:type="paragraph" w:styleId="CommentText">
    <w:name w:val="annotation text"/>
    <w:basedOn w:val="Normal"/>
    <w:link w:val="CommentTextChar"/>
    <w:semiHidden/>
    <w:unhideWhenUsed/>
    <w:rsid w:val="00D231B9"/>
    <w:rPr>
      <w:sz w:val="20"/>
      <w:szCs w:val="20"/>
    </w:rPr>
  </w:style>
  <w:style w:type="character" w:customStyle="1" w:styleId="CommentTextChar">
    <w:name w:val="Comment Text Char"/>
    <w:basedOn w:val="DefaultParagraphFont"/>
    <w:link w:val="CommentText"/>
    <w:semiHidden/>
    <w:rsid w:val="00D231B9"/>
    <w:rPr>
      <w:lang w:val="en-GB" w:eastAsia="en-GB"/>
    </w:rPr>
  </w:style>
  <w:style w:type="paragraph" w:styleId="CommentSubject">
    <w:name w:val="annotation subject"/>
    <w:basedOn w:val="CommentText"/>
    <w:next w:val="CommentText"/>
    <w:link w:val="CommentSubjectChar"/>
    <w:semiHidden/>
    <w:unhideWhenUsed/>
    <w:rsid w:val="00D231B9"/>
    <w:rPr>
      <w:b/>
      <w:bCs/>
    </w:rPr>
  </w:style>
  <w:style w:type="character" w:customStyle="1" w:styleId="CommentSubjectChar">
    <w:name w:val="Comment Subject Char"/>
    <w:basedOn w:val="CommentTextChar"/>
    <w:link w:val="CommentSubject"/>
    <w:semiHidden/>
    <w:rsid w:val="00D231B9"/>
    <w:rPr>
      <w:b/>
      <w:bCs/>
      <w:lang w:val="en-GB" w:eastAsia="en-GB"/>
    </w:rPr>
  </w:style>
  <w:style w:type="paragraph" w:customStyle="1" w:styleId="pf1">
    <w:name w:val="pf1"/>
    <w:basedOn w:val="Normal"/>
    <w:rsid w:val="00D231B9"/>
    <w:pPr>
      <w:spacing w:before="100" w:beforeAutospacing="1" w:after="100" w:afterAutospacing="1"/>
    </w:pPr>
  </w:style>
  <w:style w:type="paragraph" w:customStyle="1" w:styleId="pf0">
    <w:name w:val="pf0"/>
    <w:basedOn w:val="Normal"/>
    <w:rsid w:val="00D231B9"/>
    <w:pPr>
      <w:spacing w:before="100" w:beforeAutospacing="1" w:after="100" w:afterAutospacing="1"/>
    </w:pPr>
  </w:style>
  <w:style w:type="character" w:customStyle="1" w:styleId="cf01">
    <w:name w:val="cf01"/>
    <w:basedOn w:val="DefaultParagraphFont"/>
    <w:rsid w:val="00D231B9"/>
    <w:rPr>
      <w:rFonts w:ascii="Segoe UI" w:hAnsi="Segoe UI" w:cs="Segoe UI" w:hint="default"/>
      <w:sz w:val="18"/>
      <w:szCs w:val="18"/>
    </w:rPr>
  </w:style>
  <w:style w:type="character" w:customStyle="1" w:styleId="markedcontent">
    <w:name w:val="markedcontent"/>
    <w:basedOn w:val="DefaultParagraphFont"/>
    <w:rsid w:val="00D231B9"/>
  </w:style>
  <w:style w:type="character" w:customStyle="1" w:styleId="highlight">
    <w:name w:val="highlight"/>
    <w:basedOn w:val="DefaultParagraphFont"/>
    <w:rsid w:val="00D231B9"/>
  </w:style>
  <w:style w:type="character" w:customStyle="1" w:styleId="authorname">
    <w:name w:val="authorname"/>
    <w:basedOn w:val="DefaultParagraphFont"/>
    <w:rsid w:val="00D231B9"/>
  </w:style>
  <w:style w:type="character" w:customStyle="1" w:styleId="separator">
    <w:name w:val="separator"/>
    <w:basedOn w:val="DefaultParagraphFont"/>
    <w:rsid w:val="00D231B9"/>
  </w:style>
  <w:style w:type="character" w:customStyle="1" w:styleId="Date1">
    <w:name w:val="Date1"/>
    <w:basedOn w:val="DefaultParagraphFont"/>
    <w:rsid w:val="00D231B9"/>
  </w:style>
  <w:style w:type="character" w:customStyle="1" w:styleId="arttitle">
    <w:name w:val="art_title"/>
    <w:basedOn w:val="DefaultParagraphFont"/>
    <w:rsid w:val="00D231B9"/>
  </w:style>
  <w:style w:type="character" w:customStyle="1" w:styleId="serialtitle">
    <w:name w:val="serial_title"/>
    <w:basedOn w:val="DefaultParagraphFont"/>
    <w:rsid w:val="00D231B9"/>
  </w:style>
  <w:style w:type="character" w:customStyle="1" w:styleId="volumeissue">
    <w:name w:val="volume_issue"/>
    <w:basedOn w:val="DefaultParagraphFont"/>
    <w:rsid w:val="00D231B9"/>
  </w:style>
  <w:style w:type="character" w:customStyle="1" w:styleId="pagerange">
    <w:name w:val="page_range"/>
    <w:basedOn w:val="DefaultParagraphFont"/>
    <w:rsid w:val="00D231B9"/>
  </w:style>
  <w:style w:type="character" w:customStyle="1" w:styleId="doilink">
    <w:name w:val="doi_link"/>
    <w:basedOn w:val="DefaultParagraphFont"/>
    <w:rsid w:val="00D2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6538">
      <w:bodyDiv w:val="1"/>
      <w:marLeft w:val="0"/>
      <w:marRight w:val="0"/>
      <w:marTop w:val="0"/>
      <w:marBottom w:val="0"/>
      <w:divBdr>
        <w:top w:val="none" w:sz="0" w:space="0" w:color="auto"/>
        <w:left w:val="none" w:sz="0" w:space="0" w:color="auto"/>
        <w:bottom w:val="none" w:sz="0" w:space="0" w:color="auto"/>
        <w:right w:val="none" w:sz="0" w:space="0" w:color="auto"/>
      </w:divBdr>
      <w:divsChild>
        <w:div w:id="965155948">
          <w:marLeft w:val="720"/>
          <w:marRight w:val="0"/>
          <w:marTop w:val="96"/>
          <w:marBottom w:val="0"/>
          <w:divBdr>
            <w:top w:val="none" w:sz="0" w:space="0" w:color="auto"/>
            <w:left w:val="none" w:sz="0" w:space="0" w:color="auto"/>
            <w:bottom w:val="none" w:sz="0" w:space="0" w:color="auto"/>
            <w:right w:val="none" w:sz="0" w:space="0" w:color="auto"/>
          </w:divBdr>
        </w:div>
        <w:div w:id="1680430281">
          <w:marLeft w:val="720"/>
          <w:marRight w:val="0"/>
          <w:marTop w:val="96"/>
          <w:marBottom w:val="0"/>
          <w:divBdr>
            <w:top w:val="none" w:sz="0" w:space="0" w:color="auto"/>
            <w:left w:val="none" w:sz="0" w:space="0" w:color="auto"/>
            <w:bottom w:val="none" w:sz="0" w:space="0" w:color="auto"/>
            <w:right w:val="none" w:sz="0" w:space="0" w:color="auto"/>
          </w:divBdr>
        </w:div>
        <w:div w:id="1933202901">
          <w:marLeft w:val="720"/>
          <w:marRight w:val="0"/>
          <w:marTop w:val="96"/>
          <w:marBottom w:val="0"/>
          <w:divBdr>
            <w:top w:val="none" w:sz="0" w:space="0" w:color="auto"/>
            <w:left w:val="none" w:sz="0" w:space="0" w:color="auto"/>
            <w:bottom w:val="none" w:sz="0" w:space="0" w:color="auto"/>
            <w:right w:val="none" w:sz="0" w:space="0" w:color="auto"/>
          </w:divBdr>
        </w:div>
        <w:div w:id="646327732">
          <w:marLeft w:val="720"/>
          <w:marRight w:val="0"/>
          <w:marTop w:val="96"/>
          <w:marBottom w:val="0"/>
          <w:divBdr>
            <w:top w:val="none" w:sz="0" w:space="0" w:color="auto"/>
            <w:left w:val="none" w:sz="0" w:space="0" w:color="auto"/>
            <w:bottom w:val="none" w:sz="0" w:space="0" w:color="auto"/>
            <w:right w:val="none" w:sz="0" w:space="0" w:color="auto"/>
          </w:divBdr>
        </w:div>
        <w:div w:id="2091154489">
          <w:marLeft w:val="720"/>
          <w:marRight w:val="0"/>
          <w:marTop w:val="96"/>
          <w:marBottom w:val="0"/>
          <w:divBdr>
            <w:top w:val="none" w:sz="0" w:space="0" w:color="auto"/>
            <w:left w:val="none" w:sz="0" w:space="0" w:color="auto"/>
            <w:bottom w:val="none" w:sz="0" w:space="0" w:color="auto"/>
            <w:right w:val="none" w:sz="0" w:space="0" w:color="auto"/>
          </w:divBdr>
        </w:div>
        <w:div w:id="1219318967">
          <w:marLeft w:val="720"/>
          <w:marRight w:val="0"/>
          <w:marTop w:val="96"/>
          <w:marBottom w:val="0"/>
          <w:divBdr>
            <w:top w:val="none" w:sz="0" w:space="0" w:color="auto"/>
            <w:left w:val="none" w:sz="0" w:space="0" w:color="auto"/>
            <w:bottom w:val="none" w:sz="0" w:space="0" w:color="auto"/>
            <w:right w:val="none" w:sz="0" w:space="0" w:color="auto"/>
          </w:divBdr>
        </w:div>
        <w:div w:id="444694187">
          <w:marLeft w:val="720"/>
          <w:marRight w:val="0"/>
          <w:marTop w:val="96"/>
          <w:marBottom w:val="0"/>
          <w:divBdr>
            <w:top w:val="none" w:sz="0" w:space="0" w:color="auto"/>
            <w:left w:val="none" w:sz="0" w:space="0" w:color="auto"/>
            <w:bottom w:val="none" w:sz="0" w:space="0" w:color="auto"/>
            <w:right w:val="none" w:sz="0" w:space="0" w:color="auto"/>
          </w:divBdr>
        </w:div>
        <w:div w:id="352418319">
          <w:marLeft w:val="720"/>
          <w:marRight w:val="0"/>
          <w:marTop w:val="96"/>
          <w:marBottom w:val="0"/>
          <w:divBdr>
            <w:top w:val="none" w:sz="0" w:space="0" w:color="auto"/>
            <w:left w:val="none" w:sz="0" w:space="0" w:color="auto"/>
            <w:bottom w:val="none" w:sz="0" w:space="0" w:color="auto"/>
            <w:right w:val="none" w:sz="0" w:space="0" w:color="auto"/>
          </w:divBdr>
        </w:div>
        <w:div w:id="1246962389">
          <w:marLeft w:val="720"/>
          <w:marRight w:val="0"/>
          <w:marTop w:val="96"/>
          <w:marBottom w:val="0"/>
          <w:divBdr>
            <w:top w:val="none" w:sz="0" w:space="0" w:color="auto"/>
            <w:left w:val="none" w:sz="0" w:space="0" w:color="auto"/>
            <w:bottom w:val="none" w:sz="0" w:space="0" w:color="auto"/>
            <w:right w:val="none" w:sz="0" w:space="0" w:color="auto"/>
          </w:divBdr>
        </w:div>
        <w:div w:id="2073580693">
          <w:marLeft w:val="720"/>
          <w:marRight w:val="0"/>
          <w:marTop w:val="96"/>
          <w:marBottom w:val="0"/>
          <w:divBdr>
            <w:top w:val="none" w:sz="0" w:space="0" w:color="auto"/>
            <w:left w:val="none" w:sz="0" w:space="0" w:color="auto"/>
            <w:bottom w:val="none" w:sz="0" w:space="0" w:color="auto"/>
            <w:right w:val="none" w:sz="0" w:space="0" w:color="auto"/>
          </w:divBdr>
        </w:div>
      </w:divsChild>
    </w:div>
    <w:div w:id="42605808">
      <w:bodyDiv w:val="1"/>
      <w:marLeft w:val="0"/>
      <w:marRight w:val="0"/>
      <w:marTop w:val="0"/>
      <w:marBottom w:val="0"/>
      <w:divBdr>
        <w:top w:val="none" w:sz="0" w:space="0" w:color="auto"/>
        <w:left w:val="none" w:sz="0" w:space="0" w:color="auto"/>
        <w:bottom w:val="none" w:sz="0" w:space="0" w:color="auto"/>
        <w:right w:val="none" w:sz="0" w:space="0" w:color="auto"/>
      </w:divBdr>
    </w:div>
    <w:div w:id="125780458">
      <w:bodyDiv w:val="1"/>
      <w:marLeft w:val="0"/>
      <w:marRight w:val="0"/>
      <w:marTop w:val="0"/>
      <w:marBottom w:val="0"/>
      <w:divBdr>
        <w:top w:val="none" w:sz="0" w:space="0" w:color="auto"/>
        <w:left w:val="none" w:sz="0" w:space="0" w:color="auto"/>
        <w:bottom w:val="none" w:sz="0" w:space="0" w:color="auto"/>
        <w:right w:val="none" w:sz="0" w:space="0" w:color="auto"/>
      </w:divBdr>
    </w:div>
    <w:div w:id="182786176">
      <w:bodyDiv w:val="1"/>
      <w:marLeft w:val="0"/>
      <w:marRight w:val="0"/>
      <w:marTop w:val="0"/>
      <w:marBottom w:val="0"/>
      <w:divBdr>
        <w:top w:val="none" w:sz="0" w:space="0" w:color="auto"/>
        <w:left w:val="none" w:sz="0" w:space="0" w:color="auto"/>
        <w:bottom w:val="none" w:sz="0" w:space="0" w:color="auto"/>
        <w:right w:val="none" w:sz="0" w:space="0" w:color="auto"/>
      </w:divBdr>
      <w:divsChild>
        <w:div w:id="303506528">
          <w:marLeft w:val="446"/>
          <w:marRight w:val="0"/>
          <w:marTop w:val="0"/>
          <w:marBottom w:val="0"/>
          <w:divBdr>
            <w:top w:val="none" w:sz="0" w:space="0" w:color="auto"/>
            <w:left w:val="none" w:sz="0" w:space="0" w:color="auto"/>
            <w:bottom w:val="none" w:sz="0" w:space="0" w:color="auto"/>
            <w:right w:val="none" w:sz="0" w:space="0" w:color="auto"/>
          </w:divBdr>
        </w:div>
        <w:div w:id="1072973232">
          <w:marLeft w:val="446"/>
          <w:marRight w:val="0"/>
          <w:marTop w:val="0"/>
          <w:marBottom w:val="0"/>
          <w:divBdr>
            <w:top w:val="none" w:sz="0" w:space="0" w:color="auto"/>
            <w:left w:val="none" w:sz="0" w:space="0" w:color="auto"/>
            <w:bottom w:val="none" w:sz="0" w:space="0" w:color="auto"/>
            <w:right w:val="none" w:sz="0" w:space="0" w:color="auto"/>
          </w:divBdr>
        </w:div>
        <w:div w:id="554780581">
          <w:marLeft w:val="446"/>
          <w:marRight w:val="0"/>
          <w:marTop w:val="0"/>
          <w:marBottom w:val="0"/>
          <w:divBdr>
            <w:top w:val="none" w:sz="0" w:space="0" w:color="auto"/>
            <w:left w:val="none" w:sz="0" w:space="0" w:color="auto"/>
            <w:bottom w:val="none" w:sz="0" w:space="0" w:color="auto"/>
            <w:right w:val="none" w:sz="0" w:space="0" w:color="auto"/>
          </w:divBdr>
        </w:div>
        <w:div w:id="96945404">
          <w:marLeft w:val="446"/>
          <w:marRight w:val="0"/>
          <w:marTop w:val="0"/>
          <w:marBottom w:val="0"/>
          <w:divBdr>
            <w:top w:val="none" w:sz="0" w:space="0" w:color="auto"/>
            <w:left w:val="none" w:sz="0" w:space="0" w:color="auto"/>
            <w:bottom w:val="none" w:sz="0" w:space="0" w:color="auto"/>
            <w:right w:val="none" w:sz="0" w:space="0" w:color="auto"/>
          </w:divBdr>
        </w:div>
      </w:divsChild>
    </w:div>
    <w:div w:id="208224452">
      <w:bodyDiv w:val="1"/>
      <w:marLeft w:val="0"/>
      <w:marRight w:val="0"/>
      <w:marTop w:val="0"/>
      <w:marBottom w:val="0"/>
      <w:divBdr>
        <w:top w:val="none" w:sz="0" w:space="0" w:color="auto"/>
        <w:left w:val="none" w:sz="0" w:space="0" w:color="auto"/>
        <w:bottom w:val="none" w:sz="0" w:space="0" w:color="auto"/>
        <w:right w:val="none" w:sz="0" w:space="0" w:color="auto"/>
      </w:divBdr>
    </w:div>
    <w:div w:id="242842823">
      <w:bodyDiv w:val="1"/>
      <w:marLeft w:val="0"/>
      <w:marRight w:val="0"/>
      <w:marTop w:val="0"/>
      <w:marBottom w:val="0"/>
      <w:divBdr>
        <w:top w:val="none" w:sz="0" w:space="0" w:color="auto"/>
        <w:left w:val="none" w:sz="0" w:space="0" w:color="auto"/>
        <w:bottom w:val="none" w:sz="0" w:space="0" w:color="auto"/>
        <w:right w:val="none" w:sz="0" w:space="0" w:color="auto"/>
      </w:divBdr>
    </w:div>
    <w:div w:id="281694051">
      <w:bodyDiv w:val="1"/>
      <w:marLeft w:val="0"/>
      <w:marRight w:val="0"/>
      <w:marTop w:val="0"/>
      <w:marBottom w:val="0"/>
      <w:divBdr>
        <w:top w:val="none" w:sz="0" w:space="0" w:color="auto"/>
        <w:left w:val="none" w:sz="0" w:space="0" w:color="auto"/>
        <w:bottom w:val="none" w:sz="0" w:space="0" w:color="auto"/>
        <w:right w:val="none" w:sz="0" w:space="0" w:color="auto"/>
      </w:divBdr>
    </w:div>
    <w:div w:id="374890526">
      <w:bodyDiv w:val="1"/>
      <w:marLeft w:val="0"/>
      <w:marRight w:val="0"/>
      <w:marTop w:val="0"/>
      <w:marBottom w:val="0"/>
      <w:divBdr>
        <w:top w:val="none" w:sz="0" w:space="0" w:color="auto"/>
        <w:left w:val="none" w:sz="0" w:space="0" w:color="auto"/>
        <w:bottom w:val="none" w:sz="0" w:space="0" w:color="auto"/>
        <w:right w:val="none" w:sz="0" w:space="0" w:color="auto"/>
      </w:divBdr>
    </w:div>
    <w:div w:id="419451206">
      <w:bodyDiv w:val="1"/>
      <w:marLeft w:val="0"/>
      <w:marRight w:val="0"/>
      <w:marTop w:val="0"/>
      <w:marBottom w:val="0"/>
      <w:divBdr>
        <w:top w:val="none" w:sz="0" w:space="0" w:color="auto"/>
        <w:left w:val="none" w:sz="0" w:space="0" w:color="auto"/>
        <w:bottom w:val="none" w:sz="0" w:space="0" w:color="auto"/>
        <w:right w:val="none" w:sz="0" w:space="0" w:color="auto"/>
      </w:divBdr>
    </w:div>
    <w:div w:id="461850812">
      <w:bodyDiv w:val="1"/>
      <w:marLeft w:val="0"/>
      <w:marRight w:val="0"/>
      <w:marTop w:val="0"/>
      <w:marBottom w:val="0"/>
      <w:divBdr>
        <w:top w:val="none" w:sz="0" w:space="0" w:color="auto"/>
        <w:left w:val="none" w:sz="0" w:space="0" w:color="auto"/>
        <w:bottom w:val="none" w:sz="0" w:space="0" w:color="auto"/>
        <w:right w:val="none" w:sz="0" w:space="0" w:color="auto"/>
      </w:divBdr>
    </w:div>
    <w:div w:id="497767944">
      <w:bodyDiv w:val="1"/>
      <w:marLeft w:val="0"/>
      <w:marRight w:val="0"/>
      <w:marTop w:val="0"/>
      <w:marBottom w:val="0"/>
      <w:divBdr>
        <w:top w:val="none" w:sz="0" w:space="0" w:color="auto"/>
        <w:left w:val="none" w:sz="0" w:space="0" w:color="auto"/>
        <w:bottom w:val="none" w:sz="0" w:space="0" w:color="auto"/>
        <w:right w:val="none" w:sz="0" w:space="0" w:color="auto"/>
      </w:divBdr>
      <w:divsChild>
        <w:div w:id="2009556075">
          <w:marLeft w:val="720"/>
          <w:marRight w:val="0"/>
          <w:marTop w:val="96"/>
          <w:marBottom w:val="0"/>
          <w:divBdr>
            <w:top w:val="none" w:sz="0" w:space="0" w:color="auto"/>
            <w:left w:val="none" w:sz="0" w:space="0" w:color="auto"/>
            <w:bottom w:val="none" w:sz="0" w:space="0" w:color="auto"/>
            <w:right w:val="none" w:sz="0" w:space="0" w:color="auto"/>
          </w:divBdr>
        </w:div>
        <w:div w:id="274943986">
          <w:marLeft w:val="720"/>
          <w:marRight w:val="0"/>
          <w:marTop w:val="96"/>
          <w:marBottom w:val="0"/>
          <w:divBdr>
            <w:top w:val="none" w:sz="0" w:space="0" w:color="auto"/>
            <w:left w:val="none" w:sz="0" w:space="0" w:color="auto"/>
            <w:bottom w:val="none" w:sz="0" w:space="0" w:color="auto"/>
            <w:right w:val="none" w:sz="0" w:space="0" w:color="auto"/>
          </w:divBdr>
        </w:div>
        <w:div w:id="711539109">
          <w:marLeft w:val="720"/>
          <w:marRight w:val="0"/>
          <w:marTop w:val="96"/>
          <w:marBottom w:val="0"/>
          <w:divBdr>
            <w:top w:val="none" w:sz="0" w:space="0" w:color="auto"/>
            <w:left w:val="none" w:sz="0" w:space="0" w:color="auto"/>
            <w:bottom w:val="none" w:sz="0" w:space="0" w:color="auto"/>
            <w:right w:val="none" w:sz="0" w:space="0" w:color="auto"/>
          </w:divBdr>
        </w:div>
        <w:div w:id="526137391">
          <w:marLeft w:val="720"/>
          <w:marRight w:val="0"/>
          <w:marTop w:val="96"/>
          <w:marBottom w:val="0"/>
          <w:divBdr>
            <w:top w:val="none" w:sz="0" w:space="0" w:color="auto"/>
            <w:left w:val="none" w:sz="0" w:space="0" w:color="auto"/>
            <w:bottom w:val="none" w:sz="0" w:space="0" w:color="auto"/>
            <w:right w:val="none" w:sz="0" w:space="0" w:color="auto"/>
          </w:divBdr>
        </w:div>
        <w:div w:id="1670324603">
          <w:marLeft w:val="720"/>
          <w:marRight w:val="0"/>
          <w:marTop w:val="96"/>
          <w:marBottom w:val="0"/>
          <w:divBdr>
            <w:top w:val="none" w:sz="0" w:space="0" w:color="auto"/>
            <w:left w:val="none" w:sz="0" w:space="0" w:color="auto"/>
            <w:bottom w:val="none" w:sz="0" w:space="0" w:color="auto"/>
            <w:right w:val="none" w:sz="0" w:space="0" w:color="auto"/>
          </w:divBdr>
        </w:div>
        <w:div w:id="851381922">
          <w:marLeft w:val="720"/>
          <w:marRight w:val="0"/>
          <w:marTop w:val="96"/>
          <w:marBottom w:val="0"/>
          <w:divBdr>
            <w:top w:val="none" w:sz="0" w:space="0" w:color="auto"/>
            <w:left w:val="none" w:sz="0" w:space="0" w:color="auto"/>
            <w:bottom w:val="none" w:sz="0" w:space="0" w:color="auto"/>
            <w:right w:val="none" w:sz="0" w:space="0" w:color="auto"/>
          </w:divBdr>
        </w:div>
        <w:div w:id="35854785">
          <w:marLeft w:val="720"/>
          <w:marRight w:val="0"/>
          <w:marTop w:val="96"/>
          <w:marBottom w:val="0"/>
          <w:divBdr>
            <w:top w:val="none" w:sz="0" w:space="0" w:color="auto"/>
            <w:left w:val="none" w:sz="0" w:space="0" w:color="auto"/>
            <w:bottom w:val="none" w:sz="0" w:space="0" w:color="auto"/>
            <w:right w:val="none" w:sz="0" w:space="0" w:color="auto"/>
          </w:divBdr>
        </w:div>
        <w:div w:id="1244804816">
          <w:marLeft w:val="720"/>
          <w:marRight w:val="0"/>
          <w:marTop w:val="96"/>
          <w:marBottom w:val="0"/>
          <w:divBdr>
            <w:top w:val="none" w:sz="0" w:space="0" w:color="auto"/>
            <w:left w:val="none" w:sz="0" w:space="0" w:color="auto"/>
            <w:bottom w:val="none" w:sz="0" w:space="0" w:color="auto"/>
            <w:right w:val="none" w:sz="0" w:space="0" w:color="auto"/>
          </w:divBdr>
        </w:div>
        <w:div w:id="576018619">
          <w:marLeft w:val="720"/>
          <w:marRight w:val="0"/>
          <w:marTop w:val="96"/>
          <w:marBottom w:val="0"/>
          <w:divBdr>
            <w:top w:val="none" w:sz="0" w:space="0" w:color="auto"/>
            <w:left w:val="none" w:sz="0" w:space="0" w:color="auto"/>
            <w:bottom w:val="none" w:sz="0" w:space="0" w:color="auto"/>
            <w:right w:val="none" w:sz="0" w:space="0" w:color="auto"/>
          </w:divBdr>
        </w:div>
        <w:div w:id="1357730530">
          <w:marLeft w:val="720"/>
          <w:marRight w:val="0"/>
          <w:marTop w:val="96"/>
          <w:marBottom w:val="0"/>
          <w:divBdr>
            <w:top w:val="none" w:sz="0" w:space="0" w:color="auto"/>
            <w:left w:val="none" w:sz="0" w:space="0" w:color="auto"/>
            <w:bottom w:val="none" w:sz="0" w:space="0" w:color="auto"/>
            <w:right w:val="none" w:sz="0" w:space="0" w:color="auto"/>
          </w:divBdr>
        </w:div>
        <w:div w:id="925117647">
          <w:marLeft w:val="720"/>
          <w:marRight w:val="0"/>
          <w:marTop w:val="96"/>
          <w:marBottom w:val="0"/>
          <w:divBdr>
            <w:top w:val="none" w:sz="0" w:space="0" w:color="auto"/>
            <w:left w:val="none" w:sz="0" w:space="0" w:color="auto"/>
            <w:bottom w:val="none" w:sz="0" w:space="0" w:color="auto"/>
            <w:right w:val="none" w:sz="0" w:space="0" w:color="auto"/>
          </w:divBdr>
        </w:div>
      </w:divsChild>
    </w:div>
    <w:div w:id="549195273">
      <w:bodyDiv w:val="1"/>
      <w:marLeft w:val="0"/>
      <w:marRight w:val="0"/>
      <w:marTop w:val="0"/>
      <w:marBottom w:val="0"/>
      <w:divBdr>
        <w:top w:val="none" w:sz="0" w:space="0" w:color="auto"/>
        <w:left w:val="none" w:sz="0" w:space="0" w:color="auto"/>
        <w:bottom w:val="none" w:sz="0" w:space="0" w:color="auto"/>
        <w:right w:val="none" w:sz="0" w:space="0" w:color="auto"/>
      </w:divBdr>
    </w:div>
    <w:div w:id="657341403">
      <w:bodyDiv w:val="1"/>
      <w:marLeft w:val="0"/>
      <w:marRight w:val="0"/>
      <w:marTop w:val="0"/>
      <w:marBottom w:val="0"/>
      <w:divBdr>
        <w:top w:val="none" w:sz="0" w:space="0" w:color="auto"/>
        <w:left w:val="none" w:sz="0" w:space="0" w:color="auto"/>
        <w:bottom w:val="none" w:sz="0" w:space="0" w:color="auto"/>
        <w:right w:val="none" w:sz="0" w:space="0" w:color="auto"/>
      </w:divBdr>
    </w:div>
    <w:div w:id="727453993">
      <w:bodyDiv w:val="1"/>
      <w:marLeft w:val="0"/>
      <w:marRight w:val="0"/>
      <w:marTop w:val="0"/>
      <w:marBottom w:val="0"/>
      <w:divBdr>
        <w:top w:val="none" w:sz="0" w:space="0" w:color="auto"/>
        <w:left w:val="none" w:sz="0" w:space="0" w:color="auto"/>
        <w:bottom w:val="none" w:sz="0" w:space="0" w:color="auto"/>
        <w:right w:val="none" w:sz="0" w:space="0" w:color="auto"/>
      </w:divBdr>
    </w:div>
    <w:div w:id="732699705">
      <w:bodyDiv w:val="1"/>
      <w:marLeft w:val="0"/>
      <w:marRight w:val="0"/>
      <w:marTop w:val="0"/>
      <w:marBottom w:val="0"/>
      <w:divBdr>
        <w:top w:val="none" w:sz="0" w:space="0" w:color="auto"/>
        <w:left w:val="none" w:sz="0" w:space="0" w:color="auto"/>
        <w:bottom w:val="none" w:sz="0" w:space="0" w:color="auto"/>
        <w:right w:val="none" w:sz="0" w:space="0" w:color="auto"/>
      </w:divBdr>
    </w:div>
    <w:div w:id="920991422">
      <w:bodyDiv w:val="1"/>
      <w:marLeft w:val="0"/>
      <w:marRight w:val="0"/>
      <w:marTop w:val="0"/>
      <w:marBottom w:val="0"/>
      <w:divBdr>
        <w:top w:val="none" w:sz="0" w:space="0" w:color="auto"/>
        <w:left w:val="none" w:sz="0" w:space="0" w:color="auto"/>
        <w:bottom w:val="none" w:sz="0" w:space="0" w:color="auto"/>
        <w:right w:val="none" w:sz="0" w:space="0" w:color="auto"/>
      </w:divBdr>
    </w:div>
    <w:div w:id="1079909881">
      <w:bodyDiv w:val="1"/>
      <w:marLeft w:val="0"/>
      <w:marRight w:val="0"/>
      <w:marTop w:val="0"/>
      <w:marBottom w:val="0"/>
      <w:divBdr>
        <w:top w:val="none" w:sz="0" w:space="0" w:color="auto"/>
        <w:left w:val="none" w:sz="0" w:space="0" w:color="auto"/>
        <w:bottom w:val="none" w:sz="0" w:space="0" w:color="auto"/>
        <w:right w:val="none" w:sz="0" w:space="0" w:color="auto"/>
      </w:divBdr>
      <w:divsChild>
        <w:div w:id="346493047">
          <w:marLeft w:val="0"/>
          <w:marRight w:val="0"/>
          <w:marTop w:val="0"/>
          <w:marBottom w:val="0"/>
          <w:divBdr>
            <w:top w:val="none" w:sz="0" w:space="0" w:color="auto"/>
            <w:left w:val="none" w:sz="0" w:space="0" w:color="auto"/>
            <w:bottom w:val="none" w:sz="0" w:space="0" w:color="auto"/>
            <w:right w:val="none" w:sz="0" w:space="0" w:color="auto"/>
          </w:divBdr>
        </w:div>
      </w:divsChild>
    </w:div>
    <w:div w:id="1255481583">
      <w:bodyDiv w:val="1"/>
      <w:marLeft w:val="0"/>
      <w:marRight w:val="0"/>
      <w:marTop w:val="0"/>
      <w:marBottom w:val="0"/>
      <w:divBdr>
        <w:top w:val="none" w:sz="0" w:space="0" w:color="auto"/>
        <w:left w:val="none" w:sz="0" w:space="0" w:color="auto"/>
        <w:bottom w:val="none" w:sz="0" w:space="0" w:color="auto"/>
        <w:right w:val="none" w:sz="0" w:space="0" w:color="auto"/>
      </w:divBdr>
    </w:div>
    <w:div w:id="1307854287">
      <w:bodyDiv w:val="1"/>
      <w:marLeft w:val="0"/>
      <w:marRight w:val="0"/>
      <w:marTop w:val="0"/>
      <w:marBottom w:val="0"/>
      <w:divBdr>
        <w:top w:val="none" w:sz="0" w:space="0" w:color="auto"/>
        <w:left w:val="none" w:sz="0" w:space="0" w:color="auto"/>
        <w:bottom w:val="none" w:sz="0" w:space="0" w:color="auto"/>
        <w:right w:val="none" w:sz="0" w:space="0" w:color="auto"/>
      </w:divBdr>
    </w:div>
    <w:div w:id="1339965702">
      <w:bodyDiv w:val="1"/>
      <w:marLeft w:val="0"/>
      <w:marRight w:val="0"/>
      <w:marTop w:val="0"/>
      <w:marBottom w:val="0"/>
      <w:divBdr>
        <w:top w:val="none" w:sz="0" w:space="0" w:color="auto"/>
        <w:left w:val="none" w:sz="0" w:space="0" w:color="auto"/>
        <w:bottom w:val="none" w:sz="0" w:space="0" w:color="auto"/>
        <w:right w:val="none" w:sz="0" w:space="0" w:color="auto"/>
      </w:divBdr>
      <w:divsChild>
        <w:div w:id="706491770">
          <w:marLeft w:val="0"/>
          <w:marRight w:val="0"/>
          <w:marTop w:val="0"/>
          <w:marBottom w:val="0"/>
          <w:divBdr>
            <w:top w:val="single" w:sz="6" w:space="0" w:color="CBD2DC"/>
            <w:left w:val="none" w:sz="0" w:space="0" w:color="auto"/>
            <w:bottom w:val="single" w:sz="6" w:space="0" w:color="CBD2DC"/>
            <w:right w:val="none" w:sz="0" w:space="0" w:color="auto"/>
          </w:divBdr>
        </w:div>
        <w:div w:id="561675025">
          <w:marLeft w:val="0"/>
          <w:marRight w:val="0"/>
          <w:marTop w:val="0"/>
          <w:marBottom w:val="0"/>
          <w:divBdr>
            <w:top w:val="none" w:sz="0" w:space="0" w:color="auto"/>
            <w:left w:val="none" w:sz="0" w:space="0" w:color="auto"/>
            <w:bottom w:val="single" w:sz="6" w:space="0" w:color="CBD2DC"/>
            <w:right w:val="none" w:sz="0" w:space="0" w:color="auto"/>
          </w:divBdr>
        </w:div>
        <w:div w:id="1526599683">
          <w:marLeft w:val="0"/>
          <w:marRight w:val="0"/>
          <w:marTop w:val="0"/>
          <w:marBottom w:val="0"/>
          <w:divBdr>
            <w:top w:val="none" w:sz="0" w:space="0" w:color="auto"/>
            <w:left w:val="none" w:sz="0" w:space="0" w:color="auto"/>
            <w:bottom w:val="single" w:sz="6" w:space="0" w:color="CBD2DC"/>
            <w:right w:val="none" w:sz="0" w:space="0" w:color="auto"/>
          </w:divBdr>
        </w:div>
        <w:div w:id="1655597704">
          <w:marLeft w:val="0"/>
          <w:marRight w:val="0"/>
          <w:marTop w:val="0"/>
          <w:marBottom w:val="0"/>
          <w:divBdr>
            <w:top w:val="none" w:sz="0" w:space="0" w:color="auto"/>
            <w:left w:val="none" w:sz="0" w:space="0" w:color="auto"/>
            <w:bottom w:val="single" w:sz="6" w:space="0" w:color="CBD2DC"/>
            <w:right w:val="none" w:sz="0" w:space="0" w:color="auto"/>
          </w:divBdr>
        </w:div>
        <w:div w:id="31728859">
          <w:marLeft w:val="0"/>
          <w:marRight w:val="0"/>
          <w:marTop w:val="0"/>
          <w:marBottom w:val="0"/>
          <w:divBdr>
            <w:top w:val="none" w:sz="0" w:space="0" w:color="auto"/>
            <w:left w:val="none" w:sz="0" w:space="0" w:color="auto"/>
            <w:bottom w:val="single" w:sz="6" w:space="0" w:color="CBD2DC"/>
            <w:right w:val="none" w:sz="0" w:space="0" w:color="auto"/>
          </w:divBdr>
        </w:div>
        <w:div w:id="1996178425">
          <w:marLeft w:val="0"/>
          <w:marRight w:val="0"/>
          <w:marTop w:val="0"/>
          <w:marBottom w:val="0"/>
          <w:divBdr>
            <w:top w:val="none" w:sz="0" w:space="0" w:color="auto"/>
            <w:left w:val="none" w:sz="0" w:space="0" w:color="auto"/>
            <w:bottom w:val="single" w:sz="6" w:space="0" w:color="CBD2DC"/>
            <w:right w:val="none" w:sz="0" w:space="0" w:color="auto"/>
          </w:divBdr>
        </w:div>
      </w:divsChild>
    </w:div>
    <w:div w:id="1369642601">
      <w:bodyDiv w:val="1"/>
      <w:marLeft w:val="0"/>
      <w:marRight w:val="0"/>
      <w:marTop w:val="0"/>
      <w:marBottom w:val="0"/>
      <w:divBdr>
        <w:top w:val="none" w:sz="0" w:space="0" w:color="auto"/>
        <w:left w:val="none" w:sz="0" w:space="0" w:color="auto"/>
        <w:bottom w:val="none" w:sz="0" w:space="0" w:color="auto"/>
        <w:right w:val="none" w:sz="0" w:space="0" w:color="auto"/>
      </w:divBdr>
    </w:div>
    <w:div w:id="1597716078">
      <w:bodyDiv w:val="1"/>
      <w:marLeft w:val="0"/>
      <w:marRight w:val="0"/>
      <w:marTop w:val="0"/>
      <w:marBottom w:val="0"/>
      <w:divBdr>
        <w:top w:val="none" w:sz="0" w:space="0" w:color="auto"/>
        <w:left w:val="none" w:sz="0" w:space="0" w:color="auto"/>
        <w:bottom w:val="none" w:sz="0" w:space="0" w:color="auto"/>
        <w:right w:val="none" w:sz="0" w:space="0" w:color="auto"/>
      </w:divBdr>
    </w:div>
    <w:div w:id="1664699462">
      <w:bodyDiv w:val="1"/>
      <w:marLeft w:val="0"/>
      <w:marRight w:val="0"/>
      <w:marTop w:val="0"/>
      <w:marBottom w:val="0"/>
      <w:divBdr>
        <w:top w:val="none" w:sz="0" w:space="0" w:color="auto"/>
        <w:left w:val="none" w:sz="0" w:space="0" w:color="auto"/>
        <w:bottom w:val="none" w:sz="0" w:space="0" w:color="auto"/>
        <w:right w:val="none" w:sz="0" w:space="0" w:color="auto"/>
      </w:divBdr>
    </w:div>
    <w:div w:id="1702586475">
      <w:bodyDiv w:val="1"/>
      <w:marLeft w:val="0"/>
      <w:marRight w:val="0"/>
      <w:marTop w:val="0"/>
      <w:marBottom w:val="0"/>
      <w:divBdr>
        <w:top w:val="none" w:sz="0" w:space="0" w:color="auto"/>
        <w:left w:val="none" w:sz="0" w:space="0" w:color="auto"/>
        <w:bottom w:val="none" w:sz="0" w:space="0" w:color="auto"/>
        <w:right w:val="none" w:sz="0" w:space="0" w:color="auto"/>
      </w:divBdr>
    </w:div>
    <w:div w:id="177185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hartered_Institute_of_Building" TargetMode="External"/><Relationship Id="rId18" Type="http://schemas.openxmlformats.org/officeDocument/2006/relationships/hyperlink" Target="https://en.wikipedia.org/wiki/Royal_Engineers" TargetMode="External"/><Relationship Id="rId26" Type="http://schemas.openxmlformats.org/officeDocument/2006/relationships/hyperlink" Target="https://www.rics.org/about-rics/corporate-governance/the-bichard-rics-review" TargetMode="External"/><Relationship Id="rId39" Type="http://schemas.openxmlformats.org/officeDocument/2006/relationships/hyperlink" Target="https://www.rics.org/about-rics" TargetMode="External"/><Relationship Id="rId21" Type="http://schemas.openxmlformats.org/officeDocument/2006/relationships/hyperlink" Target="https://en.wikipedia.org/wiki/Royal_Institute_of_British_Architects" TargetMode="External"/><Relationship Id="rId34" Type="http://schemas.openxmlformats.org/officeDocument/2006/relationships/hyperlink" Target="https://ncees.org/" TargetMode="External"/><Relationship Id="rId42" Type="http://schemas.openxmlformats.org/officeDocument/2006/relationships/hyperlink" Target="https://www.rics.org/surveyor-careers/how-to-become-a-surveyor/surveying-apprenticeships" TargetMode="External"/><Relationship Id="rId47" Type="http://schemas.openxmlformats.org/officeDocument/2006/relationships/hyperlink" Target="mailto:WEdwards@baselinesurveyors.net"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Chartered_Institution_of_Civil_Engineering_Surveyors" TargetMode="External"/><Relationship Id="rId29" Type="http://schemas.openxmlformats.org/officeDocument/2006/relationships/hyperlink" Target="https://www.gov.uk/government/publications/professions-regulated-by-law-in-the-uk-and-their-regulators/uk-regulated-professions-and-their-regulators" TargetMode="External"/><Relationship Id="rId11" Type="http://schemas.openxmlformats.org/officeDocument/2006/relationships/hyperlink" Target="https://en.wikipedia.org/wiki/Chartered_Institute_of_Arbitrators" TargetMode="External"/><Relationship Id="rId24" Type="http://schemas.openxmlformats.org/officeDocument/2006/relationships/hyperlink" Target="https://arb.org.uk/about-arb/" TargetMode="External"/><Relationship Id="rId32" Type="http://schemas.openxmlformats.org/officeDocument/2006/relationships/hyperlink" Target="https://www.rics.org/news-insights/rics-governing-council-publishes-independent-review-and-accepts-all-recommendations" TargetMode="External"/><Relationship Id="rId37" Type="http://schemas.openxmlformats.org/officeDocument/2006/relationships/hyperlink" Target="https://www.rics.org/content/dam/ricsglobal/documents/join-rics/pathway_guides_requirements_and_competencies.pdf" TargetMode="External"/><Relationship Id="rId40" Type="http://schemas.openxmlformats.org/officeDocument/2006/relationships/hyperlink" Target="https://www.rics.org/regulation/how-we-regulate" TargetMode="External"/><Relationship Id="rId45" Type="http://schemas.openxmlformats.org/officeDocument/2006/relationships/hyperlink" Target="https://www.rics.org/about-rics/responsible-business/diversity-and-inclusio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en.wikipedia.org/wiki/Chartered_Association_of_Building_Engineers" TargetMode="External"/><Relationship Id="rId19" Type="http://schemas.openxmlformats.org/officeDocument/2006/relationships/hyperlink" Target="https://en.wikipedia.org/wiki/Institution_of_Structural_Engineers" TargetMode="External"/><Relationship Id="rId31" Type="http://schemas.openxmlformats.org/officeDocument/2006/relationships/hyperlink" Target="https://www.lawscot.org.uk/" TargetMode="External"/><Relationship Id="rId44" Type="http://schemas.openxmlformats.org/officeDocument/2006/relationships/hyperlink" Target="https://consultations.rics.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Chartered_Institute_of_Housing" TargetMode="External"/><Relationship Id="rId22" Type="http://schemas.openxmlformats.org/officeDocument/2006/relationships/hyperlink" Target="https://en.wikipedia.org/wiki/Royal_Institution_of_Chartered_Surveyors" TargetMode="External"/><Relationship Id="rId27" Type="http://schemas.openxmlformats.org/officeDocument/2006/relationships/hyperlink" Target="https://www.clc-uk.org/about/what-we-do/" TargetMode="External"/><Relationship Id="rId30" Type="http://schemas.openxmlformats.org/officeDocument/2006/relationships/hyperlink" Target="https://www.fig.net/resources/proceedings/fig_proceedings/fig2023/papers/ts08g/TS08G_krupa_pirlot_12115.pdf" TargetMode="External"/><Relationship Id="rId35" Type="http://schemas.openxmlformats.org/officeDocument/2006/relationships/hyperlink" Target="https://ncees.org/" TargetMode="External"/><Relationship Id="rId43" Type="http://schemas.openxmlformats.org/officeDocument/2006/relationships/hyperlink" Target="https://www.rics.org/regulation/regulatory-compliance/cpd-compliance-guide/cpd-requirements-and-obligations" TargetMode="External"/><Relationship Id="rId48" Type="http://schemas.openxmlformats.org/officeDocument/2006/relationships/hyperlink" Target="mailto:grazyna.wiejak-roy@uwe.ac.uk" TargetMode="External"/><Relationship Id="rId8" Type="http://schemas.openxmlformats.org/officeDocument/2006/relationships/image" Target="media/image1.jp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en.wikipedia.org/wiki/Chartered_Institute_of_Architectural_Technologists" TargetMode="External"/><Relationship Id="rId17" Type="http://schemas.openxmlformats.org/officeDocument/2006/relationships/hyperlink" Target="https://en.wikipedia.org/wiki/Chartered_Institution_of_Highways_and_Transportation" TargetMode="External"/><Relationship Id="rId25" Type="http://schemas.openxmlformats.org/officeDocument/2006/relationships/hyperlink" Target="https://www.rqia.org.uk/RQIA/media/RQIA/Resources/Better-Regulation-Task-Force-Principles-of-Good-Regulation.pdf" TargetMode="External"/><Relationship Id="rId33" Type="http://schemas.openxmlformats.org/officeDocument/2006/relationships/hyperlink" Target="https://www.fig.net/resources/publications/figpub/pub19/figpub19.asp" TargetMode="External"/><Relationship Id="rId38" Type="http://schemas.openxmlformats.org/officeDocument/2006/relationships/hyperlink" Target="https://www.ricscourses.org/" TargetMode="External"/><Relationship Id="rId46" Type="http://schemas.openxmlformats.org/officeDocument/2006/relationships/hyperlink" Target="https://landinternational.network/" TargetMode="External"/><Relationship Id="rId20" Type="http://schemas.openxmlformats.org/officeDocument/2006/relationships/hyperlink" Target="https://en.wikipedia.org/wiki/Landscape_Institute" TargetMode="External"/><Relationship Id="rId41" Type="http://schemas.openxmlformats.org/officeDocument/2006/relationships/hyperlink" Target="https://www.rics.org/join-ric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Chartered_Institution_of_Building_Services_Engineers" TargetMode="External"/><Relationship Id="rId23" Type="http://schemas.openxmlformats.org/officeDocument/2006/relationships/hyperlink" Target="https://en.wikipedia.org/wiki/Royal_Town_Planning_Institute" TargetMode="External"/><Relationship Id="rId28" Type="http://schemas.openxmlformats.org/officeDocument/2006/relationships/hyperlink" Target="https://www.clge.eu/wp-content/uploads/2022/11/2022-10-19_CLGE_Code_of_Professional-Qualications_for_Property_Surveyors.pdf" TargetMode="External"/><Relationship Id="rId36" Type="http://schemas.openxmlformats.org/officeDocument/2006/relationships/hyperlink" Target="https://privycouncil.independent.gov.uk/royal-charters/"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FIG\FIG%20events\working_weeks\2019_Hanoi_Vietnam\papers\paper_templates\fig_2019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1C60-DA6F-485F-BACE-0C1FB25E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fig_2019_template</Template>
  <TotalTime>5</TotalTime>
  <Pages>18</Pages>
  <Words>6384</Words>
  <Characters>36395</Characters>
  <Application>Microsoft Office Word</Application>
  <DocSecurity>0</DocSecurity>
  <Lines>303</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FIG Working Week 2023</vt:lpstr>
      <vt:lpstr>Template - FIG Working Week 2019</vt:lpstr>
    </vt:vector>
  </TitlesOfParts>
  <Company>FIG</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 Working Week 2023</dc:title>
  <dc:subject>Smart Surveyors for Land and Water Management - Challenges in a New Reality</dc:subject>
  <dc:creator>FIG</dc:creator>
  <cp:keywords/>
  <dc:description/>
  <cp:lastModifiedBy>Lisa Hacker</cp:lastModifiedBy>
  <cp:revision>2</cp:revision>
  <cp:lastPrinted>2003-01-08T11:43:00Z</cp:lastPrinted>
  <dcterms:created xsi:type="dcterms:W3CDTF">2024-05-29T12:59:00Z</dcterms:created>
  <dcterms:modified xsi:type="dcterms:W3CDTF">2024-05-29T12:59:00Z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ca286a97c219e4d249a69cbef43f64258fd23ec72189e42fb97df1e73d8620d7</vt:lpwstr>
  </property>
</Properties>
</file>