
<file path=[Content_Types].xml><?xml version="1.0" encoding="utf-8"?>
<Types xmlns="http://schemas.openxmlformats.org/package/2006/content-types">
  <Default Extension="jpeg" ContentType="image/jpeg"/>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53FEC0" w14:textId="441ECBD1" w:rsidR="00076057" w:rsidRPr="00F92A8F" w:rsidRDefault="00076057" w:rsidP="0067059E">
      <w:pPr>
        <w:pStyle w:val="Els-Title"/>
        <w:rPr>
          <w:sz w:val="32"/>
          <w:szCs w:val="18"/>
        </w:rPr>
      </w:pPr>
      <w:bookmarkStart w:id="0" w:name="_Hlk89382987"/>
      <w:bookmarkEnd w:id="0"/>
      <w:r>
        <w:rPr>
          <w:noProof/>
        </w:rPr>
        <mc:AlternateContent>
          <mc:Choice Requires="wps">
            <w:drawing>
              <wp:anchor distT="0" distB="0" distL="114300" distR="114300" simplePos="0" relativeHeight="251659264" behindDoc="0" locked="0" layoutInCell="0" allowOverlap="1" wp14:anchorId="11D20332" wp14:editId="40D14066">
                <wp:simplePos x="0" y="0"/>
                <wp:positionH relativeFrom="margin">
                  <wp:posOffset>4602480</wp:posOffset>
                </wp:positionH>
                <wp:positionV relativeFrom="margin">
                  <wp:posOffset>-83820</wp:posOffset>
                </wp:positionV>
                <wp:extent cx="1080135" cy="597877"/>
                <wp:effectExtent l="0" t="0" r="5715" b="12065"/>
                <wp:wrapNone/>
                <wp:docPr id="4"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0135" cy="5978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46EF38" w14:textId="77777777" w:rsidR="00076057" w:rsidRPr="007A1778" w:rsidRDefault="00076057">
                            <w:pPr>
                              <w:pStyle w:val="Els-journal-logo"/>
                              <w:rPr>
                                <w:lang w:val="en-GB"/>
                              </w:rPr>
                            </w:pPr>
                            <w:r>
                              <w:rPr>
                                <w:lang w:val="en-GB"/>
                              </w:rPr>
                              <w:t>Biomedical Signal Processing and Control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1D20332" id="_x0000_t202" coordsize="21600,21600" o:spt="202" path="m,l,21600r21600,l21600,xe">
                <v:stroke joinstyle="miter"/>
                <v:path gradientshapeok="t" o:connecttype="rect"/>
              </v:shapetype>
              <v:shape id="Text Box 8" o:spid="_x0000_s1026" type="#_x0000_t202" style="position:absolute;left:0;text-align:left;margin-left:362.4pt;margin-top:-6.6pt;width:85.05pt;height:47.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" o:allowincell="f" filled="f" stroked="f">
                <v:textbox inset="0,0,0,0">
                  <w:txbxContent>
                    <w:p w14:paraId="2546EF38" w14:textId="77777777" w:rsidR="00076057" w:rsidRPr="007A1778" w:rsidRDefault="00076057">
                      <w:pPr>
                        <w:pStyle w:val="Els-journal-logo"/>
                        <w:rPr>
                          <w:lang w:val="en-GB"/>
                        </w:rPr>
                      </w:pPr>
                      <w:r>
                        <w:rPr>
                          <w:lang w:val="en-GB"/>
                        </w:rPr>
                        <w:t>Biomedical Signal Processing and Control</w:t>
                      </w:r>
                    </w:p>
                  </w:txbxContent>
                </v:textbox>
                <w10:wrap anchorx="margin" anchory="margin"/>
              </v:shape>
            </w:pict>
          </mc:Fallback>
        </mc:AlternateContent>
      </w:r>
      <w:r>
        <w:rPr>
          <w:noProof/>
          <w:lang w:val="de-DE"/>
        </w:rPr>
        <w:drawing>
          <wp:anchor distT="0" distB="0" distL="114300" distR="114300" simplePos="0" relativeHeight="251660288" behindDoc="0" locked="0" layoutInCell="1" allowOverlap="1" wp14:anchorId="36A05B7A" wp14:editId="40E229AB">
            <wp:simplePos x="0" y="0"/>
            <wp:positionH relativeFrom="column">
              <wp:posOffset>81915</wp:posOffset>
            </wp:positionH>
            <wp:positionV relativeFrom="paragraph">
              <wp:posOffset>-81280</wp:posOffset>
            </wp:positionV>
            <wp:extent cx="783590" cy="914400"/>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83590" cy="914400"/>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32"/>
          <w:szCs w:val="18"/>
        </w:rPr>
        <w:br/>
      </w:r>
      <w:r w:rsidRPr="00F92A8F">
        <w:rPr>
          <w:sz w:val="32"/>
          <w:szCs w:val="18"/>
        </w:rPr>
        <w:t>A F</w:t>
      </w:r>
      <w:r>
        <w:rPr>
          <w:sz w:val="32"/>
          <w:szCs w:val="18"/>
        </w:rPr>
        <w:t xml:space="preserve">ully Automatic Model </w:t>
      </w:r>
      <w:r w:rsidR="00CB4979">
        <w:rPr>
          <w:sz w:val="32"/>
          <w:szCs w:val="18"/>
        </w:rPr>
        <w:t>for</w:t>
      </w:r>
      <w:r>
        <w:rPr>
          <w:sz w:val="32"/>
          <w:szCs w:val="18"/>
        </w:rPr>
        <w:t xml:space="preserve"> Premature Ventricular Heartbeat</w:t>
      </w:r>
    </w:p>
    <w:p w14:paraId="0A60E990" w14:textId="77777777" w:rsidR="00076057" w:rsidRDefault="00076057" w:rsidP="0002411D">
      <w:pPr>
        <w:pStyle w:val="Els-Author"/>
        <w:rPr>
          <w:sz w:val="32"/>
          <w:szCs w:val="32"/>
          <w:lang w:val="en-US"/>
        </w:rPr>
      </w:pPr>
      <w:r>
        <w:rPr>
          <w:sz w:val="32"/>
          <w:szCs w:val="32"/>
          <w:lang w:val="en-US"/>
        </w:rPr>
        <w:t>Arrhythmia Classification using the Internet of Medical Things</w:t>
      </w:r>
    </w:p>
    <w:p w14:paraId="42ECFCAC" w14:textId="77777777" w:rsidR="00076057" w:rsidRDefault="00076057" w:rsidP="0067059E">
      <w:pPr>
        <w:pStyle w:val="Els-Affiliation"/>
        <w:rPr>
          <w:lang w:val="en-US"/>
        </w:rPr>
      </w:pPr>
    </w:p>
    <w:p w14:paraId="18A637A4" w14:textId="77777777" w:rsidR="00076057" w:rsidRPr="00A91D40" w:rsidRDefault="00076057" w:rsidP="0067059E">
      <w:pPr>
        <w:autoSpaceDE w:val="0"/>
        <w:autoSpaceDN w:val="0"/>
        <w:adjustRightInd w:val="0"/>
        <w:jc w:val="center"/>
        <w:rPr>
          <w:rFonts w:ascii="NimbusRomNo9L-Regu" w:hAnsi="NimbusRomNo9L-Regu" w:cs="NimbusRomNo9L-Regu"/>
          <w:sz w:val="24"/>
          <w:szCs w:val="24"/>
        </w:rPr>
      </w:pPr>
      <w:proofErr w:type="spellStart"/>
      <w:r w:rsidRPr="001134AC">
        <w:rPr>
          <w:rFonts w:ascii="NimbusRomNo9L-Regu" w:hAnsi="NimbusRomNo9L-Regu" w:cs="NimbusRomNo9L-Regu"/>
          <w:sz w:val="24"/>
          <w:szCs w:val="24"/>
        </w:rPr>
        <w:t>Qurat-ul-ain</w:t>
      </w:r>
      <w:proofErr w:type="spellEnd"/>
      <w:r w:rsidRPr="001134AC">
        <w:rPr>
          <w:rFonts w:ascii="NimbusRomNo9L-Regu" w:hAnsi="NimbusRomNo9L-Regu" w:cs="NimbusRomNo9L-Regu"/>
          <w:sz w:val="24"/>
          <w:szCs w:val="24"/>
        </w:rPr>
        <w:t xml:space="preserve"> Mastoi</w:t>
      </w:r>
      <w:r>
        <w:rPr>
          <w:rFonts w:ascii="NimbusRomNo9L-Regu" w:hAnsi="NimbusRomNo9L-Regu" w:cs="NimbusRomNo9L-Regu"/>
          <w:sz w:val="24"/>
          <w:szCs w:val="24"/>
          <w:vertAlign w:val="superscript"/>
        </w:rPr>
        <w:t>1</w:t>
      </w:r>
      <w:r w:rsidRPr="0087394C">
        <w:rPr>
          <w:rFonts w:ascii="NimbusRomNo9L-Regu" w:hAnsi="NimbusRomNo9L-Regu" w:cs="NimbusRomNo9L-Regu"/>
          <w:sz w:val="24"/>
          <w:szCs w:val="24"/>
        </w:rPr>
        <w:t>, Asadullah Shaikh</w:t>
      </w:r>
      <w:proofErr w:type="gramStart"/>
      <w:r w:rsidRPr="0087394C">
        <w:rPr>
          <w:rFonts w:ascii="NimbusRomNo9L-Regu" w:hAnsi="NimbusRomNo9L-Regu" w:cs="NimbusRomNo9L-Regu"/>
          <w:sz w:val="24"/>
          <w:szCs w:val="24"/>
          <w:vertAlign w:val="superscript"/>
        </w:rPr>
        <w:t>2</w:t>
      </w:r>
      <w:r>
        <w:rPr>
          <w:rFonts w:ascii="NimbusRomNo9L-Regu" w:hAnsi="NimbusRomNo9L-Regu" w:cs="NimbusRomNo9L-Regu"/>
          <w:sz w:val="24"/>
          <w:szCs w:val="24"/>
          <w:vertAlign w:val="superscript"/>
        </w:rPr>
        <w:t>,</w:t>
      </w:r>
      <w:r w:rsidRPr="0087394C">
        <w:rPr>
          <w:rFonts w:ascii="Cambria Math" w:hAnsi="Cambria Math" w:cs="Cambria Math"/>
          <w:sz w:val="24"/>
          <w:szCs w:val="24"/>
          <w:vertAlign w:val="superscript"/>
        </w:rPr>
        <w:t>∗</w:t>
      </w:r>
      <w:proofErr w:type="gramEnd"/>
      <w:r>
        <w:rPr>
          <w:rFonts w:ascii="NimbusRomNo9L-Regu" w:hAnsi="NimbusRomNo9L-Regu" w:cs="NimbusRomNo9L-Regu"/>
          <w:sz w:val="24"/>
          <w:szCs w:val="24"/>
        </w:rPr>
        <w:t>, Mana Saleh Al Reshan</w:t>
      </w:r>
      <w:r w:rsidRPr="0087394C">
        <w:rPr>
          <w:rFonts w:ascii="NimbusRomNo9L-Regu" w:hAnsi="NimbusRomNo9L-Regu" w:cs="NimbusRomNo9L-Regu"/>
          <w:sz w:val="24"/>
          <w:szCs w:val="24"/>
          <w:vertAlign w:val="superscript"/>
        </w:rPr>
        <w:t>2</w:t>
      </w:r>
      <w:r w:rsidRPr="0067059E">
        <w:rPr>
          <w:rFonts w:ascii="NimbusRomNo9L-Regu" w:hAnsi="NimbusRomNo9L-Regu" w:cs="NimbusRomNo9L-Regu"/>
          <w:sz w:val="24"/>
          <w:szCs w:val="24"/>
        </w:rPr>
        <w:t xml:space="preserve"> </w:t>
      </w:r>
      <w:r w:rsidRPr="005F7C02">
        <w:rPr>
          <w:rFonts w:ascii="NimbusRomNo9L-Regu" w:hAnsi="NimbusRomNo9L-Regu" w:cs="NimbusRomNo9L-Regu"/>
          <w:sz w:val="24"/>
          <w:szCs w:val="24"/>
        </w:rPr>
        <w:t>Adel Sulaiman</w:t>
      </w:r>
      <w:r w:rsidRPr="0087394C">
        <w:rPr>
          <w:rFonts w:ascii="NimbusRomNo9L-Regu" w:hAnsi="NimbusRomNo9L-Regu" w:cs="NimbusRomNo9L-Regu"/>
          <w:sz w:val="24"/>
          <w:szCs w:val="24"/>
          <w:vertAlign w:val="superscript"/>
        </w:rPr>
        <w:t>2</w:t>
      </w:r>
      <w:r>
        <w:rPr>
          <w:rFonts w:ascii="NimbusRomNo9L-Regu" w:hAnsi="NimbusRomNo9L-Regu" w:cs="NimbusRomNo9L-Regu"/>
          <w:sz w:val="24"/>
          <w:szCs w:val="24"/>
        </w:rPr>
        <w:t xml:space="preserve">, </w:t>
      </w:r>
      <w:r w:rsidRPr="0067059E">
        <w:rPr>
          <w:rFonts w:ascii="NimbusRomNo9L-Regu" w:hAnsi="NimbusRomNo9L-Regu" w:cs="NimbusRomNo9L-Regu"/>
          <w:sz w:val="24"/>
          <w:szCs w:val="24"/>
        </w:rPr>
        <w:t>M.A. Elmagzoub</w:t>
      </w:r>
      <w:r w:rsidRPr="0087394C">
        <w:rPr>
          <w:rFonts w:ascii="NimbusRomNo9L-Regu" w:hAnsi="NimbusRomNo9L-Regu" w:cs="NimbusRomNo9L-Regu"/>
          <w:sz w:val="24"/>
          <w:szCs w:val="24"/>
          <w:vertAlign w:val="superscript"/>
        </w:rPr>
        <w:t>2</w:t>
      </w:r>
      <w:r>
        <w:rPr>
          <w:rFonts w:ascii="NimbusRomNo9L-Regu" w:hAnsi="NimbusRomNo9L-Regu" w:cs="NimbusRomNo9L-Regu"/>
          <w:sz w:val="24"/>
          <w:szCs w:val="24"/>
          <w:vertAlign w:val="superscript"/>
        </w:rPr>
        <w:t>,*</w:t>
      </w:r>
      <w:r>
        <w:rPr>
          <w:rFonts w:ascii="NimbusRomNo9L-Regu" w:hAnsi="NimbusRomNo9L-Regu" w:cs="NimbusRomNo9L-Regu"/>
          <w:sz w:val="24"/>
          <w:szCs w:val="24"/>
        </w:rPr>
        <w:t xml:space="preserve">, and </w:t>
      </w:r>
      <w:r w:rsidRPr="000D3E5F">
        <w:rPr>
          <w:rFonts w:ascii="NimbusRomNo9L-Regu" w:hAnsi="NimbusRomNo9L-Regu" w:cs="NimbusRomNo9L-Regu"/>
          <w:sz w:val="24"/>
          <w:szCs w:val="24"/>
        </w:rPr>
        <w:t>Sultan AlYami</w:t>
      </w:r>
      <w:r w:rsidRPr="0087394C">
        <w:rPr>
          <w:rFonts w:ascii="NimbusRomNo9L-Regu" w:hAnsi="NimbusRomNo9L-Regu" w:cs="NimbusRomNo9L-Regu"/>
          <w:sz w:val="24"/>
          <w:szCs w:val="24"/>
          <w:vertAlign w:val="superscript"/>
        </w:rPr>
        <w:t>2</w:t>
      </w:r>
    </w:p>
    <w:p w14:paraId="3BB14A4C" w14:textId="77777777" w:rsidR="00076057" w:rsidRDefault="00076057" w:rsidP="0067059E">
      <w:pPr>
        <w:jc w:val="center"/>
        <w:rPr>
          <w:rFonts w:ascii="NimbusRomNo9L-ReguItal" w:hAnsi="NimbusRomNo9L-ReguItal" w:cs="NimbusRomNo9L-ReguItal"/>
          <w:sz w:val="24"/>
          <w:szCs w:val="24"/>
          <w:vertAlign w:val="superscript"/>
        </w:rPr>
      </w:pPr>
    </w:p>
    <w:p w14:paraId="1B7C1689" w14:textId="77777777" w:rsidR="00076057" w:rsidRDefault="00076057" w:rsidP="0067059E">
      <w:pPr>
        <w:jc w:val="center"/>
        <w:rPr>
          <w:rFonts w:ascii="NimbusRomNo9L-ReguItal" w:hAnsi="NimbusRomNo9L-ReguItal" w:cs="NimbusRomNo9L-ReguItal"/>
          <w:sz w:val="24"/>
          <w:szCs w:val="24"/>
        </w:rPr>
      </w:pPr>
      <w:r>
        <w:rPr>
          <w:rFonts w:ascii="NimbusRomNo9L-ReguItal" w:hAnsi="NimbusRomNo9L-ReguItal" w:cs="NimbusRomNo9L-ReguItal"/>
          <w:sz w:val="24"/>
          <w:szCs w:val="24"/>
          <w:vertAlign w:val="superscript"/>
        </w:rPr>
        <w:t>1</w:t>
      </w:r>
      <w:r>
        <w:rPr>
          <w:rFonts w:ascii="NimbusRomNo9L-ReguItal" w:hAnsi="NimbusRomNo9L-ReguItal" w:cs="NimbusRomNo9L-ReguItal"/>
          <w:sz w:val="24"/>
          <w:szCs w:val="24"/>
        </w:rPr>
        <w:t>Department of Computer Science and Creative Technologies</w:t>
      </w:r>
      <w:r w:rsidRPr="00A91D40">
        <w:rPr>
          <w:rFonts w:ascii="NimbusRomNo9L-ReguItal" w:hAnsi="NimbusRomNo9L-ReguItal" w:cs="NimbusRomNo9L-ReguItal"/>
          <w:sz w:val="24"/>
          <w:szCs w:val="24"/>
        </w:rPr>
        <w:t>, University</w:t>
      </w:r>
      <w:r>
        <w:rPr>
          <w:rFonts w:ascii="NimbusRomNo9L-ReguItal" w:hAnsi="NimbusRomNo9L-ReguItal" w:cs="NimbusRomNo9L-ReguItal"/>
          <w:sz w:val="24"/>
          <w:szCs w:val="24"/>
        </w:rPr>
        <w:t xml:space="preserve"> of the West England</w:t>
      </w:r>
      <w:r w:rsidRPr="00A91D40">
        <w:rPr>
          <w:rFonts w:ascii="NimbusRomNo9L-ReguItal" w:hAnsi="NimbusRomNo9L-ReguItal" w:cs="NimbusRomNo9L-ReguItal"/>
          <w:sz w:val="24"/>
          <w:szCs w:val="24"/>
        </w:rPr>
        <w:t xml:space="preserve">, </w:t>
      </w:r>
      <w:r>
        <w:rPr>
          <w:rFonts w:ascii="NimbusRomNo9L-ReguItal" w:hAnsi="NimbusRomNo9L-ReguItal" w:cs="NimbusRomNo9L-ReguItal"/>
          <w:sz w:val="24"/>
          <w:szCs w:val="24"/>
        </w:rPr>
        <w:t>Bristol, BS16QY</w:t>
      </w:r>
      <w:r w:rsidRPr="00A91D40">
        <w:rPr>
          <w:rFonts w:ascii="NimbusRomNo9L-ReguItal" w:hAnsi="NimbusRomNo9L-ReguItal" w:cs="NimbusRomNo9L-ReguItal"/>
          <w:sz w:val="24"/>
          <w:szCs w:val="24"/>
        </w:rPr>
        <w:t>, United Kingdom</w:t>
      </w:r>
    </w:p>
    <w:p w14:paraId="02793FD8" w14:textId="77777777" w:rsidR="00076057" w:rsidRDefault="00076057" w:rsidP="0067059E">
      <w:pPr>
        <w:jc w:val="center"/>
        <w:rPr>
          <w:rFonts w:ascii="NimbusRomNo9L-ReguItal" w:hAnsi="NimbusRomNo9L-ReguItal" w:cs="NimbusRomNo9L-ReguItal"/>
          <w:sz w:val="24"/>
          <w:szCs w:val="24"/>
        </w:rPr>
      </w:pPr>
      <w:r>
        <w:rPr>
          <w:rFonts w:ascii="NimbusRomNo9L-ReguItal" w:hAnsi="NimbusRomNo9L-ReguItal" w:cs="NimbusRomNo9L-ReguItal"/>
          <w:sz w:val="24"/>
          <w:szCs w:val="24"/>
          <w:vertAlign w:val="superscript"/>
        </w:rPr>
        <w:t>2</w:t>
      </w:r>
      <w:r w:rsidRPr="00A93FCC">
        <w:rPr>
          <w:rFonts w:ascii="NimbusRomNo9L-ReguItal" w:hAnsi="NimbusRomNo9L-ReguItal" w:cs="NimbusRomNo9L-ReguItal"/>
          <w:sz w:val="24"/>
          <w:szCs w:val="24"/>
        </w:rPr>
        <w:t>College of Computer Science and Information Systems, Najran University, Najran 61441, Saudi Arabia</w:t>
      </w:r>
    </w:p>
    <w:p w14:paraId="0092EC2F" w14:textId="33438AD5" w:rsidR="00076057" w:rsidRPr="0067059E" w:rsidRDefault="00076057" w:rsidP="0067059E">
      <w:pPr>
        <w:pStyle w:val="Els-history"/>
        <w:rPr>
          <w:lang w:val="en-US"/>
        </w:rPr>
      </w:pPr>
      <w:r w:rsidRPr="0087394C">
        <w:rPr>
          <w:rFonts w:ascii="NimbusRomNo9L-ReguItal" w:hAnsi="NimbusRomNo9L-ReguItal" w:cs="NimbusRomNo9L-ReguItal"/>
          <w:sz w:val="24"/>
          <w:szCs w:val="24"/>
        </w:rPr>
        <w:t xml:space="preserve">Email addresses: </w:t>
      </w:r>
      <w:r w:rsidR="00E05976">
        <w:rPr>
          <w:rFonts w:ascii="NimbusRomNo9L-ReguItal" w:hAnsi="NimbusRomNo9L-ReguItal" w:cs="NimbusRomNo9L-ReguItal"/>
          <w:sz w:val="24"/>
          <w:szCs w:val="24"/>
        </w:rPr>
        <w:t>Qurat-Ul-Ain.Mastoi@uwe.ac.uk</w:t>
      </w:r>
      <w:r>
        <w:rPr>
          <w:rStyle w:val="Hyperlink"/>
          <w:rFonts w:ascii="NimbusRomNo9L-ReguItal" w:hAnsi="NimbusRomNo9L-ReguItal" w:cs="NimbusRomNo9L-ReguItal"/>
          <w:sz w:val="24"/>
          <w:szCs w:val="24"/>
        </w:rPr>
        <w:t xml:space="preserve"> </w:t>
      </w:r>
      <w:r w:rsidRPr="0087394C">
        <w:rPr>
          <w:rFonts w:ascii="NimbusRomNo9L-ReguItal" w:hAnsi="NimbusRomNo9L-ReguItal" w:cs="NimbusRomNo9L-ReguItal"/>
          <w:sz w:val="24"/>
          <w:szCs w:val="24"/>
        </w:rPr>
        <w:t>(</w:t>
      </w:r>
      <w:r w:rsidRPr="001134AC">
        <w:rPr>
          <w:rFonts w:ascii="NimbusRomNo9L-Regu" w:hAnsi="NimbusRomNo9L-Regu" w:cs="NimbusRomNo9L-Regu"/>
          <w:sz w:val="24"/>
          <w:szCs w:val="24"/>
        </w:rPr>
        <w:t>Qurat-ul-ain Mastoi</w:t>
      </w:r>
      <w:r w:rsidRPr="0087394C">
        <w:rPr>
          <w:rFonts w:ascii="NimbusRomNo9L-ReguItal" w:hAnsi="NimbusRomNo9L-ReguItal" w:cs="NimbusRomNo9L-ReguItal"/>
          <w:sz w:val="24"/>
          <w:szCs w:val="24"/>
        </w:rPr>
        <w:t>),</w:t>
      </w:r>
      <w:r>
        <w:rPr>
          <w:rFonts w:ascii="NimbusRomNo9L-ReguItal" w:hAnsi="NimbusRomNo9L-ReguItal" w:cs="NimbusRomNo9L-ReguItal"/>
          <w:sz w:val="24"/>
          <w:szCs w:val="24"/>
        </w:rPr>
        <w:br/>
      </w:r>
      <w:hyperlink r:id="rId9" w:history="1">
        <w:r w:rsidRPr="00312015">
          <w:rPr>
            <w:rStyle w:val="Hyperlink"/>
            <w:rFonts w:ascii="NimbusRomNo9L-ReguItal" w:hAnsi="NimbusRomNo9L-ReguItal" w:cs="NimbusRomNo9L-ReguItal"/>
            <w:sz w:val="24"/>
            <w:szCs w:val="24"/>
          </w:rPr>
          <w:t>asshaikh@nu.edu.sa</w:t>
        </w:r>
      </w:hyperlink>
      <w:r w:rsidRPr="00312015">
        <w:rPr>
          <w:rFonts w:ascii="NimbusRomNo9L-ReguItal" w:hAnsi="NimbusRomNo9L-ReguItal" w:cs="NimbusRomNo9L-ReguItal"/>
          <w:sz w:val="24"/>
          <w:szCs w:val="24"/>
        </w:rPr>
        <w:t xml:space="preserve"> (Asadullah Shaikh),</w:t>
      </w:r>
      <w:r w:rsidRPr="00312015">
        <w:rPr>
          <w:rFonts w:ascii="NimbusRomNo9L-ReguItal" w:hAnsi="NimbusRomNo9L-ReguItal" w:cs="NimbusRomNo9L-ReguItal"/>
          <w:sz w:val="24"/>
          <w:szCs w:val="24"/>
        </w:rPr>
        <w:br/>
      </w:r>
      <w:hyperlink r:id="rId10" w:history="1">
        <w:r w:rsidRPr="00312015">
          <w:rPr>
            <w:rStyle w:val="Hyperlink"/>
            <w:rFonts w:ascii="NimbusRomNo9L-ReguItal" w:hAnsi="NimbusRomNo9L-ReguItal" w:cs="NimbusRomNo9L-ReguItal"/>
            <w:sz w:val="24"/>
            <w:szCs w:val="24"/>
          </w:rPr>
          <w:t>msalreshan@nu.edu.Sa</w:t>
        </w:r>
      </w:hyperlink>
      <w:r w:rsidRPr="00312015">
        <w:rPr>
          <w:rFonts w:ascii="NimbusRomNo9L-ReguItal" w:hAnsi="NimbusRomNo9L-ReguItal" w:cs="NimbusRomNo9L-ReguItal"/>
          <w:sz w:val="24"/>
          <w:szCs w:val="24"/>
        </w:rPr>
        <w:t xml:space="preserve"> (Mana Saleh Al Reshan),</w:t>
      </w:r>
      <w:r>
        <w:rPr>
          <w:rFonts w:ascii="NimbusRomNo9L-ReguItal" w:hAnsi="NimbusRomNo9L-ReguItal" w:cs="NimbusRomNo9L-ReguItal"/>
          <w:sz w:val="24"/>
          <w:szCs w:val="24"/>
        </w:rPr>
        <w:br/>
      </w:r>
      <w:r w:rsidRPr="005F7C02">
        <w:rPr>
          <w:rStyle w:val="Hyperlink"/>
          <w:rFonts w:ascii="NimbusRomNo9L-ReguItal" w:hAnsi="NimbusRomNo9L-ReguItal" w:cs="NimbusRomNo9L-ReguItal"/>
          <w:sz w:val="24"/>
          <w:szCs w:val="24"/>
        </w:rPr>
        <w:t>aaalsulaiman@nu.edu.sa</w:t>
      </w:r>
      <w:r>
        <w:rPr>
          <w:rFonts w:ascii="NimbusRomNo9L-ReguItal" w:hAnsi="NimbusRomNo9L-ReguItal" w:cs="NimbusRomNo9L-ReguItal"/>
          <w:sz w:val="24"/>
          <w:szCs w:val="24"/>
        </w:rPr>
        <w:t xml:space="preserve"> (</w:t>
      </w:r>
      <w:r>
        <w:rPr>
          <w:rFonts w:ascii="NimbusRomNo9L-Regu" w:hAnsi="NimbusRomNo9L-Regu" w:cs="NimbusRomNo9L-Regu"/>
          <w:sz w:val="24"/>
          <w:szCs w:val="24"/>
        </w:rPr>
        <w:t>Adel Sulaiman</w:t>
      </w:r>
      <w:r>
        <w:rPr>
          <w:rFonts w:ascii="NimbusRomNo9L-ReguItal" w:hAnsi="NimbusRomNo9L-ReguItal" w:cs="NimbusRomNo9L-ReguItal"/>
          <w:sz w:val="24"/>
          <w:szCs w:val="24"/>
        </w:rPr>
        <w:t>)</w:t>
      </w:r>
      <w:r>
        <w:rPr>
          <w:rFonts w:ascii="NimbusRomNo9L-ReguItal" w:hAnsi="NimbusRomNo9L-ReguItal" w:cs="NimbusRomNo9L-ReguItal"/>
          <w:sz w:val="24"/>
          <w:szCs w:val="24"/>
        </w:rPr>
        <w:br/>
      </w:r>
      <w:hyperlink r:id="rId11" w:history="1">
        <w:r w:rsidRPr="00FF3C5B">
          <w:rPr>
            <w:rStyle w:val="Hyperlink"/>
            <w:rFonts w:ascii="NimbusRomNo9L-ReguItal" w:hAnsi="NimbusRomNo9L-ReguItal" w:cs="NimbusRomNo9L-ReguItal"/>
            <w:sz w:val="24"/>
            <w:szCs w:val="24"/>
          </w:rPr>
          <w:t xml:space="preserve"> meabdullah@nu.edu.sa</w:t>
        </w:r>
      </w:hyperlink>
      <w:r>
        <w:rPr>
          <w:rFonts w:ascii="NimbusRomNo9L-ReguItal" w:hAnsi="NimbusRomNo9L-ReguItal" w:cs="NimbusRomNo9L-ReguItal"/>
          <w:sz w:val="24"/>
          <w:szCs w:val="24"/>
        </w:rPr>
        <w:t xml:space="preserve"> (</w:t>
      </w:r>
      <w:r w:rsidRPr="0067059E">
        <w:rPr>
          <w:rFonts w:ascii="NimbusRomNo9L-Regu" w:hAnsi="NimbusRomNo9L-Regu" w:cs="NimbusRomNo9L-Regu"/>
          <w:sz w:val="24"/>
          <w:szCs w:val="24"/>
        </w:rPr>
        <w:t>M.A. Elmagzoub</w:t>
      </w:r>
      <w:r>
        <w:rPr>
          <w:rFonts w:ascii="NimbusRomNo9L-ReguItal" w:hAnsi="NimbusRomNo9L-ReguItal" w:cs="NimbusRomNo9L-ReguItal"/>
          <w:sz w:val="24"/>
          <w:szCs w:val="24"/>
        </w:rPr>
        <w:t>)</w:t>
      </w:r>
      <w:r>
        <w:rPr>
          <w:rFonts w:ascii="NimbusRomNo9L-ReguItal" w:hAnsi="NimbusRomNo9L-ReguItal" w:cs="NimbusRomNo9L-ReguItal"/>
          <w:sz w:val="24"/>
          <w:szCs w:val="24"/>
        </w:rPr>
        <w:br/>
      </w:r>
      <w:hyperlink r:id="rId12" w:history="1">
        <w:r w:rsidRPr="00FF3C5B">
          <w:rPr>
            <w:rStyle w:val="Hyperlink"/>
          </w:rPr>
          <w:t xml:space="preserve"> </w:t>
        </w:r>
        <w:r w:rsidRPr="00FF3C5B">
          <w:rPr>
            <w:rStyle w:val="Hyperlink"/>
            <w:rFonts w:ascii="NimbusRomNo9L-ReguItal" w:hAnsi="NimbusRomNo9L-ReguItal" w:cs="NimbusRomNo9L-ReguItal"/>
            <w:sz w:val="24"/>
            <w:szCs w:val="24"/>
          </w:rPr>
          <w:t>ssalamer@nu.edu.sa</w:t>
        </w:r>
      </w:hyperlink>
      <w:r>
        <w:rPr>
          <w:rFonts w:ascii="NimbusRomNo9L-ReguItal" w:hAnsi="NimbusRomNo9L-ReguItal" w:cs="NimbusRomNo9L-ReguItal"/>
          <w:sz w:val="24"/>
          <w:szCs w:val="24"/>
        </w:rPr>
        <w:t xml:space="preserve"> (</w:t>
      </w:r>
      <w:r w:rsidRPr="000D3E5F">
        <w:rPr>
          <w:rFonts w:ascii="NimbusRomNo9L-Regu" w:hAnsi="NimbusRomNo9L-Regu" w:cs="NimbusRomNo9L-Regu"/>
          <w:sz w:val="24"/>
          <w:szCs w:val="24"/>
        </w:rPr>
        <w:t>Sultan AlYami</w:t>
      </w:r>
      <w:r>
        <w:rPr>
          <w:rFonts w:ascii="NimbusRomNo9L-ReguItal" w:hAnsi="NimbusRomNo9L-ReguItal" w:cs="NimbusRomNo9L-ReguItal"/>
          <w:sz w:val="24"/>
          <w:szCs w:val="24"/>
        </w:rPr>
        <w:t>)</w:t>
      </w:r>
      <w:r>
        <w:rPr>
          <w:rFonts w:ascii="NimbusRomNo9L-ReguItal" w:hAnsi="NimbusRomNo9L-ReguItal" w:cs="NimbusRomNo9L-ReguItal"/>
          <w:sz w:val="24"/>
          <w:szCs w:val="24"/>
        </w:rPr>
        <w:br/>
      </w:r>
    </w:p>
    <w:p w14:paraId="1F7B68B9" w14:textId="77777777" w:rsidR="00076057" w:rsidRPr="006C1260" w:rsidRDefault="00076057" w:rsidP="006C1260">
      <w:pPr>
        <w:pStyle w:val="Els-Abstract-head"/>
      </w:pPr>
      <w:r>
        <w:t>Abstract</w:t>
      </w:r>
    </w:p>
    <w:p w14:paraId="00BB61E3" w14:textId="77777777" w:rsidR="00FF49E4" w:rsidRDefault="00FF49E4" w:rsidP="00923B56">
      <w:pPr>
        <w:jc w:val="both"/>
      </w:pPr>
      <w:bookmarkStart w:id="1" w:name="_Hlk94841200"/>
      <w:bookmarkStart w:id="2" w:name="_Hlk107102656"/>
    </w:p>
    <w:p w14:paraId="6570AB64" w14:textId="7CA25C69" w:rsidR="00076057" w:rsidRPr="00CF314D" w:rsidRDefault="00076057" w:rsidP="00923B56">
      <w:pPr>
        <w:jc w:val="both"/>
      </w:pPr>
      <w:r>
        <w:t>Cardiac arrhythmias are one of the leading causes of increased mortality worldwide and place a heavy burden on the medical environment.</w:t>
      </w:r>
      <w:r w:rsidR="00FF49E4">
        <w:t xml:space="preserve"> </w:t>
      </w:r>
      <w:r w:rsidR="00823B17">
        <w:t xml:space="preserve">Premature ventricular contraction is the disturbance in electrical activity which is </w:t>
      </w:r>
      <w:r w:rsidR="00CB4979">
        <w:t xml:space="preserve">the </w:t>
      </w:r>
      <w:r w:rsidR="00823B17">
        <w:t xml:space="preserve">most dangerous arrhythmia. </w:t>
      </w:r>
      <w:r>
        <w:t>Frequent occurrence of this type of arrhythmia in a regular heartbeat can lead to sudden cardiac death. Over the last decades, contemporary health-related device usage has increased the demand for efficient computational models for real-time analysis of cardiac arrhythmia. Despite notable experiments that have been done in the past decades, due to the intricate nature of PVC arrhythmia, success stories are still unsatisfying. There are numerous morphological and temporal variations present in ECG signals due to the inter-patient variability issue; extracting important characteristics of ECG signals is the most challenging task.</w:t>
      </w:r>
      <w:r w:rsidR="00823B17">
        <w:t xml:space="preserve"> </w:t>
      </w:r>
      <w:r>
        <w:t>As a result, there is a need to investigate the exact features of PVC arrhythmia, which assist in avoiding biased diagnosis. Precisely predicting it is a difficult task due to the negative polarity of PVC arrhythmia, the irregular mechanic of the ECG cycle, and anomalies between the normal cardiac rhythm. Furthermore, most of the studies in the literature followed the public benchmark dataset for the PVC arrhythmia classification, which is already pre-processed dataset. This study opens the door for a new direction of research using our unique, fully automatic model for PVC arrhythmia classification (FAPAC).</w:t>
      </w:r>
      <w:r w:rsidRPr="00823B17">
        <w:rPr>
          <w:color w:val="FF0000"/>
        </w:rPr>
        <w:t xml:space="preserve"> </w:t>
      </w:r>
      <w:r w:rsidRPr="00CF314D">
        <w:t xml:space="preserve">This study designed an ECG monitoring module using the IoMT devices to obtain the real-time dataset for experiments and extract the relevant features from ECG signals. </w:t>
      </w:r>
      <w:r w:rsidR="00823B17" w:rsidRPr="00CF314D">
        <w:t xml:space="preserve">To classify the ECG beats, </w:t>
      </w:r>
      <w:r w:rsidR="00CB4979" w:rsidRPr="00CF314D">
        <w:t xml:space="preserve">the </w:t>
      </w:r>
      <w:r w:rsidR="00823B17" w:rsidRPr="00CF314D">
        <w:t>f</w:t>
      </w:r>
      <w:r w:rsidRPr="00CF314D">
        <w:t xml:space="preserve">astest extended version of the recurrent neural network (RNN) model cyclic echo state networks to predict </w:t>
      </w:r>
      <w:r w:rsidRPr="00CF314D">
        <w:lastRenderedPageBreak/>
        <w:t xml:space="preserve">PVC arrhythmia. Our proposed FAPAC model successfully achieved 99.97% of accuracy, 99.99 % sensitivity,99.99% specificity, and 99.98% positive predictivity using the MIT-BIH-arrhythmia dataset, which is relatively higher than compared studies. </w:t>
      </w:r>
      <w:bookmarkEnd w:id="1"/>
    </w:p>
    <w:bookmarkEnd w:id="2"/>
    <w:p w14:paraId="2E6C07D3" w14:textId="77777777" w:rsidR="00076057" w:rsidRDefault="00076057" w:rsidP="003E42A6">
      <w:pPr>
        <w:pStyle w:val="Abstract"/>
        <w:spacing w:after="0"/>
        <w:ind w:right="29"/>
        <w:rPr>
          <w:sz w:val="18"/>
          <w:szCs w:val="18"/>
        </w:rPr>
      </w:pPr>
    </w:p>
    <w:p w14:paraId="01750418" w14:textId="2C69297F" w:rsidR="00076057" w:rsidRDefault="00076057" w:rsidP="003E42A6">
      <w:pPr>
        <w:pStyle w:val="Abstract"/>
        <w:spacing w:after="0"/>
        <w:ind w:right="29"/>
        <w:rPr>
          <w:i/>
          <w:iCs/>
          <w:sz w:val="16"/>
          <w:szCs w:val="16"/>
        </w:rPr>
      </w:pPr>
      <w:r w:rsidRPr="00F92A8F">
        <w:rPr>
          <w:i/>
          <w:iCs/>
          <w:sz w:val="16"/>
          <w:szCs w:val="16"/>
        </w:rPr>
        <w:t xml:space="preserve">Keywords: Feature </w:t>
      </w:r>
      <w:r>
        <w:rPr>
          <w:i/>
          <w:iCs/>
          <w:sz w:val="16"/>
          <w:szCs w:val="16"/>
        </w:rPr>
        <w:t xml:space="preserve">extraction, </w:t>
      </w:r>
      <w:r w:rsidR="00312A4B">
        <w:rPr>
          <w:i/>
          <w:iCs/>
          <w:sz w:val="16"/>
          <w:szCs w:val="16"/>
        </w:rPr>
        <w:t>real-</w:t>
      </w:r>
      <w:r>
        <w:rPr>
          <w:i/>
          <w:iCs/>
          <w:sz w:val="16"/>
          <w:szCs w:val="16"/>
        </w:rPr>
        <w:t>time, Internet of Medical Things</w:t>
      </w:r>
      <w:r w:rsidRPr="00F92A8F">
        <w:rPr>
          <w:i/>
          <w:iCs/>
          <w:sz w:val="16"/>
          <w:szCs w:val="16"/>
        </w:rPr>
        <w:t>, cardiac disease</w:t>
      </w:r>
    </w:p>
    <w:p w14:paraId="012AC96A" w14:textId="77777777" w:rsidR="00076057" w:rsidRPr="00F92A8F" w:rsidRDefault="00076057" w:rsidP="003E42A6">
      <w:pPr>
        <w:pStyle w:val="Abstract"/>
        <w:spacing w:after="0"/>
        <w:ind w:right="29"/>
        <w:rPr>
          <w:i/>
          <w:iCs/>
          <w:sz w:val="16"/>
          <w:szCs w:val="16"/>
        </w:rPr>
      </w:pPr>
      <w:r>
        <w:rPr>
          <w:i/>
          <w:iCs/>
          <w:sz w:val="16"/>
          <w:szCs w:val="16"/>
        </w:rPr>
        <w:br/>
      </w:r>
    </w:p>
    <w:p w14:paraId="617D9FEE" w14:textId="77777777" w:rsidR="00076057" w:rsidRPr="00F92A8F" w:rsidRDefault="00076057" w:rsidP="00981BD6">
      <w:pPr>
        <w:pStyle w:val="Els-1storder-head"/>
        <w:numPr>
          <w:ilvl w:val="0"/>
          <w:numId w:val="0"/>
        </w:numPr>
        <w:rPr>
          <w:b w:val="0"/>
          <w:bCs/>
          <w:sz w:val="14"/>
          <w:szCs w:val="14"/>
        </w:rPr>
        <w:sectPr w:rsidR="00076057" w:rsidRPr="00F92A8F" w:rsidSect="008A6BF1">
          <w:headerReference w:type="even" r:id="rId13"/>
          <w:headerReference w:type="default" r:id="rId14"/>
          <w:type w:val="continuous"/>
          <w:pgSz w:w="11906" w:h="16838" w:code="9"/>
          <w:pgMar w:top="2652" w:right="1392" w:bottom="2652" w:left="1392" w:header="2160" w:footer="1200" w:gutter="0"/>
          <w:cols w:space="720" w:equalWidth="0">
            <w:col w:w="9122"/>
          </w:cols>
        </w:sectPr>
      </w:pPr>
    </w:p>
    <w:p w14:paraId="2B6D4A2F" w14:textId="77777777" w:rsidR="00076057" w:rsidRDefault="00076057" w:rsidP="001C3309">
      <w:pPr>
        <w:pStyle w:val="Els-1storder-head"/>
        <w:spacing w:before="0" w:after="0"/>
      </w:pPr>
      <w:r>
        <w:t>Introduction</w:t>
      </w:r>
    </w:p>
    <w:p w14:paraId="1AC3BAB4" w14:textId="77777777" w:rsidR="00076057" w:rsidRPr="00BD174E" w:rsidRDefault="00076057" w:rsidP="00BD174E">
      <w:pPr>
        <w:pStyle w:val="Els-body-text"/>
      </w:pPr>
    </w:p>
    <w:p w14:paraId="61DE45C2" w14:textId="7C3E2AED" w:rsidR="00076057" w:rsidRPr="00CF314D" w:rsidRDefault="00076057" w:rsidP="00115472">
      <w:pPr>
        <w:pStyle w:val="NormalWeb"/>
        <w:spacing w:before="0" w:beforeAutospacing="0" w:after="0" w:afterAutospacing="0"/>
        <w:jc w:val="both"/>
        <w:rPr>
          <w:bCs/>
          <w:iCs/>
          <w:sz w:val="20"/>
          <w:szCs w:val="20"/>
        </w:rPr>
      </w:pPr>
      <w:bookmarkStart w:id="3" w:name="_Hlk94840505"/>
      <w:r w:rsidRPr="00CF314D">
        <w:rPr>
          <w:bCs/>
          <w:iCs/>
          <w:sz w:val="20"/>
          <w:szCs w:val="20"/>
        </w:rPr>
        <w:t xml:space="preserve">With a steady increase in the human population and spending on medical growth, it has become one of the general critical problems for each folk and government. The increasing mortality ratio increases researchers' attention to the automated classification of ventricular arrhythmia. As ECG tool is considered a primary non-invasive technique for a medical practitioner to analyze the condition of the heart. This research aims to design </w:t>
      </w:r>
      <w:r w:rsidR="00312A4B" w:rsidRPr="00CF314D">
        <w:rPr>
          <w:bCs/>
          <w:iCs/>
          <w:sz w:val="20"/>
          <w:szCs w:val="20"/>
        </w:rPr>
        <w:t xml:space="preserve">an </w:t>
      </w:r>
      <w:r w:rsidRPr="00CF314D">
        <w:rPr>
          <w:bCs/>
          <w:iCs/>
          <w:sz w:val="20"/>
          <w:szCs w:val="20"/>
        </w:rPr>
        <w:t>ECG monitoring module using Internet of Medical Things components for the ECG acquisit</w:t>
      </w:r>
      <w:r w:rsidR="00312A4B" w:rsidRPr="00CF314D">
        <w:rPr>
          <w:bCs/>
          <w:iCs/>
          <w:sz w:val="20"/>
          <w:szCs w:val="20"/>
        </w:rPr>
        <w:t>i</w:t>
      </w:r>
      <w:r w:rsidRPr="00CF314D">
        <w:rPr>
          <w:bCs/>
          <w:iCs/>
          <w:sz w:val="20"/>
          <w:szCs w:val="20"/>
        </w:rPr>
        <w:t>on for real</w:t>
      </w:r>
      <w:r w:rsidR="00312A4B" w:rsidRPr="00CF314D">
        <w:rPr>
          <w:bCs/>
          <w:iCs/>
          <w:sz w:val="20"/>
          <w:szCs w:val="20"/>
        </w:rPr>
        <w:t>-</w:t>
      </w:r>
      <w:r w:rsidRPr="00CF314D">
        <w:rPr>
          <w:bCs/>
          <w:iCs/>
          <w:sz w:val="20"/>
          <w:szCs w:val="20"/>
        </w:rPr>
        <w:t xml:space="preserve">time analysis of arrhythmia. The major concept of this study </w:t>
      </w:r>
      <w:r w:rsidR="00312A4B" w:rsidRPr="00CF314D">
        <w:rPr>
          <w:bCs/>
          <w:iCs/>
          <w:sz w:val="20"/>
          <w:szCs w:val="20"/>
        </w:rPr>
        <w:t xml:space="preserve">is </w:t>
      </w:r>
      <w:r w:rsidRPr="00CF314D">
        <w:rPr>
          <w:bCs/>
          <w:iCs/>
          <w:sz w:val="20"/>
          <w:szCs w:val="20"/>
        </w:rPr>
        <w:t xml:space="preserve">to design </w:t>
      </w:r>
      <w:r w:rsidR="00312A4B" w:rsidRPr="00CF314D">
        <w:rPr>
          <w:bCs/>
          <w:iCs/>
          <w:sz w:val="20"/>
          <w:szCs w:val="20"/>
        </w:rPr>
        <w:t xml:space="preserve">an </w:t>
      </w:r>
      <w:r w:rsidRPr="00CF314D">
        <w:rPr>
          <w:bCs/>
          <w:iCs/>
          <w:sz w:val="20"/>
          <w:szCs w:val="20"/>
        </w:rPr>
        <w:t xml:space="preserve">algorithm </w:t>
      </w:r>
      <w:r w:rsidR="00312A4B" w:rsidRPr="00CF314D">
        <w:rPr>
          <w:bCs/>
          <w:iCs/>
          <w:sz w:val="20"/>
          <w:szCs w:val="20"/>
        </w:rPr>
        <w:t>that</w:t>
      </w:r>
      <w:r w:rsidRPr="00CF314D">
        <w:rPr>
          <w:bCs/>
          <w:iCs/>
          <w:sz w:val="20"/>
          <w:szCs w:val="20"/>
        </w:rPr>
        <w:t xml:space="preserve"> identif</w:t>
      </w:r>
      <w:r w:rsidR="00312A4B" w:rsidRPr="00CF314D">
        <w:rPr>
          <w:bCs/>
          <w:iCs/>
          <w:sz w:val="20"/>
          <w:szCs w:val="20"/>
        </w:rPr>
        <w:t>ies</w:t>
      </w:r>
      <w:r w:rsidRPr="00CF314D">
        <w:rPr>
          <w:bCs/>
          <w:iCs/>
          <w:sz w:val="20"/>
          <w:szCs w:val="20"/>
        </w:rPr>
        <w:t xml:space="preserve"> the critical and non-critical heartbeat automatically to reduce the ratio of mortality.</w:t>
      </w:r>
      <w:r w:rsidR="00312A4B" w:rsidRPr="00CF314D">
        <w:rPr>
          <w:bCs/>
          <w:iCs/>
          <w:sz w:val="20"/>
          <w:szCs w:val="20"/>
        </w:rPr>
        <w:t xml:space="preserve"> </w:t>
      </w:r>
      <w:r w:rsidRPr="00CF314D">
        <w:rPr>
          <w:bCs/>
          <w:iCs/>
          <w:sz w:val="20"/>
          <w:szCs w:val="20"/>
        </w:rPr>
        <w:t xml:space="preserve">In previous studies, most of the researchers used </w:t>
      </w:r>
      <w:r w:rsidR="00312A4B" w:rsidRPr="00CF314D">
        <w:rPr>
          <w:bCs/>
          <w:iCs/>
          <w:sz w:val="20"/>
          <w:szCs w:val="20"/>
        </w:rPr>
        <w:t xml:space="preserve">the </w:t>
      </w:r>
      <w:r w:rsidRPr="00CF314D">
        <w:rPr>
          <w:bCs/>
          <w:iCs/>
          <w:sz w:val="20"/>
          <w:szCs w:val="20"/>
        </w:rPr>
        <w:t xml:space="preserve">public benchmark dataset to design the algorithm which is ineffective because </w:t>
      </w:r>
      <w:r w:rsidR="00312A4B" w:rsidRPr="00CF314D">
        <w:rPr>
          <w:bCs/>
          <w:iCs/>
          <w:sz w:val="20"/>
          <w:szCs w:val="20"/>
        </w:rPr>
        <w:t xml:space="preserve">the </w:t>
      </w:r>
      <w:r w:rsidRPr="00CF314D">
        <w:rPr>
          <w:bCs/>
          <w:iCs/>
          <w:sz w:val="20"/>
          <w:szCs w:val="20"/>
        </w:rPr>
        <w:t xml:space="preserve">real-time collection of signals </w:t>
      </w:r>
      <w:r w:rsidR="00312A4B" w:rsidRPr="00CF314D">
        <w:rPr>
          <w:bCs/>
          <w:iCs/>
          <w:sz w:val="20"/>
          <w:szCs w:val="20"/>
        </w:rPr>
        <w:t>is</w:t>
      </w:r>
      <w:r w:rsidRPr="00CF314D">
        <w:rPr>
          <w:bCs/>
          <w:iCs/>
          <w:sz w:val="20"/>
          <w:szCs w:val="20"/>
        </w:rPr>
        <w:t xml:space="preserve"> different </w:t>
      </w:r>
      <w:r w:rsidR="00312A4B" w:rsidRPr="00CF314D">
        <w:rPr>
          <w:bCs/>
          <w:iCs/>
          <w:sz w:val="20"/>
          <w:szCs w:val="20"/>
        </w:rPr>
        <w:t>from that</w:t>
      </w:r>
      <w:r w:rsidRPr="00CF314D">
        <w:rPr>
          <w:bCs/>
          <w:iCs/>
          <w:sz w:val="20"/>
          <w:szCs w:val="20"/>
        </w:rPr>
        <w:t xml:space="preserve"> </w:t>
      </w:r>
      <w:r w:rsidR="00312A4B" w:rsidRPr="00CF314D">
        <w:rPr>
          <w:bCs/>
          <w:iCs/>
          <w:sz w:val="20"/>
          <w:szCs w:val="20"/>
        </w:rPr>
        <w:t xml:space="preserve">of </w:t>
      </w:r>
      <w:r w:rsidRPr="00CF314D">
        <w:rPr>
          <w:bCs/>
          <w:iCs/>
          <w:sz w:val="20"/>
          <w:szCs w:val="20"/>
        </w:rPr>
        <w:t>already preprocessed and stored dataset</w:t>
      </w:r>
      <w:r w:rsidR="00312A4B" w:rsidRPr="00CF314D">
        <w:rPr>
          <w:bCs/>
          <w:iCs/>
          <w:sz w:val="20"/>
          <w:szCs w:val="20"/>
        </w:rPr>
        <w:t>s</w:t>
      </w:r>
      <w:r w:rsidRPr="00CF314D">
        <w:rPr>
          <w:bCs/>
          <w:iCs/>
          <w:sz w:val="20"/>
          <w:szCs w:val="20"/>
        </w:rPr>
        <w:t xml:space="preserve">. </w:t>
      </w:r>
      <w:r w:rsidR="00312A4B" w:rsidRPr="00CF314D">
        <w:rPr>
          <w:bCs/>
          <w:iCs/>
          <w:sz w:val="20"/>
          <w:szCs w:val="20"/>
        </w:rPr>
        <w:t>T</w:t>
      </w:r>
      <w:r w:rsidRPr="00CF314D">
        <w:rPr>
          <w:bCs/>
          <w:iCs/>
          <w:sz w:val="20"/>
          <w:szCs w:val="20"/>
        </w:rPr>
        <w:t>o analy</w:t>
      </w:r>
      <w:r w:rsidR="00312A4B" w:rsidRPr="00CF314D">
        <w:rPr>
          <w:bCs/>
          <w:iCs/>
          <w:sz w:val="20"/>
          <w:szCs w:val="20"/>
        </w:rPr>
        <w:t>z</w:t>
      </w:r>
      <w:r w:rsidRPr="00CF314D">
        <w:rPr>
          <w:bCs/>
          <w:iCs/>
          <w:sz w:val="20"/>
          <w:szCs w:val="20"/>
        </w:rPr>
        <w:t xml:space="preserve">e </w:t>
      </w:r>
      <w:r w:rsidR="00312A4B" w:rsidRPr="00CF314D">
        <w:rPr>
          <w:bCs/>
          <w:iCs/>
          <w:sz w:val="20"/>
          <w:szCs w:val="20"/>
        </w:rPr>
        <w:t xml:space="preserve">the </w:t>
      </w:r>
      <w:r w:rsidRPr="00CF314D">
        <w:rPr>
          <w:bCs/>
          <w:iCs/>
          <w:sz w:val="20"/>
          <w:szCs w:val="20"/>
        </w:rPr>
        <w:t xml:space="preserve">real-time condition of </w:t>
      </w:r>
      <w:r w:rsidR="00312A4B" w:rsidRPr="00CF314D">
        <w:rPr>
          <w:bCs/>
          <w:iCs/>
          <w:sz w:val="20"/>
          <w:szCs w:val="20"/>
        </w:rPr>
        <w:t xml:space="preserve">the </w:t>
      </w:r>
      <w:r w:rsidRPr="00CF314D">
        <w:rPr>
          <w:bCs/>
          <w:iCs/>
          <w:sz w:val="20"/>
          <w:szCs w:val="20"/>
        </w:rPr>
        <w:t>patient,</w:t>
      </w:r>
      <w:r w:rsidR="00312A4B" w:rsidRPr="00CF314D">
        <w:rPr>
          <w:bCs/>
          <w:iCs/>
          <w:sz w:val="20"/>
          <w:szCs w:val="20"/>
        </w:rPr>
        <w:t xml:space="preserve"> </w:t>
      </w:r>
      <w:r w:rsidRPr="00CF314D">
        <w:rPr>
          <w:bCs/>
          <w:iCs/>
          <w:sz w:val="20"/>
          <w:szCs w:val="20"/>
        </w:rPr>
        <w:t>this research contribute</w:t>
      </w:r>
      <w:r w:rsidR="00312A4B" w:rsidRPr="00CF314D">
        <w:rPr>
          <w:bCs/>
          <w:iCs/>
          <w:sz w:val="20"/>
          <w:szCs w:val="20"/>
        </w:rPr>
        <w:t>s</w:t>
      </w:r>
      <w:r w:rsidRPr="00CF314D">
        <w:rPr>
          <w:bCs/>
          <w:iCs/>
          <w:sz w:val="20"/>
          <w:szCs w:val="20"/>
        </w:rPr>
        <w:t xml:space="preserve"> to </w:t>
      </w:r>
      <w:r w:rsidR="00312A4B" w:rsidRPr="00CF314D">
        <w:rPr>
          <w:bCs/>
          <w:iCs/>
          <w:sz w:val="20"/>
          <w:szCs w:val="20"/>
        </w:rPr>
        <w:t xml:space="preserve">the </w:t>
      </w:r>
      <w:r w:rsidRPr="00CF314D">
        <w:rPr>
          <w:bCs/>
          <w:iCs/>
          <w:sz w:val="20"/>
          <w:szCs w:val="20"/>
        </w:rPr>
        <w:t>design ECG monitoring module and modified Pan and Tompkins algorithm which satisfies the requirement of accurate detection of arrhythmia and critical heartbeat which was not considered previously.</w:t>
      </w:r>
      <w:r w:rsidR="00312A4B" w:rsidRPr="00CF314D">
        <w:rPr>
          <w:bCs/>
          <w:iCs/>
          <w:sz w:val="20"/>
          <w:szCs w:val="20"/>
        </w:rPr>
        <w:t xml:space="preserve"> </w:t>
      </w:r>
      <w:r w:rsidRPr="00CF314D">
        <w:rPr>
          <w:bCs/>
          <w:iCs/>
          <w:sz w:val="20"/>
          <w:szCs w:val="20"/>
        </w:rPr>
        <w:t xml:space="preserve">In </w:t>
      </w:r>
      <w:r w:rsidR="00312A4B" w:rsidRPr="00CF314D">
        <w:rPr>
          <w:bCs/>
          <w:iCs/>
          <w:sz w:val="20"/>
          <w:szCs w:val="20"/>
        </w:rPr>
        <w:t xml:space="preserve">the </w:t>
      </w:r>
      <w:r w:rsidRPr="00CF314D">
        <w:rPr>
          <w:bCs/>
          <w:iCs/>
          <w:sz w:val="20"/>
          <w:szCs w:val="20"/>
        </w:rPr>
        <w:t xml:space="preserve">real-time collection of ECG signals, we have observed that it retains many different types of noisy information and variation which requires heavy pre-processing for efficient </w:t>
      </w:r>
      <w:r w:rsidR="00FF49E4" w:rsidRPr="00CF314D">
        <w:rPr>
          <w:bCs/>
          <w:iCs/>
          <w:sz w:val="20"/>
          <w:szCs w:val="20"/>
        </w:rPr>
        <w:t>analysis [</w:t>
      </w:r>
      <w:r w:rsidRPr="00CF314D">
        <w:rPr>
          <w:bCs/>
          <w:iCs/>
          <w:sz w:val="20"/>
          <w:szCs w:val="20"/>
        </w:rPr>
        <w:t xml:space="preserve">1][2], for instance, negative polarity of QRS and missing waves. In recent years, studies used time-domain analysis [3][4], frequency-domain analysis [5][6], </w:t>
      </w:r>
      <w:r w:rsidR="00312A4B" w:rsidRPr="00CF314D">
        <w:rPr>
          <w:bCs/>
          <w:iCs/>
          <w:sz w:val="20"/>
          <w:szCs w:val="20"/>
        </w:rPr>
        <w:t xml:space="preserve">and </w:t>
      </w:r>
      <w:r w:rsidRPr="00CF314D">
        <w:rPr>
          <w:bCs/>
          <w:iCs/>
          <w:sz w:val="20"/>
          <w:szCs w:val="20"/>
        </w:rPr>
        <w:t xml:space="preserve">ECG signal analysis using wavelet </w:t>
      </w:r>
      <w:r w:rsidR="00FF49E4" w:rsidRPr="00CF314D">
        <w:rPr>
          <w:bCs/>
          <w:iCs/>
          <w:sz w:val="20"/>
          <w:szCs w:val="20"/>
        </w:rPr>
        <w:t>transform [</w:t>
      </w:r>
      <w:r w:rsidRPr="00CF314D">
        <w:rPr>
          <w:bCs/>
          <w:iCs/>
          <w:sz w:val="20"/>
          <w:szCs w:val="20"/>
        </w:rPr>
        <w:t>7]</w:t>
      </w:r>
      <w:proofErr w:type="gramStart"/>
      <w:r w:rsidRPr="00CF314D">
        <w:rPr>
          <w:bCs/>
          <w:iCs/>
          <w:sz w:val="20"/>
          <w:szCs w:val="20"/>
        </w:rPr>
        <w:t>–[</w:t>
      </w:r>
      <w:proofErr w:type="gramEnd"/>
      <w:r w:rsidRPr="00CF314D">
        <w:rPr>
          <w:bCs/>
          <w:iCs/>
          <w:sz w:val="20"/>
          <w:szCs w:val="20"/>
        </w:rPr>
        <w:t xml:space="preserve">9] for the aim of analyzing the disorder in the heart or identify the heart abnormalities in a heartbeat. Researchers are working hard to develop a computer-assisted diagnostic method for PVC arrhythmia classification. Still, most of the studies are limited to extracting the general type of arrhythmia and used public benchmark datasets for their experiments. In literature, Bayesian classification techniques for premature ventricular contraction arrhythmia developed </w:t>
      </w:r>
      <w:r w:rsidR="00FF49E4" w:rsidRPr="00CF314D">
        <w:rPr>
          <w:bCs/>
          <w:iCs/>
          <w:sz w:val="20"/>
          <w:szCs w:val="20"/>
        </w:rPr>
        <w:t>by [</w:t>
      </w:r>
      <w:r w:rsidRPr="00CF314D">
        <w:rPr>
          <w:bCs/>
          <w:iCs/>
          <w:sz w:val="20"/>
          <w:szCs w:val="20"/>
        </w:rPr>
        <w:t xml:space="preserve">26] the authors claim that their proposed algorithm is generative and straightforward due to the probability distribution. According to the author's assumptions, their study needs to improve to extract more accurate features for the classification of PVC beat. [27] proposed evolutionary optimization to conduct a new experiment for feature extraction. A total of six features were selected to feed the SVM classifier to identify the PVC beat and normal beat. RF classifiers are proposed </w:t>
      </w:r>
      <w:r w:rsidR="00FF49E4" w:rsidRPr="00CF314D">
        <w:rPr>
          <w:bCs/>
          <w:iCs/>
          <w:sz w:val="20"/>
          <w:szCs w:val="20"/>
        </w:rPr>
        <w:t>by [</w:t>
      </w:r>
      <w:r w:rsidRPr="00CF314D">
        <w:rPr>
          <w:bCs/>
          <w:iCs/>
          <w:sz w:val="20"/>
          <w:szCs w:val="20"/>
        </w:rPr>
        <w:t xml:space="preserve">28] to determine the PVC arrhythmia from the ECG signals. This study only selects three PVC detection attributes: RR interval, QRS complex, and R amplitude. [1] proposed the improved template matching technique to identify PVC arrhythmia in ECG signals. The most significant parts of ECG morphology </w:t>
      </w:r>
      <w:r w:rsidR="00FF49E4" w:rsidRPr="00CF314D">
        <w:rPr>
          <w:bCs/>
          <w:iCs/>
          <w:sz w:val="20"/>
          <w:szCs w:val="20"/>
        </w:rPr>
        <w:t>are</w:t>
      </w:r>
      <w:r w:rsidRPr="00CF314D">
        <w:rPr>
          <w:bCs/>
          <w:iCs/>
          <w:sz w:val="20"/>
          <w:szCs w:val="20"/>
        </w:rPr>
        <w:t xml:space="preserve"> the R-peak and QRS complex [29], [30]. Pan and Tompkins's algorithm plays a benchmark role to detect the QRS complex and R-peak intervals. [31] used </w:t>
      </w:r>
      <w:r w:rsidR="00312A4B" w:rsidRPr="00CF314D">
        <w:rPr>
          <w:bCs/>
          <w:iCs/>
          <w:sz w:val="20"/>
          <w:szCs w:val="20"/>
        </w:rPr>
        <w:t xml:space="preserve">the </w:t>
      </w:r>
      <w:r w:rsidRPr="00CF314D">
        <w:rPr>
          <w:bCs/>
          <w:iCs/>
          <w:sz w:val="20"/>
          <w:szCs w:val="20"/>
        </w:rPr>
        <w:t xml:space="preserve">pan and Tompkins (PT) algorithm to extract R peaks from the de-noised ECG signal. The proposed technique detects the R-peak and QRS complex from ECG signals efficiently using less time. However, the limitation is observed </w:t>
      </w:r>
      <w:r w:rsidR="00312A4B" w:rsidRPr="00CF314D">
        <w:rPr>
          <w:bCs/>
          <w:iCs/>
          <w:sz w:val="20"/>
          <w:szCs w:val="20"/>
        </w:rPr>
        <w:t xml:space="preserve">in </w:t>
      </w:r>
      <w:r w:rsidRPr="00CF314D">
        <w:rPr>
          <w:bCs/>
          <w:iCs/>
          <w:sz w:val="20"/>
          <w:szCs w:val="20"/>
        </w:rPr>
        <w:t xml:space="preserve">that studies only focus on regular peak intervals. [29] used Pan and Tompkins algorithm to extract R-peaks from the ECG signals. This method has the potential to provide excellent detection performance. </w:t>
      </w:r>
      <w:r w:rsidR="00FF49E4" w:rsidRPr="00CF314D">
        <w:rPr>
          <w:bCs/>
          <w:iCs/>
          <w:sz w:val="20"/>
          <w:szCs w:val="20"/>
        </w:rPr>
        <w:t>However, the</w:t>
      </w:r>
      <w:r w:rsidRPr="00CF314D">
        <w:rPr>
          <w:bCs/>
          <w:iCs/>
          <w:sz w:val="20"/>
          <w:szCs w:val="20"/>
        </w:rPr>
        <w:t xml:space="preserve"> authors determined in the study that improvements are still needed to obtain efficient performance.[30] used pan and Tompkin's algorithm to identify the QRS complex. This algorithm aims to classify PVC arrhythmia from ECG signals automatically. The proposed algorithm selects the maximum threshold for the cross-correlation coefficients between the generated sub-signals and the template T(n) signals. Although it is efficient, extracting the other relevant features for the PVC arrhythmia classification is required. </w:t>
      </w:r>
    </w:p>
    <w:p w14:paraId="2727106D" w14:textId="4BD32EAD" w:rsidR="00076057" w:rsidRPr="00CF314D" w:rsidRDefault="00076057" w:rsidP="00115472">
      <w:pPr>
        <w:pStyle w:val="H2"/>
        <w:spacing w:before="0"/>
        <w:jc w:val="both"/>
        <w:rPr>
          <w:rFonts w:ascii="Times" w:hAnsi="Times" w:cs="Times"/>
          <w:b w:val="0"/>
          <w:i w:val="0"/>
          <w:color w:val="auto"/>
          <w:sz w:val="20"/>
          <w:szCs w:val="20"/>
        </w:rPr>
      </w:pPr>
      <w:r w:rsidRPr="00CF314D">
        <w:rPr>
          <w:rFonts w:ascii="Times New Roman" w:hAnsi="Times New Roman" w:cs="Times New Roman"/>
          <w:b w:val="0"/>
          <w:bCs/>
          <w:i w:val="0"/>
          <w:iCs/>
          <w:color w:val="auto"/>
          <w:sz w:val="20"/>
          <w:szCs w:val="20"/>
        </w:rPr>
        <w:t xml:space="preserve">Despite the notable efforts done in previous studies to analyze life-threatening arrhythmic PVC beats, existing research solutions utilize a complicated way to analyze the morphological or temporal features. Several existing studies fail to extract many features for PVC arrhythmia identification which analyzes inter-patient variability in ECG signals. In addition, the traditional adaptive threshold method adopted by the Pan and Tompkins algorithms has the </w:t>
      </w:r>
      <w:r w:rsidRPr="00CF314D">
        <w:rPr>
          <w:rFonts w:ascii="Times New Roman" w:hAnsi="Times New Roman" w:cs="Times New Roman"/>
          <w:b w:val="0"/>
          <w:bCs/>
          <w:i w:val="0"/>
          <w:iCs/>
          <w:color w:val="auto"/>
          <w:sz w:val="20"/>
          <w:szCs w:val="20"/>
        </w:rPr>
        <w:lastRenderedPageBreak/>
        <w:t xml:space="preserve">problem of incorrect threshold due to the occurrence of interference. It requires multiple prior data points to predict PVC arrhythmias accurately. Most of the studies did not focus on R-peak-related features such as RR interval and previous RR interval standard deviation of the RR interval. However, these are the most crucial features not discussed in previous studies. However, using the conventional technique of the Pan and Tompkins algorithm, those features of PVC arrhythmia cannot be accurately extracted, which has multiform patterns due to the massive variation in ECG signals. Pan and Tompkins's algorithm is only limited to extracting the regular bizarre QRS with positive peaks. However, QRS often has negative peaks that are not extracted using the conventional pan and Tompkin’s algorithm. The conventional Pan and Tompkins algorithm has high </w:t>
      </w:r>
      <w:r w:rsidR="00FF49E4" w:rsidRPr="00CF314D">
        <w:rPr>
          <w:rFonts w:ascii="Times New Roman" w:hAnsi="Times New Roman" w:cs="Times New Roman"/>
          <w:b w:val="0"/>
          <w:bCs/>
          <w:i w:val="0"/>
          <w:iCs/>
          <w:color w:val="auto"/>
          <w:sz w:val="20"/>
          <w:szCs w:val="20"/>
        </w:rPr>
        <w:t>complexity [</w:t>
      </w:r>
      <w:r w:rsidRPr="00CF314D">
        <w:rPr>
          <w:rFonts w:ascii="Times New Roman" w:hAnsi="Times New Roman" w:cs="Times New Roman"/>
          <w:b w:val="0"/>
          <w:bCs/>
          <w:i w:val="0"/>
          <w:iCs/>
          <w:color w:val="auto"/>
          <w:sz w:val="20"/>
          <w:szCs w:val="20"/>
        </w:rPr>
        <w:t>32]. Failing to detect the exact features of ECG signals returns misclassification, which is highly dangerous when the system implements it in real-world scenarios.</w:t>
      </w:r>
      <w:r w:rsidR="00312A4B" w:rsidRPr="00CF314D">
        <w:rPr>
          <w:rFonts w:ascii="Times New Roman" w:hAnsi="Times New Roman" w:cs="Times New Roman"/>
          <w:b w:val="0"/>
          <w:bCs/>
          <w:i w:val="0"/>
          <w:iCs/>
          <w:color w:val="auto"/>
          <w:sz w:val="20"/>
          <w:szCs w:val="20"/>
        </w:rPr>
        <w:t xml:space="preserve"> </w:t>
      </w:r>
      <w:r w:rsidRPr="00CF314D">
        <w:rPr>
          <w:rFonts w:ascii="Times" w:hAnsi="Times" w:cs="Times"/>
          <w:b w:val="0"/>
          <w:i w:val="0"/>
          <w:color w:val="auto"/>
          <w:sz w:val="20"/>
          <w:szCs w:val="20"/>
        </w:rPr>
        <w:t>This study proposed the FAPAC model for feature extraction and classification to bridge this gap, which supports inter-patient variation in ECG signals. This study performed extensive experiments to identify PVC arrhythmia. We assume that the research will point to a new research path in machine learning and the internet of medical things-based applications.</w:t>
      </w:r>
    </w:p>
    <w:p w14:paraId="20ADDD1F" w14:textId="52F91280" w:rsidR="00076057" w:rsidRPr="00115472" w:rsidRDefault="00076057" w:rsidP="00923B56">
      <w:pPr>
        <w:pStyle w:val="NormalWeb"/>
        <w:spacing w:before="0" w:beforeAutospacing="0" w:after="0" w:afterAutospacing="0"/>
        <w:jc w:val="both"/>
        <w:rPr>
          <w:rFonts w:ascii="Times" w:hAnsi="Times" w:cs="Times"/>
          <w:sz w:val="20"/>
          <w:szCs w:val="20"/>
        </w:rPr>
      </w:pPr>
      <w:r w:rsidRPr="00923B56">
        <w:rPr>
          <w:bCs/>
          <w:iCs/>
          <w:sz w:val="20"/>
          <w:szCs w:val="20"/>
        </w:rPr>
        <w:t xml:space="preserve">The remainder of the paper is structured as follows: The author explained related work in Section 2. Section 3 discusses the </w:t>
      </w:r>
      <w:r>
        <w:rPr>
          <w:bCs/>
          <w:iCs/>
          <w:sz w:val="20"/>
          <w:szCs w:val="20"/>
        </w:rPr>
        <w:t xml:space="preserve">ECG monitoring module and </w:t>
      </w:r>
      <w:r w:rsidRPr="00923B56">
        <w:rPr>
          <w:bCs/>
          <w:iCs/>
          <w:sz w:val="20"/>
          <w:szCs w:val="20"/>
        </w:rPr>
        <w:t>FAPAC model</w:t>
      </w:r>
      <w:r>
        <w:rPr>
          <w:bCs/>
          <w:iCs/>
          <w:sz w:val="20"/>
          <w:szCs w:val="20"/>
        </w:rPr>
        <w:t xml:space="preserve"> respectively</w:t>
      </w:r>
      <w:r w:rsidRPr="00923B56">
        <w:rPr>
          <w:bCs/>
          <w:iCs/>
          <w:sz w:val="20"/>
          <w:szCs w:val="20"/>
        </w:rPr>
        <w:t>. Sections 4 and 5 discuss the time complexity and result and discussion, respectively. The comparison of the current study with state-of-the-art methods discusses in Section 6. Finally, Section 7 provides the conclusions and future directions</w:t>
      </w:r>
      <w:r w:rsidRPr="00923B56">
        <w:rPr>
          <w:b/>
          <w:iCs/>
          <w:sz w:val="20"/>
          <w:szCs w:val="20"/>
        </w:rPr>
        <w:t>.</w:t>
      </w:r>
    </w:p>
    <w:bookmarkEnd w:id="3"/>
    <w:p w14:paraId="4908B897" w14:textId="77777777" w:rsidR="00076057" w:rsidRPr="009950EC" w:rsidRDefault="00076057" w:rsidP="00B13F6B">
      <w:pPr>
        <w:pStyle w:val="Els-1storder-head"/>
      </w:pPr>
      <w:r>
        <w:t>ECG MONITORING MODULE</w:t>
      </w:r>
    </w:p>
    <w:p w14:paraId="6E9E59E3" w14:textId="4676F56E" w:rsidR="00076057" w:rsidRPr="001961B0" w:rsidRDefault="00076057" w:rsidP="007F39D8">
      <w:pPr>
        <w:tabs>
          <w:tab w:val="left" w:pos="8280"/>
        </w:tabs>
        <w:spacing w:before="120" w:after="120"/>
        <w:ind w:right="-58"/>
        <w:jc w:val="both"/>
        <w:rPr>
          <w:color w:val="0D0D0D" w:themeColor="text1" w:themeTint="F2"/>
        </w:rPr>
      </w:pPr>
      <w:r w:rsidRPr="00194F58">
        <w:rPr>
          <w:color w:val="0D0D0D" w:themeColor="text1" w:themeTint="F2"/>
        </w:rPr>
        <w:t xml:space="preserve">Three main components or modules are used to collect the ECG signals in this study to </w:t>
      </w:r>
      <w:proofErr w:type="spellStart"/>
      <w:r w:rsidRPr="00194F58">
        <w:rPr>
          <w:color w:val="0D0D0D" w:themeColor="text1" w:themeTint="F2"/>
        </w:rPr>
        <w:t>analyze</w:t>
      </w:r>
      <w:proofErr w:type="spellEnd"/>
      <w:r w:rsidRPr="00194F58">
        <w:rPr>
          <w:color w:val="0D0D0D" w:themeColor="text1" w:themeTint="F2"/>
        </w:rPr>
        <w:t xml:space="preserve"> the critical and non-critical heartbeat, including data acquisition, data transmission, and data processing. Each stage used different sensor modules and performed another function represented in Figures 1, 2, and 3. In the initial stage, data collection takes place using the patient skin surface. ECG monitoring modules' supervision in this stage is too much necessary due to the accuracy issue in collecting ECG signals. The efficiency in data collection will determine the highest accuracy in the classification outcomes. Secondly, the data transmission needs to be checked via a microcontroller, and sometimes information is lost due to network communication disturbance. The last stage is processing data on the fog user system according to their task priority. The detailed description of each module is described in the follow</w:t>
      </w:r>
      <w:r w:rsidR="00312A4B">
        <w:rPr>
          <w:color w:val="0D0D0D" w:themeColor="text1" w:themeTint="F2"/>
        </w:rPr>
        <w:t>ing</w:t>
      </w:r>
      <w:r w:rsidRPr="00194F58">
        <w:rPr>
          <w:color w:val="0D0D0D" w:themeColor="text1" w:themeTint="F2"/>
        </w:rPr>
        <w:t xml:space="preserve"> subsections. Figure 4 presents the schematic design of the ECG monitoring module. The purpose of this monitoring module is to collect data, and it also can transmit data to the cloud for remote monitoring. The detailed workflow of the FAPAC model is described in Figure 5. </w:t>
      </w:r>
      <w:r w:rsidRPr="001961B0">
        <w:rPr>
          <w:color w:val="0D0D0D" w:themeColor="text1" w:themeTint="F2"/>
        </w:rPr>
        <w:t xml:space="preserve"> </w:t>
      </w:r>
    </w:p>
    <w:p w14:paraId="4BEB3BEC" w14:textId="77777777" w:rsidR="00076057" w:rsidRDefault="00076057" w:rsidP="00B27520">
      <w:pPr>
        <w:spacing w:before="120" w:after="120"/>
        <w:ind w:right="576"/>
        <w:jc w:val="both"/>
        <w:rPr>
          <w:i/>
          <w:iCs/>
          <w:color w:val="0D0D0D" w:themeColor="text1" w:themeTint="F2"/>
        </w:rPr>
      </w:pPr>
      <w:bookmarkStart w:id="4" w:name="_Toc64185348"/>
      <w:bookmarkStart w:id="5" w:name="_Hlk57731118"/>
      <w:r>
        <w:rPr>
          <w:i/>
          <w:iCs/>
          <w:color w:val="0D0D0D" w:themeColor="text1" w:themeTint="F2"/>
        </w:rPr>
        <w:t>2</w:t>
      </w:r>
      <w:r w:rsidRPr="00B27520">
        <w:rPr>
          <w:i/>
          <w:iCs/>
          <w:color w:val="0D0D0D" w:themeColor="text1" w:themeTint="F2"/>
        </w:rPr>
        <w:t>.1 Data Acquisition using AD8232 Module</w:t>
      </w:r>
      <w:bookmarkEnd w:id="4"/>
      <w:bookmarkEnd w:id="5"/>
    </w:p>
    <w:p w14:paraId="1A669A4A" w14:textId="3628D15C" w:rsidR="00076057" w:rsidRPr="00B27520" w:rsidRDefault="00076057" w:rsidP="007F39D8">
      <w:pPr>
        <w:tabs>
          <w:tab w:val="left" w:pos="8280"/>
        </w:tabs>
        <w:spacing w:before="120" w:after="120"/>
        <w:ind w:right="-148"/>
        <w:jc w:val="both"/>
        <w:rPr>
          <w:i/>
          <w:iCs/>
          <w:color w:val="0D0D0D" w:themeColor="text1" w:themeTint="F2"/>
        </w:rPr>
      </w:pPr>
      <w:r w:rsidRPr="007D5416">
        <w:rPr>
          <w:color w:val="0D0D0D" w:themeColor="text1" w:themeTint="F2"/>
        </w:rPr>
        <w:t xml:space="preserve">AD8232 is the main sensor module that collects ECG signals from the patient body surface.AD8232 is an </w:t>
      </w:r>
      <w:proofErr w:type="spellStart"/>
      <w:r w:rsidRPr="007D5416">
        <w:rPr>
          <w:color w:val="0D0D0D" w:themeColor="text1" w:themeTint="F2"/>
        </w:rPr>
        <w:t>analog</w:t>
      </w:r>
      <w:proofErr w:type="spellEnd"/>
      <w:r w:rsidRPr="007D5416">
        <w:rPr>
          <w:color w:val="0D0D0D" w:themeColor="text1" w:themeTint="F2"/>
        </w:rPr>
        <w:t xml:space="preserve"> sensor with a 3.3V operating power </w:t>
      </w:r>
      <w:r w:rsidR="00CB4979">
        <w:rPr>
          <w:color w:val="0D0D0D" w:themeColor="text1" w:themeTint="F2"/>
        </w:rPr>
        <w:t>factory-made</w:t>
      </w:r>
      <w:r w:rsidRPr="007D5416">
        <w:rPr>
          <w:color w:val="0D0D0D" w:themeColor="text1" w:themeTint="F2"/>
        </w:rPr>
        <w:t xml:space="preserve"> by </w:t>
      </w:r>
      <w:proofErr w:type="spellStart"/>
      <w:r w:rsidRPr="007D5416">
        <w:rPr>
          <w:color w:val="0D0D0D" w:themeColor="text1" w:themeTint="F2"/>
        </w:rPr>
        <w:t>Sparkfun</w:t>
      </w:r>
      <w:proofErr w:type="spellEnd"/>
      <w:r w:rsidRPr="007D5416">
        <w:rPr>
          <w:color w:val="0D0D0D" w:themeColor="text1" w:themeTint="F2"/>
        </w:rPr>
        <w:t xml:space="preserve">. This sensor module contains three terminals of electrodes (Right Arm (RA), Left Arm (LA), and Right Leg RL) which are used to place on the patient body surface for the collection of ECG signals. Furthermore, two built-in </w:t>
      </w:r>
      <w:proofErr w:type="spellStart"/>
      <w:r w:rsidRPr="007D5416">
        <w:rPr>
          <w:color w:val="0D0D0D" w:themeColor="text1" w:themeTint="F2"/>
        </w:rPr>
        <w:t>analog</w:t>
      </w:r>
      <w:proofErr w:type="spellEnd"/>
      <w:r w:rsidRPr="007D5416">
        <w:rPr>
          <w:color w:val="0D0D0D" w:themeColor="text1" w:themeTint="F2"/>
        </w:rPr>
        <w:t xml:space="preserve"> filters are available in this sensor module, a high pass filter and a low pass filter, which help to minimize the ECG signal noise with cut-off frequenc</w:t>
      </w:r>
      <w:r w:rsidR="00312A4B">
        <w:rPr>
          <w:color w:val="0D0D0D" w:themeColor="text1" w:themeTint="F2"/>
        </w:rPr>
        <w:t>ies</w:t>
      </w:r>
      <w:r w:rsidRPr="007D5416">
        <w:rPr>
          <w:color w:val="0D0D0D" w:themeColor="text1" w:themeTint="F2"/>
        </w:rPr>
        <w:t xml:space="preserve"> 0.48Hz and 40Hz, respectively [33]. There are five types of pins present in the AD8232 module, which are 3.3V, GND, Output (returns ECG signal), LO- and LO+ (sends information related to the electrode information loss and connections), and SDN (works as a battery saver and for shutdown). It is mandatory to put the patient </w:t>
      </w:r>
      <w:r w:rsidR="00312A4B">
        <w:rPr>
          <w:color w:val="0D0D0D" w:themeColor="text1" w:themeTint="F2"/>
        </w:rPr>
        <w:t>to</w:t>
      </w:r>
      <w:r w:rsidRPr="007D5416">
        <w:rPr>
          <w:color w:val="0D0D0D" w:themeColor="text1" w:themeTint="F2"/>
        </w:rPr>
        <w:t xml:space="preserve"> rest condition for the perfect collection of ECG signals. Einthoven’s Triangle placement of AD8232 is illustrated in Figure 1. This module's output is displayed using the Arduino IDE serial monitor (COM) and later is used for the transmitting purpose</w:t>
      </w:r>
      <w:r w:rsidRPr="001961B0">
        <w:rPr>
          <w:color w:val="0D0D0D" w:themeColor="text1" w:themeTint="F2"/>
        </w:rPr>
        <w:t>. </w:t>
      </w:r>
    </w:p>
    <w:tbl>
      <w:tblPr>
        <w:tblStyle w:val="TableGrid"/>
        <w:tblW w:w="868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00"/>
        <w:gridCol w:w="4018"/>
      </w:tblGrid>
      <w:tr w:rsidR="00076057" w:rsidRPr="001961B0" w14:paraId="1E96F34B" w14:textId="77777777" w:rsidTr="00B27520">
        <w:trPr>
          <w:trHeight w:val="2724"/>
          <w:jc w:val="center"/>
        </w:trPr>
        <w:tc>
          <w:tcPr>
            <w:tcW w:w="5098" w:type="dxa"/>
            <w:hideMark/>
          </w:tcPr>
          <w:p w14:paraId="6D39BC48" w14:textId="77777777" w:rsidR="00076057" w:rsidRPr="001961B0" w:rsidRDefault="00076057" w:rsidP="00357CCF">
            <w:pPr>
              <w:spacing w:before="120" w:after="120"/>
              <w:ind w:left="576" w:right="576"/>
              <w:jc w:val="both"/>
              <w:rPr>
                <w:rFonts w:ascii="Times New Roman" w:hAnsi="Times New Roman" w:cs="Times New Roman"/>
                <w:color w:val="0D0D0D" w:themeColor="text1" w:themeTint="F2"/>
                <w:sz w:val="20"/>
                <w:szCs w:val="20"/>
              </w:rPr>
            </w:pPr>
            <w:r w:rsidRPr="001961B0">
              <w:rPr>
                <w:noProof/>
                <w:color w:val="0D0D0D" w:themeColor="text1" w:themeTint="F2"/>
              </w:rPr>
              <w:lastRenderedPageBreak/>
              <w:drawing>
                <wp:inline distT="0" distB="0" distL="0" distR="0" wp14:anchorId="3F655080" wp14:editId="2CCE0E00">
                  <wp:extent cx="2667000" cy="12954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67000" cy="1295400"/>
                          </a:xfrm>
                          <a:prstGeom prst="rect">
                            <a:avLst/>
                          </a:prstGeom>
                          <a:noFill/>
                          <a:ln>
                            <a:noFill/>
                          </a:ln>
                        </pic:spPr>
                      </pic:pic>
                    </a:graphicData>
                  </a:graphic>
                </wp:inline>
              </w:drawing>
            </w:r>
          </w:p>
        </w:tc>
        <w:tc>
          <w:tcPr>
            <w:tcW w:w="3583" w:type="dxa"/>
            <w:hideMark/>
          </w:tcPr>
          <w:p w14:paraId="5AF90739" w14:textId="77777777" w:rsidR="00076057" w:rsidRPr="001961B0" w:rsidRDefault="00076057" w:rsidP="00357CCF">
            <w:pPr>
              <w:spacing w:before="120" w:after="120"/>
              <w:ind w:left="576" w:right="576"/>
              <w:jc w:val="both"/>
              <w:rPr>
                <w:rFonts w:ascii="Times New Roman" w:hAnsi="Times New Roman" w:cs="Times New Roman"/>
                <w:color w:val="0D0D0D" w:themeColor="text1" w:themeTint="F2"/>
                <w:sz w:val="20"/>
                <w:szCs w:val="20"/>
              </w:rPr>
            </w:pPr>
            <w:r w:rsidRPr="001961B0">
              <w:rPr>
                <w:noProof/>
                <w:color w:val="0D0D0D" w:themeColor="text1" w:themeTint="F2"/>
              </w:rPr>
              <w:drawing>
                <wp:inline distT="0" distB="0" distL="0" distR="0" wp14:anchorId="77FBE51F" wp14:editId="1591CF46">
                  <wp:extent cx="1800225" cy="1571625"/>
                  <wp:effectExtent l="0" t="0" r="9525"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00225" cy="1571625"/>
                          </a:xfrm>
                          <a:prstGeom prst="rect">
                            <a:avLst/>
                          </a:prstGeom>
                          <a:noFill/>
                          <a:ln>
                            <a:noFill/>
                          </a:ln>
                        </pic:spPr>
                      </pic:pic>
                    </a:graphicData>
                  </a:graphic>
                </wp:inline>
              </w:drawing>
            </w:r>
          </w:p>
        </w:tc>
      </w:tr>
    </w:tbl>
    <w:p w14:paraId="20005911" w14:textId="37477F67" w:rsidR="00076057" w:rsidRPr="00736779" w:rsidRDefault="00076057" w:rsidP="00A82AB8">
      <w:pPr>
        <w:pStyle w:val="Caption"/>
        <w:spacing w:before="120" w:after="120"/>
        <w:ind w:right="576"/>
        <w:jc w:val="center"/>
        <w:rPr>
          <w:color w:val="0D0D0D" w:themeColor="text1" w:themeTint="F2"/>
          <w:sz w:val="20"/>
        </w:rPr>
      </w:pPr>
      <w:bookmarkStart w:id="6" w:name="_Toc64136897"/>
      <w:r w:rsidRPr="00736779">
        <w:rPr>
          <w:color w:val="0D0D0D" w:themeColor="text1" w:themeTint="F2"/>
          <w:sz w:val="20"/>
        </w:rPr>
        <w:t xml:space="preserve">Figure </w:t>
      </w:r>
      <w:r w:rsidRPr="00736779">
        <w:rPr>
          <w:noProof/>
          <w:color w:val="0D0D0D" w:themeColor="text1" w:themeTint="F2"/>
          <w:sz w:val="20"/>
        </w:rPr>
        <w:t>1</w:t>
      </w:r>
      <w:r w:rsidRPr="00736779">
        <w:rPr>
          <w:color w:val="0D0D0D" w:themeColor="text1" w:themeTint="F2"/>
          <w:sz w:val="20"/>
        </w:rPr>
        <w:t>: The Einthoven’s Triangle placement of the AD8232 Module on the body surface</w:t>
      </w:r>
      <w:sdt>
        <w:sdtPr>
          <w:rPr>
            <w:color w:val="000000"/>
            <w:sz w:val="20"/>
          </w:rPr>
          <w:tag w:val="MENDELEY_CITATION_v3_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"/>
          <w:id w:val="-1459714320"/>
          <w:placeholder>
            <w:docPart w:val="DefaultPlaceholder_-1854013440"/>
          </w:placeholder>
        </w:sdtPr>
        <w:sdtEndPr>
          <w:rPr>
            <w:sz w:val="16"/>
          </w:rPr>
        </w:sdtEndPr>
        <w:sdtContent>
          <w:r w:rsidR="00FF49E4" w:rsidRPr="00FF49E4">
            <w:rPr>
              <w:color w:val="000000"/>
            </w:rPr>
            <w:t>[1]</w:t>
          </w:r>
        </w:sdtContent>
      </w:sdt>
      <w:r w:rsidRPr="00736779">
        <w:rPr>
          <w:color w:val="0D0D0D" w:themeColor="text1" w:themeTint="F2"/>
          <w:sz w:val="20"/>
        </w:rPr>
        <w:t>.</w:t>
      </w:r>
      <w:bookmarkEnd w:id="6"/>
    </w:p>
    <w:p w14:paraId="4865AC54" w14:textId="77777777" w:rsidR="00076057" w:rsidRPr="00736779" w:rsidRDefault="00076057" w:rsidP="002D05A9">
      <w:pPr>
        <w:spacing w:before="120" w:after="120"/>
        <w:ind w:left="576" w:right="576"/>
        <w:jc w:val="both"/>
        <w:rPr>
          <w:color w:val="0D0D0D" w:themeColor="text1" w:themeTint="F2"/>
        </w:rPr>
      </w:pPr>
    </w:p>
    <w:p w14:paraId="7F90F378" w14:textId="77777777" w:rsidR="00076057" w:rsidRPr="00B27520" w:rsidRDefault="00076057" w:rsidP="00B27520">
      <w:pPr>
        <w:spacing w:before="120" w:after="120"/>
        <w:ind w:right="576"/>
        <w:jc w:val="both"/>
        <w:rPr>
          <w:i/>
          <w:iCs/>
          <w:color w:val="0D0D0D" w:themeColor="text1" w:themeTint="F2"/>
        </w:rPr>
      </w:pPr>
      <w:r>
        <w:rPr>
          <w:rStyle w:val="Heading7Char"/>
          <w:rFonts w:ascii="Times New Roman" w:hAnsi="Times New Roman" w:cs="Times New Roman"/>
          <w:color w:val="0D0D0D" w:themeColor="text1" w:themeTint="F2"/>
          <w:sz w:val="20"/>
          <w:szCs w:val="20"/>
        </w:rPr>
        <w:t>2</w:t>
      </w:r>
      <w:r w:rsidRPr="00B27520">
        <w:rPr>
          <w:rStyle w:val="Heading7Char"/>
          <w:rFonts w:ascii="Times New Roman" w:hAnsi="Times New Roman" w:cs="Times New Roman"/>
          <w:color w:val="0D0D0D" w:themeColor="text1" w:themeTint="F2"/>
          <w:sz w:val="20"/>
          <w:szCs w:val="20"/>
        </w:rPr>
        <w:t>.2 Data</w:t>
      </w:r>
      <w:r w:rsidRPr="00B27520">
        <w:rPr>
          <w:rStyle w:val="Heading7Char"/>
          <w:rFonts w:ascii="Times New Roman" w:hAnsi="Times New Roman" w:cs="Times New Roman"/>
          <w:i w:val="0"/>
          <w:iCs w:val="0"/>
          <w:color w:val="0D0D0D" w:themeColor="text1" w:themeTint="F2"/>
          <w:sz w:val="20"/>
          <w:szCs w:val="20"/>
        </w:rPr>
        <w:t xml:space="preserve"> </w:t>
      </w:r>
      <w:r w:rsidRPr="00B27520">
        <w:rPr>
          <w:i/>
          <w:iCs/>
          <w:color w:val="0D0D0D" w:themeColor="text1" w:themeTint="F2"/>
        </w:rPr>
        <w:t xml:space="preserve">Transmission using the ESP8266 WLAN Module </w:t>
      </w:r>
    </w:p>
    <w:p w14:paraId="76D94471" w14:textId="2F9EF01E" w:rsidR="00076057" w:rsidRPr="001961B0" w:rsidRDefault="00076057" w:rsidP="007F39D8">
      <w:pPr>
        <w:spacing w:before="120" w:after="120"/>
        <w:ind w:right="-148"/>
        <w:jc w:val="both"/>
        <w:rPr>
          <w:color w:val="0D0D0D" w:themeColor="text1" w:themeTint="F2"/>
        </w:rPr>
      </w:pPr>
      <w:r w:rsidRPr="007D5416">
        <w:rPr>
          <w:color w:val="0D0D0D" w:themeColor="text1" w:themeTint="F2"/>
        </w:rPr>
        <w:t>The proposed ECG IoMT</w:t>
      </w:r>
      <w:r w:rsidR="00312A4B">
        <w:rPr>
          <w:color w:val="0D0D0D" w:themeColor="text1" w:themeTint="F2"/>
        </w:rPr>
        <w:t>-</w:t>
      </w:r>
      <w:r w:rsidRPr="007D5416">
        <w:rPr>
          <w:color w:val="0D0D0D" w:themeColor="text1" w:themeTint="F2"/>
        </w:rPr>
        <w:t xml:space="preserve">based ECG monitoring system is developed using ESP8266 produced by </w:t>
      </w:r>
      <w:proofErr w:type="spellStart"/>
      <w:r w:rsidRPr="007D5416">
        <w:rPr>
          <w:color w:val="0D0D0D" w:themeColor="text1" w:themeTint="F2"/>
        </w:rPr>
        <w:t>Espressif</w:t>
      </w:r>
      <w:proofErr w:type="spellEnd"/>
      <w:r w:rsidRPr="007D5416">
        <w:rPr>
          <w:color w:val="0D0D0D" w:themeColor="text1" w:themeTint="F2"/>
        </w:rPr>
        <w:t xml:space="preserve"> Systems in Shanghai, China. It is a low-cost module chip with a 32-bit RISC processor that is widely used in the rapid development of intelligent sensor systems and IoT-based solutions. The programming of this module is based on AT commands. The purpose of using this </w:t>
      </w:r>
      <w:proofErr w:type="spellStart"/>
      <w:r w:rsidRPr="007D5416">
        <w:rPr>
          <w:color w:val="0D0D0D" w:themeColor="text1" w:themeTint="F2"/>
        </w:rPr>
        <w:t>WiFi</w:t>
      </w:r>
      <w:proofErr w:type="spellEnd"/>
      <w:r w:rsidRPr="007D5416">
        <w:rPr>
          <w:color w:val="0D0D0D" w:themeColor="text1" w:themeTint="F2"/>
        </w:rPr>
        <w:t xml:space="preserve"> module is to connect with the microcontroller directly to transmit ECG signal data on the Fog user system. ESP8266 </w:t>
      </w:r>
      <w:proofErr w:type="spellStart"/>
      <w:r w:rsidRPr="007D5416">
        <w:rPr>
          <w:color w:val="0D0D0D" w:themeColor="text1" w:themeTint="F2"/>
        </w:rPr>
        <w:t>WiFi</w:t>
      </w:r>
      <w:proofErr w:type="spellEnd"/>
      <w:r w:rsidRPr="007D5416">
        <w:rPr>
          <w:color w:val="0D0D0D" w:themeColor="text1" w:themeTint="F2"/>
        </w:rPr>
        <w:t xml:space="preserve"> module transmits the raw ECG data towards Fog using the wireless channel to the access point. This </w:t>
      </w:r>
      <w:proofErr w:type="spellStart"/>
      <w:r w:rsidRPr="007D5416">
        <w:rPr>
          <w:color w:val="0D0D0D" w:themeColor="text1" w:themeTint="F2"/>
        </w:rPr>
        <w:t>WiFi</w:t>
      </w:r>
      <w:proofErr w:type="spellEnd"/>
      <w:r w:rsidRPr="007D5416">
        <w:rPr>
          <w:color w:val="0D0D0D" w:themeColor="text1" w:themeTint="F2"/>
        </w:rPr>
        <w:t xml:space="preserve"> module performs as a crucial communication bridge between the ECG signals and data over the network. It has 80% processing capabilities for network-related user systems. The ESP </w:t>
      </w:r>
      <w:proofErr w:type="spellStart"/>
      <w:r w:rsidRPr="007D5416">
        <w:rPr>
          <w:color w:val="0D0D0D" w:themeColor="text1" w:themeTint="F2"/>
        </w:rPr>
        <w:t>WiFi</w:t>
      </w:r>
      <w:proofErr w:type="spellEnd"/>
      <w:r w:rsidRPr="007D5416">
        <w:rPr>
          <w:color w:val="0D0D0D" w:themeColor="text1" w:themeTint="F2"/>
        </w:rPr>
        <w:t xml:space="preserve"> module is shown in Figure 2.</w:t>
      </w:r>
    </w:p>
    <w:p w14:paraId="08239B04" w14:textId="77777777" w:rsidR="00076057" w:rsidRPr="001961B0" w:rsidRDefault="00076057" w:rsidP="002D05A9">
      <w:pPr>
        <w:spacing w:before="120" w:after="120"/>
        <w:ind w:left="576" w:right="576"/>
        <w:jc w:val="center"/>
        <w:rPr>
          <w:b/>
          <w:bCs/>
          <w:color w:val="0D0D0D" w:themeColor="text1" w:themeTint="F2"/>
        </w:rPr>
      </w:pPr>
      <w:r w:rsidRPr="001961B0">
        <w:rPr>
          <w:noProof/>
          <w:color w:val="0D0D0D" w:themeColor="text1" w:themeTint="F2"/>
        </w:rPr>
        <w:drawing>
          <wp:inline distT="0" distB="0" distL="0" distR="0" wp14:anchorId="15C97165" wp14:editId="6C0FF5AC">
            <wp:extent cx="1188720" cy="1645920"/>
            <wp:effectExtent l="0" t="0" r="0" b="0"/>
            <wp:docPr id="35" name="Picture 35"/>
            <wp:cNvGraphicFramePr/>
            <a:graphic xmlns:a="http://schemas.openxmlformats.org/drawingml/2006/main">
              <a:graphicData uri="http://schemas.openxmlformats.org/drawingml/2006/picture">
                <pic:pic xmlns:pic="http://schemas.openxmlformats.org/drawingml/2006/picture">
                  <pic:nvPicPr>
                    <pic:cNvPr id="35" name="Picture 35"/>
                    <pic:cNvPicPr/>
                  </pic:nvPicPr>
                  <pic:blipFill rotWithShape="1">
                    <a:blip r:embed="rId17" cstate="print">
                      <a:extLst>
                        <a:ext uri="{28A0092B-C50C-407E-A947-70E740481C1C}">
                          <a14:useLocalDpi xmlns:a14="http://schemas.microsoft.com/office/drawing/2010/main" val="0"/>
                        </a:ext>
                      </a:extLst>
                    </a:blip>
                    <a:srcRect l="27885" t="5055" r="27725" b="5058"/>
                    <a:stretch/>
                  </pic:blipFill>
                  <pic:spPr bwMode="auto">
                    <a:xfrm>
                      <a:off x="0" y="0"/>
                      <a:ext cx="1188720" cy="1645920"/>
                    </a:xfrm>
                    <a:prstGeom prst="rect">
                      <a:avLst/>
                    </a:prstGeom>
                    <a:ln>
                      <a:noFill/>
                    </a:ln>
                    <a:extLst>
                      <a:ext uri="{53640926-AAD7-44D8-BBD7-CCE9431645EC}">
                        <a14:shadowObscured xmlns:a14="http://schemas.microsoft.com/office/drawing/2010/main"/>
                      </a:ext>
                    </a:extLst>
                  </pic:spPr>
                </pic:pic>
              </a:graphicData>
            </a:graphic>
          </wp:inline>
        </w:drawing>
      </w:r>
    </w:p>
    <w:p w14:paraId="58FE9496" w14:textId="02EE7259" w:rsidR="00076057" w:rsidRPr="00B27520" w:rsidRDefault="00076057" w:rsidP="002D05A9">
      <w:pPr>
        <w:pStyle w:val="Caption"/>
        <w:spacing w:before="120" w:after="120"/>
        <w:ind w:left="576" w:right="576"/>
        <w:jc w:val="both"/>
        <w:rPr>
          <w:rFonts w:eastAsia="SimSun"/>
          <w:color w:val="0D0D0D" w:themeColor="text1" w:themeTint="F2"/>
          <w:sz w:val="20"/>
        </w:rPr>
      </w:pPr>
      <w:r>
        <w:rPr>
          <w:color w:val="0D0D0D" w:themeColor="text1" w:themeTint="F2"/>
          <w:sz w:val="20"/>
        </w:rPr>
        <w:t xml:space="preserve">                                                </w:t>
      </w:r>
      <w:r w:rsidRPr="001961B0">
        <w:rPr>
          <w:color w:val="0D0D0D" w:themeColor="text1" w:themeTint="F2"/>
          <w:sz w:val="20"/>
        </w:rPr>
        <w:t xml:space="preserve"> </w:t>
      </w:r>
      <w:bookmarkStart w:id="7" w:name="_Toc64136898"/>
      <w:r w:rsidRPr="00B27520">
        <w:rPr>
          <w:color w:val="0D0D0D" w:themeColor="text1" w:themeTint="F2"/>
          <w:sz w:val="20"/>
        </w:rPr>
        <w:t>Figure 2: ESP8266</w:t>
      </w:r>
      <w:r w:rsidRPr="00B27520">
        <w:rPr>
          <w:rFonts w:eastAsia="SimSun"/>
          <w:color w:val="0D0D0D" w:themeColor="text1" w:themeTint="F2"/>
          <w:sz w:val="20"/>
        </w:rPr>
        <w:t xml:space="preserve"> </w:t>
      </w:r>
      <w:proofErr w:type="spellStart"/>
      <w:r w:rsidRPr="00B27520">
        <w:rPr>
          <w:rFonts w:eastAsia="SimSun"/>
          <w:color w:val="0D0D0D" w:themeColor="text1" w:themeTint="F2"/>
          <w:sz w:val="20"/>
        </w:rPr>
        <w:t>WiFi</w:t>
      </w:r>
      <w:proofErr w:type="spellEnd"/>
      <w:r w:rsidRPr="00B27520">
        <w:rPr>
          <w:rFonts w:eastAsia="SimSun"/>
          <w:color w:val="0D0D0D" w:themeColor="text1" w:themeTint="F2"/>
          <w:sz w:val="20"/>
        </w:rPr>
        <w:t xml:space="preserve"> module</w:t>
      </w:r>
      <w:bookmarkEnd w:id="7"/>
      <w:sdt>
        <w:sdtPr>
          <w:rPr>
            <w:rFonts w:eastAsia="SimSun"/>
            <w:color w:val="000000"/>
            <w:sz w:val="20"/>
          </w:rPr>
          <w:tag w:val="MENDELEY_CITATION_v3_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"/>
          <w:id w:val="991063977"/>
          <w:placeholder>
            <w:docPart w:val="DefaultPlaceholder_-1854013440"/>
          </w:placeholder>
        </w:sdtPr>
        <w:sdtEndPr>
          <w:rPr>
            <w:rFonts w:eastAsia="Times New Roman"/>
            <w:sz w:val="16"/>
          </w:rPr>
        </w:sdtEndPr>
        <w:sdtContent>
          <w:r w:rsidR="00FF49E4" w:rsidRPr="00FF49E4">
            <w:rPr>
              <w:color w:val="000000"/>
            </w:rPr>
            <w:t>[2]</w:t>
          </w:r>
        </w:sdtContent>
      </w:sdt>
    </w:p>
    <w:p w14:paraId="399717CF" w14:textId="77777777" w:rsidR="00076057" w:rsidRDefault="00076057" w:rsidP="002D2FBE">
      <w:pPr>
        <w:spacing w:before="120" w:after="120"/>
        <w:ind w:right="576"/>
        <w:jc w:val="both"/>
        <w:rPr>
          <w:i/>
          <w:iCs/>
          <w:color w:val="0D0D0D" w:themeColor="text1" w:themeTint="F2"/>
        </w:rPr>
      </w:pPr>
      <w:r>
        <w:rPr>
          <w:i/>
          <w:iCs/>
          <w:color w:val="0D0D0D" w:themeColor="text1" w:themeTint="F2"/>
        </w:rPr>
        <w:t>2</w:t>
      </w:r>
      <w:r w:rsidRPr="002D2FBE">
        <w:rPr>
          <w:i/>
          <w:iCs/>
          <w:color w:val="0D0D0D" w:themeColor="text1" w:themeTint="F2"/>
        </w:rPr>
        <w:t>.</w:t>
      </w:r>
      <w:bookmarkStart w:id="8" w:name="_Toc64185350"/>
      <w:r w:rsidRPr="002D2FBE">
        <w:rPr>
          <w:i/>
          <w:iCs/>
          <w:color w:val="0D0D0D" w:themeColor="text1" w:themeTint="F2"/>
        </w:rPr>
        <w:t>3 Data Processing using Arduino Nano 3 Component</w:t>
      </w:r>
      <w:bookmarkEnd w:id="8"/>
    </w:p>
    <w:p w14:paraId="74792774" w14:textId="165B7DF4" w:rsidR="00076057" w:rsidRPr="002D2FBE" w:rsidRDefault="00076057" w:rsidP="007F39D8">
      <w:pPr>
        <w:spacing w:before="120" w:after="120"/>
        <w:ind w:right="-148"/>
        <w:jc w:val="both"/>
        <w:rPr>
          <w:i/>
          <w:iCs/>
          <w:color w:val="0D0D0D" w:themeColor="text1" w:themeTint="F2"/>
        </w:rPr>
      </w:pPr>
      <w:r w:rsidRPr="007D5416">
        <w:rPr>
          <w:color w:val="0D0D0D" w:themeColor="text1" w:themeTint="F2"/>
        </w:rPr>
        <w:t>This component plays a vital role in integrating and connecting two different modules to collect, transmit, and process ECG signals. The signal ECG stream series is the reading of the voltage managed by the third component, Arduino nano 3. The central processing unit utilized in IoMT</w:t>
      </w:r>
      <w:r w:rsidR="00312A4B">
        <w:rPr>
          <w:color w:val="0D0D0D" w:themeColor="text1" w:themeTint="F2"/>
        </w:rPr>
        <w:t>-</w:t>
      </w:r>
      <w:r w:rsidRPr="007D5416">
        <w:rPr>
          <w:color w:val="0D0D0D" w:themeColor="text1" w:themeTint="F2"/>
        </w:rPr>
        <w:t xml:space="preserve">based ECG monitoring for PVC arrhythmia (critical heartbeat) identification proposed </w:t>
      </w:r>
      <w:r w:rsidR="00312A4B">
        <w:rPr>
          <w:color w:val="0D0D0D" w:themeColor="text1" w:themeTint="F2"/>
        </w:rPr>
        <w:t xml:space="preserve">a </w:t>
      </w:r>
      <w:r w:rsidRPr="007D5416">
        <w:rPr>
          <w:color w:val="0D0D0D" w:themeColor="text1" w:themeTint="F2"/>
        </w:rPr>
        <w:t xml:space="preserve">healthcare system that consists of an ATmega328 microchip as the microcontroller. The graphical representation of the Arduino nano 3 component is shown in Figure 3. Arduino Nano involves a 10-bit built-in </w:t>
      </w:r>
      <w:proofErr w:type="spellStart"/>
      <w:r w:rsidRPr="007D5416">
        <w:rPr>
          <w:color w:val="0D0D0D" w:themeColor="text1" w:themeTint="F2"/>
        </w:rPr>
        <w:t>analog</w:t>
      </w:r>
      <w:proofErr w:type="spellEnd"/>
      <w:r w:rsidR="00312A4B">
        <w:rPr>
          <w:color w:val="0D0D0D" w:themeColor="text1" w:themeTint="F2"/>
        </w:rPr>
        <w:t>-to-</w:t>
      </w:r>
      <w:r w:rsidRPr="007D5416">
        <w:rPr>
          <w:color w:val="0D0D0D" w:themeColor="text1" w:themeTint="F2"/>
        </w:rPr>
        <w:t xml:space="preserve">digital (ADC) converter, reducing system complexity and vital in acquiring and processing </w:t>
      </w:r>
      <w:proofErr w:type="spellStart"/>
      <w:r w:rsidRPr="007D5416">
        <w:rPr>
          <w:color w:val="0D0D0D" w:themeColor="text1" w:themeTint="F2"/>
        </w:rPr>
        <w:t>analog</w:t>
      </w:r>
      <w:proofErr w:type="spellEnd"/>
      <w:r w:rsidRPr="007D5416">
        <w:rPr>
          <w:color w:val="0D0D0D" w:themeColor="text1" w:themeTint="F2"/>
        </w:rPr>
        <w:t xml:space="preserve"> data </w:t>
      </w:r>
      <w:r w:rsidRPr="007D5416">
        <w:rPr>
          <w:color w:val="0D0D0D" w:themeColor="text1" w:themeTint="F2"/>
        </w:rPr>
        <w:lastRenderedPageBreak/>
        <w:t xml:space="preserve">signals from the AD8232 chip. Arduino Nano is also equipped with a set of communication terminals for serial data transmission. The output data is transmitted from the AD8232 module to Arduino by connecting the OUTPUT pin to the A1 </w:t>
      </w:r>
      <w:proofErr w:type="spellStart"/>
      <w:r w:rsidRPr="007D5416">
        <w:rPr>
          <w:color w:val="0D0D0D" w:themeColor="text1" w:themeTint="F2"/>
        </w:rPr>
        <w:t>analog</w:t>
      </w:r>
      <w:proofErr w:type="spellEnd"/>
      <w:r w:rsidRPr="007D5416">
        <w:rPr>
          <w:color w:val="0D0D0D" w:themeColor="text1" w:themeTint="F2"/>
        </w:rPr>
        <w:t xml:space="preserve"> pin. As explained, the data will be processed using an A/D converter and USART to transmit the data serially via pin</w:t>
      </w:r>
      <w:r w:rsidR="00312A4B">
        <w:rPr>
          <w:color w:val="0D0D0D" w:themeColor="text1" w:themeTint="F2"/>
        </w:rPr>
        <w:t>s</w:t>
      </w:r>
      <w:r w:rsidRPr="007D5416">
        <w:rPr>
          <w:color w:val="0D0D0D" w:themeColor="text1" w:themeTint="F2"/>
        </w:rPr>
        <w:t xml:space="preserve"> 2 and 3 to the ESP8266 wi-fi module. </w:t>
      </w:r>
      <w:r w:rsidRPr="001961B0">
        <w:rPr>
          <w:color w:val="0D0D0D" w:themeColor="text1" w:themeTint="F2"/>
        </w:rPr>
        <w:t xml:space="preserve"> </w:t>
      </w:r>
    </w:p>
    <w:p w14:paraId="66EB8360" w14:textId="77777777" w:rsidR="00076057" w:rsidRPr="001961B0" w:rsidRDefault="00076057" w:rsidP="002D05A9">
      <w:pPr>
        <w:widowControl w:val="0"/>
        <w:autoSpaceDE w:val="0"/>
        <w:autoSpaceDN w:val="0"/>
        <w:adjustRightInd w:val="0"/>
        <w:spacing w:before="120" w:after="120"/>
        <w:ind w:left="576" w:right="576" w:firstLine="540"/>
        <w:jc w:val="center"/>
        <w:rPr>
          <w:color w:val="0D0D0D" w:themeColor="text1" w:themeTint="F2"/>
        </w:rPr>
      </w:pPr>
      <w:r w:rsidRPr="001961B0">
        <w:rPr>
          <w:noProof/>
          <w:color w:val="0D0D0D" w:themeColor="text1" w:themeTint="F2"/>
        </w:rPr>
        <w:drawing>
          <wp:inline distT="0" distB="0" distL="0" distR="0" wp14:anchorId="3B50BA5A" wp14:editId="2309D3B5">
            <wp:extent cx="1188720" cy="1276350"/>
            <wp:effectExtent l="0" t="0" r="0" b="0"/>
            <wp:docPr id="36" name="Picture 36"/>
            <wp:cNvGraphicFramePr/>
            <a:graphic xmlns:a="http://schemas.openxmlformats.org/drawingml/2006/main">
              <a:graphicData uri="http://schemas.openxmlformats.org/drawingml/2006/picture">
                <pic:pic xmlns:pic="http://schemas.openxmlformats.org/drawingml/2006/picture">
                  <pic:nvPicPr>
                    <pic:cNvPr id="36" name="Picture 36"/>
                    <pic:cNvPicPr/>
                  </pic:nvPicPr>
                  <pic:blipFill rotWithShape="1">
                    <a:blip r:embed="rId18">
                      <a:extLst>
                        <a:ext uri="{28A0092B-C50C-407E-A947-70E740481C1C}">
                          <a14:useLocalDpi xmlns:a14="http://schemas.microsoft.com/office/drawing/2010/main" val="0"/>
                        </a:ext>
                      </a:extLst>
                    </a:blip>
                    <a:srcRect l="11969" t="16494" r="17374" b="14433"/>
                    <a:stretch/>
                  </pic:blipFill>
                  <pic:spPr bwMode="auto">
                    <a:xfrm>
                      <a:off x="0" y="0"/>
                      <a:ext cx="1188720" cy="1276350"/>
                    </a:xfrm>
                    <a:prstGeom prst="rect">
                      <a:avLst/>
                    </a:prstGeom>
                    <a:ln>
                      <a:noFill/>
                    </a:ln>
                    <a:extLst>
                      <a:ext uri="{53640926-AAD7-44D8-BBD7-CCE9431645EC}">
                        <a14:shadowObscured xmlns:a14="http://schemas.microsoft.com/office/drawing/2010/main"/>
                      </a:ext>
                    </a:extLst>
                  </pic:spPr>
                </pic:pic>
              </a:graphicData>
            </a:graphic>
          </wp:inline>
        </w:drawing>
      </w:r>
    </w:p>
    <w:p w14:paraId="741BEBFD" w14:textId="0366B329" w:rsidR="00076057" w:rsidRPr="000940E7" w:rsidRDefault="00076057" w:rsidP="002D05A9">
      <w:pPr>
        <w:pStyle w:val="Caption"/>
        <w:spacing w:before="120" w:after="120"/>
        <w:ind w:left="576" w:right="576"/>
        <w:jc w:val="both"/>
        <w:rPr>
          <w:rFonts w:eastAsia="SimSun"/>
          <w:color w:val="0D0D0D" w:themeColor="text1" w:themeTint="F2"/>
          <w:sz w:val="20"/>
        </w:rPr>
      </w:pPr>
      <w:bookmarkStart w:id="9" w:name="_Toc64136899"/>
      <w:r>
        <w:rPr>
          <w:color w:val="0D0D0D" w:themeColor="text1" w:themeTint="F2"/>
          <w:sz w:val="20"/>
        </w:rPr>
        <w:t xml:space="preserve">                                                    </w:t>
      </w:r>
      <w:r w:rsidRPr="000940E7">
        <w:rPr>
          <w:color w:val="0D0D0D" w:themeColor="text1" w:themeTint="F2"/>
          <w:sz w:val="20"/>
        </w:rPr>
        <w:t>Figure 3: Arduino</w:t>
      </w:r>
      <w:r w:rsidRPr="000940E7">
        <w:rPr>
          <w:rFonts w:eastAsia="SimSun"/>
          <w:color w:val="0D0D0D" w:themeColor="text1" w:themeTint="F2"/>
          <w:sz w:val="20"/>
        </w:rPr>
        <w:t xml:space="preserve"> Nano 3 component</w:t>
      </w:r>
      <w:bookmarkEnd w:id="9"/>
      <w:sdt>
        <w:sdtPr>
          <w:rPr>
            <w:rFonts w:eastAsia="SimSun"/>
            <w:color w:val="000000"/>
            <w:sz w:val="20"/>
          </w:rPr>
          <w:tag w:val="MENDELEY_CITATION_v3_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"/>
          <w:id w:val="1537310163"/>
          <w:placeholder>
            <w:docPart w:val="DefaultPlaceholder_-1854013440"/>
          </w:placeholder>
        </w:sdtPr>
        <w:sdtEndPr>
          <w:rPr>
            <w:rFonts w:eastAsia="Times New Roman"/>
            <w:sz w:val="16"/>
          </w:rPr>
        </w:sdtEndPr>
        <w:sdtContent>
          <w:r w:rsidR="00FF49E4" w:rsidRPr="00FF49E4">
            <w:rPr>
              <w:color w:val="000000"/>
            </w:rPr>
            <w:t>[3]</w:t>
          </w:r>
        </w:sdtContent>
      </w:sdt>
    </w:p>
    <w:p w14:paraId="6E393B40" w14:textId="77777777" w:rsidR="00076057" w:rsidRPr="001961B0" w:rsidRDefault="00076057" w:rsidP="002D05A9">
      <w:pPr>
        <w:widowControl w:val="0"/>
        <w:autoSpaceDE w:val="0"/>
        <w:autoSpaceDN w:val="0"/>
        <w:adjustRightInd w:val="0"/>
        <w:spacing w:before="120" w:after="120"/>
        <w:ind w:left="576" w:right="576" w:hanging="480"/>
        <w:jc w:val="center"/>
        <w:rPr>
          <w:color w:val="0D0D0D" w:themeColor="text1" w:themeTint="F2"/>
        </w:rPr>
      </w:pPr>
      <w:r w:rsidRPr="001961B0">
        <w:rPr>
          <w:noProof/>
          <w:color w:val="0D0D0D" w:themeColor="text1" w:themeTint="F2"/>
        </w:rPr>
        <w:drawing>
          <wp:inline distT="0" distB="0" distL="0" distR="0" wp14:anchorId="4B0B8565" wp14:editId="140947D7">
            <wp:extent cx="3790950" cy="3086100"/>
            <wp:effectExtent l="0" t="0" r="0" b="0"/>
            <wp:docPr id="37" name="Picture 37"/>
            <wp:cNvGraphicFramePr/>
            <a:graphic xmlns:a="http://schemas.openxmlformats.org/drawingml/2006/main">
              <a:graphicData uri="http://schemas.openxmlformats.org/drawingml/2006/picture">
                <pic:pic xmlns:pic="http://schemas.openxmlformats.org/drawingml/2006/picture">
                  <pic:nvPicPr>
                    <pic:cNvPr id="37" name="Picture 37"/>
                    <pic:cNvPicPr/>
                  </pic:nvPicPr>
                  <pic:blipFill rotWithShape="1">
                    <a:blip r:embed="rId19">
                      <a:extLst>
                        <a:ext uri="{28A0092B-C50C-407E-A947-70E740481C1C}">
                          <a14:useLocalDpi xmlns:a14="http://schemas.microsoft.com/office/drawing/2010/main" val="0"/>
                        </a:ext>
                      </a:extLst>
                    </a:blip>
                    <a:srcRect l="6305" t="6111" r="7174" b="3889"/>
                    <a:stretch/>
                  </pic:blipFill>
                  <pic:spPr bwMode="auto">
                    <a:xfrm>
                      <a:off x="0" y="0"/>
                      <a:ext cx="3790950" cy="3086100"/>
                    </a:xfrm>
                    <a:prstGeom prst="rect">
                      <a:avLst/>
                    </a:prstGeom>
                    <a:ln>
                      <a:noFill/>
                    </a:ln>
                    <a:extLst>
                      <a:ext uri="{53640926-AAD7-44D8-BBD7-CCE9431645EC}">
                        <a14:shadowObscured xmlns:a14="http://schemas.microsoft.com/office/drawing/2010/main"/>
                      </a:ext>
                    </a:extLst>
                  </pic:spPr>
                </pic:pic>
              </a:graphicData>
            </a:graphic>
          </wp:inline>
        </w:drawing>
      </w:r>
    </w:p>
    <w:p w14:paraId="24A2E749" w14:textId="77777777" w:rsidR="00076057" w:rsidRPr="000940E7" w:rsidRDefault="00076057" w:rsidP="002D05A9">
      <w:pPr>
        <w:pStyle w:val="Caption"/>
        <w:spacing w:before="120" w:after="120"/>
        <w:ind w:left="576" w:right="576"/>
        <w:jc w:val="both"/>
        <w:rPr>
          <w:color w:val="0D0D0D" w:themeColor="text1" w:themeTint="F2"/>
          <w:sz w:val="20"/>
        </w:rPr>
      </w:pPr>
      <w:bookmarkStart w:id="10" w:name="_Toc64136900"/>
      <w:r w:rsidRPr="000940E7">
        <w:rPr>
          <w:color w:val="0D0D0D" w:themeColor="text1" w:themeTint="F2"/>
          <w:sz w:val="20"/>
        </w:rPr>
        <w:t xml:space="preserve">Figure 4: The schematic diagram of </w:t>
      </w:r>
      <w:r>
        <w:rPr>
          <w:color w:val="0D0D0D" w:themeColor="text1" w:themeTint="F2"/>
          <w:sz w:val="20"/>
        </w:rPr>
        <w:t xml:space="preserve">the </w:t>
      </w:r>
      <w:r w:rsidRPr="000940E7">
        <w:rPr>
          <w:color w:val="0D0D0D" w:themeColor="text1" w:themeTint="F2"/>
          <w:sz w:val="20"/>
        </w:rPr>
        <w:t>Internet of Medical Things</w:t>
      </w:r>
      <w:r>
        <w:rPr>
          <w:color w:val="0D0D0D" w:themeColor="text1" w:themeTint="F2"/>
          <w:sz w:val="20"/>
        </w:rPr>
        <w:t>-</w:t>
      </w:r>
      <w:r w:rsidRPr="000940E7">
        <w:rPr>
          <w:color w:val="0D0D0D" w:themeColor="text1" w:themeTint="F2"/>
          <w:sz w:val="20"/>
        </w:rPr>
        <w:t>based ECG monitoring module.</w:t>
      </w:r>
      <w:bookmarkEnd w:id="10"/>
    </w:p>
    <w:p w14:paraId="188F97B1" w14:textId="77777777" w:rsidR="00076057" w:rsidRPr="001961B0" w:rsidRDefault="00076057" w:rsidP="002D05A9">
      <w:pPr>
        <w:spacing w:before="120" w:after="120"/>
        <w:ind w:left="576" w:right="576"/>
        <w:jc w:val="both"/>
        <w:rPr>
          <w:color w:val="0D0D0D" w:themeColor="text1" w:themeTint="F2"/>
        </w:rPr>
      </w:pPr>
      <w:r w:rsidRPr="001961B0">
        <w:rPr>
          <w:color w:val="0D0D0D" w:themeColor="text1" w:themeTint="F2"/>
        </w:rPr>
        <w:t xml:space="preserve"> </w:t>
      </w:r>
    </w:p>
    <w:p w14:paraId="57BB0F4E" w14:textId="77777777" w:rsidR="00076057" w:rsidRPr="001961B0" w:rsidRDefault="00076057" w:rsidP="002D05A9">
      <w:pPr>
        <w:spacing w:before="120" w:after="120"/>
        <w:ind w:left="576" w:right="576"/>
        <w:jc w:val="both"/>
        <w:rPr>
          <w:color w:val="0D0D0D" w:themeColor="text1" w:themeTint="F2"/>
        </w:rPr>
      </w:pPr>
    </w:p>
    <w:p w14:paraId="3E471168" w14:textId="77777777" w:rsidR="00076057" w:rsidRDefault="00076057" w:rsidP="009C54C5">
      <w:pPr>
        <w:pStyle w:val="Els-1storder-head"/>
      </w:pPr>
      <w:r w:rsidRPr="00F9694E">
        <w:lastRenderedPageBreak/>
        <w:t>FAPAC Model</w:t>
      </w:r>
    </w:p>
    <w:p w14:paraId="4773961A" w14:textId="0E8FBA50" w:rsidR="00076057" w:rsidRPr="00CF314D" w:rsidRDefault="00076057" w:rsidP="00346D6F">
      <w:pPr>
        <w:pStyle w:val="Els-body-text"/>
      </w:pPr>
      <w:r w:rsidRPr="00CF314D">
        <w:t xml:space="preserve">This study aims to design a novel solution for the detection of Premature ventricular contraction with all features of the ECG signals which may cause </w:t>
      </w:r>
      <w:r w:rsidR="00312A4B" w:rsidRPr="00CF314D">
        <w:t xml:space="preserve">a </w:t>
      </w:r>
      <w:r w:rsidRPr="00CF314D">
        <w:t xml:space="preserve">serious threat to life. In </w:t>
      </w:r>
      <w:proofErr w:type="gramStart"/>
      <w:r w:rsidRPr="00CF314D">
        <w:t>general,</w:t>
      </w:r>
      <w:r w:rsidR="00312A4B" w:rsidRPr="00CF314D">
        <w:t>[</w:t>
      </w:r>
      <w:proofErr w:type="gramEnd"/>
      <w:r w:rsidR="00312A4B" w:rsidRPr="00CF314D">
        <w:t>]</w:t>
      </w:r>
      <w:r w:rsidRPr="00CF314D">
        <w:rPr>
          <w:b/>
          <w:bCs/>
        </w:rPr>
        <w:t xml:space="preserve"> </w:t>
      </w:r>
      <w:r w:rsidRPr="00CF314D">
        <w:t>usually consider</w:t>
      </w:r>
      <w:r w:rsidR="00312A4B" w:rsidRPr="00CF314D">
        <w:t>s</w:t>
      </w:r>
      <w:r w:rsidRPr="00CF314D">
        <w:t xml:space="preserve"> </w:t>
      </w:r>
      <w:r w:rsidR="00312A4B" w:rsidRPr="00CF314D">
        <w:t xml:space="preserve">the </w:t>
      </w:r>
      <w:r w:rsidRPr="00CF314D">
        <w:t>MIT-BIH arrhythmia public benchmark dataset for the identification of different types of arrhythmia, however</w:t>
      </w:r>
      <w:r w:rsidR="00312A4B" w:rsidRPr="00CF314D">
        <w:t>,</w:t>
      </w:r>
      <w:r w:rsidRPr="00CF314D">
        <w:t xml:space="preserve"> those recordings are already preprocessed and </w:t>
      </w:r>
      <w:r w:rsidR="00312A4B" w:rsidRPr="00CF314D">
        <w:t xml:space="preserve">do </w:t>
      </w:r>
      <w:r w:rsidRPr="00CF314D">
        <w:t>not require heavy preprocessing.</w:t>
      </w:r>
      <w:r w:rsidR="00312A4B" w:rsidRPr="00CF314D">
        <w:t xml:space="preserve"> </w:t>
      </w:r>
      <w:r w:rsidRPr="00CF314D">
        <w:t>One of the drawback</w:t>
      </w:r>
      <w:r w:rsidR="00312A4B" w:rsidRPr="00CF314D">
        <w:t>s</w:t>
      </w:r>
      <w:r w:rsidRPr="00CF314D">
        <w:t xml:space="preserve"> of using those recordings </w:t>
      </w:r>
      <w:r w:rsidR="00312A4B" w:rsidRPr="00CF314D">
        <w:t>is</w:t>
      </w:r>
      <w:r w:rsidRPr="00CF314D">
        <w:t xml:space="preserve"> that each ECG device has </w:t>
      </w:r>
      <w:r w:rsidR="00312A4B" w:rsidRPr="00CF314D">
        <w:t xml:space="preserve">its </w:t>
      </w:r>
      <w:r w:rsidRPr="00CF314D">
        <w:t>miscell</w:t>
      </w:r>
      <w:r w:rsidR="00312A4B" w:rsidRPr="00CF314D">
        <w:t>ane</w:t>
      </w:r>
      <w:r w:rsidRPr="00CF314D">
        <w:t xml:space="preserve">ous noises and developing the algorithm using those recordings may fail to integrate with those devices which collect different types of noises as well </w:t>
      </w:r>
      <w:r w:rsidR="00312A4B" w:rsidRPr="00CF314D">
        <w:t>as</w:t>
      </w:r>
      <w:r w:rsidRPr="00CF314D">
        <w:t xml:space="preserve"> information of interest.</w:t>
      </w:r>
      <w:r w:rsidR="00312A4B" w:rsidRPr="00CF314D">
        <w:t xml:space="preserve"> </w:t>
      </w:r>
      <w:r w:rsidRPr="00CF314D">
        <w:t>Therefore, in this study</w:t>
      </w:r>
      <w:r w:rsidR="00312A4B" w:rsidRPr="00CF314D">
        <w:t>,</w:t>
      </w:r>
      <w:r w:rsidRPr="00CF314D">
        <w:t xml:space="preserve"> we have followed </w:t>
      </w:r>
      <w:r w:rsidR="00312A4B" w:rsidRPr="00CF314D">
        <w:t xml:space="preserve">a </w:t>
      </w:r>
      <w:r w:rsidRPr="00CF314D">
        <w:t>detail</w:t>
      </w:r>
      <w:r w:rsidR="00312A4B" w:rsidRPr="00CF314D">
        <w:t>ed</w:t>
      </w:r>
      <w:r w:rsidRPr="00CF314D">
        <w:t xml:space="preserve"> procedure for </w:t>
      </w:r>
      <w:r w:rsidR="00312A4B" w:rsidRPr="00CF314D">
        <w:t xml:space="preserve">the </w:t>
      </w:r>
      <w:r w:rsidRPr="00CF314D">
        <w:t>efficient preprocessing of completely new recordings which are acqui</w:t>
      </w:r>
      <w:r w:rsidR="00312A4B" w:rsidRPr="00CF314D">
        <w:t>red</w:t>
      </w:r>
      <w:r w:rsidRPr="00CF314D">
        <w:t xml:space="preserve"> by our own ECG </w:t>
      </w:r>
      <w:r w:rsidR="00312A4B" w:rsidRPr="00CF314D">
        <w:t>M</w:t>
      </w:r>
      <w:r w:rsidRPr="00CF314D">
        <w:t xml:space="preserve">onitoring Module. In the first stage of the </w:t>
      </w:r>
      <w:proofErr w:type="gramStart"/>
      <w:r w:rsidRPr="00CF314D">
        <w:t>model</w:t>
      </w:r>
      <w:proofErr w:type="gramEnd"/>
      <w:r w:rsidRPr="00CF314D">
        <w:t xml:space="preserve"> we acqui</w:t>
      </w:r>
      <w:r w:rsidR="00312A4B" w:rsidRPr="00CF314D">
        <w:t>re</w:t>
      </w:r>
      <w:r w:rsidRPr="00CF314D">
        <w:t xml:space="preserve"> </w:t>
      </w:r>
      <w:r w:rsidR="00312A4B" w:rsidRPr="00CF314D">
        <w:t xml:space="preserve">the </w:t>
      </w:r>
      <w:r w:rsidRPr="00CF314D">
        <w:t xml:space="preserve">dataset we also consider </w:t>
      </w:r>
      <w:r w:rsidR="00312A4B" w:rsidRPr="00CF314D">
        <w:t xml:space="preserve">the </w:t>
      </w:r>
      <w:r w:rsidRPr="00CF314D">
        <w:t>public benchmark dataset for the result comparison, secondly, we have modified the Pan and Tompkins algorithm for the accept</w:t>
      </w:r>
      <w:r w:rsidR="00312A4B" w:rsidRPr="00CF314D">
        <w:t>ance</w:t>
      </w:r>
      <w:r w:rsidRPr="00CF314D">
        <w:t xml:space="preserve"> of negative polarity changes in ECG signals, each feature extraction phase </w:t>
      </w:r>
      <w:r w:rsidR="00312A4B" w:rsidRPr="00CF314D">
        <w:t>is</w:t>
      </w:r>
      <w:r w:rsidRPr="00CF314D">
        <w:t xml:space="preserve"> elaborated in modified Pan and Tompkins section with the detailed workflows. Furthermore, we have tuned the new classifier Cyclic Echo state Networks which has good capability to accept real-time changes.</w:t>
      </w:r>
      <w:r w:rsidR="00312A4B" w:rsidRPr="00CF314D">
        <w:t xml:space="preserve"> </w:t>
      </w:r>
      <w:r w:rsidRPr="00CF314D">
        <w:t>In the end</w:t>
      </w:r>
      <w:r w:rsidR="00312A4B" w:rsidRPr="00CF314D">
        <w:t>,</w:t>
      </w:r>
      <w:r w:rsidRPr="00CF314D">
        <w:t xml:space="preserve"> we evaluate the performance of </w:t>
      </w:r>
      <w:r w:rsidR="00312A4B" w:rsidRPr="00CF314D">
        <w:t xml:space="preserve">the </w:t>
      </w:r>
      <w:r w:rsidRPr="00CF314D">
        <w:t>proposed FAPAC model.</w:t>
      </w:r>
    </w:p>
    <w:p w14:paraId="38523CB0" w14:textId="77777777" w:rsidR="00076057" w:rsidRDefault="00076057" w:rsidP="001858C8">
      <w:pPr>
        <w:pStyle w:val="Els-body-text"/>
      </w:pPr>
    </w:p>
    <w:p w14:paraId="45EEEC3A" w14:textId="77777777" w:rsidR="00076057" w:rsidRPr="004700DD" w:rsidRDefault="00076057" w:rsidP="004700DD">
      <w:pPr>
        <w:pStyle w:val="Els-body-text"/>
      </w:pPr>
      <w:r>
        <w:t xml:space="preserve"> </w:t>
      </w:r>
    </w:p>
    <w:p w14:paraId="79E94110" w14:textId="77777777" w:rsidR="00076057" w:rsidRPr="001961B0" w:rsidRDefault="00076057" w:rsidP="004700DD">
      <w:pPr>
        <w:spacing w:before="120" w:after="120"/>
        <w:ind w:left="576" w:right="576"/>
        <w:jc w:val="both"/>
        <w:rPr>
          <w:color w:val="0D0D0D" w:themeColor="text1" w:themeTint="F2"/>
        </w:rPr>
      </w:pPr>
      <w:r>
        <w:rPr>
          <w:noProof/>
          <w:color w:val="0D0D0D" w:themeColor="text1" w:themeTint="F2"/>
        </w:rPr>
        <w:drawing>
          <wp:inline distT="0" distB="0" distL="0" distR="0" wp14:anchorId="4315B5E8" wp14:editId="32F064F7">
            <wp:extent cx="4731883" cy="2582266"/>
            <wp:effectExtent l="0" t="0" r="0" b="889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rotWithShape="1">
                    <a:blip r:embed="rId20">
                      <a:extLst>
                        <a:ext uri="{28A0092B-C50C-407E-A947-70E740481C1C}">
                          <a14:useLocalDpi xmlns:a14="http://schemas.microsoft.com/office/drawing/2010/main" val="0"/>
                        </a:ext>
                      </a:extLst>
                    </a:blip>
                    <a:srcRect l="2350" t="13628" r="17648" b="8750"/>
                    <a:stretch/>
                  </pic:blipFill>
                  <pic:spPr bwMode="auto">
                    <a:xfrm>
                      <a:off x="0" y="0"/>
                      <a:ext cx="4733722" cy="2583270"/>
                    </a:xfrm>
                    <a:prstGeom prst="rect">
                      <a:avLst/>
                    </a:prstGeom>
                    <a:ln>
                      <a:noFill/>
                    </a:ln>
                    <a:extLst>
                      <a:ext uri="{53640926-AAD7-44D8-BBD7-CCE9431645EC}">
                        <a14:shadowObscured xmlns:a14="http://schemas.microsoft.com/office/drawing/2010/main"/>
                      </a:ext>
                    </a:extLst>
                  </pic:spPr>
                </pic:pic>
              </a:graphicData>
            </a:graphic>
          </wp:inline>
        </w:drawing>
      </w:r>
    </w:p>
    <w:p w14:paraId="0471F468" w14:textId="77777777" w:rsidR="00076057" w:rsidRPr="001961B0" w:rsidRDefault="00076057" w:rsidP="002D05A9">
      <w:pPr>
        <w:spacing w:before="120" w:after="120"/>
        <w:ind w:left="576" w:right="576"/>
        <w:jc w:val="both"/>
        <w:rPr>
          <w:color w:val="0D0D0D" w:themeColor="text1" w:themeTint="F2"/>
        </w:rPr>
      </w:pPr>
      <w:r w:rsidRPr="001961B0">
        <w:rPr>
          <w:color w:val="0D0D0D" w:themeColor="text1" w:themeTint="F2"/>
        </w:rPr>
        <w:t xml:space="preserve">                                       Figure </w:t>
      </w:r>
      <w:r>
        <w:rPr>
          <w:color w:val="0D0D0D" w:themeColor="text1" w:themeTint="F2"/>
        </w:rPr>
        <w:t>5</w:t>
      </w:r>
      <w:r w:rsidRPr="001961B0">
        <w:rPr>
          <w:color w:val="0D0D0D" w:themeColor="text1" w:themeTint="F2"/>
        </w:rPr>
        <w:t>: The detail</w:t>
      </w:r>
      <w:r>
        <w:rPr>
          <w:color w:val="0D0D0D" w:themeColor="text1" w:themeTint="F2"/>
        </w:rPr>
        <w:t>ed</w:t>
      </w:r>
      <w:r w:rsidRPr="001961B0">
        <w:rPr>
          <w:color w:val="0D0D0D" w:themeColor="text1" w:themeTint="F2"/>
        </w:rPr>
        <w:t xml:space="preserve"> workflow of </w:t>
      </w:r>
      <w:r>
        <w:rPr>
          <w:color w:val="0D0D0D" w:themeColor="text1" w:themeTint="F2"/>
        </w:rPr>
        <w:t xml:space="preserve">the </w:t>
      </w:r>
      <w:r w:rsidRPr="001961B0">
        <w:rPr>
          <w:color w:val="0D0D0D" w:themeColor="text1" w:themeTint="F2"/>
        </w:rPr>
        <w:t xml:space="preserve">FAPAC model </w:t>
      </w:r>
    </w:p>
    <w:p w14:paraId="22B9FB58" w14:textId="77777777" w:rsidR="00076057" w:rsidRPr="001961B0" w:rsidRDefault="00076057" w:rsidP="002D05A9">
      <w:pPr>
        <w:spacing w:before="120" w:after="120"/>
        <w:ind w:left="576" w:right="576"/>
        <w:jc w:val="both"/>
        <w:rPr>
          <w:b/>
          <w:bCs/>
          <w:color w:val="0D0D0D" w:themeColor="text1" w:themeTint="F2"/>
        </w:rPr>
      </w:pPr>
    </w:p>
    <w:p w14:paraId="53EC3656" w14:textId="77777777" w:rsidR="00076057" w:rsidRPr="007F39D8" w:rsidRDefault="00076057" w:rsidP="007F39D8">
      <w:pPr>
        <w:spacing w:before="120" w:after="120"/>
        <w:ind w:right="576"/>
        <w:jc w:val="both"/>
        <w:rPr>
          <w:b/>
          <w:bCs/>
          <w:color w:val="0D0D0D" w:themeColor="text1" w:themeTint="F2"/>
        </w:rPr>
      </w:pPr>
      <w:bookmarkStart w:id="11" w:name="_Toc64142486"/>
      <w:bookmarkStart w:id="12" w:name="_Toc64142710"/>
      <w:bookmarkStart w:id="13" w:name="_Toc64165653"/>
      <w:bookmarkStart w:id="14" w:name="_Toc64185292"/>
      <w:r w:rsidRPr="007F39D8">
        <w:rPr>
          <w:i/>
          <w:iCs/>
          <w:color w:val="0D0D0D" w:themeColor="text1" w:themeTint="F2"/>
        </w:rPr>
        <w:t xml:space="preserve"> 3</w:t>
      </w:r>
      <w:r>
        <w:rPr>
          <w:i/>
          <w:iCs/>
          <w:color w:val="0D0D0D" w:themeColor="text1" w:themeTint="F2"/>
        </w:rPr>
        <w:t>.1</w:t>
      </w:r>
      <w:r w:rsidRPr="007F39D8">
        <w:rPr>
          <w:i/>
          <w:iCs/>
          <w:color w:val="0D0D0D" w:themeColor="text1" w:themeTint="F2"/>
        </w:rPr>
        <w:t xml:space="preserve"> ECG Data Acquisition</w:t>
      </w:r>
      <w:bookmarkEnd w:id="11"/>
      <w:bookmarkEnd w:id="12"/>
      <w:bookmarkEnd w:id="13"/>
      <w:bookmarkEnd w:id="14"/>
      <w:r w:rsidRPr="007F39D8">
        <w:rPr>
          <w:i/>
          <w:iCs/>
          <w:color w:val="0D0D0D" w:themeColor="text1" w:themeTint="F2"/>
        </w:rPr>
        <w:t xml:space="preserve"> </w:t>
      </w:r>
    </w:p>
    <w:p w14:paraId="27ED5324" w14:textId="39E3C5E3" w:rsidR="00076057" w:rsidRDefault="00076057" w:rsidP="00F65779">
      <w:pPr>
        <w:spacing w:before="120" w:after="120"/>
        <w:ind w:right="-148"/>
        <w:jc w:val="both"/>
        <w:rPr>
          <w:color w:val="0D0D0D" w:themeColor="text1" w:themeTint="F2"/>
        </w:rPr>
      </w:pPr>
      <w:r w:rsidRPr="00CF314D">
        <w:t>Our proposed ECG monitoring module was used for real-time ECG acquisition. A total of thirty ECG subjects with a 20-minute duration inclusive dataset was collected from the Cardiology Ward of Liaquat University Hospital,</w:t>
      </w:r>
      <w:r w:rsidR="00312A4B" w:rsidRPr="00CF314D">
        <w:t xml:space="preserve"> </w:t>
      </w:r>
      <w:r w:rsidRPr="00CF314D">
        <w:t>Jamshoro,</w:t>
      </w:r>
      <w:r w:rsidR="00312A4B" w:rsidRPr="00CF314D">
        <w:t xml:space="preserve"> </w:t>
      </w:r>
      <w:r w:rsidRPr="00CF314D">
        <w:t>Sindh,</w:t>
      </w:r>
      <w:r w:rsidR="00312A4B" w:rsidRPr="00CF314D">
        <w:t xml:space="preserve"> </w:t>
      </w:r>
      <w:r w:rsidRPr="00CF314D">
        <w:t xml:space="preserve">Pakistan. Furthermore, most of the studies in </w:t>
      </w:r>
      <w:r w:rsidR="00312A4B" w:rsidRPr="00CF314D">
        <w:t xml:space="preserve">the </w:t>
      </w:r>
      <w:r w:rsidRPr="00CF314D">
        <w:t>literature used the MIT-BIH arrhythmia dataset [37] for the experimental setup. To compare studies fairly with our proposed methodology, we also co</w:t>
      </w:r>
      <w:r w:rsidR="00312A4B" w:rsidRPr="00CF314D">
        <w:t>n</w:t>
      </w:r>
      <w:r w:rsidRPr="00CF314D">
        <w:t xml:space="preserve">sider </w:t>
      </w:r>
      <w:r w:rsidR="00312A4B" w:rsidRPr="00CF314D">
        <w:t xml:space="preserve">the </w:t>
      </w:r>
      <w:proofErr w:type="gramStart"/>
      <w:r w:rsidRPr="00CF314D">
        <w:t>Public</w:t>
      </w:r>
      <w:proofErr w:type="gramEnd"/>
      <w:r w:rsidRPr="00CF314D">
        <w:t xml:space="preserve"> benchmark dataset. The standard division is used to divide the dataset for training and testing purposes which w</w:t>
      </w:r>
      <w:r w:rsidR="00312A4B" w:rsidRPr="00CF314D">
        <w:t>ere</w:t>
      </w:r>
      <w:r w:rsidRPr="00CF314D">
        <w:t xml:space="preserve"> presented by [38][39]. Table 1 briefly describes the classification of the MIT-BIH arrhythmia dataset. DS1 was used </w:t>
      </w:r>
      <w:r w:rsidRPr="005647F4">
        <w:rPr>
          <w:color w:val="0D0D0D" w:themeColor="text1" w:themeTint="F2"/>
        </w:rPr>
        <w:lastRenderedPageBreak/>
        <w:t xml:space="preserve">for training and DS2 for testing purposes. MIT-BIH consists of a total of five classes normal beat (N), supraventricular ectopic beats(S), Premature ventricular contraction beat(V), a fusion of ventricular and normal beats(F), </w:t>
      </w:r>
      <w:r w:rsidR="00312A4B">
        <w:rPr>
          <w:color w:val="0D0D0D" w:themeColor="text1" w:themeTint="F2"/>
        </w:rPr>
        <w:t xml:space="preserve">and </w:t>
      </w:r>
      <w:r w:rsidRPr="005647F4">
        <w:rPr>
          <w:color w:val="0D0D0D" w:themeColor="text1" w:themeTint="F2"/>
        </w:rPr>
        <w:t>unknown beats(Q).</w:t>
      </w:r>
    </w:p>
    <w:p w14:paraId="569B5402" w14:textId="2F100F8F" w:rsidR="00076057" w:rsidRDefault="00076057" w:rsidP="007F39D8">
      <w:pPr>
        <w:spacing w:before="120" w:after="120"/>
        <w:ind w:right="576"/>
        <w:jc w:val="both"/>
        <w:rPr>
          <w:color w:val="0D0D0D" w:themeColor="text1" w:themeTint="F2"/>
        </w:rPr>
      </w:pPr>
      <w:bookmarkStart w:id="15" w:name="_Toc64137121"/>
      <w:r>
        <w:rPr>
          <w:b/>
          <w:bCs/>
          <w:noProof/>
          <w:color w:val="0D0D0D" w:themeColor="text1" w:themeTint="F2"/>
        </w:rPr>
        <w:t xml:space="preserve">        </w:t>
      </w:r>
      <w:r w:rsidRPr="001961B0">
        <w:rPr>
          <w:color w:val="0D0D0D" w:themeColor="text1" w:themeTint="F2"/>
        </w:rPr>
        <w:t xml:space="preserve">Table </w:t>
      </w:r>
      <w:r w:rsidRPr="001961B0">
        <w:rPr>
          <w:noProof/>
          <w:color w:val="0D0D0D" w:themeColor="text1" w:themeTint="F2"/>
        </w:rPr>
        <w:t xml:space="preserve"> </w:t>
      </w:r>
      <w:r w:rsidRPr="001961B0">
        <w:rPr>
          <w:b/>
          <w:bCs/>
          <w:noProof/>
          <w:color w:val="0D0D0D" w:themeColor="text1" w:themeTint="F2"/>
        </w:rPr>
        <w:fldChar w:fldCharType="begin"/>
      </w:r>
      <w:r w:rsidRPr="001961B0">
        <w:rPr>
          <w:noProof/>
          <w:color w:val="0D0D0D" w:themeColor="text1" w:themeTint="F2"/>
        </w:rPr>
        <w:instrText xml:space="preserve"> SEQ Table \* ARABIC \s 1 </w:instrText>
      </w:r>
      <w:r w:rsidRPr="001961B0">
        <w:rPr>
          <w:b/>
          <w:bCs/>
          <w:noProof/>
          <w:color w:val="0D0D0D" w:themeColor="text1" w:themeTint="F2"/>
        </w:rPr>
        <w:fldChar w:fldCharType="separate"/>
      </w:r>
      <w:r>
        <w:rPr>
          <w:noProof/>
          <w:color w:val="0D0D0D" w:themeColor="text1" w:themeTint="F2"/>
        </w:rPr>
        <w:t>1</w:t>
      </w:r>
      <w:r w:rsidRPr="001961B0">
        <w:rPr>
          <w:b/>
          <w:bCs/>
          <w:noProof/>
          <w:color w:val="0D0D0D" w:themeColor="text1" w:themeTint="F2"/>
        </w:rPr>
        <w:fldChar w:fldCharType="end"/>
      </w:r>
      <w:r w:rsidRPr="001961B0">
        <w:rPr>
          <w:color w:val="0D0D0D" w:themeColor="text1" w:themeTint="F2"/>
        </w:rPr>
        <w:t xml:space="preserve">:  </w:t>
      </w:r>
      <w:r>
        <w:rPr>
          <w:color w:val="0D0D0D" w:themeColor="text1" w:themeTint="F2"/>
        </w:rPr>
        <w:t>C</w:t>
      </w:r>
      <w:r w:rsidRPr="001961B0">
        <w:rPr>
          <w:color w:val="0D0D0D" w:themeColor="text1" w:themeTint="F2"/>
        </w:rPr>
        <w:t xml:space="preserve">lass distribution scheme </w:t>
      </w:r>
      <w:bookmarkEnd w:id="15"/>
      <w:r>
        <w:rPr>
          <w:color w:val="0D0D0D" w:themeColor="text1" w:themeTint="F2"/>
        </w:rPr>
        <w:t>of MIT-BIH-Arrhythmia dataset</w:t>
      </w:r>
      <w:sdt>
        <w:sdtPr>
          <w:rPr>
            <w:color w:val="000000"/>
          </w:rPr>
          <w:tag w:val="MENDELEY_CITATION_v3_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"/>
          <w:id w:val="938881289"/>
          <w:placeholder>
            <w:docPart w:val="DefaultPlaceholder_-1854013440"/>
          </w:placeholder>
        </w:sdtPr>
        <w:sdtContent>
          <w:r w:rsidR="00FF49E4" w:rsidRPr="00FF49E4">
            <w:rPr>
              <w:color w:val="000000"/>
            </w:rPr>
            <w:t>[4]</w:t>
          </w:r>
        </w:sdtContent>
      </w:sdt>
    </w:p>
    <w:p w14:paraId="1FF2B8F4" w14:textId="77777777" w:rsidR="00076057" w:rsidRDefault="00076057" w:rsidP="007F39D8">
      <w:pPr>
        <w:spacing w:before="120" w:after="120"/>
        <w:ind w:right="576"/>
        <w:jc w:val="both"/>
        <w:rPr>
          <w:color w:val="0D0D0D" w:themeColor="text1" w:themeTint="F2"/>
        </w:rPr>
      </w:pPr>
    </w:p>
    <w:tbl>
      <w:tblPr>
        <w:tblStyle w:val="TableGrid"/>
        <w:tblW w:w="0" w:type="auto"/>
        <w:tblLook w:val="04A0" w:firstRow="1" w:lastRow="0" w:firstColumn="1" w:lastColumn="0" w:noHBand="0" w:noVBand="1"/>
      </w:tblPr>
      <w:tblGrid>
        <w:gridCol w:w="997"/>
        <w:gridCol w:w="2238"/>
        <w:gridCol w:w="886"/>
        <w:gridCol w:w="823"/>
        <w:gridCol w:w="767"/>
        <w:gridCol w:w="610"/>
        <w:gridCol w:w="508"/>
        <w:gridCol w:w="1666"/>
      </w:tblGrid>
      <w:tr w:rsidR="00076057" w:rsidRPr="000F4C49" w14:paraId="0A29ED10" w14:textId="77777777" w:rsidTr="0070405F">
        <w:tc>
          <w:tcPr>
            <w:tcW w:w="997" w:type="dxa"/>
          </w:tcPr>
          <w:p w14:paraId="3DAE3584" w14:textId="77777777" w:rsidR="00076057" w:rsidRPr="000805A8" w:rsidRDefault="00076057" w:rsidP="0070405F">
            <w:pPr>
              <w:rPr>
                <w:rFonts w:ascii="Times New Roman" w:hAnsi="Times New Roman" w:cs="Times New Roman"/>
                <w:b/>
                <w:bCs/>
                <w:sz w:val="20"/>
                <w:szCs w:val="20"/>
              </w:rPr>
            </w:pPr>
            <w:r w:rsidRPr="000805A8">
              <w:rPr>
                <w:rFonts w:ascii="Times New Roman" w:hAnsi="Times New Roman" w:cs="Times New Roman"/>
                <w:b/>
                <w:bCs/>
                <w:sz w:val="20"/>
                <w:szCs w:val="20"/>
              </w:rPr>
              <w:t>Dataset</w:t>
            </w:r>
          </w:p>
        </w:tc>
        <w:tc>
          <w:tcPr>
            <w:tcW w:w="2238" w:type="dxa"/>
          </w:tcPr>
          <w:p w14:paraId="5F47F0BA" w14:textId="77777777" w:rsidR="00076057" w:rsidRPr="000805A8" w:rsidRDefault="00076057" w:rsidP="0070405F">
            <w:pPr>
              <w:rPr>
                <w:rFonts w:ascii="Times New Roman" w:hAnsi="Times New Roman" w:cs="Times New Roman"/>
                <w:b/>
                <w:bCs/>
                <w:sz w:val="20"/>
                <w:szCs w:val="20"/>
              </w:rPr>
            </w:pPr>
            <w:r w:rsidRPr="000805A8">
              <w:rPr>
                <w:rFonts w:ascii="Times New Roman" w:hAnsi="Times New Roman" w:cs="Times New Roman"/>
                <w:b/>
                <w:bCs/>
                <w:sz w:val="20"/>
                <w:szCs w:val="20"/>
              </w:rPr>
              <w:t>Recordings</w:t>
            </w:r>
          </w:p>
        </w:tc>
        <w:tc>
          <w:tcPr>
            <w:tcW w:w="886" w:type="dxa"/>
          </w:tcPr>
          <w:p w14:paraId="65EAFF5D" w14:textId="77777777" w:rsidR="00076057" w:rsidRPr="000805A8" w:rsidRDefault="00076057" w:rsidP="0070405F">
            <w:pPr>
              <w:rPr>
                <w:rFonts w:ascii="Times New Roman" w:hAnsi="Times New Roman" w:cs="Times New Roman"/>
                <w:b/>
                <w:bCs/>
                <w:sz w:val="20"/>
                <w:szCs w:val="20"/>
              </w:rPr>
            </w:pPr>
            <w:r w:rsidRPr="000805A8">
              <w:rPr>
                <w:rFonts w:ascii="Times New Roman" w:hAnsi="Times New Roman" w:cs="Times New Roman"/>
                <w:b/>
                <w:bCs/>
                <w:sz w:val="20"/>
                <w:szCs w:val="20"/>
              </w:rPr>
              <w:t>N</w:t>
            </w:r>
          </w:p>
        </w:tc>
        <w:tc>
          <w:tcPr>
            <w:tcW w:w="823" w:type="dxa"/>
          </w:tcPr>
          <w:p w14:paraId="03536CEE" w14:textId="77777777" w:rsidR="00076057" w:rsidRPr="000805A8" w:rsidRDefault="00076057" w:rsidP="0070405F">
            <w:pPr>
              <w:rPr>
                <w:rFonts w:ascii="Times New Roman" w:hAnsi="Times New Roman" w:cs="Times New Roman"/>
                <w:b/>
                <w:bCs/>
                <w:sz w:val="20"/>
                <w:szCs w:val="20"/>
              </w:rPr>
            </w:pPr>
            <w:r w:rsidRPr="000805A8">
              <w:rPr>
                <w:rFonts w:ascii="Times New Roman" w:hAnsi="Times New Roman" w:cs="Times New Roman"/>
                <w:b/>
                <w:bCs/>
                <w:sz w:val="20"/>
                <w:szCs w:val="20"/>
              </w:rPr>
              <w:t>S</w:t>
            </w:r>
          </w:p>
        </w:tc>
        <w:tc>
          <w:tcPr>
            <w:tcW w:w="767" w:type="dxa"/>
          </w:tcPr>
          <w:p w14:paraId="32868748" w14:textId="77777777" w:rsidR="00076057" w:rsidRPr="000805A8" w:rsidRDefault="00076057" w:rsidP="0070405F">
            <w:pPr>
              <w:rPr>
                <w:rFonts w:ascii="Times New Roman" w:hAnsi="Times New Roman" w:cs="Times New Roman"/>
                <w:b/>
                <w:bCs/>
                <w:sz w:val="20"/>
                <w:szCs w:val="20"/>
              </w:rPr>
            </w:pPr>
            <w:r w:rsidRPr="000805A8">
              <w:rPr>
                <w:rFonts w:ascii="Times New Roman" w:hAnsi="Times New Roman" w:cs="Times New Roman"/>
                <w:b/>
                <w:bCs/>
                <w:sz w:val="20"/>
                <w:szCs w:val="20"/>
              </w:rPr>
              <w:t>V</w:t>
            </w:r>
          </w:p>
        </w:tc>
        <w:tc>
          <w:tcPr>
            <w:tcW w:w="610" w:type="dxa"/>
          </w:tcPr>
          <w:p w14:paraId="6E009E10" w14:textId="77777777" w:rsidR="00076057" w:rsidRPr="000805A8" w:rsidRDefault="00076057" w:rsidP="0070405F">
            <w:pPr>
              <w:rPr>
                <w:rFonts w:ascii="Times New Roman" w:hAnsi="Times New Roman" w:cs="Times New Roman"/>
                <w:b/>
                <w:bCs/>
                <w:sz w:val="20"/>
                <w:szCs w:val="20"/>
              </w:rPr>
            </w:pPr>
            <w:r w:rsidRPr="000805A8">
              <w:rPr>
                <w:rFonts w:ascii="Times New Roman" w:hAnsi="Times New Roman" w:cs="Times New Roman"/>
                <w:b/>
                <w:bCs/>
                <w:sz w:val="20"/>
                <w:szCs w:val="20"/>
              </w:rPr>
              <w:t>F</w:t>
            </w:r>
          </w:p>
        </w:tc>
        <w:tc>
          <w:tcPr>
            <w:tcW w:w="508" w:type="dxa"/>
          </w:tcPr>
          <w:p w14:paraId="28BCB28A" w14:textId="77777777" w:rsidR="00076057" w:rsidRPr="000805A8" w:rsidRDefault="00076057" w:rsidP="0070405F">
            <w:pPr>
              <w:rPr>
                <w:rFonts w:ascii="Times New Roman" w:hAnsi="Times New Roman" w:cs="Times New Roman"/>
                <w:b/>
                <w:bCs/>
                <w:sz w:val="20"/>
                <w:szCs w:val="20"/>
              </w:rPr>
            </w:pPr>
            <w:r w:rsidRPr="000805A8">
              <w:rPr>
                <w:rFonts w:ascii="Times New Roman" w:hAnsi="Times New Roman" w:cs="Times New Roman"/>
                <w:b/>
                <w:bCs/>
                <w:sz w:val="20"/>
                <w:szCs w:val="20"/>
              </w:rPr>
              <w:t>Q</w:t>
            </w:r>
          </w:p>
        </w:tc>
        <w:tc>
          <w:tcPr>
            <w:tcW w:w="1666" w:type="dxa"/>
          </w:tcPr>
          <w:p w14:paraId="6A1A332B" w14:textId="77777777" w:rsidR="00076057" w:rsidRPr="000805A8" w:rsidRDefault="00076057" w:rsidP="0070405F">
            <w:pPr>
              <w:rPr>
                <w:rFonts w:ascii="Times New Roman" w:hAnsi="Times New Roman" w:cs="Times New Roman"/>
                <w:b/>
                <w:bCs/>
                <w:sz w:val="20"/>
                <w:szCs w:val="20"/>
              </w:rPr>
            </w:pPr>
            <w:r w:rsidRPr="000805A8">
              <w:rPr>
                <w:rFonts w:ascii="Times New Roman" w:hAnsi="Times New Roman" w:cs="Times New Roman"/>
                <w:b/>
                <w:bCs/>
                <w:sz w:val="20"/>
                <w:szCs w:val="20"/>
              </w:rPr>
              <w:t>Total Beats</w:t>
            </w:r>
          </w:p>
        </w:tc>
      </w:tr>
      <w:tr w:rsidR="00076057" w:rsidRPr="000F4C49" w14:paraId="2544F7F9" w14:textId="77777777" w:rsidTr="0070405F">
        <w:tc>
          <w:tcPr>
            <w:tcW w:w="997" w:type="dxa"/>
          </w:tcPr>
          <w:p w14:paraId="05783CA2"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Dataset</w:t>
            </w:r>
          </w:p>
        </w:tc>
        <w:tc>
          <w:tcPr>
            <w:tcW w:w="2238" w:type="dxa"/>
          </w:tcPr>
          <w:p w14:paraId="70BAC0B4"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44</w:t>
            </w:r>
          </w:p>
        </w:tc>
        <w:tc>
          <w:tcPr>
            <w:tcW w:w="886" w:type="dxa"/>
          </w:tcPr>
          <w:p w14:paraId="477FBFE3"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 xml:space="preserve">90127    </w:t>
            </w:r>
          </w:p>
        </w:tc>
        <w:tc>
          <w:tcPr>
            <w:tcW w:w="823" w:type="dxa"/>
          </w:tcPr>
          <w:p w14:paraId="0AF1431B"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2745</w:t>
            </w:r>
          </w:p>
        </w:tc>
        <w:tc>
          <w:tcPr>
            <w:tcW w:w="767" w:type="dxa"/>
          </w:tcPr>
          <w:p w14:paraId="64A81BE7"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7008</w:t>
            </w:r>
          </w:p>
        </w:tc>
        <w:tc>
          <w:tcPr>
            <w:tcW w:w="610" w:type="dxa"/>
          </w:tcPr>
          <w:p w14:paraId="2043567F"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802</w:t>
            </w:r>
          </w:p>
        </w:tc>
        <w:tc>
          <w:tcPr>
            <w:tcW w:w="508" w:type="dxa"/>
          </w:tcPr>
          <w:p w14:paraId="5259F6FD"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17</w:t>
            </w:r>
          </w:p>
        </w:tc>
        <w:tc>
          <w:tcPr>
            <w:tcW w:w="1666" w:type="dxa"/>
          </w:tcPr>
          <w:p w14:paraId="6065323B"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100699</w:t>
            </w:r>
          </w:p>
        </w:tc>
      </w:tr>
      <w:tr w:rsidR="00076057" w:rsidRPr="000F4C49" w14:paraId="5F47DFF0" w14:textId="77777777" w:rsidTr="0070405F">
        <w:tc>
          <w:tcPr>
            <w:tcW w:w="997" w:type="dxa"/>
          </w:tcPr>
          <w:p w14:paraId="61E9CC91"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DS1</w:t>
            </w:r>
          </w:p>
        </w:tc>
        <w:tc>
          <w:tcPr>
            <w:tcW w:w="2238" w:type="dxa"/>
          </w:tcPr>
          <w:p w14:paraId="6159D0F5"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101, 106, 108, 109, 112, 114, 115, 116, 118, 119, 122, 124, 201, 203, 205, 207, 208, 209, 215, 220, 223, 230</w:t>
            </w:r>
          </w:p>
        </w:tc>
        <w:tc>
          <w:tcPr>
            <w:tcW w:w="886" w:type="dxa"/>
          </w:tcPr>
          <w:p w14:paraId="4DB231A0"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 xml:space="preserve">45880 </w:t>
            </w:r>
          </w:p>
        </w:tc>
        <w:tc>
          <w:tcPr>
            <w:tcW w:w="823" w:type="dxa"/>
          </w:tcPr>
          <w:p w14:paraId="4826B32C"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 xml:space="preserve">909 </w:t>
            </w:r>
          </w:p>
        </w:tc>
        <w:tc>
          <w:tcPr>
            <w:tcW w:w="767" w:type="dxa"/>
          </w:tcPr>
          <w:p w14:paraId="0FB475FB"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 xml:space="preserve">3788 </w:t>
            </w:r>
          </w:p>
        </w:tc>
        <w:tc>
          <w:tcPr>
            <w:tcW w:w="610" w:type="dxa"/>
          </w:tcPr>
          <w:p w14:paraId="191ECD3E"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 xml:space="preserve">414 </w:t>
            </w:r>
          </w:p>
        </w:tc>
        <w:tc>
          <w:tcPr>
            <w:tcW w:w="508" w:type="dxa"/>
          </w:tcPr>
          <w:p w14:paraId="4DB479B2"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 xml:space="preserve">10 </w:t>
            </w:r>
          </w:p>
        </w:tc>
        <w:tc>
          <w:tcPr>
            <w:tcW w:w="1666" w:type="dxa"/>
          </w:tcPr>
          <w:p w14:paraId="1FAD8805"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51001</w:t>
            </w:r>
          </w:p>
        </w:tc>
      </w:tr>
      <w:tr w:rsidR="00076057" w:rsidRPr="000F4C49" w14:paraId="2430657A" w14:textId="77777777" w:rsidTr="0070405F">
        <w:tc>
          <w:tcPr>
            <w:tcW w:w="997" w:type="dxa"/>
          </w:tcPr>
          <w:p w14:paraId="6366D5E6"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DS2</w:t>
            </w:r>
          </w:p>
        </w:tc>
        <w:tc>
          <w:tcPr>
            <w:tcW w:w="2238" w:type="dxa"/>
          </w:tcPr>
          <w:p w14:paraId="7B28BEFA"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100, 103, 105, 111, 113, 117, 121, 123, 200, 202, 210, 212, 213,214, 219, 221, 222, 228, 231, 232, 233, 234</w:t>
            </w:r>
          </w:p>
        </w:tc>
        <w:tc>
          <w:tcPr>
            <w:tcW w:w="886" w:type="dxa"/>
          </w:tcPr>
          <w:p w14:paraId="653388A2"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 xml:space="preserve">44247 </w:t>
            </w:r>
          </w:p>
        </w:tc>
        <w:tc>
          <w:tcPr>
            <w:tcW w:w="823" w:type="dxa"/>
          </w:tcPr>
          <w:p w14:paraId="050DACF6"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 xml:space="preserve">1836 </w:t>
            </w:r>
          </w:p>
        </w:tc>
        <w:tc>
          <w:tcPr>
            <w:tcW w:w="767" w:type="dxa"/>
          </w:tcPr>
          <w:p w14:paraId="78B10160"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 xml:space="preserve">3220 </w:t>
            </w:r>
          </w:p>
        </w:tc>
        <w:tc>
          <w:tcPr>
            <w:tcW w:w="610" w:type="dxa"/>
          </w:tcPr>
          <w:p w14:paraId="398EBFEE"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 xml:space="preserve">388 </w:t>
            </w:r>
          </w:p>
        </w:tc>
        <w:tc>
          <w:tcPr>
            <w:tcW w:w="508" w:type="dxa"/>
          </w:tcPr>
          <w:p w14:paraId="3465D146"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 xml:space="preserve">7 </w:t>
            </w:r>
          </w:p>
        </w:tc>
        <w:tc>
          <w:tcPr>
            <w:tcW w:w="1666" w:type="dxa"/>
          </w:tcPr>
          <w:p w14:paraId="411A2CAB" w14:textId="77777777" w:rsidR="00076057" w:rsidRPr="000F4C49" w:rsidRDefault="00076057" w:rsidP="0070405F">
            <w:pPr>
              <w:rPr>
                <w:rFonts w:ascii="Times New Roman" w:hAnsi="Times New Roman" w:cs="Times New Roman"/>
                <w:sz w:val="20"/>
                <w:szCs w:val="20"/>
              </w:rPr>
            </w:pPr>
            <w:r w:rsidRPr="000F4C49">
              <w:rPr>
                <w:rFonts w:ascii="Times New Roman" w:hAnsi="Times New Roman" w:cs="Times New Roman"/>
                <w:sz w:val="20"/>
                <w:szCs w:val="20"/>
              </w:rPr>
              <w:t>49698</w:t>
            </w:r>
          </w:p>
        </w:tc>
      </w:tr>
    </w:tbl>
    <w:p w14:paraId="6FB1CC7D" w14:textId="77777777" w:rsidR="00076057" w:rsidRDefault="00076057" w:rsidP="00C451FB">
      <w:pPr>
        <w:pStyle w:val="Body"/>
        <w:spacing w:before="120" w:after="120"/>
        <w:ind w:right="576" w:firstLine="0"/>
        <w:rPr>
          <w:i/>
          <w:iCs/>
          <w:color w:val="0D0D0D" w:themeColor="text1" w:themeTint="F2"/>
          <w:sz w:val="20"/>
          <w:szCs w:val="20"/>
        </w:rPr>
      </w:pPr>
    </w:p>
    <w:p w14:paraId="12FEC914" w14:textId="77777777" w:rsidR="00076057" w:rsidRPr="00C451FB" w:rsidRDefault="00076057" w:rsidP="00C451FB">
      <w:pPr>
        <w:pStyle w:val="Body"/>
        <w:spacing w:before="120" w:after="120"/>
        <w:ind w:right="576" w:firstLine="0"/>
        <w:rPr>
          <w:i/>
          <w:iCs/>
          <w:color w:val="0D0D0D" w:themeColor="text1" w:themeTint="F2"/>
          <w:sz w:val="20"/>
          <w:szCs w:val="20"/>
        </w:rPr>
      </w:pPr>
      <w:r w:rsidRPr="00C451FB">
        <w:rPr>
          <w:i/>
          <w:iCs/>
          <w:color w:val="0D0D0D" w:themeColor="text1" w:themeTint="F2"/>
          <w:sz w:val="20"/>
          <w:szCs w:val="20"/>
        </w:rPr>
        <w:t>3.</w:t>
      </w:r>
      <w:r>
        <w:rPr>
          <w:i/>
          <w:iCs/>
          <w:color w:val="0D0D0D" w:themeColor="text1" w:themeTint="F2"/>
          <w:sz w:val="20"/>
          <w:szCs w:val="20"/>
        </w:rPr>
        <w:t>2</w:t>
      </w:r>
      <w:r w:rsidRPr="00C451FB">
        <w:rPr>
          <w:i/>
          <w:iCs/>
          <w:color w:val="0D0D0D" w:themeColor="text1" w:themeTint="F2"/>
          <w:sz w:val="20"/>
          <w:szCs w:val="20"/>
        </w:rPr>
        <w:t xml:space="preserve"> Modified Pan and Tompkins Algorithm</w:t>
      </w:r>
    </w:p>
    <w:p w14:paraId="5374CCDF" w14:textId="56F47A3B" w:rsidR="00076057" w:rsidRPr="00CF314D" w:rsidRDefault="00076057" w:rsidP="000901D4">
      <w:pPr>
        <w:spacing w:before="120" w:after="120"/>
        <w:ind w:right="-148"/>
        <w:jc w:val="both"/>
      </w:pPr>
      <w:r w:rsidRPr="006B08A4">
        <w:rPr>
          <w:color w:val="0D0D0D" w:themeColor="text1" w:themeTint="F2"/>
        </w:rPr>
        <w:t>Pan and Tompkin</w:t>
      </w:r>
      <w:r w:rsidR="00312A4B">
        <w:rPr>
          <w:color w:val="0D0D0D" w:themeColor="text1" w:themeTint="F2"/>
        </w:rPr>
        <w:t>'</w:t>
      </w:r>
      <w:r w:rsidRPr="006B08A4">
        <w:rPr>
          <w:color w:val="0D0D0D" w:themeColor="text1" w:themeTint="F2"/>
        </w:rPr>
        <w:t xml:space="preserve">s algorithm [32] is the conventional technique that has been previously seen for R-peak detection [7][29][41][42]. This study conducts a unique experiment to </w:t>
      </w:r>
      <w:proofErr w:type="spellStart"/>
      <w:r w:rsidRPr="006B08A4">
        <w:rPr>
          <w:color w:val="0D0D0D" w:themeColor="text1" w:themeTint="F2"/>
        </w:rPr>
        <w:t>analyze</w:t>
      </w:r>
      <w:proofErr w:type="spellEnd"/>
      <w:r w:rsidRPr="006B08A4">
        <w:rPr>
          <w:color w:val="0D0D0D" w:themeColor="text1" w:themeTint="F2"/>
        </w:rPr>
        <w:t xml:space="preserve"> premature ventricular contraction arrhythmia patterns and detect the different structures of PVC arrhythmia from ECG signals. PVC arrhythmia often occurs between the normal beat (see Figure 6). The conventional Pan and Tompkins algorithm structure is more complex and thus has more implementation steps. Moreover, the amplitude parameter of the ECG signal is an important part of the analysis in the Pan and Tompkins algorithm, and the statistical average value of the ECG signal should be removed. </w:t>
      </w:r>
      <w:r w:rsidR="003E3226" w:rsidRPr="00CF314D">
        <w:t xml:space="preserve">In this study we have modified </w:t>
      </w:r>
      <w:r w:rsidR="00312A4B" w:rsidRPr="00CF314D">
        <w:t xml:space="preserve">the </w:t>
      </w:r>
      <w:r w:rsidR="003E3226" w:rsidRPr="00CF314D">
        <w:t>algorithm according to the clinical specialist</w:t>
      </w:r>
      <w:r w:rsidR="00312A4B" w:rsidRPr="00CF314D">
        <w:t>'s</w:t>
      </w:r>
      <w:r w:rsidR="003E3226" w:rsidRPr="00CF314D">
        <w:t xml:space="preserve"> advice</w:t>
      </w:r>
      <w:r w:rsidR="00312A4B" w:rsidRPr="00CF314D">
        <w:t>,</w:t>
      </w:r>
      <w:r w:rsidR="003E3226" w:rsidRPr="00CF314D">
        <w:t xml:space="preserve"> for instance, to detect premature ventricular contraction heartbeat and inter-patient variability from the ECG signals accurately, the border of </w:t>
      </w:r>
      <w:r w:rsidR="00312A4B" w:rsidRPr="00CF314D">
        <w:t xml:space="preserve">the </w:t>
      </w:r>
      <w:r w:rsidR="003E3226" w:rsidRPr="00CF314D">
        <w:t>QRS complex area need</w:t>
      </w:r>
      <w:r w:rsidR="00312A4B" w:rsidRPr="00CF314D">
        <w:t>s</w:t>
      </w:r>
      <w:r w:rsidR="003E3226" w:rsidRPr="00CF314D">
        <w:t xml:space="preserve"> to be considered carefully. </w:t>
      </w:r>
      <w:r w:rsidRPr="00CF314D">
        <w:t xml:space="preserve">A differentiation step </w:t>
      </w:r>
      <w:r w:rsidR="003E3226" w:rsidRPr="00CF314D">
        <w:t xml:space="preserve">of Pan and Tompkins helps to identify the gradient information of </w:t>
      </w:r>
      <w:r w:rsidR="00312A4B" w:rsidRPr="00CF314D">
        <w:t xml:space="preserve">the </w:t>
      </w:r>
      <w:r w:rsidR="003E3226" w:rsidRPr="00CF314D">
        <w:t>QRS area.</w:t>
      </w:r>
      <w:r w:rsidRPr="00CF314D">
        <w:t xml:space="preserve"> </w:t>
      </w:r>
      <w:r w:rsidR="003E3226" w:rsidRPr="00CF314D">
        <w:t>However, conventional pan and Tompkins did not return the negative polarity values.</w:t>
      </w:r>
      <w:r w:rsidR="00312A4B" w:rsidRPr="00CF314D">
        <w:t xml:space="preserve"> </w:t>
      </w:r>
      <w:r w:rsidR="003E3226" w:rsidRPr="00CF314D">
        <w:t xml:space="preserve">Therefore, </w:t>
      </w:r>
      <w:r w:rsidRPr="00CF314D">
        <w:t xml:space="preserve">this research aims to </w:t>
      </w:r>
      <w:r w:rsidR="003E3226" w:rsidRPr="00CF314D">
        <w:t xml:space="preserve">experiment </w:t>
      </w:r>
      <w:r w:rsidR="00312A4B" w:rsidRPr="00CF314D">
        <w:t xml:space="preserve">with </w:t>
      </w:r>
      <w:r w:rsidR="003E3226" w:rsidRPr="00CF314D">
        <w:t xml:space="preserve">which </w:t>
      </w:r>
      <w:r w:rsidRPr="00CF314D">
        <w:t>modif</w:t>
      </w:r>
      <w:r w:rsidR="00312A4B" w:rsidRPr="00CF314D">
        <w:t>ies</w:t>
      </w:r>
      <w:r w:rsidRPr="00CF314D">
        <w:t xml:space="preserve"> the pan and Tompkin’s algorithm to determine the accurate R-peak location and extract other relevant attributes for the efficient detection of PVC arrhythmia. The proposed modified Pan and Tompkins algorithm is depicted in Figure 7. The following steps of the algorithm are described as follows:  </w:t>
      </w:r>
    </w:p>
    <w:p w14:paraId="42E4613A" w14:textId="77777777" w:rsidR="00076057" w:rsidRPr="001961B0" w:rsidRDefault="00076057" w:rsidP="002D05A9">
      <w:pPr>
        <w:spacing w:before="120" w:after="120"/>
        <w:ind w:left="576" w:right="576"/>
        <w:jc w:val="both"/>
        <w:rPr>
          <w:color w:val="0D0D0D" w:themeColor="text1" w:themeTint="F2"/>
        </w:rPr>
      </w:pPr>
    </w:p>
    <w:p w14:paraId="4E72BC38" w14:textId="3F04F29E" w:rsidR="00076057" w:rsidRPr="001961B0" w:rsidRDefault="00076057" w:rsidP="00B4153B">
      <w:pPr>
        <w:spacing w:before="120" w:after="120"/>
        <w:ind w:left="576" w:right="576"/>
        <w:jc w:val="both"/>
        <w:rPr>
          <w:color w:val="0D0D0D" w:themeColor="text1" w:themeTint="F2"/>
        </w:rPr>
      </w:pPr>
      <w:r w:rsidRPr="001961B0">
        <w:rPr>
          <w:noProof/>
          <w:color w:val="0D0D0D" w:themeColor="text1" w:themeTint="F2"/>
        </w:rPr>
        <w:lastRenderedPageBreak/>
        <w:drawing>
          <wp:anchor distT="0" distB="0" distL="114300" distR="114300" simplePos="0" relativeHeight="251661312" behindDoc="0" locked="0" layoutInCell="1" allowOverlap="1" wp14:anchorId="4B5E2FD9" wp14:editId="3DFEC302">
            <wp:simplePos x="0" y="0"/>
            <wp:positionH relativeFrom="margin">
              <wp:align>center</wp:align>
            </wp:positionH>
            <wp:positionV relativeFrom="paragraph">
              <wp:posOffset>39370</wp:posOffset>
            </wp:positionV>
            <wp:extent cx="5398770" cy="1716405"/>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rotWithShape="1">
                    <a:blip r:embed="rId21" cstate="print">
                      <a:extLst>
                        <a:ext uri="{28A0092B-C50C-407E-A947-70E740481C1C}">
                          <a14:useLocalDpi xmlns:a14="http://schemas.microsoft.com/office/drawing/2010/main" val="0"/>
                        </a:ext>
                      </a:extLst>
                    </a:blip>
                    <a:srcRect t="22999" b="13420"/>
                    <a:stretch/>
                  </pic:blipFill>
                  <pic:spPr bwMode="auto">
                    <a:xfrm>
                      <a:off x="0" y="0"/>
                      <a:ext cx="5398770" cy="1716405"/>
                    </a:xfrm>
                    <a:prstGeom prst="rect">
                      <a:avLst/>
                    </a:prstGeom>
                    <a:ln>
                      <a:noFill/>
                    </a:ln>
                    <a:extLst>
                      <a:ext uri="{53640926-AAD7-44D8-BBD7-CCE9431645EC}">
                        <a14:shadowObscured xmlns:a14="http://schemas.microsoft.com/office/drawing/2010/main"/>
                      </a:ext>
                    </a:extLst>
                  </pic:spPr>
                </pic:pic>
              </a:graphicData>
            </a:graphic>
          </wp:anchor>
        </w:drawing>
      </w:r>
      <w:bookmarkStart w:id="16" w:name="_Toc64136866"/>
      <w:r w:rsidRPr="001961B0">
        <w:rPr>
          <w:color w:val="0D0D0D" w:themeColor="text1" w:themeTint="F2"/>
        </w:rPr>
        <w:t xml:space="preserve">Figure </w:t>
      </w:r>
      <w:r w:rsidRPr="001961B0">
        <w:rPr>
          <w:noProof/>
          <w:color w:val="0D0D0D" w:themeColor="text1" w:themeTint="F2"/>
        </w:rPr>
        <w:t xml:space="preserve">6: </w:t>
      </w:r>
      <w:r w:rsidRPr="001961B0">
        <w:rPr>
          <w:color w:val="0D0D0D" w:themeColor="text1" w:themeTint="F2"/>
        </w:rPr>
        <w:t>Premature ventricular contraction beats in the ECG signal</w:t>
      </w:r>
      <w:bookmarkEnd w:id="16"/>
      <w:sdt>
        <w:sdtPr>
          <w:rPr>
            <w:color w:val="000000"/>
          </w:rPr>
          <w:tag w:val="MENDELEY_CITATION_v3_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"/>
          <w:id w:val="-762225872"/>
          <w:placeholder>
            <w:docPart w:val="DefaultPlaceholder_-1854013440"/>
          </w:placeholder>
        </w:sdtPr>
        <w:sdtContent>
          <w:r w:rsidR="00FF49E4" w:rsidRPr="00FF49E4">
            <w:rPr>
              <w:color w:val="000000"/>
            </w:rPr>
            <w:t>[5]</w:t>
          </w:r>
        </w:sdtContent>
      </w:sdt>
    </w:p>
    <w:p w14:paraId="22AB9B7E" w14:textId="77777777" w:rsidR="00076057" w:rsidRPr="001961B0" w:rsidRDefault="00076057" w:rsidP="002D05A9">
      <w:pPr>
        <w:tabs>
          <w:tab w:val="left" w:pos="3180"/>
        </w:tabs>
        <w:spacing w:before="120" w:after="120"/>
        <w:ind w:left="576" w:right="576"/>
        <w:jc w:val="both"/>
        <w:rPr>
          <w:color w:val="0D0D0D" w:themeColor="text1" w:themeTint="F2"/>
        </w:rPr>
      </w:pPr>
      <w:r w:rsidRPr="001961B0">
        <w:rPr>
          <w:noProof/>
          <w:color w:val="0D0D0D" w:themeColor="text1" w:themeTint="F2"/>
        </w:rPr>
        <w:drawing>
          <wp:anchor distT="0" distB="0" distL="114300" distR="114300" simplePos="0" relativeHeight="251662336" behindDoc="0" locked="0" layoutInCell="1" allowOverlap="1" wp14:anchorId="7AFCBF05" wp14:editId="4D390EF0">
            <wp:simplePos x="0" y="0"/>
            <wp:positionH relativeFrom="margin">
              <wp:posOffset>982980</wp:posOffset>
            </wp:positionH>
            <wp:positionV relativeFrom="paragraph">
              <wp:posOffset>20955</wp:posOffset>
            </wp:positionV>
            <wp:extent cx="4181475" cy="2295525"/>
            <wp:effectExtent l="0" t="0" r="9525" b="952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rotWithShape="1">
                    <a:blip r:embed="rId22">
                      <a:extLst>
                        <a:ext uri="{28A0092B-C50C-407E-A947-70E740481C1C}">
                          <a14:useLocalDpi xmlns:a14="http://schemas.microsoft.com/office/drawing/2010/main" val="0"/>
                        </a:ext>
                      </a:extLst>
                    </a:blip>
                    <a:srcRect l="6172" t="629" r="16403" b="14401"/>
                    <a:stretch/>
                  </pic:blipFill>
                  <pic:spPr bwMode="auto">
                    <a:xfrm>
                      <a:off x="0" y="0"/>
                      <a:ext cx="4181475" cy="2295525"/>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p w14:paraId="2C7900E0" w14:textId="77777777" w:rsidR="00076057" w:rsidRPr="001961B0" w:rsidRDefault="00076057" w:rsidP="002D05A9">
      <w:pPr>
        <w:tabs>
          <w:tab w:val="left" w:pos="3180"/>
        </w:tabs>
        <w:spacing w:before="120" w:after="120"/>
        <w:ind w:left="576" w:right="576"/>
        <w:jc w:val="both"/>
        <w:rPr>
          <w:color w:val="0D0D0D" w:themeColor="text1" w:themeTint="F2"/>
        </w:rPr>
      </w:pPr>
    </w:p>
    <w:p w14:paraId="39234B85" w14:textId="77777777" w:rsidR="00076057" w:rsidRPr="001961B0" w:rsidRDefault="00076057" w:rsidP="002D05A9">
      <w:pPr>
        <w:tabs>
          <w:tab w:val="left" w:pos="3180"/>
        </w:tabs>
        <w:spacing w:before="120" w:after="120"/>
        <w:ind w:left="576" w:right="576"/>
        <w:jc w:val="both"/>
        <w:rPr>
          <w:color w:val="0D0D0D" w:themeColor="text1" w:themeTint="F2"/>
        </w:rPr>
      </w:pPr>
    </w:p>
    <w:p w14:paraId="1A15055C" w14:textId="77777777" w:rsidR="00076057" w:rsidRPr="001961B0" w:rsidRDefault="00076057" w:rsidP="002D05A9">
      <w:pPr>
        <w:tabs>
          <w:tab w:val="left" w:pos="3180"/>
        </w:tabs>
        <w:spacing w:before="120" w:after="120"/>
        <w:ind w:left="576" w:right="576"/>
        <w:jc w:val="both"/>
        <w:rPr>
          <w:color w:val="0D0D0D" w:themeColor="text1" w:themeTint="F2"/>
        </w:rPr>
      </w:pPr>
    </w:p>
    <w:p w14:paraId="337B5E4F" w14:textId="77777777" w:rsidR="00076057" w:rsidRPr="001961B0" w:rsidRDefault="00076057" w:rsidP="002D05A9">
      <w:pPr>
        <w:tabs>
          <w:tab w:val="left" w:pos="3180"/>
        </w:tabs>
        <w:spacing w:before="120" w:after="120"/>
        <w:ind w:left="576" w:right="576"/>
        <w:jc w:val="both"/>
        <w:rPr>
          <w:color w:val="0D0D0D" w:themeColor="text1" w:themeTint="F2"/>
        </w:rPr>
      </w:pPr>
    </w:p>
    <w:p w14:paraId="1EDDC5E8" w14:textId="77777777" w:rsidR="00076057" w:rsidRPr="001961B0" w:rsidRDefault="00076057" w:rsidP="002D05A9">
      <w:pPr>
        <w:tabs>
          <w:tab w:val="left" w:pos="3180"/>
        </w:tabs>
        <w:spacing w:before="120" w:after="120"/>
        <w:ind w:left="576" w:right="576"/>
        <w:jc w:val="both"/>
        <w:rPr>
          <w:color w:val="0D0D0D" w:themeColor="text1" w:themeTint="F2"/>
        </w:rPr>
      </w:pPr>
    </w:p>
    <w:p w14:paraId="3CFE1A84" w14:textId="77777777" w:rsidR="00076057" w:rsidRPr="001961B0" w:rsidRDefault="00076057" w:rsidP="002D05A9">
      <w:pPr>
        <w:tabs>
          <w:tab w:val="left" w:pos="3180"/>
        </w:tabs>
        <w:spacing w:before="120" w:after="120"/>
        <w:ind w:left="576" w:right="576"/>
        <w:jc w:val="both"/>
        <w:rPr>
          <w:color w:val="0D0D0D" w:themeColor="text1" w:themeTint="F2"/>
        </w:rPr>
      </w:pPr>
    </w:p>
    <w:p w14:paraId="7B4C0D7F" w14:textId="77777777" w:rsidR="00076057" w:rsidRPr="001961B0" w:rsidRDefault="00076057" w:rsidP="002D05A9">
      <w:pPr>
        <w:tabs>
          <w:tab w:val="left" w:pos="3180"/>
        </w:tabs>
        <w:spacing w:before="120" w:after="120"/>
        <w:ind w:left="576" w:right="576"/>
        <w:jc w:val="both"/>
        <w:rPr>
          <w:color w:val="0D0D0D" w:themeColor="text1" w:themeTint="F2"/>
        </w:rPr>
      </w:pPr>
    </w:p>
    <w:p w14:paraId="2FAEAF48" w14:textId="77777777" w:rsidR="00076057" w:rsidRPr="00C451FB" w:rsidRDefault="00076057" w:rsidP="00C451FB">
      <w:pPr>
        <w:spacing w:before="120" w:after="120"/>
        <w:ind w:left="576" w:right="576"/>
        <w:jc w:val="both"/>
        <w:rPr>
          <w:color w:val="0D0D0D" w:themeColor="text1" w:themeTint="F2"/>
        </w:rPr>
      </w:pPr>
      <w:r>
        <w:rPr>
          <w:color w:val="0D0D0D" w:themeColor="text1" w:themeTint="F2"/>
        </w:rPr>
        <w:t xml:space="preserve">                           </w:t>
      </w:r>
      <w:r w:rsidRPr="001961B0">
        <w:rPr>
          <w:color w:val="0D0D0D" w:themeColor="text1" w:themeTint="F2"/>
        </w:rPr>
        <w:t>Figure 7: Block diagram of modified Pan and Tompkins algorit</w:t>
      </w:r>
      <w:r>
        <w:rPr>
          <w:color w:val="0D0D0D" w:themeColor="text1" w:themeTint="F2"/>
        </w:rPr>
        <w:t>hm</w:t>
      </w:r>
    </w:p>
    <w:p w14:paraId="5B873798" w14:textId="77777777" w:rsidR="00076057" w:rsidRPr="0083137B" w:rsidRDefault="00076057" w:rsidP="0083137B">
      <w:pPr>
        <w:spacing w:before="120" w:after="120"/>
        <w:ind w:right="576"/>
        <w:jc w:val="both"/>
        <w:rPr>
          <w:i/>
          <w:iCs/>
          <w:color w:val="0D0D0D" w:themeColor="text1" w:themeTint="F2"/>
        </w:rPr>
      </w:pPr>
      <w:r w:rsidRPr="0083137B">
        <w:rPr>
          <w:i/>
          <w:iCs/>
          <w:color w:val="0D0D0D" w:themeColor="text1" w:themeTint="F2"/>
        </w:rPr>
        <w:t>3.</w:t>
      </w:r>
      <w:r>
        <w:rPr>
          <w:i/>
          <w:iCs/>
          <w:color w:val="0D0D0D" w:themeColor="text1" w:themeTint="F2"/>
        </w:rPr>
        <w:t>2</w:t>
      </w:r>
      <w:r w:rsidRPr="0083137B">
        <w:rPr>
          <w:i/>
          <w:iCs/>
          <w:color w:val="0D0D0D" w:themeColor="text1" w:themeTint="F2"/>
        </w:rPr>
        <w:t>.1 Signal Filtering</w:t>
      </w:r>
    </w:p>
    <w:p w14:paraId="6D6CA546" w14:textId="0C87716A" w:rsidR="00076057" w:rsidRPr="001961B0" w:rsidRDefault="00076057" w:rsidP="0083137B">
      <w:pPr>
        <w:spacing w:before="120" w:after="120"/>
        <w:ind w:right="-58"/>
        <w:jc w:val="both"/>
        <w:rPr>
          <w:color w:val="0D0D0D" w:themeColor="text1" w:themeTint="F2"/>
        </w:rPr>
      </w:pPr>
      <w:r w:rsidRPr="006B08A4">
        <w:rPr>
          <w:color w:val="0D0D0D" w:themeColor="text1" w:themeTint="F2"/>
        </w:rPr>
        <w:t xml:space="preserve">The recorded ECG signals are often contaminated by different kinds of noises, for instance, baseline wandering, power line interference, and instability of electrode-skin contact with the </w:t>
      </w:r>
      <w:r w:rsidR="00823B17" w:rsidRPr="006B08A4">
        <w:rPr>
          <w:color w:val="0D0D0D" w:themeColor="text1" w:themeTint="F2"/>
        </w:rPr>
        <w:t>body [</w:t>
      </w:r>
      <w:r w:rsidRPr="006B08A4">
        <w:rPr>
          <w:color w:val="0D0D0D" w:themeColor="text1" w:themeTint="F2"/>
        </w:rPr>
        <w:t>44]. The presence of noises and art</w:t>
      </w:r>
      <w:r w:rsidR="00312A4B">
        <w:rPr>
          <w:color w:val="0D0D0D" w:themeColor="text1" w:themeTint="F2"/>
        </w:rPr>
        <w:t>i</w:t>
      </w:r>
      <w:r w:rsidRPr="006B08A4">
        <w:rPr>
          <w:color w:val="0D0D0D" w:themeColor="text1" w:themeTint="F2"/>
        </w:rPr>
        <w:t xml:space="preserve">facts makes it difficult to </w:t>
      </w:r>
      <w:proofErr w:type="spellStart"/>
      <w:r w:rsidRPr="006B08A4">
        <w:rPr>
          <w:color w:val="0D0D0D" w:themeColor="text1" w:themeTint="F2"/>
        </w:rPr>
        <w:t>analyze</w:t>
      </w:r>
      <w:proofErr w:type="spellEnd"/>
      <w:r w:rsidRPr="006B08A4">
        <w:rPr>
          <w:color w:val="0D0D0D" w:themeColor="text1" w:themeTint="F2"/>
        </w:rPr>
        <w:t xml:space="preserve"> the ECG signal properly, making it less accurate in rhythm analysis and classification. The corrupt ECG signal can result in inaccurate evaluation, and it also has a significant impact on the output of algorithms during classiﬁcation [45][46]. The filtering technique is quite challenging due to the spectral overlap between noise and information of interest in the ECG signal. This research implements Finite impulse response as a low pass and median filter to remove the ECG signals' powerline interference and baseline wandering. The median filter is known as the nonlinear digital filter, and it is efficient to implement on one-dimensional time series data. FIR filter is designed to </w:t>
      </w:r>
      <w:proofErr w:type="spellStart"/>
      <w:r w:rsidRPr="006B08A4">
        <w:rPr>
          <w:color w:val="0D0D0D" w:themeColor="text1" w:themeTint="F2"/>
        </w:rPr>
        <w:t>analyze</w:t>
      </w:r>
      <w:proofErr w:type="spellEnd"/>
      <w:r w:rsidRPr="006B08A4">
        <w:rPr>
          <w:color w:val="0D0D0D" w:themeColor="text1" w:themeTint="F2"/>
        </w:rPr>
        <w:t xml:space="preserve"> the coefficient from the ECG signals to remove powerline interference. The reason for implementing these two filters together is because the ECG signal often has baseline drift and powerline interference, each filter has different roles to eliminate the noise median used in this study to eliminate the baseline wander outliers, and the FIR filter implemented to eradicate the powerline interference from ECG signal. </w:t>
      </w:r>
      <w:r w:rsidRPr="001961B0">
        <w:rPr>
          <w:color w:val="0D0D0D" w:themeColor="text1" w:themeTint="F2"/>
        </w:rPr>
        <w:t xml:space="preserve"> </w:t>
      </w:r>
    </w:p>
    <w:p w14:paraId="7C0D4D36" w14:textId="77777777" w:rsidR="00076057" w:rsidRPr="0083137B" w:rsidRDefault="00076057" w:rsidP="002D05A9">
      <w:pPr>
        <w:pStyle w:val="Body"/>
        <w:spacing w:before="120" w:after="120"/>
        <w:ind w:right="576" w:firstLine="0"/>
        <w:rPr>
          <w:rFonts w:ascii="Times New Roman" w:hAnsi="Times New Roman" w:cs="Times New Roman"/>
          <w:i/>
          <w:iCs/>
          <w:color w:val="0D0D0D" w:themeColor="text1" w:themeTint="F2"/>
          <w:sz w:val="20"/>
          <w:szCs w:val="20"/>
        </w:rPr>
      </w:pPr>
      <w:r w:rsidRPr="0083137B">
        <w:rPr>
          <w:rFonts w:ascii="Times New Roman" w:hAnsi="Times New Roman" w:cs="Times New Roman"/>
          <w:i/>
          <w:iCs/>
          <w:color w:val="0D0D0D" w:themeColor="text1" w:themeTint="F2"/>
          <w:sz w:val="20"/>
          <w:szCs w:val="20"/>
        </w:rPr>
        <w:t>3.</w:t>
      </w:r>
      <w:r>
        <w:rPr>
          <w:rFonts w:ascii="Times New Roman" w:hAnsi="Times New Roman" w:cs="Times New Roman"/>
          <w:i/>
          <w:iCs/>
          <w:color w:val="0D0D0D" w:themeColor="text1" w:themeTint="F2"/>
          <w:sz w:val="20"/>
          <w:szCs w:val="20"/>
        </w:rPr>
        <w:t>2</w:t>
      </w:r>
      <w:r w:rsidRPr="0083137B">
        <w:rPr>
          <w:rFonts w:ascii="Times New Roman" w:hAnsi="Times New Roman" w:cs="Times New Roman"/>
          <w:i/>
          <w:iCs/>
          <w:color w:val="0D0D0D" w:themeColor="text1" w:themeTint="F2"/>
          <w:sz w:val="20"/>
          <w:szCs w:val="20"/>
        </w:rPr>
        <w:t>.2 Differentiator</w:t>
      </w:r>
    </w:p>
    <w:p w14:paraId="25580848" w14:textId="78F1DC5D" w:rsidR="00076057" w:rsidRPr="001961B0" w:rsidRDefault="00076057" w:rsidP="0083137B">
      <w:pPr>
        <w:tabs>
          <w:tab w:val="left" w:pos="8100"/>
          <w:tab w:val="left" w:pos="8190"/>
          <w:tab w:val="left" w:pos="8546"/>
        </w:tabs>
        <w:spacing w:before="120" w:after="120"/>
        <w:ind w:right="-132"/>
        <w:jc w:val="both"/>
        <w:rPr>
          <w:color w:val="0D0D0D" w:themeColor="text1" w:themeTint="F2"/>
        </w:rPr>
      </w:pPr>
      <w:r w:rsidRPr="006B08A4">
        <w:rPr>
          <w:color w:val="0D0D0D" w:themeColor="text1" w:themeTint="F2"/>
        </w:rPr>
        <w:lastRenderedPageBreak/>
        <w:t xml:space="preserve">After successfully implementing the filtering methods, the quality vector of the ECG subjects was used to derivate to obtain the high slope values. A total of five points of the derivative with </w:t>
      </w:r>
      <w:r w:rsidR="00312A4B">
        <w:rPr>
          <w:color w:val="0D0D0D" w:themeColor="text1" w:themeTint="F2"/>
        </w:rPr>
        <w:t xml:space="preserve">a </w:t>
      </w:r>
      <w:r w:rsidRPr="006B08A4">
        <w:rPr>
          <w:color w:val="0D0D0D" w:themeColor="text1" w:themeTint="F2"/>
        </w:rPr>
        <w:t>transfer function and gain of 0.1 are estimated. T represents the sampling period and the output of the differentiator. The equation of differentiator equation is defined below</w:t>
      </w:r>
      <w:r w:rsidR="0017689D">
        <w:rPr>
          <w:color w:val="0D0D0D" w:themeColor="text1" w:themeTint="F2"/>
        </w:rPr>
        <w:t>:</w:t>
      </w:r>
      <w:r w:rsidRPr="001961B0">
        <w:rPr>
          <w:color w:val="0D0D0D" w:themeColor="text1" w:themeTint="F2"/>
        </w:rPr>
        <w:t xml:space="preserve"> </w:t>
      </w:r>
    </w:p>
    <w:p w14:paraId="3D4268C8" w14:textId="77777777" w:rsidR="00076057" w:rsidRPr="001961B0" w:rsidRDefault="00076057" w:rsidP="002D05A9">
      <w:pPr>
        <w:spacing w:before="120" w:after="120"/>
        <w:ind w:left="576" w:right="576"/>
        <w:jc w:val="both"/>
        <w:rPr>
          <w:color w:val="0D0D0D" w:themeColor="text1" w:themeTint="F2"/>
        </w:rPr>
      </w:pPr>
      <w:r w:rsidRPr="001961B0">
        <w:rPr>
          <w:rFonts w:eastAsiaTheme="minorEastAsia"/>
          <w:color w:val="0D0D0D" w:themeColor="text1" w:themeTint="F2"/>
        </w:rPr>
        <w:t xml:space="preserve">                                              </w:t>
      </w:r>
      <m:oMath>
        <m:r>
          <w:rPr>
            <w:rFonts w:ascii="Cambria Math" w:hAnsi="Cambria Math"/>
            <w:color w:val="0D0D0D" w:themeColor="text1" w:themeTint="F2"/>
          </w:rPr>
          <m:t>H</m:t>
        </m:r>
        <m:d>
          <m:dPr>
            <m:ctrlPr>
              <w:rPr>
                <w:rFonts w:ascii="Cambria Math" w:hAnsi="Cambria Math"/>
                <w:i/>
                <w:color w:val="0D0D0D" w:themeColor="text1" w:themeTint="F2"/>
              </w:rPr>
            </m:ctrlPr>
          </m:dPr>
          <m:e>
            <m:r>
              <w:rPr>
                <w:rFonts w:ascii="Cambria Math" w:hAnsi="Cambria Math"/>
                <w:color w:val="0D0D0D" w:themeColor="text1" w:themeTint="F2"/>
              </w:rPr>
              <m:t>x</m:t>
            </m:r>
          </m:e>
        </m:d>
        <m:r>
          <w:rPr>
            <w:rFonts w:ascii="Cambria Math" w:hAnsi="Cambria Math"/>
            <w:color w:val="0D0D0D" w:themeColor="text1" w:themeTint="F2"/>
          </w:rPr>
          <m:t>=</m:t>
        </m:r>
        <m:f>
          <m:fPr>
            <m:ctrlPr>
              <w:rPr>
                <w:rFonts w:ascii="Cambria Math" w:hAnsi="Cambria Math"/>
                <w:i/>
                <w:color w:val="0D0D0D" w:themeColor="text1" w:themeTint="F2"/>
              </w:rPr>
            </m:ctrlPr>
          </m:fPr>
          <m:num>
            <m:r>
              <w:rPr>
                <w:rFonts w:ascii="Cambria Math" w:hAnsi="Cambria Math"/>
                <w:color w:val="0D0D0D" w:themeColor="text1" w:themeTint="F2"/>
              </w:rPr>
              <m:t>1</m:t>
            </m:r>
          </m:num>
          <m:den>
            <m:r>
              <w:rPr>
                <w:rFonts w:ascii="Cambria Math" w:hAnsi="Cambria Math"/>
                <w:color w:val="0D0D0D" w:themeColor="text1" w:themeTint="F2"/>
              </w:rPr>
              <m:t>8T</m:t>
            </m:r>
          </m:den>
        </m:f>
        <m:r>
          <w:rPr>
            <w:rFonts w:ascii="Cambria Math" w:hAnsi="Cambria Math"/>
            <w:color w:val="0D0D0D" w:themeColor="text1" w:themeTint="F2"/>
          </w:rPr>
          <m:t>(-</m:t>
        </m:r>
        <m:sSup>
          <m:sSupPr>
            <m:ctrlPr>
              <w:rPr>
                <w:rFonts w:ascii="Cambria Math" w:hAnsi="Cambria Math"/>
                <w:i/>
                <w:color w:val="0D0D0D" w:themeColor="text1" w:themeTint="F2"/>
              </w:rPr>
            </m:ctrlPr>
          </m:sSupPr>
          <m:e>
            <m:r>
              <w:rPr>
                <w:rFonts w:ascii="Cambria Math" w:hAnsi="Cambria Math"/>
                <w:color w:val="0D0D0D" w:themeColor="text1" w:themeTint="F2"/>
              </w:rPr>
              <m:t>x</m:t>
            </m:r>
          </m:e>
          <m:sup>
            <m:r>
              <w:rPr>
                <w:rFonts w:ascii="Cambria Math" w:hAnsi="Cambria Math"/>
                <w:color w:val="0D0D0D" w:themeColor="text1" w:themeTint="F2"/>
              </w:rPr>
              <m:t>-2</m:t>
            </m:r>
          </m:sup>
        </m:sSup>
        <m:r>
          <w:rPr>
            <w:rFonts w:ascii="Cambria Math" w:hAnsi="Cambria Math"/>
            <w:color w:val="0D0D0D" w:themeColor="text1" w:themeTint="F2"/>
          </w:rPr>
          <m:t>-2</m:t>
        </m:r>
        <m:sSup>
          <m:sSupPr>
            <m:ctrlPr>
              <w:rPr>
                <w:rFonts w:ascii="Cambria Math" w:hAnsi="Cambria Math"/>
                <w:i/>
                <w:color w:val="0D0D0D" w:themeColor="text1" w:themeTint="F2"/>
              </w:rPr>
            </m:ctrlPr>
          </m:sSupPr>
          <m:e>
            <m:r>
              <w:rPr>
                <w:rFonts w:ascii="Cambria Math" w:hAnsi="Cambria Math"/>
                <w:color w:val="0D0D0D" w:themeColor="text1" w:themeTint="F2"/>
              </w:rPr>
              <m:t>x</m:t>
            </m:r>
          </m:e>
          <m:sup>
            <m:r>
              <w:rPr>
                <w:rFonts w:ascii="Cambria Math" w:hAnsi="Cambria Math"/>
                <w:color w:val="0D0D0D" w:themeColor="text1" w:themeTint="F2"/>
              </w:rPr>
              <m:t>-1</m:t>
            </m:r>
          </m:sup>
        </m:sSup>
        <m:r>
          <w:rPr>
            <w:rFonts w:ascii="Cambria Math" w:hAnsi="Cambria Math"/>
            <w:color w:val="0D0D0D" w:themeColor="text1" w:themeTint="F2"/>
          </w:rPr>
          <m:t>+2</m:t>
        </m:r>
        <m:sSup>
          <m:sSupPr>
            <m:ctrlPr>
              <w:rPr>
                <w:rFonts w:ascii="Cambria Math" w:hAnsi="Cambria Math"/>
                <w:i/>
                <w:color w:val="0D0D0D" w:themeColor="text1" w:themeTint="F2"/>
              </w:rPr>
            </m:ctrlPr>
          </m:sSupPr>
          <m:e>
            <m:r>
              <w:rPr>
                <w:rFonts w:ascii="Cambria Math" w:hAnsi="Cambria Math"/>
                <w:color w:val="0D0D0D" w:themeColor="text1" w:themeTint="F2"/>
              </w:rPr>
              <m:t>x</m:t>
            </m:r>
          </m:e>
          <m:sup>
            <m:r>
              <w:rPr>
                <w:rFonts w:ascii="Cambria Math" w:hAnsi="Cambria Math"/>
                <w:color w:val="0D0D0D" w:themeColor="text1" w:themeTint="F2"/>
              </w:rPr>
              <m:t>1</m:t>
            </m:r>
          </m:sup>
        </m:sSup>
        <m:r>
          <w:rPr>
            <w:rFonts w:ascii="Cambria Math" w:hAnsi="Cambria Math"/>
            <w:color w:val="0D0D0D" w:themeColor="text1" w:themeTint="F2"/>
          </w:rPr>
          <m:t>+</m:t>
        </m:r>
        <m:sSup>
          <m:sSupPr>
            <m:ctrlPr>
              <w:rPr>
                <w:rFonts w:ascii="Cambria Math" w:hAnsi="Cambria Math"/>
                <w:i/>
                <w:color w:val="0D0D0D" w:themeColor="text1" w:themeTint="F2"/>
              </w:rPr>
            </m:ctrlPr>
          </m:sSupPr>
          <m:e>
            <m:r>
              <w:rPr>
                <w:rFonts w:ascii="Cambria Math" w:hAnsi="Cambria Math"/>
                <w:color w:val="0D0D0D" w:themeColor="text1" w:themeTint="F2"/>
              </w:rPr>
              <m:t>z</m:t>
            </m:r>
          </m:e>
          <m:sup>
            <m:r>
              <w:rPr>
                <w:rFonts w:ascii="Cambria Math" w:hAnsi="Cambria Math"/>
                <w:color w:val="0D0D0D" w:themeColor="text1" w:themeTint="F2"/>
              </w:rPr>
              <m:t>2</m:t>
            </m:r>
          </m:sup>
        </m:sSup>
        <m:r>
          <w:rPr>
            <w:rFonts w:ascii="Cambria Math" w:hAnsi="Cambria Math"/>
            <w:color w:val="0D0D0D" w:themeColor="text1" w:themeTint="F2"/>
          </w:rPr>
          <m:t>)</m:t>
        </m:r>
      </m:oMath>
      <w:r w:rsidRPr="001961B0">
        <w:rPr>
          <w:color w:val="0D0D0D" w:themeColor="text1" w:themeTint="F2"/>
        </w:rPr>
        <w:t xml:space="preserve">                                                        </w:t>
      </w:r>
      <w:r>
        <w:rPr>
          <w:color w:val="0D0D0D" w:themeColor="text1" w:themeTint="F2"/>
        </w:rPr>
        <w:t>(1)</w:t>
      </w:r>
      <w:r w:rsidRPr="001961B0">
        <w:rPr>
          <w:color w:val="0D0D0D" w:themeColor="text1" w:themeTint="F2"/>
        </w:rPr>
        <w:t xml:space="preserve">             </w:t>
      </w:r>
    </w:p>
    <w:p w14:paraId="37BA8418" w14:textId="77777777" w:rsidR="00076057" w:rsidRPr="001961B0" w:rsidRDefault="00076057" w:rsidP="002D05A9">
      <w:pPr>
        <w:spacing w:before="120" w:after="120"/>
        <w:ind w:left="576" w:right="576"/>
        <w:jc w:val="both"/>
        <w:rPr>
          <w:color w:val="0D0D0D" w:themeColor="text1" w:themeTint="F2"/>
        </w:rPr>
      </w:pPr>
      <w:r w:rsidRPr="001961B0">
        <w:rPr>
          <w:rFonts w:eastAsiaTheme="minorEastAsia"/>
          <w:color w:val="0D0D0D" w:themeColor="text1" w:themeTint="F2"/>
        </w:rPr>
        <w:t xml:space="preserve">                       </w:t>
      </w:r>
      <m:oMath>
        <m:r>
          <w:rPr>
            <w:rFonts w:ascii="Cambria Math" w:hAnsi="Cambria Math"/>
            <w:color w:val="0D0D0D" w:themeColor="text1" w:themeTint="F2"/>
          </w:rPr>
          <m:t>y</m:t>
        </m:r>
        <m:d>
          <m:dPr>
            <m:ctrlPr>
              <w:rPr>
                <w:rFonts w:ascii="Cambria Math" w:hAnsi="Cambria Math"/>
                <w:i/>
                <w:color w:val="0D0D0D" w:themeColor="text1" w:themeTint="F2"/>
              </w:rPr>
            </m:ctrlPr>
          </m:dPr>
          <m:e>
            <m:r>
              <w:rPr>
                <w:rFonts w:ascii="Cambria Math" w:hAnsi="Cambria Math"/>
                <w:color w:val="0D0D0D" w:themeColor="text1" w:themeTint="F2"/>
              </w:rPr>
              <m:t>nT</m:t>
            </m:r>
          </m:e>
        </m:d>
        <m:r>
          <w:rPr>
            <w:rFonts w:ascii="Cambria Math" w:hAnsi="Cambria Math"/>
            <w:color w:val="0D0D0D" w:themeColor="text1" w:themeTint="F2"/>
          </w:rPr>
          <m:t>=</m:t>
        </m:r>
        <m:f>
          <m:fPr>
            <m:ctrlPr>
              <w:rPr>
                <w:rFonts w:ascii="Cambria Math" w:hAnsi="Cambria Math"/>
                <w:i/>
                <w:color w:val="0D0D0D" w:themeColor="text1" w:themeTint="F2"/>
              </w:rPr>
            </m:ctrlPr>
          </m:fPr>
          <m:num>
            <m:r>
              <w:rPr>
                <w:rFonts w:ascii="Cambria Math" w:hAnsi="Cambria Math"/>
                <w:color w:val="0D0D0D" w:themeColor="text1" w:themeTint="F2"/>
              </w:rPr>
              <m:t>1</m:t>
            </m:r>
          </m:num>
          <m:den>
            <m:r>
              <w:rPr>
                <w:rFonts w:ascii="Cambria Math" w:hAnsi="Cambria Math"/>
                <w:color w:val="0D0D0D" w:themeColor="text1" w:themeTint="F2"/>
              </w:rPr>
              <m:t>8T</m:t>
            </m:r>
          </m:den>
        </m:f>
        <m:r>
          <w:rPr>
            <w:rFonts w:ascii="Cambria Math" w:hAnsi="Cambria Math"/>
            <w:color w:val="0D0D0D" w:themeColor="text1" w:themeTint="F2"/>
          </w:rPr>
          <m:t>[-x</m:t>
        </m:r>
        <m:d>
          <m:dPr>
            <m:ctrlPr>
              <w:rPr>
                <w:rFonts w:ascii="Cambria Math" w:hAnsi="Cambria Math"/>
                <w:i/>
                <w:color w:val="0D0D0D" w:themeColor="text1" w:themeTint="F2"/>
              </w:rPr>
            </m:ctrlPr>
          </m:dPr>
          <m:e>
            <m:r>
              <w:rPr>
                <w:rFonts w:ascii="Cambria Math" w:hAnsi="Cambria Math"/>
                <w:color w:val="0D0D0D" w:themeColor="text1" w:themeTint="F2"/>
              </w:rPr>
              <m:t>nT-2T</m:t>
            </m:r>
          </m:e>
        </m:d>
        <m:r>
          <w:rPr>
            <w:rFonts w:ascii="Cambria Math" w:hAnsi="Cambria Math"/>
            <w:color w:val="0D0D0D" w:themeColor="text1" w:themeTint="F2"/>
          </w:rPr>
          <m:t>-2x</m:t>
        </m:r>
        <m:d>
          <m:dPr>
            <m:ctrlPr>
              <w:rPr>
                <w:rFonts w:ascii="Cambria Math" w:hAnsi="Cambria Math"/>
                <w:i/>
                <w:color w:val="0D0D0D" w:themeColor="text1" w:themeTint="F2"/>
              </w:rPr>
            </m:ctrlPr>
          </m:dPr>
          <m:e>
            <m:r>
              <w:rPr>
                <w:rFonts w:ascii="Cambria Math" w:hAnsi="Cambria Math"/>
                <w:color w:val="0D0D0D" w:themeColor="text1" w:themeTint="F2"/>
              </w:rPr>
              <m:t>nT-T</m:t>
            </m:r>
          </m:e>
        </m:d>
        <m:r>
          <w:rPr>
            <w:rFonts w:ascii="Cambria Math" w:hAnsi="Cambria Math"/>
            <w:color w:val="0D0D0D" w:themeColor="text1" w:themeTint="F2"/>
          </w:rPr>
          <m:t>+2x</m:t>
        </m:r>
        <m:d>
          <m:dPr>
            <m:ctrlPr>
              <w:rPr>
                <w:rFonts w:ascii="Cambria Math" w:hAnsi="Cambria Math"/>
                <w:i/>
                <w:color w:val="0D0D0D" w:themeColor="text1" w:themeTint="F2"/>
              </w:rPr>
            </m:ctrlPr>
          </m:dPr>
          <m:e>
            <m:r>
              <w:rPr>
                <w:rFonts w:ascii="Cambria Math" w:hAnsi="Cambria Math"/>
                <w:color w:val="0D0D0D" w:themeColor="text1" w:themeTint="F2"/>
              </w:rPr>
              <m:t>nT+T</m:t>
            </m:r>
          </m:e>
        </m:d>
        <m:r>
          <w:rPr>
            <w:rFonts w:ascii="Cambria Math" w:hAnsi="Cambria Math"/>
            <w:color w:val="0D0D0D" w:themeColor="text1" w:themeTint="F2"/>
          </w:rPr>
          <m:t>+x(nT+2T)]</m:t>
        </m:r>
      </m:oMath>
      <w:r w:rsidRPr="001961B0">
        <w:rPr>
          <w:color w:val="0D0D0D" w:themeColor="text1" w:themeTint="F2"/>
        </w:rPr>
        <w:t xml:space="preserve">      </w:t>
      </w:r>
      <w:r>
        <w:rPr>
          <w:color w:val="0D0D0D" w:themeColor="text1" w:themeTint="F2"/>
        </w:rPr>
        <w:t xml:space="preserve">           (2)</w:t>
      </w:r>
    </w:p>
    <w:p w14:paraId="096A527B" w14:textId="77777777" w:rsidR="00076057" w:rsidRPr="0083137B" w:rsidRDefault="00076057" w:rsidP="002D05A9">
      <w:pPr>
        <w:pStyle w:val="Body"/>
        <w:spacing w:before="120" w:after="120"/>
        <w:ind w:right="576" w:firstLine="0"/>
        <w:rPr>
          <w:rFonts w:ascii="Times New Roman" w:hAnsi="Times New Roman" w:cs="Times New Roman"/>
          <w:i/>
          <w:iCs/>
          <w:color w:val="0D0D0D" w:themeColor="text1" w:themeTint="F2"/>
          <w:sz w:val="20"/>
          <w:szCs w:val="20"/>
        </w:rPr>
      </w:pPr>
      <w:r>
        <w:rPr>
          <w:rFonts w:ascii="Times New Roman" w:hAnsi="Times New Roman" w:cs="Times New Roman"/>
          <w:b/>
          <w:bCs/>
          <w:color w:val="0D0D0D" w:themeColor="text1" w:themeTint="F2"/>
          <w:sz w:val="20"/>
          <w:szCs w:val="20"/>
        </w:rPr>
        <w:t xml:space="preserve"> </w:t>
      </w:r>
      <w:r w:rsidRPr="0083137B">
        <w:rPr>
          <w:rFonts w:ascii="Times New Roman" w:hAnsi="Times New Roman" w:cs="Times New Roman"/>
          <w:i/>
          <w:iCs/>
          <w:color w:val="0D0D0D" w:themeColor="text1" w:themeTint="F2"/>
          <w:sz w:val="20"/>
          <w:szCs w:val="20"/>
        </w:rPr>
        <w:t>3.</w:t>
      </w:r>
      <w:r>
        <w:rPr>
          <w:rFonts w:ascii="Times New Roman" w:hAnsi="Times New Roman" w:cs="Times New Roman"/>
          <w:i/>
          <w:iCs/>
          <w:color w:val="0D0D0D" w:themeColor="text1" w:themeTint="F2"/>
          <w:sz w:val="20"/>
          <w:szCs w:val="20"/>
        </w:rPr>
        <w:t>2</w:t>
      </w:r>
      <w:r w:rsidRPr="0083137B">
        <w:rPr>
          <w:rFonts w:ascii="Times New Roman" w:hAnsi="Times New Roman" w:cs="Times New Roman"/>
          <w:i/>
          <w:iCs/>
          <w:color w:val="0D0D0D" w:themeColor="text1" w:themeTint="F2"/>
          <w:sz w:val="20"/>
          <w:szCs w:val="20"/>
        </w:rPr>
        <w:t xml:space="preserve">.3 Squaring Function </w:t>
      </w:r>
    </w:p>
    <w:p w14:paraId="4EEAF048" w14:textId="77777777" w:rsidR="00076057" w:rsidRPr="001961B0" w:rsidRDefault="00076057" w:rsidP="0083137B">
      <w:pPr>
        <w:pStyle w:val="NormalWeb"/>
        <w:shd w:val="clear" w:color="auto" w:fill="FFFFFF"/>
        <w:spacing w:before="120" w:beforeAutospacing="0" w:after="120" w:afterAutospacing="0"/>
        <w:ind w:right="-222"/>
        <w:jc w:val="both"/>
        <w:rPr>
          <w:color w:val="0D0D0D" w:themeColor="text1" w:themeTint="F2"/>
          <w:sz w:val="20"/>
          <w:szCs w:val="20"/>
        </w:rPr>
      </w:pPr>
      <w:r w:rsidRPr="001961B0">
        <w:rPr>
          <w:color w:val="0D0D0D" w:themeColor="text1" w:themeTint="F2"/>
          <w:sz w:val="20"/>
          <w:szCs w:val="20"/>
        </w:rPr>
        <w:t>Th</w:t>
      </w:r>
      <w:r>
        <w:rPr>
          <w:color w:val="0D0D0D" w:themeColor="text1" w:themeTint="F2"/>
          <w:sz w:val="20"/>
          <w:szCs w:val="20"/>
        </w:rPr>
        <w:t>e</w:t>
      </w:r>
      <w:r w:rsidRPr="001961B0">
        <w:rPr>
          <w:color w:val="0D0D0D" w:themeColor="text1" w:themeTint="F2"/>
          <w:sz w:val="20"/>
          <w:szCs w:val="20"/>
        </w:rPr>
        <w:t xml:space="preserve"> purpose of this step is to make nonlinear amplification and to make all data points positive value. The output of this step is to get high</w:t>
      </w:r>
      <w:r>
        <w:rPr>
          <w:color w:val="0D0D0D" w:themeColor="text1" w:themeTint="F2"/>
          <w:sz w:val="20"/>
          <w:szCs w:val="20"/>
        </w:rPr>
        <w:t>-</w:t>
      </w:r>
      <w:r w:rsidRPr="001961B0">
        <w:rPr>
          <w:color w:val="0D0D0D" w:themeColor="text1" w:themeTint="F2"/>
          <w:sz w:val="20"/>
          <w:szCs w:val="20"/>
        </w:rPr>
        <w:t>frequency component</w:t>
      </w:r>
      <w:r>
        <w:rPr>
          <w:color w:val="0D0D0D" w:themeColor="text1" w:themeTint="F2"/>
          <w:sz w:val="20"/>
          <w:szCs w:val="20"/>
        </w:rPr>
        <w:t>s</w:t>
      </w:r>
      <w:r w:rsidRPr="001961B0">
        <w:rPr>
          <w:color w:val="0D0D0D" w:themeColor="text1" w:themeTint="F2"/>
          <w:sz w:val="20"/>
          <w:szCs w:val="20"/>
        </w:rPr>
        <w:t xml:space="preserve"> from the ECG signals by using </w:t>
      </w:r>
      <w:r>
        <w:rPr>
          <w:color w:val="0D0D0D" w:themeColor="text1" w:themeTint="F2"/>
          <w:sz w:val="20"/>
          <w:szCs w:val="20"/>
        </w:rPr>
        <w:t xml:space="preserve">the </w:t>
      </w:r>
      <w:r w:rsidRPr="001961B0">
        <w:rPr>
          <w:color w:val="0D0D0D" w:themeColor="text1" w:themeTint="F2"/>
          <w:sz w:val="20"/>
          <w:szCs w:val="20"/>
        </w:rPr>
        <w:t xml:space="preserve">equation </w:t>
      </w:r>
    </w:p>
    <w:p w14:paraId="2610CB75" w14:textId="51192A4D" w:rsidR="00076057" w:rsidRPr="001961B0" w:rsidRDefault="00076057" w:rsidP="002D05A9">
      <w:pPr>
        <w:pStyle w:val="NormalWeb"/>
        <w:shd w:val="clear" w:color="auto" w:fill="FFFFFF"/>
        <w:spacing w:before="120" w:beforeAutospacing="0" w:after="120" w:afterAutospacing="0"/>
        <w:ind w:left="576" w:right="576"/>
        <w:jc w:val="both"/>
        <w:rPr>
          <w:rStyle w:val="mwe-math-mathml-inline"/>
          <w:color w:val="0D0D0D" w:themeColor="text1" w:themeTint="F2"/>
          <w:sz w:val="20"/>
          <w:szCs w:val="20"/>
        </w:rPr>
      </w:pPr>
      <w:r w:rsidRPr="001961B0">
        <w:rPr>
          <w:color w:val="0D0D0D" w:themeColor="text1" w:themeTint="F2"/>
          <w:sz w:val="20"/>
          <w:szCs w:val="20"/>
        </w:rPr>
        <w:t xml:space="preserve">                                                </w:t>
      </w:r>
      <w:r w:rsidR="00CB4979">
        <w:rPr>
          <w:color w:val="0D0D0D" w:themeColor="text1" w:themeTint="F2"/>
          <w:sz w:val="20"/>
          <w:szCs w:val="20"/>
        </w:rPr>
        <w:t xml:space="preserve">An </w:t>
      </w:r>
      <w:r w:rsidRPr="001961B0">
        <w:rPr>
          <w:color w:val="0D0D0D" w:themeColor="text1" w:themeTint="F2"/>
          <w:sz w:val="20"/>
          <w:szCs w:val="20"/>
        </w:rPr>
        <w:t xml:space="preserve">     </w:t>
      </w:r>
      <m:oMath>
        <m:r>
          <w:rPr>
            <w:rFonts w:ascii="Cambria Math" w:hAnsi="Cambria Math"/>
            <w:color w:val="0D0D0D" w:themeColor="text1" w:themeTint="F2"/>
            <w:sz w:val="20"/>
            <w:szCs w:val="20"/>
          </w:rPr>
          <m:t>Y</m:t>
        </m:r>
        <m:d>
          <m:dPr>
            <m:ctrlPr>
              <w:rPr>
                <w:rFonts w:ascii="Cambria Math" w:hAnsi="Cambria Math"/>
                <w:i/>
                <w:color w:val="0D0D0D" w:themeColor="text1" w:themeTint="F2"/>
                <w:sz w:val="20"/>
                <w:szCs w:val="20"/>
              </w:rPr>
            </m:ctrlPr>
          </m:dPr>
          <m:e>
            <m:r>
              <w:rPr>
                <w:rFonts w:ascii="Cambria Math" w:hAnsi="Cambria Math"/>
                <w:color w:val="0D0D0D" w:themeColor="text1" w:themeTint="F2"/>
                <w:sz w:val="20"/>
                <w:szCs w:val="20"/>
              </w:rPr>
              <m:t>nT</m:t>
            </m:r>
          </m:e>
        </m:d>
        <m:r>
          <w:rPr>
            <w:rFonts w:ascii="Cambria Math" w:hAnsi="Cambria Math"/>
            <w:color w:val="0D0D0D" w:themeColor="text1" w:themeTint="F2"/>
            <w:sz w:val="20"/>
            <w:szCs w:val="20"/>
          </w:rPr>
          <m:t>=</m:t>
        </m:r>
        <m:sSup>
          <m:sSupPr>
            <m:ctrlPr>
              <w:rPr>
                <w:rFonts w:ascii="Cambria Math" w:hAnsi="Cambria Math"/>
                <w:i/>
                <w:color w:val="0D0D0D" w:themeColor="text1" w:themeTint="F2"/>
                <w:sz w:val="20"/>
                <w:szCs w:val="20"/>
              </w:rPr>
            </m:ctrlPr>
          </m:sSupPr>
          <m:e>
            <m:r>
              <w:rPr>
                <w:rFonts w:ascii="Cambria Math" w:hAnsi="Cambria Math"/>
                <w:color w:val="0D0D0D" w:themeColor="text1" w:themeTint="F2"/>
                <w:sz w:val="20"/>
                <w:szCs w:val="20"/>
              </w:rPr>
              <m:t>[x(nT)]</m:t>
            </m:r>
          </m:e>
          <m:sup>
            <m:r>
              <w:rPr>
                <w:rFonts w:ascii="Cambria Math" w:hAnsi="Cambria Math"/>
                <w:color w:val="0D0D0D" w:themeColor="text1" w:themeTint="F2"/>
                <w:sz w:val="20"/>
                <w:szCs w:val="20"/>
              </w:rPr>
              <m:t>2</m:t>
            </m:r>
          </m:sup>
        </m:sSup>
      </m:oMath>
      <w:r w:rsidRPr="001961B0">
        <w:rPr>
          <w:color w:val="0D0D0D" w:themeColor="text1" w:themeTint="F2"/>
          <w:sz w:val="20"/>
          <w:szCs w:val="20"/>
        </w:rPr>
        <w:t xml:space="preserve">                                                                                  </w:t>
      </w:r>
      <w:proofErr w:type="gramStart"/>
      <w:r w:rsidRPr="001961B0">
        <w:rPr>
          <w:color w:val="0D0D0D" w:themeColor="text1" w:themeTint="F2"/>
          <w:sz w:val="20"/>
          <w:szCs w:val="20"/>
        </w:rPr>
        <w:t xml:space="preserve">   </w:t>
      </w:r>
      <w:r>
        <w:rPr>
          <w:color w:val="0D0D0D" w:themeColor="text1" w:themeTint="F2"/>
          <w:sz w:val="20"/>
          <w:szCs w:val="20"/>
        </w:rPr>
        <w:t>(</w:t>
      </w:r>
      <w:proofErr w:type="gramEnd"/>
      <w:r>
        <w:rPr>
          <w:color w:val="0D0D0D" w:themeColor="text1" w:themeTint="F2"/>
          <w:sz w:val="20"/>
          <w:szCs w:val="20"/>
        </w:rPr>
        <w:t>3)</w:t>
      </w:r>
      <w:r w:rsidRPr="001961B0">
        <w:rPr>
          <w:color w:val="0D0D0D" w:themeColor="text1" w:themeTint="F2"/>
          <w:sz w:val="20"/>
          <w:szCs w:val="20"/>
        </w:rPr>
        <w:t xml:space="preserve">       </w:t>
      </w:r>
      <w:r w:rsidRPr="001961B0">
        <w:rPr>
          <w:rStyle w:val="mwe-math-mathml-inline"/>
          <w:vanish/>
          <w:color w:val="0D0D0D" w:themeColor="text1" w:themeTint="F2"/>
          <w:sz w:val="20"/>
          <w:szCs w:val="20"/>
        </w:rPr>
        <w:t>{\displaystyle H(z)=0.1(-2z^{-2}-z^{-1}+z^{1}+2z^{2})}</w:t>
      </w:r>
    </w:p>
    <w:p w14:paraId="6D59FE0D" w14:textId="77777777" w:rsidR="00076057" w:rsidRPr="001961B0" w:rsidRDefault="00076057" w:rsidP="0083137B">
      <w:pPr>
        <w:pStyle w:val="Body"/>
        <w:spacing w:before="120" w:after="120"/>
        <w:ind w:right="576" w:firstLine="0"/>
        <w:rPr>
          <w:rStyle w:val="mwe-math-mathml-inline"/>
          <w:rFonts w:ascii="Times New Roman" w:hAnsi="Times New Roman" w:cs="Times New Roman"/>
          <w:color w:val="0D0D0D" w:themeColor="text1" w:themeTint="F2"/>
          <w:sz w:val="20"/>
          <w:szCs w:val="20"/>
        </w:rPr>
      </w:pPr>
      <w:r w:rsidRPr="001961B0">
        <w:rPr>
          <w:rFonts w:ascii="Times New Roman" w:hAnsi="Times New Roman" w:cs="Times New Roman"/>
          <w:b/>
          <w:bCs/>
          <w:color w:val="0D0D0D" w:themeColor="text1" w:themeTint="F2"/>
          <w:sz w:val="20"/>
          <w:szCs w:val="20"/>
        </w:rPr>
        <w:t xml:space="preserve">     </w:t>
      </w:r>
    </w:p>
    <w:p w14:paraId="30741B8E" w14:textId="77777777" w:rsidR="00076057" w:rsidRDefault="00076057" w:rsidP="0083137B">
      <w:pPr>
        <w:pStyle w:val="Body"/>
        <w:spacing w:before="120" w:after="120"/>
        <w:ind w:right="576" w:firstLine="0"/>
        <w:rPr>
          <w:rFonts w:ascii="Times New Roman" w:hAnsi="Times New Roman" w:cs="Times New Roman"/>
          <w:i/>
          <w:iCs/>
          <w:color w:val="0D0D0D" w:themeColor="text1" w:themeTint="F2"/>
          <w:sz w:val="20"/>
          <w:szCs w:val="20"/>
        </w:rPr>
      </w:pPr>
      <w:r>
        <w:rPr>
          <w:rFonts w:ascii="Times New Roman" w:hAnsi="Times New Roman" w:cs="Times New Roman"/>
          <w:b/>
          <w:bCs/>
          <w:color w:val="0D0D0D" w:themeColor="text1" w:themeTint="F2"/>
          <w:sz w:val="20"/>
          <w:szCs w:val="20"/>
        </w:rPr>
        <w:t xml:space="preserve"> </w:t>
      </w:r>
      <w:r w:rsidRPr="0083137B">
        <w:rPr>
          <w:rFonts w:ascii="Times New Roman" w:hAnsi="Times New Roman" w:cs="Times New Roman"/>
          <w:i/>
          <w:iCs/>
          <w:color w:val="0D0D0D" w:themeColor="text1" w:themeTint="F2"/>
          <w:sz w:val="20"/>
          <w:szCs w:val="20"/>
        </w:rPr>
        <w:t>3.</w:t>
      </w:r>
      <w:r>
        <w:rPr>
          <w:rFonts w:ascii="Times New Roman" w:hAnsi="Times New Roman" w:cs="Times New Roman"/>
          <w:i/>
          <w:iCs/>
          <w:color w:val="0D0D0D" w:themeColor="text1" w:themeTint="F2"/>
          <w:sz w:val="20"/>
          <w:szCs w:val="20"/>
        </w:rPr>
        <w:t>2</w:t>
      </w:r>
      <w:r w:rsidRPr="0083137B">
        <w:rPr>
          <w:rFonts w:ascii="Times New Roman" w:hAnsi="Times New Roman" w:cs="Times New Roman"/>
          <w:i/>
          <w:iCs/>
          <w:color w:val="0D0D0D" w:themeColor="text1" w:themeTint="F2"/>
          <w:sz w:val="20"/>
          <w:szCs w:val="20"/>
        </w:rPr>
        <w:t xml:space="preserve">.4 Moving Average </w:t>
      </w:r>
      <w:proofErr w:type="gramStart"/>
      <w:r w:rsidRPr="0083137B">
        <w:rPr>
          <w:rFonts w:ascii="Times New Roman" w:hAnsi="Times New Roman" w:cs="Times New Roman"/>
          <w:i/>
          <w:iCs/>
          <w:color w:val="0D0D0D" w:themeColor="text1" w:themeTint="F2"/>
          <w:sz w:val="20"/>
          <w:szCs w:val="20"/>
        </w:rPr>
        <w:t>For</w:t>
      </w:r>
      <w:proofErr w:type="gramEnd"/>
      <w:r w:rsidRPr="0083137B">
        <w:rPr>
          <w:rFonts w:ascii="Times New Roman" w:hAnsi="Times New Roman" w:cs="Times New Roman"/>
          <w:i/>
          <w:iCs/>
          <w:color w:val="0D0D0D" w:themeColor="text1" w:themeTint="F2"/>
          <w:sz w:val="20"/>
          <w:szCs w:val="20"/>
        </w:rPr>
        <w:t xml:space="preserve"> QRS Interest Block Detection</w:t>
      </w:r>
    </w:p>
    <w:p w14:paraId="7151E08A" w14:textId="77777777" w:rsidR="00076057" w:rsidRPr="0083137B" w:rsidRDefault="00076057" w:rsidP="007D2859">
      <w:pPr>
        <w:pStyle w:val="Body"/>
        <w:spacing w:before="120" w:after="120" w:line="240" w:lineRule="auto"/>
        <w:ind w:right="-312" w:firstLine="0"/>
        <w:rPr>
          <w:rFonts w:ascii="Times New Roman" w:hAnsi="Times New Roman" w:cs="Times New Roman"/>
          <w:i/>
          <w:iCs/>
          <w:color w:val="0D0D0D" w:themeColor="text1" w:themeTint="F2"/>
          <w:sz w:val="20"/>
          <w:szCs w:val="20"/>
        </w:rPr>
      </w:pPr>
      <w:r w:rsidRPr="001961B0">
        <w:rPr>
          <w:rFonts w:ascii="Times New Roman" w:hAnsi="Times New Roman" w:cs="Times New Roman"/>
          <w:color w:val="0D0D0D" w:themeColor="text1" w:themeTint="F2"/>
          <w:sz w:val="20"/>
          <w:szCs w:val="20"/>
        </w:rPr>
        <w:t xml:space="preserve">Two event-related moving averages are used to create blocks of interest. QRS features and heartbeats are extracted using the first moving average </w:t>
      </w:r>
      <m:oMath>
        <m:sSub>
          <m:sSubPr>
            <m:ctrlPr>
              <w:rPr>
                <w:rFonts w:ascii="Cambria Math" w:hAnsi="Cambria Math" w:cs="Times New Roman"/>
                <w:i/>
                <w:color w:val="0D0D0D" w:themeColor="text1" w:themeTint="F2"/>
                <w:sz w:val="20"/>
                <w:szCs w:val="20"/>
              </w:rPr>
            </m:ctrlPr>
          </m:sSubPr>
          <m:e>
            <m:r>
              <w:rPr>
                <w:rFonts w:ascii="Cambria Math" w:hAnsi="Cambria Math" w:cs="Times New Roman"/>
                <w:color w:val="0D0D0D" w:themeColor="text1" w:themeTint="F2"/>
                <w:sz w:val="20"/>
                <w:szCs w:val="20"/>
              </w:rPr>
              <m:t>QRS</m:t>
            </m:r>
          </m:e>
          <m:sub>
            <m:r>
              <w:rPr>
                <w:rFonts w:ascii="Cambria Math" w:hAnsi="Cambria Math" w:cs="Times New Roman"/>
                <w:color w:val="0D0D0D" w:themeColor="text1" w:themeTint="F2"/>
                <w:sz w:val="20"/>
                <w:szCs w:val="20"/>
              </w:rPr>
              <m:t>mi</m:t>
            </m:r>
          </m:sub>
        </m:sSub>
      </m:oMath>
      <w:r w:rsidRPr="001961B0">
        <w:rPr>
          <w:rFonts w:ascii="Times New Roman" w:hAnsi="Times New Roman" w:cs="Times New Roman"/>
          <w:color w:val="0D0D0D" w:themeColor="text1" w:themeTint="F2"/>
          <w:sz w:val="20"/>
          <w:szCs w:val="20"/>
        </w:rPr>
        <w:t xml:space="preserve"> and second-moving average </w:t>
      </w:r>
      <m:oMath>
        <m:sSub>
          <m:sSubPr>
            <m:ctrlPr>
              <w:rPr>
                <w:rFonts w:ascii="Cambria Math" w:hAnsi="Cambria Math" w:cs="Times New Roman"/>
                <w:i/>
                <w:color w:val="0D0D0D" w:themeColor="text1" w:themeTint="F2"/>
                <w:sz w:val="20"/>
                <w:szCs w:val="20"/>
              </w:rPr>
            </m:ctrlPr>
          </m:sSubPr>
          <m:e>
            <m:r>
              <w:rPr>
                <w:rFonts w:ascii="Cambria Math" w:hAnsi="Cambria Math" w:cs="Times New Roman"/>
                <w:color w:val="0D0D0D" w:themeColor="text1" w:themeTint="F2"/>
                <w:sz w:val="20"/>
                <w:szCs w:val="20"/>
              </w:rPr>
              <m:t>HB</m:t>
            </m:r>
          </m:e>
          <m:sub>
            <m:r>
              <w:rPr>
                <w:rFonts w:ascii="Cambria Math" w:hAnsi="Cambria Math" w:cs="Times New Roman"/>
                <w:color w:val="0D0D0D" w:themeColor="text1" w:themeTint="F2"/>
                <w:sz w:val="20"/>
                <w:szCs w:val="20"/>
              </w:rPr>
              <m:t>mi</m:t>
            </m:r>
          </m:sub>
        </m:sSub>
      </m:oMath>
      <w:r w:rsidRPr="001961B0">
        <w:rPr>
          <w:rFonts w:ascii="Times New Roman" w:hAnsi="Times New Roman" w:cs="Times New Roman"/>
          <w:color w:val="0D0D0D" w:themeColor="text1" w:themeTint="F2"/>
          <w:sz w:val="20"/>
          <w:szCs w:val="20"/>
        </w:rPr>
        <w:t xml:space="preserve"> respectively. The created blocks are then subjected to an event-related threshold to separate the blocks that contain R peaks from the ones that include noise. The QRS moving </w:t>
      </w:r>
      <m:oMath>
        <m:sSub>
          <m:sSubPr>
            <m:ctrlPr>
              <w:rPr>
                <w:rFonts w:ascii="Cambria Math" w:hAnsi="Cambria Math" w:cs="Times New Roman"/>
                <w:i/>
                <w:color w:val="0D0D0D" w:themeColor="text1" w:themeTint="F2"/>
                <w:sz w:val="20"/>
                <w:szCs w:val="20"/>
              </w:rPr>
            </m:ctrlPr>
          </m:sSubPr>
          <m:e>
            <m:r>
              <w:rPr>
                <w:rFonts w:ascii="Cambria Math" w:hAnsi="Cambria Math" w:cs="Times New Roman"/>
                <w:color w:val="0D0D0D" w:themeColor="text1" w:themeTint="F2"/>
                <w:sz w:val="20"/>
                <w:szCs w:val="20"/>
              </w:rPr>
              <m:t>QRS</m:t>
            </m:r>
          </m:e>
          <m:sub>
            <m:r>
              <w:rPr>
                <w:rFonts w:ascii="Cambria Math" w:hAnsi="Cambria Math" w:cs="Times New Roman"/>
                <w:color w:val="0D0D0D" w:themeColor="text1" w:themeTint="F2"/>
                <w:sz w:val="20"/>
                <w:szCs w:val="20"/>
              </w:rPr>
              <m:t>mi</m:t>
            </m:r>
          </m:sub>
        </m:sSub>
      </m:oMath>
      <w:r w:rsidRPr="001961B0">
        <w:rPr>
          <w:rFonts w:ascii="Times New Roman" w:hAnsi="Times New Roman" w:cs="Times New Roman"/>
          <w:color w:val="0D0D0D" w:themeColor="text1" w:themeTint="F2"/>
          <w:sz w:val="20"/>
          <w:szCs w:val="20"/>
        </w:rPr>
        <w:t xml:space="preserve"> average is used to smooth out several peaks corresponding to QRS complex intervals so that the QRS region may be highlighted and extracted:</w:t>
      </w:r>
    </w:p>
    <w:p w14:paraId="6D1FF2AF" w14:textId="2C12257B" w:rsidR="00076057" w:rsidRPr="001961B0" w:rsidRDefault="00CB4979" w:rsidP="0083137B">
      <w:pPr>
        <w:spacing w:before="120" w:after="120"/>
        <w:ind w:left="576" w:right="-132"/>
        <w:jc w:val="both"/>
        <w:rPr>
          <w:color w:val="0D0D0D" w:themeColor="text1" w:themeTint="F2"/>
        </w:rPr>
      </w:pPr>
      <w:r>
        <w:rPr>
          <w:rFonts w:eastAsiaTheme="minorEastAsia"/>
          <w:color w:val="0D0D0D" w:themeColor="text1" w:themeTint="F2"/>
        </w:rPr>
        <w:t xml:space="preserve">The </w:t>
      </w:r>
      <w:r w:rsidR="00076057" w:rsidRPr="001961B0">
        <w:rPr>
          <w:rFonts w:eastAsiaTheme="minorEastAsia"/>
          <w:color w:val="0D0D0D" w:themeColor="text1" w:themeTint="F2"/>
        </w:rPr>
        <w:t xml:space="preserve">             </w:t>
      </w:r>
      <m:oMath>
        <m:sSub>
          <m:sSubPr>
            <m:ctrlPr>
              <w:rPr>
                <w:rFonts w:ascii="Cambria Math" w:hAnsi="Cambria Math"/>
                <w:i/>
                <w:color w:val="0D0D0D" w:themeColor="text1" w:themeTint="F2"/>
              </w:rPr>
            </m:ctrlPr>
          </m:sSubPr>
          <m:e>
            <m:r>
              <w:rPr>
                <w:rFonts w:ascii="Cambria Math" w:hAnsi="Cambria Math"/>
                <w:color w:val="0D0D0D" w:themeColor="text1" w:themeTint="F2"/>
              </w:rPr>
              <m:t>QRS</m:t>
            </m:r>
          </m:e>
          <m:sub>
            <m:r>
              <w:rPr>
                <w:rFonts w:ascii="Cambria Math" w:hAnsi="Cambria Math"/>
                <w:color w:val="0D0D0D" w:themeColor="text1" w:themeTint="F2"/>
              </w:rPr>
              <m:t>mi</m:t>
            </m:r>
          </m:sub>
        </m:sSub>
        <m:d>
          <m:dPr>
            <m:begChr m:val="["/>
            <m:endChr m:val="]"/>
            <m:ctrlPr>
              <w:rPr>
                <w:rFonts w:ascii="Cambria Math" w:hAnsi="Cambria Math"/>
                <w:i/>
                <w:color w:val="0D0D0D" w:themeColor="text1" w:themeTint="F2"/>
              </w:rPr>
            </m:ctrlPr>
          </m:dPr>
          <m:e>
            <m:r>
              <w:rPr>
                <w:rFonts w:ascii="Cambria Math" w:hAnsi="Cambria Math"/>
                <w:color w:val="0D0D0D" w:themeColor="text1" w:themeTint="F2"/>
              </w:rPr>
              <m:t>n</m:t>
            </m:r>
          </m:e>
        </m:d>
        <m:r>
          <w:rPr>
            <w:rFonts w:ascii="Cambria Math" w:hAnsi="Cambria Math"/>
            <w:color w:val="0D0D0D" w:themeColor="text1" w:themeTint="F2"/>
          </w:rPr>
          <m:t>=1/</m:t>
        </m:r>
        <m:sSub>
          <m:sSubPr>
            <m:ctrlPr>
              <w:rPr>
                <w:rFonts w:ascii="Cambria Math" w:hAnsi="Cambria Math"/>
                <w:i/>
                <w:color w:val="0D0D0D" w:themeColor="text1" w:themeTint="F2"/>
              </w:rPr>
            </m:ctrlPr>
          </m:sSubPr>
          <m:e>
            <m:r>
              <w:rPr>
                <w:rFonts w:ascii="Cambria Math" w:hAnsi="Cambria Math"/>
                <w:color w:val="0D0D0D" w:themeColor="text1" w:themeTint="F2"/>
              </w:rPr>
              <m:t>QRS</m:t>
            </m:r>
          </m:e>
          <m:sub>
            <m:r>
              <w:rPr>
                <w:rFonts w:ascii="Cambria Math" w:hAnsi="Cambria Math"/>
                <w:color w:val="0D0D0D" w:themeColor="text1" w:themeTint="F2"/>
              </w:rPr>
              <m:t>ad</m:t>
            </m:r>
          </m:sub>
        </m:sSub>
        <m:r>
          <w:rPr>
            <w:rFonts w:ascii="Cambria Math" w:hAnsi="Cambria Math"/>
            <w:color w:val="0D0D0D" w:themeColor="text1" w:themeTint="F2"/>
          </w:rPr>
          <m:t>(y[n-(</m:t>
        </m:r>
        <m:sSub>
          <m:sSubPr>
            <m:ctrlPr>
              <w:rPr>
                <w:rFonts w:ascii="Cambria Math" w:hAnsi="Cambria Math"/>
                <w:i/>
                <w:color w:val="0D0D0D" w:themeColor="text1" w:themeTint="F2"/>
              </w:rPr>
            </m:ctrlPr>
          </m:sSubPr>
          <m:e>
            <m:r>
              <w:rPr>
                <w:rFonts w:ascii="Cambria Math" w:hAnsi="Cambria Math"/>
                <w:color w:val="0D0D0D" w:themeColor="text1" w:themeTint="F2"/>
              </w:rPr>
              <m:t>QRS</m:t>
            </m:r>
          </m:e>
          <m:sub>
            <m:r>
              <w:rPr>
                <w:rFonts w:ascii="Cambria Math" w:hAnsi="Cambria Math"/>
                <w:color w:val="0D0D0D" w:themeColor="text1" w:themeTint="F2"/>
              </w:rPr>
              <m:t>ad</m:t>
            </m:r>
          </m:sub>
        </m:sSub>
        <m:r>
          <w:rPr>
            <w:rFonts w:ascii="Cambria Math" w:hAnsi="Cambria Math"/>
            <w:color w:val="0D0D0D" w:themeColor="text1" w:themeTint="F2"/>
          </w:rPr>
          <m:t>-1)/2]+…+y</m:t>
        </m:r>
        <m:d>
          <m:dPr>
            <m:begChr m:val="["/>
            <m:endChr m:val="]"/>
            <m:ctrlPr>
              <w:rPr>
                <w:rFonts w:ascii="Cambria Math" w:hAnsi="Cambria Math"/>
                <w:i/>
                <w:color w:val="0D0D0D" w:themeColor="text1" w:themeTint="F2"/>
              </w:rPr>
            </m:ctrlPr>
          </m:dPr>
          <m:e>
            <m:r>
              <w:rPr>
                <w:rFonts w:ascii="Cambria Math" w:hAnsi="Cambria Math"/>
                <w:color w:val="0D0D0D" w:themeColor="text1" w:themeTint="F2"/>
              </w:rPr>
              <m:t>n</m:t>
            </m:r>
          </m:e>
        </m:d>
        <m:r>
          <w:rPr>
            <w:rFonts w:ascii="Cambria Math" w:hAnsi="Cambria Math"/>
            <w:color w:val="0D0D0D" w:themeColor="text1" w:themeTint="F2"/>
          </w:rPr>
          <m:t>+…+y[n+(</m:t>
        </m:r>
        <m:sSub>
          <m:sSubPr>
            <m:ctrlPr>
              <w:rPr>
                <w:rFonts w:ascii="Cambria Math" w:hAnsi="Cambria Math"/>
                <w:i/>
                <w:color w:val="0D0D0D" w:themeColor="text1" w:themeTint="F2"/>
              </w:rPr>
            </m:ctrlPr>
          </m:sSubPr>
          <m:e>
            <m:r>
              <w:rPr>
                <w:rFonts w:ascii="Cambria Math" w:hAnsi="Cambria Math"/>
                <w:color w:val="0D0D0D" w:themeColor="text1" w:themeTint="F2"/>
              </w:rPr>
              <m:t>QRS</m:t>
            </m:r>
          </m:e>
          <m:sub>
            <m:r>
              <w:rPr>
                <w:rFonts w:ascii="Cambria Math" w:hAnsi="Cambria Math"/>
                <w:color w:val="0D0D0D" w:themeColor="text1" w:themeTint="F2"/>
              </w:rPr>
              <m:t>ad</m:t>
            </m:r>
          </m:sub>
        </m:sSub>
        <m:r>
          <w:rPr>
            <w:rFonts w:ascii="Cambria Math" w:hAnsi="Cambria Math"/>
            <w:color w:val="0D0D0D" w:themeColor="text1" w:themeTint="F2"/>
          </w:rPr>
          <m:t>-1)/2])</m:t>
        </m:r>
      </m:oMath>
      <w:r w:rsidR="00076057" w:rsidRPr="001961B0">
        <w:rPr>
          <w:color w:val="0D0D0D" w:themeColor="text1" w:themeTint="F2"/>
        </w:rPr>
        <w:t xml:space="preserve">      </w:t>
      </w:r>
      <w:proofErr w:type="gramStart"/>
      <w:r w:rsidR="00076057" w:rsidRPr="001961B0">
        <w:rPr>
          <w:color w:val="0D0D0D" w:themeColor="text1" w:themeTint="F2"/>
        </w:rPr>
        <w:t xml:space="preserve">   </w:t>
      </w:r>
      <w:r w:rsidR="00076057">
        <w:rPr>
          <w:color w:val="0D0D0D" w:themeColor="text1" w:themeTint="F2"/>
        </w:rPr>
        <w:t>(</w:t>
      </w:r>
      <w:proofErr w:type="gramEnd"/>
      <w:r w:rsidR="00076057">
        <w:rPr>
          <w:color w:val="0D0D0D" w:themeColor="text1" w:themeTint="F2"/>
        </w:rPr>
        <w:t>4)</w:t>
      </w:r>
      <w:r w:rsidR="00076057" w:rsidRPr="001961B0">
        <w:rPr>
          <w:color w:val="0D0D0D" w:themeColor="text1" w:themeTint="F2"/>
        </w:rPr>
        <w:t xml:space="preserve">                                                                                                                  </w:t>
      </w:r>
    </w:p>
    <w:p w14:paraId="7DAE1AC8" w14:textId="719FDC49" w:rsidR="00076057" w:rsidRPr="001961B0" w:rsidRDefault="00000000" w:rsidP="0083137B">
      <w:pPr>
        <w:spacing w:before="120" w:after="120"/>
        <w:ind w:right="-132"/>
        <w:jc w:val="both"/>
        <w:rPr>
          <w:color w:val="0D0D0D" w:themeColor="text1" w:themeTint="F2"/>
        </w:rPr>
      </w:pPr>
      <m:oMath>
        <m:sSub>
          <m:sSubPr>
            <m:ctrlPr>
              <w:rPr>
                <w:rFonts w:ascii="Cambria Math" w:hAnsi="Cambria Math"/>
                <w:i/>
                <w:color w:val="0D0D0D" w:themeColor="text1" w:themeTint="F2"/>
              </w:rPr>
            </m:ctrlPr>
          </m:sSubPr>
          <m:e>
            <m:r>
              <w:rPr>
                <w:rFonts w:ascii="Cambria Math" w:hAnsi="Cambria Math"/>
                <w:color w:val="0D0D0D" w:themeColor="text1" w:themeTint="F2"/>
              </w:rPr>
              <m:t>QRS</m:t>
            </m:r>
          </m:e>
          <m:sub>
            <m:r>
              <w:rPr>
                <w:rFonts w:ascii="Cambria Math" w:hAnsi="Cambria Math"/>
                <w:color w:val="0D0D0D" w:themeColor="text1" w:themeTint="F2"/>
              </w:rPr>
              <m:t>ad</m:t>
            </m:r>
          </m:sub>
        </m:sSub>
      </m:oMath>
      <w:r w:rsidR="00076057" w:rsidRPr="001961B0">
        <w:rPr>
          <w:color w:val="0D0D0D" w:themeColor="text1" w:themeTint="F2"/>
        </w:rPr>
        <w:t xml:space="preserve"> </w:t>
      </w:r>
      <w:r w:rsidR="00076057">
        <w:rPr>
          <w:color w:val="0D0D0D" w:themeColor="text1" w:themeTint="F2"/>
        </w:rPr>
        <w:t xml:space="preserve">represented as the </w:t>
      </w:r>
      <w:r w:rsidR="00076057" w:rsidRPr="001961B0">
        <w:rPr>
          <w:color w:val="0D0D0D" w:themeColor="text1" w:themeTint="F2"/>
        </w:rPr>
        <w:t>approximate duration, scaled up to the next odd integer, where n represent</w:t>
      </w:r>
      <w:r w:rsidR="00076057">
        <w:rPr>
          <w:color w:val="0D0D0D" w:themeColor="text1" w:themeTint="F2"/>
        </w:rPr>
        <w:t>s</w:t>
      </w:r>
      <w:r w:rsidR="00076057" w:rsidRPr="001961B0">
        <w:rPr>
          <w:color w:val="0D0D0D" w:themeColor="text1" w:themeTint="F2"/>
        </w:rPr>
        <w:t xml:space="preserve"> the number of data points. Figure 8 describe</w:t>
      </w:r>
      <w:r w:rsidR="00076057">
        <w:rPr>
          <w:color w:val="0D0D0D" w:themeColor="text1" w:themeTint="F2"/>
        </w:rPr>
        <w:t>s</w:t>
      </w:r>
      <w:r w:rsidR="00076057" w:rsidRPr="001961B0">
        <w:rPr>
          <w:color w:val="0D0D0D" w:themeColor="text1" w:themeTint="F2"/>
        </w:rPr>
        <w:t xml:space="preserve"> the interest</w:t>
      </w:r>
      <w:r w:rsidR="00076057">
        <w:rPr>
          <w:color w:val="0D0D0D" w:themeColor="text1" w:themeTint="F2"/>
        </w:rPr>
        <w:t>ing</w:t>
      </w:r>
      <w:r w:rsidR="00076057" w:rsidRPr="001961B0">
        <w:rPr>
          <w:color w:val="0D0D0D" w:themeColor="text1" w:themeTint="F2"/>
        </w:rPr>
        <w:t xml:space="preserve"> area of QRS. Furthermore, the main motive of </w:t>
      </w:r>
      <w:r w:rsidR="00076057">
        <w:rPr>
          <w:color w:val="0D0D0D" w:themeColor="text1" w:themeTint="F2"/>
        </w:rPr>
        <w:t xml:space="preserve">the </w:t>
      </w:r>
      <w:r w:rsidR="00076057" w:rsidRPr="001961B0">
        <w:rPr>
          <w:color w:val="0D0D0D" w:themeColor="text1" w:themeTint="F2"/>
        </w:rPr>
        <w:t xml:space="preserve">one-beat moving average  </w:t>
      </w:r>
      <m:oMath>
        <m:sSub>
          <m:sSubPr>
            <m:ctrlPr>
              <w:rPr>
                <w:rFonts w:ascii="Cambria Math" w:hAnsi="Cambria Math"/>
                <w:i/>
                <w:color w:val="0D0D0D" w:themeColor="text1" w:themeTint="F2"/>
              </w:rPr>
            </m:ctrlPr>
          </m:sSubPr>
          <m:e>
            <m:r>
              <w:rPr>
                <w:rFonts w:ascii="Cambria Math" w:hAnsi="Cambria Math"/>
                <w:color w:val="0D0D0D" w:themeColor="text1" w:themeTint="F2"/>
              </w:rPr>
              <m:t>HB</m:t>
            </m:r>
          </m:e>
          <m:sub>
            <m:r>
              <w:rPr>
                <w:rFonts w:ascii="Cambria Math" w:hAnsi="Cambria Math"/>
                <w:color w:val="0D0D0D" w:themeColor="text1" w:themeTint="F2"/>
              </w:rPr>
              <m:t>mi</m:t>
            </m:r>
          </m:sub>
        </m:sSub>
      </m:oMath>
      <w:r w:rsidR="00076057" w:rsidRPr="001961B0">
        <w:rPr>
          <w:rFonts w:eastAsiaTheme="minorEastAsia"/>
          <w:color w:val="0D0D0D" w:themeColor="text1" w:themeTint="F2"/>
        </w:rPr>
        <w:t xml:space="preserve"> is </w:t>
      </w:r>
      <w:r w:rsidR="00076057">
        <w:rPr>
          <w:rFonts w:eastAsiaTheme="minorEastAsia"/>
          <w:color w:val="0D0D0D" w:themeColor="text1" w:themeTint="F2"/>
        </w:rPr>
        <w:t xml:space="preserve">the </w:t>
      </w:r>
      <w:r w:rsidR="00076057" w:rsidRPr="001961B0">
        <w:rPr>
          <w:rFonts w:eastAsiaTheme="minorEastAsia"/>
          <w:color w:val="0D0D0D" w:themeColor="text1" w:themeTint="F2"/>
        </w:rPr>
        <w:t xml:space="preserve">same </w:t>
      </w:r>
      <w:r w:rsidR="00312A4B">
        <w:rPr>
          <w:rFonts w:eastAsiaTheme="minorEastAsia"/>
          <w:color w:val="0D0D0D" w:themeColor="text1" w:themeTint="F2"/>
        </w:rPr>
        <w:t xml:space="preserve">as </w:t>
      </w:r>
      <w:r w:rsidR="00076057" w:rsidRPr="001961B0">
        <w:rPr>
          <w:rFonts w:eastAsiaTheme="minorEastAsia"/>
          <w:color w:val="0D0D0D" w:themeColor="text1" w:themeTint="F2"/>
        </w:rPr>
        <w:t xml:space="preserve">like </w:t>
      </w:r>
      <m:oMath>
        <m:sSub>
          <m:sSubPr>
            <m:ctrlPr>
              <w:rPr>
                <w:rFonts w:ascii="Cambria Math" w:hAnsi="Cambria Math"/>
                <w:i/>
                <w:color w:val="0D0D0D" w:themeColor="text1" w:themeTint="F2"/>
              </w:rPr>
            </m:ctrlPr>
          </m:sSubPr>
          <m:e>
            <m:r>
              <w:rPr>
                <w:rFonts w:ascii="Cambria Math" w:hAnsi="Cambria Math"/>
                <w:color w:val="0D0D0D" w:themeColor="text1" w:themeTint="F2"/>
              </w:rPr>
              <m:t>QRS</m:t>
            </m:r>
          </m:e>
          <m:sub>
            <m:r>
              <w:rPr>
                <w:rFonts w:ascii="Cambria Math" w:hAnsi="Cambria Math"/>
                <w:color w:val="0D0D0D" w:themeColor="text1" w:themeTint="F2"/>
              </w:rPr>
              <m:t>mi</m:t>
            </m:r>
          </m:sub>
        </m:sSub>
      </m:oMath>
      <w:r w:rsidR="00076057" w:rsidRPr="001961B0">
        <w:rPr>
          <w:rFonts w:eastAsiaTheme="minorEastAsia"/>
          <w:color w:val="0D0D0D" w:themeColor="text1" w:themeTint="F2"/>
        </w:rPr>
        <w:t xml:space="preserve">  however, it highlight</w:t>
      </w:r>
      <w:r w:rsidR="00076057">
        <w:rPr>
          <w:rFonts w:eastAsiaTheme="minorEastAsia"/>
          <w:color w:val="0D0D0D" w:themeColor="text1" w:themeTint="F2"/>
        </w:rPr>
        <w:t>s</w:t>
      </w:r>
      <w:r w:rsidR="00076057" w:rsidRPr="001961B0">
        <w:rPr>
          <w:rFonts w:eastAsiaTheme="minorEastAsia"/>
          <w:color w:val="0D0D0D" w:themeColor="text1" w:themeTint="F2"/>
        </w:rPr>
        <w:t xml:space="preserve"> the QRS beat to be utilize</w:t>
      </w:r>
      <w:r w:rsidR="00076057">
        <w:rPr>
          <w:rFonts w:eastAsiaTheme="minorEastAsia"/>
          <w:color w:val="0D0D0D" w:themeColor="text1" w:themeTint="F2"/>
        </w:rPr>
        <w:t>d</w:t>
      </w:r>
      <w:r w:rsidR="00076057" w:rsidRPr="001961B0">
        <w:rPr>
          <w:rFonts w:eastAsiaTheme="minorEastAsia"/>
          <w:color w:val="0D0D0D" w:themeColor="text1" w:themeTint="F2"/>
        </w:rPr>
        <w:t xml:space="preserve"> as a limit for the</w:t>
      </w:r>
      <w:r w:rsidR="00076057" w:rsidRPr="001961B0">
        <w:rPr>
          <w:color w:val="0D0D0D" w:themeColor="text1" w:themeTint="F2"/>
        </w:rPr>
        <w:t xml:space="preserve"> first moving average </w:t>
      </w:r>
      <m:oMath>
        <m:sSub>
          <m:sSubPr>
            <m:ctrlPr>
              <w:rPr>
                <w:rFonts w:ascii="Cambria Math" w:hAnsi="Cambria Math"/>
                <w:i/>
                <w:color w:val="0D0D0D" w:themeColor="text1" w:themeTint="F2"/>
              </w:rPr>
            </m:ctrlPr>
          </m:sSubPr>
          <m:e>
            <m:r>
              <w:rPr>
                <w:rFonts w:ascii="Cambria Math" w:hAnsi="Cambria Math"/>
                <w:color w:val="0D0D0D" w:themeColor="text1" w:themeTint="F2"/>
              </w:rPr>
              <m:t>QRS</m:t>
            </m:r>
          </m:e>
          <m:sub>
            <m:r>
              <w:rPr>
                <w:rFonts w:ascii="Cambria Math" w:hAnsi="Cambria Math"/>
                <w:color w:val="0D0D0D" w:themeColor="text1" w:themeTint="F2"/>
              </w:rPr>
              <m:t>mi</m:t>
            </m:r>
          </m:sub>
        </m:sSub>
      </m:oMath>
      <w:r w:rsidR="00076057" w:rsidRPr="001961B0">
        <w:rPr>
          <w:color w:val="0D0D0D" w:themeColor="text1" w:themeTint="F2"/>
        </w:rPr>
        <w:t xml:space="preserve">:    </w:t>
      </w:r>
    </w:p>
    <w:p w14:paraId="1B466A90" w14:textId="77777777" w:rsidR="00076057" w:rsidRPr="001961B0" w:rsidRDefault="00076057" w:rsidP="005B542B">
      <w:pPr>
        <w:tabs>
          <w:tab w:val="left" w:pos="8190"/>
        </w:tabs>
        <w:spacing w:before="120" w:after="120"/>
        <w:ind w:left="576" w:right="-222"/>
        <w:jc w:val="both"/>
        <w:rPr>
          <w:color w:val="0D0D0D" w:themeColor="text1" w:themeTint="F2"/>
        </w:rPr>
      </w:pPr>
      <w:r w:rsidRPr="001961B0">
        <w:rPr>
          <w:color w:val="0D0D0D" w:themeColor="text1" w:themeTint="F2"/>
        </w:rPr>
        <w:t xml:space="preserve">             </w:t>
      </w:r>
      <m:oMath>
        <m:sSub>
          <m:sSubPr>
            <m:ctrlPr>
              <w:rPr>
                <w:rFonts w:ascii="Cambria Math" w:hAnsi="Cambria Math"/>
                <w:i/>
                <w:color w:val="0D0D0D" w:themeColor="text1" w:themeTint="F2"/>
              </w:rPr>
            </m:ctrlPr>
          </m:sSubPr>
          <m:e>
            <m:r>
              <w:rPr>
                <w:rFonts w:ascii="Cambria Math" w:hAnsi="Cambria Math"/>
                <w:color w:val="0D0D0D" w:themeColor="text1" w:themeTint="F2"/>
              </w:rPr>
              <m:t>HB</m:t>
            </m:r>
          </m:e>
          <m:sub>
            <m:r>
              <w:rPr>
                <w:rFonts w:ascii="Cambria Math" w:hAnsi="Cambria Math"/>
                <w:color w:val="0D0D0D" w:themeColor="text1" w:themeTint="F2"/>
              </w:rPr>
              <m:t>mi</m:t>
            </m:r>
          </m:sub>
        </m:sSub>
        <m:d>
          <m:dPr>
            <m:begChr m:val="["/>
            <m:endChr m:val="]"/>
            <m:ctrlPr>
              <w:rPr>
                <w:rFonts w:ascii="Cambria Math" w:hAnsi="Cambria Math"/>
                <w:i/>
                <w:color w:val="0D0D0D" w:themeColor="text1" w:themeTint="F2"/>
              </w:rPr>
            </m:ctrlPr>
          </m:dPr>
          <m:e>
            <m:r>
              <w:rPr>
                <w:rFonts w:ascii="Cambria Math" w:hAnsi="Cambria Math"/>
                <w:color w:val="0D0D0D" w:themeColor="text1" w:themeTint="F2"/>
              </w:rPr>
              <m:t>n</m:t>
            </m:r>
          </m:e>
        </m:d>
        <m:r>
          <w:rPr>
            <w:rFonts w:ascii="Cambria Math" w:hAnsi="Cambria Math"/>
            <w:color w:val="0D0D0D" w:themeColor="text1" w:themeTint="F2"/>
          </w:rPr>
          <m:t>=1/</m:t>
        </m:r>
        <w:bookmarkStart w:id="17" w:name="_Hlk87889141"/>
        <m:sSub>
          <m:sSubPr>
            <m:ctrlPr>
              <w:rPr>
                <w:rFonts w:ascii="Cambria Math" w:hAnsi="Cambria Math"/>
                <w:i/>
                <w:color w:val="0D0D0D" w:themeColor="text1" w:themeTint="F2"/>
              </w:rPr>
            </m:ctrlPr>
          </m:sSubPr>
          <m:e>
            <m:r>
              <w:rPr>
                <w:rFonts w:ascii="Cambria Math" w:hAnsi="Cambria Math"/>
                <w:color w:val="0D0D0D" w:themeColor="text1" w:themeTint="F2"/>
              </w:rPr>
              <m:t>HB</m:t>
            </m:r>
          </m:e>
          <m:sub>
            <m:r>
              <w:rPr>
                <w:rFonts w:ascii="Cambria Math" w:hAnsi="Cambria Math"/>
                <w:color w:val="0D0D0D" w:themeColor="text1" w:themeTint="F2"/>
              </w:rPr>
              <m:t>ad</m:t>
            </m:r>
          </m:sub>
        </m:sSub>
        <w:bookmarkEnd w:id="17"/>
        <m:r>
          <w:rPr>
            <w:rFonts w:ascii="Cambria Math" w:hAnsi="Cambria Math"/>
            <w:color w:val="0D0D0D" w:themeColor="text1" w:themeTint="F2"/>
          </w:rPr>
          <m:t>(y[n-(</m:t>
        </m:r>
        <m:sSub>
          <m:sSubPr>
            <m:ctrlPr>
              <w:rPr>
                <w:rFonts w:ascii="Cambria Math" w:hAnsi="Cambria Math"/>
                <w:i/>
                <w:color w:val="0D0D0D" w:themeColor="text1" w:themeTint="F2"/>
              </w:rPr>
            </m:ctrlPr>
          </m:sSubPr>
          <m:e>
            <m:r>
              <w:rPr>
                <w:rFonts w:ascii="Cambria Math" w:hAnsi="Cambria Math"/>
                <w:color w:val="0D0D0D" w:themeColor="text1" w:themeTint="F2"/>
              </w:rPr>
              <m:t>HB</m:t>
            </m:r>
          </m:e>
          <m:sub>
            <m:r>
              <w:rPr>
                <w:rFonts w:ascii="Cambria Math" w:hAnsi="Cambria Math"/>
                <w:color w:val="0D0D0D" w:themeColor="text1" w:themeTint="F2"/>
              </w:rPr>
              <m:t>ad</m:t>
            </m:r>
          </m:sub>
        </m:sSub>
        <m:r>
          <w:rPr>
            <w:rFonts w:ascii="Cambria Math" w:hAnsi="Cambria Math"/>
            <w:color w:val="0D0D0D" w:themeColor="text1" w:themeTint="F2"/>
          </w:rPr>
          <m:t>-1)/2]+…+y</m:t>
        </m:r>
        <m:d>
          <m:dPr>
            <m:begChr m:val="["/>
            <m:endChr m:val="]"/>
            <m:ctrlPr>
              <w:rPr>
                <w:rFonts w:ascii="Cambria Math" w:hAnsi="Cambria Math"/>
                <w:i/>
                <w:color w:val="0D0D0D" w:themeColor="text1" w:themeTint="F2"/>
              </w:rPr>
            </m:ctrlPr>
          </m:dPr>
          <m:e>
            <m:r>
              <w:rPr>
                <w:rFonts w:ascii="Cambria Math" w:hAnsi="Cambria Math"/>
                <w:color w:val="0D0D0D" w:themeColor="text1" w:themeTint="F2"/>
              </w:rPr>
              <m:t>n</m:t>
            </m:r>
          </m:e>
        </m:d>
        <m:r>
          <w:rPr>
            <w:rFonts w:ascii="Cambria Math" w:hAnsi="Cambria Math"/>
            <w:color w:val="0D0D0D" w:themeColor="text1" w:themeTint="F2"/>
          </w:rPr>
          <m:t>+…+y[n+(</m:t>
        </m:r>
        <m:sSub>
          <m:sSubPr>
            <m:ctrlPr>
              <w:rPr>
                <w:rFonts w:ascii="Cambria Math" w:hAnsi="Cambria Math"/>
                <w:i/>
                <w:color w:val="0D0D0D" w:themeColor="text1" w:themeTint="F2"/>
              </w:rPr>
            </m:ctrlPr>
          </m:sSubPr>
          <m:e>
            <m:r>
              <w:rPr>
                <w:rFonts w:ascii="Cambria Math" w:hAnsi="Cambria Math"/>
                <w:color w:val="0D0D0D" w:themeColor="text1" w:themeTint="F2"/>
              </w:rPr>
              <m:t>HB</m:t>
            </m:r>
          </m:e>
          <m:sub>
            <m:r>
              <w:rPr>
                <w:rFonts w:ascii="Cambria Math" w:hAnsi="Cambria Math"/>
                <w:color w:val="0D0D0D" w:themeColor="text1" w:themeTint="F2"/>
              </w:rPr>
              <m:t>ad</m:t>
            </m:r>
          </m:sub>
        </m:sSub>
        <m:r>
          <w:rPr>
            <w:rFonts w:ascii="Cambria Math" w:hAnsi="Cambria Math"/>
            <w:color w:val="0D0D0D" w:themeColor="text1" w:themeTint="F2"/>
          </w:rPr>
          <m:t>-1)/2])</m:t>
        </m:r>
      </m:oMath>
      <w:r w:rsidRPr="001961B0">
        <w:rPr>
          <w:color w:val="0D0D0D" w:themeColor="text1" w:themeTint="F2"/>
        </w:rPr>
        <w:t xml:space="preserve">                </w:t>
      </w:r>
      <w:r>
        <w:rPr>
          <w:color w:val="0D0D0D" w:themeColor="text1" w:themeTint="F2"/>
        </w:rPr>
        <w:t>(5)</w:t>
      </w:r>
      <w:r w:rsidRPr="001961B0">
        <w:rPr>
          <w:color w:val="0D0D0D" w:themeColor="text1" w:themeTint="F2"/>
        </w:rPr>
        <w:t xml:space="preserve">                                                                                               </w:t>
      </w:r>
    </w:p>
    <w:p w14:paraId="7772CC2F" w14:textId="77777777" w:rsidR="00076057" w:rsidRPr="001961B0" w:rsidRDefault="00076057" w:rsidP="002D05A9">
      <w:pPr>
        <w:spacing w:before="120" w:after="120"/>
        <w:ind w:left="576" w:right="576"/>
        <w:jc w:val="both"/>
        <w:rPr>
          <w:color w:val="0D0D0D" w:themeColor="text1" w:themeTint="F2"/>
        </w:rPr>
      </w:pPr>
    </w:p>
    <w:p w14:paraId="0A1017EB" w14:textId="77777777" w:rsidR="00076057" w:rsidRPr="001961B0" w:rsidRDefault="00076057" w:rsidP="002D05A9">
      <w:pPr>
        <w:spacing w:before="120" w:after="120"/>
        <w:ind w:left="576" w:right="576"/>
        <w:jc w:val="center"/>
        <w:rPr>
          <w:color w:val="0D0D0D" w:themeColor="text1" w:themeTint="F2"/>
        </w:rPr>
      </w:pPr>
      <w:r w:rsidRPr="001961B0">
        <w:rPr>
          <w:noProof/>
          <w:color w:val="0D0D0D" w:themeColor="text1" w:themeTint="F2"/>
        </w:rPr>
        <w:lastRenderedPageBreak/>
        <w:drawing>
          <wp:inline distT="0" distB="0" distL="0" distR="0" wp14:anchorId="20FEEB3A" wp14:editId="6E92C1F8">
            <wp:extent cx="4467469" cy="2286000"/>
            <wp:effectExtent l="0" t="0" r="9525"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Picture 51"/>
                    <pic:cNvPicPr/>
                  </pic:nvPicPr>
                  <pic:blipFill>
                    <a:blip r:embed="rId23" cstate="print">
                      <a:extLst>
                        <a:ext uri="{28A0092B-C50C-407E-A947-70E740481C1C}">
                          <a14:useLocalDpi xmlns:a14="http://schemas.microsoft.com/office/drawing/2010/main" val="0"/>
                        </a:ext>
                      </a:extLst>
                    </a:blip>
                    <a:stretch>
                      <a:fillRect/>
                    </a:stretch>
                  </pic:blipFill>
                  <pic:spPr>
                    <a:xfrm>
                      <a:off x="0" y="0"/>
                      <a:ext cx="4467469" cy="2286000"/>
                    </a:xfrm>
                    <a:prstGeom prst="rect">
                      <a:avLst/>
                    </a:prstGeom>
                  </pic:spPr>
                </pic:pic>
              </a:graphicData>
            </a:graphic>
          </wp:inline>
        </w:drawing>
      </w:r>
    </w:p>
    <w:p w14:paraId="26725B21" w14:textId="1CD2CA24" w:rsidR="00076057" w:rsidRPr="001961B0" w:rsidRDefault="00076057" w:rsidP="002D05A9">
      <w:pPr>
        <w:spacing w:before="120" w:after="120"/>
        <w:ind w:left="576" w:right="576"/>
        <w:jc w:val="both"/>
        <w:rPr>
          <w:color w:val="0D0D0D" w:themeColor="text1" w:themeTint="F2"/>
        </w:rPr>
      </w:pPr>
      <w:r w:rsidRPr="001961B0">
        <w:rPr>
          <w:color w:val="0D0D0D" w:themeColor="text1" w:themeTint="F2"/>
        </w:rPr>
        <w:t xml:space="preserve">                             Figure 8: Results of detection of </w:t>
      </w:r>
      <w:r>
        <w:rPr>
          <w:color w:val="0D0D0D" w:themeColor="text1" w:themeTint="F2"/>
        </w:rPr>
        <w:t xml:space="preserve">the </w:t>
      </w:r>
      <w:r w:rsidRPr="001961B0">
        <w:rPr>
          <w:color w:val="0D0D0D" w:themeColor="text1" w:themeTint="F2"/>
        </w:rPr>
        <w:t>interest</w:t>
      </w:r>
      <w:r>
        <w:rPr>
          <w:color w:val="0D0D0D" w:themeColor="text1" w:themeTint="F2"/>
        </w:rPr>
        <w:t>ing</w:t>
      </w:r>
      <w:r w:rsidRPr="001961B0">
        <w:rPr>
          <w:color w:val="0D0D0D" w:themeColor="text1" w:themeTint="F2"/>
        </w:rPr>
        <w:t xml:space="preserve"> area of </w:t>
      </w:r>
      <w:r w:rsidR="00312A4B">
        <w:rPr>
          <w:color w:val="0D0D0D" w:themeColor="text1" w:themeTint="F2"/>
        </w:rPr>
        <w:t xml:space="preserve">the </w:t>
      </w:r>
      <w:r w:rsidRPr="001961B0">
        <w:rPr>
          <w:color w:val="0D0D0D" w:themeColor="text1" w:themeTint="F2"/>
        </w:rPr>
        <w:t>QRS block</w:t>
      </w:r>
    </w:p>
    <w:p w14:paraId="0C1EC2C7" w14:textId="77777777" w:rsidR="00076057" w:rsidRPr="001961B0" w:rsidRDefault="00076057" w:rsidP="002D05A9">
      <w:pPr>
        <w:spacing w:before="120" w:after="120"/>
        <w:ind w:left="576" w:right="576"/>
        <w:jc w:val="both"/>
        <w:rPr>
          <w:color w:val="0D0D0D" w:themeColor="text1" w:themeTint="F2"/>
        </w:rPr>
      </w:pPr>
    </w:p>
    <w:p w14:paraId="13231234" w14:textId="563A619B" w:rsidR="00076057" w:rsidRPr="001961B0" w:rsidRDefault="00076057" w:rsidP="005B542B">
      <w:pPr>
        <w:spacing w:before="120" w:after="120"/>
        <w:ind w:right="-222"/>
        <w:jc w:val="both"/>
        <w:rPr>
          <w:color w:val="0D0D0D" w:themeColor="text1" w:themeTint="F2"/>
        </w:rPr>
      </w:pPr>
      <w:r w:rsidRPr="001961B0">
        <w:rPr>
          <w:color w:val="0D0D0D" w:themeColor="text1" w:themeTint="F2"/>
        </w:rPr>
        <w:t xml:space="preserve">The usage of  </w:t>
      </w:r>
      <m:oMath>
        <m:sSub>
          <m:sSubPr>
            <m:ctrlPr>
              <w:rPr>
                <w:rFonts w:ascii="Cambria Math" w:hAnsi="Cambria Math"/>
                <w:i/>
                <w:color w:val="0D0D0D" w:themeColor="text1" w:themeTint="F2"/>
              </w:rPr>
            </m:ctrlPr>
          </m:sSubPr>
          <m:e>
            <m:r>
              <w:rPr>
                <w:rFonts w:ascii="Cambria Math" w:hAnsi="Cambria Math"/>
                <w:color w:val="0D0D0D" w:themeColor="text1" w:themeTint="F2"/>
              </w:rPr>
              <m:t>HB</m:t>
            </m:r>
          </m:e>
          <m:sub>
            <m:r>
              <w:rPr>
                <w:rFonts w:ascii="Cambria Math" w:hAnsi="Cambria Math"/>
                <w:color w:val="0D0D0D" w:themeColor="text1" w:themeTint="F2"/>
              </w:rPr>
              <m:t>ad</m:t>
            </m:r>
          </m:sub>
        </m:sSub>
      </m:oMath>
      <w:r w:rsidRPr="001961B0">
        <w:rPr>
          <w:color w:val="0D0D0D" w:themeColor="text1" w:themeTint="F2"/>
        </w:rPr>
        <w:t xml:space="preserve"> without an extra offset, diminishes the detection accuracy due to its sensitivity to a low signal-to-noise ratio (SNR).</w:t>
      </w:r>
      <w:r>
        <w:rPr>
          <w:color w:val="0D0D0D" w:themeColor="text1" w:themeTint="F2"/>
        </w:rPr>
        <w:t xml:space="preserve"> </w:t>
      </w:r>
      <w:r w:rsidRPr="001961B0">
        <w:rPr>
          <w:color w:val="0D0D0D" w:themeColor="text1" w:themeTint="F2"/>
        </w:rPr>
        <w:t>The SNR is defined as the ratio of a region's mean signal to its standard deviation</w:t>
      </w:r>
      <w:sdt>
        <w:sdtPr>
          <w:rPr>
            <w:color w:val="000000"/>
          </w:rPr>
          <w:tag w:val="MENDELEY_CITATION_v3_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"/>
          <w:id w:val="1909715706"/>
          <w:placeholder>
            <w:docPart w:val="DefaultPlaceholder_-1854013440"/>
          </w:placeholder>
        </w:sdtPr>
        <w:sdtContent>
          <w:r w:rsidR="00FF49E4" w:rsidRPr="00FF49E4">
            <w:rPr>
              <w:color w:val="000000"/>
            </w:rPr>
            <w:t>[6]</w:t>
          </w:r>
        </w:sdtContent>
      </w:sdt>
      <w:r>
        <w:rPr>
          <w:color w:val="0D0D0D" w:themeColor="text1" w:themeTint="F2"/>
        </w:rPr>
        <w:t>.</w:t>
      </w:r>
      <w:r w:rsidRPr="001961B0">
        <w:rPr>
          <w:color w:val="0D0D0D" w:themeColor="text1" w:themeTint="F2"/>
        </w:rPr>
        <w:t xml:space="preserve"> </w:t>
      </w:r>
      <w:r>
        <w:rPr>
          <w:color w:val="0D0D0D" w:themeColor="text1" w:themeTint="F2"/>
        </w:rPr>
        <w:t>T</w:t>
      </w:r>
      <w:r w:rsidRPr="001961B0">
        <w:rPr>
          <w:color w:val="0D0D0D" w:themeColor="text1" w:themeTint="F2"/>
        </w:rPr>
        <w:t xml:space="preserve">his indicates that when the statistical mean of the signal increases, SNR also increases. As a consequence, an offset is introduced using the statistical mean of the signal which </w:t>
      </w:r>
      <w:r>
        <w:rPr>
          <w:color w:val="0D0D0D" w:themeColor="text1" w:themeTint="F2"/>
        </w:rPr>
        <w:t xml:space="preserve">is </w:t>
      </w:r>
      <w:r w:rsidRPr="001961B0">
        <w:rPr>
          <w:color w:val="0D0D0D" w:themeColor="text1" w:themeTint="F2"/>
        </w:rPr>
        <w:t xml:space="preserve">represented as </w:t>
      </w:r>
    </w:p>
    <w:p w14:paraId="437E1A6D" w14:textId="77777777" w:rsidR="00076057" w:rsidRPr="001961B0" w:rsidRDefault="00076057" w:rsidP="005B542B">
      <w:pPr>
        <w:spacing w:before="120" w:after="120"/>
        <w:ind w:left="576" w:right="-132"/>
        <w:jc w:val="both"/>
        <w:rPr>
          <w:color w:val="0D0D0D" w:themeColor="text1" w:themeTint="F2"/>
        </w:rPr>
      </w:pPr>
      <w:r w:rsidRPr="001961B0">
        <w:rPr>
          <w:rFonts w:eastAsiaTheme="minorEastAsia"/>
          <w:color w:val="0D0D0D" w:themeColor="text1" w:themeTint="F2"/>
        </w:rPr>
        <w:t xml:space="preserve">                                </w:t>
      </w:r>
      <m:oMath>
        <m:r>
          <w:rPr>
            <w:rFonts w:ascii="Cambria Math" w:hAnsi="Cambria Math"/>
            <w:color w:val="0D0D0D" w:themeColor="text1" w:themeTint="F2"/>
          </w:rPr>
          <m:t>ε=∂</m:t>
        </m:r>
        <m:acc>
          <m:accPr>
            <m:chr m:val="̅"/>
            <m:ctrlPr>
              <w:rPr>
                <w:rFonts w:ascii="Cambria Math" w:hAnsi="Cambria Math"/>
                <w:i/>
                <w:color w:val="0D0D0D" w:themeColor="text1" w:themeTint="F2"/>
              </w:rPr>
            </m:ctrlPr>
          </m:accPr>
          <m:e>
            <m:r>
              <w:rPr>
                <w:rFonts w:ascii="Cambria Math" w:hAnsi="Cambria Math"/>
                <w:color w:val="0D0D0D" w:themeColor="text1" w:themeTint="F2"/>
              </w:rPr>
              <m:t>ES</m:t>
            </m:r>
          </m:e>
        </m:acc>
      </m:oMath>
      <w:r w:rsidRPr="001961B0">
        <w:rPr>
          <w:color w:val="0D0D0D" w:themeColor="text1" w:themeTint="F2"/>
        </w:rPr>
        <w:t xml:space="preserve">                                                                                                          </w:t>
      </w:r>
      <w:r>
        <w:rPr>
          <w:color w:val="0D0D0D" w:themeColor="text1" w:themeTint="F2"/>
        </w:rPr>
        <w:t xml:space="preserve">                           (6)</w:t>
      </w:r>
    </w:p>
    <w:p w14:paraId="57C890A7" w14:textId="77777777" w:rsidR="00076057" w:rsidRPr="001961B0" w:rsidRDefault="00076057" w:rsidP="005B542B">
      <w:pPr>
        <w:spacing w:before="120" w:after="120"/>
        <w:ind w:right="-222"/>
        <w:jc w:val="both"/>
        <w:rPr>
          <w:color w:val="0D0D0D" w:themeColor="text1" w:themeTint="F2"/>
        </w:rPr>
      </w:pPr>
      <w:r w:rsidRPr="001961B0">
        <w:rPr>
          <w:rFonts w:eastAsiaTheme="minorEastAsia"/>
          <w:color w:val="0D0D0D" w:themeColor="text1" w:themeTint="F2"/>
        </w:rPr>
        <w:t xml:space="preserve">Where </w:t>
      </w:r>
      <m:oMath>
        <m:acc>
          <m:accPr>
            <m:chr m:val="̅"/>
            <m:ctrlPr>
              <w:rPr>
                <w:rFonts w:ascii="Cambria Math" w:hAnsi="Cambria Math"/>
                <w:i/>
                <w:color w:val="0D0D0D" w:themeColor="text1" w:themeTint="F2"/>
              </w:rPr>
            </m:ctrlPr>
          </m:accPr>
          <m:e>
            <m:r>
              <w:rPr>
                <w:rFonts w:ascii="Cambria Math" w:hAnsi="Cambria Math"/>
                <w:color w:val="0D0D0D" w:themeColor="text1" w:themeTint="F2"/>
              </w:rPr>
              <m:t xml:space="preserve">ES </m:t>
            </m:r>
          </m:e>
        </m:acc>
      </m:oMath>
      <w:r w:rsidRPr="001961B0">
        <w:rPr>
          <w:rFonts w:eastAsiaTheme="minorEastAsia"/>
          <w:color w:val="0D0D0D" w:themeColor="text1" w:themeTint="F2"/>
        </w:rPr>
        <w:t xml:space="preserve"> represented as the statistical mean of the squared ECG signal where </w:t>
      </w:r>
      <w:r>
        <w:rPr>
          <w:rFonts w:eastAsiaTheme="minorEastAsia"/>
          <w:color w:val="0D0D0D" w:themeColor="text1" w:themeTint="F2"/>
        </w:rPr>
        <w:t xml:space="preserve">the </w:t>
      </w:r>
      <w:r w:rsidRPr="001961B0">
        <w:rPr>
          <w:rFonts w:eastAsiaTheme="minorEastAsia"/>
          <w:color w:val="0D0D0D" w:themeColor="text1" w:themeTint="F2"/>
        </w:rPr>
        <w:t xml:space="preserve">fraction of the </w:t>
      </w:r>
      <m:oMath>
        <m:acc>
          <m:accPr>
            <m:chr m:val="̅"/>
            <m:ctrlPr>
              <w:rPr>
                <w:rFonts w:ascii="Cambria Math" w:hAnsi="Cambria Math"/>
                <w:i/>
                <w:color w:val="0D0D0D" w:themeColor="text1" w:themeTint="F2"/>
              </w:rPr>
            </m:ctrlPr>
          </m:accPr>
          <m:e>
            <m:r>
              <w:rPr>
                <w:rFonts w:ascii="Cambria Math" w:hAnsi="Cambria Math"/>
                <w:color w:val="0D0D0D" w:themeColor="text1" w:themeTint="F2"/>
              </w:rPr>
              <m:t>ES</m:t>
            </m:r>
          </m:e>
        </m:acc>
      </m:oMath>
      <w:r>
        <w:rPr>
          <w:rFonts w:eastAsiaTheme="minorEastAsia"/>
          <w:color w:val="0D0D0D" w:themeColor="text1" w:themeTint="F2"/>
        </w:rPr>
        <w:t xml:space="preserve"> , the </w:t>
      </w:r>
      <w:r w:rsidRPr="001961B0">
        <w:rPr>
          <w:color w:val="0D0D0D" w:themeColor="text1" w:themeTint="F2"/>
        </w:rPr>
        <w:t xml:space="preserve">signal is represented by  </w:t>
      </w:r>
      <m:oMath>
        <m:r>
          <w:rPr>
            <w:rFonts w:ascii="Cambria Math" w:hAnsi="Cambria Math"/>
            <w:color w:val="0D0D0D" w:themeColor="text1" w:themeTint="F2"/>
          </w:rPr>
          <m:t>∂</m:t>
        </m:r>
      </m:oMath>
      <w:r w:rsidRPr="001961B0">
        <w:rPr>
          <w:color w:val="0D0D0D" w:themeColor="text1" w:themeTint="F2"/>
        </w:rPr>
        <w:t xml:space="preserve">, </w:t>
      </w:r>
      <w:r w:rsidRPr="001961B0">
        <w:rPr>
          <w:rFonts w:eastAsiaTheme="minorEastAsia"/>
          <w:color w:val="0D0D0D" w:themeColor="text1" w:themeTint="F2"/>
        </w:rPr>
        <w:t xml:space="preserve">the threshold offset of </w:t>
      </w:r>
      <m:oMath>
        <m:sSub>
          <m:sSubPr>
            <m:ctrlPr>
              <w:rPr>
                <w:rFonts w:ascii="Cambria Math" w:hAnsi="Cambria Math"/>
                <w:i/>
                <w:color w:val="0D0D0D" w:themeColor="text1" w:themeTint="F2"/>
              </w:rPr>
            </m:ctrlPr>
          </m:sSubPr>
          <m:e>
            <m:r>
              <w:rPr>
                <w:rFonts w:ascii="Cambria Math" w:hAnsi="Cambria Math"/>
                <w:color w:val="0D0D0D" w:themeColor="text1" w:themeTint="F2"/>
              </w:rPr>
              <m:t>HB</m:t>
            </m:r>
          </m:e>
          <m:sub>
            <m:r>
              <w:rPr>
                <w:rFonts w:ascii="Cambria Math" w:hAnsi="Cambria Math"/>
                <w:color w:val="0D0D0D" w:themeColor="text1" w:themeTint="F2"/>
              </w:rPr>
              <m:t>mi</m:t>
            </m:r>
          </m:sub>
        </m:sSub>
        <m:r>
          <w:rPr>
            <w:rFonts w:ascii="Cambria Math" w:hAnsi="Cambria Math"/>
            <w:color w:val="0D0D0D" w:themeColor="text1" w:themeTint="F2"/>
          </w:rPr>
          <m:t xml:space="preserve">the </m:t>
        </m:r>
      </m:oMath>
      <w:r w:rsidRPr="001961B0">
        <w:rPr>
          <w:color w:val="0D0D0D" w:themeColor="text1" w:themeTint="F2"/>
        </w:rPr>
        <w:t xml:space="preserve">signal is represented by </w:t>
      </w:r>
      <m:oMath>
        <m:r>
          <w:rPr>
            <w:rFonts w:ascii="Cambria Math" w:hAnsi="Cambria Math"/>
            <w:color w:val="0D0D0D" w:themeColor="text1" w:themeTint="F2"/>
          </w:rPr>
          <m:t>ε</m:t>
        </m:r>
      </m:oMath>
      <w:r w:rsidRPr="001961B0">
        <w:rPr>
          <w:color w:val="0D0D0D" w:themeColor="text1" w:themeTint="F2"/>
        </w:rPr>
        <w:t xml:space="preserve"> . The dynamic threshold calculate</w:t>
      </w:r>
      <w:r>
        <w:rPr>
          <w:color w:val="0D0D0D" w:themeColor="text1" w:themeTint="F2"/>
        </w:rPr>
        <w:t>s</w:t>
      </w:r>
      <w:r w:rsidRPr="001961B0">
        <w:rPr>
          <w:color w:val="0D0D0D" w:themeColor="text1" w:themeTint="F2"/>
        </w:rPr>
        <w:t xml:space="preserve"> to increase the accuracy of detected QRS complexes by using the following equation.</w:t>
      </w:r>
    </w:p>
    <w:p w14:paraId="44623454" w14:textId="77777777" w:rsidR="00076057" w:rsidRDefault="00076057" w:rsidP="005B542B">
      <w:pPr>
        <w:tabs>
          <w:tab w:val="left" w:pos="7740"/>
          <w:tab w:val="left" w:pos="8190"/>
          <w:tab w:val="left" w:pos="8370"/>
          <w:tab w:val="left" w:pos="8730"/>
        </w:tabs>
        <w:spacing w:before="120" w:after="120"/>
        <w:ind w:left="576" w:right="-222"/>
        <w:jc w:val="both"/>
        <w:rPr>
          <w:color w:val="0D0D0D" w:themeColor="text1" w:themeTint="F2"/>
        </w:rPr>
      </w:pPr>
      <w:r w:rsidRPr="001961B0">
        <w:rPr>
          <w:rFonts w:eastAsiaTheme="minorEastAsia"/>
          <w:color w:val="0D0D0D" w:themeColor="text1" w:themeTint="F2"/>
        </w:rPr>
        <w:t xml:space="preserve">                          </w:t>
      </w:r>
      <m:oMath>
        <m:sSub>
          <m:sSubPr>
            <m:ctrlPr>
              <w:rPr>
                <w:rFonts w:ascii="Cambria Math" w:hAnsi="Cambria Math"/>
                <w:i/>
                <w:color w:val="0D0D0D" w:themeColor="text1" w:themeTint="F2"/>
              </w:rPr>
            </m:ctrlPr>
          </m:sSubPr>
          <m:e>
            <m:r>
              <w:rPr>
                <w:rFonts w:ascii="Cambria Math" w:hAnsi="Cambria Math"/>
                <w:color w:val="0D0D0D" w:themeColor="text1" w:themeTint="F2"/>
              </w:rPr>
              <m:t>τ</m:t>
            </m:r>
          </m:e>
          <m:sub>
            <m:r>
              <w:rPr>
                <w:rFonts w:ascii="Cambria Math" w:hAnsi="Cambria Math"/>
                <w:color w:val="0D0D0D" w:themeColor="text1" w:themeTint="F2"/>
              </w:rPr>
              <m:t>1</m:t>
            </m:r>
          </m:sub>
        </m:sSub>
        <m:r>
          <w:rPr>
            <w:rFonts w:ascii="Cambria Math" w:hAnsi="Cambria Math"/>
            <w:color w:val="0D0D0D" w:themeColor="text1" w:themeTint="F2"/>
          </w:rPr>
          <m:t>=</m:t>
        </m:r>
        <m:sSub>
          <m:sSubPr>
            <m:ctrlPr>
              <w:rPr>
                <w:rFonts w:ascii="Cambria Math" w:hAnsi="Cambria Math"/>
                <w:i/>
                <w:color w:val="0D0D0D" w:themeColor="text1" w:themeTint="F2"/>
              </w:rPr>
            </m:ctrlPr>
          </m:sSubPr>
          <m:e>
            <m:r>
              <w:rPr>
                <w:rFonts w:ascii="Cambria Math" w:hAnsi="Cambria Math"/>
                <w:color w:val="0D0D0D" w:themeColor="text1" w:themeTint="F2"/>
              </w:rPr>
              <m:t>HB</m:t>
            </m:r>
          </m:e>
          <m:sub>
            <m:r>
              <w:rPr>
                <w:rFonts w:ascii="Cambria Math" w:hAnsi="Cambria Math"/>
                <w:color w:val="0D0D0D" w:themeColor="text1" w:themeTint="F2"/>
              </w:rPr>
              <m:t>mi</m:t>
            </m:r>
          </m:sub>
        </m:sSub>
        <m:r>
          <w:rPr>
            <w:rFonts w:ascii="Cambria Math" w:hAnsi="Cambria Math"/>
            <w:color w:val="0D0D0D" w:themeColor="text1" w:themeTint="F2"/>
          </w:rPr>
          <m:t xml:space="preserve"> </m:t>
        </m:r>
        <m:d>
          <m:dPr>
            <m:begChr m:val="["/>
            <m:endChr m:val="]"/>
            <m:ctrlPr>
              <w:rPr>
                <w:rFonts w:ascii="Cambria Math" w:hAnsi="Cambria Math"/>
                <w:i/>
                <w:color w:val="0D0D0D" w:themeColor="text1" w:themeTint="F2"/>
              </w:rPr>
            </m:ctrlPr>
          </m:dPr>
          <m:e>
            <m:r>
              <w:rPr>
                <w:rFonts w:ascii="Cambria Math" w:hAnsi="Cambria Math"/>
                <w:color w:val="0D0D0D" w:themeColor="text1" w:themeTint="F2"/>
              </w:rPr>
              <m:t>n</m:t>
            </m:r>
          </m:e>
        </m:d>
        <m:r>
          <w:rPr>
            <w:rFonts w:ascii="Cambria Math" w:hAnsi="Cambria Math"/>
            <w:color w:val="0D0D0D" w:themeColor="text1" w:themeTint="F2"/>
          </w:rPr>
          <m:t>+ ε</m:t>
        </m:r>
      </m:oMath>
      <w:r w:rsidRPr="001961B0">
        <w:rPr>
          <w:color w:val="0D0D0D" w:themeColor="text1" w:themeTint="F2"/>
        </w:rPr>
        <w:t xml:space="preserve">                  </w:t>
      </w:r>
      <w:r>
        <w:rPr>
          <w:color w:val="0D0D0D" w:themeColor="text1" w:themeTint="F2"/>
        </w:rPr>
        <w:t xml:space="preserve">                                                                                                         (7)</w:t>
      </w:r>
    </w:p>
    <w:p w14:paraId="067E564E" w14:textId="1AF3611D" w:rsidR="00076057" w:rsidRDefault="00076057" w:rsidP="005B542B">
      <w:pPr>
        <w:tabs>
          <w:tab w:val="left" w:pos="7740"/>
          <w:tab w:val="left" w:pos="8190"/>
          <w:tab w:val="left" w:pos="8370"/>
          <w:tab w:val="left" w:pos="8730"/>
        </w:tabs>
        <w:spacing w:before="120" w:after="120"/>
        <w:ind w:right="-222"/>
        <w:jc w:val="both"/>
        <w:rPr>
          <w:color w:val="0D0D0D" w:themeColor="text1" w:themeTint="F2"/>
        </w:rPr>
      </w:pPr>
      <w:r w:rsidRPr="001961B0">
        <w:rPr>
          <w:color w:val="0D0D0D" w:themeColor="text1" w:themeTint="F2"/>
        </w:rPr>
        <w:t xml:space="preserve">The comparing of  </w:t>
      </w:r>
      <m:oMath>
        <m:sSub>
          <m:sSubPr>
            <m:ctrlPr>
              <w:rPr>
                <w:rFonts w:ascii="Cambria Math" w:hAnsi="Cambria Math"/>
                <w:i/>
                <w:color w:val="0D0D0D" w:themeColor="text1" w:themeTint="F2"/>
              </w:rPr>
            </m:ctrlPr>
          </m:sSubPr>
          <m:e>
            <m:r>
              <w:rPr>
                <w:rFonts w:ascii="Cambria Math" w:hAnsi="Cambria Math"/>
                <w:color w:val="0D0D0D" w:themeColor="text1" w:themeTint="F2"/>
              </w:rPr>
              <m:t>QRS</m:t>
            </m:r>
          </m:e>
          <m:sub>
            <m:r>
              <w:rPr>
                <w:rFonts w:ascii="Cambria Math" w:hAnsi="Cambria Math"/>
                <w:color w:val="0D0D0D" w:themeColor="text1" w:themeTint="F2"/>
              </w:rPr>
              <m:t>mi</m:t>
            </m:r>
          </m:sub>
        </m:sSub>
      </m:oMath>
      <w:r w:rsidRPr="001961B0">
        <w:rPr>
          <w:color w:val="0D0D0D" w:themeColor="text1" w:themeTint="F2"/>
        </w:rPr>
        <w:t xml:space="preserve"> signal with </w:t>
      </w:r>
      <m:oMath>
        <m:sSub>
          <m:sSubPr>
            <m:ctrlPr>
              <w:rPr>
                <w:rFonts w:ascii="Cambria Math" w:hAnsi="Cambria Math"/>
                <w:i/>
                <w:color w:val="0D0D0D" w:themeColor="text1" w:themeTint="F2"/>
              </w:rPr>
            </m:ctrlPr>
          </m:sSubPr>
          <m:e>
            <m:r>
              <w:rPr>
                <w:rFonts w:ascii="Cambria Math" w:hAnsi="Cambria Math"/>
                <w:color w:val="0D0D0D" w:themeColor="text1" w:themeTint="F2"/>
              </w:rPr>
              <m:t>τ</m:t>
            </m:r>
          </m:e>
          <m:sub>
            <m:r>
              <w:rPr>
                <w:rFonts w:ascii="Cambria Math" w:hAnsi="Cambria Math"/>
                <w:color w:val="0D0D0D" w:themeColor="text1" w:themeTint="F2"/>
              </w:rPr>
              <m:t>1</m:t>
            </m:r>
          </m:sub>
        </m:sSub>
      </m:oMath>
      <w:r w:rsidRPr="001961B0">
        <w:rPr>
          <w:color w:val="0D0D0D" w:themeColor="text1" w:themeTint="F2"/>
        </w:rPr>
        <w:t xml:space="preserve"> create the </w:t>
      </w:r>
      <w:r w:rsidR="00CB4979">
        <w:rPr>
          <w:color w:val="0D0D0D" w:themeColor="text1" w:themeTint="F2"/>
        </w:rPr>
        <w:t xml:space="preserve">interesting </w:t>
      </w:r>
      <w:r w:rsidRPr="001961B0">
        <w:rPr>
          <w:color w:val="0D0D0D" w:themeColor="text1" w:themeTint="F2"/>
        </w:rPr>
        <w:t xml:space="preserve">area of QRS. If a created area is higher than                                                                   </w:t>
      </w:r>
      <m:oMath>
        <m:sSub>
          <m:sSubPr>
            <m:ctrlPr>
              <w:rPr>
                <w:rFonts w:ascii="Cambria Math" w:hAnsi="Cambria Math"/>
                <w:i/>
                <w:color w:val="0D0D0D" w:themeColor="text1" w:themeTint="F2"/>
              </w:rPr>
            </m:ctrlPr>
          </m:sSubPr>
          <m:e>
            <m:r>
              <w:rPr>
                <w:rFonts w:ascii="Cambria Math" w:hAnsi="Cambria Math"/>
                <w:color w:val="0D0D0D" w:themeColor="text1" w:themeTint="F2"/>
              </w:rPr>
              <m:t>τ</m:t>
            </m:r>
          </m:e>
          <m:sub>
            <m:r>
              <w:rPr>
                <w:rFonts w:ascii="Cambria Math" w:hAnsi="Cambria Math"/>
                <w:color w:val="0D0D0D" w:themeColor="text1" w:themeTint="F2"/>
              </w:rPr>
              <m:t>1</m:t>
            </m:r>
          </m:sub>
        </m:sSub>
      </m:oMath>
      <w:r w:rsidRPr="001961B0">
        <w:rPr>
          <w:color w:val="0D0D0D" w:themeColor="text1" w:themeTint="F2"/>
        </w:rPr>
        <w:t xml:space="preserve">, it is categorized as a block of interest since it contains ECG main features such </w:t>
      </w:r>
      <w:proofErr w:type="gramStart"/>
      <w:r w:rsidRPr="001961B0">
        <w:rPr>
          <w:color w:val="0D0D0D" w:themeColor="text1" w:themeTint="F2"/>
        </w:rPr>
        <w:t>as  (</w:t>
      </w:r>
      <w:proofErr w:type="gramEnd"/>
      <w:r w:rsidRPr="001961B0">
        <w:rPr>
          <w:color w:val="0D0D0D" w:themeColor="text1" w:themeTint="F2"/>
        </w:rPr>
        <w:t>P, QRS, or T). At this point</w:t>
      </w:r>
      <w:r>
        <w:rPr>
          <w:color w:val="0D0D0D" w:themeColor="text1" w:themeTint="F2"/>
        </w:rPr>
        <w:t>,</w:t>
      </w:r>
      <w:r w:rsidRPr="001961B0">
        <w:rPr>
          <w:color w:val="0D0D0D" w:themeColor="text1" w:themeTint="F2"/>
        </w:rPr>
        <w:t xml:space="preserve"> </w:t>
      </w:r>
      <w:r>
        <w:rPr>
          <w:color w:val="0D0D0D" w:themeColor="text1" w:themeTint="F2"/>
        </w:rPr>
        <w:t xml:space="preserve">an </w:t>
      </w:r>
      <w:r w:rsidRPr="001961B0">
        <w:rPr>
          <w:color w:val="0D0D0D" w:themeColor="text1" w:themeTint="F2"/>
        </w:rPr>
        <w:t>interest</w:t>
      </w:r>
      <w:r>
        <w:rPr>
          <w:color w:val="0D0D0D" w:themeColor="text1" w:themeTint="F2"/>
        </w:rPr>
        <w:t>ing</w:t>
      </w:r>
      <w:r w:rsidRPr="001961B0">
        <w:rPr>
          <w:color w:val="0D0D0D" w:themeColor="text1" w:themeTint="F2"/>
        </w:rPr>
        <w:t xml:space="preserve"> area of QRS is created and represented by </w:t>
      </w:r>
      <m:oMath>
        <m:r>
          <w:rPr>
            <w:rFonts w:ascii="Cambria Math" w:hAnsi="Cambria Math"/>
            <w:color w:val="0D0D0D" w:themeColor="text1" w:themeTint="F2"/>
          </w:rPr>
          <m:t>area[n]</m:t>
        </m:r>
      </m:oMath>
      <w:r w:rsidRPr="001961B0">
        <w:rPr>
          <w:rFonts w:eastAsiaTheme="minorEastAsia"/>
          <w:color w:val="0D0D0D" w:themeColor="text1" w:themeTint="F2"/>
        </w:rPr>
        <w:t xml:space="preserve">. The next step is to remove the noise-induced blocks. </w:t>
      </w:r>
      <w:r w:rsidRPr="001961B0">
        <w:rPr>
          <w:color w:val="0D0D0D" w:themeColor="text1" w:themeTint="F2"/>
        </w:rPr>
        <w:t>The rejection should be related to the expected block width.</w:t>
      </w:r>
    </w:p>
    <w:p w14:paraId="37C1B55E" w14:textId="77777777" w:rsidR="00076057" w:rsidRDefault="00076057" w:rsidP="005B542B">
      <w:pPr>
        <w:tabs>
          <w:tab w:val="left" w:pos="7740"/>
          <w:tab w:val="left" w:pos="8190"/>
          <w:tab w:val="left" w:pos="8370"/>
          <w:tab w:val="left" w:pos="8730"/>
        </w:tabs>
        <w:spacing w:before="120" w:after="120"/>
        <w:ind w:right="-222"/>
        <w:jc w:val="both"/>
        <w:rPr>
          <w:color w:val="0D0D0D" w:themeColor="text1" w:themeTint="F2"/>
        </w:rPr>
      </w:pPr>
    </w:p>
    <w:p w14:paraId="1D57B87C" w14:textId="77777777" w:rsidR="00076057" w:rsidRPr="005B542B" w:rsidRDefault="00076057" w:rsidP="005B542B">
      <w:pPr>
        <w:tabs>
          <w:tab w:val="left" w:pos="7740"/>
          <w:tab w:val="left" w:pos="8190"/>
          <w:tab w:val="left" w:pos="8370"/>
          <w:tab w:val="left" w:pos="8730"/>
        </w:tabs>
        <w:spacing w:before="120" w:after="120"/>
        <w:ind w:right="-222"/>
        <w:jc w:val="both"/>
        <w:rPr>
          <w:i/>
          <w:iCs/>
          <w:color w:val="0D0D0D" w:themeColor="text1" w:themeTint="F2"/>
        </w:rPr>
      </w:pPr>
      <w:r w:rsidRPr="005B542B">
        <w:rPr>
          <w:i/>
          <w:iCs/>
          <w:color w:val="0D0D0D" w:themeColor="text1" w:themeTint="F2"/>
        </w:rPr>
        <w:t>3.</w:t>
      </w:r>
      <w:r>
        <w:rPr>
          <w:i/>
          <w:iCs/>
          <w:color w:val="0D0D0D" w:themeColor="text1" w:themeTint="F2"/>
        </w:rPr>
        <w:t>2</w:t>
      </w:r>
      <w:r w:rsidRPr="005B542B">
        <w:rPr>
          <w:i/>
          <w:iCs/>
          <w:color w:val="0D0D0D" w:themeColor="text1" w:themeTint="F2"/>
        </w:rPr>
        <w:t>.5 QRS Point Thresholding</w:t>
      </w:r>
    </w:p>
    <w:p w14:paraId="494D1EA6" w14:textId="05E1486A" w:rsidR="00076057" w:rsidRPr="001961B0" w:rsidRDefault="00076057" w:rsidP="005B542B">
      <w:pPr>
        <w:spacing w:before="120" w:after="120"/>
        <w:ind w:right="-312"/>
        <w:jc w:val="both"/>
        <w:rPr>
          <w:color w:val="0D0D0D" w:themeColor="text1" w:themeTint="F2"/>
        </w:rPr>
      </w:pPr>
      <w:r w:rsidRPr="001961B0">
        <w:rPr>
          <w:color w:val="0D0D0D" w:themeColor="text1" w:themeTint="F2"/>
        </w:rPr>
        <w:t xml:space="preserve">Here, the undesired blocks are rejected by using the new </w:t>
      </w:r>
      <m:oMath>
        <m:sSub>
          <m:sSubPr>
            <m:ctrlPr>
              <w:rPr>
                <w:rFonts w:ascii="Cambria Math" w:hAnsi="Cambria Math"/>
                <w:i/>
                <w:color w:val="0D0D0D" w:themeColor="text1" w:themeTint="F2"/>
              </w:rPr>
            </m:ctrlPr>
          </m:sSubPr>
          <m:e>
            <m:r>
              <w:rPr>
                <w:rFonts w:ascii="Cambria Math" w:hAnsi="Cambria Math"/>
                <w:color w:val="0D0D0D" w:themeColor="text1" w:themeTint="F2"/>
              </w:rPr>
              <m:t>τ</m:t>
            </m:r>
          </m:e>
          <m:sub>
            <m:r>
              <w:rPr>
                <w:rFonts w:ascii="Cambria Math" w:hAnsi="Cambria Math"/>
                <w:color w:val="0D0D0D" w:themeColor="text1" w:themeTint="F2"/>
              </w:rPr>
              <m:t>2</m:t>
            </m:r>
          </m:sub>
        </m:sSub>
      </m:oMath>
      <w:r w:rsidRPr="001961B0">
        <w:rPr>
          <w:color w:val="0D0D0D" w:themeColor="text1" w:themeTint="F2"/>
        </w:rPr>
        <w:t xml:space="preserve"> </w:t>
      </w:r>
      <w:r>
        <w:rPr>
          <w:color w:val="0D0D0D" w:themeColor="text1" w:themeTint="F2"/>
        </w:rPr>
        <w:t>t</w:t>
      </w:r>
      <w:r w:rsidRPr="001961B0">
        <w:rPr>
          <w:color w:val="0D0D0D" w:themeColor="text1" w:themeTint="F2"/>
        </w:rPr>
        <w:t xml:space="preserve">hreshold to reject the blocks that contain P and T waves and noise. By applying the </w:t>
      </w:r>
      <m:oMath>
        <m:sSub>
          <m:sSubPr>
            <m:ctrlPr>
              <w:rPr>
                <w:rFonts w:ascii="Cambria Math" w:hAnsi="Cambria Math"/>
                <w:i/>
                <w:color w:val="0D0D0D" w:themeColor="text1" w:themeTint="F2"/>
              </w:rPr>
            </m:ctrlPr>
          </m:sSubPr>
          <m:e>
            <m:r>
              <w:rPr>
                <w:rFonts w:ascii="Cambria Math" w:hAnsi="Cambria Math"/>
                <w:color w:val="0D0D0D" w:themeColor="text1" w:themeTint="F2"/>
              </w:rPr>
              <m:t>τ</m:t>
            </m:r>
          </m:e>
          <m:sub>
            <m:r>
              <w:rPr>
                <w:rFonts w:ascii="Cambria Math" w:hAnsi="Cambria Math"/>
                <w:color w:val="0D0D0D" w:themeColor="text1" w:themeTint="F2"/>
              </w:rPr>
              <m:t>2</m:t>
            </m:r>
          </m:sub>
        </m:sSub>
      </m:oMath>
      <w:r w:rsidRPr="001961B0">
        <w:rPr>
          <w:color w:val="0D0D0D" w:themeColor="text1" w:themeTint="F2"/>
        </w:rPr>
        <w:t xml:space="preserve">  threshold, the accepted blocks contain only QRS complexes:</w:t>
      </w:r>
    </w:p>
    <w:p w14:paraId="2E9DA996" w14:textId="77777777" w:rsidR="00076057" w:rsidRPr="001961B0" w:rsidRDefault="00076057" w:rsidP="005B542B">
      <w:pPr>
        <w:spacing w:before="120" w:after="120"/>
        <w:ind w:left="576" w:right="-42"/>
        <w:jc w:val="both"/>
        <w:rPr>
          <w:color w:val="0D0D0D" w:themeColor="text1" w:themeTint="F2"/>
        </w:rPr>
      </w:pPr>
      <w:r w:rsidRPr="001961B0">
        <w:rPr>
          <w:rFonts w:eastAsiaTheme="minorEastAsia"/>
          <w:color w:val="0D0D0D" w:themeColor="text1" w:themeTint="F2"/>
        </w:rPr>
        <w:t xml:space="preserve">                     </w:t>
      </w:r>
      <m:oMath>
        <m:sSub>
          <m:sSubPr>
            <m:ctrlPr>
              <w:rPr>
                <w:rFonts w:ascii="Cambria Math" w:hAnsi="Cambria Math"/>
                <w:i/>
                <w:color w:val="0D0D0D" w:themeColor="text1" w:themeTint="F2"/>
              </w:rPr>
            </m:ctrlPr>
          </m:sSubPr>
          <m:e>
            <m:r>
              <w:rPr>
                <w:rFonts w:ascii="Cambria Math" w:hAnsi="Cambria Math"/>
                <w:color w:val="0D0D0D" w:themeColor="text1" w:themeTint="F2"/>
              </w:rPr>
              <m:t>τ</m:t>
            </m:r>
          </m:e>
          <m:sub>
            <m:r>
              <w:rPr>
                <w:rFonts w:ascii="Cambria Math" w:hAnsi="Cambria Math"/>
                <w:color w:val="0D0D0D" w:themeColor="text1" w:themeTint="F2"/>
              </w:rPr>
              <m:t>2</m:t>
            </m:r>
          </m:sub>
        </m:sSub>
        <m:r>
          <w:rPr>
            <w:rFonts w:ascii="Cambria Math" w:hAnsi="Cambria Math"/>
            <w:color w:val="0D0D0D" w:themeColor="text1" w:themeTint="F2"/>
          </w:rPr>
          <m:t>=</m:t>
        </m:r>
        <m:sSub>
          <m:sSubPr>
            <m:ctrlPr>
              <w:rPr>
                <w:rFonts w:ascii="Cambria Math" w:hAnsi="Cambria Math"/>
                <w:i/>
                <w:color w:val="0D0D0D" w:themeColor="text1" w:themeTint="F2"/>
              </w:rPr>
            </m:ctrlPr>
          </m:sSubPr>
          <m:e>
            <m:r>
              <w:rPr>
                <w:rFonts w:ascii="Cambria Math" w:hAnsi="Cambria Math"/>
                <w:color w:val="0D0D0D" w:themeColor="text1" w:themeTint="F2"/>
              </w:rPr>
              <m:t>QRS</m:t>
            </m:r>
          </m:e>
          <m:sub>
            <m:r>
              <w:rPr>
                <w:rFonts w:ascii="Cambria Math" w:hAnsi="Cambria Math"/>
                <w:color w:val="0D0D0D" w:themeColor="text1" w:themeTint="F2"/>
              </w:rPr>
              <m:t>ad</m:t>
            </m:r>
          </m:sub>
        </m:sSub>
      </m:oMath>
      <w:r w:rsidRPr="001961B0">
        <w:rPr>
          <w:color w:val="0D0D0D" w:themeColor="text1" w:themeTint="F2"/>
        </w:rPr>
        <w:t xml:space="preserve">                                                                                                          </w:t>
      </w:r>
      <w:r>
        <w:rPr>
          <w:color w:val="0D0D0D" w:themeColor="text1" w:themeTint="F2"/>
        </w:rPr>
        <w:t xml:space="preserve">                               (8)</w:t>
      </w:r>
    </w:p>
    <w:p w14:paraId="717FACD1" w14:textId="1B2BBA1E" w:rsidR="00076057" w:rsidRDefault="00076057" w:rsidP="005B542B">
      <w:pPr>
        <w:spacing w:before="120" w:after="120"/>
        <w:ind w:right="-222"/>
        <w:jc w:val="both"/>
        <w:rPr>
          <w:color w:val="0D0D0D" w:themeColor="text1" w:themeTint="F2"/>
        </w:rPr>
      </w:pPr>
      <w:r w:rsidRPr="001961B0">
        <w:rPr>
          <w:color w:val="0D0D0D" w:themeColor="text1" w:themeTint="F2"/>
        </w:rPr>
        <w:lastRenderedPageBreak/>
        <w:t>The QRS length in arrhythmia ECG signal durations is often var</w:t>
      </w:r>
      <w:r>
        <w:rPr>
          <w:color w:val="0D0D0D" w:themeColor="text1" w:themeTint="F2"/>
        </w:rPr>
        <w:t>ied</w:t>
      </w:r>
      <w:r w:rsidRPr="001961B0">
        <w:rPr>
          <w:color w:val="0D0D0D" w:themeColor="text1" w:themeTint="F2"/>
        </w:rPr>
        <w:t xml:space="preserve">. Thus, the condition is configured to capture both average (healthy beats) and broad QRS complex lengths (arrhythmia beats). </w:t>
      </w:r>
      <w:r>
        <w:rPr>
          <w:color w:val="0D0D0D" w:themeColor="text1" w:themeTint="F2"/>
        </w:rPr>
        <w:t xml:space="preserve">The </w:t>
      </w:r>
      <w:r w:rsidRPr="001961B0">
        <w:rPr>
          <w:color w:val="0D0D0D" w:themeColor="text1" w:themeTint="F2"/>
        </w:rPr>
        <w:t xml:space="preserve">QRS complex is classified when the block width is higher than </w:t>
      </w:r>
      <w:r w:rsidRPr="001961B0">
        <w:rPr>
          <w:rFonts w:eastAsiaTheme="minorEastAsia"/>
          <w:color w:val="0D0D0D" w:themeColor="text1" w:themeTint="F2"/>
        </w:rPr>
        <w:t xml:space="preserve">or equal to </w:t>
      </w:r>
      <m:oMath>
        <m:sSub>
          <m:sSubPr>
            <m:ctrlPr>
              <w:rPr>
                <w:rFonts w:ascii="Cambria Math" w:hAnsi="Cambria Math"/>
                <w:i/>
                <w:color w:val="0D0D0D" w:themeColor="text1" w:themeTint="F2"/>
              </w:rPr>
            </m:ctrlPr>
          </m:sSubPr>
          <m:e>
            <m:r>
              <w:rPr>
                <w:rFonts w:ascii="Cambria Math" w:hAnsi="Cambria Math"/>
                <w:color w:val="0D0D0D" w:themeColor="text1" w:themeTint="F2"/>
              </w:rPr>
              <m:t>QRS</m:t>
            </m:r>
          </m:e>
          <m:sub>
            <m:r>
              <w:rPr>
                <w:rFonts w:ascii="Cambria Math" w:hAnsi="Cambria Math"/>
                <w:color w:val="0D0D0D" w:themeColor="text1" w:themeTint="F2"/>
              </w:rPr>
              <m:t>ad</m:t>
            </m:r>
          </m:sub>
        </m:sSub>
      </m:oMath>
      <w:r w:rsidRPr="001961B0">
        <w:rPr>
          <w:rFonts w:eastAsiaTheme="minorEastAsia"/>
          <w:color w:val="0D0D0D" w:themeColor="text1" w:themeTint="F2"/>
        </w:rPr>
        <w:t xml:space="preserve"> . If it is not classified as </w:t>
      </w:r>
      <w:r w:rsidR="00312A4B">
        <w:rPr>
          <w:rFonts w:eastAsiaTheme="minorEastAsia"/>
          <w:color w:val="0D0D0D" w:themeColor="text1" w:themeTint="F2"/>
        </w:rPr>
        <w:t xml:space="preserve">a </w:t>
      </w:r>
      <w:r w:rsidRPr="001961B0">
        <w:rPr>
          <w:rFonts w:eastAsiaTheme="minorEastAsia"/>
          <w:color w:val="0D0D0D" w:themeColor="text1" w:themeTint="F2"/>
        </w:rPr>
        <w:t>QRS complex then it considers a P-wave, T-wave</w:t>
      </w:r>
      <w:r>
        <w:rPr>
          <w:rFonts w:eastAsiaTheme="minorEastAsia"/>
          <w:color w:val="0D0D0D" w:themeColor="text1" w:themeTint="F2"/>
        </w:rPr>
        <w:t>,</w:t>
      </w:r>
      <w:r w:rsidRPr="001961B0">
        <w:rPr>
          <w:rFonts w:eastAsiaTheme="minorEastAsia"/>
          <w:color w:val="0D0D0D" w:themeColor="text1" w:themeTint="F2"/>
        </w:rPr>
        <w:t xml:space="preserve"> or noise.</w:t>
      </w:r>
      <w:r w:rsidRPr="001961B0">
        <w:rPr>
          <w:color w:val="0D0D0D" w:themeColor="text1" w:themeTint="F2"/>
        </w:rPr>
        <w:t xml:space="preserve"> where N represents the total number of samples in the integration window's width</w:t>
      </w:r>
      <w:r>
        <w:rPr>
          <w:color w:val="0D0D0D" w:themeColor="text1" w:themeTint="F2"/>
        </w:rPr>
        <w:t>. H</w:t>
      </w:r>
      <w:r w:rsidRPr="001961B0">
        <w:rPr>
          <w:color w:val="0D0D0D" w:themeColor="text1" w:themeTint="F2"/>
        </w:rPr>
        <w:t>ence N is the most important factor in the moving window. In general, the size of the window must be equal to the broadest QRS complex. Sometime</w:t>
      </w:r>
      <w:r>
        <w:rPr>
          <w:color w:val="0D0D0D" w:themeColor="text1" w:themeTint="F2"/>
        </w:rPr>
        <w:t>s</w:t>
      </w:r>
      <w:r w:rsidRPr="001961B0">
        <w:rPr>
          <w:color w:val="0D0D0D" w:themeColor="text1" w:themeTint="F2"/>
        </w:rPr>
        <w:t xml:space="preserve"> the peaks are too narrow, in that case</w:t>
      </w:r>
      <w:r>
        <w:rPr>
          <w:color w:val="0D0D0D" w:themeColor="text1" w:themeTint="F2"/>
        </w:rPr>
        <w:t>,</w:t>
      </w:r>
      <w:r w:rsidRPr="001961B0">
        <w:rPr>
          <w:color w:val="0D0D0D" w:themeColor="text1" w:themeTint="F2"/>
        </w:rPr>
        <w:t xml:space="preserve"> QRS and T complexes merge</w:t>
      </w:r>
      <w:r>
        <w:rPr>
          <w:color w:val="0D0D0D" w:themeColor="text1" w:themeTint="F2"/>
        </w:rPr>
        <w:t>.</w:t>
      </w:r>
    </w:p>
    <w:tbl>
      <w:tblPr>
        <w:tblStyle w:val="TableGrid"/>
        <w:tblW w:w="0" w:type="auto"/>
        <w:jc w:val="center"/>
        <w:tblLook w:val="04A0" w:firstRow="1" w:lastRow="0" w:firstColumn="1" w:lastColumn="0" w:noHBand="0" w:noVBand="1"/>
      </w:tblPr>
      <w:tblGrid>
        <w:gridCol w:w="445"/>
        <w:gridCol w:w="6660"/>
      </w:tblGrid>
      <w:tr w:rsidR="00076057" w:rsidRPr="005768AE" w14:paraId="3E6CBDF2" w14:textId="77777777" w:rsidTr="005768AE">
        <w:trPr>
          <w:jc w:val="center"/>
        </w:trPr>
        <w:tc>
          <w:tcPr>
            <w:tcW w:w="7105" w:type="dxa"/>
            <w:gridSpan w:val="2"/>
          </w:tcPr>
          <w:p w14:paraId="4A15B926"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b/>
                <w:bCs/>
                <w:color w:val="0D0D0D" w:themeColor="text1" w:themeTint="F2"/>
                <w:sz w:val="20"/>
                <w:szCs w:val="20"/>
              </w:rPr>
              <w:t>Algorithm 1 Steps of Detection QRS area and R-peak</w:t>
            </w:r>
          </w:p>
        </w:tc>
      </w:tr>
      <w:tr w:rsidR="00076057" w:rsidRPr="005768AE" w14:paraId="1A8E7B05" w14:textId="77777777" w:rsidTr="005768AE">
        <w:trPr>
          <w:jc w:val="center"/>
        </w:trPr>
        <w:tc>
          <w:tcPr>
            <w:tcW w:w="445" w:type="dxa"/>
          </w:tcPr>
          <w:p w14:paraId="6CBFD044"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1</w:t>
            </w:r>
          </w:p>
        </w:tc>
        <w:tc>
          <w:tcPr>
            <w:tcW w:w="6660" w:type="dxa"/>
          </w:tcPr>
          <w:p w14:paraId="15A5BB5D" w14:textId="77777777" w:rsidR="00076057" w:rsidRPr="005768AE" w:rsidRDefault="00076057" w:rsidP="00E36F49">
            <w:pPr>
              <w:pStyle w:val="ListParagraph"/>
              <w:numPr>
                <w:ilvl w:val="0"/>
                <w:numId w:val="7"/>
              </w:numPr>
              <w:ind w:left="576" w:right="576"/>
              <w:jc w:val="both"/>
              <w:rPr>
                <w:rFonts w:ascii="Times New Roman" w:eastAsia="Times New Roman" w:hAnsi="Times New Roman" w:cs="Times New Roman"/>
                <w:color w:val="0D0D0D" w:themeColor="text1" w:themeTint="F2"/>
                <w:sz w:val="20"/>
                <w:szCs w:val="20"/>
              </w:rPr>
            </w:pPr>
            <w:r w:rsidRPr="005768AE">
              <w:rPr>
                <w:rFonts w:ascii="Times New Roman" w:eastAsia="Times New Roman" w:hAnsi="Times New Roman" w:cs="Times New Roman"/>
                <w:b/>
                <w:color w:val="0D0D0D" w:themeColor="text1" w:themeTint="F2"/>
                <w:sz w:val="20"/>
                <w:szCs w:val="20"/>
              </w:rPr>
              <w:t xml:space="preserve">Procedure </w:t>
            </w:r>
            <w:r w:rsidRPr="005768AE">
              <w:rPr>
                <w:rFonts w:ascii="Times New Roman" w:eastAsia="Times New Roman" w:hAnsi="Times New Roman" w:cs="Times New Roman"/>
                <w:color w:val="0D0D0D" w:themeColor="text1" w:themeTint="F2"/>
                <w:sz w:val="20"/>
                <w:szCs w:val="20"/>
              </w:rPr>
              <w:t xml:space="preserve">create function QRS </w:t>
            </w:r>
          </w:p>
          <w:p w14:paraId="12119F9A" w14:textId="77777777" w:rsidR="00076057" w:rsidRPr="005768AE" w:rsidRDefault="00076057" w:rsidP="00E36F49">
            <w:pPr>
              <w:pStyle w:val="ListParagraph"/>
              <w:numPr>
                <w:ilvl w:val="0"/>
                <w:numId w:val="7"/>
              </w:numPr>
              <w:ind w:left="576" w:right="576"/>
              <w:jc w:val="both"/>
              <w:rPr>
                <w:rFonts w:ascii="Times New Roman" w:eastAsia="Times New Roman" w:hAnsi="Times New Roman" w:cs="Times New Roman"/>
                <w:color w:val="0D0D0D" w:themeColor="text1" w:themeTint="F2"/>
                <w:sz w:val="20"/>
                <w:szCs w:val="20"/>
              </w:rPr>
            </w:pPr>
            <w:r w:rsidRPr="005768AE">
              <w:rPr>
                <w:rFonts w:ascii="Times New Roman" w:eastAsia="Times New Roman" w:hAnsi="Times New Roman" w:cs="Times New Roman"/>
                <w:b/>
                <w:color w:val="0D0D0D" w:themeColor="text1" w:themeTint="F2"/>
                <w:sz w:val="20"/>
                <w:szCs w:val="20"/>
              </w:rPr>
              <w:t xml:space="preserve">Input: </w:t>
            </w:r>
            <m:oMath>
              <m:r>
                <w:rPr>
                  <w:rFonts w:ascii="Cambria Math" w:eastAsia="Times New Roman" w:hAnsi="Cambria Math" w:cs="Times New Roman"/>
                  <w:color w:val="0D0D0D" w:themeColor="text1" w:themeTint="F2"/>
                  <w:sz w:val="20"/>
                  <w:szCs w:val="20"/>
                </w:rPr>
                <m:t>FiltECG,</m:t>
              </m:r>
              <m:sSub>
                <m:sSubPr>
                  <m:ctrlPr>
                    <w:rPr>
                      <w:rFonts w:ascii="Cambria Math" w:eastAsia="Times New Roman" w:hAnsi="Cambria Math" w:cs="Times New Roman"/>
                      <w:i/>
                      <w:color w:val="0D0D0D" w:themeColor="text1" w:themeTint="F2"/>
                      <w:sz w:val="20"/>
                      <w:szCs w:val="20"/>
                    </w:rPr>
                  </m:ctrlPr>
                </m:sSubPr>
                <m:e>
                  <m:r>
                    <w:rPr>
                      <w:rFonts w:ascii="Cambria Math" w:eastAsia="Times New Roman" w:hAnsi="Cambria Math" w:cs="Times New Roman"/>
                      <w:color w:val="0D0D0D" w:themeColor="text1" w:themeTint="F2"/>
                      <w:sz w:val="20"/>
                      <w:szCs w:val="20"/>
                    </w:rPr>
                    <m:t>QRS</m:t>
                  </m:r>
                </m:e>
                <m:sub>
                  <m:r>
                    <w:rPr>
                      <w:rFonts w:ascii="Cambria Math" w:eastAsia="Times New Roman" w:hAnsi="Cambria Math" w:cs="Times New Roman"/>
                      <w:color w:val="0D0D0D" w:themeColor="text1" w:themeTint="F2"/>
                      <w:sz w:val="20"/>
                      <w:szCs w:val="20"/>
                    </w:rPr>
                    <m:t>ad</m:t>
                  </m:r>
                </m:sub>
              </m:sSub>
              <m:r>
                <w:rPr>
                  <w:rFonts w:ascii="Cambria Math" w:eastAsia="Times New Roman" w:hAnsi="Cambria Math" w:cs="Times New Roman"/>
                  <w:color w:val="0D0D0D" w:themeColor="text1" w:themeTint="F2"/>
                  <w:sz w:val="20"/>
                  <w:szCs w:val="20"/>
                </w:rPr>
                <m:t>,</m:t>
              </m:r>
              <m:sSub>
                <m:sSubPr>
                  <m:ctrlPr>
                    <w:rPr>
                      <w:rFonts w:ascii="Cambria Math" w:eastAsia="Times New Roman" w:hAnsi="Cambria Math" w:cs="Times New Roman"/>
                      <w:i/>
                      <w:color w:val="0D0D0D" w:themeColor="text1" w:themeTint="F2"/>
                      <w:sz w:val="20"/>
                      <w:szCs w:val="20"/>
                    </w:rPr>
                  </m:ctrlPr>
                </m:sSubPr>
                <m:e>
                  <m:r>
                    <w:rPr>
                      <w:rFonts w:ascii="Cambria Math" w:eastAsia="Times New Roman" w:hAnsi="Cambria Math" w:cs="Times New Roman"/>
                      <w:color w:val="0D0D0D" w:themeColor="text1" w:themeTint="F2"/>
                      <w:sz w:val="20"/>
                      <w:szCs w:val="20"/>
                    </w:rPr>
                    <m:t>HB</m:t>
                  </m:r>
                </m:e>
                <m:sub>
                  <m:r>
                    <w:rPr>
                      <w:rFonts w:ascii="Cambria Math" w:eastAsia="Times New Roman" w:hAnsi="Cambria Math" w:cs="Times New Roman"/>
                      <w:color w:val="0D0D0D" w:themeColor="text1" w:themeTint="F2"/>
                      <w:sz w:val="20"/>
                      <w:szCs w:val="20"/>
                    </w:rPr>
                    <m:t>ad</m:t>
                  </m:r>
                </m:sub>
              </m:sSub>
              <m:r>
                <w:rPr>
                  <w:rFonts w:ascii="Cambria Math" w:eastAsia="Times New Roman" w:hAnsi="Cambria Math" w:cs="Times New Roman"/>
                  <w:color w:val="0D0D0D" w:themeColor="text1" w:themeTint="F2"/>
                  <w:sz w:val="20"/>
                  <w:szCs w:val="20"/>
                </w:rPr>
                <m:t>,∂)</m:t>
              </m:r>
            </m:oMath>
          </w:p>
          <w:p w14:paraId="49248EFE" w14:textId="77777777" w:rsidR="00076057" w:rsidRPr="005768AE" w:rsidRDefault="00076057" w:rsidP="00E36F49">
            <w:pPr>
              <w:pStyle w:val="ListParagraph"/>
              <w:numPr>
                <w:ilvl w:val="0"/>
                <w:numId w:val="7"/>
              </w:numPr>
              <w:ind w:left="576" w:right="576"/>
              <w:jc w:val="both"/>
              <w:rPr>
                <w:rFonts w:ascii="Times New Roman" w:eastAsia="Times New Roman" w:hAnsi="Times New Roman" w:cs="Times New Roman"/>
                <w:color w:val="0D0D0D" w:themeColor="text1" w:themeTint="F2"/>
                <w:sz w:val="20"/>
                <w:szCs w:val="20"/>
              </w:rPr>
            </w:pPr>
            <w:r w:rsidRPr="005768AE">
              <w:rPr>
                <w:rFonts w:ascii="Times New Roman" w:hAnsi="Times New Roman" w:cs="Times New Roman"/>
                <w:b/>
                <w:color w:val="0D0D0D" w:themeColor="text1" w:themeTint="F2"/>
                <w:sz w:val="20"/>
                <w:szCs w:val="20"/>
              </w:rPr>
              <w:t xml:space="preserve">Output: </w:t>
            </w:r>
            <w:r w:rsidRPr="005768AE">
              <w:rPr>
                <w:rFonts w:ascii="Times New Roman" w:hAnsi="Times New Roman" w:cs="Times New Roman"/>
                <w:bCs/>
                <w:color w:val="0D0D0D" w:themeColor="text1" w:themeTint="F2"/>
                <w:sz w:val="20"/>
                <w:szCs w:val="20"/>
              </w:rPr>
              <w:t>Detect QRS area</w:t>
            </w:r>
          </w:p>
        </w:tc>
      </w:tr>
      <w:tr w:rsidR="00076057" w:rsidRPr="005768AE" w14:paraId="42AE1661" w14:textId="77777777" w:rsidTr="005768AE">
        <w:trPr>
          <w:jc w:val="center"/>
        </w:trPr>
        <w:tc>
          <w:tcPr>
            <w:tcW w:w="445" w:type="dxa"/>
          </w:tcPr>
          <w:p w14:paraId="67123300"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2</w:t>
            </w:r>
          </w:p>
        </w:tc>
        <w:tc>
          <w:tcPr>
            <w:tcW w:w="6660" w:type="dxa"/>
          </w:tcPr>
          <w:p w14:paraId="403B6C14"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proofErr w:type="spellStart"/>
            <w:r w:rsidRPr="005768AE">
              <w:rPr>
                <w:rFonts w:ascii="Times New Roman" w:hAnsi="Times New Roman" w:cs="Times New Roman"/>
                <w:color w:val="0D0D0D" w:themeColor="text1" w:themeTint="F2"/>
                <w:sz w:val="20"/>
                <w:szCs w:val="20"/>
              </w:rPr>
              <w:t>Squaring_filt</w:t>
            </w:r>
            <w:proofErr w:type="spellEnd"/>
            <w:r w:rsidRPr="005768AE">
              <w:rPr>
                <w:rFonts w:ascii="Times New Roman" w:hAnsi="Times New Roman" w:cs="Times New Roman"/>
                <w:color w:val="0D0D0D" w:themeColor="text1" w:themeTint="F2"/>
                <w:sz w:val="20"/>
                <w:szCs w:val="20"/>
              </w:rPr>
              <w:t>=Square (</w:t>
            </w:r>
            <m:oMath>
              <m:r>
                <w:rPr>
                  <w:rFonts w:ascii="Cambria Math" w:eastAsia="Times New Roman" w:hAnsi="Cambria Math" w:cs="Times New Roman"/>
                  <w:color w:val="0D0D0D" w:themeColor="text1" w:themeTint="F2"/>
                  <w:sz w:val="20"/>
                  <w:szCs w:val="20"/>
                </w:rPr>
                <m:t>FiltECG</m:t>
              </m:r>
            </m:oMath>
            <w:r w:rsidRPr="005768AE">
              <w:rPr>
                <w:rFonts w:ascii="Times New Roman" w:hAnsi="Times New Roman" w:cs="Times New Roman"/>
                <w:color w:val="0D0D0D" w:themeColor="text1" w:themeTint="F2"/>
                <w:sz w:val="20"/>
                <w:szCs w:val="20"/>
              </w:rPr>
              <w:t>)</w:t>
            </w:r>
          </w:p>
        </w:tc>
      </w:tr>
      <w:tr w:rsidR="00076057" w:rsidRPr="005768AE" w14:paraId="05631094" w14:textId="77777777" w:rsidTr="005768AE">
        <w:trPr>
          <w:jc w:val="center"/>
        </w:trPr>
        <w:tc>
          <w:tcPr>
            <w:tcW w:w="445" w:type="dxa"/>
          </w:tcPr>
          <w:p w14:paraId="2B9D5C49"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3</w:t>
            </w:r>
          </w:p>
        </w:tc>
        <w:tc>
          <w:tcPr>
            <w:tcW w:w="6660" w:type="dxa"/>
          </w:tcPr>
          <w:p w14:paraId="4EEA1637" w14:textId="77777777" w:rsidR="00076057" w:rsidRPr="005768AE" w:rsidRDefault="00000000" w:rsidP="005768AE">
            <w:pPr>
              <w:ind w:right="-222"/>
              <w:jc w:val="both"/>
              <w:rPr>
                <w:rFonts w:ascii="Times New Roman" w:hAnsi="Times New Roman" w:cs="Times New Roman"/>
                <w:color w:val="0D0D0D" w:themeColor="text1" w:themeTint="F2"/>
                <w:sz w:val="20"/>
                <w:szCs w:val="20"/>
              </w:rPr>
            </w:pPr>
            <m:oMathPara>
              <m:oMathParaPr>
                <m:jc m:val="left"/>
              </m:oMathParaPr>
              <m:oMath>
                <m:sSub>
                  <m:sSubPr>
                    <m:ctrlPr>
                      <w:rPr>
                        <w:rFonts w:ascii="Cambria Math" w:hAnsi="Cambria Math" w:cs="Times New Roman"/>
                        <w:i/>
                        <w:color w:val="0D0D0D" w:themeColor="text1" w:themeTint="F2"/>
                        <w:sz w:val="20"/>
                        <w:szCs w:val="20"/>
                      </w:rPr>
                    </m:ctrlPr>
                  </m:sSubPr>
                  <m:e>
                    <m:r>
                      <w:rPr>
                        <w:rFonts w:ascii="Cambria Math" w:hAnsi="Cambria Math" w:cs="Times New Roman"/>
                        <w:color w:val="0D0D0D" w:themeColor="text1" w:themeTint="F2"/>
                        <w:sz w:val="20"/>
                        <w:szCs w:val="20"/>
                      </w:rPr>
                      <m:t>QRS</m:t>
                    </m:r>
                  </m:e>
                  <m:sub>
                    <m:r>
                      <w:rPr>
                        <w:rFonts w:ascii="Cambria Math" w:hAnsi="Cambria Math" w:cs="Times New Roman"/>
                        <w:color w:val="0D0D0D" w:themeColor="text1" w:themeTint="F2"/>
                        <w:sz w:val="20"/>
                        <w:szCs w:val="20"/>
                      </w:rPr>
                      <m:t>mi</m:t>
                    </m:r>
                  </m:sub>
                </m:sSub>
                <m:r>
                  <w:rPr>
                    <w:rFonts w:ascii="Cambria Math" w:hAnsi="Cambria Math" w:cs="Times New Roman"/>
                    <w:color w:val="0D0D0D" w:themeColor="text1" w:themeTint="F2"/>
                    <w:sz w:val="20"/>
                    <w:szCs w:val="20"/>
                  </w:rPr>
                  <m:t>=MI(</m:t>
                </m:r>
                <m:sSub>
                  <m:sSubPr>
                    <m:ctrlPr>
                      <w:rPr>
                        <w:rFonts w:ascii="Cambria Math" w:hAnsi="Cambria Math" w:cs="Times New Roman"/>
                        <w:color w:val="0D0D0D" w:themeColor="text1" w:themeTint="F2"/>
                        <w:sz w:val="20"/>
                        <w:szCs w:val="20"/>
                      </w:rPr>
                    </m:ctrlPr>
                  </m:sSubPr>
                  <m:e>
                    <m:r>
                      <m:rPr>
                        <m:sty m:val="p"/>
                      </m:rPr>
                      <w:rPr>
                        <w:rFonts w:ascii="Cambria Math" w:hAnsi="Cambria Math" w:cs="Times New Roman"/>
                        <w:color w:val="0D0D0D" w:themeColor="text1" w:themeTint="F2"/>
                        <w:sz w:val="20"/>
                        <w:szCs w:val="20"/>
                      </w:rPr>
                      <m:t>Squaring</m:t>
                    </m:r>
                    <m:ctrlPr>
                      <w:rPr>
                        <w:rFonts w:ascii="Cambria Math" w:hAnsi="Cambria Math" w:cs="Times New Roman"/>
                        <w:i/>
                        <w:color w:val="0D0D0D" w:themeColor="text1" w:themeTint="F2"/>
                        <w:sz w:val="20"/>
                        <w:szCs w:val="20"/>
                      </w:rPr>
                    </m:ctrlPr>
                  </m:e>
                  <m:sub>
                    <m:r>
                      <m:rPr>
                        <m:sty m:val="p"/>
                      </m:rPr>
                      <w:rPr>
                        <w:rFonts w:ascii="Cambria Math" w:hAnsi="Cambria Math" w:cs="Times New Roman"/>
                        <w:color w:val="0D0D0D" w:themeColor="text1" w:themeTint="F2"/>
                        <w:sz w:val="20"/>
                        <w:szCs w:val="20"/>
                      </w:rPr>
                      <m:t>filt</m:t>
                    </m:r>
                  </m:sub>
                </m:sSub>
                <m:r>
                  <m:rPr>
                    <m:sty m:val="p"/>
                  </m:rPr>
                  <w:rPr>
                    <w:rFonts w:ascii="Cambria Math" w:hAnsi="Cambria Math" w:cs="Times New Roman"/>
                    <w:color w:val="0D0D0D" w:themeColor="text1" w:themeTint="F2"/>
                    <w:sz w:val="20"/>
                    <w:szCs w:val="20"/>
                  </w:rPr>
                  <m:t>,</m:t>
                </m:r>
                <m:sSub>
                  <m:sSubPr>
                    <m:ctrlPr>
                      <w:rPr>
                        <w:rFonts w:ascii="Cambria Math" w:eastAsia="Times New Roman" w:hAnsi="Cambria Math" w:cs="Times New Roman"/>
                        <w:i/>
                        <w:color w:val="0D0D0D" w:themeColor="text1" w:themeTint="F2"/>
                        <w:sz w:val="20"/>
                        <w:szCs w:val="20"/>
                      </w:rPr>
                    </m:ctrlPr>
                  </m:sSubPr>
                  <m:e>
                    <m:r>
                      <w:rPr>
                        <w:rFonts w:ascii="Cambria Math" w:eastAsia="Times New Roman" w:hAnsi="Cambria Math" w:cs="Times New Roman"/>
                        <w:color w:val="0D0D0D" w:themeColor="text1" w:themeTint="F2"/>
                        <w:sz w:val="20"/>
                        <w:szCs w:val="20"/>
                      </w:rPr>
                      <m:t>QRS</m:t>
                    </m:r>
                  </m:e>
                  <m:sub>
                    <m:r>
                      <w:rPr>
                        <w:rFonts w:ascii="Cambria Math" w:eastAsia="Times New Roman" w:hAnsi="Cambria Math" w:cs="Times New Roman"/>
                        <w:color w:val="0D0D0D" w:themeColor="text1" w:themeTint="F2"/>
                        <w:sz w:val="20"/>
                        <w:szCs w:val="20"/>
                      </w:rPr>
                      <m:t>ad</m:t>
                    </m:r>
                  </m:sub>
                </m:sSub>
                <m:r>
                  <w:rPr>
                    <w:rFonts w:ascii="Cambria Math" w:hAnsi="Cambria Math" w:cs="Times New Roman"/>
                    <w:color w:val="0D0D0D" w:themeColor="text1" w:themeTint="F2"/>
                    <w:sz w:val="20"/>
                    <w:szCs w:val="20"/>
                  </w:rPr>
                  <m:t>)</m:t>
                </m:r>
              </m:oMath>
            </m:oMathPara>
          </w:p>
        </w:tc>
      </w:tr>
      <w:tr w:rsidR="00076057" w:rsidRPr="005768AE" w14:paraId="4760CA82" w14:textId="77777777" w:rsidTr="005768AE">
        <w:trPr>
          <w:jc w:val="center"/>
        </w:trPr>
        <w:tc>
          <w:tcPr>
            <w:tcW w:w="445" w:type="dxa"/>
          </w:tcPr>
          <w:p w14:paraId="447FB404"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4</w:t>
            </w:r>
          </w:p>
        </w:tc>
        <w:tc>
          <w:tcPr>
            <w:tcW w:w="6660" w:type="dxa"/>
          </w:tcPr>
          <w:p w14:paraId="7229C468" w14:textId="77777777" w:rsidR="00076057" w:rsidRPr="005768AE" w:rsidRDefault="00000000" w:rsidP="005768AE">
            <w:pPr>
              <w:ind w:right="-222"/>
              <w:jc w:val="both"/>
              <w:rPr>
                <w:rFonts w:ascii="Times New Roman" w:hAnsi="Times New Roman" w:cs="Times New Roman"/>
                <w:color w:val="0D0D0D" w:themeColor="text1" w:themeTint="F2"/>
                <w:sz w:val="20"/>
                <w:szCs w:val="20"/>
              </w:rPr>
            </w:pPr>
            <m:oMathPara>
              <m:oMathParaPr>
                <m:jc m:val="left"/>
              </m:oMathParaPr>
              <m:oMath>
                <m:sSub>
                  <m:sSubPr>
                    <m:ctrlPr>
                      <w:rPr>
                        <w:rFonts w:ascii="Cambria Math" w:hAnsi="Cambria Math" w:cs="Times New Roman"/>
                        <w:i/>
                        <w:color w:val="0D0D0D" w:themeColor="text1" w:themeTint="F2"/>
                        <w:sz w:val="20"/>
                        <w:szCs w:val="20"/>
                      </w:rPr>
                    </m:ctrlPr>
                  </m:sSubPr>
                  <m:e>
                    <m:r>
                      <w:rPr>
                        <w:rFonts w:ascii="Cambria Math" w:hAnsi="Cambria Math" w:cs="Times New Roman"/>
                        <w:color w:val="0D0D0D" w:themeColor="text1" w:themeTint="F2"/>
                        <w:sz w:val="20"/>
                        <w:szCs w:val="20"/>
                      </w:rPr>
                      <m:t>HB</m:t>
                    </m:r>
                  </m:e>
                  <m:sub>
                    <m:r>
                      <w:rPr>
                        <w:rFonts w:ascii="Cambria Math" w:hAnsi="Cambria Math" w:cs="Times New Roman"/>
                        <w:color w:val="0D0D0D" w:themeColor="text1" w:themeTint="F2"/>
                        <w:sz w:val="20"/>
                        <w:szCs w:val="20"/>
                      </w:rPr>
                      <m:t>mi</m:t>
                    </m:r>
                  </m:sub>
                </m:sSub>
                <m:r>
                  <w:rPr>
                    <w:rFonts w:ascii="Cambria Math" w:hAnsi="Cambria Math" w:cs="Times New Roman"/>
                    <w:color w:val="0D0D0D" w:themeColor="text1" w:themeTint="F2"/>
                    <w:sz w:val="20"/>
                    <w:szCs w:val="20"/>
                  </w:rPr>
                  <m:t xml:space="preserve">  =MI(</m:t>
                </m:r>
                <m:sSub>
                  <m:sSubPr>
                    <m:ctrlPr>
                      <w:rPr>
                        <w:rFonts w:ascii="Cambria Math" w:hAnsi="Cambria Math" w:cs="Times New Roman"/>
                        <w:color w:val="0D0D0D" w:themeColor="text1" w:themeTint="F2"/>
                        <w:sz w:val="20"/>
                        <w:szCs w:val="20"/>
                      </w:rPr>
                    </m:ctrlPr>
                  </m:sSubPr>
                  <m:e>
                    <m:r>
                      <m:rPr>
                        <m:sty m:val="p"/>
                      </m:rPr>
                      <w:rPr>
                        <w:rFonts w:ascii="Cambria Math" w:hAnsi="Cambria Math" w:cs="Times New Roman"/>
                        <w:color w:val="0D0D0D" w:themeColor="text1" w:themeTint="F2"/>
                        <w:sz w:val="20"/>
                        <w:szCs w:val="20"/>
                      </w:rPr>
                      <m:t>Squaring</m:t>
                    </m:r>
                    <m:ctrlPr>
                      <w:rPr>
                        <w:rFonts w:ascii="Cambria Math" w:hAnsi="Cambria Math" w:cs="Times New Roman"/>
                        <w:i/>
                        <w:color w:val="0D0D0D" w:themeColor="text1" w:themeTint="F2"/>
                        <w:sz w:val="20"/>
                        <w:szCs w:val="20"/>
                      </w:rPr>
                    </m:ctrlPr>
                  </m:e>
                  <m:sub>
                    <m:r>
                      <m:rPr>
                        <m:sty m:val="p"/>
                      </m:rPr>
                      <w:rPr>
                        <w:rFonts w:ascii="Cambria Math" w:hAnsi="Cambria Math" w:cs="Times New Roman"/>
                        <w:color w:val="0D0D0D" w:themeColor="text1" w:themeTint="F2"/>
                        <w:sz w:val="20"/>
                        <w:szCs w:val="20"/>
                      </w:rPr>
                      <m:t>filt</m:t>
                    </m:r>
                  </m:sub>
                </m:sSub>
                <m:r>
                  <w:rPr>
                    <w:rFonts w:ascii="Cambria Math" w:hAnsi="Cambria Math" w:cs="Times New Roman"/>
                    <w:color w:val="0D0D0D" w:themeColor="text1" w:themeTint="F2"/>
                    <w:sz w:val="20"/>
                    <w:szCs w:val="20"/>
                  </w:rPr>
                  <m:t>,</m:t>
                </m:r>
                <m:sSub>
                  <m:sSubPr>
                    <m:ctrlPr>
                      <w:rPr>
                        <w:rFonts w:ascii="Cambria Math" w:eastAsia="Times New Roman" w:hAnsi="Cambria Math" w:cs="Times New Roman"/>
                        <w:i/>
                        <w:color w:val="0D0D0D" w:themeColor="text1" w:themeTint="F2"/>
                        <w:sz w:val="20"/>
                        <w:szCs w:val="20"/>
                      </w:rPr>
                    </m:ctrlPr>
                  </m:sSubPr>
                  <m:e>
                    <m:r>
                      <w:rPr>
                        <w:rFonts w:ascii="Cambria Math" w:eastAsia="Times New Roman" w:hAnsi="Cambria Math" w:cs="Times New Roman"/>
                        <w:color w:val="0D0D0D" w:themeColor="text1" w:themeTint="F2"/>
                        <w:sz w:val="20"/>
                        <w:szCs w:val="20"/>
                      </w:rPr>
                      <m:t>HB</m:t>
                    </m:r>
                  </m:e>
                  <m:sub>
                    <m:r>
                      <w:rPr>
                        <w:rFonts w:ascii="Cambria Math" w:eastAsia="Times New Roman" w:hAnsi="Cambria Math" w:cs="Times New Roman"/>
                        <w:color w:val="0D0D0D" w:themeColor="text1" w:themeTint="F2"/>
                        <w:sz w:val="20"/>
                        <w:szCs w:val="20"/>
                      </w:rPr>
                      <m:t>ad</m:t>
                    </m:r>
                  </m:sub>
                </m:sSub>
                <m:r>
                  <w:rPr>
                    <w:rFonts w:ascii="Cambria Math" w:hAnsi="Cambria Math" w:cs="Times New Roman"/>
                    <w:color w:val="0D0D0D" w:themeColor="text1" w:themeTint="F2"/>
                    <w:sz w:val="20"/>
                    <w:szCs w:val="20"/>
                  </w:rPr>
                  <m:t>)</m:t>
                </m:r>
              </m:oMath>
            </m:oMathPara>
          </w:p>
        </w:tc>
      </w:tr>
      <w:tr w:rsidR="00076057" w:rsidRPr="005768AE" w14:paraId="173512BA" w14:textId="77777777" w:rsidTr="005768AE">
        <w:trPr>
          <w:jc w:val="center"/>
        </w:trPr>
        <w:tc>
          <w:tcPr>
            <w:tcW w:w="445" w:type="dxa"/>
          </w:tcPr>
          <w:p w14:paraId="6745B976"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5</w:t>
            </w:r>
          </w:p>
        </w:tc>
        <w:tc>
          <w:tcPr>
            <w:tcW w:w="6660" w:type="dxa"/>
          </w:tcPr>
          <w:p w14:paraId="78E8D4B5" w14:textId="77777777" w:rsidR="00076057" w:rsidRPr="005768AE" w:rsidRDefault="00076057" w:rsidP="005768AE">
            <w:pPr>
              <w:ind w:right="-222"/>
              <w:jc w:val="both"/>
              <w:rPr>
                <w:rFonts w:ascii="Times New Roman" w:hAnsi="Times New Roman" w:cs="Times New Roman"/>
                <w:color w:val="0D0D0D" w:themeColor="text1" w:themeTint="F2"/>
                <w:sz w:val="20"/>
                <w:szCs w:val="20"/>
              </w:rPr>
            </w:pPr>
            <m:oMathPara>
              <m:oMathParaPr>
                <m:jc m:val="left"/>
              </m:oMathParaPr>
              <m:oMath>
                <m:r>
                  <w:rPr>
                    <w:rFonts w:ascii="Cambria Math" w:hAnsi="Cambria Math" w:cs="Times New Roman"/>
                    <w:color w:val="0D0D0D" w:themeColor="text1" w:themeTint="F2"/>
                    <w:sz w:val="20"/>
                    <w:szCs w:val="20"/>
                  </w:rPr>
                  <m:t>ES=mean(</m:t>
                </m:r>
                <m:sSub>
                  <m:sSubPr>
                    <m:ctrlPr>
                      <w:rPr>
                        <w:rFonts w:ascii="Cambria Math" w:hAnsi="Cambria Math" w:cs="Times New Roman"/>
                        <w:color w:val="0D0D0D" w:themeColor="text1" w:themeTint="F2"/>
                        <w:sz w:val="20"/>
                        <w:szCs w:val="20"/>
                      </w:rPr>
                    </m:ctrlPr>
                  </m:sSubPr>
                  <m:e>
                    <m:r>
                      <m:rPr>
                        <m:sty m:val="p"/>
                      </m:rPr>
                      <w:rPr>
                        <w:rFonts w:ascii="Cambria Math" w:hAnsi="Cambria Math" w:cs="Times New Roman"/>
                        <w:color w:val="0D0D0D" w:themeColor="text1" w:themeTint="F2"/>
                        <w:sz w:val="20"/>
                        <w:szCs w:val="20"/>
                      </w:rPr>
                      <m:t>Squaring</m:t>
                    </m:r>
                    <m:ctrlPr>
                      <w:rPr>
                        <w:rFonts w:ascii="Cambria Math" w:hAnsi="Cambria Math" w:cs="Times New Roman"/>
                        <w:i/>
                        <w:color w:val="0D0D0D" w:themeColor="text1" w:themeTint="F2"/>
                        <w:sz w:val="20"/>
                        <w:szCs w:val="20"/>
                      </w:rPr>
                    </m:ctrlPr>
                  </m:e>
                  <m:sub>
                    <m:r>
                      <m:rPr>
                        <m:sty m:val="p"/>
                      </m:rPr>
                      <w:rPr>
                        <w:rFonts w:ascii="Cambria Math" w:hAnsi="Cambria Math" w:cs="Times New Roman"/>
                        <w:color w:val="0D0D0D" w:themeColor="text1" w:themeTint="F2"/>
                        <w:sz w:val="20"/>
                        <w:szCs w:val="20"/>
                      </w:rPr>
                      <m:t>filt</m:t>
                    </m:r>
                  </m:sub>
                </m:sSub>
                <m:r>
                  <w:rPr>
                    <w:rFonts w:ascii="Cambria Math" w:hAnsi="Cambria Math" w:cs="Times New Roman"/>
                    <w:color w:val="0D0D0D" w:themeColor="text1" w:themeTint="F2"/>
                    <w:sz w:val="20"/>
                    <w:szCs w:val="20"/>
                  </w:rPr>
                  <m:t>)</m:t>
                </m:r>
              </m:oMath>
            </m:oMathPara>
          </w:p>
        </w:tc>
      </w:tr>
      <w:tr w:rsidR="00076057" w:rsidRPr="005768AE" w14:paraId="64F3B2A3" w14:textId="77777777" w:rsidTr="005768AE">
        <w:trPr>
          <w:jc w:val="center"/>
        </w:trPr>
        <w:tc>
          <w:tcPr>
            <w:tcW w:w="445" w:type="dxa"/>
          </w:tcPr>
          <w:p w14:paraId="6A1C1D7E"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6</w:t>
            </w:r>
          </w:p>
        </w:tc>
        <w:tc>
          <w:tcPr>
            <w:tcW w:w="6660" w:type="dxa"/>
          </w:tcPr>
          <w:p w14:paraId="53A46641" w14:textId="77777777" w:rsidR="00076057" w:rsidRPr="005768AE" w:rsidRDefault="00076057" w:rsidP="005768AE">
            <w:pPr>
              <w:ind w:right="-222"/>
              <w:jc w:val="both"/>
              <w:rPr>
                <w:rFonts w:ascii="Times New Roman" w:hAnsi="Times New Roman" w:cs="Times New Roman"/>
                <w:color w:val="0D0D0D" w:themeColor="text1" w:themeTint="F2"/>
                <w:sz w:val="20"/>
                <w:szCs w:val="20"/>
              </w:rPr>
            </w:pPr>
            <m:oMath>
              <m:r>
                <w:rPr>
                  <w:rFonts w:ascii="Cambria Math" w:eastAsia="Times New Roman" w:hAnsi="Cambria Math" w:cs="Times New Roman"/>
                  <w:color w:val="0D0D0D" w:themeColor="text1" w:themeTint="F2"/>
                  <w:sz w:val="20"/>
                  <w:szCs w:val="20"/>
                </w:rPr>
                <m:t>ε=</m:t>
              </m:r>
              <m:r>
                <w:rPr>
                  <w:rFonts w:ascii="Cambria Math" w:hAnsi="Cambria Math" w:cs="Times New Roman"/>
                  <w:color w:val="0D0D0D" w:themeColor="text1" w:themeTint="F2"/>
                  <w:sz w:val="20"/>
                  <w:szCs w:val="20"/>
                </w:rPr>
                <m:t>∂</m:t>
              </m:r>
              <m:acc>
                <m:accPr>
                  <m:chr m:val="̅"/>
                  <m:ctrlPr>
                    <w:rPr>
                      <w:rFonts w:ascii="Cambria Math" w:hAnsi="Cambria Math" w:cs="Times New Roman"/>
                      <w:i/>
                      <w:color w:val="0D0D0D" w:themeColor="text1" w:themeTint="F2"/>
                      <w:sz w:val="20"/>
                      <w:szCs w:val="20"/>
                    </w:rPr>
                  </m:ctrlPr>
                </m:accPr>
                <m:e>
                  <m:r>
                    <w:rPr>
                      <w:rFonts w:ascii="Cambria Math" w:hAnsi="Cambria Math" w:cs="Times New Roman"/>
                      <w:color w:val="0D0D0D" w:themeColor="text1" w:themeTint="F2"/>
                      <w:sz w:val="20"/>
                      <w:szCs w:val="20"/>
                    </w:rPr>
                    <m:t>ES</m:t>
                  </m:r>
                </m:e>
              </m:acc>
              <m:r>
                <w:rPr>
                  <w:rFonts w:ascii="Cambria Math" w:hAnsi="Cambria Math" w:cs="Times New Roman"/>
                  <w:color w:val="0D0D0D" w:themeColor="text1" w:themeTint="F2"/>
                  <w:sz w:val="20"/>
                  <w:szCs w:val="20"/>
                </w:rPr>
                <m:t>+</m:t>
              </m:r>
              <m:sSub>
                <m:sSubPr>
                  <m:ctrlPr>
                    <w:rPr>
                      <w:rFonts w:ascii="Cambria Math" w:hAnsi="Cambria Math" w:cs="Times New Roman"/>
                      <w:i/>
                      <w:color w:val="0D0D0D" w:themeColor="text1" w:themeTint="F2"/>
                      <w:sz w:val="20"/>
                      <w:szCs w:val="20"/>
                    </w:rPr>
                  </m:ctrlPr>
                </m:sSubPr>
                <m:e>
                  <m:r>
                    <w:rPr>
                      <w:rFonts w:ascii="Cambria Math" w:hAnsi="Cambria Math" w:cs="Times New Roman"/>
                      <w:color w:val="0D0D0D" w:themeColor="text1" w:themeTint="F2"/>
                      <w:sz w:val="20"/>
                      <w:szCs w:val="20"/>
                    </w:rPr>
                    <m:t>HB</m:t>
                  </m:r>
                </m:e>
                <m:sub>
                  <m:r>
                    <w:rPr>
                      <w:rFonts w:ascii="Cambria Math" w:hAnsi="Cambria Math" w:cs="Times New Roman"/>
                      <w:color w:val="0D0D0D" w:themeColor="text1" w:themeTint="F2"/>
                      <w:sz w:val="20"/>
                      <w:szCs w:val="20"/>
                    </w:rPr>
                    <m:t>mi</m:t>
                  </m:r>
                </m:sub>
              </m:sSub>
            </m:oMath>
            <w:r w:rsidRPr="005768AE">
              <w:rPr>
                <w:rFonts w:ascii="Times New Roman" w:hAnsi="Times New Roman" w:cs="Times New Roman"/>
                <w:color w:val="0D0D0D" w:themeColor="text1" w:themeTint="F2"/>
                <w:sz w:val="20"/>
                <w:szCs w:val="20"/>
              </w:rPr>
              <w:t xml:space="preserve"> </w:t>
            </w:r>
          </w:p>
        </w:tc>
      </w:tr>
      <w:tr w:rsidR="00076057" w:rsidRPr="005768AE" w14:paraId="3B453AA1" w14:textId="77777777" w:rsidTr="005768AE">
        <w:trPr>
          <w:jc w:val="center"/>
        </w:trPr>
        <w:tc>
          <w:tcPr>
            <w:tcW w:w="445" w:type="dxa"/>
          </w:tcPr>
          <w:p w14:paraId="74190E0C"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7</w:t>
            </w:r>
          </w:p>
        </w:tc>
        <w:tc>
          <w:tcPr>
            <w:tcW w:w="6660" w:type="dxa"/>
          </w:tcPr>
          <w:p w14:paraId="003CE5B7" w14:textId="77777777" w:rsidR="00076057" w:rsidRPr="005768AE" w:rsidRDefault="00000000" w:rsidP="005768AE">
            <w:pPr>
              <w:ind w:right="-222"/>
              <w:jc w:val="both"/>
              <w:rPr>
                <w:rFonts w:ascii="Times New Roman" w:hAnsi="Times New Roman" w:cs="Times New Roman"/>
                <w:color w:val="0D0D0D" w:themeColor="text1" w:themeTint="F2"/>
                <w:sz w:val="20"/>
                <w:szCs w:val="20"/>
              </w:rPr>
            </w:pPr>
            <m:oMathPara>
              <m:oMathParaPr>
                <m:jc m:val="left"/>
              </m:oMathParaPr>
              <m:oMath>
                <m:sSub>
                  <m:sSubPr>
                    <m:ctrlPr>
                      <w:rPr>
                        <w:rFonts w:ascii="Cambria Math" w:hAnsi="Cambria Math" w:cs="Times New Roman"/>
                        <w:i/>
                        <w:color w:val="0D0D0D" w:themeColor="text1" w:themeTint="F2"/>
                        <w:sz w:val="20"/>
                        <w:szCs w:val="20"/>
                      </w:rPr>
                    </m:ctrlPr>
                  </m:sSubPr>
                  <m:e>
                    <m:r>
                      <w:rPr>
                        <w:rFonts w:ascii="Cambria Math" w:hAnsi="Cambria Math" w:cs="Times New Roman"/>
                        <w:color w:val="0D0D0D" w:themeColor="text1" w:themeTint="F2"/>
                        <w:sz w:val="20"/>
                        <w:szCs w:val="20"/>
                      </w:rPr>
                      <m:t>τ</m:t>
                    </m:r>
                  </m:e>
                  <m:sub>
                    <m:r>
                      <w:rPr>
                        <w:rFonts w:ascii="Cambria Math" w:hAnsi="Cambria Math" w:cs="Times New Roman"/>
                        <w:color w:val="0D0D0D" w:themeColor="text1" w:themeTint="F2"/>
                        <w:sz w:val="20"/>
                        <w:szCs w:val="20"/>
                      </w:rPr>
                      <m:t>1</m:t>
                    </m:r>
                  </m:sub>
                </m:sSub>
                <m:r>
                  <w:rPr>
                    <w:rFonts w:ascii="Cambria Math" w:hAnsi="Cambria Math" w:cs="Times New Roman"/>
                    <w:color w:val="0D0D0D" w:themeColor="text1" w:themeTint="F2"/>
                    <w:sz w:val="20"/>
                    <w:szCs w:val="20"/>
                  </w:rPr>
                  <m:t>=</m:t>
                </m:r>
                <m:sSub>
                  <m:sSubPr>
                    <m:ctrlPr>
                      <w:rPr>
                        <w:rFonts w:ascii="Cambria Math" w:hAnsi="Cambria Math" w:cs="Times New Roman"/>
                        <w:i/>
                        <w:color w:val="0D0D0D" w:themeColor="text1" w:themeTint="F2"/>
                        <w:sz w:val="20"/>
                        <w:szCs w:val="20"/>
                      </w:rPr>
                    </m:ctrlPr>
                  </m:sSubPr>
                  <m:e>
                    <m:r>
                      <w:rPr>
                        <w:rFonts w:ascii="Cambria Math" w:hAnsi="Cambria Math" w:cs="Times New Roman"/>
                        <w:color w:val="0D0D0D" w:themeColor="text1" w:themeTint="F2"/>
                        <w:sz w:val="20"/>
                        <w:szCs w:val="20"/>
                      </w:rPr>
                      <m:t>HB</m:t>
                    </m:r>
                  </m:e>
                  <m:sub>
                    <m:r>
                      <w:rPr>
                        <w:rFonts w:ascii="Cambria Math" w:hAnsi="Cambria Math" w:cs="Times New Roman"/>
                        <w:color w:val="0D0D0D" w:themeColor="text1" w:themeTint="F2"/>
                        <w:sz w:val="20"/>
                        <w:szCs w:val="20"/>
                      </w:rPr>
                      <m:t>mi</m:t>
                    </m:r>
                  </m:sub>
                </m:sSub>
                <m:r>
                  <w:rPr>
                    <w:rFonts w:ascii="Cambria Math" w:hAnsi="Cambria Math" w:cs="Times New Roman"/>
                    <w:color w:val="0D0D0D" w:themeColor="text1" w:themeTint="F2"/>
                    <w:sz w:val="20"/>
                    <w:szCs w:val="20"/>
                  </w:rPr>
                  <m:t>+ ε</m:t>
                </m:r>
              </m:oMath>
            </m:oMathPara>
          </w:p>
        </w:tc>
      </w:tr>
      <w:tr w:rsidR="00076057" w:rsidRPr="005768AE" w14:paraId="0708C322" w14:textId="77777777" w:rsidTr="005768AE">
        <w:trPr>
          <w:jc w:val="center"/>
        </w:trPr>
        <w:tc>
          <w:tcPr>
            <w:tcW w:w="445" w:type="dxa"/>
          </w:tcPr>
          <w:p w14:paraId="69E6FF37"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8</w:t>
            </w:r>
          </w:p>
        </w:tc>
        <w:tc>
          <w:tcPr>
            <w:tcW w:w="6660" w:type="dxa"/>
          </w:tcPr>
          <w:p w14:paraId="5DD9C934"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 xml:space="preserve">                      </w:t>
            </w:r>
            <w:r w:rsidRPr="005768AE">
              <w:rPr>
                <w:rFonts w:ascii="Times New Roman" w:hAnsi="Times New Roman" w:cs="Times New Roman"/>
                <w:b/>
                <w:bCs/>
                <w:color w:val="0D0D0D" w:themeColor="text1" w:themeTint="F2"/>
                <w:sz w:val="20"/>
                <w:szCs w:val="20"/>
              </w:rPr>
              <w:t>for</w:t>
            </w:r>
            <w:r w:rsidRPr="005768AE">
              <w:rPr>
                <w:rFonts w:ascii="Times New Roman" w:hAnsi="Times New Roman" w:cs="Times New Roman"/>
                <w:color w:val="0D0D0D" w:themeColor="text1" w:themeTint="F2"/>
                <w:sz w:val="20"/>
                <w:szCs w:val="20"/>
              </w:rPr>
              <w:t xml:space="preserve"> n=1 to length (</w:t>
            </w:r>
            <m:oMath>
              <m:sSub>
                <m:sSubPr>
                  <m:ctrlPr>
                    <w:rPr>
                      <w:rFonts w:ascii="Cambria Math" w:hAnsi="Cambria Math" w:cs="Times New Roman"/>
                      <w:i/>
                      <w:color w:val="0D0D0D" w:themeColor="text1" w:themeTint="F2"/>
                      <w:sz w:val="20"/>
                      <w:szCs w:val="20"/>
                    </w:rPr>
                  </m:ctrlPr>
                </m:sSubPr>
                <m:e>
                  <m:r>
                    <w:rPr>
                      <w:rFonts w:ascii="Cambria Math" w:hAnsi="Cambria Math" w:cs="Times New Roman"/>
                      <w:color w:val="0D0D0D" w:themeColor="text1" w:themeTint="F2"/>
                      <w:sz w:val="20"/>
                      <w:szCs w:val="20"/>
                    </w:rPr>
                    <m:t>QRS</m:t>
                  </m:r>
                </m:e>
                <m:sub>
                  <m:r>
                    <w:rPr>
                      <w:rFonts w:ascii="Cambria Math" w:hAnsi="Cambria Math" w:cs="Times New Roman"/>
                      <w:color w:val="0D0D0D" w:themeColor="text1" w:themeTint="F2"/>
                      <w:sz w:val="20"/>
                      <w:szCs w:val="20"/>
                    </w:rPr>
                    <m:t>mi</m:t>
                  </m:r>
                </m:sub>
              </m:sSub>
            </m:oMath>
            <w:r w:rsidRPr="005768AE">
              <w:rPr>
                <w:rFonts w:ascii="Times New Roman" w:hAnsi="Times New Roman" w:cs="Times New Roman"/>
                <w:color w:val="0D0D0D" w:themeColor="text1" w:themeTint="F2"/>
                <w:sz w:val="20"/>
                <w:szCs w:val="20"/>
              </w:rPr>
              <w:t xml:space="preserve">)   </w:t>
            </w:r>
            <w:r w:rsidRPr="005768AE">
              <w:rPr>
                <w:rFonts w:ascii="Times New Roman" w:hAnsi="Times New Roman" w:cs="Times New Roman"/>
                <w:b/>
                <w:bCs/>
                <w:color w:val="0D0D0D" w:themeColor="text1" w:themeTint="F2"/>
                <w:sz w:val="20"/>
                <w:szCs w:val="20"/>
              </w:rPr>
              <w:t>do</w:t>
            </w:r>
          </w:p>
        </w:tc>
      </w:tr>
      <w:tr w:rsidR="00076057" w:rsidRPr="005768AE" w14:paraId="4521D8FE" w14:textId="77777777" w:rsidTr="005768AE">
        <w:trPr>
          <w:jc w:val="center"/>
        </w:trPr>
        <w:tc>
          <w:tcPr>
            <w:tcW w:w="445" w:type="dxa"/>
          </w:tcPr>
          <w:p w14:paraId="7632B0C3"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9</w:t>
            </w:r>
          </w:p>
        </w:tc>
        <w:tc>
          <w:tcPr>
            <w:tcW w:w="6660" w:type="dxa"/>
          </w:tcPr>
          <w:p w14:paraId="11B418A3"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 xml:space="preserve">                            </w:t>
            </w:r>
            <w:r w:rsidRPr="005768AE">
              <w:rPr>
                <w:rFonts w:ascii="Times New Roman" w:hAnsi="Times New Roman" w:cs="Times New Roman"/>
                <w:b/>
                <w:bCs/>
                <w:color w:val="0D0D0D" w:themeColor="text1" w:themeTint="F2"/>
                <w:sz w:val="20"/>
                <w:szCs w:val="20"/>
              </w:rPr>
              <w:t>If</w:t>
            </w:r>
            <w:r w:rsidRPr="005768AE">
              <w:rPr>
                <w:rFonts w:ascii="Times New Roman" w:hAnsi="Times New Roman" w:cs="Times New Roman"/>
                <w:color w:val="0D0D0D" w:themeColor="text1" w:themeTint="F2"/>
                <w:sz w:val="20"/>
                <w:szCs w:val="20"/>
              </w:rPr>
              <w:t xml:space="preserve"> </w:t>
            </w:r>
            <m:oMath>
              <m:sSub>
                <m:sSubPr>
                  <m:ctrlPr>
                    <w:rPr>
                      <w:rFonts w:ascii="Cambria Math" w:hAnsi="Cambria Math" w:cs="Times New Roman"/>
                      <w:i/>
                      <w:color w:val="0D0D0D" w:themeColor="text1" w:themeTint="F2"/>
                      <w:sz w:val="20"/>
                      <w:szCs w:val="20"/>
                    </w:rPr>
                  </m:ctrlPr>
                </m:sSubPr>
                <m:e>
                  <m:r>
                    <w:rPr>
                      <w:rFonts w:ascii="Cambria Math" w:hAnsi="Cambria Math" w:cs="Times New Roman"/>
                      <w:color w:val="0D0D0D" w:themeColor="text1" w:themeTint="F2"/>
                      <w:sz w:val="20"/>
                      <w:szCs w:val="20"/>
                    </w:rPr>
                    <m:t>QRS</m:t>
                  </m:r>
                </m:e>
                <m:sub>
                  <m:r>
                    <w:rPr>
                      <w:rFonts w:ascii="Cambria Math" w:hAnsi="Cambria Math" w:cs="Times New Roman"/>
                      <w:color w:val="0D0D0D" w:themeColor="text1" w:themeTint="F2"/>
                      <w:sz w:val="20"/>
                      <w:szCs w:val="20"/>
                    </w:rPr>
                    <m:t>mi</m:t>
                  </m:r>
                </m:sub>
              </m:sSub>
              <m:d>
                <m:dPr>
                  <m:begChr m:val="["/>
                  <m:endChr m:val="]"/>
                  <m:ctrlPr>
                    <w:rPr>
                      <w:rFonts w:ascii="Cambria Math" w:hAnsi="Cambria Math" w:cs="Times New Roman"/>
                      <w:i/>
                      <w:color w:val="0D0D0D" w:themeColor="text1" w:themeTint="F2"/>
                      <w:sz w:val="20"/>
                      <w:szCs w:val="20"/>
                    </w:rPr>
                  </m:ctrlPr>
                </m:dPr>
                <m:e>
                  <m:r>
                    <w:rPr>
                      <w:rFonts w:ascii="Cambria Math" w:hAnsi="Cambria Math" w:cs="Times New Roman"/>
                      <w:color w:val="0D0D0D" w:themeColor="text1" w:themeTint="F2"/>
                      <w:sz w:val="20"/>
                      <w:szCs w:val="20"/>
                    </w:rPr>
                    <m:t>n</m:t>
                  </m:r>
                </m:e>
              </m:d>
              <m:r>
                <w:rPr>
                  <w:rFonts w:ascii="Cambria Math" w:hAnsi="Cambria Math" w:cs="Times New Roman"/>
                  <w:color w:val="0D0D0D" w:themeColor="text1" w:themeTint="F2"/>
                  <w:sz w:val="20"/>
                  <w:szCs w:val="20"/>
                </w:rPr>
                <m:t>&gt;</m:t>
              </m:r>
              <m:sSub>
                <m:sSubPr>
                  <m:ctrlPr>
                    <w:rPr>
                      <w:rFonts w:ascii="Cambria Math" w:hAnsi="Cambria Math" w:cs="Times New Roman"/>
                      <w:i/>
                      <w:color w:val="0D0D0D" w:themeColor="text1" w:themeTint="F2"/>
                      <w:sz w:val="20"/>
                      <w:szCs w:val="20"/>
                    </w:rPr>
                  </m:ctrlPr>
                </m:sSubPr>
                <m:e>
                  <m:r>
                    <w:rPr>
                      <w:rFonts w:ascii="Cambria Math" w:hAnsi="Cambria Math" w:cs="Times New Roman"/>
                      <w:color w:val="0D0D0D" w:themeColor="text1" w:themeTint="F2"/>
                      <w:sz w:val="20"/>
                      <w:szCs w:val="20"/>
                    </w:rPr>
                    <m:t>τ</m:t>
                  </m:r>
                </m:e>
                <m:sub>
                  <m:r>
                    <w:rPr>
                      <w:rFonts w:ascii="Cambria Math" w:hAnsi="Cambria Math" w:cs="Times New Roman"/>
                      <w:color w:val="0D0D0D" w:themeColor="text1" w:themeTint="F2"/>
                      <w:sz w:val="20"/>
                      <w:szCs w:val="20"/>
                    </w:rPr>
                    <m:t>1</m:t>
                  </m:r>
                </m:sub>
              </m:sSub>
            </m:oMath>
            <w:r w:rsidRPr="005768AE">
              <w:rPr>
                <w:rFonts w:ascii="Times New Roman" w:hAnsi="Times New Roman" w:cs="Times New Roman"/>
                <w:color w:val="0D0D0D" w:themeColor="text1" w:themeTint="F2"/>
                <w:sz w:val="20"/>
                <w:szCs w:val="20"/>
              </w:rPr>
              <w:t xml:space="preserve">       </w:t>
            </w:r>
            <w:r w:rsidRPr="005768AE">
              <w:rPr>
                <w:rFonts w:ascii="Times New Roman" w:hAnsi="Times New Roman" w:cs="Times New Roman"/>
                <w:b/>
                <w:bCs/>
                <w:color w:val="0D0D0D" w:themeColor="text1" w:themeTint="F2"/>
                <w:sz w:val="20"/>
                <w:szCs w:val="20"/>
              </w:rPr>
              <w:t>Then</w:t>
            </w:r>
          </w:p>
        </w:tc>
      </w:tr>
      <w:tr w:rsidR="00076057" w:rsidRPr="005768AE" w14:paraId="1434FFDF" w14:textId="77777777" w:rsidTr="005768AE">
        <w:trPr>
          <w:jc w:val="center"/>
        </w:trPr>
        <w:tc>
          <w:tcPr>
            <w:tcW w:w="445" w:type="dxa"/>
          </w:tcPr>
          <w:p w14:paraId="3E8E4F75"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10</w:t>
            </w:r>
          </w:p>
        </w:tc>
        <w:tc>
          <w:tcPr>
            <w:tcW w:w="6660" w:type="dxa"/>
          </w:tcPr>
          <w:p w14:paraId="748B0468"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 xml:space="preserve">                                           Interested area of QRS block=0.1</w:t>
            </w:r>
          </w:p>
        </w:tc>
      </w:tr>
      <w:tr w:rsidR="00076057" w:rsidRPr="005768AE" w14:paraId="78790225" w14:textId="77777777" w:rsidTr="005768AE">
        <w:trPr>
          <w:jc w:val="center"/>
        </w:trPr>
        <w:tc>
          <w:tcPr>
            <w:tcW w:w="445" w:type="dxa"/>
          </w:tcPr>
          <w:p w14:paraId="5048CBAD"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20</w:t>
            </w:r>
          </w:p>
        </w:tc>
        <w:tc>
          <w:tcPr>
            <w:tcW w:w="6660" w:type="dxa"/>
          </w:tcPr>
          <w:p w14:paraId="13BA987F"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 xml:space="preserve">           </w:t>
            </w:r>
            <w:r w:rsidRPr="005768AE">
              <w:rPr>
                <w:rFonts w:ascii="Times New Roman" w:hAnsi="Times New Roman" w:cs="Times New Roman"/>
                <w:b/>
                <w:bCs/>
                <w:color w:val="0D0D0D" w:themeColor="text1" w:themeTint="F2"/>
                <w:sz w:val="20"/>
                <w:szCs w:val="20"/>
              </w:rPr>
              <w:t>Else</w:t>
            </w:r>
          </w:p>
        </w:tc>
      </w:tr>
      <w:tr w:rsidR="00076057" w:rsidRPr="005768AE" w14:paraId="55186D01" w14:textId="77777777" w:rsidTr="005768AE">
        <w:trPr>
          <w:jc w:val="center"/>
        </w:trPr>
        <w:tc>
          <w:tcPr>
            <w:tcW w:w="445" w:type="dxa"/>
          </w:tcPr>
          <w:p w14:paraId="5554469E"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21</w:t>
            </w:r>
          </w:p>
        </w:tc>
        <w:tc>
          <w:tcPr>
            <w:tcW w:w="6660" w:type="dxa"/>
          </w:tcPr>
          <w:p w14:paraId="1D25FAEF"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 xml:space="preserve">                     Interested area of QRS block=0</w:t>
            </w:r>
          </w:p>
        </w:tc>
      </w:tr>
      <w:tr w:rsidR="00076057" w:rsidRPr="005768AE" w14:paraId="27DD008B" w14:textId="77777777" w:rsidTr="005768AE">
        <w:trPr>
          <w:jc w:val="center"/>
        </w:trPr>
        <w:tc>
          <w:tcPr>
            <w:tcW w:w="445" w:type="dxa"/>
          </w:tcPr>
          <w:p w14:paraId="251A9276"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22</w:t>
            </w:r>
          </w:p>
        </w:tc>
        <w:tc>
          <w:tcPr>
            <w:tcW w:w="6660" w:type="dxa"/>
          </w:tcPr>
          <w:p w14:paraId="07717D35"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 xml:space="preserve">    </w:t>
            </w:r>
            <w:r w:rsidRPr="005768AE">
              <w:rPr>
                <w:rFonts w:ascii="Times New Roman" w:hAnsi="Times New Roman" w:cs="Times New Roman"/>
                <w:b/>
                <w:bCs/>
                <w:color w:val="0D0D0D" w:themeColor="text1" w:themeTint="F2"/>
                <w:sz w:val="20"/>
                <w:szCs w:val="20"/>
              </w:rPr>
              <w:t>End if</w:t>
            </w:r>
          </w:p>
        </w:tc>
      </w:tr>
      <w:tr w:rsidR="00076057" w:rsidRPr="005768AE" w14:paraId="20E27491" w14:textId="77777777" w:rsidTr="005768AE">
        <w:trPr>
          <w:jc w:val="center"/>
        </w:trPr>
        <w:tc>
          <w:tcPr>
            <w:tcW w:w="445" w:type="dxa"/>
          </w:tcPr>
          <w:p w14:paraId="646AA75D"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23</w:t>
            </w:r>
          </w:p>
        </w:tc>
        <w:tc>
          <w:tcPr>
            <w:tcW w:w="6660" w:type="dxa"/>
          </w:tcPr>
          <w:p w14:paraId="6AA396F0"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 xml:space="preserve"> </w:t>
            </w:r>
            <w:r w:rsidRPr="005768AE">
              <w:rPr>
                <w:rFonts w:ascii="Times New Roman" w:hAnsi="Times New Roman" w:cs="Times New Roman"/>
                <w:b/>
                <w:bCs/>
                <w:color w:val="0D0D0D" w:themeColor="text1" w:themeTint="F2"/>
                <w:sz w:val="20"/>
                <w:szCs w:val="20"/>
              </w:rPr>
              <w:t>End for</w:t>
            </w:r>
          </w:p>
        </w:tc>
      </w:tr>
      <w:tr w:rsidR="00076057" w:rsidRPr="005768AE" w14:paraId="33743453" w14:textId="77777777" w:rsidTr="005768AE">
        <w:trPr>
          <w:jc w:val="center"/>
        </w:trPr>
        <w:tc>
          <w:tcPr>
            <w:tcW w:w="445" w:type="dxa"/>
          </w:tcPr>
          <w:p w14:paraId="2A9EB06D"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24</w:t>
            </w:r>
          </w:p>
        </w:tc>
        <w:tc>
          <w:tcPr>
            <w:tcW w:w="6660" w:type="dxa"/>
          </w:tcPr>
          <w:p w14:paraId="24E2FF98" w14:textId="77777777" w:rsidR="00076057" w:rsidRPr="005768AE" w:rsidRDefault="00076057" w:rsidP="005768AE">
            <w:pPr>
              <w:ind w:right="-222"/>
              <w:jc w:val="both"/>
              <w:rPr>
                <w:rFonts w:ascii="Times New Roman" w:hAnsi="Times New Roman" w:cs="Times New Roman"/>
                <w:color w:val="0D0D0D" w:themeColor="text1" w:themeTint="F2"/>
                <w:sz w:val="20"/>
                <w:szCs w:val="20"/>
              </w:rPr>
            </w:pPr>
            <m:oMathPara>
              <m:oMath>
                <m:r>
                  <w:rPr>
                    <w:rFonts w:ascii="Cambria Math" w:hAnsi="Cambria Math" w:cs="Times New Roman"/>
                    <w:color w:val="0D0D0D" w:themeColor="text1" w:themeTint="F2"/>
                    <w:sz w:val="20"/>
                    <w:szCs w:val="20"/>
                  </w:rPr>
                  <m:t xml:space="preserve">    area←onset and offset from Intrested area of QRS</m:t>
                </m:r>
              </m:oMath>
            </m:oMathPara>
          </w:p>
        </w:tc>
      </w:tr>
      <w:tr w:rsidR="00076057" w:rsidRPr="005768AE" w14:paraId="44617D50" w14:textId="77777777" w:rsidTr="005768AE">
        <w:trPr>
          <w:jc w:val="center"/>
        </w:trPr>
        <w:tc>
          <w:tcPr>
            <w:tcW w:w="445" w:type="dxa"/>
          </w:tcPr>
          <w:p w14:paraId="0C082048"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25</w:t>
            </w:r>
          </w:p>
        </w:tc>
        <w:tc>
          <w:tcPr>
            <w:tcW w:w="6660" w:type="dxa"/>
          </w:tcPr>
          <w:p w14:paraId="2ECB329D" w14:textId="77777777" w:rsidR="00076057" w:rsidRPr="005768AE" w:rsidRDefault="00076057" w:rsidP="005768AE">
            <w:pPr>
              <w:ind w:right="-222"/>
              <w:jc w:val="both"/>
              <w:rPr>
                <w:rFonts w:ascii="Times New Roman" w:eastAsia="Calibri" w:hAnsi="Times New Roman" w:cs="Times New Roman"/>
                <w:color w:val="0D0D0D" w:themeColor="text1" w:themeTint="F2"/>
                <w:sz w:val="20"/>
                <w:szCs w:val="20"/>
              </w:rPr>
            </w:pPr>
            <m:oMathPara>
              <m:oMath>
                <m:r>
                  <w:rPr>
                    <w:rFonts w:ascii="Cambria Math" w:hAnsi="Cambria Math" w:cs="Times New Roman"/>
                    <w:color w:val="0D0D0D" w:themeColor="text1" w:themeTint="F2"/>
                    <w:sz w:val="20"/>
                    <w:szCs w:val="20"/>
                  </w:rPr>
                  <m:t xml:space="preserve">                       Set </m:t>
                </m:r>
                <m:sSub>
                  <m:sSubPr>
                    <m:ctrlPr>
                      <w:rPr>
                        <w:rFonts w:ascii="Cambria Math" w:hAnsi="Cambria Math" w:cs="Times New Roman"/>
                        <w:i/>
                        <w:color w:val="0D0D0D" w:themeColor="text1" w:themeTint="F2"/>
                        <w:sz w:val="20"/>
                        <w:szCs w:val="20"/>
                      </w:rPr>
                    </m:ctrlPr>
                  </m:sSubPr>
                  <m:e>
                    <m:r>
                      <w:rPr>
                        <w:rFonts w:ascii="Cambria Math" w:hAnsi="Cambria Math" w:cs="Times New Roman"/>
                        <w:color w:val="0D0D0D" w:themeColor="text1" w:themeTint="F2"/>
                        <w:sz w:val="20"/>
                        <w:szCs w:val="20"/>
                      </w:rPr>
                      <m:t>τ</m:t>
                    </m:r>
                  </m:e>
                  <m:sub>
                    <m:r>
                      <w:rPr>
                        <w:rFonts w:ascii="Cambria Math" w:hAnsi="Cambria Math" w:cs="Times New Roman"/>
                        <w:color w:val="0D0D0D" w:themeColor="text1" w:themeTint="F2"/>
                        <w:sz w:val="20"/>
                        <w:szCs w:val="20"/>
                      </w:rPr>
                      <m:t>1</m:t>
                    </m:r>
                  </m:sub>
                </m:sSub>
                <m:r>
                  <w:rPr>
                    <w:rFonts w:ascii="Cambria Math" w:hAnsi="Cambria Math" w:cs="Times New Roman"/>
                    <w:color w:val="0D0D0D" w:themeColor="text1" w:themeTint="F2"/>
                    <w:sz w:val="20"/>
                    <w:szCs w:val="20"/>
                  </w:rPr>
                  <m:t>=</m:t>
                </m:r>
                <m:sSub>
                  <m:sSubPr>
                    <m:ctrlPr>
                      <w:rPr>
                        <w:rFonts w:ascii="Cambria Math" w:eastAsia="Times New Roman" w:hAnsi="Cambria Math" w:cs="Times New Roman"/>
                        <w:i/>
                        <w:color w:val="0D0D0D" w:themeColor="text1" w:themeTint="F2"/>
                        <w:sz w:val="20"/>
                        <w:szCs w:val="20"/>
                      </w:rPr>
                    </m:ctrlPr>
                  </m:sSubPr>
                  <m:e>
                    <m:r>
                      <w:rPr>
                        <w:rFonts w:ascii="Cambria Math" w:eastAsia="Times New Roman" w:hAnsi="Cambria Math" w:cs="Times New Roman"/>
                        <w:color w:val="0D0D0D" w:themeColor="text1" w:themeTint="F2"/>
                        <w:sz w:val="20"/>
                        <w:szCs w:val="20"/>
                      </w:rPr>
                      <m:t>QRS</m:t>
                    </m:r>
                  </m:e>
                  <m:sub>
                    <m:r>
                      <w:rPr>
                        <w:rFonts w:ascii="Cambria Math" w:eastAsia="Times New Roman" w:hAnsi="Cambria Math" w:cs="Times New Roman"/>
                        <w:color w:val="0D0D0D" w:themeColor="text1" w:themeTint="F2"/>
                        <w:sz w:val="20"/>
                        <w:szCs w:val="20"/>
                      </w:rPr>
                      <m:t>ad</m:t>
                    </m:r>
                  </m:sub>
                </m:sSub>
              </m:oMath>
            </m:oMathPara>
          </w:p>
        </w:tc>
      </w:tr>
      <w:tr w:rsidR="00076057" w:rsidRPr="005768AE" w14:paraId="023F3D47" w14:textId="77777777" w:rsidTr="005768AE">
        <w:trPr>
          <w:jc w:val="center"/>
        </w:trPr>
        <w:tc>
          <w:tcPr>
            <w:tcW w:w="445" w:type="dxa"/>
          </w:tcPr>
          <w:p w14:paraId="6B113C74"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26</w:t>
            </w:r>
          </w:p>
        </w:tc>
        <w:tc>
          <w:tcPr>
            <w:tcW w:w="6660" w:type="dxa"/>
          </w:tcPr>
          <w:p w14:paraId="0F49188B" w14:textId="77777777" w:rsidR="00076057" w:rsidRPr="005768AE" w:rsidRDefault="00076057" w:rsidP="005768AE">
            <w:pPr>
              <w:ind w:right="-222"/>
              <w:jc w:val="both"/>
              <w:rPr>
                <w:rFonts w:ascii="Times New Roman" w:eastAsia="Calibri" w:hAnsi="Times New Roman" w:cs="Times New Roman"/>
                <w:color w:val="0D0D0D" w:themeColor="text1" w:themeTint="F2"/>
                <w:sz w:val="20"/>
                <w:szCs w:val="20"/>
              </w:rPr>
            </w:pPr>
            <w:r w:rsidRPr="005768AE">
              <w:rPr>
                <w:rFonts w:ascii="Times New Roman" w:eastAsia="Times New Roman" w:hAnsi="Times New Roman" w:cs="Times New Roman"/>
                <w:b/>
                <w:bCs/>
                <w:color w:val="0D0D0D" w:themeColor="text1" w:themeTint="F2"/>
                <w:sz w:val="20"/>
                <w:szCs w:val="20"/>
              </w:rPr>
              <w:t>For</w:t>
            </w:r>
            <w:r w:rsidRPr="005768AE">
              <w:rPr>
                <w:rFonts w:ascii="Times New Roman" w:eastAsia="Times New Roman" w:hAnsi="Times New Roman" w:cs="Times New Roman"/>
                <w:color w:val="0D0D0D" w:themeColor="text1" w:themeTint="F2"/>
                <w:sz w:val="20"/>
                <w:szCs w:val="20"/>
              </w:rPr>
              <w:t xml:space="preserve"> k=1to number of </w:t>
            </w:r>
            <w:proofErr w:type="spellStart"/>
            <w:r w:rsidRPr="005768AE">
              <w:rPr>
                <w:rFonts w:ascii="Times New Roman" w:eastAsia="Times New Roman" w:hAnsi="Times New Roman" w:cs="Times New Roman"/>
                <w:color w:val="0D0D0D" w:themeColor="text1" w:themeTint="F2"/>
                <w:sz w:val="20"/>
                <w:szCs w:val="20"/>
              </w:rPr>
              <w:t>QRSarea</w:t>
            </w:r>
            <w:proofErr w:type="spellEnd"/>
            <w:r w:rsidRPr="005768AE">
              <w:rPr>
                <w:rFonts w:ascii="Times New Roman" w:eastAsia="Times New Roman" w:hAnsi="Times New Roman" w:cs="Times New Roman"/>
                <w:color w:val="0D0D0D" w:themeColor="text1" w:themeTint="F2"/>
                <w:sz w:val="20"/>
                <w:szCs w:val="20"/>
              </w:rPr>
              <w:t xml:space="preserve"> </w:t>
            </w:r>
            <w:r w:rsidRPr="005768AE">
              <w:rPr>
                <w:rFonts w:ascii="Times New Roman" w:eastAsia="Times New Roman" w:hAnsi="Times New Roman" w:cs="Times New Roman"/>
                <w:b/>
                <w:bCs/>
                <w:color w:val="0D0D0D" w:themeColor="text1" w:themeTint="F2"/>
                <w:sz w:val="20"/>
                <w:szCs w:val="20"/>
              </w:rPr>
              <w:t>do</w:t>
            </w:r>
          </w:p>
        </w:tc>
      </w:tr>
      <w:tr w:rsidR="00076057" w:rsidRPr="005768AE" w14:paraId="3AE3D32B" w14:textId="77777777" w:rsidTr="005768AE">
        <w:trPr>
          <w:jc w:val="center"/>
        </w:trPr>
        <w:tc>
          <w:tcPr>
            <w:tcW w:w="445" w:type="dxa"/>
          </w:tcPr>
          <w:p w14:paraId="4F1E89C9"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27</w:t>
            </w:r>
          </w:p>
        </w:tc>
        <w:tc>
          <w:tcPr>
            <w:tcW w:w="6660" w:type="dxa"/>
          </w:tcPr>
          <w:p w14:paraId="6198B851" w14:textId="77777777" w:rsidR="00076057" w:rsidRPr="005768AE" w:rsidRDefault="00076057" w:rsidP="005768AE">
            <w:pPr>
              <w:ind w:right="-222"/>
              <w:jc w:val="both"/>
              <w:rPr>
                <w:rFonts w:ascii="Times New Roman" w:hAnsi="Times New Roman" w:cs="Times New Roman"/>
                <w:b/>
                <w:bCs/>
                <w:color w:val="0D0D0D" w:themeColor="text1" w:themeTint="F2"/>
                <w:sz w:val="20"/>
                <w:szCs w:val="20"/>
              </w:rPr>
            </w:pPr>
            <w:r w:rsidRPr="005768AE">
              <w:rPr>
                <w:rFonts w:ascii="Times New Roman" w:eastAsia="Times New Roman" w:hAnsi="Times New Roman" w:cs="Times New Roman"/>
                <w:color w:val="0D0D0D" w:themeColor="text1" w:themeTint="F2"/>
                <w:sz w:val="20"/>
                <w:szCs w:val="20"/>
              </w:rPr>
              <w:t xml:space="preserve">              </w:t>
            </w:r>
            <w:r w:rsidRPr="005768AE">
              <w:rPr>
                <w:rFonts w:ascii="Times New Roman" w:eastAsia="Times New Roman" w:hAnsi="Times New Roman" w:cs="Times New Roman"/>
                <w:b/>
                <w:bCs/>
                <w:color w:val="0D0D0D" w:themeColor="text1" w:themeTint="F2"/>
                <w:sz w:val="20"/>
                <w:szCs w:val="20"/>
              </w:rPr>
              <w:t>If</w:t>
            </w:r>
            <w:r w:rsidRPr="005768AE">
              <w:rPr>
                <w:rFonts w:ascii="Times New Roman" w:eastAsia="Times New Roman" w:hAnsi="Times New Roman" w:cs="Times New Roman"/>
                <w:color w:val="0D0D0D" w:themeColor="text1" w:themeTint="F2"/>
                <w:sz w:val="20"/>
                <w:szCs w:val="20"/>
              </w:rPr>
              <w:t xml:space="preserve"> width (</w:t>
            </w:r>
            <w:proofErr w:type="spellStart"/>
            <w:r w:rsidRPr="005768AE">
              <w:rPr>
                <w:rFonts w:ascii="Times New Roman" w:eastAsia="Times New Roman" w:hAnsi="Times New Roman" w:cs="Times New Roman"/>
                <w:color w:val="0D0D0D" w:themeColor="text1" w:themeTint="F2"/>
                <w:sz w:val="20"/>
                <w:szCs w:val="20"/>
              </w:rPr>
              <w:t>QRSarea</w:t>
            </w:r>
            <w:proofErr w:type="spellEnd"/>
            <w:r w:rsidRPr="005768AE">
              <w:rPr>
                <w:rFonts w:ascii="Times New Roman" w:eastAsia="Times New Roman" w:hAnsi="Times New Roman" w:cs="Times New Roman"/>
                <w:color w:val="0D0D0D" w:themeColor="text1" w:themeTint="F2"/>
                <w:sz w:val="20"/>
                <w:szCs w:val="20"/>
              </w:rPr>
              <w:t>[k])&gt;=</w:t>
            </w:r>
            <m:oMath>
              <m:sSub>
                <m:sSubPr>
                  <m:ctrlPr>
                    <w:rPr>
                      <w:rFonts w:ascii="Cambria Math" w:hAnsi="Cambria Math" w:cs="Times New Roman"/>
                      <w:i/>
                      <w:color w:val="0D0D0D" w:themeColor="text1" w:themeTint="F2"/>
                      <w:sz w:val="20"/>
                      <w:szCs w:val="20"/>
                    </w:rPr>
                  </m:ctrlPr>
                </m:sSubPr>
                <m:e>
                  <m:r>
                    <w:rPr>
                      <w:rFonts w:ascii="Cambria Math" w:hAnsi="Cambria Math" w:cs="Times New Roman"/>
                      <w:color w:val="0D0D0D" w:themeColor="text1" w:themeTint="F2"/>
                      <w:sz w:val="20"/>
                      <w:szCs w:val="20"/>
                    </w:rPr>
                    <m:t>τ</m:t>
                  </m:r>
                </m:e>
                <m:sub>
                  <m:r>
                    <w:rPr>
                      <w:rFonts w:ascii="Cambria Math" w:hAnsi="Cambria Math" w:cs="Times New Roman"/>
                      <w:color w:val="0D0D0D" w:themeColor="text1" w:themeTint="F2"/>
                      <w:sz w:val="20"/>
                      <w:szCs w:val="20"/>
                    </w:rPr>
                    <m:t>2</m:t>
                  </m:r>
                </m:sub>
              </m:sSub>
            </m:oMath>
            <w:r w:rsidRPr="005768AE">
              <w:rPr>
                <w:rFonts w:ascii="Times New Roman" w:eastAsia="Times New Roman" w:hAnsi="Times New Roman" w:cs="Times New Roman"/>
                <w:color w:val="0D0D0D" w:themeColor="text1" w:themeTint="F2"/>
                <w:sz w:val="20"/>
                <w:szCs w:val="20"/>
              </w:rPr>
              <w:t xml:space="preserve">   </w:t>
            </w:r>
            <w:r w:rsidRPr="005768AE">
              <w:rPr>
                <w:rFonts w:ascii="Times New Roman" w:eastAsia="Times New Roman" w:hAnsi="Times New Roman" w:cs="Times New Roman"/>
                <w:b/>
                <w:bCs/>
                <w:color w:val="0D0D0D" w:themeColor="text1" w:themeTint="F2"/>
                <w:sz w:val="20"/>
                <w:szCs w:val="20"/>
              </w:rPr>
              <w:t>Then</w:t>
            </w:r>
          </w:p>
        </w:tc>
      </w:tr>
      <w:tr w:rsidR="00076057" w:rsidRPr="005768AE" w14:paraId="15F0C041" w14:textId="77777777" w:rsidTr="005768AE">
        <w:trPr>
          <w:jc w:val="center"/>
        </w:trPr>
        <w:tc>
          <w:tcPr>
            <w:tcW w:w="445" w:type="dxa"/>
          </w:tcPr>
          <w:p w14:paraId="5128E6FF"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28</w:t>
            </w:r>
          </w:p>
        </w:tc>
        <w:tc>
          <w:tcPr>
            <w:tcW w:w="6660" w:type="dxa"/>
          </w:tcPr>
          <w:p w14:paraId="29329E54"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eastAsia="Times New Roman" w:hAnsi="Times New Roman" w:cs="Times New Roman"/>
                <w:color w:val="0D0D0D" w:themeColor="text1" w:themeTint="F2"/>
                <w:sz w:val="20"/>
                <w:szCs w:val="20"/>
              </w:rPr>
              <w:t xml:space="preserve">                                </w:t>
            </w:r>
            <m:oMath>
              <m:sSub>
                <m:sSubPr>
                  <m:ctrlPr>
                    <w:rPr>
                      <w:rFonts w:ascii="Cambria Math" w:eastAsia="Times New Roman" w:hAnsi="Cambria Math" w:cs="Times New Roman"/>
                      <w:i/>
                      <w:color w:val="0D0D0D" w:themeColor="text1" w:themeTint="F2"/>
                      <w:sz w:val="20"/>
                      <w:szCs w:val="20"/>
                    </w:rPr>
                  </m:ctrlPr>
                </m:sSubPr>
                <m:e>
                  <m:r>
                    <w:rPr>
                      <w:rFonts w:ascii="Cambria Math" w:eastAsia="Times New Roman" w:hAnsi="Cambria Math" w:cs="Times New Roman"/>
                      <w:color w:val="0D0D0D" w:themeColor="text1" w:themeTint="F2"/>
                      <w:sz w:val="20"/>
                      <w:szCs w:val="20"/>
                    </w:rPr>
                    <m:t>R</m:t>
                  </m:r>
                </m:e>
                <m:sub>
                  <m:r>
                    <w:rPr>
                      <w:rFonts w:ascii="Cambria Math" w:eastAsia="Times New Roman" w:hAnsi="Cambria Math" w:cs="Times New Roman"/>
                      <w:color w:val="0D0D0D" w:themeColor="text1" w:themeTint="F2"/>
                      <w:sz w:val="20"/>
                      <w:szCs w:val="20"/>
                    </w:rPr>
                    <m:t>peak</m:t>
                  </m:r>
                </m:sub>
              </m:sSub>
              <m:r>
                <w:rPr>
                  <w:rFonts w:ascii="Cambria Math" w:eastAsia="Times New Roman" w:hAnsi="Cambria Math" w:cs="Times New Roman"/>
                  <w:color w:val="0D0D0D" w:themeColor="text1" w:themeTint="F2"/>
                  <w:sz w:val="20"/>
                  <w:szCs w:val="20"/>
                </w:rPr>
                <m:t>←maximum value of the QRSarea</m:t>
              </m:r>
            </m:oMath>
          </w:p>
        </w:tc>
      </w:tr>
      <w:tr w:rsidR="00076057" w:rsidRPr="005768AE" w14:paraId="0F691791" w14:textId="77777777" w:rsidTr="005768AE">
        <w:trPr>
          <w:jc w:val="center"/>
        </w:trPr>
        <w:tc>
          <w:tcPr>
            <w:tcW w:w="445" w:type="dxa"/>
          </w:tcPr>
          <w:p w14:paraId="500C38E2"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29</w:t>
            </w:r>
          </w:p>
        </w:tc>
        <w:tc>
          <w:tcPr>
            <w:tcW w:w="6660" w:type="dxa"/>
          </w:tcPr>
          <w:p w14:paraId="7FEF0393"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eastAsia="Times New Roman" w:hAnsi="Times New Roman" w:cs="Times New Roman"/>
                <w:color w:val="0D0D0D" w:themeColor="text1" w:themeTint="F2"/>
                <w:sz w:val="20"/>
                <w:szCs w:val="20"/>
              </w:rPr>
              <w:t xml:space="preserve">           </w:t>
            </w:r>
            <w:r w:rsidRPr="005768AE">
              <w:rPr>
                <w:rFonts w:ascii="Times New Roman" w:eastAsia="Times New Roman" w:hAnsi="Times New Roman" w:cs="Times New Roman"/>
                <w:b/>
                <w:bCs/>
                <w:color w:val="0D0D0D" w:themeColor="text1" w:themeTint="F2"/>
                <w:sz w:val="20"/>
                <w:szCs w:val="20"/>
              </w:rPr>
              <w:t>Else</w:t>
            </w:r>
          </w:p>
        </w:tc>
      </w:tr>
      <w:tr w:rsidR="00076057" w:rsidRPr="005768AE" w14:paraId="7925E374" w14:textId="77777777" w:rsidTr="005768AE">
        <w:trPr>
          <w:jc w:val="center"/>
        </w:trPr>
        <w:tc>
          <w:tcPr>
            <w:tcW w:w="445" w:type="dxa"/>
          </w:tcPr>
          <w:p w14:paraId="4DB9BE36"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30</w:t>
            </w:r>
          </w:p>
        </w:tc>
        <w:tc>
          <w:tcPr>
            <w:tcW w:w="6660" w:type="dxa"/>
          </w:tcPr>
          <w:p w14:paraId="69C301B8"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eastAsia="Times New Roman" w:hAnsi="Times New Roman" w:cs="Times New Roman"/>
                <w:color w:val="0D0D0D" w:themeColor="text1" w:themeTint="F2"/>
                <w:sz w:val="20"/>
                <w:szCs w:val="20"/>
              </w:rPr>
              <w:t xml:space="preserve">      Search inverse peak using algorithm 2</w:t>
            </w:r>
          </w:p>
        </w:tc>
      </w:tr>
      <w:tr w:rsidR="00076057" w:rsidRPr="005768AE" w14:paraId="17496984" w14:textId="77777777" w:rsidTr="005768AE">
        <w:trPr>
          <w:jc w:val="center"/>
        </w:trPr>
        <w:tc>
          <w:tcPr>
            <w:tcW w:w="445" w:type="dxa"/>
          </w:tcPr>
          <w:p w14:paraId="3D93E3C2"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31</w:t>
            </w:r>
          </w:p>
        </w:tc>
        <w:tc>
          <w:tcPr>
            <w:tcW w:w="6660" w:type="dxa"/>
          </w:tcPr>
          <w:p w14:paraId="6D9564D0"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eastAsia="Times New Roman" w:hAnsi="Times New Roman" w:cs="Times New Roman"/>
                <w:color w:val="0D0D0D" w:themeColor="text1" w:themeTint="F2"/>
                <w:sz w:val="20"/>
                <w:szCs w:val="20"/>
              </w:rPr>
              <w:t xml:space="preserve">  </w:t>
            </w:r>
            <w:r w:rsidRPr="005768AE">
              <w:rPr>
                <w:rFonts w:ascii="Times New Roman" w:eastAsia="Times New Roman" w:hAnsi="Times New Roman" w:cs="Times New Roman"/>
                <w:b/>
                <w:bCs/>
                <w:color w:val="0D0D0D" w:themeColor="text1" w:themeTint="F2"/>
                <w:sz w:val="20"/>
                <w:szCs w:val="20"/>
              </w:rPr>
              <w:t xml:space="preserve">End if </w:t>
            </w:r>
          </w:p>
        </w:tc>
      </w:tr>
      <w:tr w:rsidR="00076057" w:rsidRPr="005768AE" w14:paraId="3DFDA223" w14:textId="77777777" w:rsidTr="005768AE">
        <w:trPr>
          <w:jc w:val="center"/>
        </w:trPr>
        <w:tc>
          <w:tcPr>
            <w:tcW w:w="445" w:type="dxa"/>
          </w:tcPr>
          <w:p w14:paraId="76619A6E"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32</w:t>
            </w:r>
          </w:p>
        </w:tc>
        <w:tc>
          <w:tcPr>
            <w:tcW w:w="6660" w:type="dxa"/>
          </w:tcPr>
          <w:p w14:paraId="196E77FB"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eastAsia="Times New Roman" w:hAnsi="Times New Roman" w:cs="Times New Roman"/>
                <w:color w:val="0D0D0D" w:themeColor="text1" w:themeTint="F2"/>
                <w:sz w:val="20"/>
                <w:szCs w:val="20"/>
              </w:rPr>
              <w:t xml:space="preserve"> </w:t>
            </w:r>
            <w:r w:rsidRPr="005768AE">
              <w:rPr>
                <w:rFonts w:ascii="Times New Roman" w:eastAsia="Times New Roman" w:hAnsi="Times New Roman" w:cs="Times New Roman"/>
                <w:b/>
                <w:bCs/>
                <w:color w:val="0D0D0D" w:themeColor="text1" w:themeTint="F2"/>
                <w:sz w:val="20"/>
                <w:szCs w:val="20"/>
              </w:rPr>
              <w:t>End for</w:t>
            </w:r>
          </w:p>
        </w:tc>
      </w:tr>
      <w:tr w:rsidR="00076057" w:rsidRPr="005768AE" w14:paraId="06F5FABC" w14:textId="77777777" w:rsidTr="005768AE">
        <w:trPr>
          <w:jc w:val="center"/>
        </w:trPr>
        <w:tc>
          <w:tcPr>
            <w:tcW w:w="445" w:type="dxa"/>
          </w:tcPr>
          <w:p w14:paraId="4641FD45"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hAnsi="Times New Roman" w:cs="Times New Roman"/>
                <w:color w:val="0D0D0D" w:themeColor="text1" w:themeTint="F2"/>
                <w:sz w:val="20"/>
                <w:szCs w:val="20"/>
              </w:rPr>
              <w:t>33</w:t>
            </w:r>
          </w:p>
        </w:tc>
        <w:tc>
          <w:tcPr>
            <w:tcW w:w="6660" w:type="dxa"/>
          </w:tcPr>
          <w:p w14:paraId="6C9E10C3" w14:textId="77777777" w:rsidR="00076057" w:rsidRPr="005768AE" w:rsidRDefault="00076057" w:rsidP="005768AE">
            <w:pPr>
              <w:ind w:right="-222"/>
              <w:jc w:val="both"/>
              <w:rPr>
                <w:rFonts w:ascii="Times New Roman" w:hAnsi="Times New Roman" w:cs="Times New Roman"/>
                <w:color w:val="0D0D0D" w:themeColor="text1" w:themeTint="F2"/>
                <w:sz w:val="20"/>
                <w:szCs w:val="20"/>
              </w:rPr>
            </w:pPr>
            <w:r w:rsidRPr="005768AE">
              <w:rPr>
                <w:rFonts w:ascii="Times New Roman" w:eastAsia="Times New Roman" w:hAnsi="Times New Roman" w:cs="Times New Roman"/>
                <w:b/>
                <w:bCs/>
                <w:color w:val="0D0D0D" w:themeColor="text1" w:themeTint="F2"/>
                <w:sz w:val="20"/>
                <w:szCs w:val="20"/>
              </w:rPr>
              <w:t>End Procedure</w:t>
            </w:r>
          </w:p>
        </w:tc>
      </w:tr>
    </w:tbl>
    <w:p w14:paraId="25A0B55F" w14:textId="77777777" w:rsidR="00076057" w:rsidRDefault="00076057" w:rsidP="005B542B">
      <w:pPr>
        <w:spacing w:before="120" w:after="120"/>
        <w:ind w:right="-222"/>
        <w:jc w:val="both"/>
        <w:rPr>
          <w:color w:val="0D0D0D" w:themeColor="text1" w:themeTint="F2"/>
        </w:rPr>
      </w:pPr>
    </w:p>
    <w:p w14:paraId="215AC465" w14:textId="77777777" w:rsidR="00076057" w:rsidRPr="001033DD" w:rsidRDefault="00076057" w:rsidP="009378A2">
      <w:pPr>
        <w:pStyle w:val="Body"/>
        <w:spacing w:before="120" w:after="120"/>
        <w:ind w:right="576" w:firstLine="0"/>
        <w:rPr>
          <w:i/>
          <w:iCs/>
          <w:color w:val="0D0D0D" w:themeColor="text1" w:themeTint="F2"/>
          <w:sz w:val="20"/>
          <w:szCs w:val="20"/>
        </w:rPr>
      </w:pPr>
      <w:r w:rsidRPr="001033DD">
        <w:rPr>
          <w:i/>
          <w:iCs/>
          <w:color w:val="0D0D0D" w:themeColor="text1" w:themeTint="F2"/>
          <w:sz w:val="20"/>
          <w:szCs w:val="20"/>
        </w:rPr>
        <w:t xml:space="preserve"> 3.</w:t>
      </w:r>
      <w:r>
        <w:rPr>
          <w:i/>
          <w:iCs/>
          <w:color w:val="0D0D0D" w:themeColor="text1" w:themeTint="F2"/>
          <w:sz w:val="20"/>
          <w:szCs w:val="20"/>
        </w:rPr>
        <w:t>2</w:t>
      </w:r>
      <w:r w:rsidRPr="001033DD">
        <w:rPr>
          <w:i/>
          <w:iCs/>
          <w:color w:val="0D0D0D" w:themeColor="text1" w:themeTint="F2"/>
          <w:sz w:val="20"/>
          <w:szCs w:val="20"/>
        </w:rPr>
        <w:t>.6 R-peak Related Fiducial Markers Extraction</w:t>
      </w:r>
    </w:p>
    <w:p w14:paraId="322D2A16" w14:textId="0507C79F" w:rsidR="00076057" w:rsidRPr="001961B0" w:rsidRDefault="00076057" w:rsidP="001033DD">
      <w:pPr>
        <w:spacing w:before="120" w:after="120"/>
        <w:ind w:right="-132"/>
        <w:jc w:val="both"/>
        <w:rPr>
          <w:color w:val="0D0D0D" w:themeColor="text1" w:themeTint="F2"/>
        </w:rPr>
      </w:pPr>
      <w:r w:rsidRPr="001961B0">
        <w:rPr>
          <w:color w:val="0D0D0D" w:themeColor="text1" w:themeTint="F2"/>
        </w:rPr>
        <w:t>The proposed modified algorithm helps to extract the QRS complex duration and R-peak. These two attributes are the mai</w:t>
      </w:r>
      <w:r w:rsidR="00312A4B">
        <w:rPr>
          <w:color w:val="0D0D0D" w:themeColor="text1" w:themeTint="F2"/>
        </w:rPr>
        <w:t>n</w:t>
      </w:r>
      <w:r w:rsidRPr="001961B0">
        <w:rPr>
          <w:color w:val="0D0D0D" w:themeColor="text1" w:themeTint="F2"/>
        </w:rPr>
        <w:t xml:space="preserve">, by using these features, this study extracts other relevant attributes which are helpful to identify PVC arrhythmia accurately. After the extraction of R-location from the ECG signals, </w:t>
      </w:r>
      <w:r>
        <w:rPr>
          <w:color w:val="0D0D0D" w:themeColor="text1" w:themeTint="F2"/>
        </w:rPr>
        <w:t xml:space="preserve">the </w:t>
      </w:r>
      <w:r w:rsidRPr="001961B0">
        <w:rPr>
          <w:color w:val="0D0D0D" w:themeColor="text1" w:themeTint="F2"/>
        </w:rPr>
        <w:t>R–R interval is the most important feature of PVC arrhythmia detection. However, we compute the subsequent R–R interval based on the</w:t>
      </w:r>
      <m:oMath>
        <m:sSub>
          <m:sSubPr>
            <m:ctrlPr>
              <w:rPr>
                <w:rFonts w:ascii="Cambria Math" w:hAnsi="Cambria Math"/>
                <w:i/>
                <w:color w:val="0D0D0D" w:themeColor="text1" w:themeTint="F2"/>
              </w:rPr>
            </m:ctrlPr>
          </m:sSubPr>
          <m:e>
            <m:r>
              <w:rPr>
                <w:rFonts w:ascii="Cambria Math" w:hAnsi="Cambria Math"/>
                <w:color w:val="0D0D0D" w:themeColor="text1" w:themeTint="F2"/>
              </w:rPr>
              <m:t>QRS</m:t>
            </m:r>
          </m:e>
          <m:sub>
            <m:r>
              <w:rPr>
                <w:rFonts w:ascii="Cambria Math" w:hAnsi="Cambria Math"/>
                <w:color w:val="0D0D0D" w:themeColor="text1" w:themeTint="F2"/>
              </w:rPr>
              <m:t>mi</m:t>
            </m:r>
          </m:sub>
        </m:sSub>
      </m:oMath>
      <w:r w:rsidRPr="001961B0">
        <w:rPr>
          <w:color w:val="0D0D0D" w:themeColor="text1" w:themeTint="F2"/>
        </w:rPr>
        <w:t xml:space="preserve"> initiate the </w:t>
      </w:r>
      <w:proofErr w:type="spellStart"/>
      <w:r w:rsidRPr="001961B0">
        <w:rPr>
          <w:color w:val="0D0D0D" w:themeColor="text1" w:themeTint="F2"/>
        </w:rPr>
        <w:t>j</w:t>
      </w:r>
      <w:r w:rsidRPr="001961B0">
        <w:rPr>
          <w:color w:val="0D0D0D" w:themeColor="text1" w:themeTint="F2"/>
          <w:vertAlign w:val="subscript"/>
        </w:rPr>
        <w:t>th</w:t>
      </w:r>
      <w:proofErr w:type="spellEnd"/>
      <w:r w:rsidRPr="001961B0">
        <w:rPr>
          <w:color w:val="0D0D0D" w:themeColor="text1" w:themeTint="F2"/>
        </w:rPr>
        <w:t xml:space="preserve"> element from 1 to </w:t>
      </w:r>
      <m:oMath>
        <m:sSub>
          <m:sSubPr>
            <m:ctrlPr>
              <w:rPr>
                <w:rFonts w:ascii="Cambria Math" w:hAnsi="Cambria Math"/>
                <w:i/>
                <w:color w:val="0D0D0D" w:themeColor="text1" w:themeTint="F2"/>
              </w:rPr>
            </m:ctrlPr>
          </m:sSubPr>
          <m:e>
            <m:r>
              <w:rPr>
                <w:rFonts w:ascii="Cambria Math" w:hAnsi="Cambria Math"/>
                <w:color w:val="0D0D0D" w:themeColor="text1" w:themeTint="F2"/>
              </w:rPr>
              <m:t>R</m:t>
            </m:r>
          </m:e>
          <m:sub>
            <m:r>
              <w:rPr>
                <w:rFonts w:ascii="Cambria Math" w:hAnsi="Cambria Math"/>
                <w:color w:val="0D0D0D" w:themeColor="text1" w:themeTint="F2"/>
              </w:rPr>
              <m:t>peak</m:t>
            </m:r>
          </m:sub>
        </m:sSub>
      </m:oMath>
      <w:r w:rsidRPr="001961B0">
        <w:rPr>
          <w:color w:val="0D0D0D" w:themeColor="text1" w:themeTint="F2"/>
        </w:rPr>
        <w:t xml:space="preserve"> and take out the difference between </w:t>
      </w:r>
      <m:oMath>
        <m:sSub>
          <m:sSubPr>
            <m:ctrlPr>
              <w:rPr>
                <w:rFonts w:ascii="Cambria Math" w:hAnsi="Cambria Math"/>
                <w:i/>
                <w:color w:val="0D0D0D" w:themeColor="text1" w:themeTint="F2"/>
              </w:rPr>
            </m:ctrlPr>
          </m:sSubPr>
          <m:e>
            <m:r>
              <w:rPr>
                <w:rFonts w:ascii="Cambria Math" w:hAnsi="Cambria Math"/>
                <w:color w:val="0D0D0D" w:themeColor="text1" w:themeTint="F2"/>
              </w:rPr>
              <m:t>R</m:t>
            </m:r>
          </m:e>
          <m:sub>
            <m:r>
              <w:rPr>
                <w:rFonts w:ascii="Cambria Math" w:hAnsi="Cambria Math"/>
                <w:color w:val="0D0D0D" w:themeColor="text1" w:themeTint="F2"/>
              </w:rPr>
              <m:t>peak</m:t>
            </m:r>
          </m:sub>
        </m:sSub>
      </m:oMath>
      <w:r w:rsidRPr="001961B0">
        <w:rPr>
          <w:color w:val="0D0D0D" w:themeColor="text1" w:themeTint="F2"/>
        </w:rPr>
        <w:t>(</w:t>
      </w:r>
      <w:proofErr w:type="spellStart"/>
      <w:r w:rsidRPr="001961B0">
        <w:rPr>
          <w:color w:val="0D0D0D" w:themeColor="text1" w:themeTint="F2"/>
        </w:rPr>
        <w:t>j</w:t>
      </w:r>
      <w:r w:rsidRPr="001961B0">
        <w:rPr>
          <w:color w:val="0D0D0D" w:themeColor="text1" w:themeTint="F2"/>
          <w:vertAlign w:val="subscript"/>
        </w:rPr>
        <w:t>th</w:t>
      </w:r>
      <w:proofErr w:type="spellEnd"/>
      <w:r w:rsidRPr="001961B0">
        <w:rPr>
          <w:color w:val="0D0D0D" w:themeColor="text1" w:themeTint="F2"/>
        </w:rPr>
        <w:t xml:space="preserve"> +1) and </w:t>
      </w:r>
      <m:oMath>
        <m:sSub>
          <m:sSubPr>
            <m:ctrlPr>
              <w:rPr>
                <w:rFonts w:ascii="Cambria Math" w:hAnsi="Cambria Math"/>
                <w:i/>
                <w:color w:val="0D0D0D" w:themeColor="text1" w:themeTint="F2"/>
              </w:rPr>
            </m:ctrlPr>
          </m:sSubPr>
          <m:e>
            <m:r>
              <w:rPr>
                <w:rFonts w:ascii="Cambria Math" w:hAnsi="Cambria Math"/>
                <w:color w:val="0D0D0D" w:themeColor="text1" w:themeTint="F2"/>
              </w:rPr>
              <m:t>R</m:t>
            </m:r>
          </m:e>
          <m:sub>
            <m:r>
              <w:rPr>
                <w:rFonts w:ascii="Cambria Math" w:hAnsi="Cambria Math"/>
                <w:color w:val="0D0D0D" w:themeColor="text1" w:themeTint="F2"/>
              </w:rPr>
              <m:t>peak</m:t>
            </m:r>
          </m:sub>
        </m:sSub>
      </m:oMath>
      <w:r w:rsidRPr="001961B0">
        <w:rPr>
          <w:color w:val="0D0D0D" w:themeColor="text1" w:themeTint="F2"/>
        </w:rPr>
        <w:t>(</w:t>
      </w:r>
      <w:proofErr w:type="spellStart"/>
      <w:r w:rsidRPr="001961B0">
        <w:rPr>
          <w:color w:val="0D0D0D" w:themeColor="text1" w:themeTint="F2"/>
        </w:rPr>
        <w:t>j</w:t>
      </w:r>
      <w:r w:rsidRPr="001961B0">
        <w:rPr>
          <w:color w:val="0D0D0D" w:themeColor="text1" w:themeTint="F2"/>
          <w:vertAlign w:val="subscript"/>
        </w:rPr>
        <w:t>th</w:t>
      </w:r>
      <w:proofErr w:type="spellEnd"/>
      <w:r w:rsidRPr="001961B0">
        <w:rPr>
          <w:color w:val="0D0D0D" w:themeColor="text1" w:themeTint="F2"/>
        </w:rPr>
        <w:t xml:space="preserve">). Furthermore, </w:t>
      </w:r>
      <w:r>
        <w:rPr>
          <w:color w:val="0D0D0D" w:themeColor="text1" w:themeTint="F2"/>
        </w:rPr>
        <w:t xml:space="preserve">the </w:t>
      </w:r>
      <w:r w:rsidRPr="001961B0">
        <w:rPr>
          <w:color w:val="0D0D0D" w:themeColor="text1" w:themeTint="F2"/>
        </w:rPr>
        <w:t xml:space="preserve">previous R-R interval is computed for the comparison of </w:t>
      </w:r>
      <w:r>
        <w:rPr>
          <w:color w:val="0D0D0D" w:themeColor="text1" w:themeTint="F2"/>
        </w:rPr>
        <w:t xml:space="preserve">the </w:t>
      </w:r>
      <w:r w:rsidRPr="001961B0">
        <w:rPr>
          <w:color w:val="0D0D0D" w:themeColor="text1" w:themeTint="F2"/>
        </w:rPr>
        <w:t xml:space="preserve">PVC beat and normal beat. The calculation of this parameter is relatively easy. Once we have an R-wave location, we locate the previous R–R interval by using this equation </w:t>
      </w:r>
      <m:oMath>
        <m:sSub>
          <m:sSubPr>
            <m:ctrlPr>
              <w:rPr>
                <w:rFonts w:ascii="Cambria Math" w:hAnsi="Cambria Math"/>
                <w:i/>
                <w:color w:val="0D0D0D" w:themeColor="text1" w:themeTint="F2"/>
              </w:rPr>
            </m:ctrlPr>
          </m:sSubPr>
          <m:e>
            <m:r>
              <w:rPr>
                <w:rFonts w:ascii="Cambria Math" w:hAnsi="Cambria Math"/>
                <w:color w:val="0D0D0D" w:themeColor="text1" w:themeTint="F2"/>
              </w:rPr>
              <m:t>R</m:t>
            </m:r>
          </m:e>
          <m:sub>
            <m:r>
              <w:rPr>
                <w:rFonts w:ascii="Cambria Math" w:hAnsi="Cambria Math"/>
                <w:color w:val="0D0D0D" w:themeColor="text1" w:themeTint="F2"/>
              </w:rPr>
              <m:t>peak</m:t>
            </m:r>
          </m:sub>
        </m:sSub>
      </m:oMath>
      <w:r w:rsidRPr="001961B0">
        <w:rPr>
          <w:color w:val="0D0D0D" w:themeColor="text1" w:themeTint="F2"/>
        </w:rPr>
        <w:t xml:space="preserve"> (j</w:t>
      </w:r>
      <w:r w:rsidRPr="001961B0">
        <w:rPr>
          <w:color w:val="0D0D0D" w:themeColor="text1" w:themeTint="F2"/>
          <w:vertAlign w:val="subscript"/>
        </w:rPr>
        <w:t>th</w:t>
      </w:r>
      <w:r w:rsidRPr="001961B0">
        <w:rPr>
          <w:color w:val="0D0D0D" w:themeColor="text1" w:themeTint="F2"/>
        </w:rPr>
        <w:t xml:space="preserve">-1). Furthermore, due to the frequent occurrence and different structure of PVC arrhythmic beats in the ECG signal, sometimes the value of inverse R peaks is missed to detect therefore to eliminate this issue, this study rechecks the </w:t>
      </w:r>
      <w:r w:rsidRPr="001961B0">
        <w:rPr>
          <w:color w:val="0D0D0D" w:themeColor="text1" w:themeTint="F2"/>
        </w:rPr>
        <w:lastRenderedPageBreak/>
        <w:t xml:space="preserve">ECG signal for clarification of </w:t>
      </w:r>
      <m:oMath>
        <m:sSub>
          <m:sSubPr>
            <m:ctrlPr>
              <w:rPr>
                <w:rFonts w:ascii="Cambria Math" w:hAnsi="Cambria Math"/>
                <w:i/>
                <w:color w:val="0D0D0D" w:themeColor="text1" w:themeTint="F2"/>
              </w:rPr>
            </m:ctrlPr>
          </m:sSubPr>
          <m:e>
            <m:r>
              <w:rPr>
                <w:rFonts w:ascii="Cambria Math" w:hAnsi="Cambria Math"/>
                <w:color w:val="0D0D0D" w:themeColor="text1" w:themeTint="F2"/>
              </w:rPr>
              <m:t>R</m:t>
            </m:r>
          </m:e>
          <m:sub>
            <m:r>
              <w:rPr>
                <w:rFonts w:ascii="Cambria Math" w:hAnsi="Cambria Math"/>
                <w:color w:val="0D0D0D" w:themeColor="text1" w:themeTint="F2"/>
              </w:rPr>
              <m:t>peak</m:t>
            </m:r>
          </m:sub>
        </m:sSub>
      </m:oMath>
      <w:r w:rsidRPr="001961B0">
        <w:rPr>
          <w:color w:val="0D0D0D" w:themeColor="text1" w:themeTint="F2"/>
        </w:rPr>
        <w:t>. Figure 9 (</w:t>
      </w:r>
      <w:proofErr w:type="gramStart"/>
      <w:r w:rsidRPr="001961B0">
        <w:rPr>
          <w:color w:val="0D0D0D" w:themeColor="text1" w:themeTint="F2"/>
        </w:rPr>
        <w:t>a,b</w:t>
      </w:r>
      <w:proofErr w:type="gramEnd"/>
      <w:r w:rsidRPr="001961B0">
        <w:rPr>
          <w:color w:val="0D0D0D" w:themeColor="text1" w:themeTint="F2"/>
        </w:rPr>
        <w:t xml:space="preserve">) represents the results of detecting the R-peaks based on the modified Pan Tompkins algorithm and </w:t>
      </w:r>
      <w:r w:rsidR="00312A4B">
        <w:rPr>
          <w:color w:val="0D0D0D" w:themeColor="text1" w:themeTint="F2"/>
        </w:rPr>
        <w:t xml:space="preserve">the </w:t>
      </w:r>
      <w:r w:rsidRPr="001961B0">
        <w:rPr>
          <w:color w:val="0D0D0D" w:themeColor="text1" w:themeTint="F2"/>
        </w:rPr>
        <w:t xml:space="preserve">proposed algorithm </w:t>
      </w:r>
      <w:r>
        <w:rPr>
          <w:color w:val="0D0D0D" w:themeColor="text1" w:themeTint="F2"/>
        </w:rPr>
        <w:t>for</w:t>
      </w:r>
      <w:r w:rsidRPr="001961B0">
        <w:rPr>
          <w:color w:val="0D0D0D" w:themeColor="text1" w:themeTint="F2"/>
        </w:rPr>
        <w:t xml:space="preserve"> computing inverse peak</w:t>
      </w:r>
      <w:r>
        <w:rPr>
          <w:color w:val="0D0D0D" w:themeColor="text1" w:themeTint="F2"/>
        </w:rPr>
        <w:t>s</w:t>
      </w:r>
      <w:r w:rsidRPr="001961B0">
        <w:rPr>
          <w:color w:val="0D0D0D" w:themeColor="text1" w:themeTint="F2"/>
        </w:rPr>
        <w:t xml:space="preserve">. The representation of </w:t>
      </w:r>
      <w:r>
        <w:rPr>
          <w:color w:val="0D0D0D" w:themeColor="text1" w:themeTint="F2"/>
        </w:rPr>
        <w:t xml:space="preserve">the </w:t>
      </w:r>
      <w:r w:rsidRPr="001961B0">
        <w:rPr>
          <w:color w:val="0D0D0D" w:themeColor="text1" w:themeTint="F2"/>
        </w:rPr>
        <w:t>RR interval is described in Figure 10.</w:t>
      </w:r>
    </w:p>
    <w:p w14:paraId="09B46E34" w14:textId="77777777" w:rsidR="00076057" w:rsidRPr="001961B0" w:rsidRDefault="00076057" w:rsidP="009378A2">
      <w:pPr>
        <w:spacing w:before="120" w:after="120"/>
        <w:ind w:left="576" w:right="576"/>
        <w:jc w:val="both"/>
        <w:rPr>
          <w:color w:val="0D0D0D" w:themeColor="text1" w:themeTint="F2"/>
        </w:rPr>
      </w:pPr>
      <w:r w:rsidRPr="001961B0">
        <w:rPr>
          <w:noProof/>
          <w:color w:val="0D0D0D" w:themeColor="text1" w:themeTint="F2"/>
        </w:rPr>
        <w:drawing>
          <wp:inline distT="0" distB="0" distL="0" distR="0" wp14:anchorId="0F284640" wp14:editId="171BC22B">
            <wp:extent cx="5400675" cy="1924685"/>
            <wp:effectExtent l="0" t="0" r="9525"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pic:cNvPicPr/>
                  </pic:nvPicPr>
                  <pic:blipFill>
                    <a:blip r:embed="rId24">
                      <a:extLst>
                        <a:ext uri="{28A0092B-C50C-407E-A947-70E740481C1C}">
                          <a14:useLocalDpi xmlns:a14="http://schemas.microsoft.com/office/drawing/2010/main" val="0"/>
                        </a:ext>
                      </a:extLst>
                    </a:blip>
                    <a:stretch>
                      <a:fillRect/>
                    </a:stretch>
                  </pic:blipFill>
                  <pic:spPr>
                    <a:xfrm>
                      <a:off x="0" y="0"/>
                      <a:ext cx="5400675" cy="1924685"/>
                    </a:xfrm>
                    <a:prstGeom prst="rect">
                      <a:avLst/>
                    </a:prstGeom>
                  </pic:spPr>
                </pic:pic>
              </a:graphicData>
            </a:graphic>
          </wp:inline>
        </w:drawing>
      </w:r>
    </w:p>
    <w:p w14:paraId="69F47D0E" w14:textId="77777777" w:rsidR="00076057" w:rsidRPr="006B4F4F" w:rsidRDefault="00076057" w:rsidP="009378A2">
      <w:pPr>
        <w:spacing w:before="120" w:after="120"/>
        <w:ind w:left="576" w:right="576"/>
        <w:jc w:val="both"/>
        <w:rPr>
          <w:b/>
          <w:bCs/>
          <w:color w:val="0D0D0D" w:themeColor="text1" w:themeTint="F2"/>
        </w:rPr>
      </w:pPr>
      <w:r w:rsidRPr="001961B0">
        <w:rPr>
          <w:color w:val="0D0D0D" w:themeColor="text1" w:themeTint="F2"/>
        </w:rPr>
        <w:tab/>
      </w:r>
      <w:r w:rsidRPr="001961B0">
        <w:rPr>
          <w:color w:val="0D0D0D" w:themeColor="text1" w:themeTint="F2"/>
        </w:rPr>
        <w:tab/>
      </w:r>
      <w:r w:rsidRPr="001961B0">
        <w:rPr>
          <w:color w:val="0D0D0D" w:themeColor="text1" w:themeTint="F2"/>
        </w:rPr>
        <w:tab/>
      </w:r>
      <w:r w:rsidRPr="006B4F4F">
        <w:rPr>
          <w:color w:val="0D0D0D" w:themeColor="text1" w:themeTint="F2"/>
        </w:rPr>
        <w:t xml:space="preserve">          </w:t>
      </w:r>
      <w:r w:rsidRPr="006B4F4F">
        <w:rPr>
          <w:b/>
          <w:bCs/>
          <w:color w:val="0D0D0D" w:themeColor="text1" w:themeTint="F2"/>
        </w:rPr>
        <w:t>(a)</w:t>
      </w:r>
      <w:r w:rsidRPr="006B4F4F">
        <w:rPr>
          <w:color w:val="0D0D0D" w:themeColor="text1" w:themeTint="F2"/>
        </w:rPr>
        <w:tab/>
      </w:r>
      <w:r w:rsidRPr="006B4F4F">
        <w:rPr>
          <w:color w:val="0D0D0D" w:themeColor="text1" w:themeTint="F2"/>
        </w:rPr>
        <w:tab/>
      </w:r>
      <w:r w:rsidRPr="006B4F4F">
        <w:rPr>
          <w:color w:val="0D0D0D" w:themeColor="text1" w:themeTint="F2"/>
        </w:rPr>
        <w:tab/>
      </w:r>
      <w:r w:rsidRPr="006B4F4F">
        <w:rPr>
          <w:color w:val="0D0D0D" w:themeColor="text1" w:themeTint="F2"/>
        </w:rPr>
        <w:tab/>
      </w:r>
      <w:r w:rsidRPr="006B4F4F">
        <w:rPr>
          <w:color w:val="0D0D0D" w:themeColor="text1" w:themeTint="F2"/>
        </w:rPr>
        <w:tab/>
      </w:r>
      <w:r w:rsidRPr="006B4F4F">
        <w:rPr>
          <w:b/>
          <w:bCs/>
          <w:color w:val="0D0D0D" w:themeColor="text1" w:themeTint="F2"/>
        </w:rPr>
        <w:t>(b)</w:t>
      </w:r>
    </w:p>
    <w:p w14:paraId="636E7CD1" w14:textId="77777777" w:rsidR="00076057" w:rsidRPr="006B4F4F" w:rsidRDefault="00076057" w:rsidP="009378A2">
      <w:pPr>
        <w:spacing w:before="120" w:after="120"/>
        <w:ind w:left="576" w:right="576"/>
        <w:jc w:val="both"/>
        <w:rPr>
          <w:color w:val="0D0D0D" w:themeColor="text1" w:themeTint="F2"/>
        </w:rPr>
      </w:pPr>
      <w:r w:rsidRPr="006B4F4F">
        <w:rPr>
          <w:b/>
          <w:bCs/>
          <w:color w:val="0D0D0D" w:themeColor="text1" w:themeTint="F2"/>
        </w:rPr>
        <w:t xml:space="preserve">                          </w:t>
      </w:r>
      <w:r w:rsidRPr="006B4F4F">
        <w:rPr>
          <w:color w:val="0D0D0D" w:themeColor="text1" w:themeTint="F2"/>
        </w:rPr>
        <w:t xml:space="preserve">Figure 9 (a, b): Represents the regular and inverse R-peak detection </w:t>
      </w:r>
    </w:p>
    <w:p w14:paraId="20B74BFF" w14:textId="77777777" w:rsidR="00076057" w:rsidRPr="001961B0" w:rsidRDefault="00076057" w:rsidP="009378A2">
      <w:pPr>
        <w:spacing w:before="120" w:after="120"/>
        <w:ind w:left="576" w:right="576"/>
        <w:jc w:val="center"/>
        <w:rPr>
          <w:color w:val="0D0D0D" w:themeColor="text1" w:themeTint="F2"/>
        </w:rPr>
      </w:pPr>
      <w:r w:rsidRPr="001961B0">
        <w:rPr>
          <w:noProof/>
          <w:color w:val="0D0D0D" w:themeColor="text1" w:themeTint="F2"/>
        </w:rPr>
        <w:drawing>
          <wp:inline distT="0" distB="0" distL="0" distR="0" wp14:anchorId="1EF4B8F3" wp14:editId="2074DAE8">
            <wp:extent cx="3930587" cy="210312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rotWithShape="1">
                    <a:blip r:embed="rId25" cstate="print">
                      <a:extLst>
                        <a:ext uri="{28A0092B-C50C-407E-A947-70E740481C1C}">
                          <a14:useLocalDpi xmlns:a14="http://schemas.microsoft.com/office/drawing/2010/main" val="0"/>
                        </a:ext>
                      </a:extLst>
                    </a:blip>
                    <a:srcRect l="4417" t="7593" r="4744" b="5998"/>
                    <a:stretch/>
                  </pic:blipFill>
                  <pic:spPr bwMode="auto">
                    <a:xfrm>
                      <a:off x="0" y="0"/>
                      <a:ext cx="3930587" cy="2103120"/>
                    </a:xfrm>
                    <a:prstGeom prst="rect">
                      <a:avLst/>
                    </a:prstGeom>
                    <a:ln>
                      <a:noFill/>
                    </a:ln>
                    <a:extLst>
                      <a:ext uri="{53640926-AAD7-44D8-BBD7-CCE9431645EC}">
                        <a14:shadowObscured xmlns:a14="http://schemas.microsoft.com/office/drawing/2010/main"/>
                      </a:ext>
                    </a:extLst>
                  </pic:spPr>
                </pic:pic>
              </a:graphicData>
            </a:graphic>
          </wp:inline>
        </w:drawing>
      </w:r>
    </w:p>
    <w:p w14:paraId="32EB48F5" w14:textId="77777777" w:rsidR="00076057" w:rsidRDefault="00076057" w:rsidP="001033DD">
      <w:pPr>
        <w:spacing w:before="120" w:after="120"/>
        <w:ind w:left="576" w:right="576"/>
        <w:jc w:val="both"/>
        <w:rPr>
          <w:color w:val="0D0D0D" w:themeColor="text1" w:themeTint="F2"/>
        </w:rPr>
      </w:pPr>
      <w:r w:rsidRPr="001961B0">
        <w:rPr>
          <w:b/>
          <w:bCs/>
          <w:color w:val="0D0D0D" w:themeColor="text1" w:themeTint="F2"/>
        </w:rPr>
        <w:t xml:space="preserve">                                    </w:t>
      </w:r>
      <w:r w:rsidRPr="001961B0">
        <w:rPr>
          <w:color w:val="0D0D0D" w:themeColor="text1" w:themeTint="F2"/>
        </w:rPr>
        <w:t>Figure 10: The representation of RR interval and QRS interested block area</w:t>
      </w:r>
    </w:p>
    <w:p w14:paraId="075AB83F" w14:textId="77777777" w:rsidR="00076057" w:rsidRDefault="00076057" w:rsidP="001033DD">
      <w:pPr>
        <w:spacing w:before="120" w:after="120"/>
        <w:ind w:left="576" w:right="576"/>
        <w:jc w:val="both"/>
        <w:rPr>
          <w:color w:val="0D0D0D" w:themeColor="text1" w:themeTint="F2"/>
        </w:rPr>
      </w:pPr>
    </w:p>
    <w:p w14:paraId="3E5B092D" w14:textId="0AA81FA6" w:rsidR="00076057" w:rsidRPr="00A82FEA" w:rsidRDefault="00076057" w:rsidP="001033DD">
      <w:pPr>
        <w:spacing w:before="120" w:after="120"/>
        <w:ind w:right="576"/>
        <w:jc w:val="both"/>
        <w:rPr>
          <w:rFonts w:asciiTheme="majorBidi" w:eastAsiaTheme="minorEastAsia" w:hAnsiTheme="majorBidi" w:cstheme="minorBidi"/>
          <w:i/>
          <w:iCs/>
          <w:color w:val="0D0D0D" w:themeColor="text1" w:themeTint="F2"/>
          <w:lang w:val="en-US" w:eastAsia="en-US"/>
        </w:rPr>
      </w:pPr>
      <w:r w:rsidRPr="00A82FEA">
        <w:rPr>
          <w:rFonts w:asciiTheme="majorBidi" w:eastAsiaTheme="minorEastAsia" w:hAnsiTheme="majorBidi" w:cstheme="minorBidi"/>
          <w:i/>
          <w:iCs/>
          <w:color w:val="0D0D0D" w:themeColor="text1" w:themeTint="F2"/>
          <w:lang w:val="en-US" w:eastAsia="en-US"/>
        </w:rPr>
        <w:t>3.</w:t>
      </w:r>
      <w:r>
        <w:rPr>
          <w:rFonts w:asciiTheme="majorBidi" w:eastAsiaTheme="minorEastAsia" w:hAnsiTheme="majorBidi" w:cstheme="minorBidi"/>
          <w:i/>
          <w:iCs/>
          <w:color w:val="0D0D0D" w:themeColor="text1" w:themeTint="F2"/>
          <w:lang w:val="en-US" w:eastAsia="en-US"/>
        </w:rPr>
        <w:t>3</w:t>
      </w:r>
      <w:r w:rsidRPr="00A82FEA">
        <w:rPr>
          <w:rFonts w:asciiTheme="majorBidi" w:eastAsiaTheme="minorEastAsia" w:hAnsiTheme="majorBidi" w:cstheme="minorBidi"/>
          <w:i/>
          <w:iCs/>
          <w:color w:val="0D0D0D" w:themeColor="text1" w:themeTint="F2"/>
          <w:lang w:val="en-US" w:eastAsia="en-US"/>
        </w:rPr>
        <w:t xml:space="preserve"> Cyclic Echo </w:t>
      </w:r>
      <w:r w:rsidR="00312A4B">
        <w:rPr>
          <w:rFonts w:asciiTheme="majorBidi" w:eastAsiaTheme="minorEastAsia" w:hAnsiTheme="majorBidi" w:cstheme="minorBidi"/>
          <w:i/>
          <w:iCs/>
          <w:color w:val="0D0D0D" w:themeColor="text1" w:themeTint="F2"/>
          <w:lang w:val="en-US" w:eastAsia="en-US"/>
        </w:rPr>
        <w:t>S</w:t>
      </w:r>
      <w:r w:rsidRPr="00A82FEA">
        <w:rPr>
          <w:rFonts w:asciiTheme="majorBidi" w:eastAsiaTheme="minorEastAsia" w:hAnsiTheme="majorBidi" w:cstheme="minorBidi"/>
          <w:i/>
          <w:iCs/>
          <w:color w:val="0D0D0D" w:themeColor="text1" w:themeTint="F2"/>
          <w:lang w:val="en-US" w:eastAsia="en-US"/>
        </w:rPr>
        <w:t xml:space="preserve">tate Networks </w:t>
      </w:r>
    </w:p>
    <w:p w14:paraId="457BD758" w14:textId="37BCC572" w:rsidR="00076057" w:rsidRPr="00D4628F" w:rsidRDefault="00076057" w:rsidP="00D4628F">
      <w:pPr>
        <w:spacing w:before="120" w:after="120"/>
        <w:ind w:right="-222"/>
        <w:jc w:val="both"/>
        <w:rPr>
          <w:color w:val="0D0D0D" w:themeColor="text1" w:themeTint="F2"/>
        </w:rPr>
      </w:pPr>
      <w:r w:rsidRPr="00537F39">
        <w:t>Echo state networks (ESNs) are a form of RNN that uses a fixed RNN as a pool, has an input layer, and is sampled by the output layer</w:t>
      </w:r>
      <w:r>
        <w:t xml:space="preserve">. </w:t>
      </w:r>
      <w:r w:rsidRPr="001961B0">
        <w:rPr>
          <w:color w:val="0D0D0D" w:themeColor="text1" w:themeTint="F2"/>
        </w:rPr>
        <w:t>It is a new type of recurrent neural network which solves the previous issues of the traditional recurrent neural network, and it has a very low cost for the training phase</w:t>
      </w:r>
      <w:r>
        <w:rPr>
          <w:color w:val="0D0D0D" w:themeColor="text1" w:themeTint="F2"/>
        </w:rPr>
        <w:t xml:space="preserve"> </w:t>
      </w:r>
      <w:sdt>
        <w:sdtPr>
          <w:rPr>
            <w:color w:val="000000"/>
          </w:rPr>
          <w:tag w:val="MENDELEY_CITATION_v3_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"/>
          <w:id w:val="1329337715"/>
          <w:placeholder>
            <w:docPart w:val="DefaultPlaceholder_-1854013440"/>
          </w:placeholder>
        </w:sdtPr>
        <w:sdtContent>
          <w:r w:rsidR="00FF49E4" w:rsidRPr="00FF49E4">
            <w:rPr>
              <w:color w:val="000000"/>
            </w:rPr>
            <w:t>[7]</w:t>
          </w:r>
        </w:sdtContent>
      </w:sdt>
      <w:r w:rsidRPr="001961B0">
        <w:rPr>
          <w:color w:val="0D0D0D" w:themeColor="text1" w:themeTint="F2"/>
        </w:rPr>
        <w:t>. Figure 11 describe</w:t>
      </w:r>
      <w:r>
        <w:rPr>
          <w:color w:val="0D0D0D" w:themeColor="text1" w:themeTint="F2"/>
        </w:rPr>
        <w:t>s</w:t>
      </w:r>
      <w:r w:rsidRPr="001961B0">
        <w:rPr>
          <w:color w:val="0D0D0D" w:themeColor="text1" w:themeTint="F2"/>
        </w:rPr>
        <w:t xml:space="preserve"> the architecture of cyclic echo state networks.</w:t>
      </w:r>
      <w:r>
        <w:rPr>
          <w:color w:val="0D0D0D" w:themeColor="text1" w:themeTint="F2"/>
        </w:rPr>
        <w:t xml:space="preserve"> </w:t>
      </w:r>
      <w:r w:rsidRPr="00D4628F">
        <w:t>The basic idea is to convert the low-dimensional time input into a high-dimensional state, and then train the weights of the output connections, so that the system outputs the target information. Training is generally faster and more computationally efficient than other recurrent neural networks because only the output weights change.</w:t>
      </w:r>
      <w:r w:rsidRPr="001961B0">
        <w:rPr>
          <w:color w:val="0D0D0D" w:themeColor="text1" w:themeTint="F2"/>
        </w:rPr>
        <w:t xml:space="preserve"> Reservoir </w:t>
      </w:r>
      <w:r w:rsidRPr="001961B0">
        <w:rPr>
          <w:color w:val="0D0D0D" w:themeColor="text1" w:themeTint="F2"/>
        </w:rPr>
        <w:lastRenderedPageBreak/>
        <w:t>Computing based architecture consists of three primary layers. The input layer helps feed the input signal to the classifier, reservoir states. The last layer is output, which allows combining the reservoir states linearly and the output of the reservoir states. The non-linear way of input</w:t>
      </w:r>
      <w:r w:rsidR="00312A4B">
        <w:rPr>
          <w:color w:val="0D0D0D" w:themeColor="text1" w:themeTint="F2"/>
        </w:rPr>
        <w:t>ting</w:t>
      </w:r>
      <w:r w:rsidRPr="001961B0">
        <w:rPr>
          <w:color w:val="0D0D0D" w:themeColor="text1" w:themeTint="F2"/>
        </w:rPr>
        <w:t xml:space="preserve"> the feature vector helps the reservoir to efficiently compute its task with a wide range of time-series data. In general, </w:t>
      </w:r>
      <w:r w:rsidR="00312A4B">
        <w:rPr>
          <w:color w:val="0D0D0D" w:themeColor="text1" w:themeTint="F2"/>
        </w:rPr>
        <w:t xml:space="preserve">the </w:t>
      </w:r>
      <w:r w:rsidRPr="001961B0">
        <w:rPr>
          <w:color w:val="0D0D0D" w:themeColor="text1" w:themeTint="F2"/>
        </w:rPr>
        <w:t xml:space="preserve">ESN reservoir takes </w:t>
      </w:r>
      <m:oMath>
        <m:r>
          <w:rPr>
            <w:rFonts w:ascii="Cambria Math" w:hAnsi="Cambria Math"/>
            <w:color w:val="0D0D0D" w:themeColor="text1" w:themeTint="F2"/>
          </w:rPr>
          <m:t>O(</m:t>
        </m:r>
        <m:sSubSup>
          <m:sSubSupPr>
            <m:ctrlPr>
              <w:rPr>
                <w:rFonts w:ascii="Cambria Math" w:hAnsi="Cambria Math"/>
                <w:i/>
                <w:color w:val="0D0D0D" w:themeColor="text1" w:themeTint="F2"/>
              </w:rPr>
            </m:ctrlPr>
          </m:sSubSupPr>
          <m:e>
            <m:r>
              <w:rPr>
                <w:rFonts w:ascii="Cambria Math" w:hAnsi="Cambria Math"/>
                <w:color w:val="0D0D0D" w:themeColor="text1" w:themeTint="F2"/>
              </w:rPr>
              <m:t>N</m:t>
            </m:r>
          </m:e>
          <m:sub>
            <m:r>
              <w:rPr>
                <w:rFonts w:ascii="Cambria Math" w:hAnsi="Cambria Math"/>
                <w:color w:val="0D0D0D" w:themeColor="text1" w:themeTint="F2"/>
              </w:rPr>
              <m:t>x</m:t>
            </m:r>
          </m:sub>
          <m:sup>
            <m:r>
              <w:rPr>
                <w:rFonts w:ascii="Cambria Math" w:hAnsi="Cambria Math"/>
                <w:color w:val="0D0D0D" w:themeColor="text1" w:themeTint="F2"/>
              </w:rPr>
              <m:t>2</m:t>
            </m:r>
          </m:sup>
        </m:sSubSup>
        <m:r>
          <w:rPr>
            <w:rFonts w:ascii="Cambria Math" w:hAnsi="Cambria Math"/>
            <w:color w:val="0D0D0D" w:themeColor="text1" w:themeTint="F2"/>
          </w:rPr>
          <m:t>)</m:t>
        </m:r>
      </m:oMath>
      <w:r w:rsidRPr="001961B0">
        <w:rPr>
          <w:color w:val="0D0D0D" w:themeColor="text1" w:themeTint="F2"/>
        </w:rPr>
        <w:t xml:space="preserve">  time complexity for each time step and for all data it considers </w:t>
      </w:r>
      <m:oMath>
        <m:r>
          <w:rPr>
            <w:rFonts w:ascii="Cambria Math" w:hAnsi="Cambria Math"/>
            <w:color w:val="0D0D0D" w:themeColor="text1" w:themeTint="F2"/>
          </w:rPr>
          <m:t>O(</m:t>
        </m:r>
        <m:sSubSup>
          <m:sSubSupPr>
            <m:ctrlPr>
              <w:rPr>
                <w:rFonts w:ascii="Cambria Math" w:hAnsi="Cambria Math"/>
                <w:i/>
                <w:color w:val="0D0D0D" w:themeColor="text1" w:themeTint="F2"/>
              </w:rPr>
            </m:ctrlPr>
          </m:sSubSupPr>
          <m:e>
            <m:r>
              <w:rPr>
                <w:rFonts w:ascii="Cambria Math" w:hAnsi="Cambria Math"/>
                <w:color w:val="0D0D0D" w:themeColor="text1" w:themeTint="F2"/>
              </w:rPr>
              <m:t>N</m:t>
            </m:r>
          </m:e>
          <m:sub>
            <m:r>
              <w:rPr>
                <w:rFonts w:ascii="Cambria Math" w:hAnsi="Cambria Math"/>
                <w:color w:val="0D0D0D" w:themeColor="text1" w:themeTint="F2"/>
              </w:rPr>
              <m:t>x</m:t>
            </m:r>
          </m:sub>
          <m:sup>
            <m:r>
              <w:rPr>
                <w:rFonts w:ascii="Cambria Math" w:hAnsi="Cambria Math"/>
                <w:color w:val="0D0D0D" w:themeColor="text1" w:themeTint="F2"/>
              </w:rPr>
              <m:t>2</m:t>
            </m:r>
          </m:sup>
        </m:sSubSup>
        <m:r>
          <w:rPr>
            <w:rFonts w:ascii="Cambria Math" w:hAnsi="Cambria Math"/>
            <w:color w:val="0D0D0D" w:themeColor="text1" w:themeTint="F2"/>
          </w:rPr>
          <m:t xml:space="preserve"> T)</m:t>
        </m:r>
      </m:oMath>
      <w:r w:rsidRPr="001961B0">
        <w:rPr>
          <w:color w:val="0D0D0D" w:themeColor="text1" w:themeTint="F2"/>
        </w:rPr>
        <w:t>.</w:t>
      </w:r>
      <w:r w:rsidR="00312A4B">
        <w:rPr>
          <w:color w:val="0D0D0D" w:themeColor="text1" w:themeTint="F2"/>
        </w:rPr>
        <w:t xml:space="preserve"> </w:t>
      </w:r>
      <w:r w:rsidRPr="001961B0">
        <w:rPr>
          <w:color w:val="0D0D0D" w:themeColor="text1" w:themeTint="F2"/>
        </w:rPr>
        <w:t xml:space="preserve">Whereas </w:t>
      </w:r>
      <m:oMath>
        <m:sSub>
          <m:sSubPr>
            <m:ctrlPr>
              <w:rPr>
                <w:rFonts w:ascii="Cambria Math" w:hAnsi="Cambria Math"/>
                <w:i/>
                <w:color w:val="0D0D0D" w:themeColor="text1" w:themeTint="F2"/>
              </w:rPr>
            </m:ctrlPr>
          </m:sSubPr>
          <m:e>
            <m:r>
              <w:rPr>
                <w:rFonts w:ascii="Cambria Math" w:hAnsi="Cambria Math"/>
                <w:color w:val="0D0D0D" w:themeColor="text1" w:themeTint="F2"/>
              </w:rPr>
              <m:t>N</m:t>
            </m:r>
          </m:e>
          <m:sub>
            <m:r>
              <w:rPr>
                <w:rFonts w:ascii="Cambria Math" w:hAnsi="Cambria Math"/>
                <w:color w:val="0D0D0D" w:themeColor="text1" w:themeTint="F2"/>
              </w:rPr>
              <m:t xml:space="preserve">x </m:t>
            </m:r>
          </m:sub>
        </m:sSub>
      </m:oMath>
      <w:r w:rsidRPr="001961B0">
        <w:rPr>
          <w:color w:val="0D0D0D" w:themeColor="text1" w:themeTint="F2"/>
        </w:rPr>
        <w:t xml:space="preserve"> consider as input feature vector set and </w:t>
      </w:r>
      <m:oMath>
        <m:r>
          <w:rPr>
            <w:rFonts w:ascii="Cambria Math" w:hAnsi="Cambria Math"/>
            <w:color w:val="0D0D0D" w:themeColor="text1" w:themeTint="F2"/>
          </w:rPr>
          <m:t>T</m:t>
        </m:r>
      </m:oMath>
      <w:r w:rsidRPr="001961B0">
        <w:rPr>
          <w:color w:val="0D0D0D" w:themeColor="text1" w:themeTint="F2"/>
        </w:rPr>
        <w:t xml:space="preserve"> represents the length of time series data.</w:t>
      </w:r>
    </w:p>
    <w:p w14:paraId="3B011633" w14:textId="77777777" w:rsidR="00076057" w:rsidRPr="001961B0" w:rsidRDefault="00076057" w:rsidP="009378A2">
      <w:pPr>
        <w:pStyle w:val="MDPI31text"/>
        <w:spacing w:before="120" w:after="120" w:line="480" w:lineRule="auto"/>
        <w:ind w:left="576" w:right="576"/>
        <w:rPr>
          <w:rFonts w:ascii="Times New Roman" w:hAnsi="Times New Roman"/>
          <w:b/>
          <w:color w:val="0D0D0D" w:themeColor="text1" w:themeTint="F2"/>
          <w:szCs w:val="20"/>
        </w:rPr>
      </w:pPr>
    </w:p>
    <w:p w14:paraId="33BD6417" w14:textId="77777777" w:rsidR="00076057" w:rsidRPr="001961B0" w:rsidRDefault="00076057" w:rsidP="009378A2">
      <w:pPr>
        <w:pStyle w:val="MDPI31text"/>
        <w:spacing w:before="120" w:after="120" w:line="480" w:lineRule="auto"/>
        <w:ind w:left="576" w:right="576" w:firstLine="720"/>
        <w:jc w:val="center"/>
        <w:rPr>
          <w:rFonts w:ascii="Times New Roman" w:hAnsi="Times New Roman"/>
          <w:color w:val="0D0D0D" w:themeColor="text1" w:themeTint="F2"/>
          <w:szCs w:val="20"/>
        </w:rPr>
      </w:pPr>
      <w:r w:rsidRPr="001961B0">
        <w:rPr>
          <w:noProof/>
          <w:color w:val="0D0D0D" w:themeColor="text1" w:themeTint="F2"/>
          <w:szCs w:val="20"/>
        </w:rPr>
        <w:drawing>
          <wp:inline distT="0" distB="0" distL="0" distR="0" wp14:anchorId="0AE6A0C9" wp14:editId="579594A8">
            <wp:extent cx="3018233" cy="2286000"/>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2"/>
                    <pic:cNvPicPr/>
                  </pic:nvPicPr>
                  <pic:blipFill rotWithShape="1">
                    <a:blip r:embed="rId26" cstate="print">
                      <a:extLst>
                        <a:ext uri="{28A0092B-C50C-407E-A947-70E740481C1C}">
                          <a14:useLocalDpi xmlns:a14="http://schemas.microsoft.com/office/drawing/2010/main" val="0"/>
                        </a:ext>
                      </a:extLst>
                    </a:blip>
                    <a:srcRect l="21870" t="6899" r="18519" b="12834"/>
                    <a:stretch/>
                  </pic:blipFill>
                  <pic:spPr bwMode="auto">
                    <a:xfrm>
                      <a:off x="0" y="0"/>
                      <a:ext cx="3018233" cy="2286000"/>
                    </a:xfrm>
                    <a:prstGeom prst="rect">
                      <a:avLst/>
                    </a:prstGeom>
                    <a:ln>
                      <a:noFill/>
                    </a:ln>
                    <a:extLst>
                      <a:ext uri="{53640926-AAD7-44D8-BBD7-CCE9431645EC}">
                        <a14:shadowObscured xmlns:a14="http://schemas.microsoft.com/office/drawing/2010/main"/>
                      </a:ext>
                    </a:extLst>
                  </pic:spPr>
                </pic:pic>
              </a:graphicData>
            </a:graphic>
          </wp:inline>
        </w:drawing>
      </w:r>
    </w:p>
    <w:p w14:paraId="03B59DBA" w14:textId="77777777" w:rsidR="00076057" w:rsidRPr="001961B0" w:rsidRDefault="00076057" w:rsidP="009378A2">
      <w:pPr>
        <w:pStyle w:val="MDPI52figure"/>
        <w:spacing w:before="120" w:after="120"/>
        <w:ind w:left="576" w:right="576"/>
        <w:jc w:val="both"/>
        <w:rPr>
          <w:rFonts w:ascii="Times New Roman" w:hAnsi="Times New Roman"/>
          <w:color w:val="0D0D0D" w:themeColor="text1" w:themeTint="F2"/>
          <w:sz w:val="20"/>
        </w:rPr>
      </w:pPr>
    </w:p>
    <w:p w14:paraId="6970941A" w14:textId="77777777" w:rsidR="00076057" w:rsidRPr="001961B0" w:rsidRDefault="00076057" w:rsidP="009378A2">
      <w:pPr>
        <w:pStyle w:val="Caption"/>
        <w:spacing w:before="120" w:after="120"/>
        <w:ind w:left="576" w:right="576"/>
        <w:jc w:val="both"/>
        <w:rPr>
          <w:b/>
          <w:bCs/>
          <w:color w:val="0D0D0D" w:themeColor="text1" w:themeTint="F2"/>
          <w:sz w:val="20"/>
        </w:rPr>
      </w:pPr>
      <w:bookmarkStart w:id="18" w:name="_Toc64136891"/>
      <w:r>
        <w:rPr>
          <w:color w:val="0D0D0D" w:themeColor="text1" w:themeTint="F2"/>
          <w:sz w:val="20"/>
        </w:rPr>
        <w:t xml:space="preserve">                                     </w:t>
      </w:r>
      <w:r w:rsidRPr="001961B0">
        <w:rPr>
          <w:color w:val="0D0D0D" w:themeColor="text1" w:themeTint="F2"/>
          <w:sz w:val="20"/>
        </w:rPr>
        <w:t xml:space="preserve">Figure </w:t>
      </w:r>
      <w:r w:rsidRPr="001961B0">
        <w:rPr>
          <w:noProof/>
          <w:color w:val="0D0D0D" w:themeColor="text1" w:themeTint="F2"/>
          <w:sz w:val="20"/>
        </w:rPr>
        <w:t>11</w:t>
      </w:r>
      <w:r w:rsidRPr="001961B0">
        <w:rPr>
          <w:color w:val="0D0D0D" w:themeColor="text1" w:themeTint="F2"/>
          <w:sz w:val="20"/>
        </w:rPr>
        <w:t xml:space="preserve">: </w:t>
      </w:r>
      <w:r>
        <w:rPr>
          <w:color w:val="0D0D0D" w:themeColor="text1" w:themeTint="F2"/>
          <w:sz w:val="20"/>
        </w:rPr>
        <w:t xml:space="preserve">Architecture of proposed </w:t>
      </w:r>
      <w:r w:rsidRPr="001961B0">
        <w:rPr>
          <w:color w:val="0D0D0D" w:themeColor="text1" w:themeTint="F2"/>
          <w:sz w:val="20"/>
        </w:rPr>
        <w:t xml:space="preserve">cyclic or ring ESN </w:t>
      </w:r>
      <w:bookmarkEnd w:id="18"/>
    </w:p>
    <w:p w14:paraId="1EEE97BE" w14:textId="77777777" w:rsidR="00076057" w:rsidRPr="001961B0" w:rsidRDefault="00076057" w:rsidP="009378A2">
      <w:pPr>
        <w:spacing w:before="120" w:after="120"/>
        <w:ind w:left="576" w:right="576"/>
        <w:jc w:val="both"/>
        <w:rPr>
          <w:color w:val="0D0D0D" w:themeColor="text1" w:themeTint="F2"/>
        </w:rPr>
      </w:pPr>
      <w:r w:rsidRPr="001961B0">
        <w:rPr>
          <w:color w:val="0D0D0D" w:themeColor="text1" w:themeTint="F2"/>
        </w:rPr>
        <w:t xml:space="preserve">                                   </w:t>
      </w:r>
    </w:p>
    <w:p w14:paraId="424015E3" w14:textId="77777777" w:rsidR="00076057" w:rsidRPr="001961B0" w:rsidRDefault="00076057" w:rsidP="001033DD">
      <w:pPr>
        <w:pStyle w:val="MDPI31text"/>
        <w:spacing w:before="120" w:after="120" w:line="240" w:lineRule="auto"/>
        <w:ind w:right="-42" w:firstLine="0"/>
        <w:rPr>
          <w:rFonts w:ascii="Times New Roman" w:hAnsi="Times New Roman"/>
          <w:bCs/>
          <w:color w:val="0D0D0D" w:themeColor="text1" w:themeTint="F2"/>
          <w:szCs w:val="20"/>
        </w:rPr>
      </w:pPr>
      <w:r w:rsidRPr="001961B0">
        <w:rPr>
          <w:rFonts w:ascii="Times New Roman" w:hAnsi="Times New Roman"/>
          <w:color w:val="0D0D0D" w:themeColor="text1" w:themeTint="F2"/>
          <w:szCs w:val="20"/>
        </w:rPr>
        <w:t xml:space="preserve">The detection of normal and abnormal attributes from the entire heartbeat is formalized as supervised learning which demands the binary output ECG signals, however, the time duration of classifying the ventricular heartbeat detection task is defined by   </w:t>
      </w:r>
      <m:oMath>
        <m:sSub>
          <m:sSubPr>
            <m:ctrlPr>
              <w:rPr>
                <w:rFonts w:ascii="Cambria Math" w:hAnsi="Cambria Math"/>
                <w:bCs/>
                <w:i/>
                <w:color w:val="0D0D0D" w:themeColor="text1" w:themeTint="F2"/>
                <w:szCs w:val="20"/>
              </w:rPr>
            </m:ctrlPr>
          </m:sSubPr>
          <m:e>
            <m:r>
              <w:rPr>
                <w:rFonts w:ascii="Cambria Math" w:hAnsi="Cambria Math"/>
                <w:color w:val="0D0D0D" w:themeColor="text1" w:themeTint="F2"/>
                <w:szCs w:val="20"/>
              </w:rPr>
              <m:t>Y</m:t>
            </m:r>
          </m:e>
          <m:sub>
            <m:sSub>
              <m:sSubPr>
                <m:ctrlPr>
                  <w:rPr>
                    <w:rFonts w:ascii="Cambria Math" w:hAnsi="Cambria Math"/>
                    <w:bCs/>
                    <w:i/>
                    <w:color w:val="0D0D0D" w:themeColor="text1" w:themeTint="F2"/>
                    <w:szCs w:val="20"/>
                  </w:rPr>
                </m:ctrlPr>
              </m:sSubPr>
              <m:e>
                <m:r>
                  <w:rPr>
                    <w:rFonts w:ascii="Cambria Math" w:hAnsi="Cambria Math"/>
                    <w:color w:val="0D0D0D" w:themeColor="text1" w:themeTint="F2"/>
                    <w:szCs w:val="20"/>
                  </w:rPr>
                  <m:t>target</m:t>
                </m:r>
              </m:e>
              <m:sub>
                <m:r>
                  <w:rPr>
                    <w:rFonts w:ascii="Cambria Math" w:hAnsi="Cambria Math"/>
                    <w:color w:val="0D0D0D" w:themeColor="text1" w:themeTint="F2"/>
                    <w:szCs w:val="20"/>
                  </w:rPr>
                  <m:t>i</m:t>
                </m:r>
              </m:sub>
            </m:sSub>
          </m:sub>
        </m:sSub>
        <m:r>
          <w:rPr>
            <w:rFonts w:ascii="Cambria Math" w:hAnsi="Cambria Math"/>
            <w:color w:val="0D0D0D" w:themeColor="text1" w:themeTint="F2"/>
            <w:szCs w:val="20"/>
          </w:rPr>
          <m:t>(</m:t>
        </m:r>
        <m:r>
          <m:rPr>
            <m:scr m:val="double-struck"/>
          </m:rPr>
          <w:rPr>
            <w:rFonts w:ascii="Cambria Math" w:hAnsi="Cambria Math"/>
            <w:noProof/>
            <w:color w:val="0D0D0D" w:themeColor="text1" w:themeTint="F2"/>
            <w:szCs w:val="20"/>
          </w:rPr>
          <m:t>T</m:t>
        </m:r>
        <m:r>
          <w:rPr>
            <w:rFonts w:ascii="Cambria Math" w:hAnsi="Cambria Math"/>
            <w:color w:val="0D0D0D" w:themeColor="text1" w:themeTint="F2"/>
            <w:szCs w:val="20"/>
          </w:rPr>
          <m:t>)</m:t>
        </m:r>
      </m:oMath>
      <w:r w:rsidRPr="001961B0">
        <w:rPr>
          <w:rFonts w:ascii="Times New Roman" w:hAnsi="Times New Roman"/>
          <w:bCs/>
          <w:color w:val="0D0D0D" w:themeColor="text1" w:themeTint="F2"/>
          <w:szCs w:val="20"/>
        </w:rPr>
        <w:t>.</w:t>
      </w:r>
    </w:p>
    <w:p w14:paraId="2F947258" w14:textId="77777777" w:rsidR="00076057" w:rsidRPr="001961B0" w:rsidRDefault="00076057" w:rsidP="009378A2">
      <w:pPr>
        <w:pStyle w:val="MDPI31text"/>
        <w:spacing w:before="120" w:after="120" w:line="240" w:lineRule="auto"/>
        <w:ind w:left="576" w:right="576" w:firstLine="720"/>
        <w:rPr>
          <w:rFonts w:ascii="Times New Roman" w:hAnsi="Times New Roman"/>
          <w:bCs/>
          <w:color w:val="0D0D0D" w:themeColor="text1" w:themeTint="F2"/>
          <w:szCs w:val="20"/>
        </w:rPr>
      </w:pPr>
    </w:p>
    <w:p w14:paraId="6CF35B61" w14:textId="77777777" w:rsidR="00076057" w:rsidRDefault="00000000" w:rsidP="009378A2">
      <w:pPr>
        <w:pStyle w:val="MDPI31text"/>
        <w:spacing w:before="120" w:after="120" w:line="240" w:lineRule="auto"/>
        <w:ind w:left="576" w:right="576" w:firstLine="720"/>
        <w:rPr>
          <w:rFonts w:ascii="Times New Roman" w:hAnsi="Times New Roman"/>
          <w:color w:val="0D0D0D" w:themeColor="text1" w:themeTint="F2"/>
          <w:szCs w:val="20"/>
        </w:rPr>
      </w:pPr>
      <m:oMath>
        <m:sSub>
          <m:sSubPr>
            <m:ctrlPr>
              <w:rPr>
                <w:rFonts w:ascii="Cambria Math" w:hAnsi="Cambria Math"/>
                <w:bCs/>
                <w:i/>
                <w:color w:val="0D0D0D" w:themeColor="text1" w:themeTint="F2"/>
                <w:szCs w:val="20"/>
              </w:rPr>
            </m:ctrlPr>
          </m:sSubPr>
          <m:e>
            <m:r>
              <w:rPr>
                <w:rFonts w:ascii="Cambria Math" w:hAnsi="Cambria Math"/>
                <w:color w:val="0D0D0D" w:themeColor="text1" w:themeTint="F2"/>
                <w:szCs w:val="20"/>
              </w:rPr>
              <m:t>r</m:t>
            </m:r>
          </m:e>
          <m:sub>
            <m:r>
              <w:rPr>
                <w:rFonts w:ascii="Cambria Math" w:hAnsi="Cambria Math"/>
                <w:color w:val="0D0D0D" w:themeColor="text1" w:themeTint="F2"/>
                <w:szCs w:val="20"/>
              </w:rPr>
              <m:t>i</m:t>
            </m:r>
          </m:sub>
        </m:sSub>
        <m:d>
          <m:dPr>
            <m:ctrlPr>
              <w:rPr>
                <w:rFonts w:ascii="Cambria Math" w:hAnsi="Cambria Math"/>
                <w:bCs/>
                <w:i/>
                <w:color w:val="0D0D0D" w:themeColor="text1" w:themeTint="F2"/>
                <w:szCs w:val="20"/>
              </w:rPr>
            </m:ctrlPr>
          </m:dPr>
          <m:e>
            <m:r>
              <m:rPr>
                <m:scr m:val="double-struck"/>
              </m:rPr>
              <w:rPr>
                <w:rFonts w:ascii="Cambria Math" w:hAnsi="Cambria Math"/>
                <w:noProof/>
                <w:color w:val="0D0D0D" w:themeColor="text1" w:themeTint="F2"/>
                <w:szCs w:val="20"/>
              </w:rPr>
              <m:t>T</m:t>
            </m:r>
          </m:e>
        </m:d>
        <m:r>
          <w:rPr>
            <w:rFonts w:ascii="Cambria Math" w:hAnsi="Cambria Math"/>
            <w:color w:val="0D0D0D" w:themeColor="text1" w:themeTint="F2"/>
            <w:szCs w:val="20"/>
          </w:rPr>
          <m:t>=β</m:t>
        </m:r>
        <m:sSub>
          <m:sSubPr>
            <m:ctrlPr>
              <w:rPr>
                <w:rFonts w:ascii="Cambria Math" w:hAnsi="Cambria Math"/>
                <w:bCs/>
                <w:i/>
                <w:color w:val="0D0D0D" w:themeColor="text1" w:themeTint="F2"/>
                <w:szCs w:val="20"/>
              </w:rPr>
            </m:ctrlPr>
          </m:sSubPr>
          <m:e>
            <m:r>
              <w:rPr>
                <w:rFonts w:ascii="Cambria Math" w:hAnsi="Cambria Math"/>
                <w:color w:val="0D0D0D" w:themeColor="text1" w:themeTint="F2"/>
                <w:szCs w:val="20"/>
              </w:rPr>
              <m:t>Y</m:t>
            </m:r>
          </m:e>
          <m:sub>
            <m:sSub>
              <m:sSubPr>
                <m:ctrlPr>
                  <w:rPr>
                    <w:rFonts w:ascii="Cambria Math" w:hAnsi="Cambria Math"/>
                    <w:bCs/>
                    <w:i/>
                    <w:color w:val="0D0D0D" w:themeColor="text1" w:themeTint="F2"/>
                    <w:szCs w:val="20"/>
                  </w:rPr>
                </m:ctrlPr>
              </m:sSubPr>
              <m:e>
                <m:r>
                  <w:rPr>
                    <w:rFonts w:ascii="Cambria Math" w:hAnsi="Cambria Math"/>
                    <w:color w:val="0D0D0D" w:themeColor="text1" w:themeTint="F2"/>
                    <w:szCs w:val="20"/>
                  </w:rPr>
                  <m:t>target</m:t>
                </m:r>
              </m:e>
              <m:sub>
                <m:r>
                  <w:rPr>
                    <w:rFonts w:ascii="Cambria Math" w:hAnsi="Cambria Math"/>
                    <w:color w:val="0D0D0D" w:themeColor="text1" w:themeTint="F2"/>
                    <w:szCs w:val="20"/>
                  </w:rPr>
                  <m:t>i</m:t>
                </m:r>
              </m:sub>
            </m:sSub>
          </m:sub>
        </m:sSub>
        <m:d>
          <m:dPr>
            <m:ctrlPr>
              <w:rPr>
                <w:rFonts w:ascii="Cambria Math" w:hAnsi="Cambria Math"/>
                <w:i/>
                <w:color w:val="0D0D0D" w:themeColor="text1" w:themeTint="F2"/>
                <w:szCs w:val="20"/>
              </w:rPr>
            </m:ctrlPr>
          </m:dPr>
          <m:e>
            <m:r>
              <m:rPr>
                <m:scr m:val="double-struck"/>
              </m:rPr>
              <w:rPr>
                <w:rFonts w:ascii="Cambria Math" w:hAnsi="Cambria Math"/>
                <w:noProof/>
                <w:color w:val="0D0D0D" w:themeColor="text1" w:themeTint="F2"/>
                <w:szCs w:val="20"/>
              </w:rPr>
              <m:t>T</m:t>
            </m:r>
          </m:e>
        </m:d>
        <m:r>
          <w:rPr>
            <w:rFonts w:ascii="Cambria Math" w:hAnsi="Cambria Math"/>
            <w:color w:val="0D0D0D" w:themeColor="text1" w:themeTint="F2"/>
            <w:szCs w:val="20"/>
          </w:rPr>
          <m:t>+</m:t>
        </m:r>
        <m:d>
          <m:dPr>
            <m:ctrlPr>
              <w:rPr>
                <w:rFonts w:ascii="Cambria Math" w:hAnsi="Cambria Math"/>
                <w:i/>
                <w:color w:val="0D0D0D" w:themeColor="text1" w:themeTint="F2"/>
                <w:szCs w:val="20"/>
              </w:rPr>
            </m:ctrlPr>
          </m:dPr>
          <m:e>
            <m:r>
              <w:rPr>
                <w:rFonts w:ascii="Cambria Math" w:hAnsi="Cambria Math"/>
                <w:color w:val="0D0D0D" w:themeColor="text1" w:themeTint="F2"/>
                <w:szCs w:val="20"/>
              </w:rPr>
              <m:t>1-β</m:t>
            </m:r>
          </m:e>
        </m:d>
        <m:sSub>
          <m:sSubPr>
            <m:ctrlPr>
              <w:rPr>
                <w:rFonts w:ascii="Cambria Math" w:hAnsi="Cambria Math"/>
                <w:i/>
                <w:color w:val="0D0D0D" w:themeColor="text1" w:themeTint="F2"/>
                <w:szCs w:val="20"/>
              </w:rPr>
            </m:ctrlPr>
          </m:sSubPr>
          <m:e>
            <m:r>
              <w:rPr>
                <w:rFonts w:ascii="Cambria Math" w:hAnsi="Cambria Math"/>
                <w:color w:val="0D0D0D" w:themeColor="text1" w:themeTint="F2"/>
                <w:szCs w:val="20"/>
              </w:rPr>
              <m:t>y</m:t>
            </m:r>
          </m:e>
          <m:sub>
            <m:r>
              <w:rPr>
                <w:rFonts w:ascii="Cambria Math" w:hAnsi="Cambria Math"/>
                <w:color w:val="0D0D0D" w:themeColor="text1" w:themeTint="F2"/>
                <w:szCs w:val="20"/>
              </w:rPr>
              <m:t>cesn</m:t>
            </m:r>
          </m:sub>
        </m:sSub>
        <m:r>
          <w:rPr>
            <w:rFonts w:ascii="Cambria Math" w:hAnsi="Cambria Math"/>
            <w:color w:val="0D0D0D" w:themeColor="text1" w:themeTint="F2"/>
            <w:szCs w:val="20"/>
          </w:rPr>
          <m:t>.</m:t>
        </m:r>
        <m:d>
          <m:dPr>
            <m:ctrlPr>
              <w:rPr>
                <w:rFonts w:ascii="Cambria Math" w:hAnsi="Cambria Math"/>
                <w:i/>
                <w:color w:val="0D0D0D" w:themeColor="text1" w:themeTint="F2"/>
                <w:szCs w:val="20"/>
              </w:rPr>
            </m:ctrlPr>
          </m:dPr>
          <m:e>
            <m:r>
              <m:rPr>
                <m:scr m:val="double-struck"/>
              </m:rPr>
              <w:rPr>
                <w:rFonts w:ascii="Cambria Math" w:hAnsi="Cambria Math"/>
                <w:noProof/>
                <w:color w:val="0D0D0D" w:themeColor="text1" w:themeTint="F2"/>
                <w:szCs w:val="20"/>
              </w:rPr>
              <m:t>T</m:t>
            </m:r>
          </m:e>
        </m:d>
      </m:oMath>
      <w:r w:rsidR="00076057">
        <w:rPr>
          <w:rFonts w:ascii="Times New Roman" w:hAnsi="Times New Roman"/>
          <w:color w:val="0D0D0D" w:themeColor="text1" w:themeTint="F2"/>
          <w:szCs w:val="20"/>
        </w:rPr>
        <w:t xml:space="preserve">                                                                                      (9)</w:t>
      </w:r>
    </w:p>
    <w:p w14:paraId="4F058808" w14:textId="77777777" w:rsidR="00076057" w:rsidRPr="00B84F8A" w:rsidRDefault="00076057" w:rsidP="00B84F8A">
      <w:pPr>
        <w:pStyle w:val="MDPI31text"/>
        <w:spacing w:before="120" w:after="120" w:line="240" w:lineRule="auto"/>
        <w:ind w:left="576" w:right="576" w:firstLine="0"/>
        <w:rPr>
          <w:rFonts w:ascii="Times New Roman" w:hAnsi="Times New Roman"/>
          <w:bCs/>
          <w:color w:val="0D0D0D" w:themeColor="text1" w:themeTint="F2"/>
          <w:szCs w:val="20"/>
        </w:rPr>
      </w:pPr>
      <w:r>
        <w:rPr>
          <w:rFonts w:ascii="Times New Roman" w:hAnsi="Times New Roman"/>
          <w:bCs/>
          <w:color w:val="0D0D0D" w:themeColor="text1" w:themeTint="F2"/>
          <w:szCs w:val="20"/>
        </w:rPr>
        <w:t xml:space="preserve">                      </w:t>
      </w:r>
      <m:oMath>
        <m:sSub>
          <m:sSubPr>
            <m:ctrlPr>
              <w:rPr>
                <w:rFonts w:ascii="Cambria Math" w:hAnsi="Cambria Math"/>
                <w:bCs/>
                <w:i/>
                <w:color w:val="0D0D0D" w:themeColor="text1" w:themeTint="F2"/>
                <w:szCs w:val="20"/>
              </w:rPr>
            </m:ctrlPr>
          </m:sSubPr>
          <m:e>
            <m:r>
              <w:rPr>
                <w:rFonts w:ascii="Cambria Math" w:hAnsi="Cambria Math"/>
                <w:color w:val="0D0D0D" w:themeColor="text1" w:themeTint="F2"/>
                <w:szCs w:val="20"/>
              </w:rPr>
              <m:t>Y</m:t>
            </m:r>
          </m:e>
          <m:sub>
            <m:sSub>
              <m:sSubPr>
                <m:ctrlPr>
                  <w:rPr>
                    <w:rFonts w:ascii="Cambria Math" w:hAnsi="Cambria Math"/>
                    <w:bCs/>
                    <w:i/>
                    <w:color w:val="0D0D0D" w:themeColor="text1" w:themeTint="F2"/>
                    <w:szCs w:val="20"/>
                  </w:rPr>
                </m:ctrlPr>
              </m:sSubPr>
              <m:e>
                <m:r>
                  <w:rPr>
                    <w:rFonts w:ascii="Cambria Math" w:hAnsi="Cambria Math"/>
                    <w:color w:val="0D0D0D" w:themeColor="text1" w:themeTint="F2"/>
                    <w:szCs w:val="20"/>
                  </w:rPr>
                  <m:t>target</m:t>
                </m:r>
              </m:e>
              <m:sub>
                <m:r>
                  <w:rPr>
                    <w:rFonts w:ascii="Cambria Math" w:hAnsi="Cambria Math"/>
                    <w:color w:val="0D0D0D" w:themeColor="text1" w:themeTint="F2"/>
                    <w:szCs w:val="20"/>
                  </w:rPr>
                  <m:t>i</m:t>
                </m:r>
              </m:sub>
            </m:sSub>
          </m:sub>
        </m:sSub>
        <m:r>
          <w:rPr>
            <w:rFonts w:ascii="Cambria Math" w:hAnsi="Cambria Math"/>
            <w:color w:val="0D0D0D" w:themeColor="text1" w:themeTint="F2"/>
            <w:szCs w:val="20"/>
          </w:rPr>
          <m:t>(</m:t>
        </m:r>
        <m:r>
          <m:rPr>
            <m:scr m:val="double-struck"/>
          </m:rPr>
          <w:rPr>
            <w:rFonts w:ascii="Cambria Math" w:hAnsi="Cambria Math"/>
            <w:noProof/>
            <w:color w:val="0D0D0D" w:themeColor="text1" w:themeTint="F2"/>
            <w:szCs w:val="20"/>
          </w:rPr>
          <m:t>T</m:t>
        </m:r>
        <m:r>
          <w:rPr>
            <w:rFonts w:ascii="Cambria Math" w:hAnsi="Cambria Math"/>
            <w:color w:val="0D0D0D" w:themeColor="text1" w:themeTint="F2"/>
            <w:szCs w:val="20"/>
          </w:rPr>
          <m:t>)=</m:t>
        </m:r>
        <m:d>
          <m:dPr>
            <m:begChr m:val="{"/>
            <m:endChr m:val=""/>
            <m:ctrlPr>
              <w:rPr>
                <w:rFonts w:ascii="Cambria Math" w:hAnsi="Cambria Math"/>
                <w:bCs/>
                <w:i/>
                <w:color w:val="0D0D0D" w:themeColor="text1" w:themeTint="F2"/>
                <w:szCs w:val="20"/>
              </w:rPr>
            </m:ctrlPr>
          </m:dPr>
          <m:e>
            <m:eqArr>
              <m:eqArrPr>
                <m:ctrlPr>
                  <w:rPr>
                    <w:rFonts w:ascii="Cambria Math" w:hAnsi="Cambria Math"/>
                    <w:bCs/>
                    <w:i/>
                    <w:color w:val="0D0D0D" w:themeColor="text1" w:themeTint="F2"/>
                    <w:szCs w:val="20"/>
                  </w:rPr>
                </m:ctrlPr>
              </m:eqArrPr>
              <m:e>
                <m:r>
                  <w:rPr>
                    <w:rFonts w:ascii="Cambria Math" w:hAnsi="Cambria Math"/>
                    <w:color w:val="0D0D0D" w:themeColor="text1" w:themeTint="F2"/>
                    <w:szCs w:val="20"/>
                  </w:rPr>
                  <m:t xml:space="preserve">1 </m:t>
                </m:r>
                <m:r>
                  <m:rPr>
                    <m:scr m:val="double-struck"/>
                  </m:rPr>
                  <w:rPr>
                    <w:rFonts w:ascii="Cambria Math" w:hAnsi="Cambria Math"/>
                    <w:noProof/>
                    <w:color w:val="0D0D0D" w:themeColor="text1" w:themeTint="F2"/>
                    <w:szCs w:val="20"/>
                  </w:rPr>
                  <m:t>T</m:t>
                </m:r>
                <m:r>
                  <w:rPr>
                    <w:rFonts w:ascii="Cambria Math" w:hAnsi="Cambria Math"/>
                    <w:color w:val="0D0D0D" w:themeColor="text1" w:themeTint="F2"/>
                    <w:szCs w:val="20"/>
                  </w:rPr>
                  <m:t>∈VEB</m:t>
                </m:r>
              </m:e>
              <m:e>
                <m:r>
                  <w:rPr>
                    <w:rFonts w:ascii="Cambria Math" w:hAnsi="Cambria Math"/>
                    <w:color w:val="0D0D0D" w:themeColor="text1" w:themeTint="F2"/>
                    <w:szCs w:val="20"/>
                  </w:rPr>
                  <m:t xml:space="preserve">   0 </m:t>
                </m:r>
                <m:r>
                  <m:rPr>
                    <m:scr m:val="double-struck"/>
                  </m:rPr>
                  <w:rPr>
                    <w:rFonts w:ascii="Cambria Math" w:hAnsi="Cambria Math"/>
                    <w:noProof/>
                    <w:color w:val="0D0D0D" w:themeColor="text1" w:themeTint="F2"/>
                    <w:szCs w:val="20"/>
                  </w:rPr>
                  <m:t>T</m:t>
                </m:r>
                <m:r>
                  <w:rPr>
                    <w:rFonts w:ascii="Cambria Math" w:hAnsi="Cambria Math"/>
                    <w:color w:val="0D0D0D" w:themeColor="text1" w:themeTint="F2"/>
                    <w:szCs w:val="20"/>
                  </w:rPr>
                  <m:t>∈SVEB</m:t>
                </m:r>
              </m:e>
            </m:eqArr>
          </m:e>
        </m:d>
      </m:oMath>
      <w:r>
        <w:rPr>
          <w:rFonts w:ascii="Times New Roman" w:hAnsi="Times New Roman"/>
          <w:bCs/>
          <w:color w:val="0D0D0D" w:themeColor="text1" w:themeTint="F2"/>
          <w:szCs w:val="20"/>
        </w:rPr>
        <w:t xml:space="preserve">                                                                                                    </w:t>
      </w:r>
      <w:r>
        <w:rPr>
          <w:rFonts w:ascii="Times New Roman" w:hAnsi="Times New Roman"/>
          <w:color w:val="0D0D0D" w:themeColor="text1" w:themeTint="F2"/>
          <w:szCs w:val="20"/>
        </w:rPr>
        <w:t>(10)</w:t>
      </w:r>
    </w:p>
    <w:p w14:paraId="2240750C" w14:textId="0B85747A" w:rsidR="00076057" w:rsidRPr="00CF314D" w:rsidRDefault="00076057" w:rsidP="007D356C">
      <w:pPr>
        <w:tabs>
          <w:tab w:val="left" w:pos="1650"/>
        </w:tabs>
        <w:spacing w:before="120" w:after="120"/>
        <w:ind w:right="-42"/>
        <w:jc w:val="both"/>
        <w:rPr>
          <w:noProof/>
        </w:rPr>
      </w:pPr>
      <w:r w:rsidRPr="001961B0">
        <w:rPr>
          <w:bCs/>
          <w:color w:val="0D0D0D" w:themeColor="text1" w:themeTint="F2"/>
        </w:rPr>
        <w:t xml:space="preserve">The target matrix for calculating the </w:t>
      </w:r>
      <m:oMath>
        <m:sSup>
          <m:sSupPr>
            <m:ctrlPr>
              <w:rPr>
                <w:rFonts w:ascii="Cambria Math" w:hAnsi="Cambria Math"/>
                <w:bCs/>
                <w:i/>
                <w:color w:val="0D0D0D" w:themeColor="text1" w:themeTint="F2"/>
              </w:rPr>
            </m:ctrlPr>
          </m:sSupPr>
          <m:e>
            <m:r>
              <w:rPr>
                <w:rFonts w:ascii="Cambria Math" w:hAnsi="Cambria Math"/>
                <w:color w:val="0D0D0D" w:themeColor="text1" w:themeTint="F2"/>
              </w:rPr>
              <m:t>W</m:t>
            </m:r>
          </m:e>
          <m:sup>
            <m:r>
              <w:rPr>
                <w:rFonts w:ascii="Cambria Math" w:hAnsi="Cambria Math"/>
                <w:color w:val="0D0D0D" w:themeColor="text1" w:themeTint="F2"/>
              </w:rPr>
              <m:t>out</m:t>
            </m:r>
          </m:sup>
        </m:sSup>
      </m:oMath>
      <w:r w:rsidRPr="001961B0">
        <w:rPr>
          <w:rFonts w:eastAsiaTheme="minorEastAsia"/>
          <w:bCs/>
          <w:color w:val="0D0D0D" w:themeColor="text1" w:themeTint="F2"/>
        </w:rPr>
        <w:t xml:space="preserve"> in each cycle </w:t>
      </w:r>
      <m:oMath>
        <m:r>
          <w:rPr>
            <w:rFonts w:ascii="Cambria Math" w:hAnsi="Cambria Math"/>
            <w:color w:val="0D0D0D" w:themeColor="text1" w:themeTint="F2"/>
          </w:rPr>
          <m:t>i</m:t>
        </m:r>
      </m:oMath>
      <w:r w:rsidRPr="001961B0">
        <w:rPr>
          <w:rFonts w:eastAsiaTheme="minorEastAsia"/>
          <w:color w:val="0D0D0D" w:themeColor="text1" w:themeTint="F2"/>
        </w:rPr>
        <w:t xml:space="preserve">, </w:t>
      </w:r>
      <w:r w:rsidR="00312A4B">
        <w:rPr>
          <w:rFonts w:eastAsiaTheme="minorEastAsia"/>
          <w:color w:val="0D0D0D" w:themeColor="text1" w:themeTint="F2"/>
        </w:rPr>
        <w:t xml:space="preserve">the </w:t>
      </w:r>
      <w:r w:rsidRPr="001961B0">
        <w:rPr>
          <w:bCs/>
          <w:color w:val="0D0D0D" w:themeColor="text1" w:themeTint="F2"/>
        </w:rPr>
        <w:t xml:space="preserve">vector </w:t>
      </w:r>
      <m:oMath>
        <m:sSub>
          <m:sSubPr>
            <m:ctrlPr>
              <w:rPr>
                <w:rFonts w:ascii="Cambria Math" w:hAnsi="Cambria Math"/>
                <w:bCs/>
                <w:i/>
                <w:snapToGrid w:val="0"/>
                <w:color w:val="0D0D0D" w:themeColor="text1" w:themeTint="F2"/>
                <w:lang w:bidi="en-US"/>
              </w:rPr>
            </m:ctrlPr>
          </m:sSubPr>
          <m:e>
            <m:r>
              <w:rPr>
                <w:rFonts w:ascii="Cambria Math" w:hAnsi="Cambria Math"/>
                <w:color w:val="0D0D0D" w:themeColor="text1" w:themeTint="F2"/>
              </w:rPr>
              <m:t>r</m:t>
            </m:r>
          </m:e>
          <m:sub>
            <m:r>
              <w:rPr>
                <w:rFonts w:ascii="Cambria Math" w:hAnsi="Cambria Math"/>
                <w:color w:val="0D0D0D" w:themeColor="text1" w:themeTint="F2"/>
              </w:rPr>
              <m:t>i</m:t>
            </m:r>
          </m:sub>
        </m:sSub>
        <m:d>
          <m:dPr>
            <m:ctrlPr>
              <w:rPr>
                <w:rFonts w:ascii="Cambria Math" w:hAnsi="Cambria Math"/>
                <w:bCs/>
                <w:i/>
                <w:color w:val="0D0D0D" w:themeColor="text1" w:themeTint="F2"/>
              </w:rPr>
            </m:ctrlPr>
          </m:dPr>
          <m:e>
            <m:r>
              <m:rPr>
                <m:scr m:val="double-struck"/>
              </m:rPr>
              <w:rPr>
                <w:rFonts w:ascii="Cambria Math" w:hAnsi="Cambria Math"/>
                <w:noProof/>
                <w:color w:val="0D0D0D" w:themeColor="text1" w:themeTint="F2"/>
              </w:rPr>
              <m:t>T</m:t>
            </m:r>
          </m:e>
        </m:d>
      </m:oMath>
      <w:r w:rsidRPr="001961B0">
        <w:rPr>
          <w:rFonts w:eastAsiaTheme="minorEastAsia"/>
          <w:bCs/>
          <w:color w:val="0D0D0D" w:themeColor="text1" w:themeTint="F2"/>
        </w:rPr>
        <w:t xml:space="preserve"> is used. The estimation of the target is generated by </w:t>
      </w:r>
      <m:oMath>
        <m:sSub>
          <m:sSubPr>
            <m:ctrlPr>
              <w:rPr>
                <w:rFonts w:ascii="Cambria Math" w:hAnsi="Cambria Math"/>
                <w:bCs/>
                <w:i/>
                <w:color w:val="0D0D0D" w:themeColor="text1" w:themeTint="F2"/>
              </w:rPr>
            </m:ctrlPr>
          </m:sSubPr>
          <m:e>
            <m:r>
              <w:rPr>
                <w:rFonts w:ascii="Cambria Math" w:hAnsi="Cambria Math"/>
                <w:color w:val="0D0D0D" w:themeColor="text1" w:themeTint="F2"/>
              </w:rPr>
              <m:t>Y</m:t>
            </m:r>
          </m:e>
          <m:sub>
            <m:r>
              <w:rPr>
                <w:rFonts w:ascii="Cambria Math" w:hAnsi="Cambria Math"/>
                <w:color w:val="0D0D0D" w:themeColor="text1" w:themeTint="F2"/>
              </w:rPr>
              <m:t>target</m:t>
            </m:r>
          </m:sub>
        </m:sSub>
        <m:r>
          <w:rPr>
            <w:rFonts w:ascii="Cambria Math" w:hAnsi="Cambria Math"/>
            <w:color w:val="0D0D0D" w:themeColor="text1" w:themeTint="F2"/>
          </w:rPr>
          <m:t>(</m:t>
        </m:r>
        <m:r>
          <m:rPr>
            <m:scr m:val="double-struck"/>
          </m:rPr>
          <w:rPr>
            <w:rFonts w:ascii="Cambria Math" w:hAnsi="Cambria Math"/>
            <w:noProof/>
            <w:color w:val="0D0D0D" w:themeColor="text1" w:themeTint="F2"/>
          </w:rPr>
          <m:t>T</m:t>
        </m:r>
        <m:r>
          <w:rPr>
            <w:rFonts w:ascii="Cambria Math" w:hAnsi="Cambria Math"/>
            <w:color w:val="0D0D0D" w:themeColor="text1" w:themeTint="F2"/>
          </w:rPr>
          <m:t>)</m:t>
        </m:r>
      </m:oMath>
      <w:r w:rsidRPr="001961B0">
        <w:rPr>
          <w:rFonts w:eastAsiaTheme="minorEastAsia"/>
          <w:color w:val="0D0D0D" w:themeColor="text1" w:themeTint="F2"/>
        </w:rPr>
        <w:t xml:space="preserve">. </w:t>
      </w:r>
      <w:r>
        <w:rPr>
          <w:bCs/>
          <w:color w:val="0D0D0D" w:themeColor="text1" w:themeTint="F2"/>
        </w:rPr>
        <w:t>T</w:t>
      </w:r>
      <w:r w:rsidRPr="001961B0">
        <w:rPr>
          <w:bCs/>
          <w:color w:val="0D0D0D" w:themeColor="text1" w:themeTint="F2"/>
        </w:rPr>
        <w:t xml:space="preserve">his new strategy of training improves the learning of </w:t>
      </w:r>
      <w:r>
        <w:rPr>
          <w:bCs/>
          <w:color w:val="0D0D0D" w:themeColor="text1" w:themeTint="F2"/>
        </w:rPr>
        <w:t xml:space="preserve">the </w:t>
      </w:r>
      <w:r w:rsidRPr="001961B0">
        <w:rPr>
          <w:bCs/>
          <w:color w:val="0D0D0D" w:themeColor="text1" w:themeTint="F2"/>
        </w:rPr>
        <w:t xml:space="preserve">classifier. However, extra training cycles are required when </w:t>
      </w:r>
      <w:r>
        <w:rPr>
          <w:bCs/>
          <w:color w:val="0D0D0D" w:themeColor="text1" w:themeTint="F2"/>
        </w:rPr>
        <w:t xml:space="preserve">the </w:t>
      </w:r>
      <w:r w:rsidRPr="001961B0">
        <w:rPr>
          <w:bCs/>
          <w:color w:val="0D0D0D" w:themeColor="text1" w:themeTint="F2"/>
        </w:rPr>
        <w:t>duration of training is increas</w:t>
      </w:r>
      <w:r>
        <w:rPr>
          <w:bCs/>
          <w:color w:val="0D0D0D" w:themeColor="text1" w:themeTint="F2"/>
        </w:rPr>
        <w:t>ing</w:t>
      </w:r>
      <w:r w:rsidRPr="001961B0">
        <w:rPr>
          <w:bCs/>
          <w:color w:val="0D0D0D" w:themeColor="text1" w:themeTint="F2"/>
        </w:rPr>
        <w:t>.  To train the network, the feedback controller is utilized and the feedback gain was decrease</w:t>
      </w:r>
      <w:r>
        <w:rPr>
          <w:bCs/>
          <w:color w:val="0D0D0D" w:themeColor="text1" w:themeTint="F2"/>
        </w:rPr>
        <w:t>d</w:t>
      </w:r>
      <w:r w:rsidRPr="001961B0">
        <w:rPr>
          <w:bCs/>
          <w:color w:val="0D0D0D" w:themeColor="text1" w:themeTint="F2"/>
        </w:rPr>
        <w:t xml:space="preserve"> to 0 for </w:t>
      </w:r>
      <w:r w:rsidRPr="001961B0">
        <w:rPr>
          <w:noProof/>
          <w:color w:val="0D0D0D" w:themeColor="text1" w:themeTint="F2"/>
        </w:rPr>
        <w:t>10 epochs. Table 2 define</w:t>
      </w:r>
      <w:r>
        <w:rPr>
          <w:noProof/>
          <w:color w:val="0D0D0D" w:themeColor="text1" w:themeTint="F2"/>
        </w:rPr>
        <w:t>s</w:t>
      </w:r>
      <w:r w:rsidRPr="001961B0">
        <w:rPr>
          <w:noProof/>
          <w:color w:val="0D0D0D" w:themeColor="text1" w:themeTint="F2"/>
        </w:rPr>
        <w:t xml:space="preserve"> the cyclic echo state network hyperparameter </w:t>
      </w:r>
      <w:r w:rsidRPr="001961B0">
        <w:rPr>
          <w:noProof/>
          <w:color w:val="0D0D0D" w:themeColor="text1" w:themeTint="F2"/>
        </w:rPr>
        <w:lastRenderedPageBreak/>
        <w:t xml:space="preserve">setting. </w:t>
      </w:r>
      <w:r w:rsidRPr="00CF314D">
        <w:rPr>
          <w:noProof/>
        </w:rPr>
        <w:t>Table 3 summarise</w:t>
      </w:r>
      <w:r w:rsidR="00312A4B" w:rsidRPr="00CF314D">
        <w:rPr>
          <w:noProof/>
        </w:rPr>
        <w:t>s</w:t>
      </w:r>
      <w:r w:rsidRPr="00CF314D">
        <w:rPr>
          <w:noProof/>
        </w:rPr>
        <w:t xml:space="preserve"> the experiment details including the value of the number of epochs and </w:t>
      </w:r>
      <w:r w:rsidRPr="00CF314D">
        <w:rPr>
          <w:rFonts w:ascii="Cambria Math" w:hAnsi="Cambria Math" w:cs="Cambria Math"/>
          <w:noProof/>
        </w:rPr>
        <w:t>𝛽</w:t>
      </w:r>
      <w:r w:rsidRPr="00CF314D">
        <w:rPr>
          <w:noProof/>
        </w:rPr>
        <w:t xml:space="preserve"> value, where the cesn was trained for 10 epochs. Compared to linear activation functions, it perform</w:t>
      </w:r>
      <w:r w:rsidR="00312A4B" w:rsidRPr="00CF314D">
        <w:rPr>
          <w:noProof/>
        </w:rPr>
        <w:t>s</w:t>
      </w:r>
      <w:r w:rsidRPr="00CF314D">
        <w:rPr>
          <w:noProof/>
        </w:rPr>
        <w:t xml:space="preserve"> better than nonlinearity.</w:t>
      </w:r>
    </w:p>
    <w:p w14:paraId="1DD7148B" w14:textId="77777777" w:rsidR="00076057" w:rsidRPr="001961B0" w:rsidRDefault="00076057" w:rsidP="009378A2">
      <w:pPr>
        <w:tabs>
          <w:tab w:val="left" w:pos="1650"/>
        </w:tabs>
        <w:spacing w:before="120" w:after="120"/>
        <w:ind w:left="576" w:right="576" w:firstLine="720"/>
        <w:jc w:val="both"/>
        <w:rPr>
          <w:noProof/>
          <w:color w:val="0D0D0D" w:themeColor="text1" w:themeTint="F2"/>
        </w:rPr>
      </w:pPr>
      <w:r w:rsidRPr="001961B0">
        <w:rPr>
          <w:noProof/>
          <w:color w:val="0D0D0D" w:themeColor="text1" w:themeTint="F2"/>
        </w:rPr>
        <w:t xml:space="preserve">                   Table 2: Hyperparameters of the cyclic echo state networks.</w:t>
      </w:r>
    </w:p>
    <w:tbl>
      <w:tblPr>
        <w:tblStyle w:val="TableGrid"/>
        <w:tblW w:w="0" w:type="auto"/>
        <w:jc w:val="center"/>
        <w:tblLayout w:type="fixed"/>
        <w:tblLook w:val="04A0" w:firstRow="1" w:lastRow="0" w:firstColumn="1" w:lastColumn="0" w:noHBand="0" w:noVBand="1"/>
      </w:tblPr>
      <w:tblGrid>
        <w:gridCol w:w="3726"/>
        <w:gridCol w:w="2443"/>
      </w:tblGrid>
      <w:tr w:rsidR="00076057" w:rsidRPr="00B2271C" w14:paraId="7FCFD51B" w14:textId="77777777" w:rsidTr="00357CCF">
        <w:trPr>
          <w:jc w:val="center"/>
        </w:trPr>
        <w:tc>
          <w:tcPr>
            <w:tcW w:w="3726" w:type="dxa"/>
          </w:tcPr>
          <w:p w14:paraId="5F3BE166" w14:textId="77777777" w:rsidR="00076057" w:rsidRPr="00B2271C" w:rsidRDefault="00076057" w:rsidP="00357CCF">
            <w:pPr>
              <w:tabs>
                <w:tab w:val="left" w:pos="1650"/>
              </w:tabs>
              <w:ind w:left="576" w:right="576"/>
              <w:jc w:val="both"/>
              <w:rPr>
                <w:rFonts w:ascii="Times New Roman" w:eastAsia="Times New Roman" w:hAnsi="Times New Roman" w:cs="Times New Roman"/>
                <w:b/>
                <w:bCs/>
                <w:color w:val="0D0D0D" w:themeColor="text1" w:themeTint="F2"/>
                <w:sz w:val="20"/>
                <w:szCs w:val="20"/>
              </w:rPr>
            </w:pPr>
            <w:r w:rsidRPr="00B2271C">
              <w:rPr>
                <w:rFonts w:ascii="Times New Roman" w:eastAsia="Times New Roman" w:hAnsi="Times New Roman" w:cs="Times New Roman"/>
                <w:b/>
                <w:bCs/>
                <w:color w:val="0D0D0D" w:themeColor="text1" w:themeTint="F2"/>
                <w:sz w:val="20"/>
                <w:szCs w:val="20"/>
              </w:rPr>
              <w:t xml:space="preserve">CESN Hyper Parameter </w:t>
            </w:r>
          </w:p>
        </w:tc>
        <w:tc>
          <w:tcPr>
            <w:tcW w:w="2443" w:type="dxa"/>
          </w:tcPr>
          <w:p w14:paraId="1742FC25" w14:textId="77777777" w:rsidR="00076057" w:rsidRPr="00B2271C" w:rsidRDefault="00076057" w:rsidP="00357CCF">
            <w:pPr>
              <w:tabs>
                <w:tab w:val="left" w:pos="1650"/>
              </w:tabs>
              <w:ind w:left="576" w:right="576"/>
              <w:jc w:val="both"/>
              <w:rPr>
                <w:rFonts w:ascii="Times New Roman" w:eastAsia="Times New Roman" w:hAnsi="Times New Roman" w:cs="Times New Roman"/>
                <w:b/>
                <w:bCs/>
                <w:color w:val="0D0D0D" w:themeColor="text1" w:themeTint="F2"/>
                <w:sz w:val="20"/>
                <w:szCs w:val="20"/>
              </w:rPr>
            </w:pPr>
            <w:r w:rsidRPr="00B2271C">
              <w:rPr>
                <w:rFonts w:ascii="Times New Roman" w:eastAsia="Times New Roman" w:hAnsi="Times New Roman" w:cs="Times New Roman"/>
                <w:b/>
                <w:bCs/>
                <w:color w:val="0D0D0D" w:themeColor="text1" w:themeTint="F2"/>
                <w:sz w:val="20"/>
                <w:szCs w:val="20"/>
              </w:rPr>
              <w:t>Setting</w:t>
            </w:r>
          </w:p>
        </w:tc>
      </w:tr>
      <w:tr w:rsidR="00076057" w:rsidRPr="00B2271C" w14:paraId="30052582" w14:textId="77777777" w:rsidTr="00357CCF">
        <w:trPr>
          <w:jc w:val="center"/>
        </w:trPr>
        <w:tc>
          <w:tcPr>
            <w:tcW w:w="3726" w:type="dxa"/>
          </w:tcPr>
          <w:p w14:paraId="632F5974"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Input Dimension</w:t>
            </w:r>
            <w:r w:rsidRPr="00B2271C">
              <w:rPr>
                <w:rFonts w:ascii="Times New Roman" w:hAnsi="Times New Roman" w:cs="Times New Roman"/>
                <w:i/>
                <w:color w:val="0D0D0D" w:themeColor="text1" w:themeTint="F2"/>
                <w:sz w:val="20"/>
                <w:szCs w:val="20"/>
              </w:rPr>
              <w:t xml:space="preserve"> </w:t>
            </w:r>
            <m:oMath>
              <m:r>
                <w:rPr>
                  <w:rFonts w:ascii="Cambria Math" w:hAnsi="Cambria Math" w:cs="Times New Roman"/>
                  <w:color w:val="0D0D0D" w:themeColor="text1" w:themeTint="F2"/>
                  <w:sz w:val="20"/>
                  <w:szCs w:val="20"/>
                </w:rPr>
                <m:t>F</m:t>
              </m:r>
              <m:d>
                <m:dPr>
                  <m:ctrlPr>
                    <w:rPr>
                      <w:rFonts w:ascii="Cambria Math" w:hAnsi="Cambria Math" w:cs="Times New Roman"/>
                      <w:bCs/>
                      <w:i/>
                      <w:color w:val="0D0D0D" w:themeColor="text1" w:themeTint="F2"/>
                      <w:sz w:val="20"/>
                      <w:szCs w:val="20"/>
                    </w:rPr>
                  </m:ctrlPr>
                </m:dPr>
                <m:e>
                  <m:r>
                    <w:rPr>
                      <w:rFonts w:ascii="Cambria Math" w:hAnsi="Cambria Math" w:cs="Times New Roman"/>
                      <w:color w:val="0D0D0D" w:themeColor="text1" w:themeTint="F2"/>
                      <w:sz w:val="20"/>
                      <w:szCs w:val="20"/>
                    </w:rPr>
                    <m:t>n</m:t>
                  </m:r>
                </m:e>
              </m:d>
            </m:oMath>
          </w:p>
        </w:tc>
        <w:tc>
          <w:tcPr>
            <w:tcW w:w="2443" w:type="dxa"/>
          </w:tcPr>
          <w:p w14:paraId="2A879FAB"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13</w:t>
            </w:r>
          </w:p>
        </w:tc>
      </w:tr>
      <w:tr w:rsidR="00076057" w:rsidRPr="00B2271C" w14:paraId="1C5B8CF1" w14:textId="77777777" w:rsidTr="00357CCF">
        <w:trPr>
          <w:jc w:val="center"/>
        </w:trPr>
        <w:tc>
          <w:tcPr>
            <w:tcW w:w="3726" w:type="dxa"/>
          </w:tcPr>
          <w:p w14:paraId="507CC384"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Reservoir dimension</w:t>
            </w:r>
            <m:oMath>
              <m:sSub>
                <m:sSubPr>
                  <m:ctrlPr>
                    <w:rPr>
                      <w:rFonts w:ascii="Cambria Math" w:hAnsi="Cambria Math" w:cs="Times New Roman"/>
                      <w:i/>
                      <w:color w:val="0D0D0D" w:themeColor="text1" w:themeTint="F2"/>
                      <w:sz w:val="20"/>
                      <w:szCs w:val="20"/>
                    </w:rPr>
                  </m:ctrlPr>
                </m:sSubPr>
                <m:e>
                  <m:r>
                    <m:rPr>
                      <m:sty m:val="bi"/>
                    </m:rPr>
                    <w:rPr>
                      <w:rFonts w:ascii="Cambria Math" w:hAnsi="Cambria Math" w:cs="Times New Roman"/>
                      <w:color w:val="0D0D0D" w:themeColor="text1" w:themeTint="F2"/>
                      <w:sz w:val="20"/>
                      <w:szCs w:val="20"/>
                    </w:rPr>
                    <m:t>N</m:t>
                  </m:r>
                </m:e>
                <m:sub>
                  <m:r>
                    <m:rPr>
                      <m:sty m:val="bi"/>
                    </m:rPr>
                    <w:rPr>
                      <w:rFonts w:ascii="Cambria Math" w:hAnsi="Cambria Math" w:cs="Times New Roman"/>
                      <w:color w:val="0D0D0D" w:themeColor="text1" w:themeTint="F2"/>
                      <w:sz w:val="20"/>
                      <w:szCs w:val="20"/>
                    </w:rPr>
                    <m:t>x</m:t>
                  </m:r>
                </m:sub>
              </m:sSub>
            </m:oMath>
          </w:p>
        </w:tc>
        <w:tc>
          <w:tcPr>
            <w:tcW w:w="2443" w:type="dxa"/>
          </w:tcPr>
          <w:p w14:paraId="5D65903E"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300</w:t>
            </w:r>
          </w:p>
        </w:tc>
      </w:tr>
      <w:tr w:rsidR="00076057" w:rsidRPr="00B2271C" w14:paraId="554CEBFF" w14:textId="77777777" w:rsidTr="00357CCF">
        <w:trPr>
          <w:jc w:val="center"/>
        </w:trPr>
        <w:tc>
          <w:tcPr>
            <w:tcW w:w="3726" w:type="dxa"/>
          </w:tcPr>
          <w:p w14:paraId="7F3ABB09"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Readout layer dimension</w:t>
            </w:r>
            <m:oMath>
              <m:sSub>
                <m:sSubPr>
                  <m:ctrlPr>
                    <w:rPr>
                      <w:rFonts w:ascii="Cambria Math" w:hAnsi="Cambria Math" w:cs="Times New Roman"/>
                      <w:i/>
                      <w:color w:val="0D0D0D" w:themeColor="text1" w:themeTint="F2"/>
                      <w:sz w:val="20"/>
                      <w:szCs w:val="20"/>
                    </w:rPr>
                  </m:ctrlPr>
                </m:sSubPr>
                <m:e>
                  <m:r>
                    <m:rPr>
                      <m:sty m:val="bi"/>
                    </m:rPr>
                    <w:rPr>
                      <w:rFonts w:ascii="Cambria Math" w:hAnsi="Cambria Math" w:cs="Times New Roman"/>
                      <w:color w:val="0D0D0D" w:themeColor="text1" w:themeTint="F2"/>
                      <w:sz w:val="20"/>
                      <w:szCs w:val="20"/>
                    </w:rPr>
                    <m:t>N</m:t>
                  </m:r>
                </m:e>
                <m:sub>
                  <m:r>
                    <m:rPr>
                      <m:sty m:val="bi"/>
                    </m:rPr>
                    <w:rPr>
                      <w:rFonts w:ascii="Cambria Math" w:hAnsi="Cambria Math" w:cs="Times New Roman"/>
                      <w:color w:val="0D0D0D" w:themeColor="text1" w:themeTint="F2"/>
                      <w:sz w:val="20"/>
                      <w:szCs w:val="20"/>
                    </w:rPr>
                    <m:t>out</m:t>
                  </m:r>
                </m:sub>
              </m:sSub>
            </m:oMath>
          </w:p>
        </w:tc>
        <w:tc>
          <w:tcPr>
            <w:tcW w:w="2443" w:type="dxa"/>
          </w:tcPr>
          <w:p w14:paraId="0B263F09"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13</w:t>
            </w:r>
          </w:p>
        </w:tc>
      </w:tr>
      <w:tr w:rsidR="00076057" w:rsidRPr="00B2271C" w14:paraId="05807833" w14:textId="77777777" w:rsidTr="00357CCF">
        <w:trPr>
          <w:jc w:val="center"/>
        </w:trPr>
        <w:tc>
          <w:tcPr>
            <w:tcW w:w="3726" w:type="dxa"/>
          </w:tcPr>
          <w:p w14:paraId="03068A87"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Input radius</w:t>
            </w:r>
            <m:oMath>
              <m:sSup>
                <m:sSupPr>
                  <m:ctrlPr>
                    <w:rPr>
                      <w:rFonts w:ascii="Cambria Math" w:hAnsi="Cambria Math" w:cs="Times New Roman"/>
                      <w:bCs/>
                      <w:i/>
                      <w:iCs/>
                      <w:color w:val="0D0D0D" w:themeColor="text1" w:themeTint="F2"/>
                      <w:sz w:val="20"/>
                      <w:szCs w:val="20"/>
                    </w:rPr>
                  </m:ctrlPr>
                </m:sSupPr>
                <m:e>
                  <m:r>
                    <w:rPr>
                      <w:rFonts w:ascii="Cambria Math" w:hAnsi="Cambria Math" w:cs="Times New Roman"/>
                      <w:color w:val="0D0D0D" w:themeColor="text1" w:themeTint="F2"/>
                      <w:sz w:val="20"/>
                      <w:szCs w:val="20"/>
                    </w:rPr>
                    <m:t>σ</m:t>
                  </m:r>
                </m:e>
                <m:sup>
                  <m:r>
                    <w:rPr>
                      <w:rFonts w:ascii="Cambria Math" w:hAnsi="Cambria Math" w:cs="Times New Roman"/>
                      <w:color w:val="0D0D0D" w:themeColor="text1" w:themeTint="F2"/>
                      <w:sz w:val="20"/>
                      <w:szCs w:val="20"/>
                    </w:rPr>
                    <m:t>in</m:t>
                  </m:r>
                </m:sup>
              </m:sSup>
            </m:oMath>
          </w:p>
        </w:tc>
        <w:tc>
          <w:tcPr>
            <w:tcW w:w="2443" w:type="dxa"/>
          </w:tcPr>
          <w:p w14:paraId="2CFD1E4F"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0.7</w:t>
            </w:r>
          </w:p>
        </w:tc>
      </w:tr>
      <w:tr w:rsidR="00076057" w:rsidRPr="00B2271C" w14:paraId="79C0169B" w14:textId="77777777" w:rsidTr="00357CCF">
        <w:trPr>
          <w:jc w:val="center"/>
        </w:trPr>
        <w:tc>
          <w:tcPr>
            <w:tcW w:w="3726" w:type="dxa"/>
          </w:tcPr>
          <w:p w14:paraId="2C8FE930"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Input Density</w:t>
            </w:r>
            <m:oMath>
              <m:sSub>
                <m:sSubPr>
                  <m:ctrlPr>
                    <w:rPr>
                      <w:rFonts w:ascii="Cambria Math" w:hAnsi="Cambria Math" w:cs="Times New Roman"/>
                      <w:i/>
                      <w:color w:val="0D0D0D" w:themeColor="text1" w:themeTint="F2"/>
                      <w:sz w:val="20"/>
                      <w:szCs w:val="20"/>
                    </w:rPr>
                  </m:ctrlPr>
                </m:sSubPr>
                <m:e>
                  <m:r>
                    <m:rPr>
                      <m:sty m:val="bi"/>
                    </m:rPr>
                    <w:rPr>
                      <w:rFonts w:ascii="Cambria Math" w:hAnsi="Cambria Math" w:cs="Times New Roman"/>
                      <w:color w:val="0D0D0D" w:themeColor="text1" w:themeTint="F2"/>
                      <w:sz w:val="20"/>
                      <w:szCs w:val="20"/>
                    </w:rPr>
                    <m:t>N</m:t>
                  </m:r>
                </m:e>
                <m:sub>
                  <m:r>
                    <m:rPr>
                      <m:sty m:val="bi"/>
                    </m:rPr>
                    <w:rPr>
                      <w:rFonts w:ascii="Cambria Math" w:hAnsi="Cambria Math" w:cs="Times New Roman"/>
                      <w:color w:val="0D0D0D" w:themeColor="text1" w:themeTint="F2"/>
                      <w:sz w:val="20"/>
                      <w:szCs w:val="20"/>
                    </w:rPr>
                    <m:t>d</m:t>
                  </m:r>
                </m:sub>
              </m:sSub>
            </m:oMath>
          </w:p>
        </w:tc>
        <w:tc>
          <w:tcPr>
            <w:tcW w:w="2443" w:type="dxa"/>
          </w:tcPr>
          <w:p w14:paraId="27F193CE"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0.7</w:t>
            </w:r>
          </w:p>
        </w:tc>
      </w:tr>
      <w:tr w:rsidR="00076057" w:rsidRPr="00B2271C" w14:paraId="7834F950" w14:textId="77777777" w:rsidTr="00357CCF">
        <w:trPr>
          <w:jc w:val="center"/>
        </w:trPr>
        <w:tc>
          <w:tcPr>
            <w:tcW w:w="3726" w:type="dxa"/>
          </w:tcPr>
          <w:p w14:paraId="5930312B"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Reservoir density</w:t>
            </w:r>
            <m:oMath>
              <m:r>
                <w:rPr>
                  <w:rFonts w:ascii="Cambria Math" w:hAnsi="Cambria Math" w:cs="Times New Roman"/>
                  <w:color w:val="0D0D0D" w:themeColor="text1" w:themeTint="F2"/>
                  <w:sz w:val="20"/>
                  <w:szCs w:val="20"/>
                </w:rPr>
                <m:t>(</m:t>
              </m:r>
              <m:sSup>
                <m:sSupPr>
                  <m:ctrlPr>
                    <w:rPr>
                      <w:rFonts w:ascii="Cambria Math" w:hAnsi="Cambria Math" w:cs="Times New Roman"/>
                      <w:i/>
                      <w:color w:val="0D0D0D" w:themeColor="text1" w:themeTint="F2"/>
                      <w:sz w:val="20"/>
                      <w:szCs w:val="20"/>
                    </w:rPr>
                  </m:ctrlPr>
                </m:sSupPr>
                <m:e>
                  <m:r>
                    <w:rPr>
                      <w:rFonts w:ascii="Cambria Math" w:hAnsi="Cambria Math" w:cs="Times New Roman"/>
                      <w:color w:val="0D0D0D" w:themeColor="text1" w:themeTint="F2"/>
                      <w:sz w:val="20"/>
                      <w:szCs w:val="20"/>
                    </w:rPr>
                    <m:t>W</m:t>
                  </m:r>
                </m:e>
                <m:sup>
                  <m:r>
                    <w:rPr>
                      <w:rFonts w:ascii="Cambria Math" w:hAnsi="Cambria Math" w:cs="Times New Roman"/>
                      <w:color w:val="0D0D0D" w:themeColor="text1" w:themeTint="F2"/>
                      <w:sz w:val="20"/>
                      <w:szCs w:val="20"/>
                    </w:rPr>
                    <m:t>den</m:t>
                  </m:r>
                </m:sup>
              </m:sSup>
              <m:r>
                <w:rPr>
                  <w:rFonts w:ascii="Cambria Math" w:hAnsi="Cambria Math" w:cs="Times New Roman"/>
                  <w:color w:val="0D0D0D" w:themeColor="text1" w:themeTint="F2"/>
                  <w:sz w:val="20"/>
                  <w:szCs w:val="20"/>
                </w:rPr>
                <m:t>)</m:t>
              </m:r>
            </m:oMath>
          </w:p>
        </w:tc>
        <w:tc>
          <w:tcPr>
            <w:tcW w:w="2443" w:type="dxa"/>
          </w:tcPr>
          <w:p w14:paraId="28DB1803"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0.6</w:t>
            </w:r>
          </w:p>
        </w:tc>
      </w:tr>
      <w:tr w:rsidR="00076057" w:rsidRPr="00B2271C" w14:paraId="540894B1" w14:textId="77777777" w:rsidTr="00357CCF">
        <w:trPr>
          <w:jc w:val="center"/>
        </w:trPr>
        <w:tc>
          <w:tcPr>
            <w:tcW w:w="3726" w:type="dxa"/>
          </w:tcPr>
          <w:p w14:paraId="234D642E"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Reservoir radius</w:t>
            </w:r>
            <m:oMath>
              <m:r>
                <w:rPr>
                  <w:rFonts w:ascii="Cambria Math" w:hAnsi="Cambria Math" w:cs="Times New Roman"/>
                  <w:color w:val="0D0D0D" w:themeColor="text1" w:themeTint="F2"/>
                  <w:sz w:val="20"/>
                  <w:szCs w:val="20"/>
                </w:rPr>
                <m:t>(</m:t>
              </m:r>
              <m:sSup>
                <m:sSupPr>
                  <m:ctrlPr>
                    <w:rPr>
                      <w:rFonts w:ascii="Cambria Math" w:hAnsi="Cambria Math" w:cs="Times New Roman"/>
                      <w:i/>
                      <w:color w:val="0D0D0D" w:themeColor="text1" w:themeTint="F2"/>
                      <w:sz w:val="20"/>
                      <w:szCs w:val="20"/>
                    </w:rPr>
                  </m:ctrlPr>
                </m:sSupPr>
                <m:e>
                  <m:r>
                    <w:rPr>
                      <w:rFonts w:ascii="Cambria Math" w:hAnsi="Cambria Math" w:cs="Times New Roman"/>
                      <w:color w:val="0D0D0D" w:themeColor="text1" w:themeTint="F2"/>
                      <w:sz w:val="20"/>
                      <w:szCs w:val="20"/>
                    </w:rPr>
                    <m:t>σ</m:t>
                  </m:r>
                </m:e>
                <m:sup>
                  <m:r>
                    <w:rPr>
                      <w:rFonts w:ascii="Cambria Math" w:hAnsi="Cambria Math" w:cs="Times New Roman"/>
                      <w:color w:val="0D0D0D" w:themeColor="text1" w:themeTint="F2"/>
                      <w:sz w:val="20"/>
                      <w:szCs w:val="20"/>
                    </w:rPr>
                    <m:t>fm</m:t>
                  </m:r>
                </m:sup>
              </m:sSup>
              <m:r>
                <w:rPr>
                  <w:rFonts w:ascii="Cambria Math" w:hAnsi="Cambria Math" w:cs="Times New Roman"/>
                  <w:color w:val="0D0D0D" w:themeColor="text1" w:themeTint="F2"/>
                  <w:sz w:val="20"/>
                  <w:szCs w:val="20"/>
                </w:rPr>
                <m:t>)</m:t>
              </m:r>
            </m:oMath>
          </w:p>
        </w:tc>
        <w:tc>
          <w:tcPr>
            <w:tcW w:w="2443" w:type="dxa"/>
          </w:tcPr>
          <w:p w14:paraId="6B0904C3"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0.6</w:t>
            </w:r>
          </w:p>
        </w:tc>
      </w:tr>
      <w:tr w:rsidR="00076057" w:rsidRPr="00B2271C" w14:paraId="124536B3" w14:textId="77777777" w:rsidTr="00357CCF">
        <w:trPr>
          <w:jc w:val="center"/>
        </w:trPr>
        <w:tc>
          <w:tcPr>
            <w:tcW w:w="3726" w:type="dxa"/>
          </w:tcPr>
          <w:p w14:paraId="683D1AD9"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Feedback density</w:t>
            </w:r>
            <m:oMath>
              <m:sSup>
                <m:sSupPr>
                  <m:ctrlPr>
                    <w:rPr>
                      <w:rFonts w:ascii="Cambria Math" w:hAnsi="Cambria Math" w:cs="Times New Roman"/>
                      <w:bCs/>
                      <w:i/>
                      <w:iCs/>
                      <w:color w:val="0D0D0D" w:themeColor="text1" w:themeTint="F2"/>
                      <w:sz w:val="20"/>
                      <w:szCs w:val="20"/>
                    </w:rPr>
                  </m:ctrlPr>
                </m:sSupPr>
                <m:e>
                  <m:r>
                    <w:rPr>
                      <w:rFonts w:ascii="Cambria Math" w:hAnsi="Cambria Math" w:cs="Times New Roman"/>
                      <w:color w:val="0D0D0D" w:themeColor="text1" w:themeTint="F2"/>
                      <w:sz w:val="20"/>
                      <w:szCs w:val="20"/>
                    </w:rPr>
                    <m:t>den</m:t>
                  </m:r>
                </m:e>
                <m:sup>
                  <m:r>
                    <w:rPr>
                      <w:rFonts w:ascii="Cambria Math" w:hAnsi="Cambria Math" w:cs="Times New Roman"/>
                      <w:color w:val="0D0D0D" w:themeColor="text1" w:themeTint="F2"/>
                      <w:sz w:val="20"/>
                      <w:szCs w:val="20"/>
                    </w:rPr>
                    <m:t>fb</m:t>
                  </m:r>
                </m:sup>
              </m:sSup>
            </m:oMath>
          </w:p>
        </w:tc>
        <w:tc>
          <w:tcPr>
            <w:tcW w:w="2443" w:type="dxa"/>
          </w:tcPr>
          <w:p w14:paraId="0B3BDACA"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0.7</w:t>
            </w:r>
          </w:p>
        </w:tc>
      </w:tr>
      <w:tr w:rsidR="00076057" w:rsidRPr="00B2271C" w14:paraId="677071EF" w14:textId="77777777" w:rsidTr="00357CCF">
        <w:trPr>
          <w:jc w:val="center"/>
        </w:trPr>
        <w:tc>
          <w:tcPr>
            <w:tcW w:w="3726" w:type="dxa"/>
          </w:tcPr>
          <w:p w14:paraId="0450372A"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Feedback radius</w:t>
            </w:r>
            <m:oMath>
              <m:sSup>
                <m:sSupPr>
                  <m:ctrlPr>
                    <w:rPr>
                      <w:rFonts w:ascii="Cambria Math" w:hAnsi="Cambria Math" w:cs="Times New Roman"/>
                      <w:bCs/>
                      <w:i/>
                      <w:iCs/>
                      <w:color w:val="0D0D0D" w:themeColor="text1" w:themeTint="F2"/>
                      <w:sz w:val="20"/>
                      <w:szCs w:val="20"/>
                    </w:rPr>
                  </m:ctrlPr>
                </m:sSupPr>
                <m:e>
                  <m:r>
                    <w:rPr>
                      <w:rFonts w:ascii="Cambria Math" w:hAnsi="Cambria Math" w:cs="Times New Roman"/>
                      <w:color w:val="0D0D0D" w:themeColor="text1" w:themeTint="F2"/>
                      <w:sz w:val="20"/>
                      <w:szCs w:val="20"/>
                    </w:rPr>
                    <m:t>(σ</m:t>
                  </m:r>
                </m:e>
                <m:sup>
                  <m:r>
                    <w:rPr>
                      <w:rFonts w:ascii="Cambria Math" w:hAnsi="Cambria Math" w:cs="Times New Roman"/>
                      <w:color w:val="0D0D0D" w:themeColor="text1" w:themeTint="F2"/>
                      <w:sz w:val="20"/>
                      <w:szCs w:val="20"/>
                    </w:rPr>
                    <m:t>fb</m:t>
                  </m:r>
                </m:sup>
              </m:sSup>
              <m:r>
                <w:rPr>
                  <w:rFonts w:ascii="Cambria Math" w:hAnsi="Cambria Math" w:cs="Times New Roman"/>
                  <w:color w:val="0D0D0D" w:themeColor="text1" w:themeTint="F2"/>
                  <w:sz w:val="20"/>
                  <w:szCs w:val="20"/>
                </w:rPr>
                <m:t>)</m:t>
              </m:r>
            </m:oMath>
          </w:p>
        </w:tc>
        <w:tc>
          <w:tcPr>
            <w:tcW w:w="2443" w:type="dxa"/>
          </w:tcPr>
          <w:p w14:paraId="1460FA56"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0.6</w:t>
            </w:r>
          </w:p>
        </w:tc>
      </w:tr>
      <w:tr w:rsidR="00076057" w:rsidRPr="00B2271C" w14:paraId="32819023" w14:textId="77777777" w:rsidTr="00357CCF">
        <w:trPr>
          <w:jc w:val="center"/>
        </w:trPr>
        <w:tc>
          <w:tcPr>
            <w:tcW w:w="3726" w:type="dxa"/>
          </w:tcPr>
          <w:p w14:paraId="5FCFBC9B"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Reservoir spectral radius</w:t>
            </w:r>
            <w:r w:rsidRPr="00B2271C">
              <w:rPr>
                <w:rFonts w:ascii="Times New Roman" w:hAnsi="Times New Roman" w:cs="Times New Roman"/>
                <w:bCs/>
                <w:i/>
                <w:color w:val="0D0D0D" w:themeColor="text1" w:themeTint="F2"/>
                <w:sz w:val="20"/>
                <w:szCs w:val="20"/>
              </w:rPr>
              <w:t xml:space="preserve"> </w:t>
            </w:r>
            <m:oMath>
              <m:r>
                <w:rPr>
                  <w:rFonts w:ascii="Cambria Math" w:hAnsi="Cambria Math" w:cs="Times New Roman"/>
                  <w:color w:val="0D0D0D" w:themeColor="text1" w:themeTint="F2"/>
                  <w:sz w:val="20"/>
                  <w:szCs w:val="20"/>
                </w:rPr>
                <m:t>(ρ)</m:t>
              </m:r>
            </m:oMath>
          </w:p>
        </w:tc>
        <w:tc>
          <w:tcPr>
            <w:tcW w:w="2443" w:type="dxa"/>
          </w:tcPr>
          <w:p w14:paraId="3F837DE5"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0.6</w:t>
            </w:r>
          </w:p>
        </w:tc>
      </w:tr>
      <w:tr w:rsidR="00076057" w:rsidRPr="00B2271C" w14:paraId="45731536" w14:textId="77777777" w:rsidTr="00357CCF">
        <w:trPr>
          <w:jc w:val="center"/>
        </w:trPr>
        <w:tc>
          <w:tcPr>
            <w:tcW w:w="3726" w:type="dxa"/>
          </w:tcPr>
          <w:p w14:paraId="2F834F4E"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Leaking rate</w:t>
            </w:r>
            <w:r w:rsidRPr="00B2271C">
              <w:rPr>
                <w:rFonts w:ascii="Times New Roman" w:hAnsi="Times New Roman" w:cs="Times New Roman"/>
                <w:b/>
                <w:i/>
                <w:color w:val="0D0D0D" w:themeColor="text1" w:themeTint="F2"/>
                <w:sz w:val="20"/>
                <w:szCs w:val="20"/>
              </w:rPr>
              <w:t xml:space="preserve"> </w:t>
            </w:r>
            <m:oMath>
              <m:r>
                <m:rPr>
                  <m:sty m:val="bi"/>
                </m:rPr>
                <w:rPr>
                  <w:rFonts w:ascii="Cambria Math" w:hAnsi="Cambria Math" w:cs="Times New Roman"/>
                  <w:color w:val="0D0D0D" w:themeColor="text1" w:themeTint="F2"/>
                  <w:sz w:val="20"/>
                  <w:szCs w:val="20"/>
                </w:rPr>
                <m:t>α</m:t>
              </m:r>
            </m:oMath>
          </w:p>
        </w:tc>
        <w:tc>
          <w:tcPr>
            <w:tcW w:w="2443" w:type="dxa"/>
          </w:tcPr>
          <w:p w14:paraId="5B862CD7"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0.1</w:t>
            </w:r>
          </w:p>
        </w:tc>
      </w:tr>
      <w:tr w:rsidR="00076057" w:rsidRPr="00B2271C" w14:paraId="2AB1F526" w14:textId="77777777" w:rsidTr="00357CCF">
        <w:trPr>
          <w:jc w:val="center"/>
        </w:trPr>
        <w:tc>
          <w:tcPr>
            <w:tcW w:w="3726" w:type="dxa"/>
          </w:tcPr>
          <w:p w14:paraId="6B01A20A"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Normalization constant(</w:t>
            </w:r>
            <w:r w:rsidRPr="00B2271C">
              <w:rPr>
                <w:rFonts w:ascii="Cambria Math" w:hAnsi="Cambria Math" w:cs="Cambria Math"/>
                <w:noProof/>
                <w:color w:val="0D0D0D" w:themeColor="text1" w:themeTint="F2"/>
                <w:sz w:val="20"/>
                <w:szCs w:val="20"/>
              </w:rPr>
              <w:t>𝛽</w:t>
            </w:r>
            <w:r w:rsidRPr="00B2271C">
              <w:rPr>
                <w:rFonts w:ascii="Times New Roman" w:eastAsia="Times New Roman" w:hAnsi="Times New Roman" w:cs="Times New Roman"/>
                <w:color w:val="0D0D0D" w:themeColor="text1" w:themeTint="F2"/>
                <w:sz w:val="20"/>
                <w:szCs w:val="20"/>
              </w:rPr>
              <w:t>)</w:t>
            </w:r>
          </w:p>
        </w:tc>
        <w:tc>
          <w:tcPr>
            <w:tcW w:w="2443" w:type="dxa"/>
          </w:tcPr>
          <w:p w14:paraId="38B24947"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0.000001</w:t>
            </w:r>
          </w:p>
        </w:tc>
      </w:tr>
      <w:tr w:rsidR="00076057" w:rsidRPr="00B2271C" w14:paraId="2F937444" w14:textId="77777777" w:rsidTr="00357CCF">
        <w:trPr>
          <w:jc w:val="center"/>
        </w:trPr>
        <w:tc>
          <w:tcPr>
            <w:tcW w:w="3726" w:type="dxa"/>
          </w:tcPr>
          <w:p w14:paraId="081669CE"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Bias</w:t>
            </w:r>
            <m:oMath>
              <m:r>
                <w:rPr>
                  <w:rFonts w:ascii="Cambria Math" w:eastAsia="Times New Roman" w:hAnsi="Cambria Math" w:cs="Times New Roman"/>
                  <w:color w:val="0D0D0D" w:themeColor="text1" w:themeTint="F2"/>
                  <w:sz w:val="20"/>
                  <w:szCs w:val="20"/>
                </w:rPr>
                <m:t>(</m:t>
              </m:r>
              <m:sSup>
                <m:sSupPr>
                  <m:ctrlPr>
                    <w:rPr>
                      <w:rFonts w:ascii="Cambria Math" w:hAnsi="Cambria Math" w:cs="Times New Roman"/>
                      <w:bCs/>
                      <w:i/>
                      <w:color w:val="0D0D0D" w:themeColor="text1" w:themeTint="F2"/>
                      <w:sz w:val="20"/>
                      <w:szCs w:val="20"/>
                    </w:rPr>
                  </m:ctrlPr>
                </m:sSupPr>
                <m:e>
                  <m:r>
                    <w:rPr>
                      <w:rFonts w:ascii="Cambria Math" w:hAnsi="Cambria Math" w:cs="Times New Roman"/>
                      <w:color w:val="0D0D0D" w:themeColor="text1" w:themeTint="F2"/>
                      <w:sz w:val="20"/>
                      <w:szCs w:val="20"/>
                    </w:rPr>
                    <m:t>W</m:t>
                  </m:r>
                </m:e>
                <m:sup>
                  <m:r>
                    <w:rPr>
                      <w:rFonts w:ascii="Cambria Math" w:hAnsi="Cambria Math" w:cs="Times New Roman"/>
                      <w:color w:val="0D0D0D" w:themeColor="text1" w:themeTint="F2"/>
                      <w:sz w:val="20"/>
                      <w:szCs w:val="20"/>
                    </w:rPr>
                    <m:t>bias</m:t>
                  </m:r>
                </m:sup>
              </m:sSup>
              <m:r>
                <w:rPr>
                  <w:rFonts w:ascii="Cambria Math" w:hAnsi="Cambria Math" w:cs="Times New Roman"/>
                  <w:color w:val="0D0D0D" w:themeColor="text1" w:themeTint="F2"/>
                  <w:sz w:val="20"/>
                  <w:szCs w:val="20"/>
                </w:rPr>
                <m:t>)</m:t>
              </m:r>
            </m:oMath>
          </w:p>
        </w:tc>
        <w:tc>
          <w:tcPr>
            <w:tcW w:w="2443" w:type="dxa"/>
          </w:tcPr>
          <w:p w14:paraId="5EE5C3C0" w14:textId="77777777" w:rsidR="00076057" w:rsidRPr="00B2271C" w:rsidRDefault="00076057" w:rsidP="00357CCF">
            <w:pPr>
              <w:tabs>
                <w:tab w:val="left" w:pos="1650"/>
              </w:tabs>
              <w:ind w:left="576" w:right="576"/>
              <w:jc w:val="both"/>
              <w:rPr>
                <w:rFonts w:ascii="Times New Roman" w:eastAsia="Times New Roman" w:hAnsi="Times New Roman" w:cs="Times New Roman"/>
                <w:color w:val="0D0D0D" w:themeColor="text1" w:themeTint="F2"/>
                <w:sz w:val="20"/>
                <w:szCs w:val="20"/>
              </w:rPr>
            </w:pPr>
            <w:r w:rsidRPr="00B2271C">
              <w:rPr>
                <w:rFonts w:ascii="Times New Roman" w:eastAsia="Times New Roman" w:hAnsi="Times New Roman" w:cs="Times New Roman"/>
                <w:color w:val="0D0D0D" w:themeColor="text1" w:themeTint="F2"/>
                <w:sz w:val="20"/>
                <w:szCs w:val="20"/>
              </w:rPr>
              <w:t>0.03</w:t>
            </w:r>
          </w:p>
        </w:tc>
      </w:tr>
    </w:tbl>
    <w:p w14:paraId="46E03489" w14:textId="77777777" w:rsidR="00076057" w:rsidRPr="001961B0" w:rsidRDefault="00076057" w:rsidP="009378A2">
      <w:pPr>
        <w:pStyle w:val="MDPI31text"/>
        <w:spacing w:before="120" w:after="120" w:line="240" w:lineRule="auto"/>
        <w:ind w:left="576" w:right="576" w:firstLine="720"/>
        <w:rPr>
          <w:rFonts w:ascii="Times New Roman" w:eastAsiaTheme="minorEastAsia" w:hAnsi="Times New Roman"/>
          <w:bCs/>
          <w:color w:val="0D0D0D" w:themeColor="text1" w:themeTint="F2"/>
          <w:szCs w:val="20"/>
        </w:rPr>
      </w:pPr>
    </w:p>
    <w:p w14:paraId="224C51D3" w14:textId="77777777" w:rsidR="00076057" w:rsidRPr="001961B0" w:rsidRDefault="00076057" w:rsidP="009378A2">
      <w:pPr>
        <w:tabs>
          <w:tab w:val="left" w:pos="1650"/>
        </w:tabs>
        <w:spacing w:before="120" w:after="120"/>
        <w:ind w:left="576" w:right="576" w:firstLine="720"/>
        <w:jc w:val="both"/>
        <w:rPr>
          <w:noProof/>
          <w:color w:val="0D0D0D" w:themeColor="text1" w:themeTint="F2"/>
        </w:rPr>
      </w:pPr>
      <w:r w:rsidRPr="001961B0">
        <w:rPr>
          <w:b/>
          <w:bCs/>
          <w:noProof/>
          <w:color w:val="0D0D0D" w:themeColor="text1" w:themeTint="F2"/>
        </w:rPr>
        <w:t xml:space="preserve">      </w:t>
      </w:r>
      <w:r w:rsidRPr="001961B0">
        <w:rPr>
          <w:noProof/>
          <w:color w:val="0D0D0D" w:themeColor="text1" w:themeTint="F2"/>
        </w:rPr>
        <w:t>Table 3: 10-fold cross</w:t>
      </w:r>
      <w:r>
        <w:rPr>
          <w:noProof/>
          <w:color w:val="0D0D0D" w:themeColor="text1" w:themeTint="F2"/>
        </w:rPr>
        <w:t>-</w:t>
      </w:r>
      <w:r w:rsidRPr="001961B0">
        <w:rPr>
          <w:noProof/>
          <w:color w:val="0D0D0D" w:themeColor="text1" w:themeTint="F2"/>
        </w:rPr>
        <w:t>validation experiment details of cyclic echo state networks</w:t>
      </w:r>
    </w:p>
    <w:tbl>
      <w:tblPr>
        <w:tblStyle w:val="TableGrid"/>
        <w:tblW w:w="0" w:type="auto"/>
        <w:jc w:val="center"/>
        <w:tblLook w:val="04A0" w:firstRow="1" w:lastRow="0" w:firstColumn="1" w:lastColumn="0" w:noHBand="0" w:noVBand="1"/>
      </w:tblPr>
      <w:tblGrid>
        <w:gridCol w:w="2302"/>
        <w:gridCol w:w="2124"/>
        <w:gridCol w:w="2124"/>
      </w:tblGrid>
      <w:tr w:rsidR="00076057" w:rsidRPr="001961B0" w14:paraId="2A840835" w14:textId="77777777" w:rsidTr="00357CCF">
        <w:trPr>
          <w:jc w:val="center"/>
        </w:trPr>
        <w:tc>
          <w:tcPr>
            <w:tcW w:w="2123" w:type="dxa"/>
          </w:tcPr>
          <w:p w14:paraId="64EBCE43"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Experiment no.</w:t>
            </w:r>
          </w:p>
        </w:tc>
        <w:tc>
          <w:tcPr>
            <w:tcW w:w="2124" w:type="dxa"/>
          </w:tcPr>
          <w:p w14:paraId="4554CC89"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Cambria Math" w:hAnsi="Cambria Math" w:cs="Cambria Math"/>
                <w:noProof/>
                <w:color w:val="0D0D0D" w:themeColor="text1" w:themeTint="F2"/>
                <w:sz w:val="20"/>
                <w:szCs w:val="20"/>
              </w:rPr>
              <w:t>𝛽</w:t>
            </w:r>
          </w:p>
        </w:tc>
        <w:tc>
          <w:tcPr>
            <w:tcW w:w="2124" w:type="dxa"/>
          </w:tcPr>
          <w:p w14:paraId="613788B2"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cpe</w:t>
            </w:r>
          </w:p>
        </w:tc>
      </w:tr>
      <w:tr w:rsidR="00076057" w:rsidRPr="001961B0" w14:paraId="75207C94" w14:textId="77777777" w:rsidTr="00357CCF">
        <w:trPr>
          <w:jc w:val="center"/>
        </w:trPr>
        <w:tc>
          <w:tcPr>
            <w:tcW w:w="2123" w:type="dxa"/>
          </w:tcPr>
          <w:p w14:paraId="263B902E"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K=1</w:t>
            </w:r>
          </w:p>
        </w:tc>
        <w:tc>
          <w:tcPr>
            <w:tcW w:w="2124" w:type="dxa"/>
          </w:tcPr>
          <w:p w14:paraId="5616EDA8"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1</w:t>
            </w:r>
          </w:p>
        </w:tc>
        <w:tc>
          <w:tcPr>
            <w:tcW w:w="2124" w:type="dxa"/>
          </w:tcPr>
          <w:p w14:paraId="48A821AB"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1</w:t>
            </w:r>
          </w:p>
        </w:tc>
      </w:tr>
      <w:tr w:rsidR="00076057" w:rsidRPr="001961B0" w14:paraId="18DAC9F9" w14:textId="77777777" w:rsidTr="00357CCF">
        <w:trPr>
          <w:jc w:val="center"/>
        </w:trPr>
        <w:tc>
          <w:tcPr>
            <w:tcW w:w="2123" w:type="dxa"/>
          </w:tcPr>
          <w:p w14:paraId="7A582356"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K=2</w:t>
            </w:r>
          </w:p>
        </w:tc>
        <w:tc>
          <w:tcPr>
            <w:tcW w:w="2124" w:type="dxa"/>
          </w:tcPr>
          <w:p w14:paraId="225097E6"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0.1</w:t>
            </w:r>
          </w:p>
        </w:tc>
        <w:tc>
          <w:tcPr>
            <w:tcW w:w="2124" w:type="dxa"/>
          </w:tcPr>
          <w:p w14:paraId="08E01D90"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1</w:t>
            </w:r>
          </w:p>
        </w:tc>
      </w:tr>
      <w:tr w:rsidR="00076057" w:rsidRPr="001961B0" w14:paraId="080D7B1D" w14:textId="77777777" w:rsidTr="00357CCF">
        <w:trPr>
          <w:jc w:val="center"/>
        </w:trPr>
        <w:tc>
          <w:tcPr>
            <w:tcW w:w="2123" w:type="dxa"/>
          </w:tcPr>
          <w:p w14:paraId="1C8312D3"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K=3</w:t>
            </w:r>
          </w:p>
        </w:tc>
        <w:tc>
          <w:tcPr>
            <w:tcW w:w="2124" w:type="dxa"/>
          </w:tcPr>
          <w:p w14:paraId="6B75F96C"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1</w:t>
            </w:r>
          </w:p>
        </w:tc>
        <w:tc>
          <w:tcPr>
            <w:tcW w:w="2124" w:type="dxa"/>
          </w:tcPr>
          <w:p w14:paraId="27EE9D18"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1</w:t>
            </w:r>
          </w:p>
        </w:tc>
      </w:tr>
      <w:tr w:rsidR="00076057" w:rsidRPr="001961B0" w14:paraId="19A7AB3C" w14:textId="77777777" w:rsidTr="00357CCF">
        <w:trPr>
          <w:jc w:val="center"/>
        </w:trPr>
        <w:tc>
          <w:tcPr>
            <w:tcW w:w="2123" w:type="dxa"/>
          </w:tcPr>
          <w:p w14:paraId="0838AF67"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K=4</w:t>
            </w:r>
          </w:p>
        </w:tc>
        <w:tc>
          <w:tcPr>
            <w:tcW w:w="2124" w:type="dxa"/>
          </w:tcPr>
          <w:p w14:paraId="01ADA7D0"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0.3</w:t>
            </w:r>
          </w:p>
        </w:tc>
        <w:tc>
          <w:tcPr>
            <w:tcW w:w="2124" w:type="dxa"/>
          </w:tcPr>
          <w:p w14:paraId="7E0B7C2C"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2</w:t>
            </w:r>
          </w:p>
        </w:tc>
      </w:tr>
      <w:tr w:rsidR="00076057" w:rsidRPr="001961B0" w14:paraId="06D3ECD3" w14:textId="77777777" w:rsidTr="00357CCF">
        <w:trPr>
          <w:jc w:val="center"/>
        </w:trPr>
        <w:tc>
          <w:tcPr>
            <w:tcW w:w="2123" w:type="dxa"/>
          </w:tcPr>
          <w:p w14:paraId="5060E1F4"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K=5</w:t>
            </w:r>
          </w:p>
        </w:tc>
        <w:tc>
          <w:tcPr>
            <w:tcW w:w="2124" w:type="dxa"/>
          </w:tcPr>
          <w:p w14:paraId="2FC94095"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0.04</w:t>
            </w:r>
          </w:p>
        </w:tc>
        <w:tc>
          <w:tcPr>
            <w:tcW w:w="2124" w:type="dxa"/>
          </w:tcPr>
          <w:p w14:paraId="56BF6008"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3</w:t>
            </w:r>
          </w:p>
        </w:tc>
      </w:tr>
      <w:tr w:rsidR="00076057" w:rsidRPr="001961B0" w14:paraId="5D9A4713" w14:textId="77777777" w:rsidTr="00357CCF">
        <w:trPr>
          <w:jc w:val="center"/>
        </w:trPr>
        <w:tc>
          <w:tcPr>
            <w:tcW w:w="2123" w:type="dxa"/>
          </w:tcPr>
          <w:p w14:paraId="0B310CEF"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K=6</w:t>
            </w:r>
          </w:p>
        </w:tc>
        <w:tc>
          <w:tcPr>
            <w:tcW w:w="2124" w:type="dxa"/>
          </w:tcPr>
          <w:p w14:paraId="73C9DBBA"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0.1</w:t>
            </w:r>
          </w:p>
        </w:tc>
        <w:tc>
          <w:tcPr>
            <w:tcW w:w="2124" w:type="dxa"/>
          </w:tcPr>
          <w:p w14:paraId="21FF6389"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5</w:t>
            </w:r>
          </w:p>
        </w:tc>
      </w:tr>
      <w:tr w:rsidR="00076057" w:rsidRPr="001961B0" w14:paraId="1778A4B8" w14:textId="77777777" w:rsidTr="00357CCF">
        <w:trPr>
          <w:jc w:val="center"/>
        </w:trPr>
        <w:tc>
          <w:tcPr>
            <w:tcW w:w="2123" w:type="dxa"/>
          </w:tcPr>
          <w:p w14:paraId="02A5889C"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K=7</w:t>
            </w:r>
          </w:p>
        </w:tc>
        <w:tc>
          <w:tcPr>
            <w:tcW w:w="2124" w:type="dxa"/>
          </w:tcPr>
          <w:p w14:paraId="237680F2"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0.02</w:t>
            </w:r>
          </w:p>
        </w:tc>
        <w:tc>
          <w:tcPr>
            <w:tcW w:w="2124" w:type="dxa"/>
          </w:tcPr>
          <w:p w14:paraId="143D8734"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1</w:t>
            </w:r>
          </w:p>
        </w:tc>
      </w:tr>
      <w:tr w:rsidR="00076057" w:rsidRPr="001961B0" w14:paraId="6714581F" w14:textId="77777777" w:rsidTr="00357CCF">
        <w:trPr>
          <w:jc w:val="center"/>
        </w:trPr>
        <w:tc>
          <w:tcPr>
            <w:tcW w:w="2123" w:type="dxa"/>
          </w:tcPr>
          <w:p w14:paraId="0A53DD9F"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K=8</w:t>
            </w:r>
          </w:p>
        </w:tc>
        <w:tc>
          <w:tcPr>
            <w:tcW w:w="2124" w:type="dxa"/>
          </w:tcPr>
          <w:p w14:paraId="4E69C7C5"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0.1</w:t>
            </w:r>
          </w:p>
        </w:tc>
        <w:tc>
          <w:tcPr>
            <w:tcW w:w="2124" w:type="dxa"/>
          </w:tcPr>
          <w:p w14:paraId="4B21B472"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2</w:t>
            </w:r>
          </w:p>
        </w:tc>
      </w:tr>
      <w:tr w:rsidR="00076057" w:rsidRPr="001961B0" w14:paraId="44E21CC0" w14:textId="77777777" w:rsidTr="00357CCF">
        <w:trPr>
          <w:jc w:val="center"/>
        </w:trPr>
        <w:tc>
          <w:tcPr>
            <w:tcW w:w="2123" w:type="dxa"/>
          </w:tcPr>
          <w:p w14:paraId="12858DE2"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K=9</w:t>
            </w:r>
          </w:p>
        </w:tc>
        <w:tc>
          <w:tcPr>
            <w:tcW w:w="2124" w:type="dxa"/>
          </w:tcPr>
          <w:p w14:paraId="28A0CACE"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0.3</w:t>
            </w:r>
          </w:p>
        </w:tc>
        <w:tc>
          <w:tcPr>
            <w:tcW w:w="2124" w:type="dxa"/>
          </w:tcPr>
          <w:p w14:paraId="3B91010D"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10</w:t>
            </w:r>
          </w:p>
        </w:tc>
      </w:tr>
      <w:tr w:rsidR="00076057" w:rsidRPr="001961B0" w14:paraId="68415129" w14:textId="77777777" w:rsidTr="00357CCF">
        <w:trPr>
          <w:jc w:val="center"/>
        </w:trPr>
        <w:tc>
          <w:tcPr>
            <w:tcW w:w="2123" w:type="dxa"/>
          </w:tcPr>
          <w:p w14:paraId="3175C11A"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K=10</w:t>
            </w:r>
          </w:p>
        </w:tc>
        <w:tc>
          <w:tcPr>
            <w:tcW w:w="2124" w:type="dxa"/>
          </w:tcPr>
          <w:p w14:paraId="0D7DC3A3"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0.05</w:t>
            </w:r>
          </w:p>
        </w:tc>
        <w:tc>
          <w:tcPr>
            <w:tcW w:w="2124" w:type="dxa"/>
          </w:tcPr>
          <w:p w14:paraId="2CC6F8BE" w14:textId="77777777" w:rsidR="00076057" w:rsidRPr="001961B0" w:rsidRDefault="00076057" w:rsidP="00357CCF">
            <w:pPr>
              <w:tabs>
                <w:tab w:val="left" w:pos="1650"/>
              </w:tabs>
              <w:ind w:left="576" w:right="576"/>
              <w:jc w:val="both"/>
              <w:rPr>
                <w:rFonts w:ascii="Times New Roman" w:hAnsi="Times New Roman" w:cs="Times New Roman"/>
                <w:noProof/>
                <w:color w:val="0D0D0D" w:themeColor="text1" w:themeTint="F2"/>
                <w:sz w:val="20"/>
                <w:szCs w:val="20"/>
              </w:rPr>
            </w:pPr>
            <w:r w:rsidRPr="001961B0">
              <w:rPr>
                <w:rFonts w:ascii="Times New Roman" w:hAnsi="Times New Roman" w:cs="Times New Roman"/>
                <w:noProof/>
                <w:color w:val="0D0D0D" w:themeColor="text1" w:themeTint="F2"/>
                <w:sz w:val="20"/>
                <w:szCs w:val="20"/>
              </w:rPr>
              <w:t>6</w:t>
            </w:r>
          </w:p>
        </w:tc>
      </w:tr>
    </w:tbl>
    <w:p w14:paraId="2CD37E51" w14:textId="19D2250B" w:rsidR="00076057" w:rsidRPr="001961B0" w:rsidRDefault="00076057" w:rsidP="009378A2">
      <w:pPr>
        <w:tabs>
          <w:tab w:val="left" w:pos="1650"/>
        </w:tabs>
        <w:spacing w:before="120" w:after="120"/>
        <w:ind w:left="576" w:right="576" w:firstLine="720"/>
        <w:jc w:val="both"/>
        <w:rPr>
          <w:noProof/>
          <w:color w:val="0D0D0D" w:themeColor="text1" w:themeTint="F2"/>
        </w:rPr>
      </w:pPr>
      <w:r w:rsidRPr="001961B0">
        <w:rPr>
          <w:noProof/>
          <w:color w:val="0D0D0D" w:themeColor="text1" w:themeTint="F2"/>
        </w:rPr>
        <w:t xml:space="preserve">            **cpe:</w:t>
      </w:r>
      <w:r w:rsidR="00312A4B">
        <w:rPr>
          <w:noProof/>
          <w:color w:val="0D0D0D" w:themeColor="text1" w:themeTint="F2"/>
        </w:rPr>
        <w:t xml:space="preserve"> </w:t>
      </w:r>
      <w:r w:rsidRPr="001961B0">
        <w:rPr>
          <w:noProof/>
          <w:color w:val="0D0D0D" w:themeColor="text1" w:themeTint="F2"/>
        </w:rPr>
        <w:t>cycle per epoch</w:t>
      </w:r>
    </w:p>
    <w:p w14:paraId="48A1BCE5" w14:textId="77777777" w:rsidR="00076057" w:rsidRDefault="00076057" w:rsidP="00B86FE2">
      <w:pPr>
        <w:pStyle w:val="MDPI31text"/>
        <w:tabs>
          <w:tab w:val="left" w:pos="8280"/>
        </w:tabs>
        <w:spacing w:before="120" w:after="120" w:line="240" w:lineRule="auto"/>
        <w:ind w:right="-42" w:firstLine="0"/>
        <w:rPr>
          <w:rFonts w:ascii="Times New Roman" w:eastAsiaTheme="minorEastAsia" w:hAnsi="Times New Roman"/>
          <w:bCs/>
          <w:color w:val="0D0D0D" w:themeColor="text1" w:themeTint="F2"/>
          <w:szCs w:val="20"/>
        </w:rPr>
      </w:pPr>
    </w:p>
    <w:p w14:paraId="7FD8845D" w14:textId="77777777" w:rsidR="00076057" w:rsidRDefault="00076057" w:rsidP="00B86FE2">
      <w:pPr>
        <w:pStyle w:val="MDPI31text"/>
        <w:tabs>
          <w:tab w:val="left" w:pos="8280"/>
        </w:tabs>
        <w:spacing w:before="120" w:after="120" w:line="240" w:lineRule="auto"/>
        <w:ind w:right="-42" w:firstLine="0"/>
        <w:rPr>
          <w:rFonts w:ascii="Times New Roman" w:eastAsiaTheme="minorEastAsia" w:hAnsi="Times New Roman"/>
          <w:bCs/>
          <w:color w:val="0D0D0D" w:themeColor="text1" w:themeTint="F2"/>
          <w:szCs w:val="20"/>
        </w:rPr>
      </w:pPr>
    </w:p>
    <w:p w14:paraId="305AE88F" w14:textId="77777777" w:rsidR="00076057" w:rsidRPr="00A82FEA" w:rsidRDefault="00076057" w:rsidP="00A70404">
      <w:pPr>
        <w:pStyle w:val="MDPI31text"/>
        <w:tabs>
          <w:tab w:val="left" w:pos="8280"/>
        </w:tabs>
        <w:spacing w:before="120" w:after="120" w:line="240" w:lineRule="auto"/>
        <w:ind w:left="-90" w:right="-42" w:firstLine="0"/>
        <w:rPr>
          <w:rFonts w:asciiTheme="majorBidi" w:eastAsiaTheme="minorEastAsia" w:hAnsiTheme="majorBidi" w:cstheme="majorBidi"/>
          <w:bCs/>
          <w:color w:val="0D0D0D" w:themeColor="text1" w:themeTint="F2"/>
          <w:szCs w:val="20"/>
        </w:rPr>
      </w:pPr>
      <w:r w:rsidRPr="00A82FEA">
        <w:rPr>
          <w:rFonts w:asciiTheme="majorBidi" w:hAnsiTheme="majorBidi" w:cstheme="majorBidi"/>
          <w:b/>
          <w:bCs/>
          <w:color w:val="0D0D0D" w:themeColor="text1" w:themeTint="F2"/>
          <w:szCs w:val="20"/>
        </w:rPr>
        <w:t xml:space="preserve"> 4. Time Complexity</w:t>
      </w:r>
    </w:p>
    <w:p w14:paraId="2A988AB2" w14:textId="2DE3DDBB" w:rsidR="00076057" w:rsidRDefault="00076057" w:rsidP="00A70404">
      <w:pPr>
        <w:spacing w:before="120" w:after="120"/>
        <w:ind w:right="-132"/>
        <w:jc w:val="both"/>
        <w:rPr>
          <w:bCs/>
          <w:snapToGrid w:val="0"/>
          <w:color w:val="0D0D0D" w:themeColor="text1" w:themeTint="F2"/>
          <w:lang w:bidi="en-US"/>
        </w:rPr>
      </w:pPr>
      <w:r w:rsidRPr="001961B0">
        <w:rPr>
          <w:color w:val="0D0D0D" w:themeColor="text1" w:themeTint="F2"/>
        </w:rPr>
        <w:t xml:space="preserve">This study aims to detect the ventricular heartbeat for the classification of PVC arrhythmia. It is quite challenging to calculate the classifier's actual time with the unbalanced dataset for the detection of PVC arrhythmia. Since in this case, window-based segmentation has taken place for the pattern recognition of the heartbeat, the main reason for doing this window-based segmentation </w:t>
      </w:r>
      <w:r>
        <w:rPr>
          <w:color w:val="0D0D0D" w:themeColor="text1" w:themeTint="F2"/>
        </w:rPr>
        <w:t xml:space="preserve">is </w:t>
      </w:r>
      <w:r w:rsidRPr="001961B0">
        <w:rPr>
          <w:color w:val="0D0D0D" w:themeColor="text1" w:themeTint="F2"/>
        </w:rPr>
        <w:t xml:space="preserve">to accurately identify ECG signals' patterns for minimizing the inter-patient variability </w:t>
      </w:r>
      <w:r w:rsidRPr="001961B0">
        <w:rPr>
          <w:color w:val="0D0D0D" w:themeColor="text1" w:themeTint="F2"/>
        </w:rPr>
        <w:lastRenderedPageBreak/>
        <w:t xml:space="preserve">issue. The </w:t>
      </w:r>
      <m:oMath>
        <m:r>
          <w:rPr>
            <w:rFonts w:ascii="Cambria Math" w:hAnsi="Cambria Math"/>
            <w:color w:val="0D0D0D" w:themeColor="text1" w:themeTint="F2"/>
          </w:rPr>
          <m:t>Output Y(T)</m:t>
        </m:r>
      </m:oMath>
      <w:r w:rsidRPr="001961B0">
        <w:rPr>
          <w:color w:val="0D0D0D" w:themeColor="text1" w:themeTint="F2"/>
        </w:rPr>
        <w:t xml:space="preserve"> vector has the total dimension of output classes, whereas </w:t>
      </w:r>
      <m:oMath>
        <m:sSub>
          <m:sSubPr>
            <m:ctrlPr>
              <w:rPr>
                <w:rFonts w:ascii="Cambria Math" w:hAnsi="Cambria Math"/>
                <w:bCs/>
                <w:i/>
                <w:snapToGrid w:val="0"/>
                <w:color w:val="0D0D0D" w:themeColor="text1" w:themeTint="F2"/>
                <w:lang w:bidi="en-US"/>
              </w:rPr>
            </m:ctrlPr>
          </m:sSubPr>
          <m:e>
            <m:r>
              <w:rPr>
                <w:rFonts w:ascii="Cambria Math" w:hAnsi="Cambria Math"/>
                <w:color w:val="0D0D0D" w:themeColor="text1" w:themeTint="F2"/>
              </w:rPr>
              <m:t>Y</m:t>
            </m:r>
          </m:e>
          <m:sub>
            <m:sSub>
              <m:sSubPr>
                <m:ctrlPr>
                  <w:rPr>
                    <w:rFonts w:ascii="Cambria Math" w:hAnsi="Cambria Math"/>
                    <w:bCs/>
                    <w:i/>
                    <w:snapToGrid w:val="0"/>
                    <w:color w:val="0D0D0D" w:themeColor="text1" w:themeTint="F2"/>
                    <w:lang w:bidi="en-US"/>
                  </w:rPr>
                </m:ctrlPr>
              </m:sSubPr>
              <m:e>
                <m:r>
                  <w:rPr>
                    <w:rFonts w:ascii="Cambria Math" w:hAnsi="Cambria Math"/>
                    <w:color w:val="0D0D0D" w:themeColor="text1" w:themeTint="F2"/>
                  </w:rPr>
                  <m:t>target</m:t>
                </m:r>
              </m:e>
              <m:sub>
                <m:r>
                  <w:rPr>
                    <w:rFonts w:ascii="Cambria Math" w:hAnsi="Cambria Math"/>
                    <w:color w:val="0D0D0D" w:themeColor="text1" w:themeTint="F2"/>
                  </w:rPr>
                  <m:t>i</m:t>
                </m:r>
              </m:sub>
            </m:sSub>
          </m:sub>
        </m:sSub>
        <m:d>
          <m:dPr>
            <m:ctrlPr>
              <w:rPr>
                <w:rFonts w:ascii="Cambria Math" w:hAnsi="Cambria Math"/>
                <w:bCs/>
                <w:i/>
                <w:color w:val="0D0D0D" w:themeColor="text1" w:themeTint="F2"/>
              </w:rPr>
            </m:ctrlPr>
          </m:dPr>
          <m:e>
            <m:r>
              <w:rPr>
                <w:rFonts w:ascii="Cambria Math" w:hAnsi="Cambria Math"/>
                <w:color w:val="0D0D0D" w:themeColor="text1" w:themeTint="F2"/>
              </w:rPr>
              <m:t>T</m:t>
            </m:r>
          </m:e>
        </m:d>
        <m:r>
          <w:rPr>
            <w:rFonts w:ascii="Cambria Math" w:hAnsi="Cambria Math"/>
            <w:color w:val="0D0D0D" w:themeColor="text1" w:themeTint="F2"/>
          </w:rPr>
          <m:t>=1</m:t>
        </m:r>
      </m:oMath>
      <w:r w:rsidRPr="001961B0">
        <w:rPr>
          <w:bCs/>
          <w:color w:val="0D0D0D" w:themeColor="text1" w:themeTint="F2"/>
        </w:rPr>
        <w:t xml:space="preserve"> for the entire segmented heartbeat</w:t>
      </w:r>
      <w:r w:rsidRPr="001961B0">
        <w:rPr>
          <w:color w:val="0D0D0D" w:themeColor="text1" w:themeTint="F2"/>
        </w:rPr>
        <w:t xml:space="preserve"> which is related to the PVC class and </w:t>
      </w:r>
      <m:oMath>
        <m:sSub>
          <m:sSubPr>
            <m:ctrlPr>
              <w:rPr>
                <w:rFonts w:ascii="Cambria Math" w:hAnsi="Cambria Math"/>
                <w:bCs/>
                <w:i/>
                <w:snapToGrid w:val="0"/>
                <w:color w:val="0D0D0D" w:themeColor="text1" w:themeTint="F2"/>
                <w:lang w:bidi="en-US"/>
              </w:rPr>
            </m:ctrlPr>
          </m:sSubPr>
          <m:e>
            <m:r>
              <w:rPr>
                <w:rFonts w:ascii="Cambria Math" w:hAnsi="Cambria Math"/>
                <w:color w:val="0D0D0D" w:themeColor="text1" w:themeTint="F2"/>
              </w:rPr>
              <m:t>Y</m:t>
            </m:r>
          </m:e>
          <m:sub>
            <m:sSub>
              <m:sSubPr>
                <m:ctrlPr>
                  <w:rPr>
                    <w:rFonts w:ascii="Cambria Math" w:hAnsi="Cambria Math"/>
                    <w:bCs/>
                    <w:i/>
                    <w:snapToGrid w:val="0"/>
                    <w:color w:val="0D0D0D" w:themeColor="text1" w:themeTint="F2"/>
                    <w:lang w:bidi="en-US"/>
                  </w:rPr>
                </m:ctrlPr>
              </m:sSubPr>
              <m:e>
                <m:r>
                  <w:rPr>
                    <w:rFonts w:ascii="Cambria Math" w:hAnsi="Cambria Math"/>
                    <w:color w:val="0D0D0D" w:themeColor="text1" w:themeTint="F2"/>
                  </w:rPr>
                  <m:t>target</m:t>
                </m:r>
              </m:e>
              <m:sub>
                <m:r>
                  <w:rPr>
                    <w:rFonts w:ascii="Cambria Math" w:hAnsi="Cambria Math"/>
                    <w:color w:val="0D0D0D" w:themeColor="text1" w:themeTint="F2"/>
                  </w:rPr>
                  <m:t>i</m:t>
                </m:r>
              </m:sub>
            </m:sSub>
          </m:sub>
        </m:sSub>
        <m:d>
          <m:dPr>
            <m:ctrlPr>
              <w:rPr>
                <w:rFonts w:ascii="Cambria Math" w:hAnsi="Cambria Math"/>
                <w:bCs/>
                <w:i/>
                <w:color w:val="0D0D0D" w:themeColor="text1" w:themeTint="F2"/>
              </w:rPr>
            </m:ctrlPr>
          </m:dPr>
          <m:e>
            <m:r>
              <w:rPr>
                <w:rFonts w:ascii="Cambria Math" w:hAnsi="Cambria Math"/>
                <w:color w:val="0D0D0D" w:themeColor="text1" w:themeTint="F2"/>
              </w:rPr>
              <m:t>T</m:t>
            </m:r>
          </m:e>
        </m:d>
        <m:r>
          <w:rPr>
            <w:rFonts w:ascii="Cambria Math" w:hAnsi="Cambria Math"/>
            <w:color w:val="0D0D0D" w:themeColor="text1" w:themeTint="F2"/>
          </w:rPr>
          <m:t>=0</m:t>
        </m:r>
      </m:oMath>
      <w:r w:rsidRPr="001961B0">
        <w:rPr>
          <w:bCs/>
          <w:color w:val="0D0D0D" w:themeColor="text1" w:themeTint="F2"/>
        </w:rPr>
        <w:t xml:space="preserve"> for the rest of the other classes present in the ECG signal. The model is trained according to </w:t>
      </w:r>
      <m:oMath>
        <m:sSub>
          <m:sSubPr>
            <m:ctrlPr>
              <w:rPr>
                <w:rFonts w:ascii="Cambria Math" w:hAnsi="Cambria Math"/>
                <w:bCs/>
                <w:i/>
                <w:snapToGrid w:val="0"/>
                <w:color w:val="0D0D0D" w:themeColor="text1" w:themeTint="F2"/>
                <w:lang w:bidi="en-US"/>
              </w:rPr>
            </m:ctrlPr>
          </m:sSubPr>
          <m:e>
            <m:r>
              <w:rPr>
                <w:rFonts w:ascii="Cambria Math" w:hAnsi="Cambria Math"/>
                <w:color w:val="0D0D0D" w:themeColor="text1" w:themeTint="F2"/>
              </w:rPr>
              <m:t>Y</m:t>
            </m:r>
          </m:e>
          <m:sub>
            <m:sSub>
              <m:sSubPr>
                <m:ctrlPr>
                  <w:rPr>
                    <w:rFonts w:ascii="Cambria Math" w:hAnsi="Cambria Math"/>
                    <w:bCs/>
                    <w:i/>
                    <w:snapToGrid w:val="0"/>
                    <w:color w:val="0D0D0D" w:themeColor="text1" w:themeTint="F2"/>
                    <w:lang w:bidi="en-US"/>
                  </w:rPr>
                </m:ctrlPr>
              </m:sSubPr>
              <m:e>
                <m:r>
                  <w:rPr>
                    <w:rFonts w:ascii="Cambria Math" w:hAnsi="Cambria Math"/>
                    <w:color w:val="0D0D0D" w:themeColor="text1" w:themeTint="F2"/>
                  </w:rPr>
                  <m:t>target</m:t>
                </m:r>
              </m:e>
              <m:sub>
                <m:r>
                  <w:rPr>
                    <w:rFonts w:ascii="Cambria Math" w:hAnsi="Cambria Math"/>
                    <w:color w:val="0D0D0D" w:themeColor="text1" w:themeTint="F2"/>
                  </w:rPr>
                  <m:t>i</m:t>
                </m:r>
              </m:sub>
            </m:sSub>
          </m:sub>
        </m:sSub>
      </m:oMath>
      <w:r w:rsidRPr="001961B0">
        <w:rPr>
          <w:bCs/>
          <w:snapToGrid w:val="0"/>
          <w:color w:val="0D0D0D" w:themeColor="text1" w:themeTint="F2"/>
          <w:lang w:bidi="en-US"/>
        </w:rPr>
        <w:t xml:space="preserve"> and the time duration of classifying each subject is defined by</w:t>
      </w:r>
    </w:p>
    <w:p w14:paraId="390D92D9" w14:textId="77777777" w:rsidR="00076057" w:rsidRDefault="00076057" w:rsidP="004C2E05">
      <w:pPr>
        <w:spacing w:before="120" w:after="120"/>
        <w:ind w:left="576" w:right="576"/>
        <w:jc w:val="both"/>
        <w:rPr>
          <w:bCs/>
          <w:snapToGrid w:val="0"/>
          <w:color w:val="0D0D0D" w:themeColor="text1" w:themeTint="F2"/>
          <w:lang w:bidi="en-US"/>
        </w:rPr>
      </w:pPr>
    </w:p>
    <w:p w14:paraId="58C773E9" w14:textId="77777777" w:rsidR="00076057" w:rsidRDefault="00000000" w:rsidP="00A70404">
      <w:pPr>
        <w:spacing w:before="120" w:after="120"/>
        <w:ind w:left="576" w:right="-132"/>
        <w:jc w:val="center"/>
        <w:rPr>
          <w:rFonts w:eastAsiaTheme="minorEastAsia"/>
          <w:color w:val="0D0D0D" w:themeColor="text1" w:themeTint="F2"/>
        </w:rPr>
      </w:pPr>
      <m:oMath>
        <m:sSub>
          <m:sSubPr>
            <m:ctrlPr>
              <w:rPr>
                <w:rFonts w:ascii="Cambria Math" w:hAnsi="Cambria Math"/>
                <w:bCs/>
                <w:i/>
                <w:color w:val="0D0D0D" w:themeColor="text1" w:themeTint="F2"/>
              </w:rPr>
            </m:ctrlPr>
          </m:sSubPr>
          <m:e>
            <m:r>
              <w:rPr>
                <w:rFonts w:ascii="Cambria Math" w:hAnsi="Cambria Math"/>
                <w:color w:val="0D0D0D" w:themeColor="text1" w:themeTint="F2"/>
              </w:rPr>
              <m:t>Y</m:t>
            </m:r>
          </m:e>
          <m:sub>
            <m:r>
              <w:rPr>
                <w:rFonts w:ascii="Cambria Math" w:hAnsi="Cambria Math"/>
                <w:color w:val="0D0D0D" w:themeColor="text1" w:themeTint="F2"/>
              </w:rPr>
              <m:t>predicted</m:t>
            </m:r>
          </m:sub>
        </m:sSub>
        <m:r>
          <w:rPr>
            <w:rFonts w:ascii="Cambria Math" w:hAnsi="Cambria Math"/>
            <w:color w:val="0D0D0D" w:themeColor="text1" w:themeTint="F2"/>
          </w:rPr>
          <m:t>(</m:t>
        </m:r>
        <m:r>
          <m:rPr>
            <m:scr m:val="double-struck"/>
          </m:rPr>
          <w:rPr>
            <w:rFonts w:ascii="Cambria Math" w:hAnsi="Cambria Math"/>
            <w:noProof/>
            <w:color w:val="0D0D0D" w:themeColor="text1" w:themeTint="F2"/>
          </w:rPr>
          <m:t>T</m:t>
        </m:r>
        <m:r>
          <w:rPr>
            <w:rFonts w:ascii="Cambria Math" w:hAnsi="Cambria Math"/>
            <w:color w:val="0D0D0D" w:themeColor="text1" w:themeTint="F2"/>
          </w:rPr>
          <m:t>)=</m:t>
        </m:r>
        <m:sPre>
          <m:sPrePr>
            <m:ctrlPr>
              <w:rPr>
                <w:rFonts w:ascii="Cambria Math" w:hAnsi="Cambria Math"/>
                <w:color w:val="0D0D0D" w:themeColor="text1" w:themeTint="F2"/>
              </w:rPr>
            </m:ctrlPr>
          </m:sPrePr>
          <m:sub>
            <m:argPr>
              <m:argSz m:val="1"/>
            </m:argPr>
            <m:r>
              <w:rPr>
                <w:rFonts w:ascii="Cambria Math" w:hAnsi="Cambria Math"/>
                <w:color w:val="0D0D0D" w:themeColor="text1" w:themeTint="F2"/>
              </w:rPr>
              <m:t>i</m:t>
            </m:r>
          </m:sub>
          <m:sup>
            <m:argPr>
              <m:argSz m:val="1"/>
            </m:argPr>
            <m:r>
              <w:rPr>
                <w:rFonts w:ascii="Cambria Math" w:hAnsi="Cambria Math"/>
                <w:color w:val="0D0D0D" w:themeColor="text1" w:themeTint="F2"/>
              </w:rPr>
              <m:t xml:space="preserve">   argmax</m:t>
            </m:r>
          </m:sup>
          <m:e>
            <m:r>
              <w:rPr>
                <w:rFonts w:ascii="Cambria Math" w:hAnsi="Cambria Math"/>
                <w:color w:val="0D0D0D" w:themeColor="text1" w:themeTint="F2"/>
              </w:rPr>
              <m:t xml:space="preserve">     </m:t>
            </m:r>
            <m:d>
              <m:dPr>
                <m:ctrlPr>
                  <w:rPr>
                    <w:rFonts w:ascii="Cambria Math" w:hAnsi="Cambria Math"/>
                    <w:i/>
                    <w:color w:val="0D0D0D" w:themeColor="text1" w:themeTint="F2"/>
                  </w:rPr>
                </m:ctrlPr>
              </m:dPr>
              <m:e>
                <m:f>
                  <m:fPr>
                    <m:ctrlPr>
                      <w:rPr>
                        <w:rFonts w:ascii="Cambria Math" w:hAnsi="Cambria Math"/>
                        <w:i/>
                        <w:color w:val="0D0D0D" w:themeColor="text1" w:themeTint="F2"/>
                      </w:rPr>
                    </m:ctrlPr>
                  </m:fPr>
                  <m:num>
                    <m:r>
                      <w:rPr>
                        <w:rFonts w:ascii="Cambria Math" w:hAnsi="Cambria Math"/>
                        <w:color w:val="0D0D0D" w:themeColor="text1" w:themeTint="F2"/>
                      </w:rPr>
                      <m:t>∆</m:t>
                    </m:r>
                    <m:r>
                      <m:rPr>
                        <m:scr m:val="double-struck"/>
                      </m:rPr>
                      <w:rPr>
                        <w:rFonts w:ascii="Cambria Math" w:hAnsi="Cambria Math"/>
                        <w:noProof/>
                        <w:color w:val="0D0D0D" w:themeColor="text1" w:themeTint="F2"/>
                      </w:rPr>
                      <m:t>T</m:t>
                    </m:r>
                  </m:num>
                  <m:den>
                    <m:r>
                      <w:rPr>
                        <w:rFonts w:ascii="Cambria Math" w:hAnsi="Cambria Math"/>
                        <w:color w:val="0D0D0D" w:themeColor="text1" w:themeTint="F2"/>
                      </w:rPr>
                      <m:t>τ+∆</m:t>
                    </m:r>
                    <m:r>
                      <m:rPr>
                        <m:scr m:val="double-struck"/>
                      </m:rPr>
                      <w:rPr>
                        <w:rFonts w:ascii="Cambria Math" w:hAnsi="Cambria Math"/>
                        <w:noProof/>
                        <w:color w:val="0D0D0D" w:themeColor="text1" w:themeTint="F2"/>
                      </w:rPr>
                      <m:t>T</m:t>
                    </m:r>
                  </m:den>
                </m:f>
              </m:e>
            </m:d>
          </m:e>
        </m:sPre>
        <m:nary>
          <m:naryPr>
            <m:chr m:val="∑"/>
            <m:limLoc m:val="undOvr"/>
            <m:ctrlPr>
              <w:rPr>
                <w:rFonts w:ascii="Cambria Math" w:hAnsi="Cambria Math"/>
                <w:i/>
                <w:color w:val="0D0D0D" w:themeColor="text1" w:themeTint="F2"/>
              </w:rPr>
            </m:ctrlPr>
          </m:naryPr>
          <m:sub>
            <m:r>
              <w:rPr>
                <w:rFonts w:ascii="Cambria Math" w:hAnsi="Cambria Math"/>
                <w:color w:val="0D0D0D" w:themeColor="text1" w:themeTint="F2"/>
              </w:rPr>
              <m:t>Q=</m:t>
            </m:r>
            <m:f>
              <m:fPr>
                <m:ctrlPr>
                  <w:rPr>
                    <w:rFonts w:ascii="Cambria Math" w:hAnsi="Cambria Math"/>
                    <w:i/>
                    <w:color w:val="0D0D0D" w:themeColor="text1" w:themeTint="F2"/>
                  </w:rPr>
                </m:ctrlPr>
              </m:fPr>
              <m:num>
                <m:r>
                  <m:rPr>
                    <m:scr m:val="double-struck"/>
                  </m:rPr>
                  <w:rPr>
                    <w:rFonts w:ascii="Cambria Math" w:hAnsi="Cambria Math"/>
                    <w:noProof/>
                    <w:color w:val="0D0D0D" w:themeColor="text1" w:themeTint="F2"/>
                  </w:rPr>
                  <m:t>T</m:t>
                </m:r>
                <m:r>
                  <w:rPr>
                    <w:rFonts w:ascii="Cambria Math" w:hAnsi="Cambria Math"/>
                    <w:color w:val="0D0D0D" w:themeColor="text1" w:themeTint="F2"/>
                  </w:rPr>
                  <m:t>+</m:t>
                </m:r>
                <m:f>
                  <m:fPr>
                    <m:ctrlPr>
                      <w:rPr>
                        <w:rFonts w:ascii="Cambria Math" w:hAnsi="Cambria Math"/>
                        <w:i/>
                        <w:color w:val="0D0D0D" w:themeColor="text1" w:themeTint="F2"/>
                      </w:rPr>
                    </m:ctrlPr>
                  </m:fPr>
                  <m:num>
                    <m:r>
                      <w:rPr>
                        <w:rFonts w:ascii="Cambria Math" w:hAnsi="Cambria Math"/>
                        <w:color w:val="0D0D0D" w:themeColor="text1" w:themeTint="F2"/>
                      </w:rPr>
                      <m:t>τ</m:t>
                    </m:r>
                  </m:num>
                  <m:den>
                    <m:r>
                      <w:rPr>
                        <w:rFonts w:ascii="Cambria Math" w:hAnsi="Cambria Math"/>
                        <w:color w:val="0D0D0D" w:themeColor="text1" w:themeTint="F2"/>
                      </w:rPr>
                      <m:t>2</m:t>
                    </m:r>
                  </m:den>
                </m:f>
              </m:num>
              <m:den>
                <m:r>
                  <w:rPr>
                    <w:rFonts w:ascii="Cambria Math" w:hAnsi="Cambria Math"/>
                    <w:color w:val="0D0D0D" w:themeColor="text1" w:themeTint="F2"/>
                  </w:rPr>
                  <m:t>∆T</m:t>
                </m:r>
              </m:den>
            </m:f>
          </m:sub>
          <m:sup>
            <m:f>
              <m:fPr>
                <m:ctrlPr>
                  <w:rPr>
                    <w:rFonts w:ascii="Cambria Math" w:hAnsi="Cambria Math"/>
                    <w:i/>
                    <w:color w:val="0D0D0D" w:themeColor="text1" w:themeTint="F2"/>
                  </w:rPr>
                </m:ctrlPr>
              </m:fPr>
              <m:num>
                <m:r>
                  <m:rPr>
                    <m:scr m:val="double-struck"/>
                  </m:rPr>
                  <w:rPr>
                    <w:rFonts w:ascii="Cambria Math" w:hAnsi="Cambria Math"/>
                    <w:noProof/>
                    <w:color w:val="0D0D0D" w:themeColor="text1" w:themeTint="F2"/>
                  </w:rPr>
                  <m:t>T</m:t>
                </m:r>
                <m:r>
                  <w:rPr>
                    <w:rFonts w:ascii="Cambria Math" w:hAnsi="Cambria Math"/>
                    <w:color w:val="0D0D0D" w:themeColor="text1" w:themeTint="F2"/>
                  </w:rPr>
                  <m:t>+</m:t>
                </m:r>
                <m:f>
                  <m:fPr>
                    <m:ctrlPr>
                      <w:rPr>
                        <w:rFonts w:ascii="Cambria Math" w:hAnsi="Cambria Math"/>
                        <w:i/>
                        <w:color w:val="0D0D0D" w:themeColor="text1" w:themeTint="F2"/>
                      </w:rPr>
                    </m:ctrlPr>
                  </m:fPr>
                  <m:num>
                    <m:r>
                      <w:rPr>
                        <w:rFonts w:ascii="Cambria Math" w:hAnsi="Cambria Math"/>
                        <w:color w:val="0D0D0D" w:themeColor="text1" w:themeTint="F2"/>
                      </w:rPr>
                      <m:t>τ</m:t>
                    </m:r>
                  </m:num>
                  <m:den>
                    <m:r>
                      <w:rPr>
                        <w:rFonts w:ascii="Cambria Math" w:hAnsi="Cambria Math"/>
                        <w:color w:val="0D0D0D" w:themeColor="text1" w:themeTint="F2"/>
                      </w:rPr>
                      <m:t>2</m:t>
                    </m:r>
                  </m:den>
                </m:f>
              </m:num>
              <m:den>
                <m:r>
                  <w:rPr>
                    <w:rFonts w:ascii="Cambria Math" w:hAnsi="Cambria Math"/>
                    <w:color w:val="0D0D0D" w:themeColor="text1" w:themeTint="F2"/>
                  </w:rPr>
                  <m:t>∆T</m:t>
                </m:r>
              </m:den>
            </m:f>
          </m:sup>
          <m:e>
            <m:sSub>
              <m:sSubPr>
                <m:ctrlPr>
                  <w:rPr>
                    <w:rFonts w:ascii="Cambria Math" w:hAnsi="Cambria Math"/>
                    <w:i/>
                    <w:color w:val="0D0D0D" w:themeColor="text1" w:themeTint="F2"/>
                  </w:rPr>
                </m:ctrlPr>
              </m:sSubPr>
              <m:e>
                <m:r>
                  <w:rPr>
                    <w:rFonts w:ascii="Cambria Math" w:hAnsi="Cambria Math"/>
                    <w:color w:val="0D0D0D" w:themeColor="text1" w:themeTint="F2"/>
                  </w:rPr>
                  <m:t>y</m:t>
                </m:r>
              </m:e>
              <m:sub>
                <m:r>
                  <w:rPr>
                    <w:rFonts w:ascii="Cambria Math" w:hAnsi="Cambria Math"/>
                    <w:color w:val="0D0D0D" w:themeColor="text1" w:themeTint="F2"/>
                  </w:rPr>
                  <m:t>i</m:t>
                </m:r>
              </m:sub>
            </m:sSub>
            <m:d>
              <m:dPr>
                <m:ctrlPr>
                  <w:rPr>
                    <w:rFonts w:ascii="Cambria Math" w:hAnsi="Cambria Math"/>
                    <w:i/>
                    <w:color w:val="0D0D0D" w:themeColor="text1" w:themeTint="F2"/>
                  </w:rPr>
                </m:ctrlPr>
              </m:dPr>
              <m:e>
                <m:r>
                  <w:rPr>
                    <w:rFonts w:ascii="Cambria Math" w:hAnsi="Cambria Math"/>
                    <w:color w:val="0D0D0D" w:themeColor="text1" w:themeTint="F2"/>
                  </w:rPr>
                  <m:t>Q∆</m:t>
                </m:r>
                <m:r>
                  <m:rPr>
                    <m:scr m:val="double-struck"/>
                  </m:rPr>
                  <w:rPr>
                    <w:rFonts w:ascii="Cambria Math" w:hAnsi="Cambria Math"/>
                    <w:noProof/>
                    <w:color w:val="0D0D0D" w:themeColor="text1" w:themeTint="F2"/>
                  </w:rPr>
                  <m:t>T</m:t>
                </m:r>
              </m:e>
            </m:d>
          </m:e>
        </m:nary>
      </m:oMath>
      <w:r w:rsidR="00076057">
        <w:rPr>
          <w:rFonts w:eastAsiaTheme="minorEastAsia"/>
          <w:color w:val="0D0D0D" w:themeColor="text1" w:themeTint="F2"/>
        </w:rPr>
        <w:t xml:space="preserve">                                                                         (11)</w:t>
      </w:r>
    </w:p>
    <w:p w14:paraId="76B68CC1" w14:textId="77777777" w:rsidR="00076057" w:rsidRPr="001961B0" w:rsidRDefault="00000000" w:rsidP="00A70404">
      <w:pPr>
        <w:spacing w:before="120" w:after="120"/>
        <w:ind w:left="576" w:right="48"/>
        <w:jc w:val="center"/>
        <w:rPr>
          <w:bCs/>
          <w:snapToGrid w:val="0"/>
          <w:color w:val="0D0D0D" w:themeColor="text1" w:themeTint="F2"/>
          <w:lang w:bidi="en-US"/>
        </w:rPr>
      </w:pPr>
      <m:oMath>
        <m:sPre>
          <m:sPrePr>
            <m:ctrlPr>
              <w:rPr>
                <w:rFonts w:ascii="Cambria Math" w:hAnsi="Cambria Math" w:cs="Arial"/>
                <w:bCs/>
                <w:i/>
                <w:color w:val="0D0D0D" w:themeColor="text1" w:themeTint="F2"/>
              </w:rPr>
            </m:ctrlPr>
          </m:sPrePr>
          <m:sub>
            <m:argPr>
              <m:argSz m:val="1"/>
            </m:argPr>
            <m:r>
              <w:rPr>
                <w:rFonts w:ascii="Cambria Math" w:hAnsi="Cambria Math" w:cs="Arial"/>
                <w:color w:val="0D0D0D" w:themeColor="text1" w:themeTint="F2"/>
              </w:rPr>
              <m:t>i</m:t>
            </m:r>
          </m:sub>
          <m:sup>
            <m:r>
              <w:rPr>
                <w:rFonts w:ascii="Cambria Math" w:hAnsi="Cambria Math" w:cs="Arial"/>
                <w:color w:val="0D0D0D" w:themeColor="text1" w:themeTint="F2"/>
              </w:rPr>
              <m:t>argmax</m:t>
            </m:r>
          </m:sup>
          <m:e>
            <m:r>
              <w:rPr>
                <w:rFonts w:ascii="Cambria Math" w:hAnsi="Cambria Math" w:cs="Arial"/>
                <w:color w:val="0D0D0D" w:themeColor="text1" w:themeTint="F2"/>
              </w:rPr>
              <m:t xml:space="preserve">   </m:t>
            </m:r>
            <m:d>
              <m:dPr>
                <m:ctrlPr>
                  <w:rPr>
                    <w:rFonts w:ascii="Cambria Math" w:hAnsi="Cambria Math" w:cs="Arial"/>
                    <w:bCs/>
                    <w:i/>
                    <w:color w:val="0D0D0D" w:themeColor="text1" w:themeTint="F2"/>
                  </w:rPr>
                </m:ctrlPr>
              </m:dPr>
              <m:e>
                <m:sSub>
                  <m:sSubPr>
                    <m:ctrlPr>
                      <w:rPr>
                        <w:rFonts w:ascii="Cambria Math" w:hAnsi="Cambria Math" w:cs="Arial"/>
                        <w:bCs/>
                        <w:i/>
                        <w:color w:val="0D0D0D" w:themeColor="text1" w:themeTint="F2"/>
                      </w:rPr>
                    </m:ctrlPr>
                  </m:sSubPr>
                  <m:e>
                    <m:d>
                      <m:dPr>
                        <m:ctrlPr>
                          <w:rPr>
                            <w:rFonts w:ascii="Cambria Math" w:hAnsi="Cambria Math" w:cs="Arial"/>
                            <w:bCs/>
                            <w:i/>
                            <w:color w:val="0D0D0D" w:themeColor="text1" w:themeTint="F2"/>
                          </w:rPr>
                        </m:ctrlPr>
                      </m:dPr>
                      <m:e>
                        <m:nary>
                          <m:naryPr>
                            <m:chr m:val="∑"/>
                            <m:limLoc m:val="undOvr"/>
                            <m:subHide m:val="1"/>
                            <m:supHide m:val="1"/>
                            <m:ctrlPr>
                              <w:rPr>
                                <w:rFonts w:ascii="Cambria Math" w:hAnsi="Cambria Math" w:cs="Arial"/>
                                <w:bCs/>
                                <w:i/>
                                <w:color w:val="0D0D0D" w:themeColor="text1" w:themeTint="F2"/>
                              </w:rPr>
                            </m:ctrlPr>
                          </m:naryPr>
                          <m:sub/>
                          <m:sup/>
                          <m:e>
                            <m:r>
                              <w:rPr>
                                <w:rFonts w:ascii="Cambria Math" w:hAnsi="Cambria Math" w:cs="Arial"/>
                                <w:color w:val="0D0D0D" w:themeColor="text1" w:themeTint="F2"/>
                              </w:rPr>
                              <m:t>y</m:t>
                            </m:r>
                          </m:e>
                        </m:nary>
                      </m:e>
                    </m:d>
                  </m:e>
                  <m:sub>
                    <m:r>
                      <w:rPr>
                        <w:rFonts w:ascii="Cambria Math" w:hAnsi="Cambria Math" w:cs="Arial"/>
                        <w:color w:val="0D0D0D" w:themeColor="text1" w:themeTint="F2"/>
                      </w:rPr>
                      <m:t>i</m:t>
                    </m:r>
                  </m:sub>
                </m:sSub>
              </m:e>
            </m:d>
          </m:e>
        </m:sPre>
      </m:oMath>
      <w:r w:rsidR="00076057">
        <w:rPr>
          <w:rFonts w:eastAsiaTheme="minorEastAsia"/>
          <w:bCs/>
          <w:color w:val="0D0D0D" w:themeColor="text1" w:themeTint="F2"/>
        </w:rPr>
        <w:t xml:space="preserve">                                                                                                                                          (12)</w:t>
      </w:r>
    </w:p>
    <w:p w14:paraId="5442C385" w14:textId="0F263C14" w:rsidR="00076057" w:rsidRDefault="00076057" w:rsidP="00A70404">
      <w:pPr>
        <w:spacing w:before="120" w:after="120"/>
        <w:ind w:right="-132"/>
        <w:jc w:val="both"/>
        <w:rPr>
          <w:bCs/>
          <w:snapToGrid w:val="0"/>
          <w:color w:val="0D0D0D" w:themeColor="text1" w:themeTint="F2"/>
          <w:lang w:bidi="en-US"/>
        </w:rPr>
      </w:pPr>
      <w:r w:rsidRPr="001961B0">
        <w:rPr>
          <w:bCs/>
          <w:snapToGrid w:val="0"/>
          <w:color w:val="0D0D0D" w:themeColor="text1" w:themeTint="F2"/>
          <w:lang w:bidi="en-US"/>
        </w:rPr>
        <w:t xml:space="preserve">The </w:t>
      </w:r>
      <m:oMath>
        <m:sSub>
          <m:sSubPr>
            <m:ctrlPr>
              <w:rPr>
                <w:rFonts w:ascii="Cambria Math" w:hAnsi="Cambria Math"/>
                <w:bCs/>
                <w:i/>
                <w:snapToGrid w:val="0"/>
                <w:color w:val="0D0D0D" w:themeColor="text1" w:themeTint="F2"/>
                <w:lang w:bidi="en-US"/>
              </w:rPr>
            </m:ctrlPr>
          </m:sSubPr>
          <m:e>
            <m:r>
              <w:rPr>
                <w:rFonts w:ascii="Cambria Math" w:hAnsi="Cambria Math"/>
                <w:snapToGrid w:val="0"/>
                <w:color w:val="0D0D0D" w:themeColor="text1" w:themeTint="F2"/>
                <w:lang w:bidi="en-US"/>
              </w:rPr>
              <m:t>i</m:t>
            </m:r>
          </m:e>
          <m:sub>
            <m:r>
              <w:rPr>
                <w:rFonts w:ascii="Cambria Math" w:hAnsi="Cambria Math"/>
                <w:snapToGrid w:val="0"/>
                <w:color w:val="0D0D0D" w:themeColor="text1" w:themeTint="F2"/>
                <w:lang w:bidi="en-US"/>
              </w:rPr>
              <m:t xml:space="preserve">th </m:t>
            </m:r>
          </m:sub>
        </m:sSub>
      </m:oMath>
      <w:r w:rsidRPr="001961B0">
        <w:rPr>
          <w:bCs/>
          <w:snapToGrid w:val="0"/>
          <w:color w:val="0D0D0D" w:themeColor="text1" w:themeTint="F2"/>
          <w:lang w:bidi="en-US"/>
        </w:rPr>
        <w:t xml:space="preserve"> dimension of the </w:t>
      </w:r>
      <m:oMath>
        <m:sSub>
          <m:sSubPr>
            <m:ctrlPr>
              <w:rPr>
                <w:rFonts w:ascii="Cambria Math" w:hAnsi="Cambria Math"/>
                <w:bCs/>
                <w:i/>
                <w:snapToGrid w:val="0"/>
                <w:color w:val="0D0D0D" w:themeColor="text1" w:themeTint="F2"/>
                <w:lang w:bidi="en-US"/>
              </w:rPr>
            </m:ctrlPr>
          </m:sSubPr>
          <m:e>
            <m:r>
              <w:rPr>
                <w:rFonts w:ascii="Cambria Math" w:hAnsi="Cambria Math"/>
                <w:snapToGrid w:val="0"/>
                <w:color w:val="0D0D0D" w:themeColor="text1" w:themeTint="F2"/>
                <w:lang w:bidi="en-US"/>
              </w:rPr>
              <m:t>y</m:t>
            </m:r>
          </m:e>
          <m:sub>
            <m:r>
              <w:rPr>
                <w:rFonts w:ascii="Cambria Math" w:hAnsi="Cambria Math"/>
                <w:snapToGrid w:val="0"/>
                <w:color w:val="0D0D0D" w:themeColor="text1" w:themeTint="F2"/>
                <w:lang w:bidi="en-US"/>
              </w:rPr>
              <m:t>i</m:t>
            </m:r>
          </m:sub>
        </m:sSub>
        <m:r>
          <w:rPr>
            <w:rFonts w:ascii="Cambria Math" w:hAnsi="Cambria Math"/>
            <w:snapToGrid w:val="0"/>
            <w:color w:val="0D0D0D" w:themeColor="text1" w:themeTint="F2"/>
            <w:lang w:bidi="en-US"/>
          </w:rPr>
          <m:t>(</m:t>
        </m:r>
        <m:r>
          <m:rPr>
            <m:scr m:val="double-struck"/>
          </m:rPr>
          <w:rPr>
            <w:rFonts w:ascii="Cambria Math" w:hAnsi="Cambria Math"/>
            <w:noProof/>
            <w:color w:val="0D0D0D" w:themeColor="text1" w:themeTint="F2"/>
          </w:rPr>
          <m:t>T</m:t>
        </m:r>
        <m:r>
          <w:rPr>
            <w:rFonts w:ascii="Cambria Math" w:hAnsi="Cambria Math"/>
            <w:snapToGrid w:val="0"/>
            <w:color w:val="0D0D0D" w:themeColor="text1" w:themeTint="F2"/>
            <w:lang w:bidi="en-US"/>
          </w:rPr>
          <m:t>)</m:t>
        </m:r>
      </m:oMath>
      <w:r w:rsidRPr="001961B0">
        <w:rPr>
          <w:bCs/>
          <w:snapToGrid w:val="0"/>
          <w:color w:val="0D0D0D" w:themeColor="text1" w:themeTint="F2"/>
          <w:lang w:bidi="en-US"/>
        </w:rPr>
        <w:t xml:space="preserve"> is represented as </w:t>
      </w:r>
      <m:oMath>
        <m:r>
          <w:rPr>
            <w:rFonts w:ascii="Cambria Math" w:hAnsi="Cambria Math"/>
            <w:snapToGrid w:val="0"/>
            <w:color w:val="0D0D0D" w:themeColor="text1" w:themeTint="F2"/>
            <w:lang w:bidi="en-US"/>
          </w:rPr>
          <m:t>y(</m:t>
        </m:r>
        <m:r>
          <m:rPr>
            <m:scr m:val="double-struck"/>
          </m:rPr>
          <w:rPr>
            <w:rFonts w:ascii="Cambria Math" w:hAnsi="Cambria Math"/>
            <w:noProof/>
            <w:color w:val="0D0D0D" w:themeColor="text1" w:themeTint="F2"/>
          </w:rPr>
          <m:t>T</m:t>
        </m:r>
        <m:r>
          <w:rPr>
            <w:rFonts w:ascii="Cambria Math" w:hAnsi="Cambria Math"/>
            <w:snapToGrid w:val="0"/>
            <w:color w:val="0D0D0D" w:themeColor="text1" w:themeTint="F2"/>
            <w:lang w:bidi="en-US"/>
          </w:rPr>
          <m:t>)</m:t>
        </m:r>
      </m:oMath>
      <w:r w:rsidRPr="001961B0">
        <w:rPr>
          <w:bCs/>
          <w:snapToGrid w:val="0"/>
          <w:color w:val="0D0D0D" w:themeColor="text1" w:themeTint="F2"/>
          <w:lang w:bidi="en-US"/>
        </w:rPr>
        <w:t xml:space="preserve">  which is obtained from the CESN model </w:t>
      </w:r>
      <m:oMath>
        <m:r>
          <w:rPr>
            <w:rFonts w:ascii="Cambria Math" w:hAnsi="Cambria Math"/>
            <w:snapToGrid w:val="0"/>
            <w:color w:val="0D0D0D" w:themeColor="text1" w:themeTint="F2"/>
            <w:lang w:bidi="en-US"/>
          </w:rPr>
          <m:t>u(</m:t>
        </m:r>
        <m:r>
          <m:rPr>
            <m:scr m:val="double-struck"/>
          </m:rPr>
          <w:rPr>
            <w:rFonts w:ascii="Cambria Math" w:hAnsi="Cambria Math"/>
            <w:noProof/>
            <w:color w:val="0D0D0D" w:themeColor="text1" w:themeTint="F2"/>
          </w:rPr>
          <m:t>T</m:t>
        </m:r>
        <m:r>
          <w:rPr>
            <w:rFonts w:ascii="Cambria Math" w:hAnsi="Cambria Math"/>
            <w:snapToGrid w:val="0"/>
            <w:color w:val="0D0D0D" w:themeColor="text1" w:themeTint="F2"/>
            <w:lang w:bidi="en-US"/>
          </w:rPr>
          <m:t>)</m:t>
        </m:r>
      </m:oMath>
      <w:r w:rsidRPr="001961B0">
        <w:rPr>
          <w:bCs/>
          <w:snapToGrid w:val="0"/>
          <w:color w:val="0D0D0D" w:themeColor="text1" w:themeTint="F2"/>
          <w:lang w:bidi="en-US"/>
        </w:rPr>
        <w:t xml:space="preserve"> and </w:t>
      </w:r>
      <m:oMath>
        <m:r>
          <w:rPr>
            <w:rFonts w:ascii="Cambria Math" w:hAnsi="Cambria Math"/>
            <w:snapToGrid w:val="0"/>
            <w:color w:val="0D0D0D" w:themeColor="text1" w:themeTint="F2"/>
            <w:lang w:bidi="en-US"/>
          </w:rPr>
          <m:t>τ</m:t>
        </m:r>
      </m:oMath>
      <w:r w:rsidRPr="001961B0">
        <w:rPr>
          <w:bCs/>
          <w:snapToGrid w:val="0"/>
          <w:color w:val="0D0D0D" w:themeColor="text1" w:themeTint="F2"/>
          <w:lang w:bidi="en-US"/>
        </w:rPr>
        <w:t xml:space="preserve"> defined as </w:t>
      </w:r>
      <w:r w:rsidR="00312A4B">
        <w:rPr>
          <w:bCs/>
          <w:snapToGrid w:val="0"/>
          <w:color w:val="0D0D0D" w:themeColor="text1" w:themeTint="F2"/>
          <w:lang w:bidi="en-US"/>
        </w:rPr>
        <w:t xml:space="preserve">an </w:t>
      </w:r>
      <w:r w:rsidRPr="001961B0">
        <w:rPr>
          <w:bCs/>
          <w:snapToGrid w:val="0"/>
          <w:color w:val="0D0D0D" w:themeColor="text1" w:themeTint="F2"/>
          <w:lang w:bidi="en-US"/>
        </w:rPr>
        <w:t xml:space="preserve">integration interval </w:t>
      </w:r>
      <w:r w:rsidR="00312A4B">
        <w:rPr>
          <w:bCs/>
          <w:snapToGrid w:val="0"/>
          <w:color w:val="0D0D0D" w:themeColor="text1" w:themeTint="F2"/>
          <w:lang w:bidi="en-US"/>
        </w:rPr>
        <w:t>that</w:t>
      </w:r>
      <w:r w:rsidRPr="001961B0">
        <w:rPr>
          <w:bCs/>
          <w:snapToGrid w:val="0"/>
          <w:color w:val="0D0D0D" w:themeColor="text1" w:themeTint="F2"/>
          <w:lang w:bidi="en-US"/>
        </w:rPr>
        <w:t xml:space="preserve"> is adjusted according to the 10</w:t>
      </w:r>
      <w:r w:rsidRPr="001961B0">
        <w:rPr>
          <w:bCs/>
          <w:snapToGrid w:val="0"/>
          <w:color w:val="0D0D0D" w:themeColor="text1" w:themeTint="F2"/>
          <w:vertAlign w:val="superscript"/>
          <w:lang w:bidi="en-US"/>
        </w:rPr>
        <w:t>th</w:t>
      </w:r>
      <w:r w:rsidRPr="001961B0">
        <w:rPr>
          <w:bCs/>
          <w:snapToGrid w:val="0"/>
          <w:color w:val="0D0D0D" w:themeColor="text1" w:themeTint="F2"/>
          <w:lang w:bidi="en-US"/>
        </w:rPr>
        <w:t xml:space="preserve"> fold cross-validation, whereas </w:t>
      </w:r>
      <m:oMath>
        <m:nary>
          <m:naryPr>
            <m:chr m:val="∑"/>
            <m:limLoc m:val="undOvr"/>
            <m:subHide m:val="1"/>
            <m:supHide m:val="1"/>
            <m:ctrlPr>
              <w:rPr>
                <w:rFonts w:ascii="Cambria Math" w:hAnsi="Cambria Math"/>
                <w:bCs/>
                <w:i/>
                <w:snapToGrid w:val="0"/>
                <w:color w:val="0D0D0D" w:themeColor="text1" w:themeTint="F2"/>
                <w:lang w:bidi="en-US"/>
              </w:rPr>
            </m:ctrlPr>
          </m:naryPr>
          <m:sub/>
          <m:sup/>
          <m:e>
            <m:sSub>
              <m:sSubPr>
                <m:ctrlPr>
                  <w:rPr>
                    <w:rFonts w:ascii="Cambria Math" w:hAnsi="Cambria Math"/>
                    <w:bCs/>
                    <w:i/>
                    <w:snapToGrid w:val="0"/>
                    <w:color w:val="0D0D0D" w:themeColor="text1" w:themeTint="F2"/>
                    <w:lang w:bidi="en-US"/>
                  </w:rPr>
                </m:ctrlPr>
              </m:sSubPr>
              <m:e>
                <m:r>
                  <w:rPr>
                    <w:rFonts w:ascii="Cambria Math" w:hAnsi="Cambria Math"/>
                    <w:snapToGrid w:val="0"/>
                    <w:color w:val="0D0D0D" w:themeColor="text1" w:themeTint="F2"/>
                    <w:lang w:bidi="en-US"/>
                  </w:rPr>
                  <m:t>y</m:t>
                </m:r>
              </m:e>
              <m:sub>
                <m:r>
                  <w:rPr>
                    <w:rFonts w:ascii="Cambria Math" w:hAnsi="Cambria Math"/>
                    <w:snapToGrid w:val="0"/>
                    <w:color w:val="0D0D0D" w:themeColor="text1" w:themeTint="F2"/>
                    <w:lang w:bidi="en-US"/>
                  </w:rPr>
                  <m:t>i</m:t>
                </m:r>
              </m:sub>
            </m:sSub>
            <m:r>
              <w:rPr>
                <w:rFonts w:ascii="Cambria Math" w:hAnsi="Cambria Math"/>
                <w:snapToGrid w:val="0"/>
                <w:color w:val="0D0D0D" w:themeColor="text1" w:themeTint="F2"/>
                <w:lang w:bidi="en-US"/>
              </w:rPr>
              <m:t>(</m:t>
            </m:r>
            <m:r>
              <m:rPr>
                <m:scr m:val="double-struck"/>
              </m:rPr>
              <w:rPr>
                <w:rFonts w:ascii="Cambria Math" w:hAnsi="Cambria Math"/>
                <w:noProof/>
                <w:color w:val="0D0D0D" w:themeColor="text1" w:themeTint="F2"/>
              </w:rPr>
              <m:t>T</m:t>
            </m:r>
            <m:r>
              <w:rPr>
                <w:rFonts w:ascii="Cambria Math" w:hAnsi="Cambria Math"/>
                <w:snapToGrid w:val="0"/>
                <w:color w:val="0D0D0D" w:themeColor="text1" w:themeTint="F2"/>
                <w:lang w:bidi="en-US"/>
              </w:rPr>
              <m:t>)</m:t>
            </m:r>
          </m:e>
        </m:nary>
      </m:oMath>
      <w:r w:rsidRPr="001961B0">
        <w:rPr>
          <w:bCs/>
          <w:snapToGrid w:val="0"/>
          <w:color w:val="0D0D0D" w:themeColor="text1" w:themeTint="F2"/>
          <w:lang w:bidi="en-US"/>
        </w:rPr>
        <w:t xml:space="preserve"> describes the average time of classifying the heartbeats over the window-based segmented heartbeat </w:t>
      </w:r>
      <m:oMath>
        <m:r>
          <w:rPr>
            <w:rFonts w:ascii="Cambria Math" w:hAnsi="Cambria Math"/>
            <w:snapToGrid w:val="0"/>
            <w:color w:val="0D0D0D" w:themeColor="text1" w:themeTint="F2"/>
            <w:lang w:bidi="en-US"/>
          </w:rPr>
          <m:t>τ</m:t>
        </m:r>
      </m:oMath>
      <w:r w:rsidRPr="001961B0">
        <w:rPr>
          <w:bCs/>
          <w:snapToGrid w:val="0"/>
          <w:color w:val="0D0D0D" w:themeColor="text1" w:themeTint="F2"/>
          <w:lang w:bidi="en-US"/>
        </w:rPr>
        <w:t xml:space="preserve">  centered at </w:t>
      </w:r>
      <m:oMath>
        <m:r>
          <m:rPr>
            <m:scr m:val="double-struck"/>
          </m:rPr>
          <w:rPr>
            <w:rFonts w:ascii="Cambria Math" w:hAnsi="Cambria Math"/>
            <w:noProof/>
            <w:color w:val="0D0D0D" w:themeColor="text1" w:themeTint="F2"/>
          </w:rPr>
          <m:t>T</m:t>
        </m:r>
      </m:oMath>
      <w:r w:rsidRPr="001961B0">
        <w:rPr>
          <w:bCs/>
          <w:snapToGrid w:val="0"/>
          <w:color w:val="0D0D0D" w:themeColor="text1" w:themeTint="F2"/>
          <w:lang w:bidi="en-US"/>
        </w:rPr>
        <w:t xml:space="preserve"> is computed as: </w:t>
      </w:r>
    </w:p>
    <w:p w14:paraId="2053A574" w14:textId="77777777" w:rsidR="00076057" w:rsidRDefault="00076057" w:rsidP="004C2E05">
      <w:pPr>
        <w:spacing w:before="120" w:after="120"/>
        <w:ind w:left="576" w:right="576" w:firstLine="720"/>
        <w:jc w:val="both"/>
        <w:rPr>
          <w:bCs/>
          <w:snapToGrid w:val="0"/>
          <w:color w:val="0D0D0D" w:themeColor="text1" w:themeTint="F2"/>
          <w:lang w:bidi="en-US"/>
        </w:rPr>
      </w:pPr>
    </w:p>
    <w:p w14:paraId="43FF0857" w14:textId="77777777" w:rsidR="00076057" w:rsidRDefault="00076057" w:rsidP="00A70404">
      <w:pPr>
        <w:pStyle w:val="MDPI31text"/>
        <w:spacing w:before="120" w:after="120" w:line="240" w:lineRule="auto"/>
        <w:ind w:left="576" w:right="48" w:firstLine="0"/>
        <w:rPr>
          <w:rFonts w:ascii="Times New Roman" w:hAnsi="Times New Roman"/>
          <w:color w:val="0D0D0D" w:themeColor="text1" w:themeTint="F2"/>
          <w:szCs w:val="20"/>
        </w:rPr>
      </w:pPr>
      <w:r>
        <w:rPr>
          <w:rFonts w:ascii="Times New Roman" w:eastAsiaTheme="minorEastAsia" w:hAnsi="Times New Roman"/>
          <w:bCs/>
          <w:color w:val="0D0D0D" w:themeColor="text1" w:themeTint="F2"/>
          <w:szCs w:val="20"/>
        </w:rPr>
        <w:t xml:space="preserve">                             </w:t>
      </w:r>
      <m:oMath>
        <m:nary>
          <m:naryPr>
            <m:chr m:val="∑"/>
            <m:limLoc m:val="undOvr"/>
            <m:subHide m:val="1"/>
            <m:supHide m:val="1"/>
            <m:ctrlPr>
              <w:rPr>
                <w:rFonts w:ascii="Cambria Math" w:hAnsi="Cambria Math"/>
                <w:bCs/>
                <w:i/>
                <w:color w:val="0D0D0D" w:themeColor="text1" w:themeTint="F2"/>
                <w:szCs w:val="20"/>
              </w:rPr>
            </m:ctrlPr>
          </m:naryPr>
          <m:sub/>
          <m:sup/>
          <m:e>
            <m:r>
              <w:rPr>
                <w:rFonts w:ascii="Cambria Math" w:hAnsi="Cambria Math"/>
                <w:color w:val="0D0D0D" w:themeColor="text1" w:themeTint="F2"/>
                <w:szCs w:val="20"/>
              </w:rPr>
              <m:t>y=</m:t>
            </m:r>
            <m:f>
              <m:fPr>
                <m:ctrlPr>
                  <w:rPr>
                    <w:rFonts w:ascii="Cambria Math" w:hAnsi="Cambria Math"/>
                    <w:bCs/>
                    <w:i/>
                    <w:color w:val="0D0D0D" w:themeColor="text1" w:themeTint="F2"/>
                    <w:szCs w:val="20"/>
                  </w:rPr>
                </m:ctrlPr>
              </m:fPr>
              <m:num>
                <m:r>
                  <w:rPr>
                    <w:rFonts w:ascii="Cambria Math" w:hAnsi="Cambria Math"/>
                    <w:color w:val="0D0D0D" w:themeColor="text1" w:themeTint="F2"/>
                    <w:szCs w:val="20"/>
                  </w:rPr>
                  <m:t>∆</m:t>
                </m:r>
                <m:r>
                  <m:rPr>
                    <m:scr m:val="double-struck"/>
                  </m:rPr>
                  <w:rPr>
                    <w:rFonts w:ascii="Cambria Math" w:hAnsi="Cambria Math"/>
                    <w:noProof/>
                    <w:color w:val="0D0D0D" w:themeColor="text1" w:themeTint="F2"/>
                    <w:szCs w:val="20"/>
                  </w:rPr>
                  <m:t>T</m:t>
                </m:r>
              </m:num>
              <m:den>
                <m:r>
                  <w:rPr>
                    <w:rFonts w:ascii="Cambria Math" w:hAnsi="Cambria Math"/>
                    <w:color w:val="0D0D0D" w:themeColor="text1" w:themeTint="F2"/>
                    <w:szCs w:val="20"/>
                  </w:rPr>
                  <m:t>τ+∆</m:t>
                </m:r>
                <m:r>
                  <m:rPr>
                    <m:scr m:val="double-struck"/>
                  </m:rPr>
                  <w:rPr>
                    <w:rFonts w:ascii="Cambria Math" w:hAnsi="Cambria Math"/>
                    <w:noProof/>
                    <w:color w:val="0D0D0D" w:themeColor="text1" w:themeTint="F2"/>
                    <w:szCs w:val="20"/>
                  </w:rPr>
                  <m:t>T</m:t>
                </m:r>
              </m:den>
            </m:f>
          </m:e>
        </m:nary>
        <m:nary>
          <m:naryPr>
            <m:chr m:val="∑"/>
            <m:limLoc m:val="undOvr"/>
            <m:ctrlPr>
              <w:rPr>
                <w:rFonts w:ascii="Cambria Math" w:hAnsi="Cambria Math"/>
                <w:i/>
                <w:color w:val="0D0D0D" w:themeColor="text1" w:themeTint="F2"/>
                <w:szCs w:val="20"/>
              </w:rPr>
            </m:ctrlPr>
          </m:naryPr>
          <m:sub>
            <m:r>
              <w:rPr>
                <w:rFonts w:ascii="Cambria Math" w:hAnsi="Cambria Math"/>
                <w:color w:val="0D0D0D" w:themeColor="text1" w:themeTint="F2"/>
                <w:szCs w:val="20"/>
              </w:rPr>
              <m:t>Q=</m:t>
            </m:r>
            <m:f>
              <m:fPr>
                <m:ctrlPr>
                  <w:rPr>
                    <w:rFonts w:ascii="Cambria Math" w:hAnsi="Cambria Math"/>
                    <w:i/>
                    <w:color w:val="0D0D0D" w:themeColor="text1" w:themeTint="F2"/>
                    <w:szCs w:val="20"/>
                  </w:rPr>
                </m:ctrlPr>
              </m:fPr>
              <m:num>
                <m:r>
                  <m:rPr>
                    <m:scr m:val="double-struck"/>
                  </m:rPr>
                  <w:rPr>
                    <w:rFonts w:ascii="Cambria Math" w:hAnsi="Cambria Math"/>
                    <w:noProof/>
                    <w:color w:val="0D0D0D" w:themeColor="text1" w:themeTint="F2"/>
                    <w:szCs w:val="20"/>
                  </w:rPr>
                  <m:t>T</m:t>
                </m:r>
                <m:r>
                  <w:rPr>
                    <w:rFonts w:ascii="Cambria Math" w:hAnsi="Cambria Math"/>
                    <w:color w:val="0D0D0D" w:themeColor="text1" w:themeTint="F2"/>
                    <w:szCs w:val="20"/>
                  </w:rPr>
                  <m:t>+</m:t>
                </m:r>
                <m:f>
                  <m:fPr>
                    <m:ctrlPr>
                      <w:rPr>
                        <w:rFonts w:ascii="Cambria Math" w:hAnsi="Cambria Math"/>
                        <w:i/>
                        <w:color w:val="0D0D0D" w:themeColor="text1" w:themeTint="F2"/>
                        <w:szCs w:val="20"/>
                      </w:rPr>
                    </m:ctrlPr>
                  </m:fPr>
                  <m:num>
                    <m:r>
                      <w:rPr>
                        <w:rFonts w:ascii="Cambria Math" w:hAnsi="Cambria Math"/>
                        <w:color w:val="0D0D0D" w:themeColor="text1" w:themeTint="F2"/>
                        <w:szCs w:val="20"/>
                      </w:rPr>
                      <m:t>τ</m:t>
                    </m:r>
                  </m:num>
                  <m:den>
                    <m:r>
                      <w:rPr>
                        <w:rFonts w:ascii="Cambria Math" w:hAnsi="Cambria Math"/>
                        <w:color w:val="0D0D0D" w:themeColor="text1" w:themeTint="F2"/>
                        <w:szCs w:val="20"/>
                      </w:rPr>
                      <m:t>2</m:t>
                    </m:r>
                  </m:den>
                </m:f>
              </m:num>
              <m:den>
                <m:r>
                  <w:rPr>
                    <w:rFonts w:ascii="Cambria Math" w:hAnsi="Cambria Math"/>
                    <w:color w:val="0D0D0D" w:themeColor="text1" w:themeTint="F2"/>
                    <w:szCs w:val="20"/>
                  </w:rPr>
                  <m:t>∆</m:t>
                </m:r>
                <m:r>
                  <m:rPr>
                    <m:scr m:val="double-struck"/>
                  </m:rPr>
                  <w:rPr>
                    <w:rFonts w:ascii="Cambria Math" w:hAnsi="Cambria Math"/>
                    <w:noProof/>
                    <w:color w:val="0D0D0D" w:themeColor="text1" w:themeTint="F2"/>
                    <w:szCs w:val="20"/>
                  </w:rPr>
                  <m:t>T</m:t>
                </m:r>
              </m:den>
            </m:f>
          </m:sub>
          <m:sup>
            <m:f>
              <m:fPr>
                <m:ctrlPr>
                  <w:rPr>
                    <w:rFonts w:ascii="Cambria Math" w:hAnsi="Cambria Math"/>
                    <w:i/>
                    <w:color w:val="0D0D0D" w:themeColor="text1" w:themeTint="F2"/>
                    <w:szCs w:val="20"/>
                  </w:rPr>
                </m:ctrlPr>
              </m:fPr>
              <m:num>
                <m:r>
                  <m:rPr>
                    <m:scr m:val="double-struck"/>
                  </m:rPr>
                  <w:rPr>
                    <w:rFonts w:ascii="Cambria Math" w:hAnsi="Cambria Math"/>
                    <w:noProof/>
                    <w:color w:val="0D0D0D" w:themeColor="text1" w:themeTint="F2"/>
                    <w:szCs w:val="20"/>
                  </w:rPr>
                  <m:t>T</m:t>
                </m:r>
                <m:r>
                  <w:rPr>
                    <w:rFonts w:ascii="Cambria Math" w:hAnsi="Cambria Math"/>
                    <w:color w:val="0D0D0D" w:themeColor="text1" w:themeTint="F2"/>
                    <w:szCs w:val="20"/>
                  </w:rPr>
                  <m:t>+</m:t>
                </m:r>
                <m:f>
                  <m:fPr>
                    <m:ctrlPr>
                      <w:rPr>
                        <w:rFonts w:ascii="Cambria Math" w:hAnsi="Cambria Math"/>
                        <w:i/>
                        <w:color w:val="0D0D0D" w:themeColor="text1" w:themeTint="F2"/>
                        <w:szCs w:val="20"/>
                      </w:rPr>
                    </m:ctrlPr>
                  </m:fPr>
                  <m:num>
                    <m:r>
                      <w:rPr>
                        <w:rFonts w:ascii="Cambria Math" w:hAnsi="Cambria Math"/>
                        <w:color w:val="0D0D0D" w:themeColor="text1" w:themeTint="F2"/>
                        <w:szCs w:val="20"/>
                      </w:rPr>
                      <m:t>τ</m:t>
                    </m:r>
                  </m:num>
                  <m:den>
                    <m:r>
                      <w:rPr>
                        <w:rFonts w:ascii="Cambria Math" w:hAnsi="Cambria Math"/>
                        <w:color w:val="0D0D0D" w:themeColor="text1" w:themeTint="F2"/>
                        <w:szCs w:val="20"/>
                      </w:rPr>
                      <m:t>2</m:t>
                    </m:r>
                  </m:den>
                </m:f>
              </m:num>
              <m:den>
                <m:r>
                  <w:rPr>
                    <w:rFonts w:ascii="Cambria Math" w:hAnsi="Cambria Math"/>
                    <w:color w:val="0D0D0D" w:themeColor="text1" w:themeTint="F2"/>
                    <w:szCs w:val="20"/>
                  </w:rPr>
                  <m:t>∆T</m:t>
                </m:r>
              </m:den>
            </m:f>
          </m:sup>
          <m:e>
            <m:sSub>
              <m:sSubPr>
                <m:ctrlPr>
                  <w:rPr>
                    <w:rFonts w:ascii="Cambria Math" w:hAnsi="Cambria Math"/>
                    <w:i/>
                    <w:color w:val="0D0D0D" w:themeColor="text1" w:themeTint="F2"/>
                    <w:szCs w:val="20"/>
                  </w:rPr>
                </m:ctrlPr>
              </m:sSubPr>
              <m:e>
                <m:r>
                  <w:rPr>
                    <w:rFonts w:ascii="Cambria Math" w:hAnsi="Cambria Math"/>
                    <w:color w:val="0D0D0D" w:themeColor="text1" w:themeTint="F2"/>
                    <w:szCs w:val="20"/>
                  </w:rPr>
                  <m:t>y</m:t>
                </m:r>
              </m:e>
              <m:sub>
                <m:r>
                  <w:rPr>
                    <w:rFonts w:ascii="Cambria Math" w:hAnsi="Cambria Math"/>
                    <w:color w:val="0D0D0D" w:themeColor="text1" w:themeTint="F2"/>
                    <w:szCs w:val="20"/>
                  </w:rPr>
                  <m:t>i</m:t>
                </m:r>
              </m:sub>
            </m:sSub>
            <m:d>
              <m:dPr>
                <m:ctrlPr>
                  <w:rPr>
                    <w:rFonts w:ascii="Cambria Math" w:hAnsi="Cambria Math"/>
                    <w:i/>
                    <w:color w:val="0D0D0D" w:themeColor="text1" w:themeTint="F2"/>
                    <w:szCs w:val="20"/>
                  </w:rPr>
                </m:ctrlPr>
              </m:dPr>
              <m:e>
                <m:r>
                  <w:rPr>
                    <w:rFonts w:ascii="Cambria Math" w:hAnsi="Cambria Math"/>
                    <w:color w:val="0D0D0D" w:themeColor="text1" w:themeTint="F2"/>
                    <w:szCs w:val="20"/>
                  </w:rPr>
                  <m:t>Q∆</m:t>
                </m:r>
                <m:r>
                  <m:rPr>
                    <m:scr m:val="double-struck"/>
                  </m:rPr>
                  <w:rPr>
                    <w:rFonts w:ascii="Cambria Math" w:hAnsi="Cambria Math"/>
                    <w:noProof/>
                    <w:color w:val="0D0D0D" w:themeColor="text1" w:themeTint="F2"/>
                    <w:szCs w:val="20"/>
                  </w:rPr>
                  <m:t>T</m:t>
                </m:r>
              </m:e>
            </m:d>
          </m:e>
        </m:nary>
      </m:oMath>
      <w:r>
        <w:rPr>
          <w:rFonts w:ascii="Times New Roman" w:hAnsi="Times New Roman"/>
          <w:color w:val="0D0D0D" w:themeColor="text1" w:themeTint="F2"/>
          <w:szCs w:val="20"/>
        </w:rPr>
        <w:t xml:space="preserve">                                                                                             (13)</w:t>
      </w:r>
    </w:p>
    <w:p w14:paraId="29EFCA19" w14:textId="52BDE8B2" w:rsidR="00076057" w:rsidRPr="001961B0" w:rsidRDefault="00076057" w:rsidP="00A70404">
      <w:pPr>
        <w:pStyle w:val="MDPI31text"/>
        <w:spacing w:before="120" w:after="120" w:line="240" w:lineRule="auto"/>
        <w:ind w:left="576" w:right="-132" w:firstLine="0"/>
        <w:jc w:val="left"/>
        <w:rPr>
          <w:rFonts w:ascii="Times New Roman" w:hAnsi="Times New Roman"/>
          <w:color w:val="0D0D0D" w:themeColor="text1" w:themeTint="F2"/>
          <w:szCs w:val="20"/>
        </w:rPr>
      </w:pPr>
      <w:r>
        <w:rPr>
          <w:rFonts w:ascii="Times New Roman" w:hAnsi="Times New Roman"/>
          <w:color w:val="0D0D0D" w:themeColor="text1" w:themeTint="F2"/>
          <w:szCs w:val="20"/>
        </w:rPr>
        <w:t xml:space="preserve">                       </w:t>
      </w:r>
      <m:oMath>
        <m:r>
          <w:rPr>
            <w:rFonts w:ascii="Cambria Math" w:hAnsi="Cambria Math"/>
            <w:color w:val="0D0D0D" w:themeColor="text1" w:themeTint="F2"/>
            <w:szCs w:val="20"/>
          </w:rPr>
          <m:t>=</m:t>
        </m:r>
        <m:f>
          <m:fPr>
            <m:ctrlPr>
              <w:rPr>
                <w:rFonts w:ascii="Cambria Math" w:hAnsi="Cambria Math"/>
                <w:bCs/>
                <w:i/>
                <w:color w:val="0D0D0D" w:themeColor="text1" w:themeTint="F2"/>
                <w:szCs w:val="20"/>
              </w:rPr>
            </m:ctrlPr>
          </m:fPr>
          <m:num>
            <m:r>
              <w:rPr>
                <w:rFonts w:ascii="Cambria Math" w:hAnsi="Cambria Math"/>
                <w:color w:val="0D0D0D" w:themeColor="text1" w:themeTint="F2"/>
                <w:szCs w:val="20"/>
              </w:rPr>
              <m:t>∆</m:t>
            </m:r>
            <m:r>
              <m:rPr>
                <m:scr m:val="double-struck"/>
              </m:rPr>
              <w:rPr>
                <w:rFonts w:ascii="Cambria Math" w:hAnsi="Cambria Math"/>
                <w:noProof/>
                <w:color w:val="0D0D0D" w:themeColor="text1" w:themeTint="F2"/>
                <w:szCs w:val="20"/>
              </w:rPr>
              <m:t>T</m:t>
            </m:r>
          </m:num>
          <m:den>
            <m:r>
              <w:rPr>
                <w:rFonts w:ascii="Cambria Math" w:hAnsi="Cambria Math"/>
                <w:color w:val="0D0D0D" w:themeColor="text1" w:themeTint="F2"/>
                <w:szCs w:val="20"/>
              </w:rPr>
              <m:t>τ+∆</m:t>
            </m:r>
            <m:r>
              <m:rPr>
                <m:scr m:val="double-struck"/>
              </m:rPr>
              <w:rPr>
                <w:rFonts w:ascii="Cambria Math" w:hAnsi="Cambria Math"/>
                <w:noProof/>
                <w:color w:val="0D0D0D" w:themeColor="text1" w:themeTint="F2"/>
                <w:szCs w:val="20"/>
              </w:rPr>
              <m:t>T</m:t>
            </m:r>
          </m:den>
        </m:f>
        <m:nary>
          <m:naryPr>
            <m:chr m:val="∑"/>
            <m:limLoc m:val="undOvr"/>
            <m:ctrlPr>
              <w:rPr>
                <w:rFonts w:ascii="Cambria Math" w:hAnsi="Cambria Math"/>
                <w:i/>
                <w:color w:val="0D0D0D" w:themeColor="text1" w:themeTint="F2"/>
                <w:szCs w:val="20"/>
              </w:rPr>
            </m:ctrlPr>
          </m:naryPr>
          <m:sub>
            <m:r>
              <w:rPr>
                <w:rFonts w:ascii="Cambria Math" w:hAnsi="Cambria Math"/>
                <w:color w:val="0D0D0D" w:themeColor="text1" w:themeTint="F2"/>
                <w:szCs w:val="20"/>
              </w:rPr>
              <m:t>Q=</m:t>
            </m:r>
            <m:f>
              <m:fPr>
                <m:ctrlPr>
                  <w:rPr>
                    <w:rFonts w:ascii="Cambria Math" w:hAnsi="Cambria Math"/>
                    <w:i/>
                    <w:color w:val="0D0D0D" w:themeColor="text1" w:themeTint="F2"/>
                    <w:szCs w:val="20"/>
                  </w:rPr>
                </m:ctrlPr>
              </m:fPr>
              <m:num>
                <m:r>
                  <m:rPr>
                    <m:scr m:val="double-struck"/>
                  </m:rPr>
                  <w:rPr>
                    <w:rFonts w:ascii="Cambria Math" w:hAnsi="Cambria Math"/>
                    <w:noProof/>
                    <w:color w:val="0D0D0D" w:themeColor="text1" w:themeTint="F2"/>
                    <w:szCs w:val="20"/>
                  </w:rPr>
                  <m:t>T</m:t>
                </m:r>
                <m:r>
                  <w:rPr>
                    <w:rFonts w:ascii="Cambria Math" w:hAnsi="Cambria Math"/>
                    <w:color w:val="0D0D0D" w:themeColor="text1" w:themeTint="F2"/>
                    <w:szCs w:val="20"/>
                  </w:rPr>
                  <m:t>+</m:t>
                </m:r>
                <m:f>
                  <m:fPr>
                    <m:ctrlPr>
                      <w:rPr>
                        <w:rFonts w:ascii="Cambria Math" w:hAnsi="Cambria Math"/>
                        <w:i/>
                        <w:color w:val="0D0D0D" w:themeColor="text1" w:themeTint="F2"/>
                        <w:szCs w:val="20"/>
                      </w:rPr>
                    </m:ctrlPr>
                  </m:fPr>
                  <m:num>
                    <m:r>
                      <w:rPr>
                        <w:rFonts w:ascii="Cambria Math" w:hAnsi="Cambria Math"/>
                        <w:color w:val="0D0D0D" w:themeColor="text1" w:themeTint="F2"/>
                        <w:szCs w:val="20"/>
                      </w:rPr>
                      <m:t>τ</m:t>
                    </m:r>
                  </m:num>
                  <m:den>
                    <m:r>
                      <w:rPr>
                        <w:rFonts w:ascii="Cambria Math" w:hAnsi="Cambria Math"/>
                        <w:color w:val="0D0D0D" w:themeColor="text1" w:themeTint="F2"/>
                        <w:szCs w:val="20"/>
                      </w:rPr>
                      <m:t>2</m:t>
                    </m:r>
                  </m:den>
                </m:f>
              </m:num>
              <m:den>
                <m:r>
                  <w:rPr>
                    <w:rFonts w:ascii="Cambria Math" w:hAnsi="Cambria Math"/>
                    <w:color w:val="0D0D0D" w:themeColor="text1" w:themeTint="F2"/>
                    <w:szCs w:val="20"/>
                  </w:rPr>
                  <m:t>∆</m:t>
                </m:r>
                <m:r>
                  <m:rPr>
                    <m:scr m:val="double-struck"/>
                  </m:rPr>
                  <w:rPr>
                    <w:rFonts w:ascii="Cambria Math" w:hAnsi="Cambria Math"/>
                    <w:noProof/>
                    <w:color w:val="0D0D0D" w:themeColor="text1" w:themeTint="F2"/>
                    <w:szCs w:val="20"/>
                  </w:rPr>
                  <m:t>T</m:t>
                </m:r>
              </m:den>
            </m:f>
          </m:sub>
          <m:sup>
            <m:f>
              <m:fPr>
                <m:ctrlPr>
                  <w:rPr>
                    <w:rFonts w:ascii="Cambria Math" w:hAnsi="Cambria Math"/>
                    <w:i/>
                    <w:color w:val="0D0D0D" w:themeColor="text1" w:themeTint="F2"/>
                    <w:szCs w:val="20"/>
                  </w:rPr>
                </m:ctrlPr>
              </m:fPr>
              <m:num>
                <m:r>
                  <m:rPr>
                    <m:scr m:val="double-struck"/>
                  </m:rPr>
                  <w:rPr>
                    <w:rFonts w:ascii="Cambria Math" w:hAnsi="Cambria Math"/>
                    <w:noProof/>
                    <w:color w:val="0D0D0D" w:themeColor="text1" w:themeTint="F2"/>
                    <w:szCs w:val="20"/>
                  </w:rPr>
                  <m:t>T</m:t>
                </m:r>
                <m:r>
                  <w:rPr>
                    <w:rFonts w:ascii="Cambria Math" w:hAnsi="Cambria Math"/>
                    <w:color w:val="0D0D0D" w:themeColor="text1" w:themeTint="F2"/>
                    <w:szCs w:val="20"/>
                  </w:rPr>
                  <m:t>+</m:t>
                </m:r>
                <m:f>
                  <m:fPr>
                    <m:ctrlPr>
                      <w:rPr>
                        <w:rFonts w:ascii="Cambria Math" w:hAnsi="Cambria Math"/>
                        <w:i/>
                        <w:color w:val="0D0D0D" w:themeColor="text1" w:themeTint="F2"/>
                        <w:szCs w:val="20"/>
                      </w:rPr>
                    </m:ctrlPr>
                  </m:fPr>
                  <m:num>
                    <m:r>
                      <w:rPr>
                        <w:rFonts w:ascii="Cambria Math" w:hAnsi="Cambria Math"/>
                        <w:color w:val="0D0D0D" w:themeColor="text1" w:themeTint="F2"/>
                        <w:szCs w:val="20"/>
                      </w:rPr>
                      <m:t>τ</m:t>
                    </m:r>
                  </m:num>
                  <m:den>
                    <m:r>
                      <w:rPr>
                        <w:rFonts w:ascii="Cambria Math" w:hAnsi="Cambria Math"/>
                        <w:color w:val="0D0D0D" w:themeColor="text1" w:themeTint="F2"/>
                        <w:szCs w:val="20"/>
                      </w:rPr>
                      <m:t>2</m:t>
                    </m:r>
                  </m:den>
                </m:f>
              </m:num>
              <m:den>
                <m:r>
                  <w:rPr>
                    <w:rFonts w:ascii="Cambria Math" w:hAnsi="Cambria Math"/>
                    <w:color w:val="0D0D0D" w:themeColor="text1" w:themeTint="F2"/>
                    <w:szCs w:val="20"/>
                  </w:rPr>
                  <m:t>∆</m:t>
                </m:r>
                <m:r>
                  <m:rPr>
                    <m:scr m:val="double-struck"/>
                  </m:rPr>
                  <w:rPr>
                    <w:rFonts w:ascii="Cambria Math" w:hAnsi="Cambria Math"/>
                    <w:noProof/>
                    <w:color w:val="0D0D0D" w:themeColor="text1" w:themeTint="F2"/>
                    <w:szCs w:val="20"/>
                  </w:rPr>
                  <m:t>T</m:t>
                </m:r>
              </m:den>
            </m:f>
          </m:sup>
          <m:e>
            <m:sSup>
              <m:sSupPr>
                <m:ctrlPr>
                  <w:rPr>
                    <w:rFonts w:ascii="Cambria Math" w:hAnsi="Cambria Math"/>
                    <w:i/>
                    <w:color w:val="0D0D0D" w:themeColor="text1" w:themeTint="F2"/>
                    <w:szCs w:val="20"/>
                  </w:rPr>
                </m:ctrlPr>
              </m:sSupPr>
              <m:e>
                <m:r>
                  <w:rPr>
                    <w:rFonts w:ascii="Cambria Math" w:hAnsi="Cambria Math"/>
                    <w:color w:val="0D0D0D" w:themeColor="text1" w:themeTint="F2"/>
                    <w:szCs w:val="20"/>
                  </w:rPr>
                  <m:t>W</m:t>
                </m:r>
              </m:e>
              <m:sup>
                <m:r>
                  <w:rPr>
                    <w:rFonts w:ascii="Cambria Math" w:hAnsi="Cambria Math"/>
                    <w:color w:val="0D0D0D" w:themeColor="text1" w:themeTint="F2"/>
                    <w:szCs w:val="20"/>
                  </w:rPr>
                  <m:t>out</m:t>
                </m:r>
              </m:sup>
            </m:sSup>
            <m:d>
              <m:dPr>
                <m:begChr m:val="["/>
                <m:endChr m:val="]"/>
                <m:ctrlPr>
                  <w:rPr>
                    <w:rFonts w:ascii="Cambria Math" w:hAnsi="Cambria Math"/>
                    <w:i/>
                    <w:color w:val="0D0D0D" w:themeColor="text1" w:themeTint="F2"/>
                    <w:szCs w:val="20"/>
                  </w:rPr>
                </m:ctrlPr>
              </m:dPr>
              <m:e>
                <m:r>
                  <w:rPr>
                    <w:rFonts w:ascii="Cambria Math" w:hAnsi="Cambria Math"/>
                    <w:color w:val="0D0D0D" w:themeColor="text1" w:themeTint="F2"/>
                    <w:szCs w:val="20"/>
                  </w:rPr>
                  <m:t>u</m:t>
                </m:r>
                <m:d>
                  <m:dPr>
                    <m:ctrlPr>
                      <w:rPr>
                        <w:rFonts w:ascii="Cambria Math" w:hAnsi="Cambria Math"/>
                        <w:i/>
                        <w:color w:val="0D0D0D" w:themeColor="text1" w:themeTint="F2"/>
                        <w:szCs w:val="20"/>
                      </w:rPr>
                    </m:ctrlPr>
                  </m:dPr>
                  <m:e>
                    <m:r>
                      <w:rPr>
                        <w:rFonts w:ascii="Cambria Math" w:hAnsi="Cambria Math"/>
                        <w:color w:val="0D0D0D" w:themeColor="text1" w:themeTint="F2"/>
                        <w:szCs w:val="20"/>
                      </w:rPr>
                      <m:t>Q∆</m:t>
                    </m:r>
                    <m:r>
                      <m:rPr>
                        <m:scr m:val="double-struck"/>
                      </m:rPr>
                      <w:rPr>
                        <w:rFonts w:ascii="Cambria Math" w:hAnsi="Cambria Math"/>
                        <w:noProof/>
                        <w:color w:val="0D0D0D" w:themeColor="text1" w:themeTint="F2"/>
                        <w:szCs w:val="20"/>
                      </w:rPr>
                      <m:t>T</m:t>
                    </m:r>
                  </m:e>
                </m:d>
                <m:r>
                  <w:rPr>
                    <w:rFonts w:ascii="Cambria Math" w:hAnsi="Cambria Math"/>
                    <w:color w:val="0D0D0D" w:themeColor="text1" w:themeTint="F2"/>
                    <w:szCs w:val="20"/>
                  </w:rPr>
                  <m:t>;x</m:t>
                </m:r>
                <m:d>
                  <m:dPr>
                    <m:ctrlPr>
                      <w:rPr>
                        <w:rFonts w:ascii="Cambria Math" w:hAnsi="Cambria Math"/>
                        <w:i/>
                        <w:color w:val="0D0D0D" w:themeColor="text1" w:themeTint="F2"/>
                        <w:szCs w:val="20"/>
                      </w:rPr>
                    </m:ctrlPr>
                  </m:dPr>
                  <m:e>
                    <m:r>
                      <w:rPr>
                        <w:rFonts w:ascii="Cambria Math" w:hAnsi="Cambria Math"/>
                        <w:color w:val="0D0D0D" w:themeColor="text1" w:themeTint="F2"/>
                        <w:szCs w:val="20"/>
                      </w:rPr>
                      <m:t>Q∆</m:t>
                    </m:r>
                    <m:r>
                      <m:rPr>
                        <m:scr m:val="double-struck"/>
                      </m:rPr>
                      <w:rPr>
                        <w:rFonts w:ascii="Cambria Math" w:hAnsi="Cambria Math"/>
                        <w:noProof/>
                        <w:color w:val="0D0D0D" w:themeColor="text1" w:themeTint="F2"/>
                        <w:szCs w:val="20"/>
                      </w:rPr>
                      <m:t>T</m:t>
                    </m:r>
                  </m:e>
                </m:d>
              </m:e>
            </m:d>
          </m:e>
        </m:nary>
      </m:oMath>
      <w:r>
        <w:rPr>
          <w:rFonts w:ascii="Times New Roman" w:hAnsi="Times New Roman"/>
          <w:color w:val="0D0D0D" w:themeColor="text1" w:themeTint="F2"/>
          <w:szCs w:val="20"/>
        </w:rPr>
        <w:t xml:space="preserve">                                                                                (14)</w:t>
      </w:r>
      <m:oMath>
        <m:r>
          <m:rPr>
            <m:sty m:val="p"/>
          </m:rPr>
          <w:rPr>
            <w:rFonts w:ascii="Cambria Math" w:hAnsi="Cambria Math"/>
            <w:color w:val="0D0D0D" w:themeColor="text1" w:themeTint="F2"/>
            <w:szCs w:val="20"/>
          </w:rPr>
          <w:br/>
        </m:r>
      </m:oMath>
    </w:p>
    <w:p w14:paraId="6F28E869" w14:textId="183C1C83" w:rsidR="00076057" w:rsidRPr="001961B0" w:rsidRDefault="00076057" w:rsidP="00A70404">
      <w:pPr>
        <w:spacing w:before="120" w:after="120"/>
        <w:ind w:left="576" w:right="48" w:firstLine="720"/>
        <w:jc w:val="both"/>
        <w:rPr>
          <w:bCs/>
          <w:snapToGrid w:val="0"/>
          <w:color w:val="0D0D0D" w:themeColor="text1" w:themeTint="F2"/>
          <w:lang w:bidi="en-US"/>
        </w:rPr>
      </w:pPr>
      <m:oMath>
        <m:r>
          <w:rPr>
            <w:rFonts w:ascii="Cambria Math" w:hAnsi="Cambria Math"/>
            <w:color w:val="0D0D0D" w:themeColor="text1" w:themeTint="F2"/>
          </w:rPr>
          <m:t>=</m:t>
        </m:r>
        <m:sSup>
          <m:sSupPr>
            <m:ctrlPr>
              <w:rPr>
                <w:rFonts w:ascii="Cambria Math" w:hAnsi="Cambria Math"/>
                <w:i/>
                <w:color w:val="0D0D0D" w:themeColor="text1" w:themeTint="F2"/>
              </w:rPr>
            </m:ctrlPr>
          </m:sSupPr>
          <m:e>
            <m:r>
              <w:rPr>
                <w:rFonts w:ascii="Cambria Math" w:hAnsi="Cambria Math"/>
                <w:color w:val="0D0D0D" w:themeColor="text1" w:themeTint="F2"/>
              </w:rPr>
              <m:t>W</m:t>
            </m:r>
          </m:e>
          <m:sup>
            <m:r>
              <w:rPr>
                <w:rFonts w:ascii="Cambria Math" w:hAnsi="Cambria Math"/>
                <w:color w:val="0D0D0D" w:themeColor="text1" w:themeTint="F2"/>
              </w:rPr>
              <m:t>out</m:t>
            </m:r>
          </m:sup>
        </m:sSup>
        <m:f>
          <m:fPr>
            <m:ctrlPr>
              <w:rPr>
                <w:rFonts w:ascii="Cambria Math" w:hAnsi="Cambria Math"/>
                <w:bCs/>
                <w:i/>
                <w:color w:val="0D0D0D" w:themeColor="text1" w:themeTint="F2"/>
              </w:rPr>
            </m:ctrlPr>
          </m:fPr>
          <m:num>
            <m:r>
              <w:rPr>
                <w:rFonts w:ascii="Cambria Math" w:hAnsi="Cambria Math"/>
                <w:color w:val="0D0D0D" w:themeColor="text1" w:themeTint="F2"/>
              </w:rPr>
              <m:t>∆</m:t>
            </m:r>
            <m:r>
              <m:rPr>
                <m:scr m:val="double-struck"/>
              </m:rPr>
              <w:rPr>
                <w:rFonts w:ascii="Cambria Math" w:hAnsi="Cambria Math"/>
                <w:noProof/>
                <w:color w:val="0D0D0D" w:themeColor="text1" w:themeTint="F2"/>
              </w:rPr>
              <m:t>T</m:t>
            </m:r>
          </m:num>
          <m:den>
            <m:r>
              <w:rPr>
                <w:rFonts w:ascii="Cambria Math" w:hAnsi="Cambria Math"/>
                <w:color w:val="0D0D0D" w:themeColor="text1" w:themeTint="F2"/>
              </w:rPr>
              <m:t>τ+∆</m:t>
            </m:r>
            <m:r>
              <m:rPr>
                <m:scr m:val="double-struck"/>
              </m:rPr>
              <w:rPr>
                <w:rFonts w:ascii="Cambria Math" w:hAnsi="Cambria Math"/>
                <w:noProof/>
                <w:color w:val="0D0D0D" w:themeColor="text1" w:themeTint="F2"/>
              </w:rPr>
              <m:t>T</m:t>
            </m:r>
          </m:den>
        </m:f>
        <m:nary>
          <m:naryPr>
            <m:chr m:val="∑"/>
            <m:limLoc m:val="undOvr"/>
            <m:ctrlPr>
              <w:rPr>
                <w:rFonts w:ascii="Cambria Math" w:hAnsi="Cambria Math"/>
                <w:i/>
                <w:color w:val="0D0D0D" w:themeColor="text1" w:themeTint="F2"/>
              </w:rPr>
            </m:ctrlPr>
          </m:naryPr>
          <m:sub>
            <m:r>
              <w:rPr>
                <w:rFonts w:ascii="Cambria Math" w:hAnsi="Cambria Math"/>
                <w:color w:val="0D0D0D" w:themeColor="text1" w:themeTint="F2"/>
              </w:rPr>
              <m:t>Q=</m:t>
            </m:r>
            <m:f>
              <m:fPr>
                <m:ctrlPr>
                  <w:rPr>
                    <w:rFonts w:ascii="Cambria Math" w:hAnsi="Cambria Math"/>
                    <w:i/>
                    <w:color w:val="0D0D0D" w:themeColor="text1" w:themeTint="F2"/>
                  </w:rPr>
                </m:ctrlPr>
              </m:fPr>
              <m:num>
                <m:r>
                  <m:rPr>
                    <m:scr m:val="double-struck"/>
                  </m:rPr>
                  <w:rPr>
                    <w:rFonts w:ascii="Cambria Math" w:hAnsi="Cambria Math"/>
                    <w:noProof/>
                    <w:color w:val="0D0D0D" w:themeColor="text1" w:themeTint="F2"/>
                  </w:rPr>
                  <m:t>T</m:t>
                </m:r>
                <m:r>
                  <w:rPr>
                    <w:rFonts w:ascii="Cambria Math" w:hAnsi="Cambria Math"/>
                    <w:color w:val="0D0D0D" w:themeColor="text1" w:themeTint="F2"/>
                  </w:rPr>
                  <m:t>+</m:t>
                </m:r>
                <m:f>
                  <m:fPr>
                    <m:ctrlPr>
                      <w:rPr>
                        <w:rFonts w:ascii="Cambria Math" w:hAnsi="Cambria Math"/>
                        <w:i/>
                        <w:color w:val="0D0D0D" w:themeColor="text1" w:themeTint="F2"/>
                      </w:rPr>
                    </m:ctrlPr>
                  </m:fPr>
                  <m:num>
                    <m:r>
                      <w:rPr>
                        <w:rFonts w:ascii="Cambria Math" w:hAnsi="Cambria Math"/>
                        <w:color w:val="0D0D0D" w:themeColor="text1" w:themeTint="F2"/>
                      </w:rPr>
                      <m:t>τ</m:t>
                    </m:r>
                  </m:num>
                  <m:den>
                    <m:r>
                      <w:rPr>
                        <w:rFonts w:ascii="Cambria Math" w:hAnsi="Cambria Math"/>
                        <w:color w:val="0D0D0D" w:themeColor="text1" w:themeTint="F2"/>
                      </w:rPr>
                      <m:t>2</m:t>
                    </m:r>
                  </m:den>
                </m:f>
              </m:num>
              <m:den>
                <m:r>
                  <w:rPr>
                    <w:rFonts w:ascii="Cambria Math" w:hAnsi="Cambria Math"/>
                    <w:color w:val="0D0D0D" w:themeColor="text1" w:themeTint="F2"/>
                  </w:rPr>
                  <m:t>∆</m:t>
                </m:r>
                <m:r>
                  <m:rPr>
                    <m:scr m:val="double-struck"/>
                  </m:rPr>
                  <w:rPr>
                    <w:rFonts w:ascii="Cambria Math" w:hAnsi="Cambria Math"/>
                    <w:noProof/>
                    <w:color w:val="0D0D0D" w:themeColor="text1" w:themeTint="F2"/>
                  </w:rPr>
                  <m:t>T</m:t>
                </m:r>
              </m:den>
            </m:f>
          </m:sub>
          <m:sup>
            <m:f>
              <m:fPr>
                <m:ctrlPr>
                  <w:rPr>
                    <w:rFonts w:ascii="Cambria Math" w:hAnsi="Cambria Math"/>
                    <w:i/>
                    <w:color w:val="0D0D0D" w:themeColor="text1" w:themeTint="F2"/>
                  </w:rPr>
                </m:ctrlPr>
              </m:fPr>
              <m:num>
                <m:r>
                  <m:rPr>
                    <m:scr m:val="double-struck"/>
                  </m:rPr>
                  <w:rPr>
                    <w:rFonts w:ascii="Cambria Math" w:hAnsi="Cambria Math"/>
                    <w:noProof/>
                    <w:color w:val="0D0D0D" w:themeColor="text1" w:themeTint="F2"/>
                  </w:rPr>
                  <m:t>T</m:t>
                </m:r>
                <m:r>
                  <w:rPr>
                    <w:rFonts w:ascii="Cambria Math" w:hAnsi="Cambria Math"/>
                    <w:color w:val="0D0D0D" w:themeColor="text1" w:themeTint="F2"/>
                  </w:rPr>
                  <m:t>+</m:t>
                </m:r>
                <m:f>
                  <m:fPr>
                    <m:ctrlPr>
                      <w:rPr>
                        <w:rFonts w:ascii="Cambria Math" w:hAnsi="Cambria Math"/>
                        <w:i/>
                        <w:color w:val="0D0D0D" w:themeColor="text1" w:themeTint="F2"/>
                      </w:rPr>
                    </m:ctrlPr>
                  </m:fPr>
                  <m:num>
                    <m:r>
                      <w:rPr>
                        <w:rFonts w:ascii="Cambria Math" w:hAnsi="Cambria Math"/>
                        <w:color w:val="0D0D0D" w:themeColor="text1" w:themeTint="F2"/>
                      </w:rPr>
                      <m:t>τ</m:t>
                    </m:r>
                  </m:num>
                  <m:den>
                    <m:r>
                      <w:rPr>
                        <w:rFonts w:ascii="Cambria Math" w:hAnsi="Cambria Math"/>
                        <w:color w:val="0D0D0D" w:themeColor="text1" w:themeTint="F2"/>
                      </w:rPr>
                      <m:t>2</m:t>
                    </m:r>
                  </m:den>
                </m:f>
              </m:num>
              <m:den>
                <m:r>
                  <w:rPr>
                    <w:rFonts w:ascii="Cambria Math" w:hAnsi="Cambria Math"/>
                    <w:color w:val="0D0D0D" w:themeColor="text1" w:themeTint="F2"/>
                  </w:rPr>
                  <m:t>∆</m:t>
                </m:r>
                <m:r>
                  <m:rPr>
                    <m:scr m:val="double-struck"/>
                  </m:rPr>
                  <w:rPr>
                    <w:rFonts w:ascii="Cambria Math" w:hAnsi="Cambria Math"/>
                    <w:noProof/>
                    <w:color w:val="0D0D0D" w:themeColor="text1" w:themeTint="F2"/>
                  </w:rPr>
                  <m:t>T</m:t>
                </m:r>
              </m:den>
            </m:f>
          </m:sup>
          <m:e>
            <m:d>
              <m:dPr>
                <m:begChr m:val="["/>
                <m:endChr m:val="]"/>
                <m:ctrlPr>
                  <w:rPr>
                    <w:rFonts w:ascii="Cambria Math" w:hAnsi="Cambria Math"/>
                    <w:i/>
                    <w:color w:val="0D0D0D" w:themeColor="text1" w:themeTint="F2"/>
                  </w:rPr>
                </m:ctrlPr>
              </m:dPr>
              <m:e>
                <m:r>
                  <w:rPr>
                    <w:rFonts w:ascii="Cambria Math" w:hAnsi="Cambria Math"/>
                    <w:color w:val="0D0D0D" w:themeColor="text1" w:themeTint="F2"/>
                  </w:rPr>
                  <m:t>u</m:t>
                </m:r>
                <m:d>
                  <m:dPr>
                    <m:ctrlPr>
                      <w:rPr>
                        <w:rFonts w:ascii="Cambria Math" w:hAnsi="Cambria Math"/>
                        <w:i/>
                        <w:color w:val="0D0D0D" w:themeColor="text1" w:themeTint="F2"/>
                      </w:rPr>
                    </m:ctrlPr>
                  </m:dPr>
                  <m:e>
                    <m:r>
                      <w:rPr>
                        <w:rFonts w:ascii="Cambria Math" w:hAnsi="Cambria Math"/>
                        <w:color w:val="0D0D0D" w:themeColor="text1" w:themeTint="F2"/>
                      </w:rPr>
                      <m:t>Q∆</m:t>
                    </m:r>
                    <m:r>
                      <m:rPr>
                        <m:scr m:val="double-struck"/>
                      </m:rPr>
                      <w:rPr>
                        <w:rFonts w:ascii="Cambria Math" w:hAnsi="Cambria Math"/>
                        <w:noProof/>
                        <w:color w:val="0D0D0D" w:themeColor="text1" w:themeTint="F2"/>
                      </w:rPr>
                      <m:t>T</m:t>
                    </m:r>
                  </m:e>
                </m:d>
                <m:r>
                  <w:rPr>
                    <w:rFonts w:ascii="Cambria Math" w:hAnsi="Cambria Math"/>
                    <w:color w:val="0D0D0D" w:themeColor="text1" w:themeTint="F2"/>
                  </w:rPr>
                  <m:t>;x</m:t>
                </m:r>
                <m:d>
                  <m:dPr>
                    <m:ctrlPr>
                      <w:rPr>
                        <w:rFonts w:ascii="Cambria Math" w:hAnsi="Cambria Math"/>
                        <w:i/>
                        <w:color w:val="0D0D0D" w:themeColor="text1" w:themeTint="F2"/>
                      </w:rPr>
                    </m:ctrlPr>
                  </m:dPr>
                  <m:e>
                    <m:r>
                      <w:rPr>
                        <w:rFonts w:ascii="Cambria Math" w:hAnsi="Cambria Math"/>
                        <w:color w:val="0D0D0D" w:themeColor="text1" w:themeTint="F2"/>
                      </w:rPr>
                      <m:t>Q∆</m:t>
                    </m:r>
                    <m:r>
                      <m:rPr>
                        <m:scr m:val="double-struck"/>
                      </m:rPr>
                      <w:rPr>
                        <w:rFonts w:ascii="Cambria Math" w:hAnsi="Cambria Math"/>
                        <w:noProof/>
                        <w:color w:val="0D0D0D" w:themeColor="text1" w:themeTint="F2"/>
                      </w:rPr>
                      <m:t>T</m:t>
                    </m:r>
                  </m:e>
                </m:d>
              </m:e>
            </m:d>
          </m:e>
        </m:nary>
      </m:oMath>
      <w:r>
        <w:rPr>
          <w:rFonts w:eastAsiaTheme="minorEastAsia"/>
          <w:color w:val="0D0D0D" w:themeColor="text1" w:themeTint="F2"/>
        </w:rPr>
        <w:t xml:space="preserve">                                                                                         </w:t>
      </w:r>
      <w:r w:rsidR="00A90054">
        <w:rPr>
          <w:rFonts w:eastAsiaTheme="minorEastAsia"/>
          <w:color w:val="0D0D0D" w:themeColor="text1" w:themeTint="F2"/>
        </w:rPr>
        <w:t xml:space="preserve">  </w:t>
      </w:r>
      <w:r>
        <w:rPr>
          <w:rFonts w:eastAsiaTheme="minorEastAsia"/>
          <w:color w:val="0D0D0D" w:themeColor="text1" w:themeTint="F2"/>
        </w:rPr>
        <w:t>(15)</w:t>
      </w:r>
    </w:p>
    <w:p w14:paraId="0F69015A" w14:textId="77777777" w:rsidR="00076057" w:rsidRPr="00246477" w:rsidRDefault="00076057" w:rsidP="00A70404">
      <w:pPr>
        <w:pStyle w:val="MDPI31text"/>
        <w:spacing w:before="120" w:after="120" w:line="240" w:lineRule="auto"/>
        <w:ind w:left="576" w:right="48" w:firstLine="720"/>
        <w:rPr>
          <w:rFonts w:ascii="Times New Roman" w:hAnsi="Times New Roman"/>
          <w:bCs/>
          <w:iCs/>
          <w:color w:val="0D0D0D" w:themeColor="text1" w:themeTint="F2"/>
          <w:szCs w:val="20"/>
        </w:rPr>
      </w:pPr>
      <w:r w:rsidRPr="001961B0">
        <w:rPr>
          <w:rFonts w:ascii="Times New Roman" w:hAnsi="Times New Roman"/>
          <w:bCs/>
          <w:color w:val="0D0D0D" w:themeColor="text1" w:themeTint="F2"/>
          <w:szCs w:val="20"/>
        </w:rPr>
        <w:t xml:space="preserve"> </w:t>
      </w:r>
      <w:r w:rsidRPr="00246477">
        <w:rPr>
          <w:rFonts w:ascii="Cambria Math" w:hAnsi="Cambria Math"/>
          <w:i/>
          <w:color w:val="0D0D0D" w:themeColor="text1" w:themeTint="F2"/>
          <w:szCs w:val="20"/>
        </w:rPr>
        <w:br/>
      </w:r>
      <w:r>
        <w:rPr>
          <w:rFonts w:ascii="Cambria Math" w:hAnsi="Cambria Math"/>
          <w:i/>
          <w:color w:val="0D0D0D" w:themeColor="text1" w:themeTint="F2"/>
          <w:szCs w:val="20"/>
        </w:rPr>
        <w:t xml:space="preserve">                                      </w:t>
      </w:r>
      <m:oMath>
        <m:sSup>
          <m:sSupPr>
            <m:ctrlPr>
              <w:rPr>
                <w:rFonts w:ascii="Cambria Math" w:hAnsi="Cambria Math"/>
                <w:i/>
                <w:color w:val="0D0D0D" w:themeColor="text1" w:themeTint="F2"/>
                <w:szCs w:val="20"/>
              </w:rPr>
            </m:ctrlPr>
          </m:sSupPr>
          <m:e>
            <m:r>
              <w:rPr>
                <w:rFonts w:ascii="Cambria Math" w:hAnsi="Cambria Math"/>
                <w:color w:val="0D0D0D" w:themeColor="text1" w:themeTint="F2"/>
                <w:szCs w:val="20"/>
              </w:rPr>
              <m:t>=W</m:t>
            </m:r>
          </m:e>
          <m:sup>
            <m:r>
              <w:rPr>
                <w:rFonts w:ascii="Cambria Math" w:hAnsi="Cambria Math"/>
                <w:color w:val="0D0D0D" w:themeColor="text1" w:themeTint="F2"/>
                <w:szCs w:val="20"/>
              </w:rPr>
              <m:t>out</m:t>
            </m:r>
          </m:sup>
        </m:sSup>
        <m:nary>
          <m:naryPr>
            <m:chr m:val="∑"/>
            <m:limLoc m:val="undOvr"/>
            <m:subHide m:val="1"/>
            <m:supHide m:val="1"/>
            <m:ctrlPr>
              <w:rPr>
                <w:rFonts w:ascii="Cambria Math" w:hAnsi="Cambria Math"/>
                <w:i/>
                <w:color w:val="0D0D0D" w:themeColor="text1" w:themeTint="F2"/>
                <w:szCs w:val="20"/>
              </w:rPr>
            </m:ctrlPr>
          </m:naryPr>
          <m:sub/>
          <m:sup/>
          <m:e>
            <m:r>
              <w:rPr>
                <w:rFonts w:ascii="Cambria Math" w:hAnsi="Cambria Math"/>
                <w:color w:val="0D0D0D" w:themeColor="text1" w:themeTint="F2"/>
                <w:szCs w:val="20"/>
              </w:rPr>
              <m:t>A</m:t>
            </m:r>
          </m:e>
        </m:nary>
      </m:oMath>
      <w:r>
        <w:rPr>
          <w:rFonts w:ascii="Cambria Math" w:hAnsi="Cambria Math"/>
          <w:i/>
          <w:color w:val="0D0D0D" w:themeColor="text1" w:themeTint="F2"/>
          <w:szCs w:val="20"/>
        </w:rPr>
        <w:t xml:space="preserve">                                                                                                                                   </w:t>
      </w:r>
      <w:r>
        <w:rPr>
          <w:rFonts w:ascii="Cambria Math" w:hAnsi="Cambria Math"/>
          <w:iCs/>
          <w:color w:val="0D0D0D" w:themeColor="text1" w:themeTint="F2"/>
          <w:szCs w:val="20"/>
        </w:rPr>
        <w:t>(16)</w:t>
      </w:r>
    </w:p>
    <w:p w14:paraId="4A65A140" w14:textId="77777777" w:rsidR="00076057" w:rsidRPr="001961B0" w:rsidRDefault="00076057" w:rsidP="004C2E05">
      <w:pPr>
        <w:pStyle w:val="MDPI31text"/>
        <w:spacing w:before="120" w:after="120" w:line="240" w:lineRule="auto"/>
        <w:ind w:left="576" w:right="576" w:firstLine="720"/>
        <w:rPr>
          <w:rFonts w:ascii="Times New Roman" w:hAnsi="Times New Roman"/>
          <w:color w:val="0D0D0D" w:themeColor="text1" w:themeTint="F2"/>
          <w:szCs w:val="20"/>
        </w:rPr>
      </w:pPr>
    </w:p>
    <w:p w14:paraId="37E7FFFF" w14:textId="552B4FF0" w:rsidR="00076057" w:rsidRDefault="00312A4B" w:rsidP="00A70404">
      <w:pPr>
        <w:pStyle w:val="MDPI31text"/>
        <w:spacing w:before="120" w:after="120" w:line="240" w:lineRule="auto"/>
        <w:ind w:right="-42" w:firstLine="0"/>
        <w:rPr>
          <w:rFonts w:ascii="Times New Roman" w:hAnsi="Times New Roman"/>
          <w:color w:val="0D0D0D" w:themeColor="text1" w:themeTint="F2"/>
          <w:szCs w:val="20"/>
        </w:rPr>
      </w:pPr>
      <w:bookmarkStart w:id="19" w:name="_Toc64142524"/>
      <w:bookmarkStart w:id="20" w:name="_Toc64142748"/>
      <w:bookmarkStart w:id="21" w:name="_Toc64165691"/>
      <w:bookmarkStart w:id="22" w:name="_Toc64185336"/>
      <w:r>
        <w:rPr>
          <w:rFonts w:ascii="Times New Roman" w:hAnsi="Times New Roman"/>
          <w:color w:val="0D0D0D" w:themeColor="text1" w:themeTint="F2"/>
          <w:szCs w:val="20"/>
        </w:rPr>
        <w:t>T</w:t>
      </w:r>
      <w:r w:rsidR="00076057" w:rsidRPr="003F4A5D">
        <w:rPr>
          <w:rFonts w:ascii="Times New Roman" w:hAnsi="Times New Roman"/>
          <w:color w:val="0D0D0D" w:themeColor="text1" w:themeTint="F2"/>
          <w:szCs w:val="20"/>
        </w:rPr>
        <w:t>he Ridge regression technique is used to reduce the overfitting of the model; while testing, this study only involves sparse connectivity. The reason for applying sparse connectivity is to minimi</w:t>
      </w:r>
      <w:r>
        <w:rPr>
          <w:rFonts w:ascii="Times New Roman" w:hAnsi="Times New Roman"/>
          <w:color w:val="0D0D0D" w:themeColor="text1" w:themeTint="F2"/>
          <w:szCs w:val="20"/>
        </w:rPr>
        <w:t>z</w:t>
      </w:r>
      <w:r w:rsidR="00076057" w:rsidRPr="003F4A5D">
        <w:rPr>
          <w:rFonts w:ascii="Times New Roman" w:hAnsi="Times New Roman"/>
          <w:color w:val="0D0D0D" w:themeColor="text1" w:themeTint="F2"/>
          <w:szCs w:val="20"/>
        </w:rPr>
        <w:t xml:space="preserve">e the heavy calculation of the model. The total time monitored while implementing the whole FAPAC model is around 1.5s in extraction features, and 5sec </w:t>
      </w:r>
      <w:r>
        <w:rPr>
          <w:rFonts w:ascii="Times New Roman" w:hAnsi="Times New Roman"/>
          <w:color w:val="0D0D0D" w:themeColor="text1" w:themeTint="F2"/>
          <w:szCs w:val="20"/>
        </w:rPr>
        <w:t xml:space="preserve">is </w:t>
      </w:r>
      <w:r w:rsidR="00076057" w:rsidRPr="003F4A5D">
        <w:rPr>
          <w:rFonts w:ascii="Times New Roman" w:hAnsi="Times New Roman"/>
          <w:color w:val="0D0D0D" w:themeColor="text1" w:themeTint="F2"/>
          <w:szCs w:val="20"/>
        </w:rPr>
        <w:t>only used to identify the heartbeat. However, the total computational time monitored for training is approximately 8 minutes</w:t>
      </w:r>
      <w:r w:rsidR="00076057">
        <w:rPr>
          <w:rFonts w:ascii="Times New Roman" w:hAnsi="Times New Roman"/>
          <w:color w:val="0D0D0D" w:themeColor="text1" w:themeTint="F2"/>
          <w:szCs w:val="20"/>
        </w:rPr>
        <w:t>.</w:t>
      </w:r>
    </w:p>
    <w:p w14:paraId="5A54BB1E" w14:textId="77777777" w:rsidR="00076057" w:rsidRPr="00A82FEA" w:rsidRDefault="00076057" w:rsidP="00A70404">
      <w:pPr>
        <w:pStyle w:val="MDPI31text"/>
        <w:spacing w:before="120" w:after="120" w:line="240" w:lineRule="auto"/>
        <w:ind w:right="-42" w:firstLine="0"/>
        <w:rPr>
          <w:rFonts w:asciiTheme="majorBidi" w:hAnsiTheme="majorBidi" w:cstheme="majorBidi"/>
          <w:color w:val="0D0D0D" w:themeColor="text1" w:themeTint="F2"/>
          <w:szCs w:val="20"/>
        </w:rPr>
      </w:pPr>
      <w:r w:rsidRPr="00A82FEA">
        <w:rPr>
          <w:rFonts w:asciiTheme="majorBidi" w:hAnsiTheme="majorBidi" w:cstheme="majorBidi"/>
          <w:b/>
          <w:bCs/>
          <w:color w:val="0D0D0D" w:themeColor="text1" w:themeTint="F2"/>
          <w:szCs w:val="20"/>
        </w:rPr>
        <w:t xml:space="preserve"> 5. Result and Discussion</w:t>
      </w:r>
    </w:p>
    <w:bookmarkEnd w:id="19"/>
    <w:bookmarkEnd w:id="20"/>
    <w:bookmarkEnd w:id="21"/>
    <w:bookmarkEnd w:id="22"/>
    <w:p w14:paraId="7F9B53CC" w14:textId="055A4440" w:rsidR="00076057" w:rsidRPr="001961B0" w:rsidRDefault="00076057" w:rsidP="00A70404">
      <w:pPr>
        <w:pStyle w:val="MDPI31text"/>
        <w:spacing w:before="120" w:after="120" w:line="240" w:lineRule="auto"/>
        <w:ind w:right="-42" w:firstLine="0"/>
        <w:rPr>
          <w:rFonts w:ascii="Times New Roman" w:hAnsi="Times New Roman"/>
          <w:color w:val="0D0D0D" w:themeColor="text1" w:themeTint="F2"/>
          <w:szCs w:val="20"/>
        </w:rPr>
      </w:pPr>
      <w:r>
        <w:rPr>
          <w:rFonts w:ascii="Times New Roman" w:hAnsi="Times New Roman"/>
          <w:color w:val="0D0D0D" w:themeColor="text1" w:themeTint="F2"/>
          <w:szCs w:val="20"/>
        </w:rPr>
        <w:t>A t</w:t>
      </w:r>
      <w:r w:rsidRPr="001961B0">
        <w:rPr>
          <w:rFonts w:ascii="Times New Roman" w:hAnsi="Times New Roman"/>
          <w:color w:val="0D0D0D" w:themeColor="text1" w:themeTint="F2"/>
          <w:szCs w:val="20"/>
        </w:rPr>
        <w:t xml:space="preserve">en-fold cross-validation technique is used to validate the FAPAC model and the standard performance measures were used to analyze the performance of the purposed cyclic echo state networks. To evaluate the performance of our FAPAC model, the study used three performance parameters which are recommended by AAMI standards for </w:t>
      </w:r>
      <w:r w:rsidRPr="001961B0">
        <w:rPr>
          <w:rFonts w:ascii="Times New Roman" w:hAnsi="Times New Roman"/>
          <w:color w:val="0D0D0D" w:themeColor="text1" w:themeTint="F2"/>
          <w:szCs w:val="20"/>
        </w:rPr>
        <w:lastRenderedPageBreak/>
        <w:t xml:space="preserve">evaluating the performance of </w:t>
      </w:r>
      <w:r w:rsidR="00312A4B">
        <w:rPr>
          <w:rFonts w:ascii="Times New Roman" w:hAnsi="Times New Roman"/>
          <w:color w:val="0D0D0D" w:themeColor="text1" w:themeTint="F2"/>
          <w:szCs w:val="20"/>
        </w:rPr>
        <w:t xml:space="preserve">the </w:t>
      </w:r>
      <w:r w:rsidRPr="001961B0">
        <w:rPr>
          <w:rFonts w:ascii="Times New Roman" w:hAnsi="Times New Roman"/>
          <w:color w:val="0D0D0D" w:themeColor="text1" w:themeTint="F2"/>
          <w:szCs w:val="20"/>
        </w:rPr>
        <w:t>learning algorithm, which include classification accuracy (</w:t>
      </w:r>
      <w:r w:rsidRPr="001961B0">
        <w:rPr>
          <w:rFonts w:ascii="Times New Roman" w:hAnsi="Times New Roman"/>
          <w:noProof/>
          <w:color w:val="0D0D0D" w:themeColor="text1" w:themeTint="F2"/>
          <w:szCs w:val="20"/>
        </w:rPr>
        <w:t>ACC</w:t>
      </w:r>
      <w:r w:rsidRPr="001961B0">
        <w:rPr>
          <w:rFonts w:ascii="Times New Roman" w:hAnsi="Times New Roman"/>
          <w:color w:val="0D0D0D" w:themeColor="text1" w:themeTint="F2"/>
          <w:szCs w:val="20"/>
        </w:rPr>
        <w:t>), sensitivity (Se), specificity (</w:t>
      </w:r>
      <w:proofErr w:type="spellStart"/>
      <w:r w:rsidRPr="001961B0">
        <w:rPr>
          <w:rFonts w:ascii="Times New Roman" w:hAnsi="Times New Roman"/>
          <w:color w:val="0D0D0D" w:themeColor="text1" w:themeTint="F2"/>
          <w:szCs w:val="20"/>
        </w:rPr>
        <w:t>Sp</w:t>
      </w:r>
      <w:proofErr w:type="spellEnd"/>
      <w:r w:rsidRPr="001961B0">
        <w:rPr>
          <w:rFonts w:ascii="Times New Roman" w:hAnsi="Times New Roman"/>
          <w:color w:val="0D0D0D" w:themeColor="text1" w:themeTint="F2"/>
          <w:szCs w:val="20"/>
        </w:rPr>
        <w:t xml:space="preserve">), positive predictivity(+PPV), F1 score, </w:t>
      </w:r>
      <w:r>
        <w:rPr>
          <w:rFonts w:ascii="Times New Roman" w:hAnsi="Times New Roman"/>
          <w:color w:val="0D0D0D" w:themeColor="text1" w:themeTint="F2"/>
          <w:szCs w:val="20"/>
        </w:rPr>
        <w:t xml:space="preserve">the </w:t>
      </w:r>
      <w:r w:rsidRPr="001961B0">
        <w:rPr>
          <w:rFonts w:ascii="Times New Roman" w:hAnsi="Times New Roman"/>
          <w:color w:val="0D0D0D" w:themeColor="text1" w:themeTint="F2"/>
          <w:szCs w:val="20"/>
        </w:rPr>
        <w:t xml:space="preserve">area under </w:t>
      </w:r>
      <w:r>
        <w:rPr>
          <w:rFonts w:ascii="Times New Roman" w:hAnsi="Times New Roman"/>
          <w:color w:val="0D0D0D" w:themeColor="text1" w:themeTint="F2"/>
          <w:szCs w:val="20"/>
        </w:rPr>
        <w:t xml:space="preserve">the </w:t>
      </w:r>
      <w:r w:rsidRPr="001961B0">
        <w:rPr>
          <w:rFonts w:ascii="Times New Roman" w:hAnsi="Times New Roman"/>
          <w:color w:val="0D0D0D" w:themeColor="text1" w:themeTint="F2"/>
          <w:szCs w:val="20"/>
        </w:rPr>
        <w:t>curve (AUC), G-mean and error rate (Er).</w:t>
      </w:r>
      <w:r>
        <w:rPr>
          <w:rFonts w:ascii="Times New Roman" w:hAnsi="Times New Roman"/>
          <w:color w:val="0D0D0D" w:themeColor="text1" w:themeTint="F2"/>
          <w:szCs w:val="20"/>
        </w:rPr>
        <w:t xml:space="preserve"> </w:t>
      </w:r>
      <w:r w:rsidRPr="001961B0">
        <w:rPr>
          <w:rFonts w:ascii="Times New Roman" w:hAnsi="Times New Roman"/>
          <w:color w:val="0D0D0D" w:themeColor="text1" w:themeTint="F2"/>
          <w:szCs w:val="20"/>
        </w:rPr>
        <w:t>The equations are as follows:</w:t>
      </w:r>
    </w:p>
    <w:p w14:paraId="04EABA84" w14:textId="77777777" w:rsidR="00076057" w:rsidRPr="001961B0" w:rsidRDefault="00076057" w:rsidP="004C2E05">
      <w:pPr>
        <w:pStyle w:val="MDPI31text"/>
        <w:spacing w:before="120" w:after="120" w:line="240" w:lineRule="auto"/>
        <w:ind w:left="576" w:right="576" w:firstLine="0"/>
        <w:rPr>
          <w:rFonts w:ascii="Times New Roman" w:hAnsi="Times New Roman"/>
          <w:color w:val="0D0D0D" w:themeColor="text1" w:themeTint="F2"/>
          <w:szCs w:val="20"/>
        </w:rPr>
      </w:pPr>
    </w:p>
    <w:p w14:paraId="3C0201BE" w14:textId="77777777" w:rsidR="00076057" w:rsidRPr="001961B0" w:rsidRDefault="00076057" w:rsidP="00A70404">
      <w:pPr>
        <w:pStyle w:val="MDPI31text"/>
        <w:spacing w:before="120" w:after="120" w:line="240" w:lineRule="auto"/>
        <w:ind w:left="576" w:right="48" w:firstLine="0"/>
        <w:rPr>
          <w:rFonts w:ascii="Times New Roman" w:hAnsi="Times New Roman"/>
          <w:color w:val="0D0D0D" w:themeColor="text1" w:themeTint="F2"/>
          <w:szCs w:val="20"/>
        </w:rPr>
      </w:pPr>
      <w:r>
        <w:rPr>
          <w:rFonts w:ascii="Times New Roman" w:hAnsi="Times New Roman"/>
          <w:color w:val="0D0D0D" w:themeColor="text1" w:themeTint="F2"/>
          <w:szCs w:val="20"/>
        </w:rPr>
        <w:t xml:space="preserve">                                                              </w:t>
      </w:r>
      <m:oMath>
        <m:r>
          <w:rPr>
            <w:rFonts w:ascii="Cambria Math" w:hAnsi="Cambria Math"/>
            <w:color w:val="0D0D0D" w:themeColor="text1" w:themeTint="F2"/>
            <w:szCs w:val="20"/>
          </w:rPr>
          <m:t>Acc=</m:t>
        </m:r>
        <m:f>
          <m:fPr>
            <m:ctrlPr>
              <w:rPr>
                <w:rFonts w:ascii="Cambria Math" w:hAnsi="Cambria Math"/>
                <w:i/>
                <w:color w:val="0D0D0D" w:themeColor="text1" w:themeTint="F2"/>
                <w:szCs w:val="20"/>
              </w:rPr>
            </m:ctrlPr>
          </m:fPr>
          <m:num>
            <m:r>
              <w:rPr>
                <w:rFonts w:ascii="Cambria Math" w:hAnsi="Cambria Math"/>
                <w:color w:val="0D0D0D" w:themeColor="text1" w:themeTint="F2"/>
                <w:szCs w:val="20"/>
              </w:rPr>
              <m:t>1</m:t>
            </m:r>
          </m:num>
          <m:den>
            <m:r>
              <w:rPr>
                <w:rFonts w:ascii="Cambria Math" w:hAnsi="Cambria Math"/>
                <w:color w:val="0D0D0D" w:themeColor="text1" w:themeTint="F2"/>
                <w:szCs w:val="20"/>
              </w:rPr>
              <m:t>N</m:t>
            </m:r>
          </m:den>
        </m:f>
        <m:nary>
          <m:naryPr>
            <m:chr m:val="∑"/>
            <m:limLoc m:val="undOvr"/>
            <m:ctrlPr>
              <w:rPr>
                <w:rFonts w:ascii="Cambria Math" w:hAnsi="Cambria Math"/>
                <w:i/>
                <w:color w:val="0D0D0D" w:themeColor="text1" w:themeTint="F2"/>
                <w:szCs w:val="20"/>
              </w:rPr>
            </m:ctrlPr>
          </m:naryPr>
          <m:sub>
            <m:r>
              <w:rPr>
                <w:rFonts w:ascii="Cambria Math" w:hAnsi="Cambria Math"/>
                <w:color w:val="0D0D0D" w:themeColor="text1" w:themeTint="F2"/>
                <w:szCs w:val="20"/>
              </w:rPr>
              <m:t>i=1</m:t>
            </m:r>
          </m:sub>
          <m:sup>
            <m:r>
              <w:rPr>
                <w:rFonts w:ascii="Cambria Math" w:hAnsi="Cambria Math"/>
                <w:color w:val="0D0D0D" w:themeColor="text1" w:themeTint="F2"/>
                <w:szCs w:val="20"/>
              </w:rPr>
              <m:t>N</m:t>
            </m:r>
          </m:sup>
          <m:e>
            <m:f>
              <m:fPr>
                <m:ctrlPr>
                  <w:rPr>
                    <w:rFonts w:ascii="Cambria Math" w:hAnsi="Cambria Math"/>
                    <w:i/>
                    <w:color w:val="0D0D0D" w:themeColor="text1" w:themeTint="F2"/>
                    <w:szCs w:val="20"/>
                  </w:rPr>
                </m:ctrlPr>
              </m:fPr>
              <m:num>
                <m:sSub>
                  <m:sSubPr>
                    <m:ctrlPr>
                      <w:rPr>
                        <w:rFonts w:ascii="Cambria Math" w:hAnsi="Cambria Math"/>
                        <w:i/>
                        <w:color w:val="0D0D0D" w:themeColor="text1" w:themeTint="F2"/>
                        <w:szCs w:val="20"/>
                      </w:rPr>
                    </m:ctrlPr>
                  </m:sSubPr>
                  <m:e>
                    <m:r>
                      <w:rPr>
                        <w:rFonts w:ascii="Cambria Math" w:hAnsi="Cambria Math"/>
                        <w:color w:val="0D0D0D" w:themeColor="text1" w:themeTint="F2"/>
                        <w:szCs w:val="20"/>
                      </w:rPr>
                      <m:t>(TP+TN)</m:t>
                    </m:r>
                  </m:e>
                  <m:sub>
                    <m:r>
                      <w:rPr>
                        <w:rFonts w:ascii="Cambria Math" w:hAnsi="Cambria Math"/>
                        <w:color w:val="0D0D0D" w:themeColor="text1" w:themeTint="F2"/>
                        <w:szCs w:val="20"/>
                      </w:rPr>
                      <m:t>i</m:t>
                    </m:r>
                  </m:sub>
                </m:sSub>
              </m:num>
              <m:den>
                <m:sSub>
                  <m:sSubPr>
                    <m:ctrlPr>
                      <w:rPr>
                        <w:rFonts w:ascii="Cambria Math" w:hAnsi="Cambria Math"/>
                        <w:i/>
                        <w:color w:val="0D0D0D" w:themeColor="text1" w:themeTint="F2"/>
                        <w:szCs w:val="20"/>
                      </w:rPr>
                    </m:ctrlPr>
                  </m:sSubPr>
                  <m:e>
                    <m:r>
                      <w:rPr>
                        <w:rFonts w:ascii="Cambria Math" w:hAnsi="Cambria Math"/>
                        <w:color w:val="0D0D0D" w:themeColor="text1" w:themeTint="F2"/>
                        <w:szCs w:val="20"/>
                      </w:rPr>
                      <m:t>(TP+FP+TN+FN)</m:t>
                    </m:r>
                  </m:e>
                  <m:sub>
                    <m:r>
                      <w:rPr>
                        <w:rFonts w:ascii="Cambria Math" w:hAnsi="Cambria Math"/>
                        <w:color w:val="0D0D0D" w:themeColor="text1" w:themeTint="F2"/>
                        <w:szCs w:val="20"/>
                      </w:rPr>
                      <m:t>i</m:t>
                    </m:r>
                  </m:sub>
                </m:sSub>
              </m:den>
            </m:f>
          </m:e>
        </m:nary>
        <m:r>
          <w:rPr>
            <w:rFonts w:ascii="Cambria Math" w:eastAsia="DengXian" w:hAnsi="Cambria Math"/>
            <w:color w:val="0D0D0D" w:themeColor="text1" w:themeTint="F2"/>
            <w:szCs w:val="20"/>
          </w:rPr>
          <m:t>*100</m:t>
        </m:r>
      </m:oMath>
      <w:r>
        <w:rPr>
          <w:rFonts w:ascii="Times New Roman" w:hAnsi="Times New Roman"/>
          <w:color w:val="0D0D0D" w:themeColor="text1" w:themeTint="F2"/>
          <w:szCs w:val="20"/>
        </w:rPr>
        <w:t xml:space="preserve">                                                       (17)                                     </w:t>
      </w:r>
    </w:p>
    <w:p w14:paraId="34099ACF" w14:textId="77777777" w:rsidR="00076057" w:rsidRPr="001961B0" w:rsidRDefault="00076057" w:rsidP="004C2E05">
      <w:pPr>
        <w:pStyle w:val="MDPI31text"/>
        <w:spacing w:before="120" w:after="120" w:line="240" w:lineRule="auto"/>
        <w:ind w:left="576" w:right="576" w:firstLine="0"/>
        <w:rPr>
          <w:rFonts w:ascii="Times New Roman" w:hAnsi="Times New Roman"/>
          <w:color w:val="0D0D0D" w:themeColor="text1" w:themeTint="F2"/>
          <w:szCs w:val="20"/>
        </w:rPr>
      </w:pPr>
    </w:p>
    <w:p w14:paraId="6F84C74C" w14:textId="77777777" w:rsidR="00076057" w:rsidRPr="001961B0" w:rsidRDefault="00076057" w:rsidP="00A70404">
      <w:pPr>
        <w:pStyle w:val="MDPI31text"/>
        <w:spacing w:before="120" w:after="120" w:line="240" w:lineRule="auto"/>
        <w:ind w:left="576" w:right="48" w:firstLine="0"/>
        <w:rPr>
          <w:rFonts w:ascii="Times New Roman" w:hAnsi="Times New Roman"/>
          <w:color w:val="0D0D0D" w:themeColor="text1" w:themeTint="F2"/>
          <w:szCs w:val="20"/>
        </w:rPr>
      </w:pPr>
      <w:r>
        <w:rPr>
          <w:rFonts w:ascii="Times New Roman" w:hAnsi="Times New Roman"/>
          <w:color w:val="0D0D0D" w:themeColor="text1" w:themeTint="F2"/>
          <w:szCs w:val="20"/>
        </w:rPr>
        <w:t xml:space="preserve">                                                                     </w:t>
      </w:r>
      <m:oMath>
        <m:r>
          <w:rPr>
            <w:rFonts w:ascii="Cambria Math" w:hAnsi="Cambria Math"/>
            <w:color w:val="0D0D0D" w:themeColor="text1" w:themeTint="F2"/>
            <w:szCs w:val="20"/>
          </w:rPr>
          <m:t>Se=</m:t>
        </m:r>
        <m:f>
          <m:fPr>
            <m:ctrlPr>
              <w:rPr>
                <w:rFonts w:ascii="Cambria Math" w:hAnsi="Cambria Math"/>
                <w:i/>
                <w:color w:val="0D0D0D" w:themeColor="text1" w:themeTint="F2"/>
                <w:szCs w:val="20"/>
              </w:rPr>
            </m:ctrlPr>
          </m:fPr>
          <m:num>
            <m:r>
              <w:rPr>
                <w:rFonts w:ascii="Cambria Math" w:hAnsi="Cambria Math"/>
                <w:color w:val="0D0D0D" w:themeColor="text1" w:themeTint="F2"/>
                <w:szCs w:val="20"/>
              </w:rPr>
              <m:t>1</m:t>
            </m:r>
          </m:num>
          <m:den>
            <m:r>
              <w:rPr>
                <w:rFonts w:ascii="Cambria Math" w:hAnsi="Cambria Math"/>
                <w:color w:val="0D0D0D" w:themeColor="text1" w:themeTint="F2"/>
                <w:szCs w:val="20"/>
              </w:rPr>
              <m:t>N</m:t>
            </m:r>
          </m:den>
        </m:f>
        <m:nary>
          <m:naryPr>
            <m:chr m:val="∑"/>
            <m:limLoc m:val="undOvr"/>
            <m:ctrlPr>
              <w:rPr>
                <w:rFonts w:ascii="Cambria Math" w:hAnsi="Cambria Math"/>
                <w:i/>
                <w:color w:val="0D0D0D" w:themeColor="text1" w:themeTint="F2"/>
                <w:szCs w:val="20"/>
              </w:rPr>
            </m:ctrlPr>
          </m:naryPr>
          <m:sub>
            <m:r>
              <w:rPr>
                <w:rFonts w:ascii="Cambria Math" w:hAnsi="Cambria Math"/>
                <w:color w:val="0D0D0D" w:themeColor="text1" w:themeTint="F2"/>
                <w:szCs w:val="20"/>
              </w:rPr>
              <m:t>i=1</m:t>
            </m:r>
          </m:sub>
          <m:sup>
            <m:r>
              <w:rPr>
                <w:rFonts w:ascii="Cambria Math" w:hAnsi="Cambria Math"/>
                <w:color w:val="0D0D0D" w:themeColor="text1" w:themeTint="F2"/>
                <w:szCs w:val="20"/>
              </w:rPr>
              <m:t>N</m:t>
            </m:r>
          </m:sup>
          <m:e>
            <m:f>
              <m:fPr>
                <m:ctrlPr>
                  <w:rPr>
                    <w:rFonts w:ascii="Cambria Math" w:hAnsi="Cambria Math"/>
                    <w:i/>
                    <w:color w:val="0D0D0D" w:themeColor="text1" w:themeTint="F2"/>
                    <w:szCs w:val="20"/>
                  </w:rPr>
                </m:ctrlPr>
              </m:fPr>
              <m:num>
                <m:sSub>
                  <m:sSubPr>
                    <m:ctrlPr>
                      <w:rPr>
                        <w:rFonts w:ascii="Cambria Math" w:hAnsi="Cambria Math"/>
                        <w:i/>
                        <w:color w:val="0D0D0D" w:themeColor="text1" w:themeTint="F2"/>
                        <w:szCs w:val="20"/>
                      </w:rPr>
                    </m:ctrlPr>
                  </m:sSubPr>
                  <m:e>
                    <m:r>
                      <w:rPr>
                        <w:rFonts w:ascii="Cambria Math" w:hAnsi="Cambria Math"/>
                        <w:color w:val="0D0D0D" w:themeColor="text1" w:themeTint="F2"/>
                        <w:szCs w:val="20"/>
                      </w:rPr>
                      <m:t>(TP)</m:t>
                    </m:r>
                  </m:e>
                  <m:sub>
                    <m:r>
                      <w:rPr>
                        <w:rFonts w:ascii="Cambria Math" w:hAnsi="Cambria Math"/>
                        <w:color w:val="0D0D0D" w:themeColor="text1" w:themeTint="F2"/>
                        <w:szCs w:val="20"/>
                      </w:rPr>
                      <m:t>i</m:t>
                    </m:r>
                  </m:sub>
                </m:sSub>
              </m:num>
              <m:den>
                <m:sSub>
                  <m:sSubPr>
                    <m:ctrlPr>
                      <w:rPr>
                        <w:rFonts w:ascii="Cambria Math" w:hAnsi="Cambria Math"/>
                        <w:i/>
                        <w:color w:val="0D0D0D" w:themeColor="text1" w:themeTint="F2"/>
                        <w:szCs w:val="20"/>
                      </w:rPr>
                    </m:ctrlPr>
                  </m:sSubPr>
                  <m:e>
                    <m:r>
                      <w:rPr>
                        <w:rFonts w:ascii="Cambria Math" w:hAnsi="Cambria Math"/>
                        <w:color w:val="0D0D0D" w:themeColor="text1" w:themeTint="F2"/>
                        <w:szCs w:val="20"/>
                      </w:rPr>
                      <m:t>(TP+FN)</m:t>
                    </m:r>
                  </m:e>
                  <m:sub>
                    <m:r>
                      <w:rPr>
                        <w:rFonts w:ascii="Cambria Math" w:hAnsi="Cambria Math"/>
                        <w:color w:val="0D0D0D" w:themeColor="text1" w:themeTint="F2"/>
                        <w:szCs w:val="20"/>
                      </w:rPr>
                      <m:t>i</m:t>
                    </m:r>
                  </m:sub>
                </m:sSub>
              </m:den>
            </m:f>
          </m:e>
        </m:nary>
        <m:r>
          <w:rPr>
            <w:rFonts w:ascii="Cambria Math" w:hAnsi="Cambria Math"/>
            <w:color w:val="0D0D0D" w:themeColor="text1" w:themeTint="F2"/>
            <w:szCs w:val="20"/>
          </w:rPr>
          <m:t>*100</m:t>
        </m:r>
      </m:oMath>
      <w:r>
        <w:rPr>
          <w:rFonts w:ascii="Times New Roman" w:hAnsi="Times New Roman"/>
          <w:color w:val="0D0D0D" w:themeColor="text1" w:themeTint="F2"/>
          <w:szCs w:val="20"/>
        </w:rPr>
        <w:t xml:space="preserve">                                                              (18)</w:t>
      </w:r>
    </w:p>
    <w:p w14:paraId="53DE8F1E" w14:textId="77777777" w:rsidR="00076057" w:rsidRPr="001961B0" w:rsidRDefault="00076057" w:rsidP="004C2E05">
      <w:pPr>
        <w:pStyle w:val="MDPI31text"/>
        <w:spacing w:before="120" w:after="120" w:line="240" w:lineRule="auto"/>
        <w:ind w:left="576" w:right="576" w:firstLine="0"/>
        <w:rPr>
          <w:rFonts w:ascii="Times New Roman" w:hAnsi="Times New Roman"/>
          <w:color w:val="0D0D0D" w:themeColor="text1" w:themeTint="F2"/>
          <w:szCs w:val="20"/>
        </w:rPr>
      </w:pPr>
    </w:p>
    <w:p w14:paraId="1C2549F1" w14:textId="77777777" w:rsidR="00076057" w:rsidRPr="001961B0" w:rsidRDefault="00076057" w:rsidP="00A70404">
      <w:pPr>
        <w:pStyle w:val="MDPI31text"/>
        <w:spacing w:before="120" w:after="120" w:line="240" w:lineRule="auto"/>
        <w:ind w:left="576" w:right="48" w:firstLine="0"/>
        <w:rPr>
          <w:rFonts w:ascii="Times New Roman" w:hAnsi="Times New Roman"/>
          <w:color w:val="0D0D0D" w:themeColor="text1" w:themeTint="F2"/>
          <w:szCs w:val="20"/>
        </w:rPr>
      </w:pPr>
      <w:r>
        <w:rPr>
          <w:rFonts w:ascii="Times New Roman" w:hAnsi="Times New Roman"/>
          <w:bCs/>
          <w:color w:val="0D0D0D" w:themeColor="text1" w:themeTint="F2"/>
          <w:szCs w:val="20"/>
        </w:rPr>
        <w:t xml:space="preserve">                                                               </w:t>
      </w:r>
      <m:oMath>
        <m:r>
          <w:rPr>
            <w:rFonts w:ascii="Cambria Math" w:hAnsi="Cambria Math"/>
            <w:color w:val="0D0D0D" w:themeColor="text1" w:themeTint="F2"/>
            <w:szCs w:val="20"/>
          </w:rPr>
          <m:t>D</m:t>
        </m:r>
        <m:sSub>
          <m:sSubPr>
            <m:ctrlPr>
              <w:rPr>
                <w:rFonts w:ascii="Cambria Math" w:eastAsia="DengXian" w:hAnsi="Cambria Math"/>
                <w:bCs/>
                <w:i/>
                <w:color w:val="0D0D0D" w:themeColor="text1" w:themeTint="F2"/>
                <w:szCs w:val="20"/>
              </w:rPr>
            </m:ctrlPr>
          </m:sSubPr>
          <m:e>
            <m:r>
              <w:rPr>
                <w:rFonts w:ascii="Cambria Math" w:eastAsia="DengXian" w:hAnsi="Cambria Math"/>
                <w:color w:val="0D0D0D" w:themeColor="text1" w:themeTint="F2"/>
                <w:szCs w:val="20"/>
              </w:rPr>
              <m:t>E</m:t>
            </m:r>
          </m:e>
          <m:sub>
            <m:r>
              <w:rPr>
                <w:rFonts w:ascii="Cambria Math" w:eastAsia="DengXian" w:hAnsi="Cambria Math"/>
                <w:color w:val="0D0D0D" w:themeColor="text1" w:themeTint="F2"/>
                <w:szCs w:val="20"/>
              </w:rPr>
              <m:t>r</m:t>
            </m:r>
          </m:sub>
        </m:sSub>
        <m:r>
          <w:rPr>
            <w:rFonts w:ascii="Cambria Math" w:eastAsia="DengXian" w:hAnsi="Cambria Math"/>
            <w:color w:val="0D0D0D" w:themeColor="text1" w:themeTint="F2"/>
            <w:szCs w:val="20"/>
          </w:rPr>
          <m:t>=</m:t>
        </m:r>
        <m:f>
          <m:fPr>
            <m:ctrlPr>
              <w:rPr>
                <w:rFonts w:ascii="Cambria Math" w:hAnsi="Cambria Math"/>
                <w:i/>
                <w:color w:val="0D0D0D" w:themeColor="text1" w:themeTint="F2"/>
                <w:szCs w:val="20"/>
              </w:rPr>
            </m:ctrlPr>
          </m:fPr>
          <m:num>
            <m:r>
              <w:rPr>
                <w:rFonts w:ascii="Cambria Math" w:hAnsi="Cambria Math"/>
                <w:color w:val="0D0D0D" w:themeColor="text1" w:themeTint="F2"/>
                <w:szCs w:val="20"/>
              </w:rPr>
              <m:t>1</m:t>
            </m:r>
          </m:num>
          <m:den>
            <m:r>
              <w:rPr>
                <w:rFonts w:ascii="Cambria Math" w:hAnsi="Cambria Math"/>
                <w:color w:val="0D0D0D" w:themeColor="text1" w:themeTint="F2"/>
                <w:szCs w:val="20"/>
              </w:rPr>
              <m:t>N</m:t>
            </m:r>
          </m:den>
        </m:f>
        <m:nary>
          <m:naryPr>
            <m:chr m:val="∑"/>
            <m:limLoc m:val="undOvr"/>
            <m:ctrlPr>
              <w:rPr>
                <w:rFonts w:ascii="Cambria Math" w:hAnsi="Cambria Math"/>
                <w:i/>
                <w:color w:val="0D0D0D" w:themeColor="text1" w:themeTint="F2"/>
                <w:szCs w:val="20"/>
              </w:rPr>
            </m:ctrlPr>
          </m:naryPr>
          <m:sub>
            <m:r>
              <w:rPr>
                <w:rFonts w:ascii="Cambria Math" w:hAnsi="Cambria Math"/>
                <w:color w:val="0D0D0D" w:themeColor="text1" w:themeTint="F2"/>
                <w:szCs w:val="20"/>
              </w:rPr>
              <m:t>i=1</m:t>
            </m:r>
          </m:sub>
          <m:sup>
            <m:r>
              <w:rPr>
                <w:rFonts w:ascii="Cambria Math" w:hAnsi="Cambria Math"/>
                <w:color w:val="0D0D0D" w:themeColor="text1" w:themeTint="F2"/>
                <w:szCs w:val="20"/>
              </w:rPr>
              <m:t>N</m:t>
            </m:r>
          </m:sup>
          <m:e>
            <m:f>
              <m:fPr>
                <m:ctrlPr>
                  <w:rPr>
                    <w:rFonts w:ascii="Cambria Math" w:hAnsi="Cambria Math"/>
                    <w:i/>
                    <w:color w:val="0D0D0D" w:themeColor="text1" w:themeTint="F2"/>
                    <w:szCs w:val="20"/>
                  </w:rPr>
                </m:ctrlPr>
              </m:fPr>
              <m:num>
                <m:sSub>
                  <m:sSubPr>
                    <m:ctrlPr>
                      <w:rPr>
                        <w:rFonts w:ascii="Cambria Math" w:hAnsi="Cambria Math"/>
                        <w:i/>
                        <w:color w:val="0D0D0D" w:themeColor="text1" w:themeTint="F2"/>
                        <w:szCs w:val="20"/>
                      </w:rPr>
                    </m:ctrlPr>
                  </m:sSubPr>
                  <m:e>
                    <m:r>
                      <w:rPr>
                        <w:rFonts w:ascii="Cambria Math" w:hAnsi="Cambria Math"/>
                        <w:color w:val="0D0D0D" w:themeColor="text1" w:themeTint="F2"/>
                        <w:szCs w:val="20"/>
                      </w:rPr>
                      <m:t>(FP+FN)</m:t>
                    </m:r>
                  </m:e>
                  <m:sub>
                    <m:r>
                      <w:rPr>
                        <w:rFonts w:ascii="Cambria Math" w:hAnsi="Cambria Math"/>
                        <w:color w:val="0D0D0D" w:themeColor="text1" w:themeTint="F2"/>
                        <w:szCs w:val="20"/>
                      </w:rPr>
                      <m:t>i</m:t>
                    </m:r>
                  </m:sub>
                </m:sSub>
              </m:num>
              <m:den>
                <m:sSub>
                  <m:sSubPr>
                    <m:ctrlPr>
                      <w:rPr>
                        <w:rFonts w:ascii="Cambria Math" w:hAnsi="Cambria Math"/>
                        <w:i/>
                        <w:color w:val="0D0D0D" w:themeColor="text1" w:themeTint="F2"/>
                        <w:szCs w:val="20"/>
                      </w:rPr>
                    </m:ctrlPr>
                  </m:sSubPr>
                  <m:e>
                    <m:r>
                      <w:rPr>
                        <w:rFonts w:ascii="Cambria Math" w:hAnsi="Cambria Math"/>
                        <w:color w:val="0D0D0D" w:themeColor="text1" w:themeTint="F2"/>
                        <w:szCs w:val="20"/>
                      </w:rPr>
                      <m:t>(TP+TN+FN+FP)</m:t>
                    </m:r>
                  </m:e>
                  <m:sub>
                    <m:r>
                      <w:rPr>
                        <w:rFonts w:ascii="Cambria Math" w:hAnsi="Cambria Math"/>
                        <w:color w:val="0D0D0D" w:themeColor="text1" w:themeTint="F2"/>
                        <w:szCs w:val="20"/>
                      </w:rPr>
                      <m:t>i</m:t>
                    </m:r>
                  </m:sub>
                </m:sSub>
              </m:den>
            </m:f>
          </m:e>
        </m:nary>
        <m:r>
          <w:rPr>
            <w:rFonts w:ascii="Cambria Math" w:eastAsia="DengXian" w:hAnsi="Cambria Math"/>
            <w:color w:val="0D0D0D" w:themeColor="text1" w:themeTint="F2"/>
            <w:szCs w:val="20"/>
          </w:rPr>
          <m:t>*100</m:t>
        </m:r>
      </m:oMath>
      <w:r>
        <w:rPr>
          <w:rFonts w:ascii="Times New Roman" w:hAnsi="Times New Roman"/>
          <w:color w:val="0D0D0D" w:themeColor="text1" w:themeTint="F2"/>
          <w:szCs w:val="20"/>
        </w:rPr>
        <w:t xml:space="preserve">                                                       (19)</w:t>
      </w:r>
    </w:p>
    <w:p w14:paraId="5D92666F" w14:textId="77777777" w:rsidR="00076057" w:rsidRPr="001961B0" w:rsidRDefault="00076057" w:rsidP="004C2E05">
      <w:pPr>
        <w:pStyle w:val="MDPI31text"/>
        <w:spacing w:before="120" w:after="120" w:line="240" w:lineRule="auto"/>
        <w:ind w:left="576" w:right="576" w:firstLine="720"/>
        <w:rPr>
          <w:rFonts w:ascii="Times New Roman" w:hAnsi="Times New Roman"/>
          <w:color w:val="0D0D0D" w:themeColor="text1" w:themeTint="F2"/>
          <w:szCs w:val="20"/>
        </w:rPr>
      </w:pPr>
    </w:p>
    <w:p w14:paraId="54709FE4" w14:textId="77777777" w:rsidR="00076057" w:rsidRPr="001961B0" w:rsidRDefault="00076057" w:rsidP="00A70404">
      <w:pPr>
        <w:pStyle w:val="MDPI31text"/>
        <w:spacing w:before="120" w:after="120" w:line="240" w:lineRule="auto"/>
        <w:ind w:right="48" w:firstLine="0"/>
        <w:rPr>
          <w:rFonts w:ascii="Times New Roman" w:hAnsi="Times New Roman"/>
          <w:bCs/>
          <w:color w:val="0D0D0D" w:themeColor="text1" w:themeTint="F2"/>
          <w:szCs w:val="20"/>
        </w:rPr>
      </w:pPr>
      <w:r w:rsidRPr="001961B0">
        <w:rPr>
          <w:rFonts w:ascii="Times New Roman" w:hAnsi="Times New Roman"/>
          <w:color w:val="0D0D0D" w:themeColor="text1" w:themeTint="F2"/>
          <w:szCs w:val="20"/>
        </w:rPr>
        <w:t>Where</w:t>
      </w:r>
      <w:r w:rsidRPr="001961B0">
        <w:rPr>
          <w:rFonts w:ascii="Times New Roman" w:hAnsi="Times New Roman"/>
          <w:b/>
          <w:color w:val="0D0D0D" w:themeColor="text1" w:themeTint="F2"/>
          <w:szCs w:val="20"/>
        </w:rPr>
        <w:t xml:space="preserve"> True negative (TN)</w:t>
      </w:r>
      <w:r w:rsidRPr="001961B0">
        <w:rPr>
          <w:rFonts w:ascii="Times New Roman" w:hAnsi="Times New Roman"/>
          <w:color w:val="0D0D0D" w:themeColor="text1" w:themeTint="F2"/>
          <w:szCs w:val="20"/>
        </w:rPr>
        <w:t xml:space="preserve"> = correctly classified normal record, </w:t>
      </w:r>
      <w:r w:rsidRPr="001961B0">
        <w:rPr>
          <w:rFonts w:ascii="Times New Roman" w:hAnsi="Times New Roman"/>
          <w:b/>
          <w:color w:val="0D0D0D" w:themeColor="text1" w:themeTint="F2"/>
          <w:szCs w:val="20"/>
        </w:rPr>
        <w:t xml:space="preserve">True positive (TP)= </w:t>
      </w:r>
      <w:r w:rsidRPr="001961B0">
        <w:rPr>
          <w:rFonts w:ascii="Times New Roman" w:hAnsi="Times New Roman"/>
          <w:bCs/>
          <w:color w:val="0D0D0D" w:themeColor="text1" w:themeTint="F2"/>
          <w:szCs w:val="20"/>
        </w:rPr>
        <w:t xml:space="preserve">correctly classified abnormal record, </w:t>
      </w:r>
      <w:r w:rsidRPr="001961B0">
        <w:rPr>
          <w:rFonts w:ascii="Times New Roman" w:hAnsi="Times New Roman"/>
          <w:b/>
          <w:color w:val="0D0D0D" w:themeColor="text1" w:themeTint="F2"/>
          <w:szCs w:val="20"/>
        </w:rPr>
        <w:t>False positive (FP)=</w:t>
      </w:r>
      <w:r w:rsidRPr="001961B0">
        <w:rPr>
          <w:rFonts w:ascii="Times New Roman" w:hAnsi="Times New Roman"/>
          <w:color w:val="0D0D0D" w:themeColor="text1" w:themeTint="F2"/>
          <w:szCs w:val="20"/>
        </w:rPr>
        <w:t xml:space="preserve"> normal </w:t>
      </w:r>
      <w:r w:rsidRPr="001961B0">
        <w:rPr>
          <w:rFonts w:ascii="Times New Roman" w:hAnsi="Times New Roman"/>
          <w:noProof/>
          <w:color w:val="0D0D0D" w:themeColor="text1" w:themeTint="F2"/>
          <w:szCs w:val="20"/>
        </w:rPr>
        <w:t>records</w:t>
      </w:r>
      <w:r w:rsidRPr="001961B0">
        <w:rPr>
          <w:rFonts w:ascii="Times New Roman" w:hAnsi="Times New Roman"/>
          <w:color w:val="0D0D0D" w:themeColor="text1" w:themeTint="F2"/>
          <w:szCs w:val="20"/>
        </w:rPr>
        <w:t xml:space="preserve"> classified as </w:t>
      </w:r>
      <w:r w:rsidRPr="001961B0">
        <w:rPr>
          <w:rFonts w:ascii="Times New Roman" w:hAnsi="Times New Roman"/>
          <w:noProof/>
          <w:color w:val="0D0D0D" w:themeColor="text1" w:themeTint="F2"/>
          <w:szCs w:val="20"/>
        </w:rPr>
        <w:t>abnormal</w:t>
      </w:r>
      <w:r w:rsidRPr="001961B0">
        <w:rPr>
          <w:rFonts w:ascii="Times New Roman" w:hAnsi="Times New Roman"/>
          <w:color w:val="0D0D0D" w:themeColor="text1" w:themeTint="F2"/>
          <w:szCs w:val="20"/>
        </w:rPr>
        <w:t xml:space="preserve"> record</w:t>
      </w:r>
      <w:r>
        <w:rPr>
          <w:rFonts w:ascii="Times New Roman" w:hAnsi="Times New Roman"/>
          <w:color w:val="0D0D0D" w:themeColor="text1" w:themeTint="F2"/>
          <w:szCs w:val="20"/>
        </w:rPr>
        <w:t>,</w:t>
      </w:r>
      <w:r w:rsidRPr="001961B0">
        <w:rPr>
          <w:rFonts w:ascii="Times New Roman" w:hAnsi="Times New Roman"/>
          <w:color w:val="0D0D0D" w:themeColor="text1" w:themeTint="F2"/>
          <w:szCs w:val="20"/>
        </w:rPr>
        <w:t xml:space="preserve"> and </w:t>
      </w:r>
      <w:r w:rsidRPr="001961B0">
        <w:rPr>
          <w:rFonts w:ascii="Times New Roman" w:hAnsi="Times New Roman"/>
          <w:b/>
          <w:color w:val="0D0D0D" w:themeColor="text1" w:themeTint="F2"/>
          <w:szCs w:val="20"/>
        </w:rPr>
        <w:t>False Negative (FN)</w:t>
      </w:r>
      <w:r w:rsidRPr="001961B0">
        <w:rPr>
          <w:rFonts w:ascii="Times New Roman" w:hAnsi="Times New Roman"/>
          <w:color w:val="0D0D0D" w:themeColor="text1" w:themeTint="F2"/>
          <w:szCs w:val="20"/>
        </w:rPr>
        <w:t xml:space="preserve"> = abnormal </w:t>
      </w:r>
      <w:r w:rsidRPr="001961B0">
        <w:rPr>
          <w:rFonts w:ascii="Times New Roman" w:hAnsi="Times New Roman"/>
          <w:noProof/>
          <w:color w:val="0D0D0D" w:themeColor="text1" w:themeTint="F2"/>
          <w:szCs w:val="20"/>
        </w:rPr>
        <w:t>records</w:t>
      </w:r>
      <w:r w:rsidRPr="001961B0">
        <w:rPr>
          <w:rFonts w:ascii="Times New Roman" w:hAnsi="Times New Roman"/>
          <w:color w:val="0D0D0D" w:themeColor="text1" w:themeTint="F2"/>
          <w:szCs w:val="20"/>
        </w:rPr>
        <w:t xml:space="preserve"> classified as </w:t>
      </w:r>
      <w:r>
        <w:rPr>
          <w:rFonts w:ascii="Times New Roman" w:hAnsi="Times New Roman"/>
          <w:color w:val="0D0D0D" w:themeColor="text1" w:themeTint="F2"/>
          <w:szCs w:val="20"/>
        </w:rPr>
        <w:t xml:space="preserve">a </w:t>
      </w:r>
      <w:r w:rsidRPr="001961B0">
        <w:rPr>
          <w:rFonts w:ascii="Times New Roman" w:hAnsi="Times New Roman"/>
          <w:color w:val="0D0D0D" w:themeColor="text1" w:themeTint="F2"/>
          <w:szCs w:val="20"/>
        </w:rPr>
        <w:t>normal record.</w:t>
      </w:r>
    </w:p>
    <w:p w14:paraId="7FB2D96C" w14:textId="77777777" w:rsidR="00076057" w:rsidRPr="00A70404" w:rsidRDefault="00076057" w:rsidP="00A70404">
      <w:pPr>
        <w:spacing w:before="120" w:after="120"/>
        <w:ind w:right="576"/>
        <w:jc w:val="both"/>
        <w:rPr>
          <w:i/>
          <w:iCs/>
          <w:color w:val="0D0D0D" w:themeColor="text1" w:themeTint="F2"/>
        </w:rPr>
      </w:pPr>
      <w:r>
        <w:rPr>
          <w:i/>
          <w:iCs/>
          <w:color w:val="0D0D0D" w:themeColor="text1" w:themeTint="F2"/>
        </w:rPr>
        <w:t>5</w:t>
      </w:r>
      <w:r w:rsidRPr="00A70404">
        <w:rPr>
          <w:i/>
          <w:iCs/>
          <w:color w:val="0D0D0D" w:themeColor="text1" w:themeTint="F2"/>
        </w:rPr>
        <w:t xml:space="preserve">.1 Inclusive Dataset Results </w:t>
      </w:r>
    </w:p>
    <w:p w14:paraId="0B4BFE25" w14:textId="40655B9A" w:rsidR="00076057" w:rsidRDefault="00076057" w:rsidP="00A70404">
      <w:pPr>
        <w:pStyle w:val="Body"/>
        <w:spacing w:before="120" w:after="120" w:line="240" w:lineRule="auto"/>
        <w:ind w:right="48" w:firstLine="0"/>
        <w:rPr>
          <w:rFonts w:ascii="Times New Roman" w:hAnsi="Times New Roman" w:cs="Times New Roman"/>
          <w:color w:val="0D0D0D" w:themeColor="text1" w:themeTint="F2"/>
          <w:sz w:val="20"/>
          <w:szCs w:val="20"/>
        </w:rPr>
      </w:pPr>
      <w:r w:rsidRPr="00CF314D">
        <w:rPr>
          <w:rFonts w:ascii="Times New Roman" w:hAnsi="Times New Roman" w:cs="Times New Roman"/>
          <w:sz w:val="20"/>
          <w:szCs w:val="20"/>
        </w:rPr>
        <w:t xml:space="preserve">This experiment aims to reveal performance for real-time analysis. </w:t>
      </w:r>
      <w:r w:rsidR="00312A4B" w:rsidRPr="00CF314D">
        <w:rPr>
          <w:rFonts w:ascii="Times New Roman" w:hAnsi="Times New Roman" w:cs="Times New Roman"/>
          <w:sz w:val="20"/>
          <w:szCs w:val="20"/>
        </w:rPr>
        <w:t>A t</w:t>
      </w:r>
      <w:r w:rsidRPr="00CF314D">
        <w:rPr>
          <w:rFonts w:ascii="Times New Roman" w:hAnsi="Times New Roman" w:cs="Times New Roman"/>
          <w:sz w:val="20"/>
          <w:szCs w:val="20"/>
        </w:rPr>
        <w:t>otal of thirty ECG subjects with a 20-minute duration inclusive dataset were collected from the Cardiology Ward of Liaquat University Hospital</w:t>
      </w:r>
      <w:r w:rsidR="004E63F1" w:rsidRPr="00CF314D">
        <w:rPr>
          <w:rFonts w:ascii="Times New Roman" w:hAnsi="Times New Roman" w:cs="Times New Roman"/>
          <w:sz w:val="20"/>
          <w:szCs w:val="20"/>
        </w:rPr>
        <w:t>, Jamshoro Sindh,</w:t>
      </w:r>
      <w:r w:rsidR="00312A4B" w:rsidRPr="00CF314D">
        <w:rPr>
          <w:rFonts w:ascii="Times New Roman" w:hAnsi="Times New Roman" w:cs="Times New Roman"/>
          <w:sz w:val="20"/>
          <w:szCs w:val="20"/>
        </w:rPr>
        <w:t xml:space="preserve"> </w:t>
      </w:r>
      <w:r w:rsidR="004E63F1" w:rsidRPr="00CF314D">
        <w:rPr>
          <w:rFonts w:ascii="Times New Roman" w:hAnsi="Times New Roman" w:cs="Times New Roman"/>
          <w:sz w:val="20"/>
          <w:szCs w:val="20"/>
        </w:rPr>
        <w:t>Pakistan</w:t>
      </w:r>
      <w:r w:rsidRPr="00CF314D">
        <w:rPr>
          <w:rFonts w:ascii="Times New Roman" w:hAnsi="Times New Roman" w:cs="Times New Roman"/>
          <w:sz w:val="20"/>
          <w:szCs w:val="20"/>
        </w:rPr>
        <w:t>.</w:t>
      </w:r>
      <w:r w:rsidR="00312A4B" w:rsidRPr="00CF314D">
        <w:rPr>
          <w:rFonts w:ascii="Times New Roman" w:hAnsi="Times New Roman" w:cs="Times New Roman"/>
          <w:sz w:val="20"/>
          <w:szCs w:val="20"/>
        </w:rPr>
        <w:t xml:space="preserve"> </w:t>
      </w:r>
      <w:r w:rsidR="00A41E08" w:rsidRPr="00CF314D">
        <w:rPr>
          <w:rFonts w:ascii="Times New Roman" w:hAnsi="Times New Roman" w:cs="Times New Roman"/>
          <w:sz w:val="20"/>
          <w:szCs w:val="20"/>
        </w:rPr>
        <w:t xml:space="preserve">Before </w:t>
      </w:r>
      <w:r w:rsidR="00312A4B" w:rsidRPr="00CF314D">
        <w:rPr>
          <w:rFonts w:ascii="Times New Roman" w:hAnsi="Times New Roman" w:cs="Times New Roman"/>
          <w:sz w:val="20"/>
          <w:szCs w:val="20"/>
        </w:rPr>
        <w:t xml:space="preserve">the </w:t>
      </w:r>
      <w:r w:rsidR="00A41E08" w:rsidRPr="00CF314D">
        <w:rPr>
          <w:rFonts w:ascii="Times New Roman" w:hAnsi="Times New Roman" w:cs="Times New Roman"/>
          <w:sz w:val="20"/>
          <w:szCs w:val="20"/>
        </w:rPr>
        <w:t xml:space="preserve">collection of </w:t>
      </w:r>
      <w:r w:rsidR="00312A4B" w:rsidRPr="00CF314D">
        <w:rPr>
          <w:rFonts w:ascii="Times New Roman" w:hAnsi="Times New Roman" w:cs="Times New Roman"/>
          <w:sz w:val="20"/>
          <w:szCs w:val="20"/>
        </w:rPr>
        <w:t xml:space="preserve">the </w:t>
      </w:r>
      <w:r w:rsidR="00A41E08" w:rsidRPr="00CF314D">
        <w:rPr>
          <w:rFonts w:ascii="Times New Roman" w:hAnsi="Times New Roman" w:cs="Times New Roman"/>
          <w:sz w:val="20"/>
          <w:szCs w:val="20"/>
        </w:rPr>
        <w:t>inclusive dataset</w:t>
      </w:r>
      <w:r w:rsidR="00312A4B" w:rsidRPr="00CF314D">
        <w:rPr>
          <w:rFonts w:ascii="Times New Roman" w:hAnsi="Times New Roman" w:cs="Times New Roman"/>
          <w:sz w:val="20"/>
          <w:szCs w:val="20"/>
        </w:rPr>
        <w:t>,</w:t>
      </w:r>
      <w:r w:rsidR="00A41E08" w:rsidRPr="00CF314D">
        <w:rPr>
          <w:rFonts w:ascii="Times New Roman" w:hAnsi="Times New Roman" w:cs="Times New Roman"/>
          <w:sz w:val="20"/>
          <w:szCs w:val="20"/>
        </w:rPr>
        <w:t xml:space="preserve"> we have taken ethical consent from all patients.</w:t>
      </w:r>
      <w:r w:rsidRPr="00CF314D">
        <w:rPr>
          <w:rFonts w:ascii="Times New Roman" w:hAnsi="Times New Roman" w:cs="Times New Roman"/>
          <w:sz w:val="20"/>
          <w:szCs w:val="20"/>
        </w:rPr>
        <w:t xml:space="preserve"> The initial </w:t>
      </w:r>
      <w:r w:rsidRPr="001961B0">
        <w:rPr>
          <w:rFonts w:ascii="Times New Roman" w:hAnsi="Times New Roman" w:cs="Times New Roman"/>
          <w:color w:val="0D0D0D" w:themeColor="text1" w:themeTint="F2"/>
          <w:sz w:val="20"/>
          <w:szCs w:val="20"/>
        </w:rPr>
        <w:t xml:space="preserve">criteria for analysis of critical and non-critical heartbeats were set based on the R-R interval and QRS complex using these parameters; other relevant features are extracted to distinguish the critical and non-critical subjects. The detailed description and extracted values of the prominent peak for identifying critical and non-critical subjects of the collected ECG dataset are defined in </w:t>
      </w:r>
      <w:r>
        <w:rPr>
          <w:rFonts w:ascii="Times New Roman" w:hAnsi="Times New Roman" w:cs="Times New Roman"/>
          <w:color w:val="0D0D0D" w:themeColor="text1" w:themeTint="F2"/>
          <w:sz w:val="20"/>
          <w:szCs w:val="20"/>
        </w:rPr>
        <w:t>T</w:t>
      </w:r>
      <w:r w:rsidRPr="001961B0">
        <w:rPr>
          <w:rFonts w:ascii="Times New Roman" w:hAnsi="Times New Roman" w:cs="Times New Roman"/>
          <w:color w:val="0D0D0D" w:themeColor="text1" w:themeTint="F2"/>
          <w:sz w:val="20"/>
          <w:szCs w:val="20"/>
        </w:rPr>
        <w:t xml:space="preserve">able 4. To evaluate the classification performance of our proposed FAPAC model, the standard parameters were used.  Table 5 and </w:t>
      </w:r>
      <w:r>
        <w:rPr>
          <w:rFonts w:ascii="Times New Roman" w:hAnsi="Times New Roman" w:cs="Times New Roman"/>
          <w:color w:val="0D0D0D" w:themeColor="text1" w:themeTint="F2"/>
          <w:sz w:val="20"/>
          <w:szCs w:val="20"/>
        </w:rPr>
        <w:t>T</w:t>
      </w:r>
      <w:r w:rsidRPr="001961B0">
        <w:rPr>
          <w:rFonts w:ascii="Times New Roman" w:hAnsi="Times New Roman" w:cs="Times New Roman"/>
          <w:color w:val="0D0D0D" w:themeColor="text1" w:themeTint="F2"/>
          <w:sz w:val="20"/>
          <w:szCs w:val="20"/>
        </w:rPr>
        <w:t>able 6 discu</w:t>
      </w:r>
      <w:r>
        <w:rPr>
          <w:rFonts w:ascii="Times New Roman" w:hAnsi="Times New Roman" w:cs="Times New Roman"/>
          <w:color w:val="0D0D0D" w:themeColor="text1" w:themeTint="F2"/>
          <w:sz w:val="20"/>
          <w:szCs w:val="20"/>
        </w:rPr>
        <w:t>s</w:t>
      </w:r>
      <w:r w:rsidRPr="001961B0">
        <w:rPr>
          <w:rFonts w:ascii="Times New Roman" w:hAnsi="Times New Roman" w:cs="Times New Roman"/>
          <w:color w:val="0D0D0D" w:themeColor="text1" w:themeTint="F2"/>
          <w:sz w:val="20"/>
          <w:szCs w:val="20"/>
        </w:rPr>
        <w:t>s the detail</w:t>
      </w:r>
      <w:r>
        <w:rPr>
          <w:rFonts w:ascii="Times New Roman" w:hAnsi="Times New Roman" w:cs="Times New Roman"/>
          <w:color w:val="0D0D0D" w:themeColor="text1" w:themeTint="F2"/>
          <w:sz w:val="20"/>
          <w:szCs w:val="20"/>
        </w:rPr>
        <w:t>ed</w:t>
      </w:r>
      <w:r w:rsidRPr="001961B0">
        <w:rPr>
          <w:rFonts w:ascii="Times New Roman" w:hAnsi="Times New Roman" w:cs="Times New Roman"/>
          <w:color w:val="0D0D0D" w:themeColor="text1" w:themeTint="F2"/>
          <w:sz w:val="20"/>
          <w:szCs w:val="20"/>
        </w:rPr>
        <w:t xml:space="preserve"> results of </w:t>
      </w:r>
      <w:r>
        <w:rPr>
          <w:rFonts w:ascii="Times New Roman" w:hAnsi="Times New Roman" w:cs="Times New Roman"/>
          <w:color w:val="0D0D0D" w:themeColor="text1" w:themeTint="F2"/>
          <w:sz w:val="20"/>
          <w:szCs w:val="20"/>
        </w:rPr>
        <w:t xml:space="preserve">the </w:t>
      </w:r>
      <w:r w:rsidRPr="001961B0">
        <w:rPr>
          <w:rFonts w:ascii="Times New Roman" w:hAnsi="Times New Roman" w:cs="Times New Roman"/>
          <w:color w:val="0D0D0D" w:themeColor="text1" w:themeTint="F2"/>
          <w:sz w:val="20"/>
          <w:szCs w:val="20"/>
        </w:rPr>
        <w:t>FAPAC model using inclusive and public dataset</w:t>
      </w:r>
      <w:r>
        <w:rPr>
          <w:rFonts w:ascii="Times New Roman" w:hAnsi="Times New Roman" w:cs="Times New Roman"/>
          <w:color w:val="0D0D0D" w:themeColor="text1" w:themeTint="F2"/>
          <w:sz w:val="20"/>
          <w:szCs w:val="20"/>
        </w:rPr>
        <w:t>s</w:t>
      </w:r>
      <w:r w:rsidRPr="001961B0">
        <w:rPr>
          <w:rFonts w:ascii="Times New Roman" w:hAnsi="Times New Roman" w:cs="Times New Roman"/>
          <w:color w:val="0D0D0D" w:themeColor="text1" w:themeTint="F2"/>
          <w:sz w:val="20"/>
          <w:szCs w:val="20"/>
        </w:rPr>
        <w:t xml:space="preserve">. However, the real names of the patient and real information about heart disease are confidential. Therefore, the table only shows the information about PVC arrhythmia beat. However, the ranges of critical and non-critical are already discussed above. Among the ten ECG subjects, three ECG recordings were noted as critical due to the frequent occurrence of PVC arrhythmia. According to our classifier, </w:t>
      </w:r>
      <w:r>
        <w:rPr>
          <w:rFonts w:ascii="Times New Roman" w:hAnsi="Times New Roman" w:cs="Times New Roman"/>
          <w:color w:val="0D0D0D" w:themeColor="text1" w:themeTint="F2"/>
          <w:sz w:val="20"/>
          <w:szCs w:val="20"/>
        </w:rPr>
        <w:t xml:space="preserve">the </w:t>
      </w:r>
      <w:r w:rsidRPr="001961B0">
        <w:rPr>
          <w:rFonts w:ascii="Times New Roman" w:hAnsi="Times New Roman" w:cs="Times New Roman"/>
          <w:color w:val="0D0D0D" w:themeColor="text1" w:themeTint="F2"/>
          <w:sz w:val="20"/>
          <w:szCs w:val="20"/>
        </w:rPr>
        <w:t xml:space="preserve">recorded ECG subject CHL004 seems less critical than CHL007 and CHL0010. Whereas </w:t>
      </w:r>
      <w:r w:rsidR="00312A4B">
        <w:rPr>
          <w:rFonts w:ascii="Times New Roman" w:hAnsi="Times New Roman" w:cs="Times New Roman"/>
          <w:color w:val="0D0D0D" w:themeColor="text1" w:themeTint="F2"/>
          <w:sz w:val="20"/>
          <w:szCs w:val="20"/>
        </w:rPr>
        <w:t xml:space="preserve">in </w:t>
      </w:r>
      <w:r w:rsidRPr="001961B0">
        <w:rPr>
          <w:rFonts w:ascii="Times New Roman" w:hAnsi="Times New Roman" w:cs="Times New Roman"/>
          <w:color w:val="0D0D0D" w:themeColor="text1" w:themeTint="F2"/>
          <w:sz w:val="20"/>
          <w:szCs w:val="20"/>
        </w:rPr>
        <w:t>two recordings CHL007 and CHL0010 patients have severe heart diseases, the ratio of PVC heartbeats is more in less time duration recording only. Table 5 shows the real-time collected ECG dataset's classification performance using IoMT based ECG monitoring modul</w:t>
      </w:r>
      <w:r>
        <w:rPr>
          <w:rFonts w:ascii="Times New Roman" w:hAnsi="Times New Roman" w:cs="Times New Roman"/>
          <w:color w:val="0D0D0D" w:themeColor="text1" w:themeTint="F2"/>
          <w:sz w:val="20"/>
          <w:szCs w:val="20"/>
        </w:rPr>
        <w:t>e</w:t>
      </w:r>
      <w:r w:rsidRPr="001961B0">
        <w:rPr>
          <w:rFonts w:ascii="Times New Roman" w:hAnsi="Times New Roman" w:cs="Times New Roman"/>
          <w:color w:val="0D0D0D" w:themeColor="text1" w:themeTint="F2"/>
          <w:sz w:val="20"/>
          <w:szCs w:val="20"/>
        </w:rPr>
        <w:t xml:space="preserve">. </w:t>
      </w:r>
      <w:r w:rsidRPr="00303957">
        <w:rPr>
          <w:rFonts w:ascii="Times New Roman" w:hAnsi="Times New Roman" w:cs="Times New Roman"/>
          <w:color w:val="0D0D0D" w:themeColor="text1" w:themeTint="F2"/>
          <w:sz w:val="20"/>
          <w:szCs w:val="20"/>
        </w:rPr>
        <w:t xml:space="preserve">Furthermore, it is also noticed that affected ECG subjects also have inter-patient variability issues, which </w:t>
      </w:r>
      <w:r w:rsidR="00312A4B">
        <w:rPr>
          <w:rFonts w:ascii="Times New Roman" w:hAnsi="Times New Roman" w:cs="Times New Roman"/>
          <w:color w:val="0D0D0D" w:themeColor="text1" w:themeTint="F2"/>
          <w:sz w:val="20"/>
          <w:szCs w:val="20"/>
        </w:rPr>
        <w:t>are</w:t>
      </w:r>
      <w:r w:rsidRPr="00303957">
        <w:rPr>
          <w:rFonts w:ascii="Times New Roman" w:hAnsi="Times New Roman" w:cs="Times New Roman"/>
          <w:color w:val="0D0D0D" w:themeColor="text1" w:themeTint="F2"/>
          <w:sz w:val="20"/>
          <w:szCs w:val="20"/>
        </w:rPr>
        <w:t xml:space="preserve"> successfully classified using our proposed classification technique and achieved positive predictivity and sensitivity around 98.89% and 98.87%, respectively. Whereas, the error rate is identified using the error rate formula, which is around 0.0018%.</w:t>
      </w:r>
    </w:p>
    <w:p w14:paraId="7D61994B" w14:textId="77777777" w:rsidR="00076057" w:rsidRDefault="00076057" w:rsidP="00A70404">
      <w:pPr>
        <w:pStyle w:val="Body"/>
        <w:spacing w:before="120" w:after="120" w:line="240" w:lineRule="auto"/>
        <w:ind w:right="48" w:firstLine="0"/>
        <w:rPr>
          <w:rFonts w:ascii="Times New Roman" w:hAnsi="Times New Roman" w:cs="Times New Roman"/>
          <w:color w:val="0D0D0D" w:themeColor="text1" w:themeTint="F2"/>
          <w:sz w:val="20"/>
          <w:szCs w:val="20"/>
        </w:rPr>
      </w:pPr>
    </w:p>
    <w:p w14:paraId="2442D9DE" w14:textId="77777777" w:rsidR="00076057" w:rsidRPr="001961B0" w:rsidRDefault="00076057" w:rsidP="00A70404">
      <w:pPr>
        <w:pStyle w:val="Body"/>
        <w:spacing w:before="120" w:after="120" w:line="240" w:lineRule="auto"/>
        <w:ind w:right="48" w:firstLine="0"/>
        <w:rPr>
          <w:rFonts w:ascii="Times New Roman" w:hAnsi="Times New Roman" w:cs="Times New Roman"/>
          <w:color w:val="0D0D0D" w:themeColor="text1" w:themeTint="F2"/>
          <w:sz w:val="20"/>
          <w:szCs w:val="20"/>
        </w:rPr>
      </w:pPr>
    </w:p>
    <w:p w14:paraId="33ACEACC" w14:textId="77777777" w:rsidR="00076057" w:rsidRPr="001961B0" w:rsidRDefault="00076057" w:rsidP="004C2E05">
      <w:pPr>
        <w:pStyle w:val="Caption"/>
        <w:spacing w:before="120" w:after="120"/>
        <w:ind w:left="576" w:right="576"/>
        <w:jc w:val="both"/>
        <w:rPr>
          <w:b/>
          <w:bCs/>
          <w:color w:val="0D0D0D" w:themeColor="text1" w:themeTint="F2"/>
          <w:sz w:val="20"/>
        </w:rPr>
      </w:pPr>
      <w:bookmarkStart w:id="23" w:name="_Toc64137128"/>
      <w:r>
        <w:rPr>
          <w:color w:val="0D0D0D" w:themeColor="text1" w:themeTint="F2"/>
          <w:sz w:val="20"/>
        </w:rPr>
        <w:lastRenderedPageBreak/>
        <w:t xml:space="preserve">           </w:t>
      </w:r>
      <w:r w:rsidRPr="001961B0">
        <w:rPr>
          <w:color w:val="0D0D0D" w:themeColor="text1" w:themeTint="F2"/>
          <w:sz w:val="20"/>
        </w:rPr>
        <w:t xml:space="preserve">Table 4: Description </w:t>
      </w:r>
      <w:r>
        <w:rPr>
          <w:color w:val="0D0D0D" w:themeColor="text1" w:themeTint="F2"/>
          <w:sz w:val="20"/>
        </w:rPr>
        <w:t xml:space="preserve">and Feature Extraction results </w:t>
      </w:r>
      <w:r w:rsidRPr="001961B0">
        <w:rPr>
          <w:color w:val="0D0D0D" w:themeColor="text1" w:themeTint="F2"/>
          <w:sz w:val="20"/>
        </w:rPr>
        <w:t>of</w:t>
      </w:r>
      <w:r>
        <w:rPr>
          <w:color w:val="0D0D0D" w:themeColor="text1" w:themeTint="F2"/>
          <w:sz w:val="20"/>
        </w:rPr>
        <w:t xml:space="preserve"> the </w:t>
      </w:r>
      <w:r w:rsidRPr="001961B0">
        <w:rPr>
          <w:color w:val="0D0D0D" w:themeColor="text1" w:themeTint="F2"/>
          <w:sz w:val="20"/>
        </w:rPr>
        <w:t>real-time collected ECG dataset.</w:t>
      </w:r>
      <w:bookmarkEnd w:id="23"/>
    </w:p>
    <w:tbl>
      <w:tblPr>
        <w:tblStyle w:val="TableGrid"/>
        <w:tblpPr w:leftFromText="180" w:rightFromText="180" w:vertAnchor="text" w:horzAnchor="margin" w:tblpXSpec="center" w:tblpY="205"/>
        <w:tblW w:w="9810" w:type="dxa"/>
        <w:tblLook w:val="04A0" w:firstRow="1" w:lastRow="0" w:firstColumn="1" w:lastColumn="0" w:noHBand="0" w:noVBand="1"/>
      </w:tblPr>
      <w:tblGrid>
        <w:gridCol w:w="1726"/>
        <w:gridCol w:w="1432"/>
        <w:gridCol w:w="1289"/>
        <w:gridCol w:w="1668"/>
        <w:gridCol w:w="1610"/>
        <w:gridCol w:w="2085"/>
      </w:tblGrid>
      <w:tr w:rsidR="00076057" w:rsidRPr="00703AB5" w14:paraId="36A95E95" w14:textId="77777777" w:rsidTr="00357CCF">
        <w:tc>
          <w:tcPr>
            <w:tcW w:w="1726" w:type="dxa"/>
            <w:tcBorders>
              <w:top w:val="single" w:sz="4" w:space="0" w:color="auto"/>
              <w:left w:val="single" w:sz="4" w:space="0" w:color="auto"/>
              <w:bottom w:val="single" w:sz="4" w:space="0" w:color="auto"/>
              <w:right w:val="single" w:sz="4" w:space="0" w:color="auto"/>
            </w:tcBorders>
            <w:hideMark/>
          </w:tcPr>
          <w:p w14:paraId="0BB86316" w14:textId="77777777" w:rsidR="00076057" w:rsidRPr="00703AB5" w:rsidRDefault="00076057" w:rsidP="00357CCF">
            <w:pPr>
              <w:pStyle w:val="MDPI31text"/>
              <w:spacing w:line="240" w:lineRule="auto"/>
              <w:ind w:firstLine="0"/>
              <w:rPr>
                <w:rFonts w:ascii="Times New Roman" w:hAnsi="Times New Roman"/>
                <w:color w:val="auto"/>
                <w:szCs w:val="20"/>
              </w:rPr>
            </w:pPr>
            <w:bookmarkStart w:id="24" w:name="_Toc64137130"/>
            <w:r w:rsidRPr="00703AB5">
              <w:rPr>
                <w:rFonts w:ascii="Times New Roman" w:hAnsi="Times New Roman"/>
                <w:color w:val="auto"/>
                <w:szCs w:val="20"/>
              </w:rPr>
              <w:t>ECG Subject</w:t>
            </w:r>
          </w:p>
        </w:tc>
        <w:tc>
          <w:tcPr>
            <w:tcW w:w="1432" w:type="dxa"/>
            <w:tcBorders>
              <w:top w:val="single" w:sz="4" w:space="0" w:color="auto"/>
              <w:left w:val="single" w:sz="4" w:space="0" w:color="auto"/>
              <w:bottom w:val="single" w:sz="4" w:space="0" w:color="auto"/>
              <w:right w:val="single" w:sz="4" w:space="0" w:color="auto"/>
            </w:tcBorders>
            <w:hideMark/>
          </w:tcPr>
          <w:p w14:paraId="3BBE07B4"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Gender</w:t>
            </w:r>
          </w:p>
        </w:tc>
        <w:tc>
          <w:tcPr>
            <w:tcW w:w="1289" w:type="dxa"/>
            <w:tcBorders>
              <w:top w:val="single" w:sz="4" w:space="0" w:color="auto"/>
              <w:left w:val="single" w:sz="4" w:space="0" w:color="auto"/>
              <w:bottom w:val="single" w:sz="4" w:space="0" w:color="auto"/>
              <w:right w:val="single" w:sz="4" w:space="0" w:color="auto"/>
            </w:tcBorders>
            <w:hideMark/>
          </w:tcPr>
          <w:p w14:paraId="043A4D86"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age</w:t>
            </w:r>
          </w:p>
        </w:tc>
        <w:tc>
          <w:tcPr>
            <w:tcW w:w="1668" w:type="dxa"/>
            <w:tcBorders>
              <w:top w:val="single" w:sz="4" w:space="0" w:color="auto"/>
              <w:left w:val="single" w:sz="4" w:space="0" w:color="auto"/>
              <w:bottom w:val="single" w:sz="4" w:space="0" w:color="auto"/>
              <w:right w:val="single" w:sz="4" w:space="0" w:color="auto"/>
            </w:tcBorders>
            <w:hideMark/>
          </w:tcPr>
          <w:p w14:paraId="4BBCCBF2"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R-R Interval</w:t>
            </w:r>
          </w:p>
        </w:tc>
        <w:tc>
          <w:tcPr>
            <w:tcW w:w="1610" w:type="dxa"/>
            <w:tcBorders>
              <w:top w:val="single" w:sz="4" w:space="0" w:color="auto"/>
              <w:left w:val="single" w:sz="4" w:space="0" w:color="auto"/>
              <w:bottom w:val="single" w:sz="4" w:space="0" w:color="auto"/>
              <w:right w:val="single" w:sz="4" w:space="0" w:color="auto"/>
            </w:tcBorders>
            <w:hideMark/>
          </w:tcPr>
          <w:p w14:paraId="24E8DA95"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QRS Interval</w:t>
            </w:r>
          </w:p>
        </w:tc>
        <w:tc>
          <w:tcPr>
            <w:tcW w:w="2085" w:type="dxa"/>
            <w:tcBorders>
              <w:top w:val="single" w:sz="4" w:space="0" w:color="auto"/>
              <w:left w:val="single" w:sz="4" w:space="0" w:color="auto"/>
              <w:bottom w:val="single" w:sz="4" w:space="0" w:color="auto"/>
              <w:right w:val="single" w:sz="4" w:space="0" w:color="auto"/>
            </w:tcBorders>
            <w:hideMark/>
          </w:tcPr>
          <w:p w14:paraId="14164D8A"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Condition Analyze</w:t>
            </w:r>
          </w:p>
        </w:tc>
      </w:tr>
      <w:tr w:rsidR="00076057" w:rsidRPr="00703AB5" w14:paraId="6D098D20" w14:textId="77777777" w:rsidTr="00357CCF">
        <w:tc>
          <w:tcPr>
            <w:tcW w:w="1726" w:type="dxa"/>
            <w:tcBorders>
              <w:top w:val="single" w:sz="4" w:space="0" w:color="auto"/>
              <w:left w:val="single" w:sz="4" w:space="0" w:color="auto"/>
              <w:bottom w:val="single" w:sz="4" w:space="0" w:color="auto"/>
              <w:right w:val="single" w:sz="4" w:space="0" w:color="auto"/>
            </w:tcBorders>
            <w:hideMark/>
          </w:tcPr>
          <w:p w14:paraId="1A9E3D7E"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CHL001</w:t>
            </w:r>
          </w:p>
        </w:tc>
        <w:tc>
          <w:tcPr>
            <w:tcW w:w="1432" w:type="dxa"/>
            <w:tcBorders>
              <w:top w:val="single" w:sz="4" w:space="0" w:color="auto"/>
              <w:left w:val="single" w:sz="4" w:space="0" w:color="auto"/>
              <w:bottom w:val="single" w:sz="4" w:space="0" w:color="auto"/>
              <w:right w:val="single" w:sz="4" w:space="0" w:color="auto"/>
            </w:tcBorders>
            <w:hideMark/>
          </w:tcPr>
          <w:p w14:paraId="43A9C990"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Male</w:t>
            </w:r>
          </w:p>
        </w:tc>
        <w:tc>
          <w:tcPr>
            <w:tcW w:w="1289" w:type="dxa"/>
            <w:tcBorders>
              <w:top w:val="single" w:sz="4" w:space="0" w:color="auto"/>
              <w:left w:val="single" w:sz="4" w:space="0" w:color="auto"/>
              <w:bottom w:val="single" w:sz="4" w:space="0" w:color="auto"/>
              <w:right w:val="single" w:sz="4" w:space="0" w:color="auto"/>
            </w:tcBorders>
            <w:hideMark/>
          </w:tcPr>
          <w:p w14:paraId="63A67B64"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43</w:t>
            </w:r>
          </w:p>
        </w:tc>
        <w:tc>
          <w:tcPr>
            <w:tcW w:w="1668" w:type="dxa"/>
            <w:tcBorders>
              <w:top w:val="single" w:sz="4" w:space="0" w:color="auto"/>
              <w:left w:val="single" w:sz="4" w:space="0" w:color="auto"/>
              <w:bottom w:val="single" w:sz="4" w:space="0" w:color="auto"/>
              <w:right w:val="single" w:sz="4" w:space="0" w:color="auto"/>
            </w:tcBorders>
            <w:hideMark/>
          </w:tcPr>
          <w:p w14:paraId="04D8A29E"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0.874</w:t>
            </w:r>
          </w:p>
        </w:tc>
        <w:tc>
          <w:tcPr>
            <w:tcW w:w="1610" w:type="dxa"/>
            <w:tcBorders>
              <w:top w:val="single" w:sz="4" w:space="0" w:color="auto"/>
              <w:left w:val="single" w:sz="4" w:space="0" w:color="auto"/>
              <w:bottom w:val="single" w:sz="4" w:space="0" w:color="auto"/>
              <w:right w:val="single" w:sz="4" w:space="0" w:color="auto"/>
            </w:tcBorders>
            <w:hideMark/>
          </w:tcPr>
          <w:p w14:paraId="05E34179" w14:textId="77777777" w:rsidR="00076057" w:rsidRPr="00703AB5" w:rsidRDefault="00076057" w:rsidP="00357CCF">
            <w:pPr>
              <w:pStyle w:val="MDPI31text"/>
              <w:tabs>
                <w:tab w:val="left" w:pos="1410"/>
              </w:tabs>
              <w:spacing w:line="240" w:lineRule="auto"/>
              <w:ind w:firstLine="0"/>
              <w:jc w:val="center"/>
              <w:rPr>
                <w:rFonts w:ascii="Times New Roman" w:hAnsi="Times New Roman"/>
                <w:color w:val="auto"/>
                <w:szCs w:val="20"/>
              </w:rPr>
            </w:pPr>
            <w:r w:rsidRPr="00703AB5">
              <w:rPr>
                <w:rFonts w:ascii="Times New Roman" w:hAnsi="Times New Roman"/>
                <w:color w:val="auto"/>
                <w:szCs w:val="20"/>
              </w:rPr>
              <w:t>0.092</w:t>
            </w:r>
          </w:p>
        </w:tc>
        <w:tc>
          <w:tcPr>
            <w:tcW w:w="2085" w:type="dxa"/>
            <w:tcBorders>
              <w:top w:val="single" w:sz="4" w:space="0" w:color="auto"/>
              <w:left w:val="single" w:sz="4" w:space="0" w:color="auto"/>
              <w:bottom w:val="single" w:sz="4" w:space="0" w:color="auto"/>
              <w:right w:val="single" w:sz="4" w:space="0" w:color="auto"/>
            </w:tcBorders>
            <w:hideMark/>
          </w:tcPr>
          <w:p w14:paraId="7A5369AA"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Non-critical</w:t>
            </w:r>
          </w:p>
        </w:tc>
      </w:tr>
      <w:tr w:rsidR="00076057" w:rsidRPr="00703AB5" w14:paraId="1FB060F3" w14:textId="77777777" w:rsidTr="00357CCF">
        <w:tc>
          <w:tcPr>
            <w:tcW w:w="1726" w:type="dxa"/>
            <w:tcBorders>
              <w:top w:val="single" w:sz="4" w:space="0" w:color="auto"/>
              <w:left w:val="single" w:sz="4" w:space="0" w:color="auto"/>
              <w:bottom w:val="single" w:sz="4" w:space="0" w:color="auto"/>
              <w:right w:val="single" w:sz="4" w:space="0" w:color="auto"/>
            </w:tcBorders>
            <w:hideMark/>
          </w:tcPr>
          <w:p w14:paraId="2277F3E5"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CHL002</w:t>
            </w:r>
          </w:p>
        </w:tc>
        <w:tc>
          <w:tcPr>
            <w:tcW w:w="1432" w:type="dxa"/>
            <w:tcBorders>
              <w:top w:val="single" w:sz="4" w:space="0" w:color="auto"/>
              <w:left w:val="single" w:sz="4" w:space="0" w:color="auto"/>
              <w:bottom w:val="single" w:sz="4" w:space="0" w:color="auto"/>
              <w:right w:val="single" w:sz="4" w:space="0" w:color="auto"/>
            </w:tcBorders>
            <w:hideMark/>
          </w:tcPr>
          <w:p w14:paraId="6ED467FD"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Male</w:t>
            </w:r>
          </w:p>
        </w:tc>
        <w:tc>
          <w:tcPr>
            <w:tcW w:w="1289" w:type="dxa"/>
            <w:tcBorders>
              <w:top w:val="single" w:sz="4" w:space="0" w:color="auto"/>
              <w:left w:val="single" w:sz="4" w:space="0" w:color="auto"/>
              <w:bottom w:val="single" w:sz="4" w:space="0" w:color="auto"/>
              <w:right w:val="single" w:sz="4" w:space="0" w:color="auto"/>
            </w:tcBorders>
            <w:hideMark/>
          </w:tcPr>
          <w:p w14:paraId="65A63FE8"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25</w:t>
            </w:r>
          </w:p>
        </w:tc>
        <w:tc>
          <w:tcPr>
            <w:tcW w:w="1668" w:type="dxa"/>
            <w:tcBorders>
              <w:top w:val="single" w:sz="4" w:space="0" w:color="auto"/>
              <w:left w:val="single" w:sz="4" w:space="0" w:color="auto"/>
              <w:bottom w:val="single" w:sz="4" w:space="0" w:color="auto"/>
              <w:right w:val="single" w:sz="4" w:space="0" w:color="auto"/>
            </w:tcBorders>
            <w:hideMark/>
          </w:tcPr>
          <w:p w14:paraId="35EE8FCF"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0.746</w:t>
            </w:r>
          </w:p>
        </w:tc>
        <w:tc>
          <w:tcPr>
            <w:tcW w:w="1610" w:type="dxa"/>
            <w:tcBorders>
              <w:top w:val="single" w:sz="4" w:space="0" w:color="auto"/>
              <w:left w:val="single" w:sz="4" w:space="0" w:color="auto"/>
              <w:bottom w:val="single" w:sz="4" w:space="0" w:color="auto"/>
              <w:right w:val="single" w:sz="4" w:space="0" w:color="auto"/>
            </w:tcBorders>
            <w:hideMark/>
          </w:tcPr>
          <w:p w14:paraId="1C0FBA97"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0.086</w:t>
            </w:r>
          </w:p>
        </w:tc>
        <w:tc>
          <w:tcPr>
            <w:tcW w:w="2085" w:type="dxa"/>
            <w:tcBorders>
              <w:top w:val="single" w:sz="4" w:space="0" w:color="auto"/>
              <w:left w:val="single" w:sz="4" w:space="0" w:color="auto"/>
              <w:bottom w:val="single" w:sz="4" w:space="0" w:color="auto"/>
              <w:right w:val="single" w:sz="4" w:space="0" w:color="auto"/>
            </w:tcBorders>
            <w:hideMark/>
          </w:tcPr>
          <w:p w14:paraId="2275E3C9"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Non-critical</w:t>
            </w:r>
          </w:p>
        </w:tc>
      </w:tr>
      <w:tr w:rsidR="00076057" w:rsidRPr="00703AB5" w14:paraId="752FCF30" w14:textId="77777777" w:rsidTr="00357CCF">
        <w:tc>
          <w:tcPr>
            <w:tcW w:w="1726" w:type="dxa"/>
            <w:tcBorders>
              <w:top w:val="single" w:sz="4" w:space="0" w:color="auto"/>
              <w:left w:val="single" w:sz="4" w:space="0" w:color="auto"/>
              <w:bottom w:val="single" w:sz="4" w:space="0" w:color="auto"/>
              <w:right w:val="single" w:sz="4" w:space="0" w:color="auto"/>
            </w:tcBorders>
            <w:hideMark/>
          </w:tcPr>
          <w:p w14:paraId="4C841654"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CHL003</w:t>
            </w:r>
          </w:p>
        </w:tc>
        <w:tc>
          <w:tcPr>
            <w:tcW w:w="1432" w:type="dxa"/>
            <w:tcBorders>
              <w:top w:val="single" w:sz="4" w:space="0" w:color="auto"/>
              <w:left w:val="single" w:sz="4" w:space="0" w:color="auto"/>
              <w:bottom w:val="single" w:sz="4" w:space="0" w:color="auto"/>
              <w:right w:val="single" w:sz="4" w:space="0" w:color="auto"/>
            </w:tcBorders>
            <w:hideMark/>
          </w:tcPr>
          <w:p w14:paraId="02597C5F"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Male</w:t>
            </w:r>
          </w:p>
        </w:tc>
        <w:tc>
          <w:tcPr>
            <w:tcW w:w="1289" w:type="dxa"/>
            <w:tcBorders>
              <w:top w:val="single" w:sz="4" w:space="0" w:color="auto"/>
              <w:left w:val="single" w:sz="4" w:space="0" w:color="auto"/>
              <w:bottom w:val="single" w:sz="4" w:space="0" w:color="auto"/>
              <w:right w:val="single" w:sz="4" w:space="0" w:color="auto"/>
            </w:tcBorders>
            <w:hideMark/>
          </w:tcPr>
          <w:p w14:paraId="3E04F28C"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32</w:t>
            </w:r>
          </w:p>
        </w:tc>
        <w:tc>
          <w:tcPr>
            <w:tcW w:w="1668" w:type="dxa"/>
            <w:tcBorders>
              <w:top w:val="single" w:sz="4" w:space="0" w:color="auto"/>
              <w:left w:val="single" w:sz="4" w:space="0" w:color="auto"/>
              <w:bottom w:val="single" w:sz="4" w:space="0" w:color="auto"/>
              <w:right w:val="single" w:sz="4" w:space="0" w:color="auto"/>
            </w:tcBorders>
            <w:hideMark/>
          </w:tcPr>
          <w:p w14:paraId="5ED9BAE1"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0.987</w:t>
            </w:r>
          </w:p>
        </w:tc>
        <w:tc>
          <w:tcPr>
            <w:tcW w:w="1610" w:type="dxa"/>
            <w:tcBorders>
              <w:top w:val="single" w:sz="4" w:space="0" w:color="auto"/>
              <w:left w:val="single" w:sz="4" w:space="0" w:color="auto"/>
              <w:bottom w:val="single" w:sz="4" w:space="0" w:color="auto"/>
              <w:right w:val="single" w:sz="4" w:space="0" w:color="auto"/>
            </w:tcBorders>
            <w:hideMark/>
          </w:tcPr>
          <w:p w14:paraId="61E3284C"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0.089</w:t>
            </w:r>
          </w:p>
        </w:tc>
        <w:tc>
          <w:tcPr>
            <w:tcW w:w="2085" w:type="dxa"/>
            <w:tcBorders>
              <w:top w:val="single" w:sz="4" w:space="0" w:color="auto"/>
              <w:left w:val="single" w:sz="4" w:space="0" w:color="auto"/>
              <w:bottom w:val="single" w:sz="4" w:space="0" w:color="auto"/>
              <w:right w:val="single" w:sz="4" w:space="0" w:color="auto"/>
            </w:tcBorders>
            <w:hideMark/>
          </w:tcPr>
          <w:p w14:paraId="628DCE4A"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Non-critical</w:t>
            </w:r>
          </w:p>
        </w:tc>
      </w:tr>
      <w:tr w:rsidR="00076057" w:rsidRPr="00703AB5" w14:paraId="1D0028E0" w14:textId="77777777" w:rsidTr="00357CCF">
        <w:tc>
          <w:tcPr>
            <w:tcW w:w="1726" w:type="dxa"/>
            <w:tcBorders>
              <w:top w:val="single" w:sz="4" w:space="0" w:color="auto"/>
              <w:left w:val="single" w:sz="4" w:space="0" w:color="auto"/>
              <w:bottom w:val="single" w:sz="4" w:space="0" w:color="auto"/>
              <w:right w:val="single" w:sz="4" w:space="0" w:color="auto"/>
            </w:tcBorders>
            <w:hideMark/>
          </w:tcPr>
          <w:p w14:paraId="462C4A44"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CHL004</w:t>
            </w:r>
          </w:p>
        </w:tc>
        <w:tc>
          <w:tcPr>
            <w:tcW w:w="1432" w:type="dxa"/>
            <w:tcBorders>
              <w:top w:val="single" w:sz="4" w:space="0" w:color="auto"/>
              <w:left w:val="single" w:sz="4" w:space="0" w:color="auto"/>
              <w:bottom w:val="single" w:sz="4" w:space="0" w:color="auto"/>
              <w:right w:val="single" w:sz="4" w:space="0" w:color="auto"/>
            </w:tcBorders>
            <w:hideMark/>
          </w:tcPr>
          <w:p w14:paraId="2C29E6D9"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Male</w:t>
            </w:r>
          </w:p>
        </w:tc>
        <w:tc>
          <w:tcPr>
            <w:tcW w:w="1289" w:type="dxa"/>
            <w:tcBorders>
              <w:top w:val="single" w:sz="4" w:space="0" w:color="auto"/>
              <w:left w:val="single" w:sz="4" w:space="0" w:color="auto"/>
              <w:bottom w:val="single" w:sz="4" w:space="0" w:color="auto"/>
              <w:right w:val="single" w:sz="4" w:space="0" w:color="auto"/>
            </w:tcBorders>
            <w:hideMark/>
          </w:tcPr>
          <w:p w14:paraId="5E89EBFF"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65</w:t>
            </w:r>
          </w:p>
        </w:tc>
        <w:tc>
          <w:tcPr>
            <w:tcW w:w="1668" w:type="dxa"/>
            <w:tcBorders>
              <w:top w:val="single" w:sz="4" w:space="0" w:color="auto"/>
              <w:left w:val="single" w:sz="4" w:space="0" w:color="auto"/>
              <w:bottom w:val="single" w:sz="4" w:space="0" w:color="auto"/>
              <w:right w:val="single" w:sz="4" w:space="0" w:color="auto"/>
            </w:tcBorders>
            <w:hideMark/>
          </w:tcPr>
          <w:p w14:paraId="6C2F7551"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1.057</w:t>
            </w:r>
          </w:p>
        </w:tc>
        <w:tc>
          <w:tcPr>
            <w:tcW w:w="1610" w:type="dxa"/>
            <w:tcBorders>
              <w:top w:val="single" w:sz="4" w:space="0" w:color="auto"/>
              <w:left w:val="single" w:sz="4" w:space="0" w:color="auto"/>
              <w:bottom w:val="single" w:sz="4" w:space="0" w:color="auto"/>
              <w:right w:val="single" w:sz="4" w:space="0" w:color="auto"/>
            </w:tcBorders>
            <w:hideMark/>
          </w:tcPr>
          <w:p w14:paraId="73B4A2E7"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0.233</w:t>
            </w:r>
          </w:p>
        </w:tc>
        <w:tc>
          <w:tcPr>
            <w:tcW w:w="2085" w:type="dxa"/>
            <w:tcBorders>
              <w:top w:val="single" w:sz="4" w:space="0" w:color="auto"/>
              <w:left w:val="single" w:sz="4" w:space="0" w:color="auto"/>
              <w:bottom w:val="single" w:sz="4" w:space="0" w:color="auto"/>
              <w:right w:val="single" w:sz="4" w:space="0" w:color="auto"/>
            </w:tcBorders>
            <w:hideMark/>
          </w:tcPr>
          <w:p w14:paraId="73DA6922"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Critical</w:t>
            </w:r>
          </w:p>
        </w:tc>
      </w:tr>
      <w:tr w:rsidR="00076057" w:rsidRPr="00703AB5" w14:paraId="61225D6E" w14:textId="77777777" w:rsidTr="00357CCF">
        <w:tc>
          <w:tcPr>
            <w:tcW w:w="1726" w:type="dxa"/>
            <w:tcBorders>
              <w:top w:val="single" w:sz="4" w:space="0" w:color="auto"/>
              <w:left w:val="single" w:sz="4" w:space="0" w:color="auto"/>
              <w:bottom w:val="single" w:sz="4" w:space="0" w:color="auto"/>
              <w:right w:val="single" w:sz="4" w:space="0" w:color="auto"/>
            </w:tcBorders>
            <w:hideMark/>
          </w:tcPr>
          <w:p w14:paraId="2A2CE607"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CHL005</w:t>
            </w:r>
          </w:p>
        </w:tc>
        <w:tc>
          <w:tcPr>
            <w:tcW w:w="1432" w:type="dxa"/>
            <w:tcBorders>
              <w:top w:val="single" w:sz="4" w:space="0" w:color="auto"/>
              <w:left w:val="single" w:sz="4" w:space="0" w:color="auto"/>
              <w:bottom w:val="single" w:sz="4" w:space="0" w:color="auto"/>
              <w:right w:val="single" w:sz="4" w:space="0" w:color="auto"/>
            </w:tcBorders>
            <w:hideMark/>
          </w:tcPr>
          <w:p w14:paraId="17816D6B"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Male</w:t>
            </w:r>
          </w:p>
        </w:tc>
        <w:tc>
          <w:tcPr>
            <w:tcW w:w="1289" w:type="dxa"/>
            <w:tcBorders>
              <w:top w:val="single" w:sz="4" w:space="0" w:color="auto"/>
              <w:left w:val="single" w:sz="4" w:space="0" w:color="auto"/>
              <w:bottom w:val="single" w:sz="4" w:space="0" w:color="auto"/>
              <w:right w:val="single" w:sz="4" w:space="0" w:color="auto"/>
            </w:tcBorders>
            <w:hideMark/>
          </w:tcPr>
          <w:p w14:paraId="5B4F514D"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52</w:t>
            </w:r>
          </w:p>
        </w:tc>
        <w:tc>
          <w:tcPr>
            <w:tcW w:w="1668" w:type="dxa"/>
            <w:tcBorders>
              <w:top w:val="single" w:sz="4" w:space="0" w:color="auto"/>
              <w:left w:val="single" w:sz="4" w:space="0" w:color="auto"/>
              <w:bottom w:val="single" w:sz="4" w:space="0" w:color="auto"/>
              <w:right w:val="single" w:sz="4" w:space="0" w:color="auto"/>
            </w:tcBorders>
            <w:hideMark/>
          </w:tcPr>
          <w:p w14:paraId="0CEECFFE"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0.103</w:t>
            </w:r>
          </w:p>
        </w:tc>
        <w:tc>
          <w:tcPr>
            <w:tcW w:w="1610" w:type="dxa"/>
            <w:tcBorders>
              <w:top w:val="single" w:sz="4" w:space="0" w:color="auto"/>
              <w:left w:val="single" w:sz="4" w:space="0" w:color="auto"/>
              <w:bottom w:val="single" w:sz="4" w:space="0" w:color="auto"/>
              <w:right w:val="single" w:sz="4" w:space="0" w:color="auto"/>
            </w:tcBorders>
            <w:hideMark/>
          </w:tcPr>
          <w:p w14:paraId="40ADEEA8"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0.096</w:t>
            </w:r>
          </w:p>
        </w:tc>
        <w:tc>
          <w:tcPr>
            <w:tcW w:w="2085" w:type="dxa"/>
            <w:tcBorders>
              <w:top w:val="single" w:sz="4" w:space="0" w:color="auto"/>
              <w:left w:val="single" w:sz="4" w:space="0" w:color="auto"/>
              <w:bottom w:val="single" w:sz="4" w:space="0" w:color="auto"/>
              <w:right w:val="single" w:sz="4" w:space="0" w:color="auto"/>
            </w:tcBorders>
            <w:hideMark/>
          </w:tcPr>
          <w:p w14:paraId="6BA98363"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Non-critical</w:t>
            </w:r>
          </w:p>
        </w:tc>
      </w:tr>
      <w:tr w:rsidR="00076057" w:rsidRPr="00703AB5" w14:paraId="522C4D3C" w14:textId="77777777" w:rsidTr="00357CCF">
        <w:tc>
          <w:tcPr>
            <w:tcW w:w="1726" w:type="dxa"/>
            <w:tcBorders>
              <w:top w:val="single" w:sz="4" w:space="0" w:color="auto"/>
              <w:left w:val="single" w:sz="4" w:space="0" w:color="auto"/>
              <w:bottom w:val="single" w:sz="4" w:space="0" w:color="auto"/>
              <w:right w:val="single" w:sz="4" w:space="0" w:color="auto"/>
            </w:tcBorders>
            <w:hideMark/>
          </w:tcPr>
          <w:p w14:paraId="7E673786"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CHL006</w:t>
            </w:r>
          </w:p>
        </w:tc>
        <w:tc>
          <w:tcPr>
            <w:tcW w:w="1432" w:type="dxa"/>
            <w:tcBorders>
              <w:top w:val="single" w:sz="4" w:space="0" w:color="auto"/>
              <w:left w:val="single" w:sz="4" w:space="0" w:color="auto"/>
              <w:bottom w:val="single" w:sz="4" w:space="0" w:color="auto"/>
              <w:right w:val="single" w:sz="4" w:space="0" w:color="auto"/>
            </w:tcBorders>
            <w:hideMark/>
          </w:tcPr>
          <w:p w14:paraId="58CA0577"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Female</w:t>
            </w:r>
          </w:p>
        </w:tc>
        <w:tc>
          <w:tcPr>
            <w:tcW w:w="1289" w:type="dxa"/>
            <w:tcBorders>
              <w:top w:val="single" w:sz="4" w:space="0" w:color="auto"/>
              <w:left w:val="single" w:sz="4" w:space="0" w:color="auto"/>
              <w:bottom w:val="single" w:sz="4" w:space="0" w:color="auto"/>
              <w:right w:val="single" w:sz="4" w:space="0" w:color="auto"/>
            </w:tcBorders>
            <w:hideMark/>
          </w:tcPr>
          <w:p w14:paraId="594094C0"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60</w:t>
            </w:r>
          </w:p>
        </w:tc>
        <w:tc>
          <w:tcPr>
            <w:tcW w:w="1668" w:type="dxa"/>
            <w:tcBorders>
              <w:top w:val="single" w:sz="4" w:space="0" w:color="auto"/>
              <w:left w:val="single" w:sz="4" w:space="0" w:color="auto"/>
              <w:bottom w:val="single" w:sz="4" w:space="0" w:color="auto"/>
              <w:right w:val="single" w:sz="4" w:space="0" w:color="auto"/>
            </w:tcBorders>
            <w:hideMark/>
          </w:tcPr>
          <w:p w14:paraId="1D976085"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0.875</w:t>
            </w:r>
          </w:p>
        </w:tc>
        <w:tc>
          <w:tcPr>
            <w:tcW w:w="1610" w:type="dxa"/>
            <w:tcBorders>
              <w:top w:val="single" w:sz="4" w:space="0" w:color="auto"/>
              <w:left w:val="single" w:sz="4" w:space="0" w:color="auto"/>
              <w:bottom w:val="single" w:sz="4" w:space="0" w:color="auto"/>
              <w:right w:val="single" w:sz="4" w:space="0" w:color="auto"/>
            </w:tcBorders>
            <w:hideMark/>
          </w:tcPr>
          <w:p w14:paraId="535E8ED4"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0.087</w:t>
            </w:r>
          </w:p>
        </w:tc>
        <w:tc>
          <w:tcPr>
            <w:tcW w:w="2085" w:type="dxa"/>
            <w:tcBorders>
              <w:top w:val="single" w:sz="4" w:space="0" w:color="auto"/>
              <w:left w:val="single" w:sz="4" w:space="0" w:color="auto"/>
              <w:bottom w:val="single" w:sz="4" w:space="0" w:color="auto"/>
              <w:right w:val="single" w:sz="4" w:space="0" w:color="auto"/>
            </w:tcBorders>
            <w:hideMark/>
          </w:tcPr>
          <w:p w14:paraId="6D9A43EA"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Non-critical</w:t>
            </w:r>
          </w:p>
        </w:tc>
      </w:tr>
      <w:tr w:rsidR="00076057" w:rsidRPr="00703AB5" w14:paraId="79C9D78A" w14:textId="77777777" w:rsidTr="00357CCF">
        <w:tc>
          <w:tcPr>
            <w:tcW w:w="1726" w:type="dxa"/>
            <w:tcBorders>
              <w:top w:val="single" w:sz="4" w:space="0" w:color="auto"/>
              <w:left w:val="single" w:sz="4" w:space="0" w:color="auto"/>
              <w:bottom w:val="single" w:sz="4" w:space="0" w:color="auto"/>
              <w:right w:val="single" w:sz="4" w:space="0" w:color="auto"/>
            </w:tcBorders>
            <w:hideMark/>
          </w:tcPr>
          <w:p w14:paraId="089BDFED"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CHL007</w:t>
            </w:r>
          </w:p>
        </w:tc>
        <w:tc>
          <w:tcPr>
            <w:tcW w:w="1432" w:type="dxa"/>
            <w:tcBorders>
              <w:top w:val="single" w:sz="4" w:space="0" w:color="auto"/>
              <w:left w:val="single" w:sz="4" w:space="0" w:color="auto"/>
              <w:bottom w:val="single" w:sz="4" w:space="0" w:color="auto"/>
              <w:right w:val="single" w:sz="4" w:space="0" w:color="auto"/>
            </w:tcBorders>
            <w:hideMark/>
          </w:tcPr>
          <w:p w14:paraId="5EEA3481"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Male</w:t>
            </w:r>
          </w:p>
        </w:tc>
        <w:tc>
          <w:tcPr>
            <w:tcW w:w="1289" w:type="dxa"/>
            <w:tcBorders>
              <w:top w:val="single" w:sz="4" w:space="0" w:color="auto"/>
              <w:left w:val="single" w:sz="4" w:space="0" w:color="auto"/>
              <w:bottom w:val="single" w:sz="4" w:space="0" w:color="auto"/>
              <w:right w:val="single" w:sz="4" w:space="0" w:color="auto"/>
            </w:tcBorders>
            <w:hideMark/>
          </w:tcPr>
          <w:p w14:paraId="59ED158C"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48</w:t>
            </w:r>
          </w:p>
        </w:tc>
        <w:tc>
          <w:tcPr>
            <w:tcW w:w="1668" w:type="dxa"/>
            <w:tcBorders>
              <w:top w:val="single" w:sz="4" w:space="0" w:color="auto"/>
              <w:left w:val="single" w:sz="4" w:space="0" w:color="auto"/>
              <w:bottom w:val="single" w:sz="4" w:space="0" w:color="auto"/>
              <w:right w:val="single" w:sz="4" w:space="0" w:color="auto"/>
            </w:tcBorders>
            <w:hideMark/>
          </w:tcPr>
          <w:p w14:paraId="77609025"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0.518</w:t>
            </w:r>
          </w:p>
        </w:tc>
        <w:tc>
          <w:tcPr>
            <w:tcW w:w="1610" w:type="dxa"/>
            <w:tcBorders>
              <w:top w:val="single" w:sz="4" w:space="0" w:color="auto"/>
              <w:left w:val="single" w:sz="4" w:space="0" w:color="auto"/>
              <w:bottom w:val="single" w:sz="4" w:space="0" w:color="auto"/>
              <w:right w:val="single" w:sz="4" w:space="0" w:color="auto"/>
            </w:tcBorders>
            <w:hideMark/>
          </w:tcPr>
          <w:p w14:paraId="4E86D80C"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0.165</w:t>
            </w:r>
          </w:p>
        </w:tc>
        <w:tc>
          <w:tcPr>
            <w:tcW w:w="2085" w:type="dxa"/>
            <w:tcBorders>
              <w:top w:val="single" w:sz="4" w:space="0" w:color="auto"/>
              <w:left w:val="single" w:sz="4" w:space="0" w:color="auto"/>
              <w:bottom w:val="single" w:sz="4" w:space="0" w:color="auto"/>
              <w:right w:val="single" w:sz="4" w:space="0" w:color="auto"/>
            </w:tcBorders>
            <w:hideMark/>
          </w:tcPr>
          <w:p w14:paraId="261B20E6"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Critical</w:t>
            </w:r>
          </w:p>
        </w:tc>
      </w:tr>
      <w:tr w:rsidR="00076057" w:rsidRPr="00703AB5" w14:paraId="67365A8F" w14:textId="77777777" w:rsidTr="00357CCF">
        <w:tc>
          <w:tcPr>
            <w:tcW w:w="1726" w:type="dxa"/>
            <w:tcBorders>
              <w:top w:val="single" w:sz="4" w:space="0" w:color="auto"/>
              <w:left w:val="single" w:sz="4" w:space="0" w:color="auto"/>
              <w:bottom w:val="single" w:sz="4" w:space="0" w:color="auto"/>
              <w:right w:val="single" w:sz="4" w:space="0" w:color="auto"/>
            </w:tcBorders>
            <w:hideMark/>
          </w:tcPr>
          <w:p w14:paraId="4F5ECDFB"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CHL008</w:t>
            </w:r>
          </w:p>
        </w:tc>
        <w:tc>
          <w:tcPr>
            <w:tcW w:w="1432" w:type="dxa"/>
            <w:tcBorders>
              <w:top w:val="single" w:sz="4" w:space="0" w:color="auto"/>
              <w:left w:val="single" w:sz="4" w:space="0" w:color="auto"/>
              <w:bottom w:val="single" w:sz="4" w:space="0" w:color="auto"/>
              <w:right w:val="single" w:sz="4" w:space="0" w:color="auto"/>
            </w:tcBorders>
            <w:hideMark/>
          </w:tcPr>
          <w:p w14:paraId="0310F1FA"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Male</w:t>
            </w:r>
          </w:p>
        </w:tc>
        <w:tc>
          <w:tcPr>
            <w:tcW w:w="1289" w:type="dxa"/>
            <w:tcBorders>
              <w:top w:val="single" w:sz="4" w:space="0" w:color="auto"/>
              <w:left w:val="single" w:sz="4" w:space="0" w:color="auto"/>
              <w:bottom w:val="single" w:sz="4" w:space="0" w:color="auto"/>
              <w:right w:val="single" w:sz="4" w:space="0" w:color="auto"/>
            </w:tcBorders>
            <w:hideMark/>
          </w:tcPr>
          <w:p w14:paraId="3C1FA47D"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23</w:t>
            </w:r>
          </w:p>
        </w:tc>
        <w:tc>
          <w:tcPr>
            <w:tcW w:w="1668" w:type="dxa"/>
            <w:tcBorders>
              <w:top w:val="single" w:sz="4" w:space="0" w:color="auto"/>
              <w:left w:val="single" w:sz="4" w:space="0" w:color="auto"/>
              <w:bottom w:val="single" w:sz="4" w:space="0" w:color="auto"/>
              <w:right w:val="single" w:sz="4" w:space="0" w:color="auto"/>
            </w:tcBorders>
            <w:hideMark/>
          </w:tcPr>
          <w:p w14:paraId="24F630BF"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0.749</w:t>
            </w:r>
          </w:p>
        </w:tc>
        <w:tc>
          <w:tcPr>
            <w:tcW w:w="1610" w:type="dxa"/>
            <w:tcBorders>
              <w:top w:val="single" w:sz="4" w:space="0" w:color="auto"/>
              <w:left w:val="single" w:sz="4" w:space="0" w:color="auto"/>
              <w:bottom w:val="single" w:sz="4" w:space="0" w:color="auto"/>
              <w:right w:val="single" w:sz="4" w:space="0" w:color="auto"/>
            </w:tcBorders>
            <w:hideMark/>
          </w:tcPr>
          <w:p w14:paraId="13B8D7FF"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0.085</w:t>
            </w:r>
          </w:p>
        </w:tc>
        <w:tc>
          <w:tcPr>
            <w:tcW w:w="2085" w:type="dxa"/>
            <w:tcBorders>
              <w:top w:val="single" w:sz="4" w:space="0" w:color="auto"/>
              <w:left w:val="single" w:sz="4" w:space="0" w:color="auto"/>
              <w:bottom w:val="single" w:sz="4" w:space="0" w:color="auto"/>
              <w:right w:val="single" w:sz="4" w:space="0" w:color="auto"/>
            </w:tcBorders>
            <w:hideMark/>
          </w:tcPr>
          <w:p w14:paraId="3543057D"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Non-critical</w:t>
            </w:r>
          </w:p>
        </w:tc>
      </w:tr>
      <w:tr w:rsidR="00076057" w:rsidRPr="00703AB5" w14:paraId="3D66F0BA" w14:textId="77777777" w:rsidTr="00357CCF">
        <w:tc>
          <w:tcPr>
            <w:tcW w:w="1726" w:type="dxa"/>
            <w:tcBorders>
              <w:top w:val="single" w:sz="4" w:space="0" w:color="auto"/>
              <w:left w:val="single" w:sz="4" w:space="0" w:color="auto"/>
              <w:bottom w:val="single" w:sz="4" w:space="0" w:color="auto"/>
              <w:right w:val="single" w:sz="4" w:space="0" w:color="auto"/>
            </w:tcBorders>
            <w:hideMark/>
          </w:tcPr>
          <w:p w14:paraId="2B3D0B19"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CHL009</w:t>
            </w:r>
          </w:p>
        </w:tc>
        <w:tc>
          <w:tcPr>
            <w:tcW w:w="1432" w:type="dxa"/>
            <w:tcBorders>
              <w:top w:val="single" w:sz="4" w:space="0" w:color="auto"/>
              <w:left w:val="single" w:sz="4" w:space="0" w:color="auto"/>
              <w:bottom w:val="single" w:sz="4" w:space="0" w:color="auto"/>
              <w:right w:val="single" w:sz="4" w:space="0" w:color="auto"/>
            </w:tcBorders>
            <w:hideMark/>
          </w:tcPr>
          <w:p w14:paraId="5FDF8E2E"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Male</w:t>
            </w:r>
          </w:p>
        </w:tc>
        <w:tc>
          <w:tcPr>
            <w:tcW w:w="1289" w:type="dxa"/>
            <w:tcBorders>
              <w:top w:val="single" w:sz="4" w:space="0" w:color="auto"/>
              <w:left w:val="single" w:sz="4" w:space="0" w:color="auto"/>
              <w:bottom w:val="single" w:sz="4" w:space="0" w:color="auto"/>
              <w:right w:val="single" w:sz="4" w:space="0" w:color="auto"/>
            </w:tcBorders>
            <w:hideMark/>
          </w:tcPr>
          <w:p w14:paraId="1E5E5B39"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55</w:t>
            </w:r>
          </w:p>
        </w:tc>
        <w:tc>
          <w:tcPr>
            <w:tcW w:w="1668" w:type="dxa"/>
            <w:tcBorders>
              <w:top w:val="single" w:sz="4" w:space="0" w:color="auto"/>
              <w:left w:val="single" w:sz="4" w:space="0" w:color="auto"/>
              <w:bottom w:val="single" w:sz="4" w:space="0" w:color="auto"/>
              <w:right w:val="single" w:sz="4" w:space="0" w:color="auto"/>
            </w:tcBorders>
            <w:hideMark/>
          </w:tcPr>
          <w:p w14:paraId="24DE4B63"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0.932</w:t>
            </w:r>
          </w:p>
        </w:tc>
        <w:tc>
          <w:tcPr>
            <w:tcW w:w="1610" w:type="dxa"/>
            <w:tcBorders>
              <w:top w:val="single" w:sz="4" w:space="0" w:color="auto"/>
              <w:left w:val="single" w:sz="4" w:space="0" w:color="auto"/>
              <w:bottom w:val="single" w:sz="4" w:space="0" w:color="auto"/>
              <w:right w:val="single" w:sz="4" w:space="0" w:color="auto"/>
            </w:tcBorders>
            <w:hideMark/>
          </w:tcPr>
          <w:p w14:paraId="7EFED8D9"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0.099</w:t>
            </w:r>
          </w:p>
        </w:tc>
        <w:tc>
          <w:tcPr>
            <w:tcW w:w="2085" w:type="dxa"/>
            <w:tcBorders>
              <w:top w:val="single" w:sz="4" w:space="0" w:color="auto"/>
              <w:left w:val="single" w:sz="4" w:space="0" w:color="auto"/>
              <w:bottom w:val="single" w:sz="4" w:space="0" w:color="auto"/>
              <w:right w:val="single" w:sz="4" w:space="0" w:color="auto"/>
            </w:tcBorders>
            <w:hideMark/>
          </w:tcPr>
          <w:p w14:paraId="11D1EC67"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Non-critical</w:t>
            </w:r>
          </w:p>
        </w:tc>
      </w:tr>
      <w:tr w:rsidR="00076057" w:rsidRPr="00703AB5" w14:paraId="78824EC7" w14:textId="77777777" w:rsidTr="00357CCF">
        <w:tc>
          <w:tcPr>
            <w:tcW w:w="1726" w:type="dxa"/>
            <w:tcBorders>
              <w:top w:val="single" w:sz="4" w:space="0" w:color="auto"/>
              <w:left w:val="single" w:sz="4" w:space="0" w:color="auto"/>
              <w:bottom w:val="single" w:sz="4" w:space="0" w:color="auto"/>
              <w:right w:val="single" w:sz="4" w:space="0" w:color="auto"/>
            </w:tcBorders>
            <w:hideMark/>
          </w:tcPr>
          <w:p w14:paraId="312DEA16"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CHL0010</w:t>
            </w:r>
          </w:p>
        </w:tc>
        <w:tc>
          <w:tcPr>
            <w:tcW w:w="1432" w:type="dxa"/>
            <w:tcBorders>
              <w:top w:val="single" w:sz="4" w:space="0" w:color="auto"/>
              <w:left w:val="single" w:sz="4" w:space="0" w:color="auto"/>
              <w:bottom w:val="single" w:sz="4" w:space="0" w:color="auto"/>
              <w:right w:val="single" w:sz="4" w:space="0" w:color="auto"/>
            </w:tcBorders>
            <w:hideMark/>
          </w:tcPr>
          <w:p w14:paraId="497A11A7"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Female</w:t>
            </w:r>
          </w:p>
        </w:tc>
        <w:tc>
          <w:tcPr>
            <w:tcW w:w="1289" w:type="dxa"/>
            <w:tcBorders>
              <w:top w:val="single" w:sz="4" w:space="0" w:color="auto"/>
              <w:left w:val="single" w:sz="4" w:space="0" w:color="auto"/>
              <w:bottom w:val="single" w:sz="4" w:space="0" w:color="auto"/>
              <w:right w:val="single" w:sz="4" w:space="0" w:color="auto"/>
            </w:tcBorders>
            <w:hideMark/>
          </w:tcPr>
          <w:p w14:paraId="6B040E54"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50</w:t>
            </w:r>
          </w:p>
        </w:tc>
        <w:tc>
          <w:tcPr>
            <w:tcW w:w="1668" w:type="dxa"/>
            <w:tcBorders>
              <w:top w:val="single" w:sz="4" w:space="0" w:color="auto"/>
              <w:left w:val="single" w:sz="4" w:space="0" w:color="auto"/>
              <w:bottom w:val="single" w:sz="4" w:space="0" w:color="auto"/>
              <w:right w:val="single" w:sz="4" w:space="0" w:color="auto"/>
            </w:tcBorders>
            <w:hideMark/>
          </w:tcPr>
          <w:p w14:paraId="15A6A47B"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0.47</w:t>
            </w:r>
          </w:p>
        </w:tc>
        <w:tc>
          <w:tcPr>
            <w:tcW w:w="1610" w:type="dxa"/>
            <w:tcBorders>
              <w:top w:val="single" w:sz="4" w:space="0" w:color="auto"/>
              <w:left w:val="single" w:sz="4" w:space="0" w:color="auto"/>
              <w:bottom w:val="single" w:sz="4" w:space="0" w:color="auto"/>
              <w:right w:val="single" w:sz="4" w:space="0" w:color="auto"/>
            </w:tcBorders>
            <w:hideMark/>
          </w:tcPr>
          <w:p w14:paraId="3500AED1"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0.172</w:t>
            </w:r>
          </w:p>
        </w:tc>
        <w:tc>
          <w:tcPr>
            <w:tcW w:w="2085" w:type="dxa"/>
            <w:tcBorders>
              <w:top w:val="single" w:sz="4" w:space="0" w:color="auto"/>
              <w:left w:val="single" w:sz="4" w:space="0" w:color="auto"/>
              <w:bottom w:val="single" w:sz="4" w:space="0" w:color="auto"/>
              <w:right w:val="single" w:sz="4" w:space="0" w:color="auto"/>
            </w:tcBorders>
            <w:hideMark/>
          </w:tcPr>
          <w:p w14:paraId="763F613D"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Critical</w:t>
            </w:r>
          </w:p>
        </w:tc>
      </w:tr>
      <w:tr w:rsidR="00076057" w:rsidRPr="00703AB5" w14:paraId="18795B2B" w14:textId="77777777" w:rsidTr="00357CCF">
        <w:tc>
          <w:tcPr>
            <w:tcW w:w="1726" w:type="dxa"/>
            <w:tcBorders>
              <w:top w:val="single" w:sz="4" w:space="0" w:color="auto"/>
              <w:left w:val="single" w:sz="4" w:space="0" w:color="auto"/>
              <w:bottom w:val="single" w:sz="4" w:space="0" w:color="auto"/>
              <w:right w:val="single" w:sz="4" w:space="0" w:color="auto"/>
            </w:tcBorders>
            <w:vAlign w:val="center"/>
          </w:tcPr>
          <w:p w14:paraId="3A151E9B"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CHL0011</w:t>
            </w:r>
          </w:p>
        </w:tc>
        <w:tc>
          <w:tcPr>
            <w:tcW w:w="1432" w:type="dxa"/>
            <w:tcBorders>
              <w:top w:val="single" w:sz="4" w:space="0" w:color="auto"/>
              <w:left w:val="single" w:sz="4" w:space="0" w:color="auto"/>
              <w:bottom w:val="single" w:sz="4" w:space="0" w:color="auto"/>
              <w:right w:val="single" w:sz="4" w:space="0" w:color="auto"/>
            </w:tcBorders>
          </w:tcPr>
          <w:p w14:paraId="5743F2F4"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Male</w:t>
            </w:r>
          </w:p>
        </w:tc>
        <w:tc>
          <w:tcPr>
            <w:tcW w:w="1289" w:type="dxa"/>
            <w:tcBorders>
              <w:top w:val="single" w:sz="4" w:space="0" w:color="auto"/>
              <w:left w:val="single" w:sz="4" w:space="0" w:color="auto"/>
              <w:bottom w:val="single" w:sz="4" w:space="0" w:color="auto"/>
              <w:right w:val="single" w:sz="4" w:space="0" w:color="auto"/>
            </w:tcBorders>
          </w:tcPr>
          <w:p w14:paraId="64CC61E4"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35</w:t>
            </w:r>
          </w:p>
        </w:tc>
        <w:tc>
          <w:tcPr>
            <w:tcW w:w="1668" w:type="dxa"/>
            <w:tcBorders>
              <w:top w:val="single" w:sz="4" w:space="0" w:color="auto"/>
              <w:left w:val="single" w:sz="4" w:space="0" w:color="auto"/>
              <w:bottom w:val="single" w:sz="4" w:space="0" w:color="auto"/>
              <w:right w:val="single" w:sz="4" w:space="0" w:color="auto"/>
            </w:tcBorders>
          </w:tcPr>
          <w:p w14:paraId="0FD44D36"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1.03</w:t>
            </w:r>
          </w:p>
        </w:tc>
        <w:tc>
          <w:tcPr>
            <w:tcW w:w="1610" w:type="dxa"/>
            <w:tcBorders>
              <w:top w:val="single" w:sz="4" w:space="0" w:color="auto"/>
              <w:left w:val="single" w:sz="4" w:space="0" w:color="auto"/>
              <w:bottom w:val="single" w:sz="4" w:space="0" w:color="auto"/>
              <w:right w:val="single" w:sz="4" w:space="0" w:color="auto"/>
            </w:tcBorders>
          </w:tcPr>
          <w:p w14:paraId="5EA2BAE0"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0.354</w:t>
            </w:r>
          </w:p>
        </w:tc>
        <w:tc>
          <w:tcPr>
            <w:tcW w:w="2085" w:type="dxa"/>
            <w:tcBorders>
              <w:top w:val="single" w:sz="4" w:space="0" w:color="auto"/>
              <w:left w:val="single" w:sz="4" w:space="0" w:color="auto"/>
              <w:bottom w:val="single" w:sz="4" w:space="0" w:color="auto"/>
              <w:right w:val="single" w:sz="4" w:space="0" w:color="auto"/>
            </w:tcBorders>
          </w:tcPr>
          <w:p w14:paraId="23E80E4D"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Critical</w:t>
            </w:r>
          </w:p>
        </w:tc>
      </w:tr>
      <w:tr w:rsidR="00076057" w:rsidRPr="00703AB5" w14:paraId="18F7442C" w14:textId="77777777" w:rsidTr="00357CCF">
        <w:tc>
          <w:tcPr>
            <w:tcW w:w="1726" w:type="dxa"/>
            <w:tcBorders>
              <w:top w:val="single" w:sz="4" w:space="0" w:color="auto"/>
              <w:left w:val="single" w:sz="4" w:space="0" w:color="auto"/>
              <w:bottom w:val="single" w:sz="4" w:space="0" w:color="auto"/>
              <w:right w:val="single" w:sz="4" w:space="0" w:color="auto"/>
            </w:tcBorders>
            <w:vAlign w:val="center"/>
          </w:tcPr>
          <w:p w14:paraId="02AB4722"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CHL0012</w:t>
            </w:r>
          </w:p>
        </w:tc>
        <w:tc>
          <w:tcPr>
            <w:tcW w:w="1432" w:type="dxa"/>
            <w:tcBorders>
              <w:top w:val="single" w:sz="4" w:space="0" w:color="auto"/>
              <w:left w:val="single" w:sz="4" w:space="0" w:color="auto"/>
              <w:bottom w:val="single" w:sz="4" w:space="0" w:color="auto"/>
              <w:right w:val="single" w:sz="4" w:space="0" w:color="auto"/>
            </w:tcBorders>
          </w:tcPr>
          <w:p w14:paraId="7FD493E7"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Male</w:t>
            </w:r>
          </w:p>
        </w:tc>
        <w:tc>
          <w:tcPr>
            <w:tcW w:w="1289" w:type="dxa"/>
            <w:tcBorders>
              <w:top w:val="single" w:sz="4" w:space="0" w:color="auto"/>
              <w:left w:val="single" w:sz="4" w:space="0" w:color="auto"/>
              <w:bottom w:val="single" w:sz="4" w:space="0" w:color="auto"/>
              <w:right w:val="single" w:sz="4" w:space="0" w:color="auto"/>
            </w:tcBorders>
          </w:tcPr>
          <w:p w14:paraId="193AF9BC"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42</w:t>
            </w:r>
          </w:p>
        </w:tc>
        <w:tc>
          <w:tcPr>
            <w:tcW w:w="1668" w:type="dxa"/>
            <w:tcBorders>
              <w:top w:val="single" w:sz="4" w:space="0" w:color="auto"/>
              <w:left w:val="single" w:sz="4" w:space="0" w:color="auto"/>
              <w:bottom w:val="single" w:sz="4" w:space="0" w:color="auto"/>
              <w:right w:val="single" w:sz="4" w:space="0" w:color="auto"/>
            </w:tcBorders>
          </w:tcPr>
          <w:p w14:paraId="068B7299"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1.3</w:t>
            </w:r>
          </w:p>
        </w:tc>
        <w:tc>
          <w:tcPr>
            <w:tcW w:w="1610" w:type="dxa"/>
            <w:tcBorders>
              <w:top w:val="single" w:sz="4" w:space="0" w:color="auto"/>
              <w:left w:val="single" w:sz="4" w:space="0" w:color="auto"/>
              <w:bottom w:val="single" w:sz="4" w:space="0" w:color="auto"/>
              <w:right w:val="single" w:sz="4" w:space="0" w:color="auto"/>
            </w:tcBorders>
          </w:tcPr>
          <w:p w14:paraId="2EB80E22"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0.146</w:t>
            </w:r>
          </w:p>
        </w:tc>
        <w:tc>
          <w:tcPr>
            <w:tcW w:w="2085" w:type="dxa"/>
            <w:tcBorders>
              <w:top w:val="single" w:sz="4" w:space="0" w:color="auto"/>
              <w:left w:val="single" w:sz="4" w:space="0" w:color="auto"/>
              <w:bottom w:val="single" w:sz="4" w:space="0" w:color="auto"/>
              <w:right w:val="single" w:sz="4" w:space="0" w:color="auto"/>
            </w:tcBorders>
          </w:tcPr>
          <w:p w14:paraId="6602EAD1"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Critical</w:t>
            </w:r>
          </w:p>
        </w:tc>
      </w:tr>
      <w:tr w:rsidR="00076057" w:rsidRPr="00703AB5" w14:paraId="1EA5627F" w14:textId="77777777" w:rsidTr="00357CCF">
        <w:tc>
          <w:tcPr>
            <w:tcW w:w="1726" w:type="dxa"/>
            <w:tcBorders>
              <w:top w:val="single" w:sz="4" w:space="0" w:color="auto"/>
              <w:left w:val="single" w:sz="4" w:space="0" w:color="auto"/>
              <w:bottom w:val="single" w:sz="4" w:space="0" w:color="auto"/>
              <w:right w:val="single" w:sz="4" w:space="0" w:color="auto"/>
            </w:tcBorders>
            <w:vAlign w:val="center"/>
          </w:tcPr>
          <w:p w14:paraId="60FF0334"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CHL0013</w:t>
            </w:r>
          </w:p>
        </w:tc>
        <w:tc>
          <w:tcPr>
            <w:tcW w:w="1432" w:type="dxa"/>
            <w:tcBorders>
              <w:top w:val="single" w:sz="4" w:space="0" w:color="auto"/>
              <w:left w:val="single" w:sz="4" w:space="0" w:color="auto"/>
              <w:bottom w:val="single" w:sz="4" w:space="0" w:color="auto"/>
              <w:right w:val="single" w:sz="4" w:space="0" w:color="auto"/>
            </w:tcBorders>
          </w:tcPr>
          <w:p w14:paraId="322ADD13"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Female</w:t>
            </w:r>
          </w:p>
        </w:tc>
        <w:tc>
          <w:tcPr>
            <w:tcW w:w="1289" w:type="dxa"/>
            <w:tcBorders>
              <w:top w:val="single" w:sz="4" w:space="0" w:color="auto"/>
              <w:left w:val="single" w:sz="4" w:space="0" w:color="auto"/>
              <w:bottom w:val="single" w:sz="4" w:space="0" w:color="auto"/>
              <w:right w:val="single" w:sz="4" w:space="0" w:color="auto"/>
            </w:tcBorders>
          </w:tcPr>
          <w:p w14:paraId="316FED0E"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40</w:t>
            </w:r>
          </w:p>
        </w:tc>
        <w:tc>
          <w:tcPr>
            <w:tcW w:w="1668" w:type="dxa"/>
            <w:tcBorders>
              <w:top w:val="single" w:sz="4" w:space="0" w:color="auto"/>
              <w:left w:val="single" w:sz="4" w:space="0" w:color="auto"/>
              <w:bottom w:val="single" w:sz="4" w:space="0" w:color="auto"/>
              <w:right w:val="single" w:sz="4" w:space="0" w:color="auto"/>
            </w:tcBorders>
          </w:tcPr>
          <w:p w14:paraId="2DE6130B"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1.5</w:t>
            </w:r>
          </w:p>
        </w:tc>
        <w:tc>
          <w:tcPr>
            <w:tcW w:w="1610" w:type="dxa"/>
            <w:tcBorders>
              <w:top w:val="single" w:sz="4" w:space="0" w:color="auto"/>
              <w:left w:val="single" w:sz="4" w:space="0" w:color="auto"/>
              <w:bottom w:val="single" w:sz="4" w:space="0" w:color="auto"/>
              <w:right w:val="single" w:sz="4" w:space="0" w:color="auto"/>
            </w:tcBorders>
          </w:tcPr>
          <w:p w14:paraId="6E75687B"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0.162</w:t>
            </w:r>
          </w:p>
        </w:tc>
        <w:tc>
          <w:tcPr>
            <w:tcW w:w="2085" w:type="dxa"/>
            <w:tcBorders>
              <w:top w:val="single" w:sz="4" w:space="0" w:color="auto"/>
              <w:left w:val="single" w:sz="4" w:space="0" w:color="auto"/>
              <w:bottom w:val="single" w:sz="4" w:space="0" w:color="auto"/>
              <w:right w:val="single" w:sz="4" w:space="0" w:color="auto"/>
            </w:tcBorders>
          </w:tcPr>
          <w:p w14:paraId="29362E92"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Critical</w:t>
            </w:r>
          </w:p>
        </w:tc>
      </w:tr>
      <w:tr w:rsidR="00076057" w:rsidRPr="00703AB5" w14:paraId="19162DA1" w14:textId="77777777" w:rsidTr="00357CCF">
        <w:tc>
          <w:tcPr>
            <w:tcW w:w="1726" w:type="dxa"/>
            <w:tcBorders>
              <w:top w:val="single" w:sz="4" w:space="0" w:color="auto"/>
              <w:left w:val="single" w:sz="4" w:space="0" w:color="auto"/>
              <w:bottom w:val="single" w:sz="4" w:space="0" w:color="auto"/>
              <w:right w:val="single" w:sz="4" w:space="0" w:color="auto"/>
            </w:tcBorders>
            <w:vAlign w:val="center"/>
          </w:tcPr>
          <w:p w14:paraId="49C0523E"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CHL0014</w:t>
            </w:r>
          </w:p>
        </w:tc>
        <w:tc>
          <w:tcPr>
            <w:tcW w:w="1432" w:type="dxa"/>
            <w:tcBorders>
              <w:top w:val="single" w:sz="4" w:space="0" w:color="auto"/>
              <w:left w:val="single" w:sz="4" w:space="0" w:color="auto"/>
              <w:bottom w:val="single" w:sz="4" w:space="0" w:color="auto"/>
              <w:right w:val="single" w:sz="4" w:space="0" w:color="auto"/>
            </w:tcBorders>
          </w:tcPr>
          <w:p w14:paraId="721FDF86"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Male</w:t>
            </w:r>
          </w:p>
        </w:tc>
        <w:tc>
          <w:tcPr>
            <w:tcW w:w="1289" w:type="dxa"/>
            <w:tcBorders>
              <w:top w:val="single" w:sz="4" w:space="0" w:color="auto"/>
              <w:left w:val="single" w:sz="4" w:space="0" w:color="auto"/>
              <w:bottom w:val="single" w:sz="4" w:space="0" w:color="auto"/>
              <w:right w:val="single" w:sz="4" w:space="0" w:color="auto"/>
            </w:tcBorders>
          </w:tcPr>
          <w:p w14:paraId="4BCF1110"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47</w:t>
            </w:r>
          </w:p>
        </w:tc>
        <w:tc>
          <w:tcPr>
            <w:tcW w:w="1668" w:type="dxa"/>
            <w:tcBorders>
              <w:top w:val="single" w:sz="4" w:space="0" w:color="auto"/>
              <w:left w:val="single" w:sz="4" w:space="0" w:color="auto"/>
              <w:bottom w:val="single" w:sz="4" w:space="0" w:color="auto"/>
              <w:right w:val="single" w:sz="4" w:space="0" w:color="auto"/>
            </w:tcBorders>
          </w:tcPr>
          <w:p w14:paraId="61CE768A"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0.95</w:t>
            </w:r>
          </w:p>
        </w:tc>
        <w:tc>
          <w:tcPr>
            <w:tcW w:w="1610" w:type="dxa"/>
            <w:tcBorders>
              <w:top w:val="single" w:sz="4" w:space="0" w:color="auto"/>
              <w:left w:val="single" w:sz="4" w:space="0" w:color="auto"/>
              <w:bottom w:val="single" w:sz="4" w:space="0" w:color="auto"/>
              <w:right w:val="single" w:sz="4" w:space="0" w:color="auto"/>
            </w:tcBorders>
          </w:tcPr>
          <w:p w14:paraId="48A68345"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0.080</w:t>
            </w:r>
          </w:p>
        </w:tc>
        <w:tc>
          <w:tcPr>
            <w:tcW w:w="2085" w:type="dxa"/>
            <w:tcBorders>
              <w:top w:val="single" w:sz="4" w:space="0" w:color="auto"/>
              <w:left w:val="single" w:sz="4" w:space="0" w:color="auto"/>
              <w:bottom w:val="single" w:sz="4" w:space="0" w:color="auto"/>
              <w:right w:val="single" w:sz="4" w:space="0" w:color="auto"/>
            </w:tcBorders>
          </w:tcPr>
          <w:p w14:paraId="3706C090"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Non-critical</w:t>
            </w:r>
          </w:p>
        </w:tc>
      </w:tr>
      <w:tr w:rsidR="00076057" w:rsidRPr="00703AB5" w14:paraId="68DCDD48" w14:textId="77777777" w:rsidTr="00357CCF">
        <w:tc>
          <w:tcPr>
            <w:tcW w:w="1726" w:type="dxa"/>
            <w:tcBorders>
              <w:top w:val="single" w:sz="4" w:space="0" w:color="auto"/>
              <w:left w:val="single" w:sz="4" w:space="0" w:color="auto"/>
              <w:bottom w:val="single" w:sz="4" w:space="0" w:color="auto"/>
              <w:right w:val="single" w:sz="4" w:space="0" w:color="auto"/>
            </w:tcBorders>
            <w:vAlign w:val="center"/>
          </w:tcPr>
          <w:p w14:paraId="02E140C0"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CHL0015</w:t>
            </w:r>
          </w:p>
        </w:tc>
        <w:tc>
          <w:tcPr>
            <w:tcW w:w="1432" w:type="dxa"/>
            <w:tcBorders>
              <w:top w:val="single" w:sz="4" w:space="0" w:color="auto"/>
              <w:left w:val="single" w:sz="4" w:space="0" w:color="auto"/>
              <w:bottom w:val="single" w:sz="4" w:space="0" w:color="auto"/>
              <w:right w:val="single" w:sz="4" w:space="0" w:color="auto"/>
            </w:tcBorders>
          </w:tcPr>
          <w:p w14:paraId="167DAF43"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Male</w:t>
            </w:r>
          </w:p>
        </w:tc>
        <w:tc>
          <w:tcPr>
            <w:tcW w:w="1289" w:type="dxa"/>
            <w:tcBorders>
              <w:top w:val="single" w:sz="4" w:space="0" w:color="auto"/>
              <w:left w:val="single" w:sz="4" w:space="0" w:color="auto"/>
              <w:bottom w:val="single" w:sz="4" w:space="0" w:color="auto"/>
              <w:right w:val="single" w:sz="4" w:space="0" w:color="auto"/>
            </w:tcBorders>
          </w:tcPr>
          <w:p w14:paraId="6EB968F1"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50</w:t>
            </w:r>
          </w:p>
        </w:tc>
        <w:tc>
          <w:tcPr>
            <w:tcW w:w="1668" w:type="dxa"/>
            <w:tcBorders>
              <w:top w:val="single" w:sz="4" w:space="0" w:color="auto"/>
              <w:left w:val="single" w:sz="4" w:space="0" w:color="auto"/>
              <w:bottom w:val="single" w:sz="4" w:space="0" w:color="auto"/>
              <w:right w:val="single" w:sz="4" w:space="0" w:color="auto"/>
            </w:tcBorders>
          </w:tcPr>
          <w:p w14:paraId="59FBE0F5"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1.01</w:t>
            </w:r>
          </w:p>
        </w:tc>
        <w:tc>
          <w:tcPr>
            <w:tcW w:w="1610" w:type="dxa"/>
            <w:tcBorders>
              <w:top w:val="single" w:sz="4" w:space="0" w:color="auto"/>
              <w:left w:val="single" w:sz="4" w:space="0" w:color="auto"/>
              <w:bottom w:val="single" w:sz="4" w:space="0" w:color="auto"/>
              <w:right w:val="single" w:sz="4" w:space="0" w:color="auto"/>
            </w:tcBorders>
          </w:tcPr>
          <w:p w14:paraId="2EF1F723"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0.154</w:t>
            </w:r>
          </w:p>
        </w:tc>
        <w:tc>
          <w:tcPr>
            <w:tcW w:w="2085" w:type="dxa"/>
            <w:tcBorders>
              <w:top w:val="single" w:sz="4" w:space="0" w:color="auto"/>
              <w:left w:val="single" w:sz="4" w:space="0" w:color="auto"/>
              <w:bottom w:val="single" w:sz="4" w:space="0" w:color="auto"/>
              <w:right w:val="single" w:sz="4" w:space="0" w:color="auto"/>
            </w:tcBorders>
          </w:tcPr>
          <w:p w14:paraId="13A2D548"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Critical</w:t>
            </w:r>
          </w:p>
        </w:tc>
      </w:tr>
      <w:tr w:rsidR="00076057" w:rsidRPr="00703AB5" w14:paraId="1F4BFD65" w14:textId="77777777" w:rsidTr="00357CCF">
        <w:tc>
          <w:tcPr>
            <w:tcW w:w="1726" w:type="dxa"/>
            <w:tcBorders>
              <w:top w:val="single" w:sz="4" w:space="0" w:color="auto"/>
              <w:left w:val="single" w:sz="4" w:space="0" w:color="auto"/>
              <w:bottom w:val="single" w:sz="4" w:space="0" w:color="auto"/>
              <w:right w:val="single" w:sz="4" w:space="0" w:color="auto"/>
            </w:tcBorders>
            <w:vAlign w:val="center"/>
          </w:tcPr>
          <w:p w14:paraId="7C2200D9"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CHL0016</w:t>
            </w:r>
          </w:p>
        </w:tc>
        <w:tc>
          <w:tcPr>
            <w:tcW w:w="1432" w:type="dxa"/>
            <w:tcBorders>
              <w:top w:val="single" w:sz="4" w:space="0" w:color="auto"/>
              <w:left w:val="single" w:sz="4" w:space="0" w:color="auto"/>
              <w:bottom w:val="single" w:sz="4" w:space="0" w:color="auto"/>
              <w:right w:val="single" w:sz="4" w:space="0" w:color="auto"/>
            </w:tcBorders>
          </w:tcPr>
          <w:p w14:paraId="3F87820A"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Male</w:t>
            </w:r>
          </w:p>
        </w:tc>
        <w:tc>
          <w:tcPr>
            <w:tcW w:w="1289" w:type="dxa"/>
            <w:tcBorders>
              <w:top w:val="single" w:sz="4" w:space="0" w:color="auto"/>
              <w:left w:val="single" w:sz="4" w:space="0" w:color="auto"/>
              <w:bottom w:val="single" w:sz="4" w:space="0" w:color="auto"/>
              <w:right w:val="single" w:sz="4" w:space="0" w:color="auto"/>
            </w:tcBorders>
          </w:tcPr>
          <w:p w14:paraId="4C948130"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39</w:t>
            </w:r>
          </w:p>
        </w:tc>
        <w:tc>
          <w:tcPr>
            <w:tcW w:w="1668" w:type="dxa"/>
            <w:tcBorders>
              <w:top w:val="single" w:sz="4" w:space="0" w:color="auto"/>
              <w:left w:val="single" w:sz="4" w:space="0" w:color="auto"/>
              <w:bottom w:val="single" w:sz="4" w:space="0" w:color="auto"/>
              <w:right w:val="single" w:sz="4" w:space="0" w:color="auto"/>
            </w:tcBorders>
          </w:tcPr>
          <w:p w14:paraId="782CFA2E"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0.98</w:t>
            </w:r>
          </w:p>
        </w:tc>
        <w:tc>
          <w:tcPr>
            <w:tcW w:w="1610" w:type="dxa"/>
            <w:tcBorders>
              <w:top w:val="single" w:sz="4" w:space="0" w:color="auto"/>
              <w:left w:val="single" w:sz="4" w:space="0" w:color="auto"/>
              <w:bottom w:val="single" w:sz="4" w:space="0" w:color="auto"/>
              <w:right w:val="single" w:sz="4" w:space="0" w:color="auto"/>
            </w:tcBorders>
          </w:tcPr>
          <w:p w14:paraId="7086BE8E"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0.176</w:t>
            </w:r>
          </w:p>
        </w:tc>
        <w:tc>
          <w:tcPr>
            <w:tcW w:w="2085" w:type="dxa"/>
            <w:tcBorders>
              <w:top w:val="single" w:sz="4" w:space="0" w:color="auto"/>
              <w:left w:val="single" w:sz="4" w:space="0" w:color="auto"/>
              <w:bottom w:val="single" w:sz="4" w:space="0" w:color="auto"/>
              <w:right w:val="single" w:sz="4" w:space="0" w:color="auto"/>
            </w:tcBorders>
          </w:tcPr>
          <w:p w14:paraId="7C49338F"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Critical</w:t>
            </w:r>
          </w:p>
        </w:tc>
      </w:tr>
      <w:tr w:rsidR="00076057" w:rsidRPr="00703AB5" w14:paraId="6A26402B" w14:textId="77777777" w:rsidTr="00357CCF">
        <w:tc>
          <w:tcPr>
            <w:tcW w:w="1726" w:type="dxa"/>
            <w:tcBorders>
              <w:top w:val="single" w:sz="4" w:space="0" w:color="auto"/>
              <w:left w:val="single" w:sz="4" w:space="0" w:color="auto"/>
              <w:bottom w:val="single" w:sz="4" w:space="0" w:color="auto"/>
              <w:right w:val="single" w:sz="4" w:space="0" w:color="auto"/>
            </w:tcBorders>
            <w:vAlign w:val="center"/>
          </w:tcPr>
          <w:p w14:paraId="4144DCB0"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CHL0017</w:t>
            </w:r>
          </w:p>
        </w:tc>
        <w:tc>
          <w:tcPr>
            <w:tcW w:w="1432" w:type="dxa"/>
            <w:tcBorders>
              <w:top w:val="single" w:sz="4" w:space="0" w:color="auto"/>
              <w:left w:val="single" w:sz="4" w:space="0" w:color="auto"/>
              <w:bottom w:val="single" w:sz="4" w:space="0" w:color="auto"/>
              <w:right w:val="single" w:sz="4" w:space="0" w:color="auto"/>
            </w:tcBorders>
          </w:tcPr>
          <w:p w14:paraId="09D33358"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Female</w:t>
            </w:r>
          </w:p>
        </w:tc>
        <w:tc>
          <w:tcPr>
            <w:tcW w:w="1289" w:type="dxa"/>
            <w:tcBorders>
              <w:top w:val="single" w:sz="4" w:space="0" w:color="auto"/>
              <w:left w:val="single" w:sz="4" w:space="0" w:color="auto"/>
              <w:bottom w:val="single" w:sz="4" w:space="0" w:color="auto"/>
              <w:right w:val="single" w:sz="4" w:space="0" w:color="auto"/>
            </w:tcBorders>
          </w:tcPr>
          <w:p w14:paraId="06655D90"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40</w:t>
            </w:r>
          </w:p>
        </w:tc>
        <w:tc>
          <w:tcPr>
            <w:tcW w:w="1668" w:type="dxa"/>
            <w:tcBorders>
              <w:top w:val="single" w:sz="4" w:space="0" w:color="auto"/>
              <w:left w:val="single" w:sz="4" w:space="0" w:color="auto"/>
              <w:bottom w:val="single" w:sz="4" w:space="0" w:color="auto"/>
              <w:right w:val="single" w:sz="4" w:space="0" w:color="auto"/>
            </w:tcBorders>
          </w:tcPr>
          <w:p w14:paraId="79C2FF54"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0.90</w:t>
            </w:r>
          </w:p>
        </w:tc>
        <w:tc>
          <w:tcPr>
            <w:tcW w:w="1610" w:type="dxa"/>
            <w:tcBorders>
              <w:top w:val="single" w:sz="4" w:space="0" w:color="auto"/>
              <w:left w:val="single" w:sz="4" w:space="0" w:color="auto"/>
              <w:bottom w:val="single" w:sz="4" w:space="0" w:color="auto"/>
              <w:right w:val="single" w:sz="4" w:space="0" w:color="auto"/>
            </w:tcBorders>
          </w:tcPr>
          <w:p w14:paraId="48CA2530"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0.090</w:t>
            </w:r>
          </w:p>
        </w:tc>
        <w:tc>
          <w:tcPr>
            <w:tcW w:w="2085" w:type="dxa"/>
            <w:tcBorders>
              <w:top w:val="single" w:sz="4" w:space="0" w:color="auto"/>
              <w:left w:val="single" w:sz="4" w:space="0" w:color="auto"/>
              <w:bottom w:val="single" w:sz="4" w:space="0" w:color="auto"/>
              <w:right w:val="single" w:sz="4" w:space="0" w:color="auto"/>
            </w:tcBorders>
          </w:tcPr>
          <w:p w14:paraId="0E017D07"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Non-critical</w:t>
            </w:r>
          </w:p>
        </w:tc>
      </w:tr>
      <w:tr w:rsidR="00076057" w:rsidRPr="00703AB5" w14:paraId="3F25CF0E" w14:textId="77777777" w:rsidTr="00357CCF">
        <w:tc>
          <w:tcPr>
            <w:tcW w:w="1726" w:type="dxa"/>
            <w:tcBorders>
              <w:top w:val="single" w:sz="4" w:space="0" w:color="auto"/>
              <w:left w:val="single" w:sz="4" w:space="0" w:color="auto"/>
              <w:bottom w:val="single" w:sz="4" w:space="0" w:color="auto"/>
              <w:right w:val="single" w:sz="4" w:space="0" w:color="auto"/>
            </w:tcBorders>
            <w:vAlign w:val="center"/>
          </w:tcPr>
          <w:p w14:paraId="5878AE86"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CHL0018</w:t>
            </w:r>
          </w:p>
        </w:tc>
        <w:tc>
          <w:tcPr>
            <w:tcW w:w="1432" w:type="dxa"/>
            <w:tcBorders>
              <w:top w:val="single" w:sz="4" w:space="0" w:color="auto"/>
              <w:left w:val="single" w:sz="4" w:space="0" w:color="auto"/>
              <w:bottom w:val="single" w:sz="4" w:space="0" w:color="auto"/>
              <w:right w:val="single" w:sz="4" w:space="0" w:color="auto"/>
            </w:tcBorders>
          </w:tcPr>
          <w:p w14:paraId="28CC4304"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Female</w:t>
            </w:r>
          </w:p>
        </w:tc>
        <w:tc>
          <w:tcPr>
            <w:tcW w:w="1289" w:type="dxa"/>
            <w:tcBorders>
              <w:top w:val="single" w:sz="4" w:space="0" w:color="auto"/>
              <w:left w:val="single" w:sz="4" w:space="0" w:color="auto"/>
              <w:bottom w:val="single" w:sz="4" w:space="0" w:color="auto"/>
              <w:right w:val="single" w:sz="4" w:space="0" w:color="auto"/>
            </w:tcBorders>
          </w:tcPr>
          <w:p w14:paraId="3F33BF5A"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52</w:t>
            </w:r>
          </w:p>
        </w:tc>
        <w:tc>
          <w:tcPr>
            <w:tcW w:w="1668" w:type="dxa"/>
            <w:tcBorders>
              <w:top w:val="single" w:sz="4" w:space="0" w:color="auto"/>
              <w:left w:val="single" w:sz="4" w:space="0" w:color="auto"/>
              <w:bottom w:val="single" w:sz="4" w:space="0" w:color="auto"/>
              <w:right w:val="single" w:sz="4" w:space="0" w:color="auto"/>
            </w:tcBorders>
          </w:tcPr>
          <w:p w14:paraId="3F40C3CD"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0.97</w:t>
            </w:r>
          </w:p>
        </w:tc>
        <w:tc>
          <w:tcPr>
            <w:tcW w:w="1610" w:type="dxa"/>
            <w:tcBorders>
              <w:top w:val="single" w:sz="4" w:space="0" w:color="auto"/>
              <w:left w:val="single" w:sz="4" w:space="0" w:color="auto"/>
              <w:bottom w:val="single" w:sz="4" w:space="0" w:color="auto"/>
              <w:right w:val="single" w:sz="4" w:space="0" w:color="auto"/>
            </w:tcBorders>
          </w:tcPr>
          <w:p w14:paraId="32A45CBA"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0.192</w:t>
            </w:r>
          </w:p>
        </w:tc>
        <w:tc>
          <w:tcPr>
            <w:tcW w:w="2085" w:type="dxa"/>
            <w:tcBorders>
              <w:top w:val="single" w:sz="4" w:space="0" w:color="auto"/>
              <w:left w:val="single" w:sz="4" w:space="0" w:color="auto"/>
              <w:bottom w:val="single" w:sz="4" w:space="0" w:color="auto"/>
              <w:right w:val="single" w:sz="4" w:space="0" w:color="auto"/>
            </w:tcBorders>
          </w:tcPr>
          <w:p w14:paraId="66860976"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Critical</w:t>
            </w:r>
          </w:p>
        </w:tc>
      </w:tr>
      <w:tr w:rsidR="00076057" w:rsidRPr="00703AB5" w14:paraId="511F10F2" w14:textId="77777777" w:rsidTr="00357CCF">
        <w:tc>
          <w:tcPr>
            <w:tcW w:w="1726" w:type="dxa"/>
            <w:tcBorders>
              <w:top w:val="single" w:sz="4" w:space="0" w:color="auto"/>
              <w:left w:val="single" w:sz="4" w:space="0" w:color="auto"/>
              <w:bottom w:val="single" w:sz="4" w:space="0" w:color="auto"/>
              <w:right w:val="single" w:sz="4" w:space="0" w:color="auto"/>
            </w:tcBorders>
            <w:vAlign w:val="center"/>
          </w:tcPr>
          <w:p w14:paraId="2885281A"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CHL0019</w:t>
            </w:r>
          </w:p>
        </w:tc>
        <w:tc>
          <w:tcPr>
            <w:tcW w:w="1432" w:type="dxa"/>
            <w:tcBorders>
              <w:top w:val="single" w:sz="4" w:space="0" w:color="auto"/>
              <w:left w:val="single" w:sz="4" w:space="0" w:color="auto"/>
              <w:bottom w:val="single" w:sz="4" w:space="0" w:color="auto"/>
              <w:right w:val="single" w:sz="4" w:space="0" w:color="auto"/>
            </w:tcBorders>
          </w:tcPr>
          <w:p w14:paraId="17602306"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Male</w:t>
            </w:r>
          </w:p>
        </w:tc>
        <w:tc>
          <w:tcPr>
            <w:tcW w:w="1289" w:type="dxa"/>
            <w:tcBorders>
              <w:top w:val="single" w:sz="4" w:space="0" w:color="auto"/>
              <w:left w:val="single" w:sz="4" w:space="0" w:color="auto"/>
              <w:bottom w:val="single" w:sz="4" w:space="0" w:color="auto"/>
              <w:right w:val="single" w:sz="4" w:space="0" w:color="auto"/>
            </w:tcBorders>
          </w:tcPr>
          <w:p w14:paraId="5E2C4BC9"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57</w:t>
            </w:r>
          </w:p>
        </w:tc>
        <w:tc>
          <w:tcPr>
            <w:tcW w:w="1668" w:type="dxa"/>
            <w:tcBorders>
              <w:top w:val="single" w:sz="4" w:space="0" w:color="auto"/>
              <w:left w:val="single" w:sz="4" w:space="0" w:color="auto"/>
              <w:bottom w:val="single" w:sz="4" w:space="0" w:color="auto"/>
              <w:right w:val="single" w:sz="4" w:space="0" w:color="auto"/>
            </w:tcBorders>
          </w:tcPr>
          <w:p w14:paraId="6464371B"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1.02</w:t>
            </w:r>
          </w:p>
        </w:tc>
        <w:tc>
          <w:tcPr>
            <w:tcW w:w="1610" w:type="dxa"/>
            <w:tcBorders>
              <w:top w:val="single" w:sz="4" w:space="0" w:color="auto"/>
              <w:left w:val="single" w:sz="4" w:space="0" w:color="auto"/>
              <w:bottom w:val="single" w:sz="4" w:space="0" w:color="auto"/>
              <w:right w:val="single" w:sz="4" w:space="0" w:color="auto"/>
            </w:tcBorders>
          </w:tcPr>
          <w:p w14:paraId="73A305E2"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0.183</w:t>
            </w:r>
          </w:p>
        </w:tc>
        <w:tc>
          <w:tcPr>
            <w:tcW w:w="2085" w:type="dxa"/>
            <w:tcBorders>
              <w:top w:val="single" w:sz="4" w:space="0" w:color="auto"/>
              <w:left w:val="single" w:sz="4" w:space="0" w:color="auto"/>
              <w:bottom w:val="single" w:sz="4" w:space="0" w:color="auto"/>
              <w:right w:val="single" w:sz="4" w:space="0" w:color="auto"/>
            </w:tcBorders>
          </w:tcPr>
          <w:p w14:paraId="5025B1B3"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Critical</w:t>
            </w:r>
          </w:p>
        </w:tc>
      </w:tr>
      <w:tr w:rsidR="00076057" w:rsidRPr="00703AB5" w14:paraId="4AB8A4D3" w14:textId="77777777" w:rsidTr="00357CCF">
        <w:tc>
          <w:tcPr>
            <w:tcW w:w="1726" w:type="dxa"/>
            <w:tcBorders>
              <w:top w:val="single" w:sz="4" w:space="0" w:color="auto"/>
              <w:left w:val="single" w:sz="4" w:space="0" w:color="auto"/>
              <w:bottom w:val="single" w:sz="4" w:space="0" w:color="auto"/>
              <w:right w:val="single" w:sz="4" w:space="0" w:color="auto"/>
            </w:tcBorders>
            <w:vAlign w:val="center"/>
          </w:tcPr>
          <w:p w14:paraId="2FD9E37D"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CHL0020</w:t>
            </w:r>
          </w:p>
        </w:tc>
        <w:tc>
          <w:tcPr>
            <w:tcW w:w="1432" w:type="dxa"/>
            <w:tcBorders>
              <w:top w:val="single" w:sz="4" w:space="0" w:color="auto"/>
              <w:left w:val="single" w:sz="4" w:space="0" w:color="auto"/>
              <w:bottom w:val="single" w:sz="4" w:space="0" w:color="auto"/>
              <w:right w:val="single" w:sz="4" w:space="0" w:color="auto"/>
            </w:tcBorders>
          </w:tcPr>
          <w:p w14:paraId="54F90880"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Female</w:t>
            </w:r>
          </w:p>
        </w:tc>
        <w:tc>
          <w:tcPr>
            <w:tcW w:w="1289" w:type="dxa"/>
            <w:tcBorders>
              <w:top w:val="single" w:sz="4" w:space="0" w:color="auto"/>
              <w:left w:val="single" w:sz="4" w:space="0" w:color="auto"/>
              <w:bottom w:val="single" w:sz="4" w:space="0" w:color="auto"/>
              <w:right w:val="single" w:sz="4" w:space="0" w:color="auto"/>
            </w:tcBorders>
          </w:tcPr>
          <w:p w14:paraId="70C80B63"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37</w:t>
            </w:r>
          </w:p>
        </w:tc>
        <w:tc>
          <w:tcPr>
            <w:tcW w:w="1668" w:type="dxa"/>
            <w:tcBorders>
              <w:top w:val="single" w:sz="4" w:space="0" w:color="auto"/>
              <w:left w:val="single" w:sz="4" w:space="0" w:color="auto"/>
              <w:bottom w:val="single" w:sz="4" w:space="0" w:color="auto"/>
              <w:right w:val="single" w:sz="4" w:space="0" w:color="auto"/>
            </w:tcBorders>
          </w:tcPr>
          <w:p w14:paraId="4569BC97"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0.75</w:t>
            </w:r>
          </w:p>
        </w:tc>
        <w:tc>
          <w:tcPr>
            <w:tcW w:w="1610" w:type="dxa"/>
            <w:tcBorders>
              <w:top w:val="single" w:sz="4" w:space="0" w:color="auto"/>
              <w:left w:val="single" w:sz="4" w:space="0" w:color="auto"/>
              <w:bottom w:val="single" w:sz="4" w:space="0" w:color="auto"/>
              <w:right w:val="single" w:sz="4" w:space="0" w:color="auto"/>
            </w:tcBorders>
          </w:tcPr>
          <w:p w14:paraId="0474CECA"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0.082</w:t>
            </w:r>
          </w:p>
        </w:tc>
        <w:tc>
          <w:tcPr>
            <w:tcW w:w="2085" w:type="dxa"/>
            <w:tcBorders>
              <w:top w:val="single" w:sz="4" w:space="0" w:color="auto"/>
              <w:left w:val="single" w:sz="4" w:space="0" w:color="auto"/>
              <w:bottom w:val="single" w:sz="4" w:space="0" w:color="auto"/>
              <w:right w:val="single" w:sz="4" w:space="0" w:color="auto"/>
            </w:tcBorders>
          </w:tcPr>
          <w:p w14:paraId="102DDE5F"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Non-critical</w:t>
            </w:r>
          </w:p>
        </w:tc>
      </w:tr>
      <w:tr w:rsidR="00076057" w:rsidRPr="00703AB5" w14:paraId="02FD4CF0" w14:textId="77777777" w:rsidTr="00357CCF">
        <w:tc>
          <w:tcPr>
            <w:tcW w:w="1726" w:type="dxa"/>
            <w:tcBorders>
              <w:top w:val="single" w:sz="4" w:space="0" w:color="auto"/>
              <w:left w:val="single" w:sz="4" w:space="0" w:color="auto"/>
              <w:bottom w:val="single" w:sz="4" w:space="0" w:color="auto"/>
              <w:right w:val="single" w:sz="4" w:space="0" w:color="auto"/>
            </w:tcBorders>
            <w:vAlign w:val="center"/>
          </w:tcPr>
          <w:p w14:paraId="289802FA"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CHL0021</w:t>
            </w:r>
          </w:p>
        </w:tc>
        <w:tc>
          <w:tcPr>
            <w:tcW w:w="1432" w:type="dxa"/>
            <w:tcBorders>
              <w:top w:val="single" w:sz="4" w:space="0" w:color="auto"/>
              <w:left w:val="single" w:sz="4" w:space="0" w:color="auto"/>
              <w:bottom w:val="single" w:sz="4" w:space="0" w:color="auto"/>
              <w:right w:val="single" w:sz="4" w:space="0" w:color="auto"/>
            </w:tcBorders>
          </w:tcPr>
          <w:p w14:paraId="6AB6FFDE"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Male</w:t>
            </w:r>
          </w:p>
        </w:tc>
        <w:tc>
          <w:tcPr>
            <w:tcW w:w="1289" w:type="dxa"/>
            <w:tcBorders>
              <w:top w:val="single" w:sz="4" w:space="0" w:color="auto"/>
              <w:left w:val="single" w:sz="4" w:space="0" w:color="auto"/>
              <w:bottom w:val="single" w:sz="4" w:space="0" w:color="auto"/>
              <w:right w:val="single" w:sz="4" w:space="0" w:color="auto"/>
            </w:tcBorders>
          </w:tcPr>
          <w:p w14:paraId="0982D9B1"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39</w:t>
            </w:r>
          </w:p>
        </w:tc>
        <w:tc>
          <w:tcPr>
            <w:tcW w:w="1668" w:type="dxa"/>
            <w:tcBorders>
              <w:top w:val="single" w:sz="4" w:space="0" w:color="auto"/>
              <w:left w:val="single" w:sz="4" w:space="0" w:color="auto"/>
              <w:bottom w:val="single" w:sz="4" w:space="0" w:color="auto"/>
              <w:right w:val="single" w:sz="4" w:space="0" w:color="auto"/>
            </w:tcBorders>
          </w:tcPr>
          <w:p w14:paraId="7BE6204E"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0.69</w:t>
            </w:r>
          </w:p>
        </w:tc>
        <w:tc>
          <w:tcPr>
            <w:tcW w:w="1610" w:type="dxa"/>
            <w:tcBorders>
              <w:top w:val="single" w:sz="4" w:space="0" w:color="auto"/>
              <w:left w:val="single" w:sz="4" w:space="0" w:color="auto"/>
              <w:bottom w:val="single" w:sz="4" w:space="0" w:color="auto"/>
              <w:right w:val="single" w:sz="4" w:space="0" w:color="auto"/>
            </w:tcBorders>
          </w:tcPr>
          <w:p w14:paraId="46725BB4"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0.085</w:t>
            </w:r>
          </w:p>
        </w:tc>
        <w:tc>
          <w:tcPr>
            <w:tcW w:w="2085" w:type="dxa"/>
            <w:tcBorders>
              <w:top w:val="single" w:sz="4" w:space="0" w:color="auto"/>
              <w:left w:val="single" w:sz="4" w:space="0" w:color="auto"/>
              <w:bottom w:val="single" w:sz="4" w:space="0" w:color="auto"/>
              <w:right w:val="single" w:sz="4" w:space="0" w:color="auto"/>
            </w:tcBorders>
          </w:tcPr>
          <w:p w14:paraId="2C34DC89"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Non-critical</w:t>
            </w:r>
          </w:p>
        </w:tc>
      </w:tr>
      <w:tr w:rsidR="00076057" w:rsidRPr="00703AB5" w14:paraId="4B464B11" w14:textId="77777777" w:rsidTr="00357CCF">
        <w:tc>
          <w:tcPr>
            <w:tcW w:w="1726" w:type="dxa"/>
            <w:tcBorders>
              <w:top w:val="single" w:sz="4" w:space="0" w:color="auto"/>
              <w:left w:val="single" w:sz="4" w:space="0" w:color="auto"/>
              <w:bottom w:val="single" w:sz="4" w:space="0" w:color="auto"/>
              <w:right w:val="single" w:sz="4" w:space="0" w:color="auto"/>
            </w:tcBorders>
            <w:vAlign w:val="center"/>
          </w:tcPr>
          <w:p w14:paraId="4A7D4C82"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CHL0022</w:t>
            </w:r>
          </w:p>
        </w:tc>
        <w:tc>
          <w:tcPr>
            <w:tcW w:w="1432" w:type="dxa"/>
            <w:tcBorders>
              <w:top w:val="single" w:sz="4" w:space="0" w:color="auto"/>
              <w:left w:val="single" w:sz="4" w:space="0" w:color="auto"/>
              <w:bottom w:val="single" w:sz="4" w:space="0" w:color="auto"/>
              <w:right w:val="single" w:sz="4" w:space="0" w:color="auto"/>
            </w:tcBorders>
          </w:tcPr>
          <w:p w14:paraId="43ECEF58"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Female</w:t>
            </w:r>
          </w:p>
        </w:tc>
        <w:tc>
          <w:tcPr>
            <w:tcW w:w="1289" w:type="dxa"/>
            <w:tcBorders>
              <w:top w:val="single" w:sz="4" w:space="0" w:color="auto"/>
              <w:left w:val="single" w:sz="4" w:space="0" w:color="auto"/>
              <w:bottom w:val="single" w:sz="4" w:space="0" w:color="auto"/>
              <w:right w:val="single" w:sz="4" w:space="0" w:color="auto"/>
            </w:tcBorders>
          </w:tcPr>
          <w:p w14:paraId="73A6E4D3"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40</w:t>
            </w:r>
          </w:p>
        </w:tc>
        <w:tc>
          <w:tcPr>
            <w:tcW w:w="1668" w:type="dxa"/>
            <w:tcBorders>
              <w:top w:val="single" w:sz="4" w:space="0" w:color="auto"/>
              <w:left w:val="single" w:sz="4" w:space="0" w:color="auto"/>
              <w:bottom w:val="single" w:sz="4" w:space="0" w:color="auto"/>
              <w:right w:val="single" w:sz="4" w:space="0" w:color="auto"/>
            </w:tcBorders>
          </w:tcPr>
          <w:p w14:paraId="64A55508"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0.80</w:t>
            </w:r>
          </w:p>
        </w:tc>
        <w:tc>
          <w:tcPr>
            <w:tcW w:w="1610" w:type="dxa"/>
            <w:tcBorders>
              <w:top w:val="single" w:sz="4" w:space="0" w:color="auto"/>
              <w:left w:val="single" w:sz="4" w:space="0" w:color="auto"/>
              <w:bottom w:val="single" w:sz="4" w:space="0" w:color="auto"/>
              <w:right w:val="single" w:sz="4" w:space="0" w:color="auto"/>
            </w:tcBorders>
          </w:tcPr>
          <w:p w14:paraId="35BC00C7"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0.087</w:t>
            </w:r>
          </w:p>
        </w:tc>
        <w:tc>
          <w:tcPr>
            <w:tcW w:w="2085" w:type="dxa"/>
            <w:tcBorders>
              <w:top w:val="single" w:sz="4" w:space="0" w:color="auto"/>
              <w:left w:val="single" w:sz="4" w:space="0" w:color="auto"/>
              <w:bottom w:val="single" w:sz="4" w:space="0" w:color="auto"/>
              <w:right w:val="single" w:sz="4" w:space="0" w:color="auto"/>
            </w:tcBorders>
          </w:tcPr>
          <w:p w14:paraId="0876A937"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Non-critical</w:t>
            </w:r>
          </w:p>
        </w:tc>
      </w:tr>
      <w:tr w:rsidR="00076057" w:rsidRPr="00703AB5" w14:paraId="219A736F" w14:textId="77777777" w:rsidTr="00357CCF">
        <w:tc>
          <w:tcPr>
            <w:tcW w:w="1726" w:type="dxa"/>
            <w:tcBorders>
              <w:top w:val="single" w:sz="4" w:space="0" w:color="auto"/>
              <w:left w:val="single" w:sz="4" w:space="0" w:color="auto"/>
              <w:bottom w:val="single" w:sz="4" w:space="0" w:color="auto"/>
              <w:right w:val="single" w:sz="4" w:space="0" w:color="auto"/>
            </w:tcBorders>
            <w:vAlign w:val="center"/>
          </w:tcPr>
          <w:p w14:paraId="62BAABD5"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CHL0023</w:t>
            </w:r>
          </w:p>
        </w:tc>
        <w:tc>
          <w:tcPr>
            <w:tcW w:w="1432" w:type="dxa"/>
            <w:tcBorders>
              <w:top w:val="single" w:sz="4" w:space="0" w:color="auto"/>
              <w:left w:val="single" w:sz="4" w:space="0" w:color="auto"/>
              <w:bottom w:val="single" w:sz="4" w:space="0" w:color="auto"/>
              <w:right w:val="single" w:sz="4" w:space="0" w:color="auto"/>
            </w:tcBorders>
          </w:tcPr>
          <w:p w14:paraId="2E5EF05C"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Male</w:t>
            </w:r>
          </w:p>
        </w:tc>
        <w:tc>
          <w:tcPr>
            <w:tcW w:w="1289" w:type="dxa"/>
            <w:tcBorders>
              <w:top w:val="single" w:sz="4" w:space="0" w:color="auto"/>
              <w:left w:val="single" w:sz="4" w:space="0" w:color="auto"/>
              <w:bottom w:val="single" w:sz="4" w:space="0" w:color="auto"/>
              <w:right w:val="single" w:sz="4" w:space="0" w:color="auto"/>
            </w:tcBorders>
          </w:tcPr>
          <w:p w14:paraId="0B37B511"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55</w:t>
            </w:r>
          </w:p>
        </w:tc>
        <w:tc>
          <w:tcPr>
            <w:tcW w:w="1668" w:type="dxa"/>
            <w:tcBorders>
              <w:top w:val="single" w:sz="4" w:space="0" w:color="auto"/>
              <w:left w:val="single" w:sz="4" w:space="0" w:color="auto"/>
              <w:bottom w:val="single" w:sz="4" w:space="0" w:color="auto"/>
              <w:right w:val="single" w:sz="4" w:space="0" w:color="auto"/>
            </w:tcBorders>
          </w:tcPr>
          <w:p w14:paraId="732A1721"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1.4</w:t>
            </w:r>
          </w:p>
        </w:tc>
        <w:tc>
          <w:tcPr>
            <w:tcW w:w="1610" w:type="dxa"/>
            <w:tcBorders>
              <w:top w:val="single" w:sz="4" w:space="0" w:color="auto"/>
              <w:left w:val="single" w:sz="4" w:space="0" w:color="auto"/>
              <w:bottom w:val="single" w:sz="4" w:space="0" w:color="auto"/>
              <w:right w:val="single" w:sz="4" w:space="0" w:color="auto"/>
            </w:tcBorders>
          </w:tcPr>
          <w:p w14:paraId="30C6318B"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0.133</w:t>
            </w:r>
          </w:p>
        </w:tc>
        <w:tc>
          <w:tcPr>
            <w:tcW w:w="2085" w:type="dxa"/>
            <w:tcBorders>
              <w:top w:val="single" w:sz="4" w:space="0" w:color="auto"/>
              <w:left w:val="single" w:sz="4" w:space="0" w:color="auto"/>
              <w:bottom w:val="single" w:sz="4" w:space="0" w:color="auto"/>
              <w:right w:val="single" w:sz="4" w:space="0" w:color="auto"/>
            </w:tcBorders>
          </w:tcPr>
          <w:p w14:paraId="3E677258"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Critical</w:t>
            </w:r>
          </w:p>
        </w:tc>
      </w:tr>
      <w:tr w:rsidR="00076057" w:rsidRPr="00703AB5" w14:paraId="5C8A2DC5" w14:textId="77777777" w:rsidTr="00357CCF">
        <w:tc>
          <w:tcPr>
            <w:tcW w:w="1726" w:type="dxa"/>
            <w:tcBorders>
              <w:top w:val="single" w:sz="4" w:space="0" w:color="auto"/>
              <w:left w:val="single" w:sz="4" w:space="0" w:color="auto"/>
              <w:bottom w:val="single" w:sz="4" w:space="0" w:color="auto"/>
              <w:right w:val="single" w:sz="4" w:space="0" w:color="auto"/>
            </w:tcBorders>
            <w:vAlign w:val="center"/>
          </w:tcPr>
          <w:p w14:paraId="3D4B3E85"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CHL0024</w:t>
            </w:r>
          </w:p>
        </w:tc>
        <w:tc>
          <w:tcPr>
            <w:tcW w:w="1432" w:type="dxa"/>
            <w:tcBorders>
              <w:top w:val="single" w:sz="4" w:space="0" w:color="auto"/>
              <w:left w:val="single" w:sz="4" w:space="0" w:color="auto"/>
              <w:bottom w:val="single" w:sz="4" w:space="0" w:color="auto"/>
              <w:right w:val="single" w:sz="4" w:space="0" w:color="auto"/>
            </w:tcBorders>
          </w:tcPr>
          <w:p w14:paraId="0AAA3BF4"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Female</w:t>
            </w:r>
          </w:p>
        </w:tc>
        <w:tc>
          <w:tcPr>
            <w:tcW w:w="1289" w:type="dxa"/>
            <w:tcBorders>
              <w:top w:val="single" w:sz="4" w:space="0" w:color="auto"/>
              <w:left w:val="single" w:sz="4" w:space="0" w:color="auto"/>
              <w:bottom w:val="single" w:sz="4" w:space="0" w:color="auto"/>
              <w:right w:val="single" w:sz="4" w:space="0" w:color="auto"/>
            </w:tcBorders>
          </w:tcPr>
          <w:p w14:paraId="3FCAA5A1"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63</w:t>
            </w:r>
          </w:p>
        </w:tc>
        <w:tc>
          <w:tcPr>
            <w:tcW w:w="1668" w:type="dxa"/>
            <w:tcBorders>
              <w:top w:val="single" w:sz="4" w:space="0" w:color="auto"/>
              <w:left w:val="single" w:sz="4" w:space="0" w:color="auto"/>
              <w:bottom w:val="single" w:sz="4" w:space="0" w:color="auto"/>
              <w:right w:val="single" w:sz="4" w:space="0" w:color="auto"/>
            </w:tcBorders>
          </w:tcPr>
          <w:p w14:paraId="5C40EED9"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0.25</w:t>
            </w:r>
          </w:p>
        </w:tc>
        <w:tc>
          <w:tcPr>
            <w:tcW w:w="1610" w:type="dxa"/>
            <w:tcBorders>
              <w:top w:val="single" w:sz="4" w:space="0" w:color="auto"/>
              <w:left w:val="single" w:sz="4" w:space="0" w:color="auto"/>
              <w:bottom w:val="single" w:sz="4" w:space="0" w:color="auto"/>
              <w:right w:val="single" w:sz="4" w:space="0" w:color="auto"/>
            </w:tcBorders>
          </w:tcPr>
          <w:p w14:paraId="4217E11C"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0.153</w:t>
            </w:r>
          </w:p>
        </w:tc>
        <w:tc>
          <w:tcPr>
            <w:tcW w:w="2085" w:type="dxa"/>
            <w:tcBorders>
              <w:top w:val="single" w:sz="4" w:space="0" w:color="auto"/>
              <w:left w:val="single" w:sz="4" w:space="0" w:color="auto"/>
              <w:bottom w:val="single" w:sz="4" w:space="0" w:color="auto"/>
              <w:right w:val="single" w:sz="4" w:space="0" w:color="auto"/>
            </w:tcBorders>
          </w:tcPr>
          <w:p w14:paraId="2923C6B1"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Critical</w:t>
            </w:r>
          </w:p>
        </w:tc>
      </w:tr>
      <w:tr w:rsidR="00076057" w:rsidRPr="00703AB5" w14:paraId="4AF1E394" w14:textId="77777777" w:rsidTr="00357CCF">
        <w:tc>
          <w:tcPr>
            <w:tcW w:w="1726" w:type="dxa"/>
            <w:tcBorders>
              <w:top w:val="single" w:sz="4" w:space="0" w:color="auto"/>
              <w:left w:val="single" w:sz="4" w:space="0" w:color="auto"/>
              <w:bottom w:val="single" w:sz="4" w:space="0" w:color="auto"/>
              <w:right w:val="single" w:sz="4" w:space="0" w:color="auto"/>
            </w:tcBorders>
            <w:vAlign w:val="center"/>
          </w:tcPr>
          <w:p w14:paraId="3C0AC49F"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CHL0025</w:t>
            </w:r>
          </w:p>
        </w:tc>
        <w:tc>
          <w:tcPr>
            <w:tcW w:w="1432" w:type="dxa"/>
            <w:tcBorders>
              <w:top w:val="single" w:sz="4" w:space="0" w:color="auto"/>
              <w:left w:val="single" w:sz="4" w:space="0" w:color="auto"/>
              <w:bottom w:val="single" w:sz="4" w:space="0" w:color="auto"/>
              <w:right w:val="single" w:sz="4" w:space="0" w:color="auto"/>
            </w:tcBorders>
          </w:tcPr>
          <w:p w14:paraId="0425CA60"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Male</w:t>
            </w:r>
          </w:p>
        </w:tc>
        <w:tc>
          <w:tcPr>
            <w:tcW w:w="1289" w:type="dxa"/>
            <w:tcBorders>
              <w:top w:val="single" w:sz="4" w:space="0" w:color="auto"/>
              <w:left w:val="single" w:sz="4" w:space="0" w:color="auto"/>
              <w:bottom w:val="single" w:sz="4" w:space="0" w:color="auto"/>
              <w:right w:val="single" w:sz="4" w:space="0" w:color="auto"/>
            </w:tcBorders>
          </w:tcPr>
          <w:p w14:paraId="38D18AB5"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70</w:t>
            </w:r>
          </w:p>
        </w:tc>
        <w:tc>
          <w:tcPr>
            <w:tcW w:w="1668" w:type="dxa"/>
            <w:tcBorders>
              <w:top w:val="single" w:sz="4" w:space="0" w:color="auto"/>
              <w:left w:val="single" w:sz="4" w:space="0" w:color="auto"/>
              <w:bottom w:val="single" w:sz="4" w:space="0" w:color="auto"/>
              <w:right w:val="single" w:sz="4" w:space="0" w:color="auto"/>
            </w:tcBorders>
          </w:tcPr>
          <w:p w14:paraId="59C326AE"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0.59</w:t>
            </w:r>
          </w:p>
        </w:tc>
        <w:tc>
          <w:tcPr>
            <w:tcW w:w="1610" w:type="dxa"/>
            <w:tcBorders>
              <w:top w:val="single" w:sz="4" w:space="0" w:color="auto"/>
              <w:left w:val="single" w:sz="4" w:space="0" w:color="auto"/>
              <w:bottom w:val="single" w:sz="4" w:space="0" w:color="auto"/>
              <w:right w:val="single" w:sz="4" w:space="0" w:color="auto"/>
            </w:tcBorders>
          </w:tcPr>
          <w:p w14:paraId="2EAFD4C0"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0.124</w:t>
            </w:r>
          </w:p>
        </w:tc>
        <w:tc>
          <w:tcPr>
            <w:tcW w:w="2085" w:type="dxa"/>
            <w:tcBorders>
              <w:top w:val="single" w:sz="4" w:space="0" w:color="auto"/>
              <w:left w:val="single" w:sz="4" w:space="0" w:color="auto"/>
              <w:bottom w:val="single" w:sz="4" w:space="0" w:color="auto"/>
              <w:right w:val="single" w:sz="4" w:space="0" w:color="auto"/>
            </w:tcBorders>
          </w:tcPr>
          <w:p w14:paraId="2A81A70A"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Critical</w:t>
            </w:r>
          </w:p>
        </w:tc>
      </w:tr>
      <w:tr w:rsidR="00076057" w:rsidRPr="00703AB5" w14:paraId="1816A94B" w14:textId="77777777" w:rsidTr="00357CCF">
        <w:tc>
          <w:tcPr>
            <w:tcW w:w="1726" w:type="dxa"/>
            <w:tcBorders>
              <w:top w:val="single" w:sz="4" w:space="0" w:color="auto"/>
              <w:left w:val="single" w:sz="4" w:space="0" w:color="auto"/>
              <w:bottom w:val="single" w:sz="4" w:space="0" w:color="auto"/>
              <w:right w:val="single" w:sz="4" w:space="0" w:color="auto"/>
            </w:tcBorders>
            <w:vAlign w:val="center"/>
          </w:tcPr>
          <w:p w14:paraId="3CB48067"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CHL0026</w:t>
            </w:r>
          </w:p>
        </w:tc>
        <w:tc>
          <w:tcPr>
            <w:tcW w:w="1432" w:type="dxa"/>
            <w:tcBorders>
              <w:top w:val="single" w:sz="4" w:space="0" w:color="auto"/>
              <w:left w:val="single" w:sz="4" w:space="0" w:color="auto"/>
              <w:bottom w:val="single" w:sz="4" w:space="0" w:color="auto"/>
              <w:right w:val="single" w:sz="4" w:space="0" w:color="auto"/>
            </w:tcBorders>
          </w:tcPr>
          <w:p w14:paraId="73AECEE0"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Female</w:t>
            </w:r>
          </w:p>
        </w:tc>
        <w:tc>
          <w:tcPr>
            <w:tcW w:w="1289" w:type="dxa"/>
            <w:tcBorders>
              <w:top w:val="single" w:sz="4" w:space="0" w:color="auto"/>
              <w:left w:val="single" w:sz="4" w:space="0" w:color="auto"/>
              <w:bottom w:val="single" w:sz="4" w:space="0" w:color="auto"/>
              <w:right w:val="single" w:sz="4" w:space="0" w:color="auto"/>
            </w:tcBorders>
          </w:tcPr>
          <w:p w14:paraId="144350F4"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41</w:t>
            </w:r>
          </w:p>
        </w:tc>
        <w:tc>
          <w:tcPr>
            <w:tcW w:w="1668" w:type="dxa"/>
            <w:tcBorders>
              <w:top w:val="single" w:sz="4" w:space="0" w:color="auto"/>
              <w:left w:val="single" w:sz="4" w:space="0" w:color="auto"/>
              <w:bottom w:val="single" w:sz="4" w:space="0" w:color="auto"/>
              <w:right w:val="single" w:sz="4" w:space="0" w:color="auto"/>
            </w:tcBorders>
          </w:tcPr>
          <w:p w14:paraId="75855191"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0.86</w:t>
            </w:r>
          </w:p>
        </w:tc>
        <w:tc>
          <w:tcPr>
            <w:tcW w:w="1610" w:type="dxa"/>
            <w:tcBorders>
              <w:top w:val="single" w:sz="4" w:space="0" w:color="auto"/>
              <w:left w:val="single" w:sz="4" w:space="0" w:color="auto"/>
              <w:bottom w:val="single" w:sz="4" w:space="0" w:color="auto"/>
              <w:right w:val="single" w:sz="4" w:space="0" w:color="auto"/>
            </w:tcBorders>
          </w:tcPr>
          <w:p w14:paraId="169718F8"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0.090</w:t>
            </w:r>
          </w:p>
        </w:tc>
        <w:tc>
          <w:tcPr>
            <w:tcW w:w="2085" w:type="dxa"/>
            <w:tcBorders>
              <w:top w:val="single" w:sz="4" w:space="0" w:color="auto"/>
              <w:left w:val="single" w:sz="4" w:space="0" w:color="auto"/>
              <w:bottom w:val="single" w:sz="4" w:space="0" w:color="auto"/>
              <w:right w:val="single" w:sz="4" w:space="0" w:color="auto"/>
            </w:tcBorders>
          </w:tcPr>
          <w:p w14:paraId="3DA5AE25"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Non-critical</w:t>
            </w:r>
          </w:p>
        </w:tc>
      </w:tr>
      <w:tr w:rsidR="00076057" w:rsidRPr="00703AB5" w14:paraId="4E2972EF" w14:textId="77777777" w:rsidTr="00357CCF">
        <w:tc>
          <w:tcPr>
            <w:tcW w:w="1726" w:type="dxa"/>
            <w:tcBorders>
              <w:top w:val="single" w:sz="4" w:space="0" w:color="auto"/>
              <w:left w:val="single" w:sz="4" w:space="0" w:color="auto"/>
              <w:bottom w:val="single" w:sz="4" w:space="0" w:color="auto"/>
              <w:right w:val="single" w:sz="4" w:space="0" w:color="auto"/>
            </w:tcBorders>
            <w:vAlign w:val="center"/>
          </w:tcPr>
          <w:p w14:paraId="386972A5"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CHL0027</w:t>
            </w:r>
          </w:p>
        </w:tc>
        <w:tc>
          <w:tcPr>
            <w:tcW w:w="1432" w:type="dxa"/>
            <w:tcBorders>
              <w:top w:val="single" w:sz="4" w:space="0" w:color="auto"/>
              <w:left w:val="single" w:sz="4" w:space="0" w:color="auto"/>
              <w:bottom w:val="single" w:sz="4" w:space="0" w:color="auto"/>
              <w:right w:val="single" w:sz="4" w:space="0" w:color="auto"/>
            </w:tcBorders>
          </w:tcPr>
          <w:p w14:paraId="405FF9F6"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Female</w:t>
            </w:r>
          </w:p>
        </w:tc>
        <w:tc>
          <w:tcPr>
            <w:tcW w:w="1289" w:type="dxa"/>
            <w:tcBorders>
              <w:top w:val="single" w:sz="4" w:space="0" w:color="auto"/>
              <w:left w:val="single" w:sz="4" w:space="0" w:color="auto"/>
              <w:bottom w:val="single" w:sz="4" w:space="0" w:color="auto"/>
              <w:right w:val="single" w:sz="4" w:space="0" w:color="auto"/>
            </w:tcBorders>
          </w:tcPr>
          <w:p w14:paraId="3D0519ED"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45</w:t>
            </w:r>
          </w:p>
        </w:tc>
        <w:tc>
          <w:tcPr>
            <w:tcW w:w="1668" w:type="dxa"/>
            <w:tcBorders>
              <w:top w:val="single" w:sz="4" w:space="0" w:color="auto"/>
              <w:left w:val="single" w:sz="4" w:space="0" w:color="auto"/>
              <w:bottom w:val="single" w:sz="4" w:space="0" w:color="auto"/>
              <w:right w:val="single" w:sz="4" w:space="0" w:color="auto"/>
            </w:tcBorders>
          </w:tcPr>
          <w:p w14:paraId="07C05E7C"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0.70</w:t>
            </w:r>
          </w:p>
        </w:tc>
        <w:tc>
          <w:tcPr>
            <w:tcW w:w="1610" w:type="dxa"/>
            <w:tcBorders>
              <w:top w:val="single" w:sz="4" w:space="0" w:color="auto"/>
              <w:left w:val="single" w:sz="4" w:space="0" w:color="auto"/>
              <w:bottom w:val="single" w:sz="4" w:space="0" w:color="auto"/>
              <w:right w:val="single" w:sz="4" w:space="0" w:color="auto"/>
            </w:tcBorders>
          </w:tcPr>
          <w:p w14:paraId="79F57629"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0.092</w:t>
            </w:r>
          </w:p>
        </w:tc>
        <w:tc>
          <w:tcPr>
            <w:tcW w:w="2085" w:type="dxa"/>
            <w:tcBorders>
              <w:top w:val="single" w:sz="4" w:space="0" w:color="auto"/>
              <w:left w:val="single" w:sz="4" w:space="0" w:color="auto"/>
              <w:bottom w:val="single" w:sz="4" w:space="0" w:color="auto"/>
              <w:right w:val="single" w:sz="4" w:space="0" w:color="auto"/>
            </w:tcBorders>
          </w:tcPr>
          <w:p w14:paraId="58C30F29"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Non-critical</w:t>
            </w:r>
          </w:p>
        </w:tc>
      </w:tr>
      <w:tr w:rsidR="00076057" w:rsidRPr="00703AB5" w14:paraId="3A2220D0" w14:textId="77777777" w:rsidTr="00357CCF">
        <w:tc>
          <w:tcPr>
            <w:tcW w:w="1726" w:type="dxa"/>
            <w:tcBorders>
              <w:top w:val="single" w:sz="4" w:space="0" w:color="auto"/>
              <w:left w:val="single" w:sz="4" w:space="0" w:color="auto"/>
              <w:bottom w:val="single" w:sz="4" w:space="0" w:color="auto"/>
              <w:right w:val="single" w:sz="4" w:space="0" w:color="auto"/>
            </w:tcBorders>
            <w:vAlign w:val="center"/>
          </w:tcPr>
          <w:p w14:paraId="272B08E7"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CHL0028</w:t>
            </w:r>
          </w:p>
        </w:tc>
        <w:tc>
          <w:tcPr>
            <w:tcW w:w="1432" w:type="dxa"/>
            <w:tcBorders>
              <w:top w:val="single" w:sz="4" w:space="0" w:color="auto"/>
              <w:left w:val="single" w:sz="4" w:space="0" w:color="auto"/>
              <w:bottom w:val="single" w:sz="4" w:space="0" w:color="auto"/>
              <w:right w:val="single" w:sz="4" w:space="0" w:color="auto"/>
            </w:tcBorders>
          </w:tcPr>
          <w:p w14:paraId="390143BC"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Female</w:t>
            </w:r>
          </w:p>
        </w:tc>
        <w:tc>
          <w:tcPr>
            <w:tcW w:w="1289" w:type="dxa"/>
            <w:tcBorders>
              <w:top w:val="single" w:sz="4" w:space="0" w:color="auto"/>
              <w:left w:val="single" w:sz="4" w:space="0" w:color="auto"/>
              <w:bottom w:val="single" w:sz="4" w:space="0" w:color="auto"/>
              <w:right w:val="single" w:sz="4" w:space="0" w:color="auto"/>
            </w:tcBorders>
          </w:tcPr>
          <w:p w14:paraId="00905785"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65</w:t>
            </w:r>
          </w:p>
        </w:tc>
        <w:tc>
          <w:tcPr>
            <w:tcW w:w="1668" w:type="dxa"/>
            <w:tcBorders>
              <w:top w:val="single" w:sz="4" w:space="0" w:color="auto"/>
              <w:left w:val="single" w:sz="4" w:space="0" w:color="auto"/>
              <w:bottom w:val="single" w:sz="4" w:space="0" w:color="auto"/>
              <w:right w:val="single" w:sz="4" w:space="0" w:color="auto"/>
            </w:tcBorders>
          </w:tcPr>
          <w:p w14:paraId="3C7A4316"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0.16</w:t>
            </w:r>
          </w:p>
        </w:tc>
        <w:tc>
          <w:tcPr>
            <w:tcW w:w="1610" w:type="dxa"/>
            <w:tcBorders>
              <w:top w:val="single" w:sz="4" w:space="0" w:color="auto"/>
              <w:left w:val="single" w:sz="4" w:space="0" w:color="auto"/>
              <w:bottom w:val="single" w:sz="4" w:space="0" w:color="auto"/>
              <w:right w:val="single" w:sz="4" w:space="0" w:color="auto"/>
            </w:tcBorders>
          </w:tcPr>
          <w:p w14:paraId="396C7E8E"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0.139</w:t>
            </w:r>
          </w:p>
        </w:tc>
        <w:tc>
          <w:tcPr>
            <w:tcW w:w="2085" w:type="dxa"/>
            <w:tcBorders>
              <w:top w:val="single" w:sz="4" w:space="0" w:color="auto"/>
              <w:left w:val="single" w:sz="4" w:space="0" w:color="auto"/>
              <w:bottom w:val="single" w:sz="4" w:space="0" w:color="auto"/>
              <w:right w:val="single" w:sz="4" w:space="0" w:color="auto"/>
            </w:tcBorders>
          </w:tcPr>
          <w:p w14:paraId="123FF18B"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Critical</w:t>
            </w:r>
          </w:p>
        </w:tc>
      </w:tr>
      <w:tr w:rsidR="00076057" w:rsidRPr="00703AB5" w14:paraId="546176AE" w14:textId="77777777" w:rsidTr="00357CCF">
        <w:tc>
          <w:tcPr>
            <w:tcW w:w="1726" w:type="dxa"/>
            <w:tcBorders>
              <w:top w:val="single" w:sz="4" w:space="0" w:color="auto"/>
              <w:left w:val="single" w:sz="4" w:space="0" w:color="auto"/>
              <w:bottom w:val="single" w:sz="4" w:space="0" w:color="auto"/>
              <w:right w:val="single" w:sz="4" w:space="0" w:color="auto"/>
            </w:tcBorders>
            <w:vAlign w:val="center"/>
          </w:tcPr>
          <w:p w14:paraId="4A5191B2"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CHL0029</w:t>
            </w:r>
          </w:p>
        </w:tc>
        <w:tc>
          <w:tcPr>
            <w:tcW w:w="1432" w:type="dxa"/>
            <w:tcBorders>
              <w:top w:val="single" w:sz="4" w:space="0" w:color="auto"/>
              <w:left w:val="single" w:sz="4" w:space="0" w:color="auto"/>
              <w:bottom w:val="single" w:sz="4" w:space="0" w:color="auto"/>
              <w:right w:val="single" w:sz="4" w:space="0" w:color="auto"/>
            </w:tcBorders>
          </w:tcPr>
          <w:p w14:paraId="364F341A"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Female</w:t>
            </w:r>
          </w:p>
        </w:tc>
        <w:tc>
          <w:tcPr>
            <w:tcW w:w="1289" w:type="dxa"/>
            <w:tcBorders>
              <w:top w:val="single" w:sz="4" w:space="0" w:color="auto"/>
              <w:left w:val="single" w:sz="4" w:space="0" w:color="auto"/>
              <w:bottom w:val="single" w:sz="4" w:space="0" w:color="auto"/>
              <w:right w:val="single" w:sz="4" w:space="0" w:color="auto"/>
            </w:tcBorders>
          </w:tcPr>
          <w:p w14:paraId="178EAC81"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62</w:t>
            </w:r>
          </w:p>
        </w:tc>
        <w:tc>
          <w:tcPr>
            <w:tcW w:w="1668" w:type="dxa"/>
            <w:tcBorders>
              <w:top w:val="single" w:sz="4" w:space="0" w:color="auto"/>
              <w:left w:val="single" w:sz="4" w:space="0" w:color="auto"/>
              <w:bottom w:val="single" w:sz="4" w:space="0" w:color="auto"/>
              <w:right w:val="single" w:sz="4" w:space="0" w:color="auto"/>
            </w:tcBorders>
          </w:tcPr>
          <w:p w14:paraId="577C8948"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0.13</w:t>
            </w:r>
          </w:p>
        </w:tc>
        <w:tc>
          <w:tcPr>
            <w:tcW w:w="1610" w:type="dxa"/>
            <w:tcBorders>
              <w:top w:val="single" w:sz="4" w:space="0" w:color="auto"/>
              <w:left w:val="single" w:sz="4" w:space="0" w:color="auto"/>
              <w:bottom w:val="single" w:sz="4" w:space="0" w:color="auto"/>
              <w:right w:val="single" w:sz="4" w:space="0" w:color="auto"/>
            </w:tcBorders>
          </w:tcPr>
          <w:p w14:paraId="5FAB86BD"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0.163</w:t>
            </w:r>
          </w:p>
        </w:tc>
        <w:tc>
          <w:tcPr>
            <w:tcW w:w="2085" w:type="dxa"/>
            <w:tcBorders>
              <w:top w:val="single" w:sz="4" w:space="0" w:color="auto"/>
              <w:left w:val="single" w:sz="4" w:space="0" w:color="auto"/>
              <w:bottom w:val="single" w:sz="4" w:space="0" w:color="auto"/>
              <w:right w:val="single" w:sz="4" w:space="0" w:color="auto"/>
            </w:tcBorders>
          </w:tcPr>
          <w:p w14:paraId="525CFCF7"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Critical</w:t>
            </w:r>
          </w:p>
        </w:tc>
      </w:tr>
      <w:tr w:rsidR="00076057" w:rsidRPr="00703AB5" w14:paraId="6F730813" w14:textId="77777777" w:rsidTr="00357CCF">
        <w:tc>
          <w:tcPr>
            <w:tcW w:w="1726" w:type="dxa"/>
            <w:tcBorders>
              <w:top w:val="single" w:sz="4" w:space="0" w:color="auto"/>
              <w:left w:val="single" w:sz="4" w:space="0" w:color="auto"/>
              <w:bottom w:val="single" w:sz="4" w:space="0" w:color="auto"/>
              <w:right w:val="single" w:sz="4" w:space="0" w:color="auto"/>
            </w:tcBorders>
            <w:vAlign w:val="center"/>
          </w:tcPr>
          <w:p w14:paraId="3A12E114"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CHL0030</w:t>
            </w:r>
          </w:p>
        </w:tc>
        <w:tc>
          <w:tcPr>
            <w:tcW w:w="1432" w:type="dxa"/>
            <w:tcBorders>
              <w:top w:val="single" w:sz="4" w:space="0" w:color="auto"/>
              <w:left w:val="single" w:sz="4" w:space="0" w:color="auto"/>
              <w:bottom w:val="single" w:sz="4" w:space="0" w:color="auto"/>
              <w:right w:val="single" w:sz="4" w:space="0" w:color="auto"/>
            </w:tcBorders>
          </w:tcPr>
          <w:p w14:paraId="01519D60"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Male</w:t>
            </w:r>
          </w:p>
        </w:tc>
        <w:tc>
          <w:tcPr>
            <w:tcW w:w="1289" w:type="dxa"/>
            <w:tcBorders>
              <w:top w:val="single" w:sz="4" w:space="0" w:color="auto"/>
              <w:left w:val="single" w:sz="4" w:space="0" w:color="auto"/>
              <w:bottom w:val="single" w:sz="4" w:space="0" w:color="auto"/>
              <w:right w:val="single" w:sz="4" w:space="0" w:color="auto"/>
            </w:tcBorders>
          </w:tcPr>
          <w:p w14:paraId="330F2EF0"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69</w:t>
            </w:r>
          </w:p>
        </w:tc>
        <w:tc>
          <w:tcPr>
            <w:tcW w:w="1668" w:type="dxa"/>
            <w:tcBorders>
              <w:top w:val="single" w:sz="4" w:space="0" w:color="auto"/>
              <w:left w:val="single" w:sz="4" w:space="0" w:color="auto"/>
              <w:bottom w:val="single" w:sz="4" w:space="0" w:color="auto"/>
              <w:right w:val="single" w:sz="4" w:space="0" w:color="auto"/>
            </w:tcBorders>
          </w:tcPr>
          <w:p w14:paraId="68887677" w14:textId="77777777" w:rsidR="00076057" w:rsidRPr="00703AB5" w:rsidRDefault="00076057" w:rsidP="00357CCF">
            <w:pPr>
              <w:pStyle w:val="MDPI31text"/>
              <w:spacing w:line="240" w:lineRule="auto"/>
              <w:ind w:firstLine="0"/>
              <w:rPr>
                <w:rFonts w:ascii="Times New Roman" w:hAnsi="Times New Roman"/>
                <w:color w:val="auto"/>
                <w:szCs w:val="20"/>
              </w:rPr>
            </w:pPr>
            <w:r w:rsidRPr="00703AB5">
              <w:rPr>
                <w:rFonts w:ascii="Times New Roman" w:hAnsi="Times New Roman"/>
                <w:color w:val="auto"/>
                <w:szCs w:val="20"/>
              </w:rPr>
              <w:t>0.17</w:t>
            </w:r>
          </w:p>
        </w:tc>
        <w:tc>
          <w:tcPr>
            <w:tcW w:w="1610" w:type="dxa"/>
            <w:tcBorders>
              <w:top w:val="single" w:sz="4" w:space="0" w:color="auto"/>
              <w:left w:val="single" w:sz="4" w:space="0" w:color="auto"/>
              <w:bottom w:val="single" w:sz="4" w:space="0" w:color="auto"/>
              <w:right w:val="single" w:sz="4" w:space="0" w:color="auto"/>
            </w:tcBorders>
          </w:tcPr>
          <w:p w14:paraId="5635B14C"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0.191</w:t>
            </w:r>
          </w:p>
        </w:tc>
        <w:tc>
          <w:tcPr>
            <w:tcW w:w="2085" w:type="dxa"/>
            <w:tcBorders>
              <w:top w:val="single" w:sz="4" w:space="0" w:color="auto"/>
              <w:left w:val="single" w:sz="4" w:space="0" w:color="auto"/>
              <w:bottom w:val="single" w:sz="4" w:space="0" w:color="auto"/>
              <w:right w:val="single" w:sz="4" w:space="0" w:color="auto"/>
            </w:tcBorders>
          </w:tcPr>
          <w:p w14:paraId="64DF8EB8" w14:textId="77777777" w:rsidR="00076057" w:rsidRPr="00703AB5" w:rsidRDefault="00076057" w:rsidP="00357CCF">
            <w:pPr>
              <w:pStyle w:val="MDPI31text"/>
              <w:spacing w:line="240" w:lineRule="auto"/>
              <w:ind w:firstLine="0"/>
              <w:jc w:val="center"/>
              <w:rPr>
                <w:rFonts w:ascii="Times New Roman" w:hAnsi="Times New Roman"/>
                <w:color w:val="auto"/>
                <w:szCs w:val="20"/>
              </w:rPr>
            </w:pPr>
            <w:r w:rsidRPr="00703AB5">
              <w:rPr>
                <w:rFonts w:ascii="Times New Roman" w:hAnsi="Times New Roman"/>
                <w:color w:val="auto"/>
                <w:szCs w:val="20"/>
              </w:rPr>
              <w:t>Critical</w:t>
            </w:r>
          </w:p>
        </w:tc>
      </w:tr>
    </w:tbl>
    <w:p w14:paraId="2B09BBF0" w14:textId="77777777" w:rsidR="00076057" w:rsidRDefault="00076057" w:rsidP="00A70404">
      <w:pPr>
        <w:pStyle w:val="Caption"/>
        <w:spacing w:before="120" w:after="120"/>
        <w:ind w:right="576" w:firstLine="720"/>
        <w:jc w:val="both"/>
        <w:rPr>
          <w:color w:val="0D0D0D" w:themeColor="text1" w:themeTint="F2"/>
          <w:sz w:val="20"/>
        </w:rPr>
      </w:pPr>
    </w:p>
    <w:p w14:paraId="2F7BA38E" w14:textId="0B77FCF0" w:rsidR="00076057" w:rsidRPr="001961B0" w:rsidRDefault="00076057" w:rsidP="00A70404">
      <w:pPr>
        <w:pStyle w:val="Caption"/>
        <w:spacing w:before="120" w:after="120"/>
        <w:ind w:right="576" w:firstLine="720"/>
        <w:jc w:val="both"/>
        <w:rPr>
          <w:b/>
          <w:bCs/>
          <w:color w:val="0D0D0D" w:themeColor="text1" w:themeTint="F2"/>
          <w:sz w:val="20"/>
        </w:rPr>
      </w:pPr>
      <w:r>
        <w:rPr>
          <w:color w:val="0D0D0D" w:themeColor="text1" w:themeTint="F2"/>
          <w:sz w:val="20"/>
        </w:rPr>
        <w:t xml:space="preserve">          Table </w:t>
      </w:r>
      <w:proofErr w:type="gramStart"/>
      <w:r>
        <w:rPr>
          <w:color w:val="0D0D0D" w:themeColor="text1" w:themeTint="F2"/>
          <w:sz w:val="20"/>
        </w:rPr>
        <w:t>5:</w:t>
      </w:r>
      <w:r w:rsidRPr="001961B0">
        <w:rPr>
          <w:color w:val="0D0D0D" w:themeColor="text1" w:themeTint="F2"/>
          <w:sz w:val="20"/>
        </w:rPr>
        <w:t>The</w:t>
      </w:r>
      <w:proofErr w:type="gramEnd"/>
      <w:r w:rsidRPr="001961B0">
        <w:rPr>
          <w:color w:val="0D0D0D" w:themeColor="text1" w:themeTint="F2"/>
          <w:sz w:val="20"/>
        </w:rPr>
        <w:t xml:space="preserve"> classification performance of real-time collected ECG datase</w:t>
      </w:r>
      <w:bookmarkEnd w:id="24"/>
      <w:r>
        <w:rPr>
          <w:color w:val="0D0D0D" w:themeColor="text1" w:themeTint="F2"/>
          <w:sz w:val="20"/>
        </w:rPr>
        <w:t>t</w:t>
      </w:r>
      <w:r w:rsidRPr="001961B0">
        <w:rPr>
          <w:b/>
          <w:bCs/>
          <w:color w:val="0D0D0D" w:themeColor="text1" w:themeTint="F2"/>
          <w:sz w:val="20"/>
        </w:rPr>
        <w:t xml:space="preserve">     </w:t>
      </w:r>
    </w:p>
    <w:tbl>
      <w:tblPr>
        <w:tblStyle w:val="TableGrid"/>
        <w:tblW w:w="0" w:type="auto"/>
        <w:jc w:val="center"/>
        <w:tblLook w:val="04A0" w:firstRow="1" w:lastRow="0" w:firstColumn="1" w:lastColumn="0" w:noHBand="0" w:noVBand="1"/>
      </w:tblPr>
      <w:tblGrid>
        <w:gridCol w:w="1039"/>
        <w:gridCol w:w="1294"/>
        <w:gridCol w:w="1351"/>
        <w:gridCol w:w="615"/>
        <w:gridCol w:w="783"/>
        <w:gridCol w:w="1219"/>
        <w:gridCol w:w="1223"/>
        <w:gridCol w:w="971"/>
      </w:tblGrid>
      <w:tr w:rsidR="00076057" w:rsidRPr="00E22830" w14:paraId="71D8BB6F"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hideMark/>
          </w:tcPr>
          <w:p w14:paraId="353E4F5C"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Rec no</w:t>
            </w:r>
          </w:p>
        </w:tc>
        <w:tc>
          <w:tcPr>
            <w:tcW w:w="1294" w:type="dxa"/>
            <w:tcBorders>
              <w:top w:val="single" w:sz="4" w:space="0" w:color="auto"/>
              <w:left w:val="single" w:sz="4" w:space="0" w:color="auto"/>
              <w:bottom w:val="single" w:sz="4" w:space="0" w:color="auto"/>
              <w:right w:val="single" w:sz="4" w:space="0" w:color="auto"/>
            </w:tcBorders>
            <w:hideMark/>
          </w:tcPr>
          <w:p w14:paraId="32774EEB"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Total Beats</w:t>
            </w:r>
          </w:p>
        </w:tc>
        <w:tc>
          <w:tcPr>
            <w:tcW w:w="1351" w:type="dxa"/>
            <w:tcBorders>
              <w:top w:val="single" w:sz="4" w:space="0" w:color="auto"/>
              <w:left w:val="single" w:sz="4" w:space="0" w:color="auto"/>
              <w:bottom w:val="single" w:sz="4" w:space="0" w:color="auto"/>
              <w:right w:val="single" w:sz="4" w:space="0" w:color="auto"/>
            </w:tcBorders>
            <w:hideMark/>
          </w:tcPr>
          <w:p w14:paraId="261B66B0"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PVC Beats</w:t>
            </w:r>
          </w:p>
        </w:tc>
        <w:tc>
          <w:tcPr>
            <w:tcW w:w="615" w:type="dxa"/>
            <w:tcBorders>
              <w:top w:val="single" w:sz="4" w:space="0" w:color="auto"/>
              <w:left w:val="single" w:sz="4" w:space="0" w:color="auto"/>
              <w:bottom w:val="single" w:sz="4" w:space="0" w:color="auto"/>
              <w:right w:val="single" w:sz="4" w:space="0" w:color="auto"/>
            </w:tcBorders>
            <w:hideMark/>
          </w:tcPr>
          <w:p w14:paraId="043F3533"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FP</w:t>
            </w:r>
          </w:p>
        </w:tc>
        <w:tc>
          <w:tcPr>
            <w:tcW w:w="783" w:type="dxa"/>
            <w:tcBorders>
              <w:top w:val="single" w:sz="4" w:space="0" w:color="auto"/>
              <w:left w:val="single" w:sz="4" w:space="0" w:color="auto"/>
              <w:bottom w:val="single" w:sz="4" w:space="0" w:color="auto"/>
              <w:right w:val="single" w:sz="4" w:space="0" w:color="auto"/>
            </w:tcBorders>
            <w:hideMark/>
          </w:tcPr>
          <w:p w14:paraId="07E88F0B"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FN</w:t>
            </w:r>
          </w:p>
        </w:tc>
        <w:tc>
          <w:tcPr>
            <w:tcW w:w="1219" w:type="dxa"/>
            <w:tcBorders>
              <w:top w:val="single" w:sz="4" w:space="0" w:color="auto"/>
              <w:left w:val="single" w:sz="4" w:space="0" w:color="auto"/>
              <w:bottom w:val="single" w:sz="4" w:space="0" w:color="auto"/>
              <w:right w:val="single" w:sz="4" w:space="0" w:color="auto"/>
            </w:tcBorders>
          </w:tcPr>
          <w:p w14:paraId="7FC43E3B" w14:textId="77777777" w:rsidR="00076057" w:rsidRDefault="00076057" w:rsidP="00357CCF">
            <w:pPr>
              <w:jc w:val="center"/>
              <w:rPr>
                <w:rFonts w:ascii="Times New Roman" w:hAnsi="Times New Roman" w:cs="Times New Roman"/>
                <w:sz w:val="20"/>
                <w:szCs w:val="20"/>
              </w:rPr>
            </w:pPr>
            <w:r>
              <w:rPr>
                <w:rFonts w:ascii="Times New Roman" w:hAnsi="Times New Roman" w:cs="Times New Roman"/>
                <w:sz w:val="20"/>
                <w:szCs w:val="20"/>
              </w:rPr>
              <w:t>+P</w:t>
            </w:r>
          </w:p>
        </w:tc>
        <w:tc>
          <w:tcPr>
            <w:tcW w:w="1223" w:type="dxa"/>
            <w:tcBorders>
              <w:top w:val="single" w:sz="4" w:space="0" w:color="auto"/>
              <w:left w:val="single" w:sz="4" w:space="0" w:color="auto"/>
              <w:bottom w:val="single" w:sz="4" w:space="0" w:color="auto"/>
              <w:right w:val="single" w:sz="4" w:space="0" w:color="auto"/>
            </w:tcBorders>
          </w:tcPr>
          <w:p w14:paraId="26946834"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S</w:t>
            </w:r>
            <w:r>
              <w:rPr>
                <w:rFonts w:ascii="Times New Roman" w:hAnsi="Times New Roman" w:cs="Times New Roman"/>
                <w:sz w:val="20"/>
                <w:szCs w:val="20"/>
              </w:rPr>
              <w:t>e</w:t>
            </w:r>
            <w:r w:rsidRPr="00E22830">
              <w:rPr>
                <w:rFonts w:ascii="Times New Roman" w:hAnsi="Times New Roman" w:cs="Times New Roman"/>
                <w:sz w:val="20"/>
                <w:szCs w:val="20"/>
              </w:rPr>
              <w:t xml:space="preserve"> (%)</w:t>
            </w:r>
          </w:p>
        </w:tc>
        <w:tc>
          <w:tcPr>
            <w:tcW w:w="971" w:type="dxa"/>
            <w:tcBorders>
              <w:top w:val="single" w:sz="4" w:space="0" w:color="auto"/>
              <w:left w:val="single" w:sz="4" w:space="0" w:color="auto"/>
              <w:bottom w:val="single" w:sz="4" w:space="0" w:color="auto"/>
              <w:right w:val="single" w:sz="4" w:space="0" w:color="auto"/>
            </w:tcBorders>
          </w:tcPr>
          <w:p w14:paraId="266E55A7" w14:textId="77777777" w:rsidR="00076057" w:rsidRPr="00E22830" w:rsidRDefault="00076057" w:rsidP="00357CCF">
            <w:pPr>
              <w:jc w:val="center"/>
              <w:rPr>
                <w:rFonts w:ascii="Times New Roman" w:hAnsi="Times New Roman" w:cs="Times New Roman"/>
                <w:sz w:val="20"/>
                <w:szCs w:val="20"/>
              </w:rPr>
            </w:pPr>
            <w:proofErr w:type="gramStart"/>
            <w:r>
              <w:rPr>
                <w:rFonts w:ascii="Times New Roman" w:hAnsi="Times New Roman" w:cs="Times New Roman"/>
                <w:sz w:val="20"/>
                <w:szCs w:val="20"/>
              </w:rPr>
              <w:t>Der(</w:t>
            </w:r>
            <w:proofErr w:type="gramEnd"/>
            <w:r>
              <w:rPr>
                <w:rFonts w:ascii="Times New Roman" w:hAnsi="Times New Roman" w:cs="Times New Roman"/>
                <w:sz w:val="20"/>
                <w:szCs w:val="20"/>
              </w:rPr>
              <w:t>%)</w:t>
            </w:r>
          </w:p>
        </w:tc>
      </w:tr>
      <w:tr w:rsidR="00076057" w:rsidRPr="00E22830" w14:paraId="5514D2EF"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hideMark/>
          </w:tcPr>
          <w:p w14:paraId="229B9460"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CHL001</w:t>
            </w:r>
          </w:p>
        </w:tc>
        <w:tc>
          <w:tcPr>
            <w:tcW w:w="1294" w:type="dxa"/>
            <w:tcBorders>
              <w:top w:val="single" w:sz="4" w:space="0" w:color="auto"/>
              <w:left w:val="single" w:sz="4" w:space="0" w:color="auto"/>
              <w:bottom w:val="single" w:sz="4" w:space="0" w:color="auto"/>
              <w:right w:val="single" w:sz="4" w:space="0" w:color="auto"/>
            </w:tcBorders>
          </w:tcPr>
          <w:p w14:paraId="4597F4E0"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1547</w:t>
            </w:r>
          </w:p>
        </w:tc>
        <w:tc>
          <w:tcPr>
            <w:tcW w:w="1351" w:type="dxa"/>
            <w:tcBorders>
              <w:top w:val="single" w:sz="4" w:space="0" w:color="auto"/>
              <w:left w:val="single" w:sz="4" w:space="0" w:color="auto"/>
              <w:bottom w:val="single" w:sz="4" w:space="0" w:color="auto"/>
              <w:right w:val="single" w:sz="4" w:space="0" w:color="auto"/>
            </w:tcBorders>
          </w:tcPr>
          <w:p w14:paraId="719A1295"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615" w:type="dxa"/>
            <w:tcBorders>
              <w:top w:val="single" w:sz="4" w:space="0" w:color="auto"/>
              <w:left w:val="single" w:sz="4" w:space="0" w:color="auto"/>
              <w:bottom w:val="single" w:sz="4" w:space="0" w:color="auto"/>
              <w:right w:val="single" w:sz="4" w:space="0" w:color="auto"/>
            </w:tcBorders>
            <w:hideMark/>
          </w:tcPr>
          <w:p w14:paraId="3EC7DCD5"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1</w:t>
            </w:r>
          </w:p>
        </w:tc>
        <w:tc>
          <w:tcPr>
            <w:tcW w:w="783" w:type="dxa"/>
            <w:tcBorders>
              <w:top w:val="single" w:sz="4" w:space="0" w:color="auto"/>
              <w:left w:val="single" w:sz="4" w:space="0" w:color="auto"/>
              <w:bottom w:val="single" w:sz="4" w:space="0" w:color="auto"/>
              <w:right w:val="single" w:sz="4" w:space="0" w:color="auto"/>
            </w:tcBorders>
            <w:hideMark/>
          </w:tcPr>
          <w:p w14:paraId="146FB737"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2</w:t>
            </w:r>
          </w:p>
        </w:tc>
        <w:tc>
          <w:tcPr>
            <w:tcW w:w="1219" w:type="dxa"/>
            <w:tcBorders>
              <w:top w:val="single" w:sz="4" w:space="0" w:color="auto"/>
              <w:left w:val="single" w:sz="4" w:space="0" w:color="auto"/>
              <w:bottom w:val="single" w:sz="4" w:space="0" w:color="auto"/>
              <w:right w:val="single" w:sz="4" w:space="0" w:color="auto"/>
            </w:tcBorders>
          </w:tcPr>
          <w:p w14:paraId="1CD478AC"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99.93</w:t>
            </w:r>
          </w:p>
        </w:tc>
        <w:tc>
          <w:tcPr>
            <w:tcW w:w="1223" w:type="dxa"/>
            <w:tcBorders>
              <w:top w:val="single" w:sz="4" w:space="0" w:color="auto"/>
              <w:left w:val="single" w:sz="4" w:space="0" w:color="auto"/>
              <w:bottom w:val="single" w:sz="4" w:space="0" w:color="auto"/>
              <w:right w:val="single" w:sz="4" w:space="0" w:color="auto"/>
            </w:tcBorders>
          </w:tcPr>
          <w:p w14:paraId="1E262119"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99.87</w:t>
            </w:r>
          </w:p>
        </w:tc>
        <w:tc>
          <w:tcPr>
            <w:tcW w:w="971" w:type="dxa"/>
            <w:tcBorders>
              <w:top w:val="single" w:sz="4" w:space="0" w:color="auto"/>
              <w:left w:val="single" w:sz="4" w:space="0" w:color="auto"/>
              <w:bottom w:val="single" w:sz="4" w:space="0" w:color="auto"/>
              <w:right w:val="single" w:sz="4" w:space="0" w:color="auto"/>
            </w:tcBorders>
          </w:tcPr>
          <w:p w14:paraId="37D081EB"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0.001</w:t>
            </w:r>
          </w:p>
        </w:tc>
      </w:tr>
      <w:tr w:rsidR="00076057" w:rsidRPr="00E22830" w14:paraId="1511F7FF"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hideMark/>
          </w:tcPr>
          <w:p w14:paraId="1AED0E5E"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CHL002</w:t>
            </w:r>
          </w:p>
        </w:tc>
        <w:tc>
          <w:tcPr>
            <w:tcW w:w="1294" w:type="dxa"/>
            <w:tcBorders>
              <w:top w:val="single" w:sz="4" w:space="0" w:color="auto"/>
              <w:left w:val="single" w:sz="4" w:space="0" w:color="auto"/>
              <w:bottom w:val="single" w:sz="4" w:space="0" w:color="auto"/>
              <w:right w:val="single" w:sz="4" w:space="0" w:color="auto"/>
            </w:tcBorders>
          </w:tcPr>
          <w:p w14:paraId="134CE313"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1493</w:t>
            </w:r>
          </w:p>
        </w:tc>
        <w:tc>
          <w:tcPr>
            <w:tcW w:w="1351" w:type="dxa"/>
            <w:tcBorders>
              <w:top w:val="single" w:sz="4" w:space="0" w:color="auto"/>
              <w:left w:val="single" w:sz="4" w:space="0" w:color="auto"/>
              <w:bottom w:val="single" w:sz="4" w:space="0" w:color="auto"/>
              <w:right w:val="single" w:sz="4" w:space="0" w:color="auto"/>
            </w:tcBorders>
          </w:tcPr>
          <w:p w14:paraId="07B008DA"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615" w:type="dxa"/>
            <w:tcBorders>
              <w:top w:val="single" w:sz="4" w:space="0" w:color="auto"/>
              <w:left w:val="single" w:sz="4" w:space="0" w:color="auto"/>
              <w:bottom w:val="single" w:sz="4" w:space="0" w:color="auto"/>
              <w:right w:val="single" w:sz="4" w:space="0" w:color="auto"/>
            </w:tcBorders>
            <w:hideMark/>
          </w:tcPr>
          <w:p w14:paraId="07504879"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2</w:t>
            </w:r>
          </w:p>
        </w:tc>
        <w:tc>
          <w:tcPr>
            <w:tcW w:w="783" w:type="dxa"/>
            <w:tcBorders>
              <w:top w:val="single" w:sz="4" w:space="0" w:color="auto"/>
              <w:left w:val="single" w:sz="4" w:space="0" w:color="auto"/>
              <w:bottom w:val="single" w:sz="4" w:space="0" w:color="auto"/>
              <w:right w:val="single" w:sz="4" w:space="0" w:color="auto"/>
            </w:tcBorders>
            <w:hideMark/>
          </w:tcPr>
          <w:p w14:paraId="2DF9030E"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2</w:t>
            </w:r>
          </w:p>
        </w:tc>
        <w:tc>
          <w:tcPr>
            <w:tcW w:w="1219" w:type="dxa"/>
            <w:tcBorders>
              <w:top w:val="single" w:sz="4" w:space="0" w:color="auto"/>
              <w:left w:val="single" w:sz="4" w:space="0" w:color="auto"/>
              <w:bottom w:val="single" w:sz="4" w:space="0" w:color="auto"/>
              <w:right w:val="single" w:sz="4" w:space="0" w:color="auto"/>
            </w:tcBorders>
          </w:tcPr>
          <w:p w14:paraId="44F6F34C"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99.86</w:t>
            </w:r>
          </w:p>
        </w:tc>
        <w:tc>
          <w:tcPr>
            <w:tcW w:w="1223" w:type="dxa"/>
            <w:tcBorders>
              <w:top w:val="single" w:sz="4" w:space="0" w:color="auto"/>
              <w:left w:val="single" w:sz="4" w:space="0" w:color="auto"/>
              <w:bottom w:val="single" w:sz="4" w:space="0" w:color="auto"/>
              <w:right w:val="single" w:sz="4" w:space="0" w:color="auto"/>
            </w:tcBorders>
          </w:tcPr>
          <w:p w14:paraId="50E081D3"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99.86</w:t>
            </w:r>
          </w:p>
        </w:tc>
        <w:tc>
          <w:tcPr>
            <w:tcW w:w="971" w:type="dxa"/>
            <w:tcBorders>
              <w:top w:val="single" w:sz="4" w:space="0" w:color="auto"/>
              <w:left w:val="single" w:sz="4" w:space="0" w:color="auto"/>
              <w:bottom w:val="single" w:sz="4" w:space="0" w:color="auto"/>
              <w:right w:val="single" w:sz="4" w:space="0" w:color="auto"/>
            </w:tcBorders>
          </w:tcPr>
          <w:p w14:paraId="4FE165FA"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0.002</w:t>
            </w:r>
          </w:p>
        </w:tc>
      </w:tr>
      <w:tr w:rsidR="00076057" w:rsidRPr="00E22830" w14:paraId="1668219C"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hideMark/>
          </w:tcPr>
          <w:p w14:paraId="6D63B2BF"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CHL003</w:t>
            </w:r>
          </w:p>
        </w:tc>
        <w:tc>
          <w:tcPr>
            <w:tcW w:w="1294" w:type="dxa"/>
            <w:tcBorders>
              <w:top w:val="single" w:sz="4" w:space="0" w:color="auto"/>
              <w:left w:val="single" w:sz="4" w:space="0" w:color="auto"/>
              <w:bottom w:val="single" w:sz="4" w:space="0" w:color="auto"/>
              <w:right w:val="single" w:sz="4" w:space="0" w:color="auto"/>
            </w:tcBorders>
          </w:tcPr>
          <w:p w14:paraId="24CD43AC"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1494</w:t>
            </w:r>
          </w:p>
        </w:tc>
        <w:tc>
          <w:tcPr>
            <w:tcW w:w="1351" w:type="dxa"/>
            <w:tcBorders>
              <w:top w:val="single" w:sz="4" w:space="0" w:color="auto"/>
              <w:left w:val="single" w:sz="4" w:space="0" w:color="auto"/>
              <w:bottom w:val="single" w:sz="4" w:space="0" w:color="auto"/>
              <w:right w:val="single" w:sz="4" w:space="0" w:color="auto"/>
            </w:tcBorders>
          </w:tcPr>
          <w:p w14:paraId="71A9E1BE"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615" w:type="dxa"/>
            <w:tcBorders>
              <w:top w:val="single" w:sz="4" w:space="0" w:color="auto"/>
              <w:left w:val="single" w:sz="4" w:space="0" w:color="auto"/>
              <w:bottom w:val="single" w:sz="4" w:space="0" w:color="auto"/>
              <w:right w:val="single" w:sz="4" w:space="0" w:color="auto"/>
            </w:tcBorders>
            <w:hideMark/>
          </w:tcPr>
          <w:p w14:paraId="1D462213"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1</w:t>
            </w:r>
          </w:p>
        </w:tc>
        <w:tc>
          <w:tcPr>
            <w:tcW w:w="783" w:type="dxa"/>
            <w:tcBorders>
              <w:top w:val="single" w:sz="4" w:space="0" w:color="auto"/>
              <w:left w:val="single" w:sz="4" w:space="0" w:color="auto"/>
              <w:bottom w:val="single" w:sz="4" w:space="0" w:color="auto"/>
              <w:right w:val="single" w:sz="4" w:space="0" w:color="auto"/>
            </w:tcBorders>
            <w:hideMark/>
          </w:tcPr>
          <w:p w14:paraId="2695E3AF"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1</w:t>
            </w:r>
          </w:p>
        </w:tc>
        <w:tc>
          <w:tcPr>
            <w:tcW w:w="1219" w:type="dxa"/>
            <w:tcBorders>
              <w:top w:val="single" w:sz="4" w:space="0" w:color="auto"/>
              <w:left w:val="single" w:sz="4" w:space="0" w:color="auto"/>
              <w:bottom w:val="single" w:sz="4" w:space="0" w:color="auto"/>
              <w:right w:val="single" w:sz="4" w:space="0" w:color="auto"/>
            </w:tcBorders>
          </w:tcPr>
          <w:p w14:paraId="5F4C6D90"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99.93</w:t>
            </w:r>
          </w:p>
        </w:tc>
        <w:tc>
          <w:tcPr>
            <w:tcW w:w="1223" w:type="dxa"/>
            <w:tcBorders>
              <w:top w:val="single" w:sz="4" w:space="0" w:color="auto"/>
              <w:left w:val="single" w:sz="4" w:space="0" w:color="auto"/>
              <w:bottom w:val="single" w:sz="4" w:space="0" w:color="auto"/>
              <w:right w:val="single" w:sz="4" w:space="0" w:color="auto"/>
            </w:tcBorders>
          </w:tcPr>
          <w:p w14:paraId="121427F9"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99.93</w:t>
            </w:r>
          </w:p>
        </w:tc>
        <w:tc>
          <w:tcPr>
            <w:tcW w:w="971" w:type="dxa"/>
            <w:tcBorders>
              <w:top w:val="single" w:sz="4" w:space="0" w:color="auto"/>
              <w:left w:val="single" w:sz="4" w:space="0" w:color="auto"/>
              <w:bottom w:val="single" w:sz="4" w:space="0" w:color="auto"/>
              <w:right w:val="single" w:sz="4" w:space="0" w:color="auto"/>
            </w:tcBorders>
          </w:tcPr>
          <w:p w14:paraId="2A4E3C32"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0.001</w:t>
            </w:r>
          </w:p>
        </w:tc>
      </w:tr>
      <w:tr w:rsidR="00076057" w:rsidRPr="00E22830" w14:paraId="454AC952"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hideMark/>
          </w:tcPr>
          <w:p w14:paraId="33DE102D"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CHL004</w:t>
            </w:r>
          </w:p>
        </w:tc>
        <w:tc>
          <w:tcPr>
            <w:tcW w:w="1294" w:type="dxa"/>
            <w:tcBorders>
              <w:top w:val="single" w:sz="4" w:space="0" w:color="auto"/>
              <w:left w:val="single" w:sz="4" w:space="0" w:color="auto"/>
              <w:bottom w:val="single" w:sz="4" w:space="0" w:color="auto"/>
              <w:right w:val="single" w:sz="4" w:space="0" w:color="auto"/>
            </w:tcBorders>
          </w:tcPr>
          <w:p w14:paraId="691F5228"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1524</w:t>
            </w:r>
          </w:p>
        </w:tc>
        <w:tc>
          <w:tcPr>
            <w:tcW w:w="1351" w:type="dxa"/>
            <w:tcBorders>
              <w:top w:val="single" w:sz="4" w:space="0" w:color="auto"/>
              <w:left w:val="single" w:sz="4" w:space="0" w:color="auto"/>
              <w:bottom w:val="single" w:sz="4" w:space="0" w:color="auto"/>
              <w:right w:val="single" w:sz="4" w:space="0" w:color="auto"/>
            </w:tcBorders>
          </w:tcPr>
          <w:p w14:paraId="719FB121"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105</w:t>
            </w:r>
          </w:p>
        </w:tc>
        <w:tc>
          <w:tcPr>
            <w:tcW w:w="615" w:type="dxa"/>
            <w:tcBorders>
              <w:top w:val="single" w:sz="4" w:space="0" w:color="auto"/>
              <w:left w:val="single" w:sz="4" w:space="0" w:color="auto"/>
              <w:bottom w:val="single" w:sz="4" w:space="0" w:color="auto"/>
              <w:right w:val="single" w:sz="4" w:space="0" w:color="auto"/>
            </w:tcBorders>
            <w:hideMark/>
          </w:tcPr>
          <w:p w14:paraId="165B2EB6"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1</w:t>
            </w:r>
          </w:p>
        </w:tc>
        <w:tc>
          <w:tcPr>
            <w:tcW w:w="783" w:type="dxa"/>
            <w:tcBorders>
              <w:top w:val="single" w:sz="4" w:space="0" w:color="auto"/>
              <w:left w:val="single" w:sz="4" w:space="0" w:color="auto"/>
              <w:bottom w:val="single" w:sz="4" w:space="0" w:color="auto"/>
              <w:right w:val="single" w:sz="4" w:space="0" w:color="auto"/>
            </w:tcBorders>
            <w:hideMark/>
          </w:tcPr>
          <w:p w14:paraId="431BA900"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2</w:t>
            </w:r>
          </w:p>
        </w:tc>
        <w:tc>
          <w:tcPr>
            <w:tcW w:w="1219" w:type="dxa"/>
            <w:tcBorders>
              <w:top w:val="single" w:sz="4" w:space="0" w:color="auto"/>
              <w:left w:val="single" w:sz="4" w:space="0" w:color="auto"/>
              <w:bottom w:val="single" w:sz="4" w:space="0" w:color="auto"/>
              <w:right w:val="single" w:sz="4" w:space="0" w:color="auto"/>
            </w:tcBorders>
          </w:tcPr>
          <w:p w14:paraId="172F3746"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99.93</w:t>
            </w:r>
          </w:p>
        </w:tc>
        <w:tc>
          <w:tcPr>
            <w:tcW w:w="1223" w:type="dxa"/>
            <w:tcBorders>
              <w:top w:val="single" w:sz="4" w:space="0" w:color="auto"/>
              <w:left w:val="single" w:sz="4" w:space="0" w:color="auto"/>
              <w:bottom w:val="single" w:sz="4" w:space="0" w:color="auto"/>
              <w:right w:val="single" w:sz="4" w:space="0" w:color="auto"/>
            </w:tcBorders>
          </w:tcPr>
          <w:p w14:paraId="09683CD8"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99.86</w:t>
            </w:r>
          </w:p>
        </w:tc>
        <w:tc>
          <w:tcPr>
            <w:tcW w:w="971" w:type="dxa"/>
            <w:tcBorders>
              <w:top w:val="single" w:sz="4" w:space="0" w:color="auto"/>
              <w:left w:val="single" w:sz="4" w:space="0" w:color="auto"/>
              <w:bottom w:val="single" w:sz="4" w:space="0" w:color="auto"/>
              <w:right w:val="single" w:sz="4" w:space="0" w:color="auto"/>
            </w:tcBorders>
          </w:tcPr>
          <w:p w14:paraId="7EF2D7B9"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0.001</w:t>
            </w:r>
          </w:p>
        </w:tc>
      </w:tr>
      <w:tr w:rsidR="00076057" w:rsidRPr="00E22830" w14:paraId="1F541362"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hideMark/>
          </w:tcPr>
          <w:p w14:paraId="611A2508"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CHL005</w:t>
            </w:r>
          </w:p>
        </w:tc>
        <w:tc>
          <w:tcPr>
            <w:tcW w:w="1294" w:type="dxa"/>
            <w:tcBorders>
              <w:top w:val="single" w:sz="4" w:space="0" w:color="auto"/>
              <w:left w:val="single" w:sz="4" w:space="0" w:color="auto"/>
              <w:bottom w:val="single" w:sz="4" w:space="0" w:color="auto"/>
              <w:right w:val="single" w:sz="4" w:space="0" w:color="auto"/>
            </w:tcBorders>
          </w:tcPr>
          <w:p w14:paraId="430B805E"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1592</w:t>
            </w:r>
          </w:p>
        </w:tc>
        <w:tc>
          <w:tcPr>
            <w:tcW w:w="1351" w:type="dxa"/>
            <w:tcBorders>
              <w:top w:val="single" w:sz="4" w:space="0" w:color="auto"/>
              <w:left w:val="single" w:sz="4" w:space="0" w:color="auto"/>
              <w:bottom w:val="single" w:sz="4" w:space="0" w:color="auto"/>
              <w:right w:val="single" w:sz="4" w:space="0" w:color="auto"/>
            </w:tcBorders>
          </w:tcPr>
          <w:p w14:paraId="2B487589"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615" w:type="dxa"/>
            <w:tcBorders>
              <w:top w:val="single" w:sz="4" w:space="0" w:color="auto"/>
              <w:left w:val="single" w:sz="4" w:space="0" w:color="auto"/>
              <w:bottom w:val="single" w:sz="4" w:space="0" w:color="auto"/>
              <w:right w:val="single" w:sz="4" w:space="0" w:color="auto"/>
            </w:tcBorders>
            <w:hideMark/>
          </w:tcPr>
          <w:p w14:paraId="15D1C504"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2</w:t>
            </w:r>
          </w:p>
        </w:tc>
        <w:tc>
          <w:tcPr>
            <w:tcW w:w="783" w:type="dxa"/>
            <w:tcBorders>
              <w:top w:val="single" w:sz="4" w:space="0" w:color="auto"/>
              <w:left w:val="single" w:sz="4" w:space="0" w:color="auto"/>
              <w:bottom w:val="single" w:sz="4" w:space="0" w:color="auto"/>
              <w:right w:val="single" w:sz="4" w:space="0" w:color="auto"/>
            </w:tcBorders>
            <w:hideMark/>
          </w:tcPr>
          <w:p w14:paraId="2B7FDF6E"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3</w:t>
            </w:r>
          </w:p>
        </w:tc>
        <w:tc>
          <w:tcPr>
            <w:tcW w:w="1219" w:type="dxa"/>
            <w:tcBorders>
              <w:top w:val="single" w:sz="4" w:space="0" w:color="auto"/>
              <w:left w:val="single" w:sz="4" w:space="0" w:color="auto"/>
              <w:bottom w:val="single" w:sz="4" w:space="0" w:color="auto"/>
              <w:right w:val="single" w:sz="4" w:space="0" w:color="auto"/>
            </w:tcBorders>
          </w:tcPr>
          <w:p w14:paraId="63AB428B"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99.87</w:t>
            </w:r>
          </w:p>
        </w:tc>
        <w:tc>
          <w:tcPr>
            <w:tcW w:w="1223" w:type="dxa"/>
            <w:tcBorders>
              <w:top w:val="single" w:sz="4" w:space="0" w:color="auto"/>
              <w:left w:val="single" w:sz="4" w:space="0" w:color="auto"/>
              <w:bottom w:val="single" w:sz="4" w:space="0" w:color="auto"/>
              <w:right w:val="single" w:sz="4" w:space="0" w:color="auto"/>
            </w:tcBorders>
          </w:tcPr>
          <w:p w14:paraId="3C24C88E"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99.81</w:t>
            </w:r>
          </w:p>
        </w:tc>
        <w:tc>
          <w:tcPr>
            <w:tcW w:w="971" w:type="dxa"/>
            <w:tcBorders>
              <w:top w:val="single" w:sz="4" w:space="0" w:color="auto"/>
              <w:left w:val="single" w:sz="4" w:space="0" w:color="auto"/>
              <w:bottom w:val="single" w:sz="4" w:space="0" w:color="auto"/>
              <w:right w:val="single" w:sz="4" w:space="0" w:color="auto"/>
            </w:tcBorders>
          </w:tcPr>
          <w:p w14:paraId="6A2EC54D"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0.003</w:t>
            </w:r>
          </w:p>
        </w:tc>
      </w:tr>
      <w:tr w:rsidR="00076057" w:rsidRPr="00E22830" w14:paraId="65CB005C"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hideMark/>
          </w:tcPr>
          <w:p w14:paraId="77786C77"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CHL006</w:t>
            </w:r>
          </w:p>
        </w:tc>
        <w:tc>
          <w:tcPr>
            <w:tcW w:w="1294" w:type="dxa"/>
            <w:tcBorders>
              <w:top w:val="single" w:sz="4" w:space="0" w:color="auto"/>
              <w:left w:val="single" w:sz="4" w:space="0" w:color="auto"/>
              <w:bottom w:val="single" w:sz="4" w:space="0" w:color="auto"/>
              <w:right w:val="single" w:sz="4" w:space="0" w:color="auto"/>
            </w:tcBorders>
          </w:tcPr>
          <w:p w14:paraId="61E61793"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1511</w:t>
            </w:r>
          </w:p>
        </w:tc>
        <w:tc>
          <w:tcPr>
            <w:tcW w:w="1351" w:type="dxa"/>
            <w:tcBorders>
              <w:top w:val="single" w:sz="4" w:space="0" w:color="auto"/>
              <w:left w:val="single" w:sz="4" w:space="0" w:color="auto"/>
              <w:bottom w:val="single" w:sz="4" w:space="0" w:color="auto"/>
              <w:right w:val="single" w:sz="4" w:space="0" w:color="auto"/>
            </w:tcBorders>
          </w:tcPr>
          <w:p w14:paraId="53235677"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615" w:type="dxa"/>
            <w:tcBorders>
              <w:top w:val="single" w:sz="4" w:space="0" w:color="auto"/>
              <w:left w:val="single" w:sz="4" w:space="0" w:color="auto"/>
              <w:bottom w:val="single" w:sz="4" w:space="0" w:color="auto"/>
              <w:right w:val="single" w:sz="4" w:space="0" w:color="auto"/>
            </w:tcBorders>
            <w:hideMark/>
          </w:tcPr>
          <w:p w14:paraId="0DB8FAEF"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1</w:t>
            </w:r>
          </w:p>
        </w:tc>
        <w:tc>
          <w:tcPr>
            <w:tcW w:w="783" w:type="dxa"/>
            <w:tcBorders>
              <w:top w:val="single" w:sz="4" w:space="0" w:color="auto"/>
              <w:left w:val="single" w:sz="4" w:space="0" w:color="auto"/>
              <w:bottom w:val="single" w:sz="4" w:space="0" w:color="auto"/>
              <w:right w:val="single" w:sz="4" w:space="0" w:color="auto"/>
            </w:tcBorders>
            <w:hideMark/>
          </w:tcPr>
          <w:p w14:paraId="0C7F654A"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3</w:t>
            </w:r>
          </w:p>
        </w:tc>
        <w:tc>
          <w:tcPr>
            <w:tcW w:w="1219" w:type="dxa"/>
            <w:tcBorders>
              <w:top w:val="single" w:sz="4" w:space="0" w:color="auto"/>
              <w:left w:val="single" w:sz="4" w:space="0" w:color="auto"/>
              <w:bottom w:val="single" w:sz="4" w:space="0" w:color="auto"/>
              <w:right w:val="single" w:sz="4" w:space="0" w:color="auto"/>
            </w:tcBorders>
          </w:tcPr>
          <w:p w14:paraId="0E5D7FC8"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99.93</w:t>
            </w:r>
          </w:p>
        </w:tc>
        <w:tc>
          <w:tcPr>
            <w:tcW w:w="1223" w:type="dxa"/>
            <w:tcBorders>
              <w:top w:val="single" w:sz="4" w:space="0" w:color="auto"/>
              <w:left w:val="single" w:sz="4" w:space="0" w:color="auto"/>
              <w:bottom w:val="single" w:sz="4" w:space="0" w:color="auto"/>
              <w:right w:val="single" w:sz="4" w:space="0" w:color="auto"/>
            </w:tcBorders>
          </w:tcPr>
          <w:p w14:paraId="33FBE277"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99.80</w:t>
            </w:r>
          </w:p>
        </w:tc>
        <w:tc>
          <w:tcPr>
            <w:tcW w:w="971" w:type="dxa"/>
            <w:tcBorders>
              <w:top w:val="single" w:sz="4" w:space="0" w:color="auto"/>
              <w:left w:val="single" w:sz="4" w:space="0" w:color="auto"/>
              <w:bottom w:val="single" w:sz="4" w:space="0" w:color="auto"/>
              <w:right w:val="single" w:sz="4" w:space="0" w:color="auto"/>
            </w:tcBorders>
          </w:tcPr>
          <w:p w14:paraId="612BBBA8"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0.002</w:t>
            </w:r>
          </w:p>
        </w:tc>
      </w:tr>
      <w:tr w:rsidR="00076057" w:rsidRPr="00E22830" w14:paraId="0D840704"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hideMark/>
          </w:tcPr>
          <w:p w14:paraId="37D9AB94"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CHL007</w:t>
            </w:r>
          </w:p>
        </w:tc>
        <w:tc>
          <w:tcPr>
            <w:tcW w:w="1294" w:type="dxa"/>
            <w:tcBorders>
              <w:top w:val="single" w:sz="4" w:space="0" w:color="auto"/>
              <w:left w:val="single" w:sz="4" w:space="0" w:color="auto"/>
              <w:bottom w:val="single" w:sz="4" w:space="0" w:color="auto"/>
              <w:right w:val="single" w:sz="4" w:space="0" w:color="auto"/>
            </w:tcBorders>
          </w:tcPr>
          <w:p w14:paraId="349824A8"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1561</w:t>
            </w:r>
          </w:p>
        </w:tc>
        <w:tc>
          <w:tcPr>
            <w:tcW w:w="1351" w:type="dxa"/>
            <w:tcBorders>
              <w:top w:val="single" w:sz="4" w:space="0" w:color="auto"/>
              <w:left w:val="single" w:sz="4" w:space="0" w:color="auto"/>
              <w:bottom w:val="single" w:sz="4" w:space="0" w:color="auto"/>
              <w:right w:val="single" w:sz="4" w:space="0" w:color="auto"/>
            </w:tcBorders>
          </w:tcPr>
          <w:p w14:paraId="4BC31D58"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200</w:t>
            </w:r>
          </w:p>
        </w:tc>
        <w:tc>
          <w:tcPr>
            <w:tcW w:w="615" w:type="dxa"/>
            <w:tcBorders>
              <w:top w:val="single" w:sz="4" w:space="0" w:color="auto"/>
              <w:left w:val="single" w:sz="4" w:space="0" w:color="auto"/>
              <w:bottom w:val="single" w:sz="4" w:space="0" w:color="auto"/>
              <w:right w:val="single" w:sz="4" w:space="0" w:color="auto"/>
            </w:tcBorders>
            <w:hideMark/>
          </w:tcPr>
          <w:p w14:paraId="17498A6B"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5</w:t>
            </w:r>
          </w:p>
        </w:tc>
        <w:tc>
          <w:tcPr>
            <w:tcW w:w="783" w:type="dxa"/>
            <w:tcBorders>
              <w:top w:val="single" w:sz="4" w:space="0" w:color="auto"/>
              <w:left w:val="single" w:sz="4" w:space="0" w:color="auto"/>
              <w:bottom w:val="single" w:sz="4" w:space="0" w:color="auto"/>
              <w:right w:val="single" w:sz="4" w:space="0" w:color="auto"/>
            </w:tcBorders>
            <w:hideMark/>
          </w:tcPr>
          <w:p w14:paraId="7B4FEF5A"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10</w:t>
            </w:r>
          </w:p>
        </w:tc>
        <w:tc>
          <w:tcPr>
            <w:tcW w:w="1219" w:type="dxa"/>
            <w:tcBorders>
              <w:top w:val="single" w:sz="4" w:space="0" w:color="auto"/>
              <w:left w:val="single" w:sz="4" w:space="0" w:color="auto"/>
              <w:bottom w:val="single" w:sz="4" w:space="0" w:color="auto"/>
              <w:right w:val="single" w:sz="4" w:space="0" w:color="auto"/>
            </w:tcBorders>
          </w:tcPr>
          <w:p w14:paraId="449E50A6"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99.68</w:t>
            </w:r>
          </w:p>
        </w:tc>
        <w:tc>
          <w:tcPr>
            <w:tcW w:w="1223" w:type="dxa"/>
            <w:tcBorders>
              <w:top w:val="single" w:sz="4" w:space="0" w:color="auto"/>
              <w:left w:val="single" w:sz="4" w:space="0" w:color="auto"/>
              <w:bottom w:val="single" w:sz="4" w:space="0" w:color="auto"/>
              <w:right w:val="single" w:sz="4" w:space="0" w:color="auto"/>
            </w:tcBorders>
          </w:tcPr>
          <w:p w14:paraId="0888BB03"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99.36</w:t>
            </w:r>
          </w:p>
        </w:tc>
        <w:tc>
          <w:tcPr>
            <w:tcW w:w="971" w:type="dxa"/>
            <w:tcBorders>
              <w:top w:val="single" w:sz="4" w:space="0" w:color="auto"/>
              <w:left w:val="single" w:sz="4" w:space="0" w:color="auto"/>
              <w:bottom w:val="single" w:sz="4" w:space="0" w:color="auto"/>
              <w:right w:val="single" w:sz="4" w:space="0" w:color="auto"/>
            </w:tcBorders>
          </w:tcPr>
          <w:p w14:paraId="007B193E"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0.009</w:t>
            </w:r>
          </w:p>
        </w:tc>
      </w:tr>
      <w:tr w:rsidR="00076057" w:rsidRPr="00E22830" w14:paraId="7836E964"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hideMark/>
          </w:tcPr>
          <w:p w14:paraId="1D0DCD5E"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lastRenderedPageBreak/>
              <w:t>CHL008</w:t>
            </w:r>
          </w:p>
        </w:tc>
        <w:tc>
          <w:tcPr>
            <w:tcW w:w="1294" w:type="dxa"/>
            <w:tcBorders>
              <w:top w:val="single" w:sz="4" w:space="0" w:color="auto"/>
              <w:left w:val="single" w:sz="4" w:space="0" w:color="auto"/>
              <w:bottom w:val="single" w:sz="4" w:space="0" w:color="auto"/>
              <w:right w:val="single" w:sz="4" w:space="0" w:color="auto"/>
            </w:tcBorders>
          </w:tcPr>
          <w:p w14:paraId="358C54DF"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1459</w:t>
            </w:r>
          </w:p>
        </w:tc>
        <w:tc>
          <w:tcPr>
            <w:tcW w:w="1351" w:type="dxa"/>
            <w:tcBorders>
              <w:top w:val="single" w:sz="4" w:space="0" w:color="auto"/>
              <w:left w:val="single" w:sz="4" w:space="0" w:color="auto"/>
              <w:bottom w:val="single" w:sz="4" w:space="0" w:color="auto"/>
              <w:right w:val="single" w:sz="4" w:space="0" w:color="auto"/>
            </w:tcBorders>
          </w:tcPr>
          <w:p w14:paraId="63A0B64E"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615" w:type="dxa"/>
            <w:tcBorders>
              <w:top w:val="single" w:sz="4" w:space="0" w:color="auto"/>
              <w:left w:val="single" w:sz="4" w:space="0" w:color="auto"/>
              <w:bottom w:val="single" w:sz="4" w:space="0" w:color="auto"/>
              <w:right w:val="single" w:sz="4" w:space="0" w:color="auto"/>
            </w:tcBorders>
            <w:hideMark/>
          </w:tcPr>
          <w:p w14:paraId="277EB4D7"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3</w:t>
            </w:r>
          </w:p>
        </w:tc>
        <w:tc>
          <w:tcPr>
            <w:tcW w:w="783" w:type="dxa"/>
            <w:tcBorders>
              <w:top w:val="single" w:sz="4" w:space="0" w:color="auto"/>
              <w:left w:val="single" w:sz="4" w:space="0" w:color="auto"/>
              <w:bottom w:val="single" w:sz="4" w:space="0" w:color="auto"/>
              <w:right w:val="single" w:sz="4" w:space="0" w:color="auto"/>
            </w:tcBorders>
            <w:hideMark/>
          </w:tcPr>
          <w:p w14:paraId="42EC622A"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5</w:t>
            </w:r>
          </w:p>
        </w:tc>
        <w:tc>
          <w:tcPr>
            <w:tcW w:w="1219" w:type="dxa"/>
            <w:tcBorders>
              <w:top w:val="single" w:sz="4" w:space="0" w:color="auto"/>
              <w:left w:val="single" w:sz="4" w:space="0" w:color="auto"/>
              <w:bottom w:val="single" w:sz="4" w:space="0" w:color="auto"/>
              <w:right w:val="single" w:sz="4" w:space="0" w:color="auto"/>
            </w:tcBorders>
          </w:tcPr>
          <w:p w14:paraId="017EB8BB"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100</w:t>
            </w:r>
          </w:p>
        </w:tc>
        <w:tc>
          <w:tcPr>
            <w:tcW w:w="1223" w:type="dxa"/>
            <w:tcBorders>
              <w:top w:val="single" w:sz="4" w:space="0" w:color="auto"/>
              <w:left w:val="single" w:sz="4" w:space="0" w:color="auto"/>
              <w:bottom w:val="single" w:sz="4" w:space="0" w:color="auto"/>
              <w:right w:val="single" w:sz="4" w:space="0" w:color="auto"/>
            </w:tcBorders>
          </w:tcPr>
          <w:p w14:paraId="75819EBE"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99.65</w:t>
            </w:r>
          </w:p>
        </w:tc>
        <w:tc>
          <w:tcPr>
            <w:tcW w:w="971" w:type="dxa"/>
            <w:tcBorders>
              <w:top w:val="single" w:sz="4" w:space="0" w:color="auto"/>
              <w:left w:val="single" w:sz="4" w:space="0" w:color="auto"/>
              <w:bottom w:val="single" w:sz="4" w:space="0" w:color="auto"/>
              <w:right w:val="single" w:sz="4" w:space="0" w:color="auto"/>
            </w:tcBorders>
          </w:tcPr>
          <w:p w14:paraId="08B3E3CD"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0.005</w:t>
            </w:r>
          </w:p>
        </w:tc>
      </w:tr>
      <w:tr w:rsidR="00076057" w:rsidRPr="00E22830" w14:paraId="1047DE5F"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hideMark/>
          </w:tcPr>
          <w:p w14:paraId="6DA48AD3"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CHL009</w:t>
            </w:r>
          </w:p>
        </w:tc>
        <w:tc>
          <w:tcPr>
            <w:tcW w:w="1294" w:type="dxa"/>
            <w:tcBorders>
              <w:top w:val="single" w:sz="4" w:space="0" w:color="auto"/>
              <w:left w:val="single" w:sz="4" w:space="0" w:color="auto"/>
              <w:bottom w:val="single" w:sz="4" w:space="0" w:color="auto"/>
              <w:right w:val="single" w:sz="4" w:space="0" w:color="auto"/>
            </w:tcBorders>
          </w:tcPr>
          <w:p w14:paraId="5C6EB743"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1505</w:t>
            </w:r>
          </w:p>
        </w:tc>
        <w:tc>
          <w:tcPr>
            <w:tcW w:w="1351" w:type="dxa"/>
            <w:tcBorders>
              <w:top w:val="single" w:sz="4" w:space="0" w:color="auto"/>
              <w:left w:val="single" w:sz="4" w:space="0" w:color="auto"/>
              <w:bottom w:val="single" w:sz="4" w:space="0" w:color="auto"/>
              <w:right w:val="single" w:sz="4" w:space="0" w:color="auto"/>
            </w:tcBorders>
          </w:tcPr>
          <w:p w14:paraId="1E7973DD"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615" w:type="dxa"/>
            <w:tcBorders>
              <w:top w:val="single" w:sz="4" w:space="0" w:color="auto"/>
              <w:left w:val="single" w:sz="4" w:space="0" w:color="auto"/>
              <w:bottom w:val="single" w:sz="4" w:space="0" w:color="auto"/>
              <w:right w:val="single" w:sz="4" w:space="0" w:color="auto"/>
            </w:tcBorders>
            <w:hideMark/>
          </w:tcPr>
          <w:p w14:paraId="345E95B1"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0</w:t>
            </w:r>
          </w:p>
        </w:tc>
        <w:tc>
          <w:tcPr>
            <w:tcW w:w="783" w:type="dxa"/>
            <w:tcBorders>
              <w:top w:val="single" w:sz="4" w:space="0" w:color="auto"/>
              <w:left w:val="single" w:sz="4" w:space="0" w:color="auto"/>
              <w:bottom w:val="single" w:sz="4" w:space="0" w:color="auto"/>
              <w:right w:val="single" w:sz="4" w:space="0" w:color="auto"/>
            </w:tcBorders>
            <w:hideMark/>
          </w:tcPr>
          <w:p w14:paraId="2BA167D1"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3</w:t>
            </w:r>
          </w:p>
        </w:tc>
        <w:tc>
          <w:tcPr>
            <w:tcW w:w="1219" w:type="dxa"/>
            <w:tcBorders>
              <w:top w:val="single" w:sz="4" w:space="0" w:color="auto"/>
              <w:left w:val="single" w:sz="4" w:space="0" w:color="auto"/>
              <w:bottom w:val="single" w:sz="4" w:space="0" w:color="auto"/>
              <w:right w:val="single" w:sz="4" w:space="0" w:color="auto"/>
            </w:tcBorders>
          </w:tcPr>
          <w:p w14:paraId="6A187F76"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100</w:t>
            </w:r>
          </w:p>
        </w:tc>
        <w:tc>
          <w:tcPr>
            <w:tcW w:w="1223" w:type="dxa"/>
            <w:tcBorders>
              <w:top w:val="single" w:sz="4" w:space="0" w:color="auto"/>
              <w:left w:val="single" w:sz="4" w:space="0" w:color="auto"/>
              <w:bottom w:val="single" w:sz="4" w:space="0" w:color="auto"/>
              <w:right w:val="single" w:sz="4" w:space="0" w:color="auto"/>
            </w:tcBorders>
          </w:tcPr>
          <w:p w14:paraId="48DEB718"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99.80</w:t>
            </w:r>
          </w:p>
        </w:tc>
        <w:tc>
          <w:tcPr>
            <w:tcW w:w="971" w:type="dxa"/>
            <w:tcBorders>
              <w:top w:val="single" w:sz="4" w:space="0" w:color="auto"/>
              <w:left w:val="single" w:sz="4" w:space="0" w:color="auto"/>
              <w:bottom w:val="single" w:sz="4" w:space="0" w:color="auto"/>
              <w:right w:val="single" w:sz="4" w:space="0" w:color="auto"/>
            </w:tcBorders>
          </w:tcPr>
          <w:p w14:paraId="2322FCC5"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0.001</w:t>
            </w:r>
          </w:p>
        </w:tc>
      </w:tr>
      <w:tr w:rsidR="00076057" w:rsidRPr="00E22830" w14:paraId="4164225F"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hideMark/>
          </w:tcPr>
          <w:p w14:paraId="302A9CF5"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CHL0010</w:t>
            </w:r>
          </w:p>
        </w:tc>
        <w:tc>
          <w:tcPr>
            <w:tcW w:w="1294" w:type="dxa"/>
            <w:tcBorders>
              <w:top w:val="single" w:sz="4" w:space="0" w:color="auto"/>
              <w:left w:val="single" w:sz="4" w:space="0" w:color="auto"/>
              <w:bottom w:val="single" w:sz="4" w:space="0" w:color="auto"/>
              <w:right w:val="single" w:sz="4" w:space="0" w:color="auto"/>
            </w:tcBorders>
          </w:tcPr>
          <w:p w14:paraId="6DD4308D"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1487</w:t>
            </w:r>
          </w:p>
        </w:tc>
        <w:tc>
          <w:tcPr>
            <w:tcW w:w="1351" w:type="dxa"/>
            <w:tcBorders>
              <w:top w:val="single" w:sz="4" w:space="0" w:color="auto"/>
              <w:left w:val="single" w:sz="4" w:space="0" w:color="auto"/>
              <w:bottom w:val="single" w:sz="4" w:space="0" w:color="auto"/>
              <w:right w:val="single" w:sz="4" w:space="0" w:color="auto"/>
            </w:tcBorders>
          </w:tcPr>
          <w:p w14:paraId="0057915B"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130</w:t>
            </w:r>
          </w:p>
        </w:tc>
        <w:tc>
          <w:tcPr>
            <w:tcW w:w="615" w:type="dxa"/>
            <w:tcBorders>
              <w:top w:val="single" w:sz="4" w:space="0" w:color="auto"/>
              <w:left w:val="single" w:sz="4" w:space="0" w:color="auto"/>
              <w:bottom w:val="single" w:sz="4" w:space="0" w:color="auto"/>
              <w:right w:val="single" w:sz="4" w:space="0" w:color="auto"/>
            </w:tcBorders>
            <w:hideMark/>
          </w:tcPr>
          <w:p w14:paraId="3A6FF48D"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3</w:t>
            </w:r>
          </w:p>
        </w:tc>
        <w:tc>
          <w:tcPr>
            <w:tcW w:w="783" w:type="dxa"/>
            <w:tcBorders>
              <w:top w:val="single" w:sz="4" w:space="0" w:color="auto"/>
              <w:left w:val="single" w:sz="4" w:space="0" w:color="auto"/>
              <w:bottom w:val="single" w:sz="4" w:space="0" w:color="auto"/>
              <w:right w:val="single" w:sz="4" w:space="0" w:color="auto"/>
            </w:tcBorders>
            <w:hideMark/>
          </w:tcPr>
          <w:p w14:paraId="74058A4E"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5</w:t>
            </w:r>
          </w:p>
        </w:tc>
        <w:tc>
          <w:tcPr>
            <w:tcW w:w="1219" w:type="dxa"/>
            <w:tcBorders>
              <w:top w:val="single" w:sz="4" w:space="0" w:color="auto"/>
              <w:left w:val="single" w:sz="4" w:space="0" w:color="auto"/>
              <w:bottom w:val="single" w:sz="4" w:space="0" w:color="auto"/>
              <w:right w:val="single" w:sz="4" w:space="0" w:color="auto"/>
            </w:tcBorders>
          </w:tcPr>
          <w:p w14:paraId="1397CCB2"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99.79</w:t>
            </w:r>
          </w:p>
        </w:tc>
        <w:tc>
          <w:tcPr>
            <w:tcW w:w="1223" w:type="dxa"/>
            <w:tcBorders>
              <w:top w:val="single" w:sz="4" w:space="0" w:color="auto"/>
              <w:left w:val="single" w:sz="4" w:space="0" w:color="auto"/>
              <w:bottom w:val="single" w:sz="4" w:space="0" w:color="auto"/>
              <w:right w:val="single" w:sz="4" w:space="0" w:color="auto"/>
            </w:tcBorders>
          </w:tcPr>
          <w:p w14:paraId="419493F8"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99.66</w:t>
            </w:r>
          </w:p>
        </w:tc>
        <w:tc>
          <w:tcPr>
            <w:tcW w:w="971" w:type="dxa"/>
            <w:tcBorders>
              <w:top w:val="single" w:sz="4" w:space="0" w:color="auto"/>
              <w:left w:val="single" w:sz="4" w:space="0" w:color="auto"/>
              <w:bottom w:val="single" w:sz="4" w:space="0" w:color="auto"/>
              <w:right w:val="single" w:sz="4" w:space="0" w:color="auto"/>
            </w:tcBorders>
          </w:tcPr>
          <w:p w14:paraId="7BFD599F"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0.005</w:t>
            </w:r>
          </w:p>
        </w:tc>
      </w:tr>
      <w:tr w:rsidR="00076057" w:rsidRPr="00E22830" w14:paraId="4CA08844"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tcPr>
          <w:p w14:paraId="398768DC"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CHL001</w:t>
            </w:r>
            <w:r>
              <w:rPr>
                <w:rFonts w:ascii="Times New Roman" w:hAnsi="Times New Roman" w:cs="Times New Roman"/>
                <w:sz w:val="20"/>
                <w:szCs w:val="20"/>
              </w:rPr>
              <w:t>1</w:t>
            </w:r>
          </w:p>
        </w:tc>
        <w:tc>
          <w:tcPr>
            <w:tcW w:w="1294" w:type="dxa"/>
            <w:tcBorders>
              <w:top w:val="single" w:sz="4" w:space="0" w:color="auto"/>
              <w:left w:val="single" w:sz="4" w:space="0" w:color="auto"/>
              <w:bottom w:val="single" w:sz="4" w:space="0" w:color="auto"/>
              <w:right w:val="single" w:sz="4" w:space="0" w:color="auto"/>
            </w:tcBorders>
          </w:tcPr>
          <w:p w14:paraId="1ACE8B4D"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1470</w:t>
            </w:r>
          </w:p>
        </w:tc>
        <w:tc>
          <w:tcPr>
            <w:tcW w:w="1351" w:type="dxa"/>
            <w:tcBorders>
              <w:top w:val="single" w:sz="4" w:space="0" w:color="auto"/>
              <w:left w:val="single" w:sz="4" w:space="0" w:color="auto"/>
              <w:bottom w:val="single" w:sz="4" w:space="0" w:color="auto"/>
              <w:right w:val="single" w:sz="4" w:space="0" w:color="auto"/>
            </w:tcBorders>
          </w:tcPr>
          <w:p w14:paraId="00C2D87A"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20</w:t>
            </w:r>
          </w:p>
        </w:tc>
        <w:tc>
          <w:tcPr>
            <w:tcW w:w="615" w:type="dxa"/>
            <w:tcBorders>
              <w:top w:val="single" w:sz="4" w:space="0" w:color="auto"/>
              <w:left w:val="single" w:sz="4" w:space="0" w:color="auto"/>
              <w:bottom w:val="single" w:sz="4" w:space="0" w:color="auto"/>
              <w:right w:val="single" w:sz="4" w:space="0" w:color="auto"/>
            </w:tcBorders>
          </w:tcPr>
          <w:p w14:paraId="4DF76915"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w:t>
            </w:r>
          </w:p>
        </w:tc>
        <w:tc>
          <w:tcPr>
            <w:tcW w:w="783" w:type="dxa"/>
            <w:tcBorders>
              <w:top w:val="single" w:sz="4" w:space="0" w:color="auto"/>
              <w:left w:val="single" w:sz="4" w:space="0" w:color="auto"/>
              <w:bottom w:val="single" w:sz="4" w:space="0" w:color="auto"/>
              <w:right w:val="single" w:sz="4" w:space="0" w:color="auto"/>
            </w:tcBorders>
          </w:tcPr>
          <w:p w14:paraId="27871D47"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w:t>
            </w:r>
          </w:p>
        </w:tc>
        <w:tc>
          <w:tcPr>
            <w:tcW w:w="1219" w:type="dxa"/>
            <w:tcBorders>
              <w:top w:val="single" w:sz="4" w:space="0" w:color="auto"/>
              <w:left w:val="single" w:sz="4" w:space="0" w:color="auto"/>
              <w:bottom w:val="single" w:sz="4" w:space="0" w:color="auto"/>
              <w:right w:val="single" w:sz="4" w:space="0" w:color="auto"/>
            </w:tcBorders>
          </w:tcPr>
          <w:p w14:paraId="057AF926"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99.93</w:t>
            </w:r>
          </w:p>
        </w:tc>
        <w:tc>
          <w:tcPr>
            <w:tcW w:w="1223" w:type="dxa"/>
            <w:tcBorders>
              <w:top w:val="single" w:sz="4" w:space="0" w:color="auto"/>
              <w:left w:val="single" w:sz="4" w:space="0" w:color="auto"/>
              <w:bottom w:val="single" w:sz="4" w:space="0" w:color="auto"/>
              <w:right w:val="single" w:sz="4" w:space="0" w:color="auto"/>
            </w:tcBorders>
          </w:tcPr>
          <w:p w14:paraId="59B4DDCD"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99.93</w:t>
            </w:r>
          </w:p>
        </w:tc>
        <w:tc>
          <w:tcPr>
            <w:tcW w:w="971" w:type="dxa"/>
            <w:tcBorders>
              <w:top w:val="single" w:sz="4" w:space="0" w:color="auto"/>
              <w:left w:val="single" w:sz="4" w:space="0" w:color="auto"/>
              <w:bottom w:val="single" w:sz="4" w:space="0" w:color="auto"/>
              <w:right w:val="single" w:sz="4" w:space="0" w:color="auto"/>
            </w:tcBorders>
          </w:tcPr>
          <w:p w14:paraId="0AADE7C1"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0.001</w:t>
            </w:r>
          </w:p>
        </w:tc>
      </w:tr>
      <w:tr w:rsidR="00076057" w:rsidRPr="00E22830" w14:paraId="7477B972"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tcPr>
          <w:p w14:paraId="45987889"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CHL001</w:t>
            </w:r>
            <w:r>
              <w:rPr>
                <w:rFonts w:ascii="Times New Roman" w:hAnsi="Times New Roman" w:cs="Times New Roman"/>
                <w:sz w:val="20"/>
                <w:szCs w:val="20"/>
              </w:rPr>
              <w:t>2</w:t>
            </w:r>
          </w:p>
        </w:tc>
        <w:tc>
          <w:tcPr>
            <w:tcW w:w="1294" w:type="dxa"/>
            <w:tcBorders>
              <w:top w:val="single" w:sz="4" w:space="0" w:color="auto"/>
              <w:left w:val="single" w:sz="4" w:space="0" w:color="auto"/>
              <w:bottom w:val="single" w:sz="4" w:space="0" w:color="auto"/>
              <w:right w:val="single" w:sz="4" w:space="0" w:color="auto"/>
            </w:tcBorders>
          </w:tcPr>
          <w:p w14:paraId="055505D3"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1495</w:t>
            </w:r>
          </w:p>
        </w:tc>
        <w:tc>
          <w:tcPr>
            <w:tcW w:w="1351" w:type="dxa"/>
            <w:tcBorders>
              <w:top w:val="single" w:sz="4" w:space="0" w:color="auto"/>
              <w:left w:val="single" w:sz="4" w:space="0" w:color="auto"/>
              <w:bottom w:val="single" w:sz="4" w:space="0" w:color="auto"/>
              <w:right w:val="single" w:sz="4" w:space="0" w:color="auto"/>
            </w:tcBorders>
          </w:tcPr>
          <w:p w14:paraId="29CD3244"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200</w:t>
            </w:r>
          </w:p>
        </w:tc>
        <w:tc>
          <w:tcPr>
            <w:tcW w:w="615" w:type="dxa"/>
            <w:tcBorders>
              <w:top w:val="single" w:sz="4" w:space="0" w:color="auto"/>
              <w:left w:val="single" w:sz="4" w:space="0" w:color="auto"/>
              <w:bottom w:val="single" w:sz="4" w:space="0" w:color="auto"/>
              <w:right w:val="single" w:sz="4" w:space="0" w:color="auto"/>
            </w:tcBorders>
          </w:tcPr>
          <w:p w14:paraId="400E2089"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4</w:t>
            </w:r>
          </w:p>
        </w:tc>
        <w:tc>
          <w:tcPr>
            <w:tcW w:w="783" w:type="dxa"/>
            <w:tcBorders>
              <w:top w:val="single" w:sz="4" w:space="0" w:color="auto"/>
              <w:left w:val="single" w:sz="4" w:space="0" w:color="auto"/>
              <w:bottom w:val="single" w:sz="4" w:space="0" w:color="auto"/>
              <w:right w:val="single" w:sz="4" w:space="0" w:color="auto"/>
            </w:tcBorders>
          </w:tcPr>
          <w:p w14:paraId="79030CB2"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2</w:t>
            </w:r>
          </w:p>
        </w:tc>
        <w:tc>
          <w:tcPr>
            <w:tcW w:w="1219" w:type="dxa"/>
            <w:tcBorders>
              <w:top w:val="single" w:sz="4" w:space="0" w:color="auto"/>
              <w:left w:val="single" w:sz="4" w:space="0" w:color="auto"/>
              <w:bottom w:val="single" w:sz="4" w:space="0" w:color="auto"/>
              <w:right w:val="single" w:sz="4" w:space="0" w:color="auto"/>
            </w:tcBorders>
          </w:tcPr>
          <w:p w14:paraId="050AFC35"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99.73</w:t>
            </w:r>
          </w:p>
        </w:tc>
        <w:tc>
          <w:tcPr>
            <w:tcW w:w="1223" w:type="dxa"/>
            <w:tcBorders>
              <w:top w:val="single" w:sz="4" w:space="0" w:color="auto"/>
              <w:left w:val="single" w:sz="4" w:space="0" w:color="auto"/>
              <w:bottom w:val="single" w:sz="4" w:space="0" w:color="auto"/>
              <w:right w:val="single" w:sz="4" w:space="0" w:color="auto"/>
            </w:tcBorders>
          </w:tcPr>
          <w:p w14:paraId="117A3454"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99.86</w:t>
            </w:r>
          </w:p>
        </w:tc>
        <w:tc>
          <w:tcPr>
            <w:tcW w:w="971" w:type="dxa"/>
            <w:tcBorders>
              <w:top w:val="single" w:sz="4" w:space="0" w:color="auto"/>
              <w:left w:val="single" w:sz="4" w:space="0" w:color="auto"/>
              <w:bottom w:val="single" w:sz="4" w:space="0" w:color="auto"/>
              <w:right w:val="single" w:sz="4" w:space="0" w:color="auto"/>
            </w:tcBorders>
          </w:tcPr>
          <w:p w14:paraId="18364167"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0.004</w:t>
            </w:r>
          </w:p>
        </w:tc>
      </w:tr>
      <w:tr w:rsidR="00076057" w:rsidRPr="00E22830" w14:paraId="48E825FA"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tcPr>
          <w:p w14:paraId="301250FD"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CHL001</w:t>
            </w:r>
            <w:r>
              <w:rPr>
                <w:rFonts w:ascii="Times New Roman" w:hAnsi="Times New Roman" w:cs="Times New Roman"/>
                <w:sz w:val="20"/>
                <w:szCs w:val="20"/>
              </w:rPr>
              <w:t>3</w:t>
            </w:r>
          </w:p>
        </w:tc>
        <w:tc>
          <w:tcPr>
            <w:tcW w:w="1294" w:type="dxa"/>
            <w:tcBorders>
              <w:top w:val="single" w:sz="4" w:space="0" w:color="auto"/>
              <w:left w:val="single" w:sz="4" w:space="0" w:color="auto"/>
              <w:bottom w:val="single" w:sz="4" w:space="0" w:color="auto"/>
              <w:right w:val="single" w:sz="4" w:space="0" w:color="auto"/>
            </w:tcBorders>
          </w:tcPr>
          <w:p w14:paraId="49B9B614"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1444</w:t>
            </w:r>
          </w:p>
        </w:tc>
        <w:tc>
          <w:tcPr>
            <w:tcW w:w="1351" w:type="dxa"/>
            <w:tcBorders>
              <w:top w:val="single" w:sz="4" w:space="0" w:color="auto"/>
              <w:left w:val="single" w:sz="4" w:space="0" w:color="auto"/>
              <w:bottom w:val="single" w:sz="4" w:space="0" w:color="auto"/>
              <w:right w:val="single" w:sz="4" w:space="0" w:color="auto"/>
            </w:tcBorders>
          </w:tcPr>
          <w:p w14:paraId="748AF1A2"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5</w:t>
            </w:r>
          </w:p>
        </w:tc>
        <w:tc>
          <w:tcPr>
            <w:tcW w:w="615" w:type="dxa"/>
            <w:tcBorders>
              <w:top w:val="single" w:sz="4" w:space="0" w:color="auto"/>
              <w:left w:val="single" w:sz="4" w:space="0" w:color="auto"/>
              <w:bottom w:val="single" w:sz="4" w:space="0" w:color="auto"/>
              <w:right w:val="single" w:sz="4" w:space="0" w:color="auto"/>
            </w:tcBorders>
          </w:tcPr>
          <w:p w14:paraId="1164C1ED"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783" w:type="dxa"/>
            <w:tcBorders>
              <w:top w:val="single" w:sz="4" w:space="0" w:color="auto"/>
              <w:left w:val="single" w:sz="4" w:space="0" w:color="auto"/>
              <w:bottom w:val="single" w:sz="4" w:space="0" w:color="auto"/>
              <w:right w:val="single" w:sz="4" w:space="0" w:color="auto"/>
            </w:tcBorders>
          </w:tcPr>
          <w:p w14:paraId="61704E21"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1219" w:type="dxa"/>
            <w:tcBorders>
              <w:top w:val="single" w:sz="4" w:space="0" w:color="auto"/>
              <w:left w:val="single" w:sz="4" w:space="0" w:color="auto"/>
              <w:bottom w:val="single" w:sz="4" w:space="0" w:color="auto"/>
              <w:right w:val="single" w:sz="4" w:space="0" w:color="auto"/>
            </w:tcBorders>
          </w:tcPr>
          <w:p w14:paraId="2C722833"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99.65</w:t>
            </w:r>
          </w:p>
        </w:tc>
        <w:tc>
          <w:tcPr>
            <w:tcW w:w="1223" w:type="dxa"/>
            <w:tcBorders>
              <w:top w:val="single" w:sz="4" w:space="0" w:color="auto"/>
              <w:left w:val="single" w:sz="4" w:space="0" w:color="auto"/>
              <w:bottom w:val="single" w:sz="4" w:space="0" w:color="auto"/>
              <w:right w:val="single" w:sz="4" w:space="0" w:color="auto"/>
            </w:tcBorders>
          </w:tcPr>
          <w:p w14:paraId="327CE8B2"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100</w:t>
            </w:r>
          </w:p>
        </w:tc>
        <w:tc>
          <w:tcPr>
            <w:tcW w:w="971" w:type="dxa"/>
            <w:tcBorders>
              <w:top w:val="single" w:sz="4" w:space="0" w:color="auto"/>
              <w:left w:val="single" w:sz="4" w:space="0" w:color="auto"/>
              <w:bottom w:val="single" w:sz="4" w:space="0" w:color="auto"/>
              <w:right w:val="single" w:sz="4" w:space="0" w:color="auto"/>
            </w:tcBorders>
          </w:tcPr>
          <w:p w14:paraId="7CF7C908"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r>
      <w:tr w:rsidR="00076057" w:rsidRPr="00E22830" w14:paraId="159BF519"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tcPr>
          <w:p w14:paraId="0D05BB38"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CHL001</w:t>
            </w:r>
            <w:r>
              <w:rPr>
                <w:rFonts w:ascii="Times New Roman" w:hAnsi="Times New Roman" w:cs="Times New Roman"/>
                <w:sz w:val="20"/>
                <w:szCs w:val="20"/>
              </w:rPr>
              <w:t>4</w:t>
            </w:r>
          </w:p>
        </w:tc>
        <w:tc>
          <w:tcPr>
            <w:tcW w:w="1294" w:type="dxa"/>
            <w:tcBorders>
              <w:top w:val="single" w:sz="4" w:space="0" w:color="auto"/>
              <w:left w:val="single" w:sz="4" w:space="0" w:color="auto"/>
              <w:bottom w:val="single" w:sz="4" w:space="0" w:color="auto"/>
              <w:right w:val="single" w:sz="4" w:space="0" w:color="auto"/>
            </w:tcBorders>
          </w:tcPr>
          <w:p w14:paraId="2FEC0D31"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1416</w:t>
            </w:r>
          </w:p>
        </w:tc>
        <w:tc>
          <w:tcPr>
            <w:tcW w:w="1351" w:type="dxa"/>
            <w:tcBorders>
              <w:top w:val="single" w:sz="4" w:space="0" w:color="auto"/>
              <w:left w:val="single" w:sz="4" w:space="0" w:color="auto"/>
              <w:bottom w:val="single" w:sz="4" w:space="0" w:color="auto"/>
              <w:right w:val="single" w:sz="4" w:space="0" w:color="auto"/>
            </w:tcBorders>
          </w:tcPr>
          <w:p w14:paraId="0DC2CCF9"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615" w:type="dxa"/>
            <w:tcBorders>
              <w:top w:val="single" w:sz="4" w:space="0" w:color="auto"/>
              <w:left w:val="single" w:sz="4" w:space="0" w:color="auto"/>
              <w:bottom w:val="single" w:sz="4" w:space="0" w:color="auto"/>
              <w:right w:val="single" w:sz="4" w:space="0" w:color="auto"/>
            </w:tcBorders>
          </w:tcPr>
          <w:p w14:paraId="053E1A78"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w:t>
            </w:r>
          </w:p>
        </w:tc>
        <w:tc>
          <w:tcPr>
            <w:tcW w:w="783" w:type="dxa"/>
            <w:tcBorders>
              <w:top w:val="single" w:sz="4" w:space="0" w:color="auto"/>
              <w:left w:val="single" w:sz="4" w:space="0" w:color="auto"/>
              <w:bottom w:val="single" w:sz="4" w:space="0" w:color="auto"/>
              <w:right w:val="single" w:sz="4" w:space="0" w:color="auto"/>
            </w:tcBorders>
          </w:tcPr>
          <w:p w14:paraId="3A8A0EF0"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1219" w:type="dxa"/>
            <w:tcBorders>
              <w:top w:val="single" w:sz="4" w:space="0" w:color="auto"/>
              <w:left w:val="single" w:sz="4" w:space="0" w:color="auto"/>
              <w:bottom w:val="single" w:sz="4" w:space="0" w:color="auto"/>
              <w:right w:val="single" w:sz="4" w:space="0" w:color="auto"/>
            </w:tcBorders>
          </w:tcPr>
          <w:p w14:paraId="5D6BE082"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100</w:t>
            </w:r>
          </w:p>
        </w:tc>
        <w:tc>
          <w:tcPr>
            <w:tcW w:w="1223" w:type="dxa"/>
            <w:tcBorders>
              <w:top w:val="single" w:sz="4" w:space="0" w:color="auto"/>
              <w:left w:val="single" w:sz="4" w:space="0" w:color="auto"/>
              <w:bottom w:val="single" w:sz="4" w:space="0" w:color="auto"/>
              <w:right w:val="single" w:sz="4" w:space="0" w:color="auto"/>
            </w:tcBorders>
          </w:tcPr>
          <w:p w14:paraId="0E90B478"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100</w:t>
            </w:r>
          </w:p>
        </w:tc>
        <w:tc>
          <w:tcPr>
            <w:tcW w:w="971" w:type="dxa"/>
            <w:tcBorders>
              <w:top w:val="single" w:sz="4" w:space="0" w:color="auto"/>
              <w:left w:val="single" w:sz="4" w:space="0" w:color="auto"/>
              <w:bottom w:val="single" w:sz="4" w:space="0" w:color="auto"/>
              <w:right w:val="single" w:sz="4" w:space="0" w:color="auto"/>
            </w:tcBorders>
          </w:tcPr>
          <w:p w14:paraId="60681FE1"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0.0007</w:t>
            </w:r>
          </w:p>
        </w:tc>
      </w:tr>
      <w:tr w:rsidR="00076057" w:rsidRPr="00E22830" w14:paraId="116F6717"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tcPr>
          <w:p w14:paraId="1B168B50"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CHL001</w:t>
            </w:r>
            <w:r>
              <w:rPr>
                <w:rFonts w:ascii="Times New Roman" w:hAnsi="Times New Roman" w:cs="Times New Roman"/>
                <w:sz w:val="20"/>
                <w:szCs w:val="20"/>
              </w:rPr>
              <w:t>5</w:t>
            </w:r>
          </w:p>
        </w:tc>
        <w:tc>
          <w:tcPr>
            <w:tcW w:w="1294" w:type="dxa"/>
            <w:tcBorders>
              <w:top w:val="single" w:sz="4" w:space="0" w:color="auto"/>
              <w:left w:val="single" w:sz="4" w:space="0" w:color="auto"/>
              <w:bottom w:val="single" w:sz="4" w:space="0" w:color="auto"/>
              <w:right w:val="single" w:sz="4" w:space="0" w:color="auto"/>
            </w:tcBorders>
          </w:tcPr>
          <w:p w14:paraId="4AEB3DA0"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1442</w:t>
            </w:r>
          </w:p>
        </w:tc>
        <w:tc>
          <w:tcPr>
            <w:tcW w:w="1351" w:type="dxa"/>
            <w:tcBorders>
              <w:top w:val="single" w:sz="4" w:space="0" w:color="auto"/>
              <w:left w:val="single" w:sz="4" w:space="0" w:color="auto"/>
              <w:bottom w:val="single" w:sz="4" w:space="0" w:color="auto"/>
              <w:right w:val="single" w:sz="4" w:space="0" w:color="auto"/>
            </w:tcBorders>
          </w:tcPr>
          <w:p w14:paraId="3DA7FA7E"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60</w:t>
            </w:r>
          </w:p>
        </w:tc>
        <w:tc>
          <w:tcPr>
            <w:tcW w:w="615" w:type="dxa"/>
            <w:tcBorders>
              <w:top w:val="single" w:sz="4" w:space="0" w:color="auto"/>
              <w:left w:val="single" w:sz="4" w:space="0" w:color="auto"/>
              <w:bottom w:val="single" w:sz="4" w:space="0" w:color="auto"/>
              <w:right w:val="single" w:sz="4" w:space="0" w:color="auto"/>
            </w:tcBorders>
          </w:tcPr>
          <w:p w14:paraId="704185AB"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783" w:type="dxa"/>
            <w:tcBorders>
              <w:top w:val="single" w:sz="4" w:space="0" w:color="auto"/>
              <w:left w:val="single" w:sz="4" w:space="0" w:color="auto"/>
              <w:bottom w:val="single" w:sz="4" w:space="0" w:color="auto"/>
              <w:right w:val="single" w:sz="4" w:space="0" w:color="auto"/>
            </w:tcBorders>
          </w:tcPr>
          <w:p w14:paraId="1CB1DF6B"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3</w:t>
            </w:r>
          </w:p>
        </w:tc>
        <w:tc>
          <w:tcPr>
            <w:tcW w:w="1219" w:type="dxa"/>
            <w:tcBorders>
              <w:top w:val="single" w:sz="4" w:space="0" w:color="auto"/>
              <w:left w:val="single" w:sz="4" w:space="0" w:color="auto"/>
              <w:bottom w:val="single" w:sz="4" w:space="0" w:color="auto"/>
              <w:right w:val="single" w:sz="4" w:space="0" w:color="auto"/>
            </w:tcBorders>
          </w:tcPr>
          <w:p w14:paraId="6ED4CDBB"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100</w:t>
            </w:r>
          </w:p>
        </w:tc>
        <w:tc>
          <w:tcPr>
            <w:tcW w:w="1223" w:type="dxa"/>
            <w:tcBorders>
              <w:top w:val="single" w:sz="4" w:space="0" w:color="auto"/>
              <w:left w:val="single" w:sz="4" w:space="0" w:color="auto"/>
              <w:bottom w:val="single" w:sz="4" w:space="0" w:color="auto"/>
              <w:right w:val="single" w:sz="4" w:space="0" w:color="auto"/>
            </w:tcBorders>
          </w:tcPr>
          <w:p w14:paraId="74E5722C"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99.79</w:t>
            </w:r>
          </w:p>
        </w:tc>
        <w:tc>
          <w:tcPr>
            <w:tcW w:w="971" w:type="dxa"/>
            <w:tcBorders>
              <w:top w:val="single" w:sz="4" w:space="0" w:color="auto"/>
              <w:left w:val="single" w:sz="4" w:space="0" w:color="auto"/>
              <w:bottom w:val="single" w:sz="4" w:space="0" w:color="auto"/>
              <w:right w:val="single" w:sz="4" w:space="0" w:color="auto"/>
            </w:tcBorders>
          </w:tcPr>
          <w:p w14:paraId="2159E9EA"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0.002</w:t>
            </w:r>
          </w:p>
        </w:tc>
      </w:tr>
      <w:tr w:rsidR="00076057" w:rsidRPr="00E22830" w14:paraId="1915A72B"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tcPr>
          <w:p w14:paraId="79D28FDB"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CHL001</w:t>
            </w:r>
            <w:r>
              <w:rPr>
                <w:rFonts w:ascii="Times New Roman" w:hAnsi="Times New Roman" w:cs="Times New Roman"/>
                <w:sz w:val="20"/>
                <w:szCs w:val="20"/>
              </w:rPr>
              <w:t>6</w:t>
            </w:r>
          </w:p>
        </w:tc>
        <w:tc>
          <w:tcPr>
            <w:tcW w:w="1294" w:type="dxa"/>
            <w:tcBorders>
              <w:top w:val="single" w:sz="4" w:space="0" w:color="auto"/>
              <w:left w:val="single" w:sz="4" w:space="0" w:color="auto"/>
              <w:bottom w:val="single" w:sz="4" w:space="0" w:color="auto"/>
              <w:right w:val="single" w:sz="4" w:space="0" w:color="auto"/>
            </w:tcBorders>
          </w:tcPr>
          <w:p w14:paraId="1DE5AEBC"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1510</w:t>
            </w:r>
          </w:p>
        </w:tc>
        <w:tc>
          <w:tcPr>
            <w:tcW w:w="1351" w:type="dxa"/>
            <w:tcBorders>
              <w:top w:val="single" w:sz="4" w:space="0" w:color="auto"/>
              <w:left w:val="single" w:sz="4" w:space="0" w:color="auto"/>
              <w:bottom w:val="single" w:sz="4" w:space="0" w:color="auto"/>
              <w:right w:val="single" w:sz="4" w:space="0" w:color="auto"/>
            </w:tcBorders>
          </w:tcPr>
          <w:p w14:paraId="0F6D249D"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35</w:t>
            </w:r>
          </w:p>
        </w:tc>
        <w:tc>
          <w:tcPr>
            <w:tcW w:w="615" w:type="dxa"/>
            <w:tcBorders>
              <w:top w:val="single" w:sz="4" w:space="0" w:color="auto"/>
              <w:left w:val="single" w:sz="4" w:space="0" w:color="auto"/>
              <w:bottom w:val="single" w:sz="4" w:space="0" w:color="auto"/>
              <w:right w:val="single" w:sz="4" w:space="0" w:color="auto"/>
            </w:tcBorders>
          </w:tcPr>
          <w:p w14:paraId="692244FE"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2</w:t>
            </w:r>
          </w:p>
        </w:tc>
        <w:tc>
          <w:tcPr>
            <w:tcW w:w="783" w:type="dxa"/>
            <w:tcBorders>
              <w:top w:val="single" w:sz="4" w:space="0" w:color="auto"/>
              <w:left w:val="single" w:sz="4" w:space="0" w:color="auto"/>
              <w:bottom w:val="single" w:sz="4" w:space="0" w:color="auto"/>
              <w:right w:val="single" w:sz="4" w:space="0" w:color="auto"/>
            </w:tcBorders>
          </w:tcPr>
          <w:p w14:paraId="62BDB9AF"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1219" w:type="dxa"/>
            <w:tcBorders>
              <w:top w:val="single" w:sz="4" w:space="0" w:color="auto"/>
              <w:left w:val="single" w:sz="4" w:space="0" w:color="auto"/>
              <w:bottom w:val="single" w:sz="4" w:space="0" w:color="auto"/>
              <w:right w:val="single" w:sz="4" w:space="0" w:color="auto"/>
            </w:tcBorders>
          </w:tcPr>
          <w:p w14:paraId="2389609E"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99.86</w:t>
            </w:r>
          </w:p>
        </w:tc>
        <w:tc>
          <w:tcPr>
            <w:tcW w:w="1223" w:type="dxa"/>
            <w:tcBorders>
              <w:top w:val="single" w:sz="4" w:space="0" w:color="auto"/>
              <w:left w:val="single" w:sz="4" w:space="0" w:color="auto"/>
              <w:bottom w:val="single" w:sz="4" w:space="0" w:color="auto"/>
              <w:right w:val="single" w:sz="4" w:space="0" w:color="auto"/>
            </w:tcBorders>
          </w:tcPr>
          <w:p w14:paraId="684C5268"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100</w:t>
            </w:r>
          </w:p>
        </w:tc>
        <w:tc>
          <w:tcPr>
            <w:tcW w:w="971" w:type="dxa"/>
            <w:tcBorders>
              <w:top w:val="single" w:sz="4" w:space="0" w:color="auto"/>
              <w:left w:val="single" w:sz="4" w:space="0" w:color="auto"/>
              <w:bottom w:val="single" w:sz="4" w:space="0" w:color="auto"/>
              <w:right w:val="single" w:sz="4" w:space="0" w:color="auto"/>
            </w:tcBorders>
          </w:tcPr>
          <w:p w14:paraId="530244C9"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0.001</w:t>
            </w:r>
          </w:p>
        </w:tc>
      </w:tr>
      <w:tr w:rsidR="00076057" w:rsidRPr="00E22830" w14:paraId="309E6820"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tcPr>
          <w:p w14:paraId="6EBACF6C"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CHL001</w:t>
            </w:r>
            <w:r>
              <w:rPr>
                <w:rFonts w:ascii="Times New Roman" w:hAnsi="Times New Roman" w:cs="Times New Roman"/>
                <w:sz w:val="20"/>
                <w:szCs w:val="20"/>
              </w:rPr>
              <w:t>7</w:t>
            </w:r>
          </w:p>
        </w:tc>
        <w:tc>
          <w:tcPr>
            <w:tcW w:w="1294" w:type="dxa"/>
            <w:tcBorders>
              <w:top w:val="single" w:sz="4" w:space="0" w:color="auto"/>
              <w:left w:val="single" w:sz="4" w:space="0" w:color="auto"/>
              <w:bottom w:val="single" w:sz="4" w:space="0" w:color="auto"/>
              <w:right w:val="single" w:sz="4" w:space="0" w:color="auto"/>
            </w:tcBorders>
          </w:tcPr>
          <w:p w14:paraId="0FB441EC"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1500</w:t>
            </w:r>
          </w:p>
        </w:tc>
        <w:tc>
          <w:tcPr>
            <w:tcW w:w="1351" w:type="dxa"/>
            <w:tcBorders>
              <w:top w:val="single" w:sz="4" w:space="0" w:color="auto"/>
              <w:left w:val="single" w:sz="4" w:space="0" w:color="auto"/>
              <w:bottom w:val="single" w:sz="4" w:space="0" w:color="auto"/>
              <w:right w:val="single" w:sz="4" w:space="0" w:color="auto"/>
            </w:tcBorders>
          </w:tcPr>
          <w:p w14:paraId="1151AC91"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615" w:type="dxa"/>
            <w:tcBorders>
              <w:top w:val="single" w:sz="4" w:space="0" w:color="auto"/>
              <w:left w:val="single" w:sz="4" w:space="0" w:color="auto"/>
              <w:bottom w:val="single" w:sz="4" w:space="0" w:color="auto"/>
              <w:right w:val="single" w:sz="4" w:space="0" w:color="auto"/>
            </w:tcBorders>
          </w:tcPr>
          <w:p w14:paraId="0555E223"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783" w:type="dxa"/>
            <w:tcBorders>
              <w:top w:val="single" w:sz="4" w:space="0" w:color="auto"/>
              <w:left w:val="single" w:sz="4" w:space="0" w:color="auto"/>
              <w:bottom w:val="single" w:sz="4" w:space="0" w:color="auto"/>
              <w:right w:val="single" w:sz="4" w:space="0" w:color="auto"/>
            </w:tcBorders>
          </w:tcPr>
          <w:p w14:paraId="4AD119AD"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1219" w:type="dxa"/>
            <w:tcBorders>
              <w:top w:val="single" w:sz="4" w:space="0" w:color="auto"/>
              <w:left w:val="single" w:sz="4" w:space="0" w:color="auto"/>
              <w:bottom w:val="single" w:sz="4" w:space="0" w:color="auto"/>
              <w:right w:val="single" w:sz="4" w:space="0" w:color="auto"/>
            </w:tcBorders>
          </w:tcPr>
          <w:p w14:paraId="52D2EE31"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100</w:t>
            </w:r>
          </w:p>
        </w:tc>
        <w:tc>
          <w:tcPr>
            <w:tcW w:w="1223" w:type="dxa"/>
            <w:tcBorders>
              <w:top w:val="single" w:sz="4" w:space="0" w:color="auto"/>
              <w:left w:val="single" w:sz="4" w:space="0" w:color="auto"/>
              <w:bottom w:val="single" w:sz="4" w:space="0" w:color="auto"/>
              <w:right w:val="single" w:sz="4" w:space="0" w:color="auto"/>
            </w:tcBorders>
          </w:tcPr>
          <w:p w14:paraId="0108C0AC"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100</w:t>
            </w:r>
          </w:p>
        </w:tc>
        <w:tc>
          <w:tcPr>
            <w:tcW w:w="971" w:type="dxa"/>
            <w:tcBorders>
              <w:top w:val="single" w:sz="4" w:space="0" w:color="auto"/>
              <w:left w:val="single" w:sz="4" w:space="0" w:color="auto"/>
              <w:bottom w:val="single" w:sz="4" w:space="0" w:color="auto"/>
              <w:right w:val="single" w:sz="4" w:space="0" w:color="auto"/>
            </w:tcBorders>
          </w:tcPr>
          <w:p w14:paraId="47D4250E"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r>
      <w:tr w:rsidR="00076057" w:rsidRPr="00E22830" w14:paraId="6052E916"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tcPr>
          <w:p w14:paraId="480D50FE"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CHL001</w:t>
            </w:r>
            <w:r>
              <w:rPr>
                <w:rFonts w:ascii="Times New Roman" w:hAnsi="Times New Roman" w:cs="Times New Roman"/>
                <w:sz w:val="20"/>
                <w:szCs w:val="20"/>
              </w:rPr>
              <w:t>8</w:t>
            </w:r>
          </w:p>
        </w:tc>
        <w:tc>
          <w:tcPr>
            <w:tcW w:w="1294" w:type="dxa"/>
            <w:tcBorders>
              <w:top w:val="single" w:sz="4" w:space="0" w:color="auto"/>
              <w:left w:val="single" w:sz="4" w:space="0" w:color="auto"/>
              <w:bottom w:val="single" w:sz="4" w:space="0" w:color="auto"/>
              <w:right w:val="single" w:sz="4" w:space="0" w:color="auto"/>
            </w:tcBorders>
          </w:tcPr>
          <w:p w14:paraId="41E8F10C"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1519</w:t>
            </w:r>
          </w:p>
        </w:tc>
        <w:tc>
          <w:tcPr>
            <w:tcW w:w="1351" w:type="dxa"/>
            <w:tcBorders>
              <w:top w:val="single" w:sz="4" w:space="0" w:color="auto"/>
              <w:left w:val="single" w:sz="4" w:space="0" w:color="auto"/>
              <w:bottom w:val="single" w:sz="4" w:space="0" w:color="auto"/>
              <w:right w:val="single" w:sz="4" w:space="0" w:color="auto"/>
            </w:tcBorders>
          </w:tcPr>
          <w:p w14:paraId="20742BDC"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28</w:t>
            </w:r>
          </w:p>
        </w:tc>
        <w:tc>
          <w:tcPr>
            <w:tcW w:w="615" w:type="dxa"/>
            <w:tcBorders>
              <w:top w:val="single" w:sz="4" w:space="0" w:color="auto"/>
              <w:left w:val="single" w:sz="4" w:space="0" w:color="auto"/>
              <w:bottom w:val="single" w:sz="4" w:space="0" w:color="auto"/>
              <w:right w:val="single" w:sz="4" w:space="0" w:color="auto"/>
            </w:tcBorders>
          </w:tcPr>
          <w:p w14:paraId="23C349E0"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w:t>
            </w:r>
          </w:p>
        </w:tc>
        <w:tc>
          <w:tcPr>
            <w:tcW w:w="783" w:type="dxa"/>
            <w:tcBorders>
              <w:top w:val="single" w:sz="4" w:space="0" w:color="auto"/>
              <w:left w:val="single" w:sz="4" w:space="0" w:color="auto"/>
              <w:bottom w:val="single" w:sz="4" w:space="0" w:color="auto"/>
              <w:right w:val="single" w:sz="4" w:space="0" w:color="auto"/>
            </w:tcBorders>
          </w:tcPr>
          <w:p w14:paraId="15F5DDA2"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2</w:t>
            </w:r>
          </w:p>
        </w:tc>
        <w:tc>
          <w:tcPr>
            <w:tcW w:w="1219" w:type="dxa"/>
            <w:tcBorders>
              <w:top w:val="single" w:sz="4" w:space="0" w:color="auto"/>
              <w:left w:val="single" w:sz="4" w:space="0" w:color="auto"/>
              <w:bottom w:val="single" w:sz="4" w:space="0" w:color="auto"/>
              <w:right w:val="single" w:sz="4" w:space="0" w:color="auto"/>
            </w:tcBorders>
          </w:tcPr>
          <w:p w14:paraId="14445FBA"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99.93</w:t>
            </w:r>
          </w:p>
        </w:tc>
        <w:tc>
          <w:tcPr>
            <w:tcW w:w="1223" w:type="dxa"/>
            <w:tcBorders>
              <w:top w:val="single" w:sz="4" w:space="0" w:color="auto"/>
              <w:left w:val="single" w:sz="4" w:space="0" w:color="auto"/>
              <w:bottom w:val="single" w:sz="4" w:space="0" w:color="auto"/>
              <w:right w:val="single" w:sz="4" w:space="0" w:color="auto"/>
            </w:tcBorders>
          </w:tcPr>
          <w:p w14:paraId="1E192E2D"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99.86</w:t>
            </w:r>
          </w:p>
        </w:tc>
        <w:tc>
          <w:tcPr>
            <w:tcW w:w="971" w:type="dxa"/>
            <w:tcBorders>
              <w:top w:val="single" w:sz="4" w:space="0" w:color="auto"/>
              <w:left w:val="single" w:sz="4" w:space="0" w:color="auto"/>
              <w:bottom w:val="single" w:sz="4" w:space="0" w:color="auto"/>
              <w:right w:val="single" w:sz="4" w:space="0" w:color="auto"/>
            </w:tcBorders>
          </w:tcPr>
          <w:p w14:paraId="470D3263"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0.001</w:t>
            </w:r>
          </w:p>
        </w:tc>
      </w:tr>
      <w:tr w:rsidR="00076057" w:rsidRPr="00E22830" w14:paraId="7DAC5922"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tcPr>
          <w:p w14:paraId="67C4EB20"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CHL001</w:t>
            </w:r>
            <w:r>
              <w:rPr>
                <w:rFonts w:ascii="Times New Roman" w:hAnsi="Times New Roman" w:cs="Times New Roman"/>
                <w:sz w:val="20"/>
                <w:szCs w:val="20"/>
              </w:rPr>
              <w:t>9</w:t>
            </w:r>
          </w:p>
        </w:tc>
        <w:tc>
          <w:tcPr>
            <w:tcW w:w="1294" w:type="dxa"/>
            <w:tcBorders>
              <w:top w:val="single" w:sz="4" w:space="0" w:color="auto"/>
              <w:left w:val="single" w:sz="4" w:space="0" w:color="auto"/>
              <w:bottom w:val="single" w:sz="4" w:space="0" w:color="auto"/>
              <w:right w:val="single" w:sz="4" w:space="0" w:color="auto"/>
            </w:tcBorders>
          </w:tcPr>
          <w:p w14:paraId="087D0751"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1518</w:t>
            </w:r>
          </w:p>
        </w:tc>
        <w:tc>
          <w:tcPr>
            <w:tcW w:w="1351" w:type="dxa"/>
            <w:tcBorders>
              <w:top w:val="single" w:sz="4" w:space="0" w:color="auto"/>
              <w:left w:val="single" w:sz="4" w:space="0" w:color="auto"/>
              <w:bottom w:val="single" w:sz="4" w:space="0" w:color="auto"/>
              <w:right w:val="single" w:sz="4" w:space="0" w:color="auto"/>
            </w:tcBorders>
          </w:tcPr>
          <w:p w14:paraId="3F8E55FD"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91</w:t>
            </w:r>
          </w:p>
        </w:tc>
        <w:tc>
          <w:tcPr>
            <w:tcW w:w="615" w:type="dxa"/>
            <w:tcBorders>
              <w:top w:val="single" w:sz="4" w:space="0" w:color="auto"/>
              <w:left w:val="single" w:sz="4" w:space="0" w:color="auto"/>
              <w:bottom w:val="single" w:sz="4" w:space="0" w:color="auto"/>
              <w:right w:val="single" w:sz="4" w:space="0" w:color="auto"/>
            </w:tcBorders>
          </w:tcPr>
          <w:p w14:paraId="5285A127"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2</w:t>
            </w:r>
          </w:p>
        </w:tc>
        <w:tc>
          <w:tcPr>
            <w:tcW w:w="783" w:type="dxa"/>
            <w:tcBorders>
              <w:top w:val="single" w:sz="4" w:space="0" w:color="auto"/>
              <w:left w:val="single" w:sz="4" w:space="0" w:color="auto"/>
              <w:bottom w:val="single" w:sz="4" w:space="0" w:color="auto"/>
              <w:right w:val="single" w:sz="4" w:space="0" w:color="auto"/>
            </w:tcBorders>
          </w:tcPr>
          <w:p w14:paraId="6B8431A1"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1219" w:type="dxa"/>
            <w:tcBorders>
              <w:top w:val="single" w:sz="4" w:space="0" w:color="auto"/>
              <w:left w:val="single" w:sz="4" w:space="0" w:color="auto"/>
              <w:bottom w:val="single" w:sz="4" w:space="0" w:color="auto"/>
              <w:right w:val="single" w:sz="4" w:space="0" w:color="auto"/>
            </w:tcBorders>
          </w:tcPr>
          <w:p w14:paraId="4970CCDF"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99.86</w:t>
            </w:r>
          </w:p>
        </w:tc>
        <w:tc>
          <w:tcPr>
            <w:tcW w:w="1223" w:type="dxa"/>
            <w:tcBorders>
              <w:top w:val="single" w:sz="4" w:space="0" w:color="auto"/>
              <w:left w:val="single" w:sz="4" w:space="0" w:color="auto"/>
              <w:bottom w:val="single" w:sz="4" w:space="0" w:color="auto"/>
              <w:right w:val="single" w:sz="4" w:space="0" w:color="auto"/>
            </w:tcBorders>
          </w:tcPr>
          <w:p w14:paraId="077069B2"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100</w:t>
            </w:r>
          </w:p>
        </w:tc>
        <w:tc>
          <w:tcPr>
            <w:tcW w:w="971" w:type="dxa"/>
            <w:tcBorders>
              <w:top w:val="single" w:sz="4" w:space="0" w:color="auto"/>
              <w:left w:val="single" w:sz="4" w:space="0" w:color="auto"/>
              <w:bottom w:val="single" w:sz="4" w:space="0" w:color="auto"/>
              <w:right w:val="single" w:sz="4" w:space="0" w:color="auto"/>
            </w:tcBorders>
          </w:tcPr>
          <w:p w14:paraId="7E938D9A"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0.001</w:t>
            </w:r>
          </w:p>
        </w:tc>
      </w:tr>
      <w:tr w:rsidR="00076057" w:rsidRPr="00E22830" w14:paraId="6062153C"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tcPr>
          <w:p w14:paraId="57E467DC"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w:t>
            </w:r>
            <w:r>
              <w:rPr>
                <w:rFonts w:ascii="Times New Roman" w:hAnsi="Times New Roman" w:cs="Times New Roman"/>
                <w:sz w:val="20"/>
                <w:szCs w:val="20"/>
              </w:rPr>
              <w:t>20</w:t>
            </w:r>
          </w:p>
        </w:tc>
        <w:tc>
          <w:tcPr>
            <w:tcW w:w="1294" w:type="dxa"/>
            <w:tcBorders>
              <w:top w:val="single" w:sz="4" w:space="0" w:color="auto"/>
              <w:left w:val="single" w:sz="4" w:space="0" w:color="auto"/>
              <w:bottom w:val="single" w:sz="4" w:space="0" w:color="auto"/>
              <w:right w:val="single" w:sz="4" w:space="0" w:color="auto"/>
            </w:tcBorders>
          </w:tcPr>
          <w:p w14:paraId="70713C29"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1542</w:t>
            </w:r>
          </w:p>
        </w:tc>
        <w:tc>
          <w:tcPr>
            <w:tcW w:w="1351" w:type="dxa"/>
            <w:tcBorders>
              <w:top w:val="single" w:sz="4" w:space="0" w:color="auto"/>
              <w:left w:val="single" w:sz="4" w:space="0" w:color="auto"/>
              <w:bottom w:val="single" w:sz="4" w:space="0" w:color="auto"/>
              <w:right w:val="single" w:sz="4" w:space="0" w:color="auto"/>
            </w:tcBorders>
          </w:tcPr>
          <w:p w14:paraId="431DD78C"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615" w:type="dxa"/>
            <w:tcBorders>
              <w:top w:val="single" w:sz="4" w:space="0" w:color="auto"/>
              <w:left w:val="single" w:sz="4" w:space="0" w:color="auto"/>
              <w:bottom w:val="single" w:sz="4" w:space="0" w:color="auto"/>
              <w:right w:val="single" w:sz="4" w:space="0" w:color="auto"/>
            </w:tcBorders>
          </w:tcPr>
          <w:p w14:paraId="6AE2EA00"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3</w:t>
            </w:r>
          </w:p>
        </w:tc>
        <w:tc>
          <w:tcPr>
            <w:tcW w:w="783" w:type="dxa"/>
            <w:tcBorders>
              <w:top w:val="single" w:sz="4" w:space="0" w:color="auto"/>
              <w:left w:val="single" w:sz="4" w:space="0" w:color="auto"/>
              <w:bottom w:val="single" w:sz="4" w:space="0" w:color="auto"/>
              <w:right w:val="single" w:sz="4" w:space="0" w:color="auto"/>
            </w:tcBorders>
          </w:tcPr>
          <w:p w14:paraId="1E380188"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1219" w:type="dxa"/>
            <w:tcBorders>
              <w:top w:val="single" w:sz="4" w:space="0" w:color="auto"/>
              <w:left w:val="single" w:sz="4" w:space="0" w:color="auto"/>
              <w:bottom w:val="single" w:sz="4" w:space="0" w:color="auto"/>
              <w:right w:val="single" w:sz="4" w:space="0" w:color="auto"/>
            </w:tcBorders>
          </w:tcPr>
          <w:p w14:paraId="659F77E0"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99.80</w:t>
            </w:r>
          </w:p>
        </w:tc>
        <w:tc>
          <w:tcPr>
            <w:tcW w:w="1223" w:type="dxa"/>
            <w:tcBorders>
              <w:top w:val="single" w:sz="4" w:space="0" w:color="auto"/>
              <w:left w:val="single" w:sz="4" w:space="0" w:color="auto"/>
              <w:bottom w:val="single" w:sz="4" w:space="0" w:color="auto"/>
              <w:right w:val="single" w:sz="4" w:space="0" w:color="auto"/>
            </w:tcBorders>
          </w:tcPr>
          <w:p w14:paraId="31C6B26E"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100</w:t>
            </w:r>
          </w:p>
        </w:tc>
        <w:tc>
          <w:tcPr>
            <w:tcW w:w="971" w:type="dxa"/>
            <w:tcBorders>
              <w:top w:val="single" w:sz="4" w:space="0" w:color="auto"/>
              <w:left w:val="single" w:sz="4" w:space="0" w:color="auto"/>
              <w:bottom w:val="single" w:sz="4" w:space="0" w:color="auto"/>
              <w:right w:val="single" w:sz="4" w:space="0" w:color="auto"/>
            </w:tcBorders>
          </w:tcPr>
          <w:p w14:paraId="2EB7E893"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0.001</w:t>
            </w:r>
          </w:p>
        </w:tc>
      </w:tr>
      <w:tr w:rsidR="00076057" w:rsidRPr="00E22830" w14:paraId="5921B1CF"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tcPr>
          <w:p w14:paraId="2DD583BA"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w:t>
            </w:r>
            <w:r>
              <w:rPr>
                <w:rFonts w:ascii="Times New Roman" w:hAnsi="Times New Roman" w:cs="Times New Roman"/>
                <w:sz w:val="20"/>
                <w:szCs w:val="20"/>
              </w:rPr>
              <w:t>21</w:t>
            </w:r>
          </w:p>
        </w:tc>
        <w:tc>
          <w:tcPr>
            <w:tcW w:w="1294" w:type="dxa"/>
            <w:tcBorders>
              <w:top w:val="single" w:sz="4" w:space="0" w:color="auto"/>
              <w:left w:val="single" w:sz="4" w:space="0" w:color="auto"/>
              <w:bottom w:val="single" w:sz="4" w:space="0" w:color="auto"/>
              <w:right w:val="single" w:sz="4" w:space="0" w:color="auto"/>
            </w:tcBorders>
          </w:tcPr>
          <w:p w14:paraId="732B43BE"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1550</w:t>
            </w:r>
          </w:p>
        </w:tc>
        <w:tc>
          <w:tcPr>
            <w:tcW w:w="1351" w:type="dxa"/>
            <w:tcBorders>
              <w:top w:val="single" w:sz="4" w:space="0" w:color="auto"/>
              <w:left w:val="single" w:sz="4" w:space="0" w:color="auto"/>
              <w:bottom w:val="single" w:sz="4" w:space="0" w:color="auto"/>
              <w:right w:val="single" w:sz="4" w:space="0" w:color="auto"/>
            </w:tcBorders>
          </w:tcPr>
          <w:p w14:paraId="5DD2D3AC"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615" w:type="dxa"/>
            <w:tcBorders>
              <w:top w:val="single" w:sz="4" w:space="0" w:color="auto"/>
              <w:left w:val="single" w:sz="4" w:space="0" w:color="auto"/>
              <w:bottom w:val="single" w:sz="4" w:space="0" w:color="auto"/>
              <w:right w:val="single" w:sz="4" w:space="0" w:color="auto"/>
            </w:tcBorders>
          </w:tcPr>
          <w:p w14:paraId="7C0F4CDD"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783" w:type="dxa"/>
            <w:tcBorders>
              <w:top w:val="single" w:sz="4" w:space="0" w:color="auto"/>
              <w:left w:val="single" w:sz="4" w:space="0" w:color="auto"/>
              <w:bottom w:val="single" w:sz="4" w:space="0" w:color="auto"/>
              <w:right w:val="single" w:sz="4" w:space="0" w:color="auto"/>
            </w:tcBorders>
          </w:tcPr>
          <w:p w14:paraId="7204C340"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1219" w:type="dxa"/>
            <w:tcBorders>
              <w:top w:val="single" w:sz="4" w:space="0" w:color="auto"/>
              <w:left w:val="single" w:sz="4" w:space="0" w:color="auto"/>
              <w:bottom w:val="single" w:sz="4" w:space="0" w:color="auto"/>
              <w:right w:val="single" w:sz="4" w:space="0" w:color="auto"/>
            </w:tcBorders>
          </w:tcPr>
          <w:p w14:paraId="3BC36FF4"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100</w:t>
            </w:r>
          </w:p>
        </w:tc>
        <w:tc>
          <w:tcPr>
            <w:tcW w:w="1223" w:type="dxa"/>
            <w:tcBorders>
              <w:top w:val="single" w:sz="4" w:space="0" w:color="auto"/>
              <w:left w:val="single" w:sz="4" w:space="0" w:color="auto"/>
              <w:bottom w:val="single" w:sz="4" w:space="0" w:color="auto"/>
              <w:right w:val="single" w:sz="4" w:space="0" w:color="auto"/>
            </w:tcBorders>
          </w:tcPr>
          <w:p w14:paraId="53AAA74D"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100</w:t>
            </w:r>
          </w:p>
        </w:tc>
        <w:tc>
          <w:tcPr>
            <w:tcW w:w="971" w:type="dxa"/>
            <w:tcBorders>
              <w:top w:val="single" w:sz="4" w:space="0" w:color="auto"/>
              <w:left w:val="single" w:sz="4" w:space="0" w:color="auto"/>
              <w:bottom w:val="single" w:sz="4" w:space="0" w:color="auto"/>
              <w:right w:val="single" w:sz="4" w:space="0" w:color="auto"/>
            </w:tcBorders>
          </w:tcPr>
          <w:p w14:paraId="54E10FA3"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r>
      <w:tr w:rsidR="00076057" w:rsidRPr="00E22830" w14:paraId="2A780E2B"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tcPr>
          <w:p w14:paraId="7CAF4AFB"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w:t>
            </w:r>
            <w:r>
              <w:rPr>
                <w:rFonts w:ascii="Times New Roman" w:hAnsi="Times New Roman" w:cs="Times New Roman"/>
                <w:sz w:val="20"/>
                <w:szCs w:val="20"/>
              </w:rPr>
              <w:t>22</w:t>
            </w:r>
          </w:p>
        </w:tc>
        <w:tc>
          <w:tcPr>
            <w:tcW w:w="1294" w:type="dxa"/>
            <w:tcBorders>
              <w:top w:val="single" w:sz="4" w:space="0" w:color="auto"/>
              <w:left w:val="single" w:sz="4" w:space="0" w:color="auto"/>
              <w:bottom w:val="single" w:sz="4" w:space="0" w:color="auto"/>
              <w:right w:val="single" w:sz="4" w:space="0" w:color="auto"/>
            </w:tcBorders>
          </w:tcPr>
          <w:p w14:paraId="6BDC77E4"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1589</w:t>
            </w:r>
          </w:p>
        </w:tc>
        <w:tc>
          <w:tcPr>
            <w:tcW w:w="1351" w:type="dxa"/>
            <w:tcBorders>
              <w:top w:val="single" w:sz="4" w:space="0" w:color="auto"/>
              <w:left w:val="single" w:sz="4" w:space="0" w:color="auto"/>
              <w:bottom w:val="single" w:sz="4" w:space="0" w:color="auto"/>
              <w:right w:val="single" w:sz="4" w:space="0" w:color="auto"/>
            </w:tcBorders>
          </w:tcPr>
          <w:p w14:paraId="03F057A6"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615" w:type="dxa"/>
            <w:tcBorders>
              <w:top w:val="single" w:sz="4" w:space="0" w:color="auto"/>
              <w:left w:val="single" w:sz="4" w:space="0" w:color="auto"/>
              <w:bottom w:val="single" w:sz="4" w:space="0" w:color="auto"/>
              <w:right w:val="single" w:sz="4" w:space="0" w:color="auto"/>
            </w:tcBorders>
          </w:tcPr>
          <w:p w14:paraId="365F2B7C"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783" w:type="dxa"/>
            <w:tcBorders>
              <w:top w:val="single" w:sz="4" w:space="0" w:color="auto"/>
              <w:left w:val="single" w:sz="4" w:space="0" w:color="auto"/>
              <w:bottom w:val="single" w:sz="4" w:space="0" w:color="auto"/>
              <w:right w:val="single" w:sz="4" w:space="0" w:color="auto"/>
            </w:tcBorders>
          </w:tcPr>
          <w:p w14:paraId="7C140604"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1219" w:type="dxa"/>
            <w:tcBorders>
              <w:top w:val="single" w:sz="4" w:space="0" w:color="auto"/>
              <w:left w:val="single" w:sz="4" w:space="0" w:color="auto"/>
              <w:bottom w:val="single" w:sz="4" w:space="0" w:color="auto"/>
              <w:right w:val="single" w:sz="4" w:space="0" w:color="auto"/>
            </w:tcBorders>
          </w:tcPr>
          <w:p w14:paraId="2737BCB8"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100</w:t>
            </w:r>
          </w:p>
        </w:tc>
        <w:tc>
          <w:tcPr>
            <w:tcW w:w="1223" w:type="dxa"/>
            <w:tcBorders>
              <w:top w:val="single" w:sz="4" w:space="0" w:color="auto"/>
              <w:left w:val="single" w:sz="4" w:space="0" w:color="auto"/>
              <w:bottom w:val="single" w:sz="4" w:space="0" w:color="auto"/>
              <w:right w:val="single" w:sz="4" w:space="0" w:color="auto"/>
            </w:tcBorders>
          </w:tcPr>
          <w:p w14:paraId="204F9CA9"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100</w:t>
            </w:r>
          </w:p>
        </w:tc>
        <w:tc>
          <w:tcPr>
            <w:tcW w:w="971" w:type="dxa"/>
            <w:tcBorders>
              <w:top w:val="single" w:sz="4" w:space="0" w:color="auto"/>
              <w:left w:val="single" w:sz="4" w:space="0" w:color="auto"/>
              <w:bottom w:val="single" w:sz="4" w:space="0" w:color="auto"/>
              <w:right w:val="single" w:sz="4" w:space="0" w:color="auto"/>
            </w:tcBorders>
          </w:tcPr>
          <w:p w14:paraId="2939D39E"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r>
      <w:tr w:rsidR="00076057" w:rsidRPr="00E22830" w14:paraId="122644FD"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tcPr>
          <w:p w14:paraId="5AC4632F" w14:textId="77777777" w:rsidR="00076057" w:rsidRPr="00E22830" w:rsidRDefault="00076057" w:rsidP="00357CCF">
            <w:pPr>
              <w:rPr>
                <w:rFonts w:ascii="Times New Roman" w:hAnsi="Times New Roman" w:cs="Times New Roman"/>
                <w:sz w:val="20"/>
                <w:szCs w:val="20"/>
              </w:rPr>
            </w:pPr>
            <w:r w:rsidRPr="00E22830">
              <w:rPr>
                <w:rFonts w:ascii="Times New Roman" w:hAnsi="Times New Roman" w:cs="Times New Roman"/>
                <w:sz w:val="20"/>
                <w:szCs w:val="20"/>
              </w:rPr>
              <w:t>CHL00</w:t>
            </w:r>
            <w:r>
              <w:rPr>
                <w:rFonts w:ascii="Times New Roman" w:hAnsi="Times New Roman" w:cs="Times New Roman"/>
                <w:sz w:val="20"/>
                <w:szCs w:val="20"/>
              </w:rPr>
              <w:t>23</w:t>
            </w:r>
          </w:p>
        </w:tc>
        <w:tc>
          <w:tcPr>
            <w:tcW w:w="1294" w:type="dxa"/>
            <w:tcBorders>
              <w:top w:val="single" w:sz="4" w:space="0" w:color="auto"/>
              <w:left w:val="single" w:sz="4" w:space="0" w:color="auto"/>
              <w:bottom w:val="single" w:sz="4" w:space="0" w:color="auto"/>
              <w:right w:val="single" w:sz="4" w:space="0" w:color="auto"/>
            </w:tcBorders>
          </w:tcPr>
          <w:p w14:paraId="3B1DDA91"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1654</w:t>
            </w:r>
          </w:p>
        </w:tc>
        <w:tc>
          <w:tcPr>
            <w:tcW w:w="1351" w:type="dxa"/>
            <w:tcBorders>
              <w:top w:val="single" w:sz="4" w:space="0" w:color="auto"/>
              <w:left w:val="single" w:sz="4" w:space="0" w:color="auto"/>
              <w:bottom w:val="single" w:sz="4" w:space="0" w:color="auto"/>
              <w:right w:val="single" w:sz="4" w:space="0" w:color="auto"/>
            </w:tcBorders>
          </w:tcPr>
          <w:p w14:paraId="0356B403"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108</w:t>
            </w:r>
          </w:p>
        </w:tc>
        <w:tc>
          <w:tcPr>
            <w:tcW w:w="615" w:type="dxa"/>
            <w:tcBorders>
              <w:top w:val="single" w:sz="4" w:space="0" w:color="auto"/>
              <w:left w:val="single" w:sz="4" w:space="0" w:color="auto"/>
              <w:bottom w:val="single" w:sz="4" w:space="0" w:color="auto"/>
              <w:right w:val="single" w:sz="4" w:space="0" w:color="auto"/>
            </w:tcBorders>
          </w:tcPr>
          <w:p w14:paraId="30448792"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783" w:type="dxa"/>
            <w:tcBorders>
              <w:top w:val="single" w:sz="4" w:space="0" w:color="auto"/>
              <w:left w:val="single" w:sz="4" w:space="0" w:color="auto"/>
              <w:bottom w:val="single" w:sz="4" w:space="0" w:color="auto"/>
              <w:right w:val="single" w:sz="4" w:space="0" w:color="auto"/>
            </w:tcBorders>
          </w:tcPr>
          <w:p w14:paraId="5011B385"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w:t>
            </w:r>
          </w:p>
        </w:tc>
        <w:tc>
          <w:tcPr>
            <w:tcW w:w="1219" w:type="dxa"/>
            <w:tcBorders>
              <w:top w:val="single" w:sz="4" w:space="0" w:color="auto"/>
              <w:left w:val="single" w:sz="4" w:space="0" w:color="auto"/>
              <w:bottom w:val="single" w:sz="4" w:space="0" w:color="auto"/>
              <w:right w:val="single" w:sz="4" w:space="0" w:color="auto"/>
            </w:tcBorders>
          </w:tcPr>
          <w:p w14:paraId="5220DA18"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100</w:t>
            </w:r>
          </w:p>
        </w:tc>
        <w:tc>
          <w:tcPr>
            <w:tcW w:w="1223" w:type="dxa"/>
            <w:tcBorders>
              <w:top w:val="single" w:sz="4" w:space="0" w:color="auto"/>
              <w:left w:val="single" w:sz="4" w:space="0" w:color="auto"/>
              <w:bottom w:val="single" w:sz="4" w:space="0" w:color="auto"/>
              <w:right w:val="single" w:sz="4" w:space="0" w:color="auto"/>
            </w:tcBorders>
          </w:tcPr>
          <w:p w14:paraId="515BB052"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99.93</w:t>
            </w:r>
          </w:p>
        </w:tc>
        <w:tc>
          <w:tcPr>
            <w:tcW w:w="971" w:type="dxa"/>
            <w:tcBorders>
              <w:top w:val="single" w:sz="4" w:space="0" w:color="auto"/>
              <w:left w:val="single" w:sz="4" w:space="0" w:color="auto"/>
              <w:bottom w:val="single" w:sz="4" w:space="0" w:color="auto"/>
              <w:right w:val="single" w:sz="4" w:space="0" w:color="auto"/>
            </w:tcBorders>
          </w:tcPr>
          <w:p w14:paraId="45881F51"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0.0006</w:t>
            </w:r>
          </w:p>
        </w:tc>
      </w:tr>
      <w:tr w:rsidR="00076057" w:rsidRPr="00E22830" w14:paraId="464C6563"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tcPr>
          <w:p w14:paraId="61315A3A"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w:t>
            </w:r>
            <w:r>
              <w:rPr>
                <w:rFonts w:ascii="Times New Roman" w:hAnsi="Times New Roman" w:cs="Times New Roman"/>
                <w:sz w:val="20"/>
                <w:szCs w:val="20"/>
              </w:rPr>
              <w:t>24</w:t>
            </w:r>
          </w:p>
        </w:tc>
        <w:tc>
          <w:tcPr>
            <w:tcW w:w="1294" w:type="dxa"/>
            <w:tcBorders>
              <w:top w:val="single" w:sz="4" w:space="0" w:color="auto"/>
              <w:left w:val="single" w:sz="4" w:space="0" w:color="auto"/>
              <w:bottom w:val="single" w:sz="4" w:space="0" w:color="auto"/>
              <w:right w:val="single" w:sz="4" w:space="0" w:color="auto"/>
            </w:tcBorders>
          </w:tcPr>
          <w:p w14:paraId="3D5F4560"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1687</w:t>
            </w:r>
          </w:p>
        </w:tc>
        <w:tc>
          <w:tcPr>
            <w:tcW w:w="1351" w:type="dxa"/>
            <w:tcBorders>
              <w:top w:val="single" w:sz="4" w:space="0" w:color="auto"/>
              <w:left w:val="single" w:sz="4" w:space="0" w:color="auto"/>
              <w:bottom w:val="single" w:sz="4" w:space="0" w:color="auto"/>
              <w:right w:val="single" w:sz="4" w:space="0" w:color="auto"/>
            </w:tcBorders>
          </w:tcPr>
          <w:p w14:paraId="0AF559B5"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20</w:t>
            </w:r>
          </w:p>
        </w:tc>
        <w:tc>
          <w:tcPr>
            <w:tcW w:w="615" w:type="dxa"/>
            <w:tcBorders>
              <w:top w:val="single" w:sz="4" w:space="0" w:color="auto"/>
              <w:left w:val="single" w:sz="4" w:space="0" w:color="auto"/>
              <w:bottom w:val="single" w:sz="4" w:space="0" w:color="auto"/>
              <w:right w:val="single" w:sz="4" w:space="0" w:color="auto"/>
            </w:tcBorders>
          </w:tcPr>
          <w:p w14:paraId="017F2277"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2</w:t>
            </w:r>
          </w:p>
        </w:tc>
        <w:tc>
          <w:tcPr>
            <w:tcW w:w="783" w:type="dxa"/>
            <w:tcBorders>
              <w:top w:val="single" w:sz="4" w:space="0" w:color="auto"/>
              <w:left w:val="single" w:sz="4" w:space="0" w:color="auto"/>
              <w:bottom w:val="single" w:sz="4" w:space="0" w:color="auto"/>
              <w:right w:val="single" w:sz="4" w:space="0" w:color="auto"/>
            </w:tcBorders>
          </w:tcPr>
          <w:p w14:paraId="0559DB11"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1219" w:type="dxa"/>
            <w:tcBorders>
              <w:top w:val="single" w:sz="4" w:space="0" w:color="auto"/>
              <w:left w:val="single" w:sz="4" w:space="0" w:color="auto"/>
              <w:bottom w:val="single" w:sz="4" w:space="0" w:color="auto"/>
              <w:right w:val="single" w:sz="4" w:space="0" w:color="auto"/>
            </w:tcBorders>
          </w:tcPr>
          <w:p w14:paraId="6335D89E"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99.88</w:t>
            </w:r>
          </w:p>
        </w:tc>
        <w:tc>
          <w:tcPr>
            <w:tcW w:w="1223" w:type="dxa"/>
            <w:tcBorders>
              <w:top w:val="single" w:sz="4" w:space="0" w:color="auto"/>
              <w:left w:val="single" w:sz="4" w:space="0" w:color="auto"/>
              <w:bottom w:val="single" w:sz="4" w:space="0" w:color="auto"/>
              <w:right w:val="single" w:sz="4" w:space="0" w:color="auto"/>
            </w:tcBorders>
          </w:tcPr>
          <w:p w14:paraId="23C408A3"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100</w:t>
            </w:r>
          </w:p>
        </w:tc>
        <w:tc>
          <w:tcPr>
            <w:tcW w:w="971" w:type="dxa"/>
            <w:tcBorders>
              <w:top w:val="single" w:sz="4" w:space="0" w:color="auto"/>
              <w:left w:val="single" w:sz="4" w:space="0" w:color="auto"/>
              <w:bottom w:val="single" w:sz="4" w:space="0" w:color="auto"/>
              <w:right w:val="single" w:sz="4" w:space="0" w:color="auto"/>
            </w:tcBorders>
          </w:tcPr>
          <w:p w14:paraId="328C2AA2"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0.0011</w:t>
            </w:r>
          </w:p>
        </w:tc>
      </w:tr>
      <w:tr w:rsidR="00076057" w:rsidRPr="00E22830" w14:paraId="10A86EA7"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tcPr>
          <w:p w14:paraId="7BDA6D50"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w:t>
            </w:r>
            <w:r>
              <w:rPr>
                <w:rFonts w:ascii="Times New Roman" w:hAnsi="Times New Roman" w:cs="Times New Roman"/>
                <w:sz w:val="20"/>
                <w:szCs w:val="20"/>
              </w:rPr>
              <w:t>25</w:t>
            </w:r>
          </w:p>
        </w:tc>
        <w:tc>
          <w:tcPr>
            <w:tcW w:w="1294" w:type="dxa"/>
            <w:tcBorders>
              <w:top w:val="single" w:sz="4" w:space="0" w:color="auto"/>
              <w:left w:val="single" w:sz="4" w:space="0" w:color="auto"/>
              <w:bottom w:val="single" w:sz="4" w:space="0" w:color="auto"/>
              <w:right w:val="single" w:sz="4" w:space="0" w:color="auto"/>
            </w:tcBorders>
          </w:tcPr>
          <w:p w14:paraId="05A09AEA"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1699</w:t>
            </w:r>
          </w:p>
        </w:tc>
        <w:tc>
          <w:tcPr>
            <w:tcW w:w="1351" w:type="dxa"/>
            <w:tcBorders>
              <w:top w:val="single" w:sz="4" w:space="0" w:color="auto"/>
              <w:left w:val="single" w:sz="4" w:space="0" w:color="auto"/>
              <w:bottom w:val="single" w:sz="4" w:space="0" w:color="auto"/>
              <w:right w:val="single" w:sz="4" w:space="0" w:color="auto"/>
            </w:tcBorders>
          </w:tcPr>
          <w:p w14:paraId="7D63B86E"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75</w:t>
            </w:r>
          </w:p>
        </w:tc>
        <w:tc>
          <w:tcPr>
            <w:tcW w:w="615" w:type="dxa"/>
            <w:tcBorders>
              <w:top w:val="single" w:sz="4" w:space="0" w:color="auto"/>
              <w:left w:val="single" w:sz="4" w:space="0" w:color="auto"/>
              <w:bottom w:val="single" w:sz="4" w:space="0" w:color="auto"/>
              <w:right w:val="single" w:sz="4" w:space="0" w:color="auto"/>
            </w:tcBorders>
          </w:tcPr>
          <w:p w14:paraId="75A7415A"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3</w:t>
            </w:r>
          </w:p>
        </w:tc>
        <w:tc>
          <w:tcPr>
            <w:tcW w:w="783" w:type="dxa"/>
            <w:tcBorders>
              <w:top w:val="single" w:sz="4" w:space="0" w:color="auto"/>
              <w:left w:val="single" w:sz="4" w:space="0" w:color="auto"/>
              <w:bottom w:val="single" w:sz="4" w:space="0" w:color="auto"/>
              <w:right w:val="single" w:sz="4" w:space="0" w:color="auto"/>
            </w:tcBorders>
          </w:tcPr>
          <w:p w14:paraId="2C832164"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w:t>
            </w:r>
          </w:p>
        </w:tc>
        <w:tc>
          <w:tcPr>
            <w:tcW w:w="1219" w:type="dxa"/>
            <w:tcBorders>
              <w:top w:val="single" w:sz="4" w:space="0" w:color="auto"/>
              <w:left w:val="single" w:sz="4" w:space="0" w:color="auto"/>
              <w:bottom w:val="single" w:sz="4" w:space="0" w:color="auto"/>
              <w:right w:val="single" w:sz="4" w:space="0" w:color="auto"/>
            </w:tcBorders>
          </w:tcPr>
          <w:p w14:paraId="3DA4D15F"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99.82</w:t>
            </w:r>
          </w:p>
        </w:tc>
        <w:tc>
          <w:tcPr>
            <w:tcW w:w="1223" w:type="dxa"/>
            <w:tcBorders>
              <w:top w:val="single" w:sz="4" w:space="0" w:color="auto"/>
              <w:left w:val="single" w:sz="4" w:space="0" w:color="auto"/>
              <w:bottom w:val="single" w:sz="4" w:space="0" w:color="auto"/>
              <w:right w:val="single" w:sz="4" w:space="0" w:color="auto"/>
            </w:tcBorders>
          </w:tcPr>
          <w:p w14:paraId="7700ED65"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99.94</w:t>
            </w:r>
          </w:p>
        </w:tc>
        <w:tc>
          <w:tcPr>
            <w:tcW w:w="971" w:type="dxa"/>
            <w:tcBorders>
              <w:top w:val="single" w:sz="4" w:space="0" w:color="auto"/>
              <w:left w:val="single" w:sz="4" w:space="0" w:color="auto"/>
              <w:bottom w:val="single" w:sz="4" w:space="0" w:color="auto"/>
              <w:right w:val="single" w:sz="4" w:space="0" w:color="auto"/>
            </w:tcBorders>
          </w:tcPr>
          <w:p w14:paraId="79A02B42"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0.002</w:t>
            </w:r>
          </w:p>
        </w:tc>
      </w:tr>
      <w:tr w:rsidR="00076057" w:rsidRPr="00E22830" w14:paraId="66216C68"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tcPr>
          <w:p w14:paraId="28A9B0E5"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w:t>
            </w:r>
            <w:r>
              <w:rPr>
                <w:rFonts w:ascii="Times New Roman" w:hAnsi="Times New Roman" w:cs="Times New Roman"/>
                <w:sz w:val="20"/>
                <w:szCs w:val="20"/>
              </w:rPr>
              <w:t>26</w:t>
            </w:r>
          </w:p>
        </w:tc>
        <w:tc>
          <w:tcPr>
            <w:tcW w:w="1294" w:type="dxa"/>
            <w:tcBorders>
              <w:top w:val="single" w:sz="4" w:space="0" w:color="auto"/>
              <w:left w:val="single" w:sz="4" w:space="0" w:color="auto"/>
              <w:bottom w:val="single" w:sz="4" w:space="0" w:color="auto"/>
              <w:right w:val="single" w:sz="4" w:space="0" w:color="auto"/>
            </w:tcBorders>
          </w:tcPr>
          <w:p w14:paraId="10F40BD3"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1634</w:t>
            </w:r>
          </w:p>
        </w:tc>
        <w:tc>
          <w:tcPr>
            <w:tcW w:w="1351" w:type="dxa"/>
            <w:tcBorders>
              <w:top w:val="single" w:sz="4" w:space="0" w:color="auto"/>
              <w:left w:val="single" w:sz="4" w:space="0" w:color="auto"/>
              <w:bottom w:val="single" w:sz="4" w:space="0" w:color="auto"/>
              <w:right w:val="single" w:sz="4" w:space="0" w:color="auto"/>
            </w:tcBorders>
          </w:tcPr>
          <w:p w14:paraId="7D764DD4"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615" w:type="dxa"/>
            <w:tcBorders>
              <w:top w:val="single" w:sz="4" w:space="0" w:color="auto"/>
              <w:left w:val="single" w:sz="4" w:space="0" w:color="auto"/>
              <w:bottom w:val="single" w:sz="4" w:space="0" w:color="auto"/>
              <w:right w:val="single" w:sz="4" w:space="0" w:color="auto"/>
            </w:tcBorders>
          </w:tcPr>
          <w:p w14:paraId="3E94B65A"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w:t>
            </w:r>
          </w:p>
        </w:tc>
        <w:tc>
          <w:tcPr>
            <w:tcW w:w="783" w:type="dxa"/>
            <w:tcBorders>
              <w:top w:val="single" w:sz="4" w:space="0" w:color="auto"/>
              <w:left w:val="single" w:sz="4" w:space="0" w:color="auto"/>
              <w:bottom w:val="single" w:sz="4" w:space="0" w:color="auto"/>
              <w:right w:val="single" w:sz="4" w:space="0" w:color="auto"/>
            </w:tcBorders>
          </w:tcPr>
          <w:p w14:paraId="6A2469BE"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2</w:t>
            </w:r>
          </w:p>
        </w:tc>
        <w:tc>
          <w:tcPr>
            <w:tcW w:w="1219" w:type="dxa"/>
            <w:tcBorders>
              <w:top w:val="single" w:sz="4" w:space="0" w:color="auto"/>
              <w:left w:val="single" w:sz="4" w:space="0" w:color="auto"/>
              <w:bottom w:val="single" w:sz="4" w:space="0" w:color="auto"/>
              <w:right w:val="single" w:sz="4" w:space="0" w:color="auto"/>
            </w:tcBorders>
          </w:tcPr>
          <w:p w14:paraId="11F99011"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99.93</w:t>
            </w:r>
          </w:p>
        </w:tc>
        <w:tc>
          <w:tcPr>
            <w:tcW w:w="1223" w:type="dxa"/>
            <w:tcBorders>
              <w:top w:val="single" w:sz="4" w:space="0" w:color="auto"/>
              <w:left w:val="single" w:sz="4" w:space="0" w:color="auto"/>
              <w:bottom w:val="single" w:sz="4" w:space="0" w:color="auto"/>
              <w:right w:val="single" w:sz="4" w:space="0" w:color="auto"/>
            </w:tcBorders>
          </w:tcPr>
          <w:p w14:paraId="2E18A130"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99.87</w:t>
            </w:r>
          </w:p>
        </w:tc>
        <w:tc>
          <w:tcPr>
            <w:tcW w:w="971" w:type="dxa"/>
            <w:tcBorders>
              <w:top w:val="single" w:sz="4" w:space="0" w:color="auto"/>
              <w:left w:val="single" w:sz="4" w:space="0" w:color="auto"/>
              <w:bottom w:val="single" w:sz="4" w:space="0" w:color="auto"/>
              <w:right w:val="single" w:sz="4" w:space="0" w:color="auto"/>
            </w:tcBorders>
          </w:tcPr>
          <w:p w14:paraId="01EC6D15"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0.001</w:t>
            </w:r>
          </w:p>
        </w:tc>
      </w:tr>
      <w:tr w:rsidR="00076057" w:rsidRPr="00E22830" w14:paraId="4527BF45"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tcPr>
          <w:p w14:paraId="2B48D150"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w:t>
            </w:r>
            <w:r>
              <w:rPr>
                <w:rFonts w:ascii="Times New Roman" w:hAnsi="Times New Roman" w:cs="Times New Roman"/>
                <w:sz w:val="20"/>
                <w:szCs w:val="20"/>
              </w:rPr>
              <w:t>27</w:t>
            </w:r>
          </w:p>
        </w:tc>
        <w:tc>
          <w:tcPr>
            <w:tcW w:w="1294" w:type="dxa"/>
            <w:tcBorders>
              <w:top w:val="single" w:sz="4" w:space="0" w:color="auto"/>
              <w:left w:val="single" w:sz="4" w:space="0" w:color="auto"/>
              <w:bottom w:val="single" w:sz="4" w:space="0" w:color="auto"/>
              <w:right w:val="single" w:sz="4" w:space="0" w:color="auto"/>
            </w:tcBorders>
          </w:tcPr>
          <w:p w14:paraId="2392BA63"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1564</w:t>
            </w:r>
          </w:p>
        </w:tc>
        <w:tc>
          <w:tcPr>
            <w:tcW w:w="1351" w:type="dxa"/>
            <w:tcBorders>
              <w:top w:val="single" w:sz="4" w:space="0" w:color="auto"/>
              <w:left w:val="single" w:sz="4" w:space="0" w:color="auto"/>
              <w:bottom w:val="single" w:sz="4" w:space="0" w:color="auto"/>
              <w:right w:val="single" w:sz="4" w:space="0" w:color="auto"/>
            </w:tcBorders>
          </w:tcPr>
          <w:p w14:paraId="4F053703"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615" w:type="dxa"/>
            <w:tcBorders>
              <w:top w:val="single" w:sz="4" w:space="0" w:color="auto"/>
              <w:left w:val="single" w:sz="4" w:space="0" w:color="auto"/>
              <w:bottom w:val="single" w:sz="4" w:space="0" w:color="auto"/>
              <w:right w:val="single" w:sz="4" w:space="0" w:color="auto"/>
            </w:tcBorders>
          </w:tcPr>
          <w:p w14:paraId="161C6022"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783" w:type="dxa"/>
            <w:tcBorders>
              <w:top w:val="single" w:sz="4" w:space="0" w:color="auto"/>
              <w:left w:val="single" w:sz="4" w:space="0" w:color="auto"/>
              <w:bottom w:val="single" w:sz="4" w:space="0" w:color="auto"/>
              <w:right w:val="single" w:sz="4" w:space="0" w:color="auto"/>
            </w:tcBorders>
          </w:tcPr>
          <w:p w14:paraId="59A0BD5C"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c>
          <w:tcPr>
            <w:tcW w:w="1219" w:type="dxa"/>
            <w:tcBorders>
              <w:top w:val="single" w:sz="4" w:space="0" w:color="auto"/>
              <w:left w:val="single" w:sz="4" w:space="0" w:color="auto"/>
              <w:bottom w:val="single" w:sz="4" w:space="0" w:color="auto"/>
              <w:right w:val="single" w:sz="4" w:space="0" w:color="auto"/>
            </w:tcBorders>
          </w:tcPr>
          <w:p w14:paraId="068D576E"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100</w:t>
            </w:r>
          </w:p>
        </w:tc>
        <w:tc>
          <w:tcPr>
            <w:tcW w:w="1223" w:type="dxa"/>
            <w:tcBorders>
              <w:top w:val="single" w:sz="4" w:space="0" w:color="auto"/>
              <w:left w:val="single" w:sz="4" w:space="0" w:color="auto"/>
              <w:bottom w:val="single" w:sz="4" w:space="0" w:color="auto"/>
              <w:right w:val="single" w:sz="4" w:space="0" w:color="auto"/>
            </w:tcBorders>
          </w:tcPr>
          <w:p w14:paraId="775FC4BD"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100</w:t>
            </w:r>
          </w:p>
        </w:tc>
        <w:tc>
          <w:tcPr>
            <w:tcW w:w="971" w:type="dxa"/>
            <w:tcBorders>
              <w:top w:val="single" w:sz="4" w:space="0" w:color="auto"/>
              <w:left w:val="single" w:sz="4" w:space="0" w:color="auto"/>
              <w:bottom w:val="single" w:sz="4" w:space="0" w:color="auto"/>
              <w:right w:val="single" w:sz="4" w:space="0" w:color="auto"/>
            </w:tcBorders>
          </w:tcPr>
          <w:p w14:paraId="300B8630"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w:t>
            </w:r>
          </w:p>
        </w:tc>
      </w:tr>
      <w:tr w:rsidR="00076057" w:rsidRPr="00E22830" w14:paraId="7782DA60"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tcPr>
          <w:p w14:paraId="20E1A01F"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w:t>
            </w:r>
            <w:r>
              <w:rPr>
                <w:rFonts w:ascii="Times New Roman" w:hAnsi="Times New Roman" w:cs="Times New Roman"/>
                <w:sz w:val="20"/>
                <w:szCs w:val="20"/>
              </w:rPr>
              <w:t>28</w:t>
            </w:r>
          </w:p>
        </w:tc>
        <w:tc>
          <w:tcPr>
            <w:tcW w:w="1294" w:type="dxa"/>
            <w:tcBorders>
              <w:top w:val="single" w:sz="4" w:space="0" w:color="auto"/>
              <w:left w:val="single" w:sz="4" w:space="0" w:color="auto"/>
              <w:bottom w:val="single" w:sz="4" w:space="0" w:color="auto"/>
              <w:right w:val="single" w:sz="4" w:space="0" w:color="auto"/>
            </w:tcBorders>
          </w:tcPr>
          <w:p w14:paraId="0AC887E0"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1582</w:t>
            </w:r>
          </w:p>
        </w:tc>
        <w:tc>
          <w:tcPr>
            <w:tcW w:w="1351" w:type="dxa"/>
            <w:tcBorders>
              <w:top w:val="single" w:sz="4" w:space="0" w:color="auto"/>
              <w:left w:val="single" w:sz="4" w:space="0" w:color="auto"/>
              <w:bottom w:val="single" w:sz="4" w:space="0" w:color="auto"/>
              <w:right w:val="single" w:sz="4" w:space="0" w:color="auto"/>
            </w:tcBorders>
          </w:tcPr>
          <w:p w14:paraId="4A116235"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150</w:t>
            </w:r>
          </w:p>
        </w:tc>
        <w:tc>
          <w:tcPr>
            <w:tcW w:w="615" w:type="dxa"/>
            <w:tcBorders>
              <w:top w:val="single" w:sz="4" w:space="0" w:color="auto"/>
              <w:left w:val="single" w:sz="4" w:space="0" w:color="auto"/>
              <w:bottom w:val="single" w:sz="4" w:space="0" w:color="auto"/>
              <w:right w:val="single" w:sz="4" w:space="0" w:color="auto"/>
            </w:tcBorders>
          </w:tcPr>
          <w:p w14:paraId="17F1702F"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2</w:t>
            </w:r>
          </w:p>
        </w:tc>
        <w:tc>
          <w:tcPr>
            <w:tcW w:w="783" w:type="dxa"/>
            <w:tcBorders>
              <w:top w:val="single" w:sz="4" w:space="0" w:color="auto"/>
              <w:left w:val="single" w:sz="4" w:space="0" w:color="auto"/>
              <w:bottom w:val="single" w:sz="4" w:space="0" w:color="auto"/>
              <w:right w:val="single" w:sz="4" w:space="0" w:color="auto"/>
            </w:tcBorders>
          </w:tcPr>
          <w:p w14:paraId="24698841"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w:t>
            </w:r>
          </w:p>
        </w:tc>
        <w:tc>
          <w:tcPr>
            <w:tcW w:w="1219" w:type="dxa"/>
            <w:tcBorders>
              <w:top w:val="single" w:sz="4" w:space="0" w:color="auto"/>
              <w:left w:val="single" w:sz="4" w:space="0" w:color="auto"/>
              <w:bottom w:val="single" w:sz="4" w:space="0" w:color="auto"/>
              <w:right w:val="single" w:sz="4" w:space="0" w:color="auto"/>
            </w:tcBorders>
          </w:tcPr>
          <w:p w14:paraId="7F9CDC88"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99.87</w:t>
            </w:r>
          </w:p>
        </w:tc>
        <w:tc>
          <w:tcPr>
            <w:tcW w:w="1223" w:type="dxa"/>
            <w:tcBorders>
              <w:top w:val="single" w:sz="4" w:space="0" w:color="auto"/>
              <w:left w:val="single" w:sz="4" w:space="0" w:color="auto"/>
              <w:bottom w:val="single" w:sz="4" w:space="0" w:color="auto"/>
              <w:right w:val="single" w:sz="4" w:space="0" w:color="auto"/>
            </w:tcBorders>
          </w:tcPr>
          <w:p w14:paraId="3FC55314"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99.93</w:t>
            </w:r>
          </w:p>
        </w:tc>
        <w:tc>
          <w:tcPr>
            <w:tcW w:w="971" w:type="dxa"/>
            <w:tcBorders>
              <w:top w:val="single" w:sz="4" w:space="0" w:color="auto"/>
              <w:left w:val="single" w:sz="4" w:space="0" w:color="auto"/>
              <w:bottom w:val="single" w:sz="4" w:space="0" w:color="auto"/>
              <w:right w:val="single" w:sz="4" w:space="0" w:color="auto"/>
            </w:tcBorders>
          </w:tcPr>
          <w:p w14:paraId="101101E8"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0.001</w:t>
            </w:r>
          </w:p>
        </w:tc>
      </w:tr>
      <w:tr w:rsidR="00076057" w:rsidRPr="00E22830" w14:paraId="66B2BC22"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tcPr>
          <w:p w14:paraId="72007E72"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w:t>
            </w:r>
            <w:r>
              <w:rPr>
                <w:rFonts w:ascii="Times New Roman" w:hAnsi="Times New Roman" w:cs="Times New Roman"/>
                <w:sz w:val="20"/>
                <w:szCs w:val="20"/>
              </w:rPr>
              <w:t>29</w:t>
            </w:r>
          </w:p>
        </w:tc>
        <w:tc>
          <w:tcPr>
            <w:tcW w:w="1294" w:type="dxa"/>
            <w:tcBorders>
              <w:top w:val="single" w:sz="4" w:space="0" w:color="auto"/>
              <w:left w:val="single" w:sz="4" w:space="0" w:color="auto"/>
              <w:bottom w:val="single" w:sz="4" w:space="0" w:color="auto"/>
              <w:right w:val="single" w:sz="4" w:space="0" w:color="auto"/>
            </w:tcBorders>
          </w:tcPr>
          <w:p w14:paraId="17FFD912"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1587</w:t>
            </w:r>
          </w:p>
        </w:tc>
        <w:tc>
          <w:tcPr>
            <w:tcW w:w="1351" w:type="dxa"/>
            <w:tcBorders>
              <w:top w:val="single" w:sz="4" w:space="0" w:color="auto"/>
              <w:left w:val="single" w:sz="4" w:space="0" w:color="auto"/>
              <w:bottom w:val="single" w:sz="4" w:space="0" w:color="auto"/>
              <w:right w:val="single" w:sz="4" w:space="0" w:color="auto"/>
            </w:tcBorders>
          </w:tcPr>
          <w:p w14:paraId="4D37528B"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300</w:t>
            </w:r>
          </w:p>
        </w:tc>
        <w:tc>
          <w:tcPr>
            <w:tcW w:w="615" w:type="dxa"/>
            <w:tcBorders>
              <w:top w:val="single" w:sz="4" w:space="0" w:color="auto"/>
              <w:left w:val="single" w:sz="4" w:space="0" w:color="auto"/>
              <w:bottom w:val="single" w:sz="4" w:space="0" w:color="auto"/>
              <w:right w:val="single" w:sz="4" w:space="0" w:color="auto"/>
            </w:tcBorders>
          </w:tcPr>
          <w:p w14:paraId="5E667184"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4</w:t>
            </w:r>
          </w:p>
        </w:tc>
        <w:tc>
          <w:tcPr>
            <w:tcW w:w="783" w:type="dxa"/>
            <w:tcBorders>
              <w:top w:val="single" w:sz="4" w:space="0" w:color="auto"/>
              <w:left w:val="single" w:sz="4" w:space="0" w:color="auto"/>
              <w:bottom w:val="single" w:sz="4" w:space="0" w:color="auto"/>
              <w:right w:val="single" w:sz="4" w:space="0" w:color="auto"/>
            </w:tcBorders>
          </w:tcPr>
          <w:p w14:paraId="1B1DB8AF"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w:t>
            </w:r>
          </w:p>
        </w:tc>
        <w:tc>
          <w:tcPr>
            <w:tcW w:w="1219" w:type="dxa"/>
            <w:tcBorders>
              <w:top w:val="single" w:sz="4" w:space="0" w:color="auto"/>
              <w:left w:val="single" w:sz="4" w:space="0" w:color="auto"/>
              <w:bottom w:val="single" w:sz="4" w:space="0" w:color="auto"/>
              <w:right w:val="single" w:sz="4" w:space="0" w:color="auto"/>
            </w:tcBorders>
          </w:tcPr>
          <w:p w14:paraId="5E42E258"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99.74</w:t>
            </w:r>
          </w:p>
        </w:tc>
        <w:tc>
          <w:tcPr>
            <w:tcW w:w="1223" w:type="dxa"/>
            <w:tcBorders>
              <w:top w:val="single" w:sz="4" w:space="0" w:color="auto"/>
              <w:left w:val="single" w:sz="4" w:space="0" w:color="auto"/>
              <w:bottom w:val="single" w:sz="4" w:space="0" w:color="auto"/>
              <w:right w:val="single" w:sz="4" w:space="0" w:color="auto"/>
            </w:tcBorders>
          </w:tcPr>
          <w:p w14:paraId="46F242D4"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99.93</w:t>
            </w:r>
          </w:p>
        </w:tc>
        <w:tc>
          <w:tcPr>
            <w:tcW w:w="971" w:type="dxa"/>
            <w:tcBorders>
              <w:top w:val="single" w:sz="4" w:space="0" w:color="auto"/>
              <w:left w:val="single" w:sz="4" w:space="0" w:color="auto"/>
              <w:bottom w:val="single" w:sz="4" w:space="0" w:color="auto"/>
              <w:right w:val="single" w:sz="4" w:space="0" w:color="auto"/>
            </w:tcBorders>
          </w:tcPr>
          <w:p w14:paraId="56FA9854"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0.003</w:t>
            </w:r>
          </w:p>
        </w:tc>
      </w:tr>
      <w:tr w:rsidR="00076057" w:rsidRPr="00E22830" w14:paraId="689F71AD"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tcPr>
          <w:p w14:paraId="71E85A96"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CHL00</w:t>
            </w:r>
            <w:r>
              <w:rPr>
                <w:rFonts w:ascii="Times New Roman" w:hAnsi="Times New Roman" w:cs="Times New Roman"/>
                <w:sz w:val="20"/>
                <w:szCs w:val="20"/>
              </w:rPr>
              <w:t>30</w:t>
            </w:r>
          </w:p>
        </w:tc>
        <w:tc>
          <w:tcPr>
            <w:tcW w:w="1294" w:type="dxa"/>
            <w:tcBorders>
              <w:top w:val="single" w:sz="4" w:space="0" w:color="auto"/>
              <w:left w:val="single" w:sz="4" w:space="0" w:color="auto"/>
              <w:bottom w:val="single" w:sz="4" w:space="0" w:color="auto"/>
              <w:right w:val="single" w:sz="4" w:space="0" w:color="auto"/>
            </w:tcBorders>
          </w:tcPr>
          <w:p w14:paraId="79E81E74"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1578</w:t>
            </w:r>
          </w:p>
        </w:tc>
        <w:tc>
          <w:tcPr>
            <w:tcW w:w="1351" w:type="dxa"/>
            <w:tcBorders>
              <w:top w:val="single" w:sz="4" w:space="0" w:color="auto"/>
              <w:left w:val="single" w:sz="4" w:space="0" w:color="auto"/>
              <w:bottom w:val="single" w:sz="4" w:space="0" w:color="auto"/>
              <w:right w:val="single" w:sz="4" w:space="0" w:color="auto"/>
            </w:tcBorders>
          </w:tcPr>
          <w:p w14:paraId="58E552FB"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550</w:t>
            </w:r>
          </w:p>
        </w:tc>
        <w:tc>
          <w:tcPr>
            <w:tcW w:w="615" w:type="dxa"/>
            <w:tcBorders>
              <w:top w:val="single" w:sz="4" w:space="0" w:color="auto"/>
              <w:left w:val="single" w:sz="4" w:space="0" w:color="auto"/>
              <w:bottom w:val="single" w:sz="4" w:space="0" w:color="auto"/>
              <w:right w:val="single" w:sz="4" w:space="0" w:color="auto"/>
            </w:tcBorders>
          </w:tcPr>
          <w:p w14:paraId="70AD5759"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2</w:t>
            </w:r>
          </w:p>
        </w:tc>
        <w:tc>
          <w:tcPr>
            <w:tcW w:w="783" w:type="dxa"/>
            <w:tcBorders>
              <w:top w:val="single" w:sz="4" w:space="0" w:color="auto"/>
              <w:left w:val="single" w:sz="4" w:space="0" w:color="auto"/>
              <w:bottom w:val="single" w:sz="4" w:space="0" w:color="auto"/>
              <w:right w:val="single" w:sz="4" w:space="0" w:color="auto"/>
            </w:tcBorders>
          </w:tcPr>
          <w:p w14:paraId="44FCEE50"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5</w:t>
            </w:r>
          </w:p>
        </w:tc>
        <w:tc>
          <w:tcPr>
            <w:tcW w:w="1219" w:type="dxa"/>
            <w:tcBorders>
              <w:top w:val="single" w:sz="4" w:space="0" w:color="auto"/>
              <w:left w:val="single" w:sz="4" w:space="0" w:color="auto"/>
              <w:bottom w:val="single" w:sz="4" w:space="0" w:color="auto"/>
              <w:right w:val="single" w:sz="4" w:space="0" w:color="auto"/>
            </w:tcBorders>
          </w:tcPr>
          <w:p w14:paraId="364F4C01"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99.87</w:t>
            </w:r>
          </w:p>
        </w:tc>
        <w:tc>
          <w:tcPr>
            <w:tcW w:w="1223" w:type="dxa"/>
            <w:tcBorders>
              <w:top w:val="single" w:sz="4" w:space="0" w:color="auto"/>
              <w:left w:val="single" w:sz="4" w:space="0" w:color="auto"/>
              <w:bottom w:val="single" w:sz="4" w:space="0" w:color="auto"/>
              <w:right w:val="single" w:sz="4" w:space="0" w:color="auto"/>
            </w:tcBorders>
          </w:tcPr>
          <w:p w14:paraId="1B238D25"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99.68</w:t>
            </w:r>
          </w:p>
        </w:tc>
        <w:tc>
          <w:tcPr>
            <w:tcW w:w="971" w:type="dxa"/>
            <w:tcBorders>
              <w:top w:val="single" w:sz="4" w:space="0" w:color="auto"/>
              <w:left w:val="single" w:sz="4" w:space="0" w:color="auto"/>
              <w:bottom w:val="single" w:sz="4" w:space="0" w:color="auto"/>
              <w:right w:val="single" w:sz="4" w:space="0" w:color="auto"/>
            </w:tcBorders>
          </w:tcPr>
          <w:p w14:paraId="3DEA828F"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0.004</w:t>
            </w:r>
          </w:p>
        </w:tc>
      </w:tr>
      <w:tr w:rsidR="00076057" w:rsidRPr="00E22830" w14:paraId="40A5EA18" w14:textId="77777777" w:rsidTr="00357CCF">
        <w:trPr>
          <w:jc w:val="center"/>
        </w:trPr>
        <w:tc>
          <w:tcPr>
            <w:tcW w:w="1039" w:type="dxa"/>
            <w:tcBorders>
              <w:top w:val="single" w:sz="4" w:space="0" w:color="auto"/>
              <w:left w:val="single" w:sz="4" w:space="0" w:color="auto"/>
              <w:bottom w:val="single" w:sz="4" w:space="0" w:color="auto"/>
              <w:right w:val="single" w:sz="4" w:space="0" w:color="auto"/>
            </w:tcBorders>
            <w:vAlign w:val="center"/>
            <w:hideMark/>
          </w:tcPr>
          <w:p w14:paraId="47D8EFDC" w14:textId="77777777" w:rsidR="00076057" w:rsidRPr="00E22830" w:rsidRDefault="00076057" w:rsidP="00357CCF">
            <w:pPr>
              <w:jc w:val="center"/>
              <w:rPr>
                <w:rFonts w:ascii="Times New Roman" w:hAnsi="Times New Roman" w:cs="Times New Roman"/>
                <w:sz w:val="20"/>
                <w:szCs w:val="20"/>
              </w:rPr>
            </w:pPr>
            <w:r w:rsidRPr="00E22830">
              <w:rPr>
                <w:rFonts w:ascii="Times New Roman" w:hAnsi="Times New Roman" w:cs="Times New Roman"/>
                <w:sz w:val="20"/>
                <w:szCs w:val="20"/>
              </w:rPr>
              <w:t>Total/</w:t>
            </w:r>
            <w:proofErr w:type="spellStart"/>
            <w:r w:rsidRPr="00E22830">
              <w:rPr>
                <w:rFonts w:ascii="Times New Roman" w:hAnsi="Times New Roman" w:cs="Times New Roman"/>
                <w:sz w:val="20"/>
                <w:szCs w:val="20"/>
              </w:rPr>
              <w:t>Avg</w:t>
            </w:r>
            <w:proofErr w:type="spellEnd"/>
          </w:p>
        </w:tc>
        <w:tc>
          <w:tcPr>
            <w:tcW w:w="1294" w:type="dxa"/>
            <w:tcBorders>
              <w:top w:val="single" w:sz="4" w:space="0" w:color="auto"/>
              <w:left w:val="single" w:sz="4" w:space="0" w:color="auto"/>
              <w:bottom w:val="single" w:sz="4" w:space="0" w:color="auto"/>
              <w:right w:val="single" w:sz="4" w:space="0" w:color="auto"/>
            </w:tcBorders>
            <w:hideMark/>
          </w:tcPr>
          <w:p w14:paraId="6876A7FB"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46153</w:t>
            </w:r>
          </w:p>
        </w:tc>
        <w:tc>
          <w:tcPr>
            <w:tcW w:w="1351" w:type="dxa"/>
            <w:tcBorders>
              <w:top w:val="single" w:sz="4" w:space="0" w:color="auto"/>
              <w:left w:val="single" w:sz="4" w:space="0" w:color="auto"/>
              <w:bottom w:val="single" w:sz="4" w:space="0" w:color="auto"/>
              <w:right w:val="single" w:sz="4" w:space="0" w:color="auto"/>
            </w:tcBorders>
            <w:hideMark/>
          </w:tcPr>
          <w:p w14:paraId="2B1738F4" w14:textId="77777777" w:rsidR="00076057" w:rsidRPr="00E22830" w:rsidRDefault="00076057" w:rsidP="00357CCF">
            <w:pPr>
              <w:rPr>
                <w:rFonts w:ascii="Times New Roman" w:hAnsi="Times New Roman" w:cs="Times New Roman"/>
                <w:sz w:val="20"/>
                <w:szCs w:val="20"/>
              </w:rPr>
            </w:pPr>
            <w:r>
              <w:rPr>
                <w:rFonts w:ascii="Times New Roman" w:hAnsi="Times New Roman" w:cs="Times New Roman"/>
                <w:sz w:val="20"/>
                <w:szCs w:val="20"/>
              </w:rPr>
              <w:t xml:space="preserve">       2077</w:t>
            </w:r>
          </w:p>
        </w:tc>
        <w:tc>
          <w:tcPr>
            <w:tcW w:w="615" w:type="dxa"/>
            <w:tcBorders>
              <w:top w:val="single" w:sz="4" w:space="0" w:color="auto"/>
              <w:left w:val="single" w:sz="4" w:space="0" w:color="auto"/>
              <w:bottom w:val="single" w:sz="4" w:space="0" w:color="auto"/>
              <w:right w:val="single" w:sz="4" w:space="0" w:color="auto"/>
            </w:tcBorders>
            <w:hideMark/>
          </w:tcPr>
          <w:p w14:paraId="34F0AA47" w14:textId="77777777" w:rsidR="00076057" w:rsidRPr="00E22830" w:rsidRDefault="00076057" w:rsidP="00357CCF">
            <w:pPr>
              <w:rPr>
                <w:rFonts w:ascii="Times New Roman" w:hAnsi="Times New Roman" w:cs="Times New Roman"/>
                <w:sz w:val="20"/>
                <w:szCs w:val="20"/>
              </w:rPr>
            </w:pPr>
            <w:r>
              <w:rPr>
                <w:rFonts w:ascii="Times New Roman" w:hAnsi="Times New Roman" w:cs="Times New Roman"/>
                <w:sz w:val="20"/>
                <w:szCs w:val="20"/>
              </w:rPr>
              <w:t xml:space="preserve">  47</w:t>
            </w:r>
          </w:p>
        </w:tc>
        <w:tc>
          <w:tcPr>
            <w:tcW w:w="783" w:type="dxa"/>
            <w:tcBorders>
              <w:top w:val="single" w:sz="4" w:space="0" w:color="auto"/>
              <w:left w:val="single" w:sz="4" w:space="0" w:color="auto"/>
              <w:bottom w:val="single" w:sz="4" w:space="0" w:color="auto"/>
              <w:right w:val="single" w:sz="4" w:space="0" w:color="auto"/>
            </w:tcBorders>
            <w:hideMark/>
          </w:tcPr>
          <w:p w14:paraId="0FC14422" w14:textId="77777777" w:rsidR="00076057" w:rsidRPr="00E22830" w:rsidRDefault="00076057" w:rsidP="00357CCF">
            <w:pPr>
              <w:rPr>
                <w:rFonts w:ascii="Times New Roman" w:hAnsi="Times New Roman" w:cs="Times New Roman"/>
                <w:sz w:val="20"/>
                <w:szCs w:val="20"/>
              </w:rPr>
            </w:pPr>
            <w:r>
              <w:rPr>
                <w:rFonts w:ascii="Times New Roman" w:hAnsi="Times New Roman" w:cs="Times New Roman"/>
                <w:sz w:val="20"/>
                <w:szCs w:val="20"/>
              </w:rPr>
              <w:t xml:space="preserve">   55</w:t>
            </w:r>
          </w:p>
        </w:tc>
        <w:tc>
          <w:tcPr>
            <w:tcW w:w="1219" w:type="dxa"/>
            <w:tcBorders>
              <w:top w:val="single" w:sz="4" w:space="0" w:color="auto"/>
              <w:left w:val="single" w:sz="4" w:space="0" w:color="auto"/>
              <w:bottom w:val="single" w:sz="4" w:space="0" w:color="auto"/>
              <w:right w:val="single" w:sz="4" w:space="0" w:color="auto"/>
            </w:tcBorders>
          </w:tcPr>
          <w:p w14:paraId="045F73C5" w14:textId="77777777" w:rsidR="00076057" w:rsidRPr="00E22830" w:rsidRDefault="00076057" w:rsidP="00357CCF">
            <w:pPr>
              <w:rPr>
                <w:rFonts w:ascii="Times New Roman" w:hAnsi="Times New Roman" w:cs="Times New Roman"/>
                <w:sz w:val="20"/>
                <w:szCs w:val="20"/>
              </w:rPr>
            </w:pPr>
            <w:r>
              <w:rPr>
                <w:rFonts w:ascii="Times New Roman" w:hAnsi="Times New Roman" w:cs="Times New Roman"/>
                <w:sz w:val="20"/>
                <w:szCs w:val="20"/>
              </w:rPr>
              <w:t xml:space="preserve">    99.89</w:t>
            </w:r>
          </w:p>
        </w:tc>
        <w:tc>
          <w:tcPr>
            <w:tcW w:w="1223" w:type="dxa"/>
            <w:tcBorders>
              <w:top w:val="single" w:sz="4" w:space="0" w:color="auto"/>
              <w:left w:val="single" w:sz="4" w:space="0" w:color="auto"/>
              <w:bottom w:val="single" w:sz="4" w:space="0" w:color="auto"/>
              <w:right w:val="single" w:sz="4" w:space="0" w:color="auto"/>
            </w:tcBorders>
            <w:hideMark/>
          </w:tcPr>
          <w:p w14:paraId="5CE8EE82" w14:textId="77777777" w:rsidR="00076057" w:rsidRPr="00E22830" w:rsidRDefault="00076057" w:rsidP="00357CCF">
            <w:pPr>
              <w:tabs>
                <w:tab w:val="left" w:pos="780"/>
              </w:tabs>
              <w:rPr>
                <w:rFonts w:ascii="Times New Roman" w:hAnsi="Times New Roman" w:cs="Times New Roman"/>
                <w:sz w:val="20"/>
                <w:szCs w:val="20"/>
              </w:rPr>
            </w:pPr>
            <w:r>
              <w:rPr>
                <w:rFonts w:ascii="Times New Roman" w:hAnsi="Times New Roman" w:cs="Times New Roman"/>
                <w:sz w:val="20"/>
                <w:szCs w:val="20"/>
              </w:rPr>
              <w:t xml:space="preserve">     99.87</w:t>
            </w:r>
          </w:p>
        </w:tc>
        <w:tc>
          <w:tcPr>
            <w:tcW w:w="971" w:type="dxa"/>
            <w:tcBorders>
              <w:top w:val="single" w:sz="4" w:space="0" w:color="auto"/>
              <w:left w:val="single" w:sz="4" w:space="0" w:color="auto"/>
              <w:bottom w:val="single" w:sz="4" w:space="0" w:color="auto"/>
              <w:right w:val="single" w:sz="4" w:space="0" w:color="auto"/>
            </w:tcBorders>
            <w:hideMark/>
          </w:tcPr>
          <w:p w14:paraId="6F12D5ED" w14:textId="77777777" w:rsidR="00076057" w:rsidRPr="00E22830" w:rsidRDefault="00076057" w:rsidP="00357CCF">
            <w:pPr>
              <w:jc w:val="center"/>
              <w:rPr>
                <w:rFonts w:ascii="Times New Roman" w:hAnsi="Times New Roman" w:cs="Times New Roman"/>
                <w:sz w:val="20"/>
                <w:szCs w:val="20"/>
              </w:rPr>
            </w:pPr>
            <w:r>
              <w:rPr>
                <w:rFonts w:ascii="Times New Roman" w:hAnsi="Times New Roman" w:cs="Times New Roman"/>
                <w:sz w:val="20"/>
                <w:szCs w:val="20"/>
              </w:rPr>
              <w:t>0.0018</w:t>
            </w:r>
          </w:p>
        </w:tc>
      </w:tr>
    </w:tbl>
    <w:p w14:paraId="38128472" w14:textId="77777777" w:rsidR="00076057" w:rsidRDefault="00076057" w:rsidP="006E7262">
      <w:pPr>
        <w:pStyle w:val="Body"/>
        <w:spacing w:before="120" w:after="120"/>
        <w:ind w:right="576" w:firstLine="0"/>
        <w:rPr>
          <w:b/>
          <w:bCs/>
          <w:color w:val="0D0D0D" w:themeColor="text1" w:themeTint="F2"/>
          <w:sz w:val="20"/>
          <w:szCs w:val="20"/>
        </w:rPr>
      </w:pPr>
    </w:p>
    <w:p w14:paraId="396FC834" w14:textId="77777777" w:rsidR="00076057" w:rsidRPr="001961B0" w:rsidRDefault="00076057" w:rsidP="006E7262">
      <w:pPr>
        <w:pStyle w:val="Body"/>
        <w:spacing w:before="120" w:after="120"/>
        <w:ind w:right="576" w:firstLine="0"/>
        <w:rPr>
          <w:b/>
          <w:bCs/>
          <w:color w:val="0D0D0D" w:themeColor="text1" w:themeTint="F2"/>
          <w:sz w:val="20"/>
          <w:szCs w:val="20"/>
        </w:rPr>
      </w:pPr>
      <w:r>
        <w:rPr>
          <w:b/>
          <w:bCs/>
          <w:color w:val="0D0D0D" w:themeColor="text1" w:themeTint="F2"/>
          <w:sz w:val="20"/>
          <w:szCs w:val="20"/>
        </w:rPr>
        <w:t>6.</w:t>
      </w:r>
      <w:r w:rsidRPr="001961B0">
        <w:rPr>
          <w:b/>
          <w:bCs/>
          <w:color w:val="0D0D0D" w:themeColor="text1" w:themeTint="F2"/>
          <w:sz w:val="20"/>
          <w:szCs w:val="20"/>
        </w:rPr>
        <w:t xml:space="preserve"> Comparison with State-of-the-art Methods</w:t>
      </w:r>
    </w:p>
    <w:p w14:paraId="106054FA" w14:textId="23F72D27" w:rsidR="00076057" w:rsidRPr="001961B0" w:rsidRDefault="00076057" w:rsidP="004A2770">
      <w:pPr>
        <w:spacing w:before="120" w:after="120"/>
        <w:ind w:right="-42"/>
        <w:jc w:val="both"/>
        <w:rPr>
          <w:color w:val="0D0D0D" w:themeColor="text1" w:themeTint="F2"/>
        </w:rPr>
      </w:pPr>
      <w:r w:rsidRPr="00CF314D">
        <w:t xml:space="preserve">The performance of the proposed FAPAC model using the public benchmark dataset is described in Table 6. To promote fair </w:t>
      </w:r>
      <w:proofErr w:type="gramStart"/>
      <w:r w:rsidRPr="00CF314D">
        <w:t>comparison</w:t>
      </w:r>
      <w:proofErr w:type="gramEnd"/>
      <w:r w:rsidRPr="00CF314D">
        <w:t xml:space="preserve"> we have chosen </w:t>
      </w:r>
      <w:r w:rsidR="00312A4B" w:rsidRPr="00CF314D">
        <w:t xml:space="preserve">a </w:t>
      </w:r>
      <w:r w:rsidRPr="00CF314D">
        <w:t xml:space="preserve">public benchmark dataset. In total 100694 beats were identified </w:t>
      </w:r>
      <w:r w:rsidR="00312A4B" w:rsidRPr="00CF314D">
        <w:t>of</w:t>
      </w:r>
      <w:r w:rsidRPr="00CF314D">
        <w:t xml:space="preserve"> which 93746 were normal, 6933 were successfully identified as PVC and 15 beats were missing beats. Moreover, our proposed study successfully achieved </w:t>
      </w:r>
      <w:r w:rsidR="00312A4B" w:rsidRPr="00CF314D">
        <w:t xml:space="preserve">the </w:t>
      </w:r>
      <w:r w:rsidRPr="00CF314D">
        <w:t>highest performance in terms of sensitivity,</w:t>
      </w:r>
      <w:r w:rsidR="00312A4B" w:rsidRPr="00CF314D">
        <w:t xml:space="preserve"> and </w:t>
      </w:r>
      <w:r w:rsidRPr="00CF314D">
        <w:t xml:space="preserve">accuracy which </w:t>
      </w:r>
      <w:r w:rsidR="00312A4B" w:rsidRPr="00CF314D">
        <w:t>are</w:t>
      </w:r>
      <w:r w:rsidRPr="00CF314D">
        <w:t xml:space="preserve"> around 99.98% and 99.97% respectively.</w:t>
      </w:r>
      <w:r w:rsidR="00312A4B" w:rsidRPr="00CF314D">
        <w:t xml:space="preserve"> The d</w:t>
      </w:r>
      <w:r w:rsidRPr="00CF314D">
        <w:t xml:space="preserve">etection error rate was observed </w:t>
      </w:r>
      <w:r w:rsidR="00312A4B" w:rsidRPr="00CF314D">
        <w:t xml:space="preserve">at </w:t>
      </w:r>
      <w:r w:rsidRPr="00CF314D">
        <w:t>0.025 which is very less. Thus, according to the result analysis, the FAPAC model is also capable to support other different types of recordings for the identification of abnormal</w:t>
      </w:r>
      <w:r w:rsidR="00312A4B" w:rsidRPr="00CF314D">
        <w:t>i</w:t>
      </w:r>
      <w:r w:rsidRPr="00CF314D">
        <w:t xml:space="preserve">ties from ECG signals which support the same features of ECG signals. Table 7 highlights the comparison of the proposed model with an existing technique to classify PVC arrhythmia from ECG signals using </w:t>
      </w:r>
      <w:r w:rsidRPr="001961B0">
        <w:rPr>
          <w:color w:val="0D0D0D" w:themeColor="text1" w:themeTint="F2"/>
        </w:rPr>
        <w:t>supervised learning and unsupervised learning technique.</w:t>
      </w:r>
    </w:p>
    <w:p w14:paraId="5AA8A561" w14:textId="77777777" w:rsidR="00076057" w:rsidRPr="001961B0" w:rsidRDefault="00076057" w:rsidP="004C2E05">
      <w:pPr>
        <w:pStyle w:val="Caption"/>
        <w:spacing w:before="120" w:after="120"/>
        <w:ind w:left="576" w:right="576"/>
        <w:jc w:val="both"/>
        <w:rPr>
          <w:b/>
          <w:bCs/>
          <w:color w:val="0D0D0D" w:themeColor="text1" w:themeTint="F2"/>
          <w:sz w:val="20"/>
        </w:rPr>
      </w:pPr>
      <w:bookmarkStart w:id="25" w:name="_Toc64137126"/>
      <w:r w:rsidRPr="001961B0">
        <w:rPr>
          <w:color w:val="0D0D0D" w:themeColor="text1" w:themeTint="F2"/>
          <w:sz w:val="20"/>
        </w:rPr>
        <w:t xml:space="preserve">Table </w:t>
      </w:r>
      <w:r w:rsidRPr="001961B0">
        <w:rPr>
          <w:noProof/>
          <w:color w:val="0D0D0D" w:themeColor="text1" w:themeTint="F2"/>
          <w:sz w:val="20"/>
        </w:rPr>
        <w:t>6</w:t>
      </w:r>
      <w:r w:rsidRPr="001961B0">
        <w:rPr>
          <w:color w:val="0D0D0D" w:themeColor="text1" w:themeTint="F2"/>
          <w:sz w:val="20"/>
        </w:rPr>
        <w:t>: Results of ventricular heartbeat classification using MIT-BIH-Arrhythmia full dataset.</w:t>
      </w:r>
      <w:bookmarkEnd w:id="25"/>
    </w:p>
    <w:tbl>
      <w:tblPr>
        <w:tblStyle w:val="TableGrid"/>
        <w:tblW w:w="9041" w:type="dxa"/>
        <w:tblInd w:w="175" w:type="dxa"/>
        <w:tblLook w:val="04A0" w:firstRow="1" w:lastRow="0" w:firstColumn="1" w:lastColumn="0" w:noHBand="0" w:noVBand="1"/>
      </w:tblPr>
      <w:tblGrid>
        <w:gridCol w:w="1207"/>
        <w:gridCol w:w="1193"/>
        <w:gridCol w:w="1193"/>
        <w:gridCol w:w="1093"/>
        <w:gridCol w:w="893"/>
        <w:gridCol w:w="1243"/>
        <w:gridCol w:w="1243"/>
        <w:gridCol w:w="1029"/>
      </w:tblGrid>
      <w:tr w:rsidR="00076057" w:rsidRPr="00266326" w14:paraId="14629329" w14:textId="77777777" w:rsidTr="006E7262">
        <w:trPr>
          <w:trHeight w:val="369"/>
        </w:trPr>
        <w:tc>
          <w:tcPr>
            <w:tcW w:w="1033" w:type="dxa"/>
          </w:tcPr>
          <w:p w14:paraId="12DD5AAD" w14:textId="77777777" w:rsidR="00076057" w:rsidRPr="00266326" w:rsidRDefault="00076057" w:rsidP="00357CCF">
            <w:pPr>
              <w:ind w:right="48"/>
              <w:jc w:val="both"/>
              <w:rPr>
                <w:rFonts w:ascii="Times New Roman" w:hAnsi="Times New Roman" w:cs="Times New Roman"/>
                <w:b/>
                <w:color w:val="0D0D0D" w:themeColor="text1" w:themeTint="F2"/>
                <w:sz w:val="20"/>
                <w:szCs w:val="20"/>
              </w:rPr>
            </w:pPr>
            <w:r w:rsidRPr="00266326">
              <w:rPr>
                <w:rFonts w:ascii="Times New Roman" w:hAnsi="Times New Roman" w:cs="Times New Roman"/>
                <w:b/>
                <w:color w:val="0D0D0D" w:themeColor="text1" w:themeTint="F2"/>
                <w:sz w:val="20"/>
                <w:szCs w:val="20"/>
              </w:rPr>
              <w:t>Records</w:t>
            </w:r>
          </w:p>
        </w:tc>
        <w:tc>
          <w:tcPr>
            <w:tcW w:w="1021" w:type="dxa"/>
          </w:tcPr>
          <w:p w14:paraId="50EC498E" w14:textId="77777777" w:rsidR="00076057" w:rsidRPr="00266326" w:rsidRDefault="00076057" w:rsidP="00357CCF">
            <w:pPr>
              <w:ind w:right="28"/>
              <w:jc w:val="both"/>
              <w:rPr>
                <w:rFonts w:ascii="Times New Roman" w:hAnsi="Times New Roman" w:cs="Times New Roman"/>
                <w:b/>
                <w:color w:val="0D0D0D" w:themeColor="text1" w:themeTint="F2"/>
                <w:sz w:val="20"/>
                <w:szCs w:val="20"/>
              </w:rPr>
            </w:pPr>
            <w:r w:rsidRPr="00266326">
              <w:rPr>
                <w:rFonts w:ascii="Times New Roman" w:hAnsi="Times New Roman" w:cs="Times New Roman"/>
                <w:b/>
                <w:color w:val="0D0D0D" w:themeColor="text1" w:themeTint="F2"/>
                <w:sz w:val="20"/>
                <w:szCs w:val="20"/>
              </w:rPr>
              <w:t xml:space="preserve">Beats </w:t>
            </w:r>
          </w:p>
        </w:tc>
        <w:tc>
          <w:tcPr>
            <w:tcW w:w="1322" w:type="dxa"/>
          </w:tcPr>
          <w:p w14:paraId="13CEBAF5" w14:textId="77777777" w:rsidR="00076057" w:rsidRPr="00266326" w:rsidRDefault="00076057" w:rsidP="00357CCF">
            <w:pPr>
              <w:ind w:right="576"/>
              <w:jc w:val="both"/>
              <w:rPr>
                <w:rFonts w:ascii="Times New Roman" w:hAnsi="Times New Roman" w:cs="Times New Roman"/>
                <w:b/>
                <w:color w:val="0D0D0D" w:themeColor="text1" w:themeTint="F2"/>
                <w:sz w:val="20"/>
                <w:szCs w:val="20"/>
              </w:rPr>
            </w:pPr>
            <w:r w:rsidRPr="00266326">
              <w:rPr>
                <w:rFonts w:ascii="Times New Roman" w:hAnsi="Times New Roman" w:cs="Times New Roman"/>
                <w:b/>
                <w:color w:val="0D0D0D" w:themeColor="text1" w:themeTint="F2"/>
                <w:sz w:val="20"/>
                <w:szCs w:val="20"/>
              </w:rPr>
              <w:t>N</w:t>
            </w:r>
          </w:p>
        </w:tc>
        <w:tc>
          <w:tcPr>
            <w:tcW w:w="1076" w:type="dxa"/>
          </w:tcPr>
          <w:p w14:paraId="7CE711D5" w14:textId="77777777" w:rsidR="00076057" w:rsidRPr="00266326" w:rsidRDefault="00076057" w:rsidP="00357CCF">
            <w:pPr>
              <w:tabs>
                <w:tab w:val="left" w:pos="0"/>
                <w:tab w:val="left" w:pos="35"/>
                <w:tab w:val="left" w:pos="215"/>
              </w:tabs>
              <w:ind w:right="-89"/>
              <w:jc w:val="both"/>
              <w:rPr>
                <w:rFonts w:ascii="Times New Roman" w:hAnsi="Times New Roman" w:cs="Times New Roman"/>
                <w:b/>
                <w:color w:val="0D0D0D" w:themeColor="text1" w:themeTint="F2"/>
                <w:sz w:val="20"/>
                <w:szCs w:val="20"/>
              </w:rPr>
            </w:pPr>
            <w:r w:rsidRPr="00266326">
              <w:rPr>
                <w:rFonts w:ascii="Times New Roman" w:hAnsi="Times New Roman" w:cs="Times New Roman"/>
                <w:b/>
                <w:color w:val="0D0D0D" w:themeColor="text1" w:themeTint="F2"/>
                <w:sz w:val="20"/>
                <w:szCs w:val="20"/>
              </w:rPr>
              <w:t>PVC</w:t>
            </w:r>
          </w:p>
        </w:tc>
        <w:tc>
          <w:tcPr>
            <w:tcW w:w="975" w:type="dxa"/>
          </w:tcPr>
          <w:p w14:paraId="47A4077F" w14:textId="77777777" w:rsidR="00076057" w:rsidRPr="00266326" w:rsidRDefault="00076057" w:rsidP="00357CCF">
            <w:pPr>
              <w:ind w:right="266"/>
              <w:jc w:val="both"/>
              <w:rPr>
                <w:rFonts w:ascii="Times New Roman" w:hAnsi="Times New Roman" w:cs="Times New Roman"/>
                <w:b/>
                <w:color w:val="0D0D0D" w:themeColor="text1" w:themeTint="F2"/>
                <w:sz w:val="20"/>
                <w:szCs w:val="20"/>
              </w:rPr>
            </w:pPr>
            <w:r w:rsidRPr="00266326">
              <w:rPr>
                <w:rFonts w:ascii="Times New Roman" w:hAnsi="Times New Roman" w:cs="Times New Roman"/>
                <w:b/>
                <w:color w:val="0D0D0D" w:themeColor="text1" w:themeTint="F2"/>
                <w:sz w:val="20"/>
                <w:szCs w:val="20"/>
              </w:rPr>
              <w:t>MB</w:t>
            </w:r>
          </w:p>
        </w:tc>
        <w:tc>
          <w:tcPr>
            <w:tcW w:w="1064" w:type="dxa"/>
          </w:tcPr>
          <w:p w14:paraId="7AC07B5C" w14:textId="77777777" w:rsidR="00076057" w:rsidRPr="00266326" w:rsidRDefault="00076057" w:rsidP="00357CCF">
            <w:pPr>
              <w:ind w:right="289"/>
              <w:jc w:val="both"/>
              <w:rPr>
                <w:rFonts w:ascii="Times New Roman" w:hAnsi="Times New Roman" w:cs="Times New Roman"/>
                <w:b/>
                <w:color w:val="0D0D0D" w:themeColor="text1" w:themeTint="F2"/>
                <w:sz w:val="20"/>
                <w:szCs w:val="20"/>
              </w:rPr>
            </w:pPr>
            <w:r w:rsidRPr="00266326">
              <w:rPr>
                <w:rFonts w:ascii="Times New Roman" w:hAnsi="Times New Roman" w:cs="Times New Roman"/>
                <w:b/>
                <w:color w:val="0D0D0D" w:themeColor="text1" w:themeTint="F2"/>
                <w:sz w:val="20"/>
                <w:szCs w:val="20"/>
              </w:rPr>
              <w:t>Se%</w:t>
            </w:r>
          </w:p>
        </w:tc>
        <w:tc>
          <w:tcPr>
            <w:tcW w:w="1064" w:type="dxa"/>
          </w:tcPr>
          <w:p w14:paraId="45496BA9" w14:textId="77777777" w:rsidR="00076057" w:rsidRPr="00266326" w:rsidRDefault="00076057" w:rsidP="00357CCF">
            <w:pPr>
              <w:ind w:right="228"/>
              <w:jc w:val="both"/>
              <w:rPr>
                <w:rFonts w:ascii="Times New Roman" w:hAnsi="Times New Roman" w:cs="Times New Roman"/>
                <w:b/>
                <w:color w:val="0D0D0D" w:themeColor="text1" w:themeTint="F2"/>
                <w:sz w:val="20"/>
                <w:szCs w:val="20"/>
              </w:rPr>
            </w:pPr>
            <w:r w:rsidRPr="00266326">
              <w:rPr>
                <w:rFonts w:ascii="Times New Roman" w:hAnsi="Times New Roman" w:cs="Times New Roman"/>
                <w:b/>
                <w:color w:val="0D0D0D" w:themeColor="text1" w:themeTint="F2"/>
                <w:sz w:val="20"/>
                <w:szCs w:val="20"/>
              </w:rPr>
              <w:t>ACC%</w:t>
            </w:r>
          </w:p>
        </w:tc>
        <w:tc>
          <w:tcPr>
            <w:tcW w:w="1486" w:type="dxa"/>
          </w:tcPr>
          <w:p w14:paraId="2CB41A52" w14:textId="77777777" w:rsidR="00076057" w:rsidRPr="00266326" w:rsidRDefault="00076057" w:rsidP="00357CCF">
            <w:pPr>
              <w:tabs>
                <w:tab w:val="left" w:pos="282"/>
              </w:tabs>
              <w:ind w:right="190"/>
              <w:jc w:val="both"/>
              <w:rPr>
                <w:rFonts w:ascii="Times New Roman" w:hAnsi="Times New Roman" w:cs="Times New Roman"/>
                <w:b/>
                <w:color w:val="0D0D0D" w:themeColor="text1" w:themeTint="F2"/>
                <w:sz w:val="20"/>
                <w:szCs w:val="20"/>
              </w:rPr>
            </w:pPr>
            <w:r w:rsidRPr="00266326">
              <w:rPr>
                <w:rFonts w:ascii="Times New Roman" w:hAnsi="Times New Roman" w:cs="Times New Roman"/>
                <w:b/>
                <w:color w:val="0D0D0D" w:themeColor="text1" w:themeTint="F2"/>
                <w:sz w:val="20"/>
                <w:szCs w:val="20"/>
              </w:rPr>
              <w:t>DER%</w:t>
            </w:r>
          </w:p>
        </w:tc>
      </w:tr>
      <w:tr w:rsidR="00076057" w:rsidRPr="00266326" w14:paraId="0B71807A" w14:textId="77777777" w:rsidTr="006E7262">
        <w:trPr>
          <w:trHeight w:val="360"/>
        </w:trPr>
        <w:tc>
          <w:tcPr>
            <w:tcW w:w="1033" w:type="dxa"/>
          </w:tcPr>
          <w:p w14:paraId="24B4376E"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21" w:type="dxa"/>
          </w:tcPr>
          <w:p w14:paraId="30BF3EE5" w14:textId="77777777" w:rsidR="00076057" w:rsidRPr="00266326" w:rsidRDefault="00076057" w:rsidP="00357CCF">
            <w:pPr>
              <w:ind w:right="75"/>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2272</w:t>
            </w:r>
          </w:p>
        </w:tc>
        <w:tc>
          <w:tcPr>
            <w:tcW w:w="1322" w:type="dxa"/>
          </w:tcPr>
          <w:p w14:paraId="33DC990E" w14:textId="77777777" w:rsidR="00076057" w:rsidRPr="00266326" w:rsidRDefault="00076057" w:rsidP="00357CCF">
            <w:pPr>
              <w:tabs>
                <w:tab w:val="left" w:pos="0"/>
              </w:tabs>
              <w:ind w:right="15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2271</w:t>
            </w:r>
          </w:p>
        </w:tc>
        <w:tc>
          <w:tcPr>
            <w:tcW w:w="1076" w:type="dxa"/>
          </w:tcPr>
          <w:p w14:paraId="30E87AF7"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w:t>
            </w:r>
          </w:p>
        </w:tc>
        <w:tc>
          <w:tcPr>
            <w:tcW w:w="975" w:type="dxa"/>
          </w:tcPr>
          <w:p w14:paraId="61C21724"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6DFEAFDE"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5EADD826"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4E4A176D"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44603249" w14:textId="77777777" w:rsidTr="006E7262">
        <w:trPr>
          <w:trHeight w:val="369"/>
        </w:trPr>
        <w:tc>
          <w:tcPr>
            <w:tcW w:w="1033" w:type="dxa"/>
          </w:tcPr>
          <w:p w14:paraId="1C5A6D90"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101</w:t>
            </w:r>
          </w:p>
        </w:tc>
        <w:tc>
          <w:tcPr>
            <w:tcW w:w="1021" w:type="dxa"/>
          </w:tcPr>
          <w:p w14:paraId="5429EB5A"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1862</w:t>
            </w:r>
          </w:p>
        </w:tc>
        <w:tc>
          <w:tcPr>
            <w:tcW w:w="1322" w:type="dxa"/>
          </w:tcPr>
          <w:p w14:paraId="6736C4D1" w14:textId="77777777" w:rsidR="00076057" w:rsidRPr="00266326" w:rsidRDefault="00076057" w:rsidP="00357CCF">
            <w:pPr>
              <w:tabs>
                <w:tab w:val="left" w:pos="0"/>
              </w:tabs>
              <w:ind w:right="6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1862</w:t>
            </w:r>
          </w:p>
        </w:tc>
        <w:tc>
          <w:tcPr>
            <w:tcW w:w="1076" w:type="dxa"/>
          </w:tcPr>
          <w:p w14:paraId="3B29800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975" w:type="dxa"/>
          </w:tcPr>
          <w:p w14:paraId="42229C23"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44CCB8A4"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7CD441D1"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75EDF1B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1A950923" w14:textId="77777777" w:rsidTr="006E7262">
        <w:trPr>
          <w:trHeight w:val="369"/>
        </w:trPr>
        <w:tc>
          <w:tcPr>
            <w:tcW w:w="1033" w:type="dxa"/>
          </w:tcPr>
          <w:p w14:paraId="3975E4C6"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103</w:t>
            </w:r>
          </w:p>
        </w:tc>
        <w:tc>
          <w:tcPr>
            <w:tcW w:w="1021" w:type="dxa"/>
          </w:tcPr>
          <w:p w14:paraId="7AD659FD"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2084</w:t>
            </w:r>
          </w:p>
        </w:tc>
        <w:tc>
          <w:tcPr>
            <w:tcW w:w="1322" w:type="dxa"/>
          </w:tcPr>
          <w:p w14:paraId="0C474BDB" w14:textId="77777777" w:rsidR="00076057" w:rsidRPr="00266326" w:rsidRDefault="00076057" w:rsidP="00357CCF">
            <w:pPr>
              <w:ind w:right="24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2084</w:t>
            </w:r>
          </w:p>
        </w:tc>
        <w:tc>
          <w:tcPr>
            <w:tcW w:w="1076" w:type="dxa"/>
          </w:tcPr>
          <w:p w14:paraId="2635B74C"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975" w:type="dxa"/>
          </w:tcPr>
          <w:p w14:paraId="75C5B4EC"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3CBACB87"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651ED561"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6AECD42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323B594F" w14:textId="77777777" w:rsidTr="006E7262">
        <w:trPr>
          <w:trHeight w:val="369"/>
        </w:trPr>
        <w:tc>
          <w:tcPr>
            <w:tcW w:w="1033" w:type="dxa"/>
          </w:tcPr>
          <w:p w14:paraId="628C3325"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lastRenderedPageBreak/>
              <w:t>105</w:t>
            </w:r>
          </w:p>
        </w:tc>
        <w:tc>
          <w:tcPr>
            <w:tcW w:w="1021" w:type="dxa"/>
          </w:tcPr>
          <w:p w14:paraId="3792EB75"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2570</w:t>
            </w:r>
          </w:p>
        </w:tc>
        <w:tc>
          <w:tcPr>
            <w:tcW w:w="1322" w:type="dxa"/>
          </w:tcPr>
          <w:p w14:paraId="1A5FB941"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40</w:t>
            </w:r>
          </w:p>
        </w:tc>
        <w:tc>
          <w:tcPr>
            <w:tcW w:w="1076" w:type="dxa"/>
          </w:tcPr>
          <w:p w14:paraId="6552AC9B" w14:textId="77777777" w:rsidR="00076057" w:rsidRPr="00266326" w:rsidRDefault="00076057" w:rsidP="00357CCF">
            <w:pPr>
              <w:ind w:right="24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2530</w:t>
            </w:r>
          </w:p>
        </w:tc>
        <w:tc>
          <w:tcPr>
            <w:tcW w:w="975" w:type="dxa"/>
          </w:tcPr>
          <w:p w14:paraId="2FB4A6C7"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406EEC6C"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7A70B3B0"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50AA5994"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3C386F71" w14:textId="77777777" w:rsidTr="006E7262">
        <w:trPr>
          <w:trHeight w:val="360"/>
        </w:trPr>
        <w:tc>
          <w:tcPr>
            <w:tcW w:w="1033" w:type="dxa"/>
          </w:tcPr>
          <w:p w14:paraId="29DDFDAC"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106</w:t>
            </w:r>
          </w:p>
        </w:tc>
        <w:tc>
          <w:tcPr>
            <w:tcW w:w="1021" w:type="dxa"/>
          </w:tcPr>
          <w:p w14:paraId="44597E62"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2026</w:t>
            </w:r>
          </w:p>
        </w:tc>
        <w:tc>
          <w:tcPr>
            <w:tcW w:w="1322" w:type="dxa"/>
          </w:tcPr>
          <w:p w14:paraId="385259B5" w14:textId="77777777" w:rsidR="00076057" w:rsidRPr="00266326" w:rsidRDefault="00076057" w:rsidP="00357CCF">
            <w:pPr>
              <w:ind w:right="24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1505</w:t>
            </w:r>
          </w:p>
        </w:tc>
        <w:tc>
          <w:tcPr>
            <w:tcW w:w="1076" w:type="dxa"/>
          </w:tcPr>
          <w:p w14:paraId="4A484201"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519</w:t>
            </w:r>
          </w:p>
        </w:tc>
        <w:tc>
          <w:tcPr>
            <w:tcW w:w="975" w:type="dxa"/>
          </w:tcPr>
          <w:p w14:paraId="5119049E"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w:t>
            </w:r>
          </w:p>
        </w:tc>
        <w:tc>
          <w:tcPr>
            <w:tcW w:w="1064" w:type="dxa"/>
          </w:tcPr>
          <w:p w14:paraId="47D2FC96"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99.90</w:t>
            </w:r>
          </w:p>
        </w:tc>
        <w:tc>
          <w:tcPr>
            <w:tcW w:w="1064" w:type="dxa"/>
          </w:tcPr>
          <w:p w14:paraId="0430E282"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99.80</w:t>
            </w:r>
          </w:p>
        </w:tc>
        <w:tc>
          <w:tcPr>
            <w:tcW w:w="1486" w:type="dxa"/>
          </w:tcPr>
          <w:p w14:paraId="626E4ACC" w14:textId="77777777" w:rsidR="00076057" w:rsidRPr="00266326" w:rsidRDefault="00076057" w:rsidP="006E7262">
            <w:pPr>
              <w:ind w:right="121"/>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0.19</w:t>
            </w:r>
          </w:p>
        </w:tc>
      </w:tr>
      <w:tr w:rsidR="00076057" w:rsidRPr="00266326" w14:paraId="0B5FB4D7" w14:textId="77777777" w:rsidTr="006E7262">
        <w:trPr>
          <w:trHeight w:val="369"/>
        </w:trPr>
        <w:tc>
          <w:tcPr>
            <w:tcW w:w="1033" w:type="dxa"/>
          </w:tcPr>
          <w:p w14:paraId="5C181B24"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108</w:t>
            </w:r>
          </w:p>
        </w:tc>
        <w:tc>
          <w:tcPr>
            <w:tcW w:w="1021" w:type="dxa"/>
          </w:tcPr>
          <w:p w14:paraId="23D60CCC"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1762</w:t>
            </w:r>
          </w:p>
        </w:tc>
        <w:tc>
          <w:tcPr>
            <w:tcW w:w="1322" w:type="dxa"/>
          </w:tcPr>
          <w:p w14:paraId="65B5A3FB"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17</w:t>
            </w:r>
          </w:p>
        </w:tc>
        <w:tc>
          <w:tcPr>
            <w:tcW w:w="1076" w:type="dxa"/>
          </w:tcPr>
          <w:p w14:paraId="0460C508" w14:textId="77777777" w:rsidR="00076057" w:rsidRPr="00266326" w:rsidRDefault="00076057" w:rsidP="00357CCF">
            <w:pPr>
              <w:tabs>
                <w:tab w:val="left" w:pos="7"/>
              </w:tabs>
              <w:ind w:right="24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1745</w:t>
            </w:r>
          </w:p>
        </w:tc>
        <w:tc>
          <w:tcPr>
            <w:tcW w:w="975" w:type="dxa"/>
          </w:tcPr>
          <w:p w14:paraId="0F736627"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59229A04"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1F7B7FF8"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5FE911E0"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6DD92D4A" w14:textId="77777777" w:rsidTr="006E7262">
        <w:trPr>
          <w:trHeight w:val="369"/>
        </w:trPr>
        <w:tc>
          <w:tcPr>
            <w:tcW w:w="1033" w:type="dxa"/>
          </w:tcPr>
          <w:p w14:paraId="71A9563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109</w:t>
            </w:r>
          </w:p>
        </w:tc>
        <w:tc>
          <w:tcPr>
            <w:tcW w:w="1021" w:type="dxa"/>
          </w:tcPr>
          <w:p w14:paraId="085EAD4B"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2532</w:t>
            </w:r>
          </w:p>
        </w:tc>
        <w:tc>
          <w:tcPr>
            <w:tcW w:w="1322" w:type="dxa"/>
          </w:tcPr>
          <w:p w14:paraId="332ADA35" w14:textId="77777777" w:rsidR="00076057" w:rsidRPr="00266326" w:rsidRDefault="00076057" w:rsidP="00357CCF">
            <w:pPr>
              <w:ind w:right="15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2495</w:t>
            </w:r>
          </w:p>
        </w:tc>
        <w:tc>
          <w:tcPr>
            <w:tcW w:w="1076" w:type="dxa"/>
          </w:tcPr>
          <w:p w14:paraId="0E01F36E"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37</w:t>
            </w:r>
          </w:p>
        </w:tc>
        <w:tc>
          <w:tcPr>
            <w:tcW w:w="975" w:type="dxa"/>
          </w:tcPr>
          <w:p w14:paraId="7BE48412"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08ABA0D3"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3B4582EA"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74BC10B0"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0DB94648" w14:textId="77777777" w:rsidTr="006E7262">
        <w:trPr>
          <w:trHeight w:val="369"/>
        </w:trPr>
        <w:tc>
          <w:tcPr>
            <w:tcW w:w="1033" w:type="dxa"/>
          </w:tcPr>
          <w:p w14:paraId="3FAB6BBD"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111</w:t>
            </w:r>
          </w:p>
        </w:tc>
        <w:tc>
          <w:tcPr>
            <w:tcW w:w="1021" w:type="dxa"/>
          </w:tcPr>
          <w:p w14:paraId="2E51153E"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2122</w:t>
            </w:r>
          </w:p>
        </w:tc>
        <w:tc>
          <w:tcPr>
            <w:tcW w:w="1322" w:type="dxa"/>
          </w:tcPr>
          <w:p w14:paraId="77A8AE5B" w14:textId="77777777" w:rsidR="00076057" w:rsidRPr="00266326" w:rsidRDefault="00076057" w:rsidP="00357CCF">
            <w:pPr>
              <w:ind w:right="24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2121</w:t>
            </w:r>
          </w:p>
        </w:tc>
        <w:tc>
          <w:tcPr>
            <w:tcW w:w="1076" w:type="dxa"/>
          </w:tcPr>
          <w:p w14:paraId="1D35DA2A"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w:t>
            </w:r>
          </w:p>
        </w:tc>
        <w:tc>
          <w:tcPr>
            <w:tcW w:w="975" w:type="dxa"/>
          </w:tcPr>
          <w:p w14:paraId="35FF2F89"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19CF700A"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4609FE3C"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086B0C08"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1F597740" w14:textId="77777777" w:rsidTr="006E7262">
        <w:trPr>
          <w:trHeight w:val="360"/>
        </w:trPr>
        <w:tc>
          <w:tcPr>
            <w:tcW w:w="1033" w:type="dxa"/>
          </w:tcPr>
          <w:p w14:paraId="17C9F48D"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112</w:t>
            </w:r>
          </w:p>
        </w:tc>
        <w:tc>
          <w:tcPr>
            <w:tcW w:w="1021" w:type="dxa"/>
          </w:tcPr>
          <w:p w14:paraId="39B78822"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2538</w:t>
            </w:r>
          </w:p>
        </w:tc>
        <w:tc>
          <w:tcPr>
            <w:tcW w:w="1322" w:type="dxa"/>
          </w:tcPr>
          <w:p w14:paraId="50EE620F" w14:textId="77777777" w:rsidR="00076057" w:rsidRPr="00266326" w:rsidRDefault="00076057" w:rsidP="00357CCF">
            <w:pPr>
              <w:ind w:right="15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2538</w:t>
            </w:r>
          </w:p>
        </w:tc>
        <w:tc>
          <w:tcPr>
            <w:tcW w:w="1076" w:type="dxa"/>
          </w:tcPr>
          <w:p w14:paraId="6434ADE4"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975" w:type="dxa"/>
          </w:tcPr>
          <w:p w14:paraId="53FFF8DD"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1DFB2BDA"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47CDFD72"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4480E18B"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20851D77" w14:textId="77777777" w:rsidTr="006E7262">
        <w:trPr>
          <w:trHeight w:val="369"/>
        </w:trPr>
        <w:tc>
          <w:tcPr>
            <w:tcW w:w="1033" w:type="dxa"/>
          </w:tcPr>
          <w:p w14:paraId="46409F5A"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113</w:t>
            </w:r>
          </w:p>
        </w:tc>
        <w:tc>
          <w:tcPr>
            <w:tcW w:w="1021" w:type="dxa"/>
          </w:tcPr>
          <w:p w14:paraId="382E1603"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1794</w:t>
            </w:r>
          </w:p>
        </w:tc>
        <w:tc>
          <w:tcPr>
            <w:tcW w:w="1322" w:type="dxa"/>
          </w:tcPr>
          <w:p w14:paraId="5B0F5485" w14:textId="77777777" w:rsidR="00076057" w:rsidRPr="00266326" w:rsidRDefault="00076057" w:rsidP="00357CCF">
            <w:pPr>
              <w:ind w:right="33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1794</w:t>
            </w:r>
          </w:p>
        </w:tc>
        <w:tc>
          <w:tcPr>
            <w:tcW w:w="1076" w:type="dxa"/>
          </w:tcPr>
          <w:p w14:paraId="762A4D93"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975" w:type="dxa"/>
          </w:tcPr>
          <w:p w14:paraId="4FEF09B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2055BC48"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1424CC1C"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62B6F941"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56C2DC37" w14:textId="77777777" w:rsidTr="006E7262">
        <w:trPr>
          <w:trHeight w:val="369"/>
        </w:trPr>
        <w:tc>
          <w:tcPr>
            <w:tcW w:w="1033" w:type="dxa"/>
          </w:tcPr>
          <w:p w14:paraId="2DC81275"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114</w:t>
            </w:r>
          </w:p>
        </w:tc>
        <w:tc>
          <w:tcPr>
            <w:tcW w:w="1021" w:type="dxa"/>
          </w:tcPr>
          <w:p w14:paraId="6F78DD21"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1878</w:t>
            </w:r>
          </w:p>
        </w:tc>
        <w:tc>
          <w:tcPr>
            <w:tcW w:w="1322" w:type="dxa"/>
          </w:tcPr>
          <w:p w14:paraId="0AC837E6" w14:textId="77777777" w:rsidR="00076057" w:rsidRPr="00266326" w:rsidRDefault="00076057" w:rsidP="00357CCF">
            <w:pPr>
              <w:ind w:right="24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1835</w:t>
            </w:r>
          </w:p>
        </w:tc>
        <w:tc>
          <w:tcPr>
            <w:tcW w:w="1076" w:type="dxa"/>
          </w:tcPr>
          <w:p w14:paraId="3E151E3D"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43</w:t>
            </w:r>
          </w:p>
        </w:tc>
        <w:tc>
          <w:tcPr>
            <w:tcW w:w="975" w:type="dxa"/>
          </w:tcPr>
          <w:p w14:paraId="4B35E007"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6CE04C86"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73E4A4AA"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258E14DB"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001FF02F" w14:textId="77777777" w:rsidTr="006E7262">
        <w:trPr>
          <w:trHeight w:val="369"/>
        </w:trPr>
        <w:tc>
          <w:tcPr>
            <w:tcW w:w="1033" w:type="dxa"/>
          </w:tcPr>
          <w:p w14:paraId="0C870ED6"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115</w:t>
            </w:r>
          </w:p>
        </w:tc>
        <w:tc>
          <w:tcPr>
            <w:tcW w:w="1021" w:type="dxa"/>
          </w:tcPr>
          <w:p w14:paraId="3450EDF3"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1952</w:t>
            </w:r>
          </w:p>
        </w:tc>
        <w:tc>
          <w:tcPr>
            <w:tcW w:w="1322" w:type="dxa"/>
          </w:tcPr>
          <w:p w14:paraId="1FC564B0" w14:textId="77777777" w:rsidR="00076057" w:rsidRPr="00266326" w:rsidRDefault="00076057" w:rsidP="00357CCF">
            <w:pPr>
              <w:ind w:right="15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1952</w:t>
            </w:r>
          </w:p>
        </w:tc>
        <w:tc>
          <w:tcPr>
            <w:tcW w:w="1076" w:type="dxa"/>
          </w:tcPr>
          <w:p w14:paraId="72B46C81"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975" w:type="dxa"/>
          </w:tcPr>
          <w:p w14:paraId="0EB39664"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1A9D21D1"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19271E34"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0CBE6B1D"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6BB09EA8" w14:textId="77777777" w:rsidTr="006E7262">
        <w:trPr>
          <w:trHeight w:val="360"/>
        </w:trPr>
        <w:tc>
          <w:tcPr>
            <w:tcW w:w="1033" w:type="dxa"/>
          </w:tcPr>
          <w:p w14:paraId="644DFAD6"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116</w:t>
            </w:r>
          </w:p>
        </w:tc>
        <w:tc>
          <w:tcPr>
            <w:tcW w:w="1021" w:type="dxa"/>
          </w:tcPr>
          <w:p w14:paraId="1E9CD3B0"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2412</w:t>
            </w:r>
          </w:p>
        </w:tc>
        <w:tc>
          <w:tcPr>
            <w:tcW w:w="1322" w:type="dxa"/>
          </w:tcPr>
          <w:p w14:paraId="0171D70A" w14:textId="77777777" w:rsidR="00076057" w:rsidRPr="00266326" w:rsidRDefault="00076057" w:rsidP="00357CCF">
            <w:pPr>
              <w:tabs>
                <w:tab w:val="left" w:pos="36"/>
              </w:tabs>
              <w:ind w:right="24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2302</w:t>
            </w:r>
          </w:p>
        </w:tc>
        <w:tc>
          <w:tcPr>
            <w:tcW w:w="1076" w:type="dxa"/>
          </w:tcPr>
          <w:p w14:paraId="075354C8"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107</w:t>
            </w:r>
          </w:p>
        </w:tc>
        <w:tc>
          <w:tcPr>
            <w:tcW w:w="975" w:type="dxa"/>
          </w:tcPr>
          <w:p w14:paraId="22E82E56"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3</w:t>
            </w:r>
          </w:p>
        </w:tc>
        <w:tc>
          <w:tcPr>
            <w:tcW w:w="1064" w:type="dxa"/>
          </w:tcPr>
          <w:p w14:paraId="404668A1"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99.91</w:t>
            </w:r>
          </w:p>
        </w:tc>
        <w:tc>
          <w:tcPr>
            <w:tcW w:w="1064" w:type="dxa"/>
          </w:tcPr>
          <w:p w14:paraId="6828C057"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99.83</w:t>
            </w:r>
          </w:p>
        </w:tc>
        <w:tc>
          <w:tcPr>
            <w:tcW w:w="1486" w:type="dxa"/>
          </w:tcPr>
          <w:p w14:paraId="7E67B5A6" w14:textId="77777777" w:rsidR="00076057" w:rsidRPr="00266326" w:rsidRDefault="00076057" w:rsidP="006E7262">
            <w:pPr>
              <w:ind w:right="31"/>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0.16</w:t>
            </w:r>
          </w:p>
        </w:tc>
      </w:tr>
      <w:tr w:rsidR="00076057" w:rsidRPr="00266326" w14:paraId="7B9F9CF1" w14:textId="77777777" w:rsidTr="006E7262">
        <w:trPr>
          <w:trHeight w:val="369"/>
        </w:trPr>
        <w:tc>
          <w:tcPr>
            <w:tcW w:w="1033" w:type="dxa"/>
          </w:tcPr>
          <w:p w14:paraId="71C38EE3"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117</w:t>
            </w:r>
          </w:p>
        </w:tc>
        <w:tc>
          <w:tcPr>
            <w:tcW w:w="1021" w:type="dxa"/>
          </w:tcPr>
          <w:p w14:paraId="764D7E0B"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1534</w:t>
            </w:r>
          </w:p>
        </w:tc>
        <w:tc>
          <w:tcPr>
            <w:tcW w:w="1322" w:type="dxa"/>
          </w:tcPr>
          <w:p w14:paraId="15E95546" w14:textId="77777777" w:rsidR="00076057" w:rsidRPr="00266326" w:rsidRDefault="00076057" w:rsidP="00357CCF">
            <w:pPr>
              <w:ind w:right="6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1534</w:t>
            </w:r>
          </w:p>
        </w:tc>
        <w:tc>
          <w:tcPr>
            <w:tcW w:w="1076" w:type="dxa"/>
          </w:tcPr>
          <w:p w14:paraId="337919D9"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975" w:type="dxa"/>
          </w:tcPr>
          <w:p w14:paraId="47E1753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2F5BBC71"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6D590A9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0BF97239"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286A8C51" w14:textId="77777777" w:rsidTr="006E7262">
        <w:trPr>
          <w:trHeight w:val="369"/>
        </w:trPr>
        <w:tc>
          <w:tcPr>
            <w:tcW w:w="1033" w:type="dxa"/>
          </w:tcPr>
          <w:p w14:paraId="3554B825"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118</w:t>
            </w:r>
          </w:p>
        </w:tc>
        <w:tc>
          <w:tcPr>
            <w:tcW w:w="1021" w:type="dxa"/>
          </w:tcPr>
          <w:p w14:paraId="0E29412E"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2276</w:t>
            </w:r>
          </w:p>
        </w:tc>
        <w:tc>
          <w:tcPr>
            <w:tcW w:w="1322" w:type="dxa"/>
          </w:tcPr>
          <w:p w14:paraId="5FB63E1A" w14:textId="77777777" w:rsidR="00076057" w:rsidRPr="00266326" w:rsidRDefault="00076057" w:rsidP="00357CCF">
            <w:pPr>
              <w:ind w:right="15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2260</w:t>
            </w:r>
          </w:p>
        </w:tc>
        <w:tc>
          <w:tcPr>
            <w:tcW w:w="1076" w:type="dxa"/>
          </w:tcPr>
          <w:p w14:paraId="6D7954B8"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16</w:t>
            </w:r>
          </w:p>
        </w:tc>
        <w:tc>
          <w:tcPr>
            <w:tcW w:w="975" w:type="dxa"/>
          </w:tcPr>
          <w:p w14:paraId="62B3F88C"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2D530DAB"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664027CB"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46438C4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35D7C18A" w14:textId="77777777" w:rsidTr="006E7262">
        <w:trPr>
          <w:trHeight w:val="360"/>
        </w:trPr>
        <w:tc>
          <w:tcPr>
            <w:tcW w:w="1033" w:type="dxa"/>
          </w:tcPr>
          <w:p w14:paraId="1A95BC32"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119</w:t>
            </w:r>
          </w:p>
        </w:tc>
        <w:tc>
          <w:tcPr>
            <w:tcW w:w="1021" w:type="dxa"/>
          </w:tcPr>
          <w:p w14:paraId="7D61898D"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1986</w:t>
            </w:r>
          </w:p>
        </w:tc>
        <w:tc>
          <w:tcPr>
            <w:tcW w:w="1322" w:type="dxa"/>
          </w:tcPr>
          <w:p w14:paraId="21E6D9B0" w14:textId="77777777" w:rsidR="00076057" w:rsidRPr="00266326" w:rsidRDefault="00076057" w:rsidP="00357CCF">
            <w:pPr>
              <w:tabs>
                <w:tab w:val="left" w:pos="126"/>
              </w:tabs>
              <w:ind w:right="15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1541</w:t>
            </w:r>
          </w:p>
        </w:tc>
        <w:tc>
          <w:tcPr>
            <w:tcW w:w="1076" w:type="dxa"/>
          </w:tcPr>
          <w:p w14:paraId="303A0B55"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443</w:t>
            </w:r>
          </w:p>
        </w:tc>
        <w:tc>
          <w:tcPr>
            <w:tcW w:w="975" w:type="dxa"/>
          </w:tcPr>
          <w:p w14:paraId="3DD17FEA"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w:t>
            </w:r>
          </w:p>
        </w:tc>
        <w:tc>
          <w:tcPr>
            <w:tcW w:w="1064" w:type="dxa"/>
          </w:tcPr>
          <w:p w14:paraId="29250B27"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99.89</w:t>
            </w:r>
          </w:p>
        </w:tc>
        <w:tc>
          <w:tcPr>
            <w:tcW w:w="1064" w:type="dxa"/>
          </w:tcPr>
          <w:p w14:paraId="0D29942A"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99.79</w:t>
            </w:r>
          </w:p>
        </w:tc>
        <w:tc>
          <w:tcPr>
            <w:tcW w:w="1486" w:type="dxa"/>
          </w:tcPr>
          <w:p w14:paraId="0F25BD31" w14:textId="77777777" w:rsidR="00076057" w:rsidRPr="00266326" w:rsidRDefault="00076057" w:rsidP="006E7262">
            <w:pPr>
              <w:ind w:right="121"/>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0.20</w:t>
            </w:r>
          </w:p>
        </w:tc>
      </w:tr>
      <w:tr w:rsidR="00076057" w:rsidRPr="00266326" w14:paraId="622CE623" w14:textId="77777777" w:rsidTr="006E7262">
        <w:trPr>
          <w:trHeight w:val="369"/>
        </w:trPr>
        <w:tc>
          <w:tcPr>
            <w:tcW w:w="1033" w:type="dxa"/>
          </w:tcPr>
          <w:p w14:paraId="3128A293"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121</w:t>
            </w:r>
          </w:p>
        </w:tc>
        <w:tc>
          <w:tcPr>
            <w:tcW w:w="1021" w:type="dxa"/>
          </w:tcPr>
          <w:p w14:paraId="7EF1BA44"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1862</w:t>
            </w:r>
          </w:p>
        </w:tc>
        <w:tc>
          <w:tcPr>
            <w:tcW w:w="1322" w:type="dxa"/>
          </w:tcPr>
          <w:p w14:paraId="1A83ACE1" w14:textId="77777777" w:rsidR="00076057" w:rsidRPr="00266326" w:rsidRDefault="00076057" w:rsidP="00357CCF">
            <w:pPr>
              <w:ind w:right="15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1861</w:t>
            </w:r>
          </w:p>
        </w:tc>
        <w:tc>
          <w:tcPr>
            <w:tcW w:w="1076" w:type="dxa"/>
          </w:tcPr>
          <w:p w14:paraId="488BF60D"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w:t>
            </w:r>
          </w:p>
        </w:tc>
        <w:tc>
          <w:tcPr>
            <w:tcW w:w="975" w:type="dxa"/>
          </w:tcPr>
          <w:p w14:paraId="3C6B210C"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74DF9868"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40E6BFD3"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6F59C6C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649484A1" w14:textId="77777777" w:rsidTr="006E7262">
        <w:trPr>
          <w:trHeight w:val="369"/>
        </w:trPr>
        <w:tc>
          <w:tcPr>
            <w:tcW w:w="1033" w:type="dxa"/>
          </w:tcPr>
          <w:p w14:paraId="6F85BF21"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122</w:t>
            </w:r>
          </w:p>
        </w:tc>
        <w:tc>
          <w:tcPr>
            <w:tcW w:w="1021" w:type="dxa"/>
          </w:tcPr>
          <w:p w14:paraId="79023CD6"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2476</w:t>
            </w:r>
          </w:p>
        </w:tc>
        <w:tc>
          <w:tcPr>
            <w:tcW w:w="1322" w:type="dxa"/>
          </w:tcPr>
          <w:p w14:paraId="65E4D4A7" w14:textId="77777777" w:rsidR="00076057" w:rsidRPr="00266326" w:rsidRDefault="00076057" w:rsidP="00357CCF">
            <w:pPr>
              <w:ind w:right="33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2476</w:t>
            </w:r>
          </w:p>
        </w:tc>
        <w:tc>
          <w:tcPr>
            <w:tcW w:w="1076" w:type="dxa"/>
          </w:tcPr>
          <w:p w14:paraId="16BEEEB3"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975" w:type="dxa"/>
          </w:tcPr>
          <w:p w14:paraId="35D80F50"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3CD03213"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1A1DDDB8"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06CF9505"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140004AD" w14:textId="77777777" w:rsidTr="006E7262">
        <w:trPr>
          <w:trHeight w:val="369"/>
        </w:trPr>
        <w:tc>
          <w:tcPr>
            <w:tcW w:w="1033" w:type="dxa"/>
          </w:tcPr>
          <w:p w14:paraId="30B10DF3"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123</w:t>
            </w:r>
          </w:p>
        </w:tc>
        <w:tc>
          <w:tcPr>
            <w:tcW w:w="1021" w:type="dxa"/>
          </w:tcPr>
          <w:p w14:paraId="1370E79D"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1516</w:t>
            </w:r>
          </w:p>
        </w:tc>
        <w:tc>
          <w:tcPr>
            <w:tcW w:w="1322" w:type="dxa"/>
          </w:tcPr>
          <w:p w14:paraId="6D723EAF" w14:textId="77777777" w:rsidR="00076057" w:rsidRPr="00266326" w:rsidRDefault="00076057" w:rsidP="00357CCF">
            <w:pPr>
              <w:tabs>
                <w:tab w:val="left" w:pos="126"/>
              </w:tabs>
              <w:ind w:right="24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1514</w:t>
            </w:r>
          </w:p>
        </w:tc>
        <w:tc>
          <w:tcPr>
            <w:tcW w:w="1076" w:type="dxa"/>
          </w:tcPr>
          <w:p w14:paraId="52DBB8C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w:t>
            </w:r>
          </w:p>
        </w:tc>
        <w:tc>
          <w:tcPr>
            <w:tcW w:w="975" w:type="dxa"/>
          </w:tcPr>
          <w:p w14:paraId="524DB324"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09DE5309"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3124236A"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526F5440"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0D12A32A" w14:textId="77777777" w:rsidTr="006E7262">
        <w:trPr>
          <w:trHeight w:val="360"/>
        </w:trPr>
        <w:tc>
          <w:tcPr>
            <w:tcW w:w="1033" w:type="dxa"/>
          </w:tcPr>
          <w:p w14:paraId="5FC02A20"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124</w:t>
            </w:r>
          </w:p>
        </w:tc>
        <w:tc>
          <w:tcPr>
            <w:tcW w:w="1021" w:type="dxa"/>
          </w:tcPr>
          <w:p w14:paraId="6A1D0030"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1618</w:t>
            </w:r>
          </w:p>
        </w:tc>
        <w:tc>
          <w:tcPr>
            <w:tcW w:w="1322" w:type="dxa"/>
          </w:tcPr>
          <w:p w14:paraId="759D2739" w14:textId="77777777" w:rsidR="00076057" w:rsidRPr="00266326" w:rsidRDefault="00076057" w:rsidP="00357CCF">
            <w:pPr>
              <w:tabs>
                <w:tab w:val="left" w:pos="36"/>
              </w:tabs>
              <w:ind w:right="15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1571</w:t>
            </w:r>
          </w:p>
        </w:tc>
        <w:tc>
          <w:tcPr>
            <w:tcW w:w="1076" w:type="dxa"/>
          </w:tcPr>
          <w:p w14:paraId="28F6A43A"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47</w:t>
            </w:r>
          </w:p>
        </w:tc>
        <w:tc>
          <w:tcPr>
            <w:tcW w:w="975" w:type="dxa"/>
          </w:tcPr>
          <w:p w14:paraId="19071BEA"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40C6A77D"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20144B31"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4595560A"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0205BCED" w14:textId="77777777" w:rsidTr="006E7262">
        <w:trPr>
          <w:trHeight w:val="369"/>
        </w:trPr>
        <w:tc>
          <w:tcPr>
            <w:tcW w:w="1033" w:type="dxa"/>
          </w:tcPr>
          <w:p w14:paraId="1F0A3A75"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200</w:t>
            </w:r>
          </w:p>
        </w:tc>
        <w:tc>
          <w:tcPr>
            <w:tcW w:w="1021" w:type="dxa"/>
          </w:tcPr>
          <w:p w14:paraId="667156D2" w14:textId="77777777" w:rsidR="00076057" w:rsidRPr="00266326" w:rsidRDefault="00076057" w:rsidP="006E7262">
            <w:pPr>
              <w:ind w:right="225"/>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2600</w:t>
            </w:r>
          </w:p>
        </w:tc>
        <w:tc>
          <w:tcPr>
            <w:tcW w:w="1322" w:type="dxa"/>
          </w:tcPr>
          <w:p w14:paraId="251C9899" w14:textId="77777777" w:rsidR="00076057" w:rsidRPr="00266326" w:rsidRDefault="00076057" w:rsidP="00357CCF">
            <w:pPr>
              <w:ind w:right="24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1772</w:t>
            </w:r>
          </w:p>
        </w:tc>
        <w:tc>
          <w:tcPr>
            <w:tcW w:w="1076" w:type="dxa"/>
          </w:tcPr>
          <w:p w14:paraId="5516E50C"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826</w:t>
            </w:r>
          </w:p>
        </w:tc>
        <w:tc>
          <w:tcPr>
            <w:tcW w:w="975" w:type="dxa"/>
          </w:tcPr>
          <w:p w14:paraId="6A5DD16D"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w:t>
            </w:r>
          </w:p>
        </w:tc>
        <w:tc>
          <w:tcPr>
            <w:tcW w:w="1064" w:type="dxa"/>
          </w:tcPr>
          <w:p w14:paraId="2C383B29" w14:textId="77777777" w:rsidR="00076057" w:rsidRPr="00266326" w:rsidRDefault="00076057" w:rsidP="006E7262">
            <w:pPr>
              <w:ind w:right="330"/>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99.92</w:t>
            </w:r>
          </w:p>
        </w:tc>
        <w:tc>
          <w:tcPr>
            <w:tcW w:w="1064" w:type="dxa"/>
          </w:tcPr>
          <w:p w14:paraId="04425157" w14:textId="77777777" w:rsidR="00076057" w:rsidRPr="00266326" w:rsidRDefault="00076057" w:rsidP="006E7262">
            <w:pPr>
              <w:ind w:right="105"/>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99.84</w:t>
            </w:r>
          </w:p>
        </w:tc>
        <w:tc>
          <w:tcPr>
            <w:tcW w:w="1486" w:type="dxa"/>
          </w:tcPr>
          <w:p w14:paraId="7F3727FB" w14:textId="77777777" w:rsidR="00076057" w:rsidRPr="00266326" w:rsidRDefault="00076057" w:rsidP="006E7262">
            <w:pPr>
              <w:ind w:right="211"/>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0.15</w:t>
            </w:r>
          </w:p>
        </w:tc>
      </w:tr>
      <w:tr w:rsidR="00076057" w:rsidRPr="00266326" w14:paraId="67ABFB4A" w14:textId="77777777" w:rsidTr="006E7262">
        <w:trPr>
          <w:trHeight w:val="369"/>
        </w:trPr>
        <w:tc>
          <w:tcPr>
            <w:tcW w:w="1033" w:type="dxa"/>
          </w:tcPr>
          <w:p w14:paraId="312D8393"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201</w:t>
            </w:r>
          </w:p>
        </w:tc>
        <w:tc>
          <w:tcPr>
            <w:tcW w:w="1021" w:type="dxa"/>
          </w:tcPr>
          <w:p w14:paraId="3A1D7014" w14:textId="77777777" w:rsidR="00076057" w:rsidRPr="00266326" w:rsidRDefault="00076057" w:rsidP="006E7262">
            <w:pPr>
              <w:ind w:right="315"/>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1962</w:t>
            </w:r>
          </w:p>
        </w:tc>
        <w:tc>
          <w:tcPr>
            <w:tcW w:w="1322" w:type="dxa"/>
          </w:tcPr>
          <w:p w14:paraId="1661794C" w14:textId="77777777" w:rsidR="00076057" w:rsidRPr="00266326" w:rsidRDefault="00076057" w:rsidP="00357CCF">
            <w:pPr>
              <w:ind w:right="24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1764</w:t>
            </w:r>
          </w:p>
        </w:tc>
        <w:tc>
          <w:tcPr>
            <w:tcW w:w="1076" w:type="dxa"/>
          </w:tcPr>
          <w:p w14:paraId="34771DC5"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198</w:t>
            </w:r>
          </w:p>
        </w:tc>
        <w:tc>
          <w:tcPr>
            <w:tcW w:w="975" w:type="dxa"/>
          </w:tcPr>
          <w:p w14:paraId="58BDDB24"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068CE659"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666D97E1"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156891B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7AE4C295" w14:textId="77777777" w:rsidTr="006E7262">
        <w:trPr>
          <w:trHeight w:val="369"/>
        </w:trPr>
        <w:tc>
          <w:tcPr>
            <w:tcW w:w="1033" w:type="dxa"/>
          </w:tcPr>
          <w:p w14:paraId="4BD43AD8"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202</w:t>
            </w:r>
          </w:p>
        </w:tc>
        <w:tc>
          <w:tcPr>
            <w:tcW w:w="1021" w:type="dxa"/>
          </w:tcPr>
          <w:p w14:paraId="27E25F11" w14:textId="77777777" w:rsidR="00076057" w:rsidRPr="00266326" w:rsidRDefault="00076057" w:rsidP="006E7262">
            <w:pPr>
              <w:ind w:right="315"/>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2136</w:t>
            </w:r>
          </w:p>
        </w:tc>
        <w:tc>
          <w:tcPr>
            <w:tcW w:w="1322" w:type="dxa"/>
          </w:tcPr>
          <w:p w14:paraId="3265C68D" w14:textId="77777777" w:rsidR="00076057" w:rsidRPr="00266326" w:rsidRDefault="00076057" w:rsidP="00357CCF">
            <w:pPr>
              <w:ind w:right="15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2118</w:t>
            </w:r>
          </w:p>
        </w:tc>
        <w:tc>
          <w:tcPr>
            <w:tcW w:w="1076" w:type="dxa"/>
          </w:tcPr>
          <w:p w14:paraId="057ECB9E"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18</w:t>
            </w:r>
          </w:p>
        </w:tc>
        <w:tc>
          <w:tcPr>
            <w:tcW w:w="975" w:type="dxa"/>
          </w:tcPr>
          <w:p w14:paraId="6C562F4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4161CB68"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5FC52939"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29CB64B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4CC38E7D" w14:textId="77777777" w:rsidTr="006E7262">
        <w:trPr>
          <w:trHeight w:val="360"/>
        </w:trPr>
        <w:tc>
          <w:tcPr>
            <w:tcW w:w="1033" w:type="dxa"/>
          </w:tcPr>
          <w:p w14:paraId="3509CE1B"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203</w:t>
            </w:r>
          </w:p>
        </w:tc>
        <w:tc>
          <w:tcPr>
            <w:tcW w:w="1021" w:type="dxa"/>
          </w:tcPr>
          <w:p w14:paraId="5434C4F0" w14:textId="77777777" w:rsidR="00076057" w:rsidRPr="00266326" w:rsidRDefault="00076057" w:rsidP="006E7262">
            <w:pPr>
              <w:ind w:right="225"/>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2978</w:t>
            </w:r>
          </w:p>
        </w:tc>
        <w:tc>
          <w:tcPr>
            <w:tcW w:w="1322" w:type="dxa"/>
          </w:tcPr>
          <w:p w14:paraId="077410F2" w14:textId="77777777" w:rsidR="00076057" w:rsidRPr="00266326" w:rsidRDefault="00076057" w:rsidP="00357CCF">
            <w:pPr>
              <w:ind w:right="15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2534</w:t>
            </w:r>
          </w:p>
        </w:tc>
        <w:tc>
          <w:tcPr>
            <w:tcW w:w="1076" w:type="dxa"/>
          </w:tcPr>
          <w:p w14:paraId="0ABABAA8"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444</w:t>
            </w:r>
          </w:p>
        </w:tc>
        <w:tc>
          <w:tcPr>
            <w:tcW w:w="975" w:type="dxa"/>
          </w:tcPr>
          <w:p w14:paraId="38976EFC"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24899CFB"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4E57FE15"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20BB4E9D"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421C1BCE" w14:textId="77777777" w:rsidTr="006E7262">
        <w:trPr>
          <w:trHeight w:val="369"/>
        </w:trPr>
        <w:tc>
          <w:tcPr>
            <w:tcW w:w="1033" w:type="dxa"/>
          </w:tcPr>
          <w:p w14:paraId="053E26C2"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205</w:t>
            </w:r>
          </w:p>
        </w:tc>
        <w:tc>
          <w:tcPr>
            <w:tcW w:w="1021" w:type="dxa"/>
          </w:tcPr>
          <w:p w14:paraId="3C618FAF" w14:textId="77777777" w:rsidR="00076057" w:rsidRPr="00266326" w:rsidRDefault="00076057" w:rsidP="006E7262">
            <w:pPr>
              <w:ind w:right="405"/>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2656</w:t>
            </w:r>
          </w:p>
        </w:tc>
        <w:tc>
          <w:tcPr>
            <w:tcW w:w="1322" w:type="dxa"/>
          </w:tcPr>
          <w:p w14:paraId="05D1F0B0" w14:textId="77777777" w:rsidR="00076057" w:rsidRPr="00266326" w:rsidRDefault="00076057" w:rsidP="00357CCF">
            <w:pPr>
              <w:ind w:right="24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2586</w:t>
            </w:r>
          </w:p>
        </w:tc>
        <w:tc>
          <w:tcPr>
            <w:tcW w:w="1076" w:type="dxa"/>
          </w:tcPr>
          <w:p w14:paraId="620B47A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70</w:t>
            </w:r>
          </w:p>
        </w:tc>
        <w:tc>
          <w:tcPr>
            <w:tcW w:w="975" w:type="dxa"/>
          </w:tcPr>
          <w:p w14:paraId="65C9E3CE"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0D3550D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516C383A"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3FB5F245"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5216CDA9" w14:textId="77777777" w:rsidTr="006E7262">
        <w:trPr>
          <w:trHeight w:val="369"/>
        </w:trPr>
        <w:tc>
          <w:tcPr>
            <w:tcW w:w="1033" w:type="dxa"/>
          </w:tcPr>
          <w:p w14:paraId="4B638667"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207</w:t>
            </w:r>
          </w:p>
        </w:tc>
        <w:tc>
          <w:tcPr>
            <w:tcW w:w="1021" w:type="dxa"/>
          </w:tcPr>
          <w:p w14:paraId="4427EBB8" w14:textId="77777777" w:rsidR="00076057" w:rsidRPr="00266326" w:rsidRDefault="00076057" w:rsidP="006E7262">
            <w:pPr>
              <w:ind w:right="315"/>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1860</w:t>
            </w:r>
          </w:p>
        </w:tc>
        <w:tc>
          <w:tcPr>
            <w:tcW w:w="1322" w:type="dxa"/>
          </w:tcPr>
          <w:p w14:paraId="4A8AC490" w14:textId="77777777" w:rsidR="00076057" w:rsidRPr="00266326" w:rsidRDefault="00076057" w:rsidP="00357CCF">
            <w:pPr>
              <w:ind w:right="15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1649</w:t>
            </w:r>
          </w:p>
        </w:tc>
        <w:tc>
          <w:tcPr>
            <w:tcW w:w="1076" w:type="dxa"/>
          </w:tcPr>
          <w:p w14:paraId="48A3B688"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209</w:t>
            </w:r>
          </w:p>
        </w:tc>
        <w:tc>
          <w:tcPr>
            <w:tcW w:w="975" w:type="dxa"/>
          </w:tcPr>
          <w:p w14:paraId="4B9E60AA"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w:t>
            </w:r>
          </w:p>
        </w:tc>
        <w:tc>
          <w:tcPr>
            <w:tcW w:w="1064" w:type="dxa"/>
          </w:tcPr>
          <w:p w14:paraId="15EF2AC2" w14:textId="77777777" w:rsidR="00076057" w:rsidRPr="00266326" w:rsidRDefault="00076057" w:rsidP="006E7262">
            <w:pPr>
              <w:ind w:right="150"/>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99.89</w:t>
            </w:r>
          </w:p>
        </w:tc>
        <w:tc>
          <w:tcPr>
            <w:tcW w:w="1064" w:type="dxa"/>
          </w:tcPr>
          <w:p w14:paraId="13481584" w14:textId="77777777" w:rsidR="00076057" w:rsidRPr="00266326" w:rsidRDefault="00076057" w:rsidP="006E7262">
            <w:pPr>
              <w:ind w:right="195"/>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99.89</w:t>
            </w:r>
          </w:p>
        </w:tc>
        <w:tc>
          <w:tcPr>
            <w:tcW w:w="1486" w:type="dxa"/>
          </w:tcPr>
          <w:p w14:paraId="4F6E35E7" w14:textId="77777777" w:rsidR="00076057" w:rsidRPr="00266326" w:rsidRDefault="00076057" w:rsidP="006E7262">
            <w:pPr>
              <w:ind w:right="121"/>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0.10</w:t>
            </w:r>
          </w:p>
        </w:tc>
      </w:tr>
      <w:tr w:rsidR="00076057" w:rsidRPr="00266326" w14:paraId="094B940C" w14:textId="77777777" w:rsidTr="006E7262">
        <w:trPr>
          <w:trHeight w:val="369"/>
        </w:trPr>
        <w:tc>
          <w:tcPr>
            <w:tcW w:w="1033" w:type="dxa"/>
          </w:tcPr>
          <w:p w14:paraId="4FDCB811"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208</w:t>
            </w:r>
          </w:p>
        </w:tc>
        <w:tc>
          <w:tcPr>
            <w:tcW w:w="1021" w:type="dxa"/>
          </w:tcPr>
          <w:p w14:paraId="618E3EB0" w14:textId="77777777" w:rsidR="00076057" w:rsidRPr="00266326" w:rsidRDefault="00076057" w:rsidP="006E7262">
            <w:pPr>
              <w:ind w:right="225"/>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2954</w:t>
            </w:r>
          </w:p>
        </w:tc>
        <w:tc>
          <w:tcPr>
            <w:tcW w:w="1322" w:type="dxa"/>
          </w:tcPr>
          <w:p w14:paraId="2907CFF6" w14:textId="77777777" w:rsidR="00076057" w:rsidRPr="00266326" w:rsidRDefault="00076057" w:rsidP="00357CCF">
            <w:pPr>
              <w:ind w:right="-28"/>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1963</w:t>
            </w:r>
          </w:p>
        </w:tc>
        <w:tc>
          <w:tcPr>
            <w:tcW w:w="1076" w:type="dxa"/>
          </w:tcPr>
          <w:p w14:paraId="2BC1EB08"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991</w:t>
            </w:r>
          </w:p>
        </w:tc>
        <w:tc>
          <w:tcPr>
            <w:tcW w:w="975" w:type="dxa"/>
          </w:tcPr>
          <w:p w14:paraId="49626381"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5E901E48"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59E6A8DD"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00E91808"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7F2613D1" w14:textId="77777777" w:rsidTr="006E7262">
        <w:trPr>
          <w:trHeight w:val="360"/>
        </w:trPr>
        <w:tc>
          <w:tcPr>
            <w:tcW w:w="1033" w:type="dxa"/>
          </w:tcPr>
          <w:p w14:paraId="337B391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209</w:t>
            </w:r>
          </w:p>
        </w:tc>
        <w:tc>
          <w:tcPr>
            <w:tcW w:w="1021" w:type="dxa"/>
          </w:tcPr>
          <w:p w14:paraId="194B3869" w14:textId="77777777" w:rsidR="00076057" w:rsidRPr="00266326" w:rsidRDefault="00076057" w:rsidP="006E7262">
            <w:pPr>
              <w:tabs>
                <w:tab w:val="left" w:pos="0"/>
                <w:tab w:val="left" w:pos="76"/>
              </w:tabs>
              <w:ind w:right="45"/>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3004</w:t>
            </w:r>
          </w:p>
        </w:tc>
        <w:tc>
          <w:tcPr>
            <w:tcW w:w="1322" w:type="dxa"/>
          </w:tcPr>
          <w:p w14:paraId="75BFE3AE" w14:textId="77777777" w:rsidR="00076057" w:rsidRPr="00266326" w:rsidRDefault="00076057" w:rsidP="00357CCF">
            <w:pPr>
              <w:ind w:right="24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3003</w:t>
            </w:r>
          </w:p>
        </w:tc>
        <w:tc>
          <w:tcPr>
            <w:tcW w:w="1076" w:type="dxa"/>
          </w:tcPr>
          <w:p w14:paraId="5D8E7000"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w:t>
            </w:r>
          </w:p>
        </w:tc>
        <w:tc>
          <w:tcPr>
            <w:tcW w:w="975" w:type="dxa"/>
          </w:tcPr>
          <w:p w14:paraId="3C6B93E1"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0614FD74"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6E4BEF07"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721DDFF8"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07F3CC66" w14:textId="77777777" w:rsidTr="006E7262">
        <w:trPr>
          <w:trHeight w:val="369"/>
        </w:trPr>
        <w:tc>
          <w:tcPr>
            <w:tcW w:w="1033" w:type="dxa"/>
          </w:tcPr>
          <w:p w14:paraId="72D33A53"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210</w:t>
            </w:r>
          </w:p>
        </w:tc>
        <w:tc>
          <w:tcPr>
            <w:tcW w:w="1021" w:type="dxa"/>
          </w:tcPr>
          <w:p w14:paraId="2C7176AB" w14:textId="77777777" w:rsidR="00076057" w:rsidRPr="00266326" w:rsidRDefault="00076057" w:rsidP="006E7262">
            <w:pPr>
              <w:ind w:right="225"/>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2650</w:t>
            </w:r>
          </w:p>
        </w:tc>
        <w:tc>
          <w:tcPr>
            <w:tcW w:w="1322" w:type="dxa"/>
          </w:tcPr>
          <w:p w14:paraId="17E242FC" w14:textId="77777777" w:rsidR="00076057" w:rsidRPr="00266326" w:rsidRDefault="00076057" w:rsidP="00357CCF">
            <w:pPr>
              <w:tabs>
                <w:tab w:val="left" w:pos="0"/>
                <w:tab w:val="left" w:pos="126"/>
              </w:tabs>
              <w:ind w:right="24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2455</w:t>
            </w:r>
          </w:p>
        </w:tc>
        <w:tc>
          <w:tcPr>
            <w:tcW w:w="1076" w:type="dxa"/>
          </w:tcPr>
          <w:p w14:paraId="5E306E40"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195</w:t>
            </w:r>
          </w:p>
        </w:tc>
        <w:tc>
          <w:tcPr>
            <w:tcW w:w="975" w:type="dxa"/>
          </w:tcPr>
          <w:p w14:paraId="030269A4"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0E9B6AA2"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7B568937"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41DAF4F2"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52C5CACA" w14:textId="77777777" w:rsidTr="006E7262">
        <w:trPr>
          <w:trHeight w:val="369"/>
        </w:trPr>
        <w:tc>
          <w:tcPr>
            <w:tcW w:w="1033" w:type="dxa"/>
          </w:tcPr>
          <w:p w14:paraId="2EF5086C"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212</w:t>
            </w:r>
          </w:p>
        </w:tc>
        <w:tc>
          <w:tcPr>
            <w:tcW w:w="1021" w:type="dxa"/>
          </w:tcPr>
          <w:p w14:paraId="0950E6E3" w14:textId="77777777" w:rsidR="00076057" w:rsidRPr="00266326" w:rsidRDefault="00076057" w:rsidP="006E7262">
            <w:pPr>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2748</w:t>
            </w:r>
          </w:p>
        </w:tc>
        <w:tc>
          <w:tcPr>
            <w:tcW w:w="1322" w:type="dxa"/>
          </w:tcPr>
          <w:p w14:paraId="7FB64929" w14:textId="77777777" w:rsidR="00076057" w:rsidRPr="00266326" w:rsidRDefault="00076057" w:rsidP="00357CCF">
            <w:pPr>
              <w:ind w:right="152"/>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2748</w:t>
            </w:r>
          </w:p>
        </w:tc>
        <w:tc>
          <w:tcPr>
            <w:tcW w:w="1076" w:type="dxa"/>
          </w:tcPr>
          <w:p w14:paraId="0F219AAA"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975" w:type="dxa"/>
          </w:tcPr>
          <w:p w14:paraId="17372D79"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3AD839E6"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1431F636"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5BBF3E4C"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4456BC4F" w14:textId="77777777" w:rsidTr="006E7262">
        <w:trPr>
          <w:trHeight w:val="360"/>
        </w:trPr>
        <w:tc>
          <w:tcPr>
            <w:tcW w:w="1033" w:type="dxa"/>
          </w:tcPr>
          <w:p w14:paraId="090197C7"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213</w:t>
            </w:r>
          </w:p>
        </w:tc>
        <w:tc>
          <w:tcPr>
            <w:tcW w:w="1021" w:type="dxa"/>
          </w:tcPr>
          <w:p w14:paraId="1D287274" w14:textId="77777777" w:rsidR="00076057" w:rsidRPr="00266326" w:rsidRDefault="00076057" w:rsidP="00357CCF">
            <w:pPr>
              <w:ind w:right="-101"/>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3250</w:t>
            </w:r>
          </w:p>
        </w:tc>
        <w:tc>
          <w:tcPr>
            <w:tcW w:w="1322" w:type="dxa"/>
          </w:tcPr>
          <w:p w14:paraId="33BB98B8"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3030</w:t>
            </w:r>
          </w:p>
        </w:tc>
        <w:tc>
          <w:tcPr>
            <w:tcW w:w="1076" w:type="dxa"/>
          </w:tcPr>
          <w:p w14:paraId="3EDE96B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219</w:t>
            </w:r>
          </w:p>
        </w:tc>
        <w:tc>
          <w:tcPr>
            <w:tcW w:w="975" w:type="dxa"/>
          </w:tcPr>
          <w:p w14:paraId="7C49F74C"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w:t>
            </w:r>
          </w:p>
        </w:tc>
        <w:tc>
          <w:tcPr>
            <w:tcW w:w="1064" w:type="dxa"/>
          </w:tcPr>
          <w:p w14:paraId="3CA11D9D" w14:textId="77777777" w:rsidR="00076057" w:rsidRPr="00266326" w:rsidRDefault="00076057" w:rsidP="006E7262">
            <w:pPr>
              <w:ind w:right="240"/>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99.93</w:t>
            </w:r>
          </w:p>
        </w:tc>
        <w:tc>
          <w:tcPr>
            <w:tcW w:w="1064" w:type="dxa"/>
          </w:tcPr>
          <w:p w14:paraId="0BF9E562" w14:textId="77777777" w:rsidR="00076057" w:rsidRPr="00266326" w:rsidRDefault="00076057" w:rsidP="006E7262">
            <w:pPr>
              <w:ind w:right="285"/>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99.93</w:t>
            </w:r>
          </w:p>
        </w:tc>
        <w:tc>
          <w:tcPr>
            <w:tcW w:w="1486" w:type="dxa"/>
          </w:tcPr>
          <w:p w14:paraId="0CE18FCF" w14:textId="77777777" w:rsidR="00076057" w:rsidRPr="00266326" w:rsidRDefault="00076057" w:rsidP="006E7262">
            <w:pPr>
              <w:ind w:right="211"/>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0.06</w:t>
            </w:r>
          </w:p>
        </w:tc>
      </w:tr>
      <w:tr w:rsidR="00076057" w:rsidRPr="00266326" w14:paraId="422931B1" w14:textId="77777777" w:rsidTr="006E7262">
        <w:trPr>
          <w:trHeight w:val="369"/>
        </w:trPr>
        <w:tc>
          <w:tcPr>
            <w:tcW w:w="1033" w:type="dxa"/>
          </w:tcPr>
          <w:p w14:paraId="4E8300C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214</w:t>
            </w:r>
          </w:p>
        </w:tc>
        <w:tc>
          <w:tcPr>
            <w:tcW w:w="1021" w:type="dxa"/>
          </w:tcPr>
          <w:p w14:paraId="12C2E470" w14:textId="77777777" w:rsidR="00076057" w:rsidRPr="00266326" w:rsidRDefault="00076057" w:rsidP="00357CCF">
            <w:pPr>
              <w:ind w:right="-11"/>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2262</w:t>
            </w:r>
          </w:p>
        </w:tc>
        <w:tc>
          <w:tcPr>
            <w:tcW w:w="1322" w:type="dxa"/>
          </w:tcPr>
          <w:p w14:paraId="59C24AFE"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2006</w:t>
            </w:r>
          </w:p>
        </w:tc>
        <w:tc>
          <w:tcPr>
            <w:tcW w:w="1076" w:type="dxa"/>
          </w:tcPr>
          <w:p w14:paraId="0DC3D5DB"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256</w:t>
            </w:r>
          </w:p>
        </w:tc>
        <w:tc>
          <w:tcPr>
            <w:tcW w:w="975" w:type="dxa"/>
          </w:tcPr>
          <w:p w14:paraId="2CEFF565"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0CA5FE6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571E9A86"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4C1AFB58"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4A90F875" w14:textId="77777777" w:rsidTr="006E7262">
        <w:trPr>
          <w:trHeight w:val="552"/>
        </w:trPr>
        <w:tc>
          <w:tcPr>
            <w:tcW w:w="1033" w:type="dxa"/>
          </w:tcPr>
          <w:p w14:paraId="41641B28"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215</w:t>
            </w:r>
          </w:p>
        </w:tc>
        <w:tc>
          <w:tcPr>
            <w:tcW w:w="1021" w:type="dxa"/>
          </w:tcPr>
          <w:p w14:paraId="3872AECA" w14:textId="77777777" w:rsidR="00076057" w:rsidRPr="00266326" w:rsidRDefault="00076057" w:rsidP="00357CCF">
            <w:pPr>
              <w:ind w:right="169"/>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3362</w:t>
            </w:r>
          </w:p>
        </w:tc>
        <w:tc>
          <w:tcPr>
            <w:tcW w:w="1322" w:type="dxa"/>
          </w:tcPr>
          <w:p w14:paraId="22A84C62"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3198</w:t>
            </w:r>
          </w:p>
        </w:tc>
        <w:tc>
          <w:tcPr>
            <w:tcW w:w="1076" w:type="dxa"/>
          </w:tcPr>
          <w:p w14:paraId="2D870CA4"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164</w:t>
            </w:r>
          </w:p>
        </w:tc>
        <w:tc>
          <w:tcPr>
            <w:tcW w:w="975" w:type="dxa"/>
          </w:tcPr>
          <w:p w14:paraId="30FCBC88"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6AD975C9"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33888BB1"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1863DFE4"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6F1C86AE" w14:textId="77777777" w:rsidTr="006E7262">
        <w:trPr>
          <w:trHeight w:val="369"/>
        </w:trPr>
        <w:tc>
          <w:tcPr>
            <w:tcW w:w="1033" w:type="dxa"/>
          </w:tcPr>
          <w:p w14:paraId="3698770C"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lastRenderedPageBreak/>
              <w:t>219</w:t>
            </w:r>
          </w:p>
        </w:tc>
        <w:tc>
          <w:tcPr>
            <w:tcW w:w="1021" w:type="dxa"/>
          </w:tcPr>
          <w:p w14:paraId="121BD956" w14:textId="77777777" w:rsidR="00076057" w:rsidRPr="00266326" w:rsidRDefault="00076057" w:rsidP="00357CCF">
            <w:pPr>
              <w:ind w:right="-11"/>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2154</w:t>
            </w:r>
          </w:p>
        </w:tc>
        <w:tc>
          <w:tcPr>
            <w:tcW w:w="1322" w:type="dxa"/>
          </w:tcPr>
          <w:p w14:paraId="516D60C7"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2091</w:t>
            </w:r>
          </w:p>
        </w:tc>
        <w:tc>
          <w:tcPr>
            <w:tcW w:w="1076" w:type="dxa"/>
          </w:tcPr>
          <w:p w14:paraId="6C269665"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63</w:t>
            </w:r>
          </w:p>
        </w:tc>
        <w:tc>
          <w:tcPr>
            <w:tcW w:w="975" w:type="dxa"/>
          </w:tcPr>
          <w:p w14:paraId="1F64944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709A58AA"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6C4853E9"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2DC8100D"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70DEE43B" w14:textId="77777777" w:rsidTr="006E7262">
        <w:trPr>
          <w:trHeight w:val="360"/>
        </w:trPr>
        <w:tc>
          <w:tcPr>
            <w:tcW w:w="1033" w:type="dxa"/>
          </w:tcPr>
          <w:p w14:paraId="3467B7C0"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220</w:t>
            </w:r>
          </w:p>
        </w:tc>
        <w:tc>
          <w:tcPr>
            <w:tcW w:w="1021" w:type="dxa"/>
          </w:tcPr>
          <w:p w14:paraId="0A010204" w14:textId="77777777" w:rsidR="00076057" w:rsidRPr="00266326" w:rsidRDefault="00076057" w:rsidP="00357CCF">
            <w:pPr>
              <w:ind w:right="-11"/>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2046</w:t>
            </w:r>
          </w:p>
        </w:tc>
        <w:tc>
          <w:tcPr>
            <w:tcW w:w="1322" w:type="dxa"/>
          </w:tcPr>
          <w:p w14:paraId="63B70EF2"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2046</w:t>
            </w:r>
          </w:p>
        </w:tc>
        <w:tc>
          <w:tcPr>
            <w:tcW w:w="1076" w:type="dxa"/>
          </w:tcPr>
          <w:p w14:paraId="00C53C4D"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975" w:type="dxa"/>
          </w:tcPr>
          <w:p w14:paraId="29A6F60B"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0539D3F3"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1684C8FD"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7F1F5A7A"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2A1CBE4F" w14:textId="77777777" w:rsidTr="006E7262">
        <w:trPr>
          <w:trHeight w:val="369"/>
        </w:trPr>
        <w:tc>
          <w:tcPr>
            <w:tcW w:w="1033" w:type="dxa"/>
          </w:tcPr>
          <w:p w14:paraId="31E68EDD"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221</w:t>
            </w:r>
          </w:p>
        </w:tc>
        <w:tc>
          <w:tcPr>
            <w:tcW w:w="1021" w:type="dxa"/>
          </w:tcPr>
          <w:p w14:paraId="75038F9F" w14:textId="77777777" w:rsidR="00076057" w:rsidRPr="00266326" w:rsidRDefault="00076057" w:rsidP="00357CCF">
            <w:pPr>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2426</w:t>
            </w:r>
          </w:p>
        </w:tc>
        <w:tc>
          <w:tcPr>
            <w:tcW w:w="1322" w:type="dxa"/>
          </w:tcPr>
          <w:p w14:paraId="24A9B0B6"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2030</w:t>
            </w:r>
          </w:p>
        </w:tc>
        <w:tc>
          <w:tcPr>
            <w:tcW w:w="1076" w:type="dxa"/>
          </w:tcPr>
          <w:p w14:paraId="1CED09F7" w14:textId="77777777" w:rsidR="00076057" w:rsidRPr="00266326" w:rsidRDefault="00076057" w:rsidP="006E7262">
            <w:pPr>
              <w:ind w:right="330"/>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396</w:t>
            </w:r>
          </w:p>
        </w:tc>
        <w:tc>
          <w:tcPr>
            <w:tcW w:w="975" w:type="dxa"/>
          </w:tcPr>
          <w:p w14:paraId="4CA40605"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4B87DDFC"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365BE32A"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7E269B32"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28CEAB9D" w14:textId="77777777" w:rsidTr="006E7262">
        <w:trPr>
          <w:trHeight w:val="369"/>
        </w:trPr>
        <w:tc>
          <w:tcPr>
            <w:tcW w:w="1033" w:type="dxa"/>
          </w:tcPr>
          <w:p w14:paraId="2BBD9AF7"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222</w:t>
            </w:r>
          </w:p>
        </w:tc>
        <w:tc>
          <w:tcPr>
            <w:tcW w:w="1021" w:type="dxa"/>
          </w:tcPr>
          <w:p w14:paraId="23EECD66" w14:textId="77777777" w:rsidR="00076057" w:rsidRPr="00266326" w:rsidRDefault="00076057" w:rsidP="00357CCF">
            <w:pPr>
              <w:ind w:right="259"/>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2482</w:t>
            </w:r>
          </w:p>
        </w:tc>
        <w:tc>
          <w:tcPr>
            <w:tcW w:w="1322" w:type="dxa"/>
          </w:tcPr>
          <w:p w14:paraId="1B4A8977"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2482</w:t>
            </w:r>
          </w:p>
        </w:tc>
        <w:tc>
          <w:tcPr>
            <w:tcW w:w="1076" w:type="dxa"/>
          </w:tcPr>
          <w:p w14:paraId="158851AE"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975" w:type="dxa"/>
          </w:tcPr>
          <w:p w14:paraId="29B24393"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36D71D31"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7587C2E1"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744C2905"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342E5FF4" w14:textId="77777777" w:rsidTr="006E7262">
        <w:trPr>
          <w:trHeight w:val="369"/>
        </w:trPr>
        <w:tc>
          <w:tcPr>
            <w:tcW w:w="1033" w:type="dxa"/>
          </w:tcPr>
          <w:p w14:paraId="1B9A772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223</w:t>
            </w:r>
          </w:p>
        </w:tc>
        <w:tc>
          <w:tcPr>
            <w:tcW w:w="1021" w:type="dxa"/>
          </w:tcPr>
          <w:p w14:paraId="0FDB150D" w14:textId="77777777" w:rsidR="00076057" w:rsidRPr="00266326" w:rsidRDefault="00076057" w:rsidP="00357CCF">
            <w:pPr>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2604</w:t>
            </w:r>
          </w:p>
        </w:tc>
        <w:tc>
          <w:tcPr>
            <w:tcW w:w="1322" w:type="dxa"/>
          </w:tcPr>
          <w:p w14:paraId="62C3586E"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2132</w:t>
            </w:r>
          </w:p>
        </w:tc>
        <w:tc>
          <w:tcPr>
            <w:tcW w:w="1076" w:type="dxa"/>
          </w:tcPr>
          <w:p w14:paraId="7B246373" w14:textId="77777777" w:rsidR="00076057" w:rsidRPr="00266326" w:rsidRDefault="00076057" w:rsidP="006E7262">
            <w:pPr>
              <w:ind w:right="240"/>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472</w:t>
            </w:r>
          </w:p>
        </w:tc>
        <w:tc>
          <w:tcPr>
            <w:tcW w:w="975" w:type="dxa"/>
          </w:tcPr>
          <w:p w14:paraId="3E083DC5"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5D36864E"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0FCB5314"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063ED998"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5AF91257" w14:textId="77777777" w:rsidTr="006E7262">
        <w:trPr>
          <w:trHeight w:val="360"/>
        </w:trPr>
        <w:tc>
          <w:tcPr>
            <w:tcW w:w="1033" w:type="dxa"/>
          </w:tcPr>
          <w:p w14:paraId="7223F545"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228</w:t>
            </w:r>
          </w:p>
        </w:tc>
        <w:tc>
          <w:tcPr>
            <w:tcW w:w="1021" w:type="dxa"/>
          </w:tcPr>
          <w:p w14:paraId="68854BE7" w14:textId="77777777" w:rsidR="00076057" w:rsidRPr="00266326" w:rsidRDefault="00076057" w:rsidP="00357CCF">
            <w:pPr>
              <w:tabs>
                <w:tab w:val="left" w:pos="119"/>
              </w:tabs>
              <w:ind w:right="-11"/>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2052</w:t>
            </w:r>
          </w:p>
        </w:tc>
        <w:tc>
          <w:tcPr>
            <w:tcW w:w="1322" w:type="dxa"/>
          </w:tcPr>
          <w:p w14:paraId="5CBDD63A"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1692</w:t>
            </w:r>
          </w:p>
        </w:tc>
        <w:tc>
          <w:tcPr>
            <w:tcW w:w="1076" w:type="dxa"/>
          </w:tcPr>
          <w:p w14:paraId="79D04BD4" w14:textId="77777777" w:rsidR="00076057" w:rsidRPr="00266326" w:rsidRDefault="00076057" w:rsidP="006E7262">
            <w:pPr>
              <w:ind w:right="330"/>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360</w:t>
            </w:r>
          </w:p>
        </w:tc>
        <w:tc>
          <w:tcPr>
            <w:tcW w:w="975" w:type="dxa"/>
          </w:tcPr>
          <w:p w14:paraId="46F9FF46"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7FC2F29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74E2C7ED"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3B1CCD34"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6F3078CB" w14:textId="77777777" w:rsidTr="006E7262">
        <w:trPr>
          <w:trHeight w:val="369"/>
        </w:trPr>
        <w:tc>
          <w:tcPr>
            <w:tcW w:w="1033" w:type="dxa"/>
          </w:tcPr>
          <w:p w14:paraId="20417444"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230</w:t>
            </w:r>
          </w:p>
        </w:tc>
        <w:tc>
          <w:tcPr>
            <w:tcW w:w="1021" w:type="dxa"/>
          </w:tcPr>
          <w:p w14:paraId="0A161452" w14:textId="77777777" w:rsidR="00076057" w:rsidRPr="00266326" w:rsidRDefault="00076057" w:rsidP="00357CCF">
            <w:pPr>
              <w:ind w:right="-191"/>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2256</w:t>
            </w:r>
          </w:p>
        </w:tc>
        <w:tc>
          <w:tcPr>
            <w:tcW w:w="1322" w:type="dxa"/>
          </w:tcPr>
          <w:p w14:paraId="0C16496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2255</w:t>
            </w:r>
          </w:p>
        </w:tc>
        <w:tc>
          <w:tcPr>
            <w:tcW w:w="1076" w:type="dxa"/>
          </w:tcPr>
          <w:p w14:paraId="4E0BF147"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w:t>
            </w:r>
          </w:p>
        </w:tc>
        <w:tc>
          <w:tcPr>
            <w:tcW w:w="975" w:type="dxa"/>
          </w:tcPr>
          <w:p w14:paraId="3B341559"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5823C807"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6FBDA66E"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59A6CDC2"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1D1EC20D" w14:textId="77777777" w:rsidTr="006E7262">
        <w:trPr>
          <w:trHeight w:val="369"/>
        </w:trPr>
        <w:tc>
          <w:tcPr>
            <w:tcW w:w="1033" w:type="dxa"/>
          </w:tcPr>
          <w:p w14:paraId="31970479"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231</w:t>
            </w:r>
          </w:p>
        </w:tc>
        <w:tc>
          <w:tcPr>
            <w:tcW w:w="1021" w:type="dxa"/>
          </w:tcPr>
          <w:p w14:paraId="09937233" w14:textId="77777777" w:rsidR="00076057" w:rsidRPr="00266326" w:rsidRDefault="00076057" w:rsidP="00357CCF">
            <w:pPr>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1570</w:t>
            </w:r>
          </w:p>
        </w:tc>
        <w:tc>
          <w:tcPr>
            <w:tcW w:w="1322" w:type="dxa"/>
          </w:tcPr>
          <w:p w14:paraId="7890B2A4"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1568</w:t>
            </w:r>
          </w:p>
        </w:tc>
        <w:tc>
          <w:tcPr>
            <w:tcW w:w="1076" w:type="dxa"/>
          </w:tcPr>
          <w:p w14:paraId="62222C8C"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w:t>
            </w:r>
          </w:p>
        </w:tc>
        <w:tc>
          <w:tcPr>
            <w:tcW w:w="975" w:type="dxa"/>
          </w:tcPr>
          <w:p w14:paraId="5413D126"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174B73ED"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44AB0BC3"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70EF084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3A7A6837" w14:textId="77777777" w:rsidTr="006E7262">
        <w:trPr>
          <w:trHeight w:val="360"/>
        </w:trPr>
        <w:tc>
          <w:tcPr>
            <w:tcW w:w="1033" w:type="dxa"/>
          </w:tcPr>
          <w:p w14:paraId="4007303C"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232</w:t>
            </w:r>
          </w:p>
        </w:tc>
        <w:tc>
          <w:tcPr>
            <w:tcW w:w="1021" w:type="dxa"/>
          </w:tcPr>
          <w:p w14:paraId="6ED23A85" w14:textId="77777777" w:rsidR="00076057" w:rsidRPr="00266326" w:rsidRDefault="00076057" w:rsidP="00357CCF">
            <w:pPr>
              <w:ind w:right="79"/>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1780</w:t>
            </w:r>
          </w:p>
        </w:tc>
        <w:tc>
          <w:tcPr>
            <w:tcW w:w="1322" w:type="dxa"/>
          </w:tcPr>
          <w:p w14:paraId="121C0086"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1779</w:t>
            </w:r>
          </w:p>
        </w:tc>
        <w:tc>
          <w:tcPr>
            <w:tcW w:w="1076" w:type="dxa"/>
          </w:tcPr>
          <w:p w14:paraId="574CC010"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975" w:type="dxa"/>
          </w:tcPr>
          <w:p w14:paraId="3671062C"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w:t>
            </w:r>
          </w:p>
        </w:tc>
        <w:tc>
          <w:tcPr>
            <w:tcW w:w="1064" w:type="dxa"/>
          </w:tcPr>
          <w:p w14:paraId="29069017"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7BD28E7B" w14:textId="77777777" w:rsidR="00076057" w:rsidRPr="00266326" w:rsidRDefault="00076057" w:rsidP="006E7262">
            <w:pPr>
              <w:ind w:right="360"/>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99.88</w:t>
            </w:r>
          </w:p>
        </w:tc>
        <w:tc>
          <w:tcPr>
            <w:tcW w:w="1486" w:type="dxa"/>
          </w:tcPr>
          <w:p w14:paraId="57B0F380" w14:textId="77777777" w:rsidR="00076057" w:rsidRPr="00266326" w:rsidRDefault="00076057" w:rsidP="00357CCF">
            <w:pPr>
              <w:tabs>
                <w:tab w:val="left" w:pos="84"/>
                <w:tab w:val="left" w:pos="174"/>
              </w:tabs>
              <w:ind w:right="100"/>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0.11</w:t>
            </w:r>
          </w:p>
        </w:tc>
      </w:tr>
      <w:tr w:rsidR="00076057" w:rsidRPr="00266326" w14:paraId="2B9B4824" w14:textId="77777777" w:rsidTr="006E7262">
        <w:trPr>
          <w:trHeight w:val="369"/>
        </w:trPr>
        <w:tc>
          <w:tcPr>
            <w:tcW w:w="1033" w:type="dxa"/>
          </w:tcPr>
          <w:p w14:paraId="04FCE358"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233</w:t>
            </w:r>
          </w:p>
        </w:tc>
        <w:tc>
          <w:tcPr>
            <w:tcW w:w="1021" w:type="dxa"/>
          </w:tcPr>
          <w:p w14:paraId="74AA66E1" w14:textId="77777777" w:rsidR="00076057" w:rsidRPr="00266326" w:rsidRDefault="00076057" w:rsidP="00357CCF">
            <w:pPr>
              <w:ind w:right="79"/>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3078</w:t>
            </w:r>
          </w:p>
        </w:tc>
        <w:tc>
          <w:tcPr>
            <w:tcW w:w="1322" w:type="dxa"/>
          </w:tcPr>
          <w:p w14:paraId="4839C39E"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2248</w:t>
            </w:r>
          </w:p>
        </w:tc>
        <w:tc>
          <w:tcPr>
            <w:tcW w:w="1076" w:type="dxa"/>
          </w:tcPr>
          <w:p w14:paraId="6B12643B" w14:textId="77777777" w:rsidR="00076057" w:rsidRPr="00266326" w:rsidRDefault="00076057" w:rsidP="006E7262">
            <w:pPr>
              <w:ind w:right="150"/>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828</w:t>
            </w:r>
          </w:p>
        </w:tc>
        <w:tc>
          <w:tcPr>
            <w:tcW w:w="975" w:type="dxa"/>
          </w:tcPr>
          <w:p w14:paraId="3B9C117D"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w:t>
            </w:r>
          </w:p>
        </w:tc>
        <w:tc>
          <w:tcPr>
            <w:tcW w:w="1064" w:type="dxa"/>
          </w:tcPr>
          <w:p w14:paraId="6D57AB2B" w14:textId="77777777" w:rsidR="00076057" w:rsidRPr="00266326" w:rsidRDefault="00076057" w:rsidP="006E7262">
            <w:pPr>
              <w:ind w:right="240"/>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99.93</w:t>
            </w:r>
          </w:p>
        </w:tc>
        <w:tc>
          <w:tcPr>
            <w:tcW w:w="1064" w:type="dxa"/>
          </w:tcPr>
          <w:p w14:paraId="574E8AC1" w14:textId="77777777" w:rsidR="00076057" w:rsidRPr="00266326" w:rsidRDefault="00076057" w:rsidP="006E7262">
            <w:pPr>
              <w:ind w:right="105"/>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99.87</w:t>
            </w:r>
          </w:p>
        </w:tc>
        <w:tc>
          <w:tcPr>
            <w:tcW w:w="1486" w:type="dxa"/>
          </w:tcPr>
          <w:p w14:paraId="7B2DEAF2" w14:textId="77777777" w:rsidR="00076057" w:rsidRPr="00266326" w:rsidRDefault="00076057" w:rsidP="00357CCF">
            <w:pPr>
              <w:tabs>
                <w:tab w:val="left" w:pos="84"/>
              </w:tabs>
              <w:ind w:right="190"/>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0.13</w:t>
            </w:r>
          </w:p>
        </w:tc>
      </w:tr>
      <w:tr w:rsidR="00076057" w:rsidRPr="00266326" w14:paraId="61701DEF" w14:textId="77777777" w:rsidTr="006E7262">
        <w:trPr>
          <w:trHeight w:val="369"/>
        </w:trPr>
        <w:tc>
          <w:tcPr>
            <w:tcW w:w="1033" w:type="dxa"/>
          </w:tcPr>
          <w:p w14:paraId="7F2B5B3A"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234</w:t>
            </w:r>
          </w:p>
        </w:tc>
        <w:tc>
          <w:tcPr>
            <w:tcW w:w="1021" w:type="dxa"/>
          </w:tcPr>
          <w:p w14:paraId="3D57AB38" w14:textId="77777777" w:rsidR="00076057" w:rsidRPr="00266326" w:rsidRDefault="00076057" w:rsidP="00357CCF">
            <w:pPr>
              <w:ind w:right="-101"/>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2752</w:t>
            </w:r>
          </w:p>
        </w:tc>
        <w:tc>
          <w:tcPr>
            <w:tcW w:w="1322" w:type="dxa"/>
          </w:tcPr>
          <w:p w14:paraId="67505397"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2749</w:t>
            </w:r>
          </w:p>
        </w:tc>
        <w:tc>
          <w:tcPr>
            <w:tcW w:w="1076" w:type="dxa"/>
          </w:tcPr>
          <w:p w14:paraId="0FA3B64E"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3</w:t>
            </w:r>
          </w:p>
        </w:tc>
        <w:tc>
          <w:tcPr>
            <w:tcW w:w="975" w:type="dxa"/>
          </w:tcPr>
          <w:p w14:paraId="169577C6"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c>
          <w:tcPr>
            <w:tcW w:w="1064" w:type="dxa"/>
          </w:tcPr>
          <w:p w14:paraId="7F20AB8F"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064" w:type="dxa"/>
          </w:tcPr>
          <w:p w14:paraId="23629BD7"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w:t>
            </w:r>
          </w:p>
        </w:tc>
        <w:tc>
          <w:tcPr>
            <w:tcW w:w="1486" w:type="dxa"/>
          </w:tcPr>
          <w:p w14:paraId="19014992" w14:textId="77777777" w:rsidR="00076057" w:rsidRPr="00266326" w:rsidRDefault="00076057" w:rsidP="00357CCF">
            <w:pPr>
              <w:ind w:right="576"/>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w:t>
            </w:r>
          </w:p>
        </w:tc>
      </w:tr>
      <w:tr w:rsidR="00076057" w:rsidRPr="00266326" w14:paraId="34554A2E" w14:textId="77777777" w:rsidTr="006E7262">
        <w:trPr>
          <w:trHeight w:val="369"/>
        </w:trPr>
        <w:tc>
          <w:tcPr>
            <w:tcW w:w="1033" w:type="dxa"/>
          </w:tcPr>
          <w:p w14:paraId="253946FF" w14:textId="77777777" w:rsidR="00076057" w:rsidRPr="00266326" w:rsidRDefault="00076057" w:rsidP="00357CCF">
            <w:pPr>
              <w:ind w:right="168"/>
              <w:jc w:val="both"/>
              <w:rPr>
                <w:rFonts w:ascii="Times New Roman" w:hAnsi="Times New Roman" w:cs="Times New Roman"/>
                <w:color w:val="0D0D0D" w:themeColor="text1" w:themeTint="F2"/>
                <w:sz w:val="20"/>
                <w:szCs w:val="20"/>
              </w:rPr>
            </w:pPr>
            <w:proofErr w:type="spellStart"/>
            <w:r w:rsidRPr="00266326">
              <w:rPr>
                <w:rFonts w:ascii="Times New Roman" w:hAnsi="Times New Roman" w:cs="Times New Roman"/>
                <w:color w:val="0D0D0D" w:themeColor="text1" w:themeTint="F2"/>
                <w:sz w:val="20"/>
                <w:szCs w:val="20"/>
              </w:rPr>
              <w:t>Avg</w:t>
            </w:r>
            <w:proofErr w:type="spellEnd"/>
            <w:r w:rsidRPr="00266326">
              <w:rPr>
                <w:rFonts w:ascii="Times New Roman" w:hAnsi="Times New Roman" w:cs="Times New Roman"/>
                <w:color w:val="0D0D0D" w:themeColor="text1" w:themeTint="F2"/>
                <w:sz w:val="20"/>
                <w:szCs w:val="20"/>
              </w:rPr>
              <w:t>/Total</w:t>
            </w:r>
          </w:p>
        </w:tc>
        <w:tc>
          <w:tcPr>
            <w:tcW w:w="1021" w:type="dxa"/>
          </w:tcPr>
          <w:p w14:paraId="21657111" w14:textId="77777777" w:rsidR="00076057" w:rsidRPr="00266326" w:rsidRDefault="00076057" w:rsidP="00357CCF">
            <w:pPr>
              <w:ind w:right="-11"/>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100694</w:t>
            </w:r>
          </w:p>
        </w:tc>
        <w:tc>
          <w:tcPr>
            <w:tcW w:w="1322" w:type="dxa"/>
          </w:tcPr>
          <w:p w14:paraId="4BAF5724" w14:textId="77777777" w:rsidR="00076057" w:rsidRPr="00266326" w:rsidRDefault="00076057" w:rsidP="006E7262">
            <w:pPr>
              <w:ind w:right="315"/>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93746</w:t>
            </w:r>
          </w:p>
        </w:tc>
        <w:tc>
          <w:tcPr>
            <w:tcW w:w="1076" w:type="dxa"/>
          </w:tcPr>
          <w:p w14:paraId="20AEE23D" w14:textId="77777777" w:rsidR="00076057" w:rsidRPr="00266326" w:rsidRDefault="00076057" w:rsidP="006E7262">
            <w:pPr>
              <w:ind w:right="285"/>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6933</w:t>
            </w:r>
          </w:p>
        </w:tc>
        <w:tc>
          <w:tcPr>
            <w:tcW w:w="975" w:type="dxa"/>
          </w:tcPr>
          <w:p w14:paraId="7029EFAF" w14:textId="77777777" w:rsidR="00076057" w:rsidRPr="00266326" w:rsidRDefault="00076057" w:rsidP="006E7262">
            <w:pPr>
              <w:tabs>
                <w:tab w:val="left" w:pos="0"/>
              </w:tabs>
              <w:ind w:right="210"/>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15</w:t>
            </w:r>
          </w:p>
        </w:tc>
        <w:tc>
          <w:tcPr>
            <w:tcW w:w="1064" w:type="dxa"/>
          </w:tcPr>
          <w:p w14:paraId="13DD0F41" w14:textId="77777777" w:rsidR="00076057" w:rsidRPr="00266326" w:rsidRDefault="00076057" w:rsidP="006E7262">
            <w:pPr>
              <w:ind w:right="240"/>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99.98</w:t>
            </w:r>
          </w:p>
        </w:tc>
        <w:tc>
          <w:tcPr>
            <w:tcW w:w="1064" w:type="dxa"/>
          </w:tcPr>
          <w:p w14:paraId="229EDBB3" w14:textId="77777777" w:rsidR="00076057" w:rsidRPr="00266326" w:rsidRDefault="00076057" w:rsidP="006E7262">
            <w:pPr>
              <w:ind w:right="-255"/>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99.97</w:t>
            </w:r>
          </w:p>
        </w:tc>
        <w:tc>
          <w:tcPr>
            <w:tcW w:w="1486" w:type="dxa"/>
          </w:tcPr>
          <w:p w14:paraId="435F2683" w14:textId="77777777" w:rsidR="00076057" w:rsidRPr="00266326" w:rsidRDefault="00076057" w:rsidP="006E7262">
            <w:pPr>
              <w:ind w:right="121"/>
              <w:jc w:val="both"/>
              <w:rPr>
                <w:rFonts w:ascii="Times New Roman" w:hAnsi="Times New Roman" w:cs="Times New Roman"/>
                <w:color w:val="0D0D0D" w:themeColor="text1" w:themeTint="F2"/>
                <w:sz w:val="20"/>
                <w:szCs w:val="20"/>
              </w:rPr>
            </w:pPr>
            <w:r w:rsidRPr="00266326">
              <w:rPr>
                <w:rFonts w:ascii="Times New Roman" w:hAnsi="Times New Roman" w:cs="Times New Roman"/>
                <w:color w:val="0D0D0D" w:themeColor="text1" w:themeTint="F2"/>
                <w:sz w:val="20"/>
                <w:szCs w:val="20"/>
              </w:rPr>
              <w:t>0.025</w:t>
            </w:r>
          </w:p>
        </w:tc>
      </w:tr>
    </w:tbl>
    <w:p w14:paraId="470B9157" w14:textId="77777777" w:rsidR="00076057" w:rsidRDefault="00076057" w:rsidP="006E7262">
      <w:pPr>
        <w:pStyle w:val="Caption"/>
        <w:spacing w:before="120" w:after="120"/>
        <w:ind w:right="576"/>
        <w:jc w:val="both"/>
        <w:rPr>
          <w:color w:val="0D0D0D" w:themeColor="text1" w:themeTint="F2"/>
          <w:sz w:val="20"/>
        </w:rPr>
      </w:pPr>
      <w:bookmarkStart w:id="26" w:name="_Toc64137127"/>
      <w:r>
        <w:rPr>
          <w:color w:val="0D0D0D" w:themeColor="text1" w:themeTint="F2"/>
          <w:sz w:val="20"/>
        </w:rPr>
        <w:t xml:space="preserve">                      </w:t>
      </w:r>
    </w:p>
    <w:p w14:paraId="21D38D26" w14:textId="77777777" w:rsidR="00076057" w:rsidRPr="001961B0" w:rsidRDefault="00076057" w:rsidP="006E7262">
      <w:pPr>
        <w:pStyle w:val="Caption"/>
        <w:spacing w:before="120" w:after="120"/>
        <w:ind w:right="576"/>
        <w:jc w:val="both"/>
        <w:rPr>
          <w:b/>
          <w:bCs/>
          <w:color w:val="0D0D0D" w:themeColor="text1" w:themeTint="F2"/>
          <w:sz w:val="20"/>
        </w:rPr>
      </w:pPr>
      <w:r>
        <w:rPr>
          <w:color w:val="0D0D0D" w:themeColor="text1" w:themeTint="F2"/>
          <w:sz w:val="20"/>
        </w:rPr>
        <w:t xml:space="preserve">                            </w:t>
      </w:r>
      <w:r w:rsidRPr="001961B0">
        <w:rPr>
          <w:color w:val="0D0D0D" w:themeColor="text1" w:themeTint="F2"/>
          <w:sz w:val="20"/>
        </w:rPr>
        <w:t xml:space="preserve">Table </w:t>
      </w:r>
      <w:r w:rsidRPr="001961B0">
        <w:rPr>
          <w:noProof/>
          <w:color w:val="0D0D0D" w:themeColor="text1" w:themeTint="F2"/>
          <w:sz w:val="20"/>
        </w:rPr>
        <w:t>7</w:t>
      </w:r>
      <w:r w:rsidRPr="001961B0">
        <w:rPr>
          <w:color w:val="0D0D0D" w:themeColor="text1" w:themeTint="F2"/>
          <w:sz w:val="20"/>
        </w:rPr>
        <w:t>: Comparison analysis of the proposed work with the conventional technique</w:t>
      </w:r>
      <w:bookmarkEnd w:id="26"/>
    </w:p>
    <w:tbl>
      <w:tblPr>
        <w:tblStyle w:val="TableGrid"/>
        <w:tblW w:w="8784" w:type="dxa"/>
        <w:tblInd w:w="481" w:type="dxa"/>
        <w:tblLayout w:type="fixed"/>
        <w:tblLook w:val="04A0" w:firstRow="1" w:lastRow="0" w:firstColumn="1" w:lastColumn="0" w:noHBand="0" w:noVBand="1"/>
      </w:tblPr>
      <w:tblGrid>
        <w:gridCol w:w="1532"/>
        <w:gridCol w:w="1820"/>
        <w:gridCol w:w="1472"/>
        <w:gridCol w:w="900"/>
        <w:gridCol w:w="900"/>
        <w:gridCol w:w="990"/>
        <w:gridCol w:w="1170"/>
      </w:tblGrid>
      <w:tr w:rsidR="00076057" w:rsidRPr="001961B0" w14:paraId="0BA34D05" w14:textId="77777777" w:rsidTr="00FF49E4">
        <w:trPr>
          <w:trHeight w:val="368"/>
        </w:trPr>
        <w:tc>
          <w:tcPr>
            <w:tcW w:w="1532" w:type="dxa"/>
          </w:tcPr>
          <w:p w14:paraId="4BDABCC7" w14:textId="77777777" w:rsidR="00076057" w:rsidRPr="001961B0" w:rsidRDefault="00076057" w:rsidP="00357CCF">
            <w:pPr>
              <w:spacing w:before="120" w:after="120"/>
              <w:ind w:right="576"/>
              <w:jc w:val="both"/>
              <w:rPr>
                <w:rFonts w:ascii="Times New Roman" w:hAnsi="Times New Roman" w:cs="Times New Roman"/>
                <w:b/>
                <w:bCs/>
                <w:color w:val="0D0D0D" w:themeColor="text1" w:themeTint="F2"/>
                <w:sz w:val="20"/>
                <w:szCs w:val="20"/>
              </w:rPr>
            </w:pPr>
            <w:r w:rsidRPr="001961B0">
              <w:rPr>
                <w:rFonts w:ascii="Times New Roman" w:hAnsi="Times New Roman" w:cs="Times New Roman"/>
                <w:b/>
                <w:bCs/>
                <w:color w:val="0D0D0D" w:themeColor="text1" w:themeTint="F2"/>
                <w:sz w:val="20"/>
                <w:szCs w:val="20"/>
              </w:rPr>
              <w:t>Studies</w:t>
            </w:r>
          </w:p>
        </w:tc>
        <w:tc>
          <w:tcPr>
            <w:tcW w:w="1820" w:type="dxa"/>
          </w:tcPr>
          <w:p w14:paraId="2188ED32" w14:textId="77777777" w:rsidR="00076057" w:rsidRPr="001961B0" w:rsidRDefault="00076057" w:rsidP="00357CCF">
            <w:pPr>
              <w:spacing w:before="120" w:after="120"/>
              <w:ind w:right="576"/>
              <w:jc w:val="both"/>
              <w:rPr>
                <w:rFonts w:ascii="Times New Roman" w:hAnsi="Times New Roman" w:cs="Times New Roman"/>
                <w:b/>
                <w:bCs/>
                <w:color w:val="0D0D0D" w:themeColor="text1" w:themeTint="F2"/>
                <w:sz w:val="20"/>
                <w:szCs w:val="20"/>
              </w:rPr>
            </w:pPr>
            <w:r w:rsidRPr="001961B0">
              <w:rPr>
                <w:rFonts w:ascii="Times New Roman" w:hAnsi="Times New Roman" w:cs="Times New Roman"/>
                <w:b/>
                <w:bCs/>
                <w:color w:val="0D0D0D" w:themeColor="text1" w:themeTint="F2"/>
                <w:sz w:val="20"/>
                <w:szCs w:val="20"/>
              </w:rPr>
              <w:t>Dataset</w:t>
            </w:r>
          </w:p>
        </w:tc>
        <w:tc>
          <w:tcPr>
            <w:tcW w:w="1472" w:type="dxa"/>
          </w:tcPr>
          <w:p w14:paraId="1D0054E8" w14:textId="77777777" w:rsidR="00076057" w:rsidRPr="001961B0" w:rsidRDefault="00076057" w:rsidP="000D24A7">
            <w:pPr>
              <w:spacing w:before="120" w:after="120"/>
              <w:ind w:right="105"/>
              <w:jc w:val="both"/>
              <w:rPr>
                <w:rFonts w:ascii="Times New Roman" w:hAnsi="Times New Roman" w:cs="Times New Roman"/>
                <w:b/>
                <w:bCs/>
                <w:color w:val="0D0D0D" w:themeColor="text1" w:themeTint="F2"/>
                <w:sz w:val="20"/>
                <w:szCs w:val="20"/>
              </w:rPr>
            </w:pPr>
            <w:r w:rsidRPr="001961B0">
              <w:rPr>
                <w:rFonts w:ascii="Times New Roman" w:hAnsi="Times New Roman" w:cs="Times New Roman"/>
                <w:b/>
                <w:bCs/>
                <w:color w:val="0D0D0D" w:themeColor="text1" w:themeTint="F2"/>
                <w:sz w:val="20"/>
                <w:szCs w:val="20"/>
              </w:rPr>
              <w:t>Method</w:t>
            </w:r>
          </w:p>
        </w:tc>
        <w:tc>
          <w:tcPr>
            <w:tcW w:w="900" w:type="dxa"/>
          </w:tcPr>
          <w:p w14:paraId="30C61589" w14:textId="77777777" w:rsidR="00076057" w:rsidRPr="001961B0" w:rsidRDefault="00076057" w:rsidP="00357CCF">
            <w:pPr>
              <w:spacing w:before="120" w:after="120"/>
              <w:ind w:right="-74"/>
              <w:jc w:val="both"/>
              <w:rPr>
                <w:rFonts w:ascii="Times New Roman" w:hAnsi="Times New Roman" w:cs="Times New Roman"/>
                <w:b/>
                <w:bCs/>
                <w:color w:val="0D0D0D" w:themeColor="text1" w:themeTint="F2"/>
                <w:sz w:val="20"/>
                <w:szCs w:val="20"/>
              </w:rPr>
            </w:pPr>
            <w:proofErr w:type="spellStart"/>
            <w:proofErr w:type="gramStart"/>
            <w:r w:rsidRPr="001961B0">
              <w:rPr>
                <w:rFonts w:ascii="Times New Roman" w:hAnsi="Times New Roman" w:cs="Times New Roman"/>
                <w:b/>
                <w:bCs/>
                <w:color w:val="0D0D0D" w:themeColor="text1" w:themeTint="F2"/>
                <w:sz w:val="20"/>
                <w:szCs w:val="20"/>
              </w:rPr>
              <w:t>Acc</w:t>
            </w:r>
            <w:proofErr w:type="spellEnd"/>
            <w:r w:rsidRPr="001961B0">
              <w:rPr>
                <w:rFonts w:ascii="Times New Roman" w:hAnsi="Times New Roman" w:cs="Times New Roman"/>
                <w:b/>
                <w:bCs/>
                <w:color w:val="0D0D0D" w:themeColor="text1" w:themeTint="F2"/>
                <w:sz w:val="20"/>
                <w:szCs w:val="20"/>
              </w:rPr>
              <w:t>(</w:t>
            </w:r>
            <w:proofErr w:type="gramEnd"/>
            <w:r w:rsidRPr="001961B0">
              <w:rPr>
                <w:rFonts w:ascii="Times New Roman" w:hAnsi="Times New Roman" w:cs="Times New Roman"/>
                <w:b/>
                <w:bCs/>
                <w:color w:val="0D0D0D" w:themeColor="text1" w:themeTint="F2"/>
                <w:sz w:val="20"/>
                <w:szCs w:val="20"/>
              </w:rPr>
              <w:t>%)</w:t>
            </w:r>
          </w:p>
        </w:tc>
        <w:tc>
          <w:tcPr>
            <w:tcW w:w="900" w:type="dxa"/>
          </w:tcPr>
          <w:p w14:paraId="3A34E6A9" w14:textId="77777777" w:rsidR="00076057" w:rsidRPr="001961B0" w:rsidRDefault="00076057" w:rsidP="00357CCF">
            <w:pPr>
              <w:spacing w:before="120" w:after="120"/>
              <w:ind w:right="14"/>
              <w:jc w:val="both"/>
              <w:rPr>
                <w:rFonts w:ascii="Times New Roman" w:hAnsi="Times New Roman" w:cs="Times New Roman"/>
                <w:b/>
                <w:bCs/>
                <w:color w:val="0D0D0D" w:themeColor="text1" w:themeTint="F2"/>
                <w:sz w:val="20"/>
                <w:szCs w:val="20"/>
              </w:rPr>
            </w:pPr>
            <w:proofErr w:type="gramStart"/>
            <w:r w:rsidRPr="001961B0">
              <w:rPr>
                <w:rFonts w:ascii="Times New Roman" w:hAnsi="Times New Roman" w:cs="Times New Roman"/>
                <w:b/>
                <w:bCs/>
                <w:color w:val="0D0D0D" w:themeColor="text1" w:themeTint="F2"/>
                <w:sz w:val="20"/>
                <w:szCs w:val="20"/>
              </w:rPr>
              <w:t>Sen(</w:t>
            </w:r>
            <w:proofErr w:type="gramEnd"/>
            <w:r w:rsidRPr="001961B0">
              <w:rPr>
                <w:rFonts w:ascii="Times New Roman" w:hAnsi="Times New Roman" w:cs="Times New Roman"/>
                <w:b/>
                <w:bCs/>
                <w:color w:val="0D0D0D" w:themeColor="text1" w:themeTint="F2"/>
                <w:sz w:val="20"/>
                <w:szCs w:val="20"/>
              </w:rPr>
              <w:t>%)</w:t>
            </w:r>
          </w:p>
        </w:tc>
        <w:tc>
          <w:tcPr>
            <w:tcW w:w="990" w:type="dxa"/>
          </w:tcPr>
          <w:p w14:paraId="1A81BC96" w14:textId="77777777" w:rsidR="00076057" w:rsidRPr="001961B0" w:rsidRDefault="00076057" w:rsidP="00357CCF">
            <w:pPr>
              <w:spacing w:before="120" w:after="120"/>
              <w:ind w:right="17"/>
              <w:jc w:val="both"/>
              <w:rPr>
                <w:rFonts w:ascii="Times New Roman" w:hAnsi="Times New Roman" w:cs="Times New Roman"/>
                <w:b/>
                <w:bCs/>
                <w:color w:val="0D0D0D" w:themeColor="text1" w:themeTint="F2"/>
                <w:sz w:val="20"/>
                <w:szCs w:val="20"/>
              </w:rPr>
            </w:pPr>
            <w:proofErr w:type="spellStart"/>
            <w:proofErr w:type="gramStart"/>
            <w:r w:rsidRPr="001961B0">
              <w:rPr>
                <w:rFonts w:ascii="Times New Roman" w:hAnsi="Times New Roman" w:cs="Times New Roman"/>
                <w:b/>
                <w:bCs/>
                <w:color w:val="0D0D0D" w:themeColor="text1" w:themeTint="F2"/>
                <w:sz w:val="20"/>
                <w:szCs w:val="20"/>
              </w:rPr>
              <w:t>Sp</w:t>
            </w:r>
            <w:proofErr w:type="spellEnd"/>
            <w:r w:rsidRPr="001961B0">
              <w:rPr>
                <w:rFonts w:ascii="Times New Roman" w:hAnsi="Times New Roman" w:cs="Times New Roman"/>
                <w:b/>
                <w:bCs/>
                <w:color w:val="0D0D0D" w:themeColor="text1" w:themeTint="F2"/>
                <w:sz w:val="20"/>
                <w:szCs w:val="20"/>
              </w:rPr>
              <w:t>(</w:t>
            </w:r>
            <w:proofErr w:type="gramEnd"/>
            <w:r w:rsidRPr="001961B0">
              <w:rPr>
                <w:rFonts w:ascii="Times New Roman" w:hAnsi="Times New Roman" w:cs="Times New Roman"/>
                <w:b/>
                <w:bCs/>
                <w:color w:val="0D0D0D" w:themeColor="text1" w:themeTint="F2"/>
                <w:sz w:val="20"/>
                <w:szCs w:val="20"/>
              </w:rPr>
              <w:t>%)</w:t>
            </w:r>
          </w:p>
        </w:tc>
        <w:tc>
          <w:tcPr>
            <w:tcW w:w="1170" w:type="dxa"/>
          </w:tcPr>
          <w:p w14:paraId="7E2C7C23" w14:textId="77777777" w:rsidR="00076057" w:rsidRPr="001961B0" w:rsidRDefault="00076057" w:rsidP="00357CCF">
            <w:pPr>
              <w:spacing w:before="120" w:after="120"/>
              <w:ind w:right="146"/>
              <w:jc w:val="both"/>
              <w:rPr>
                <w:rFonts w:ascii="Times New Roman" w:hAnsi="Times New Roman" w:cs="Times New Roman"/>
                <w:b/>
                <w:bCs/>
                <w:color w:val="0D0D0D" w:themeColor="text1" w:themeTint="F2"/>
                <w:sz w:val="20"/>
                <w:szCs w:val="20"/>
              </w:rPr>
            </w:pPr>
            <w:proofErr w:type="gramStart"/>
            <w:r w:rsidRPr="001961B0">
              <w:rPr>
                <w:rFonts w:ascii="Times New Roman" w:hAnsi="Times New Roman" w:cs="Times New Roman"/>
                <w:b/>
                <w:bCs/>
                <w:color w:val="0D0D0D" w:themeColor="text1" w:themeTint="F2"/>
                <w:sz w:val="20"/>
                <w:szCs w:val="20"/>
              </w:rPr>
              <w:t>PPV(</w:t>
            </w:r>
            <w:proofErr w:type="gramEnd"/>
            <w:r w:rsidRPr="001961B0">
              <w:rPr>
                <w:rFonts w:ascii="Times New Roman" w:hAnsi="Times New Roman" w:cs="Times New Roman"/>
                <w:b/>
                <w:bCs/>
                <w:color w:val="0D0D0D" w:themeColor="text1" w:themeTint="F2"/>
                <w:sz w:val="20"/>
                <w:szCs w:val="20"/>
              </w:rPr>
              <w:t>%)</w:t>
            </w:r>
          </w:p>
        </w:tc>
      </w:tr>
      <w:tr w:rsidR="00076057" w:rsidRPr="001961B0" w14:paraId="6B25635E" w14:textId="77777777" w:rsidTr="00FF49E4">
        <w:trPr>
          <w:trHeight w:val="546"/>
        </w:trPr>
        <w:tc>
          <w:tcPr>
            <w:tcW w:w="1532" w:type="dxa"/>
          </w:tcPr>
          <w:sdt>
            <w:sdtPr>
              <w:rPr>
                <w:color w:val="000000"/>
              </w:rPr>
              <w:tag w:val="MENDELEY_CITATION_v3_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"/>
              <w:id w:val="972100017"/>
              <w:placeholder>
                <w:docPart w:val="DefaultPlaceholder_-1854013440"/>
              </w:placeholder>
            </w:sdtPr>
            <w:sdtContent>
              <w:p w14:paraId="12CE6780" w14:textId="5C028161" w:rsidR="00076057" w:rsidRPr="000C7CAF" w:rsidRDefault="00FF49E4" w:rsidP="00357CCF">
                <w:pPr>
                  <w:spacing w:before="120" w:after="120"/>
                  <w:jc w:val="both"/>
                  <w:rPr>
                    <w:rFonts w:ascii="Times New Roman" w:hAnsi="Times New Roman" w:cs="Times New Roman"/>
                    <w:color w:val="0D0D0D" w:themeColor="text1" w:themeTint="F2"/>
                    <w:sz w:val="16"/>
                    <w:szCs w:val="16"/>
                  </w:rPr>
                </w:pPr>
                <w:r w:rsidRPr="00FF49E4">
                  <w:rPr>
                    <w:color w:val="000000"/>
                  </w:rPr>
                  <w:t>[8]</w:t>
                </w:r>
              </w:p>
            </w:sdtContent>
          </w:sdt>
        </w:tc>
        <w:tc>
          <w:tcPr>
            <w:tcW w:w="1820" w:type="dxa"/>
          </w:tcPr>
          <w:p w14:paraId="13655333" w14:textId="77777777" w:rsidR="00076057" w:rsidRPr="000C7CAF" w:rsidRDefault="00076057" w:rsidP="00357CCF">
            <w:pPr>
              <w:spacing w:before="120" w:after="120"/>
              <w:ind w:right="104"/>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MIT-BIH-ARR (DS2)</w:t>
            </w:r>
          </w:p>
        </w:tc>
        <w:tc>
          <w:tcPr>
            <w:tcW w:w="1472" w:type="dxa"/>
          </w:tcPr>
          <w:p w14:paraId="313579C2" w14:textId="77777777" w:rsidR="00076057" w:rsidRPr="000C7CAF" w:rsidRDefault="00076057" w:rsidP="00357CCF">
            <w:pPr>
              <w:spacing w:before="120" w:after="120"/>
              <w:ind w:right="21"/>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Ensemble ESN</w:t>
            </w:r>
          </w:p>
        </w:tc>
        <w:tc>
          <w:tcPr>
            <w:tcW w:w="900" w:type="dxa"/>
          </w:tcPr>
          <w:p w14:paraId="6B8CE416" w14:textId="77777777" w:rsidR="00076057" w:rsidRPr="000C7CAF" w:rsidRDefault="00076057" w:rsidP="00357CCF">
            <w:pPr>
              <w:spacing w:before="120" w:after="120"/>
              <w:ind w:right="106"/>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98.6</w:t>
            </w:r>
          </w:p>
        </w:tc>
        <w:tc>
          <w:tcPr>
            <w:tcW w:w="900" w:type="dxa"/>
          </w:tcPr>
          <w:p w14:paraId="17170D51" w14:textId="77777777" w:rsidR="00076057" w:rsidRPr="000C7CAF" w:rsidRDefault="00076057" w:rsidP="00357CCF">
            <w:pPr>
              <w:spacing w:before="120" w:after="120"/>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84.4</w:t>
            </w:r>
          </w:p>
        </w:tc>
        <w:tc>
          <w:tcPr>
            <w:tcW w:w="990" w:type="dxa"/>
          </w:tcPr>
          <w:p w14:paraId="6A669080" w14:textId="77777777" w:rsidR="00076057" w:rsidRPr="000C7CAF" w:rsidRDefault="00076057" w:rsidP="00357CCF">
            <w:pPr>
              <w:spacing w:before="120" w:after="120"/>
              <w:ind w:right="17"/>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95.8</w:t>
            </w:r>
          </w:p>
        </w:tc>
        <w:tc>
          <w:tcPr>
            <w:tcW w:w="1170" w:type="dxa"/>
          </w:tcPr>
          <w:p w14:paraId="7BC2618D" w14:textId="77777777" w:rsidR="00076057" w:rsidRPr="000C7CAF" w:rsidRDefault="00076057" w:rsidP="00357CCF">
            <w:pPr>
              <w:spacing w:before="120" w:after="120"/>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99.7</w:t>
            </w:r>
          </w:p>
        </w:tc>
      </w:tr>
      <w:tr w:rsidR="00076057" w:rsidRPr="001961B0" w14:paraId="6D33CAB5" w14:textId="77777777" w:rsidTr="00FF49E4">
        <w:trPr>
          <w:trHeight w:val="322"/>
        </w:trPr>
        <w:tc>
          <w:tcPr>
            <w:tcW w:w="1532" w:type="dxa"/>
          </w:tcPr>
          <w:sdt>
            <w:sdtPr>
              <w:rPr>
                <w:color w:val="000000"/>
              </w:rPr>
              <w:tag w:val="MENDELEY_CITATION_v3_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"/>
              <w:id w:val="1317152578"/>
              <w:placeholder>
                <w:docPart w:val="DefaultPlaceholder_-1854013440"/>
              </w:placeholder>
            </w:sdtPr>
            <w:sdtContent>
              <w:p w14:paraId="146204D0" w14:textId="433B6BC0" w:rsidR="00076057" w:rsidRPr="000C7CAF" w:rsidRDefault="00FF49E4" w:rsidP="00357CCF">
                <w:pPr>
                  <w:spacing w:before="120" w:after="120"/>
                  <w:ind w:right="79"/>
                  <w:jc w:val="both"/>
                  <w:rPr>
                    <w:rFonts w:ascii="Times New Roman" w:hAnsi="Times New Roman" w:cs="Times New Roman"/>
                    <w:color w:val="0D0D0D" w:themeColor="text1" w:themeTint="F2"/>
                    <w:sz w:val="16"/>
                    <w:szCs w:val="16"/>
                  </w:rPr>
                </w:pPr>
                <w:r w:rsidRPr="00FF49E4">
                  <w:rPr>
                    <w:rFonts w:eastAsia="Times New Roman"/>
                    <w:color w:val="000000"/>
                  </w:rPr>
                  <w:t>[9]</w:t>
                </w:r>
              </w:p>
            </w:sdtContent>
          </w:sdt>
        </w:tc>
        <w:tc>
          <w:tcPr>
            <w:tcW w:w="1820" w:type="dxa"/>
          </w:tcPr>
          <w:p w14:paraId="0F5F5630" w14:textId="77777777" w:rsidR="00076057" w:rsidRPr="000C7CAF" w:rsidRDefault="00076057" w:rsidP="00357CCF">
            <w:pPr>
              <w:spacing w:before="120" w:after="120"/>
              <w:ind w:right="14"/>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MIT-BIH-ARR (DS2)</w:t>
            </w:r>
          </w:p>
        </w:tc>
        <w:tc>
          <w:tcPr>
            <w:tcW w:w="1472" w:type="dxa"/>
          </w:tcPr>
          <w:p w14:paraId="577A32DF" w14:textId="77777777" w:rsidR="00076057" w:rsidRPr="000C7CAF" w:rsidRDefault="00076057" w:rsidP="00357CCF">
            <w:pPr>
              <w:spacing w:before="120" w:after="120"/>
              <w:ind w:right="10"/>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Morse Theory</w:t>
            </w:r>
          </w:p>
        </w:tc>
        <w:tc>
          <w:tcPr>
            <w:tcW w:w="900" w:type="dxa"/>
          </w:tcPr>
          <w:p w14:paraId="05FE8123" w14:textId="77777777" w:rsidR="00076057" w:rsidRPr="000C7CAF" w:rsidRDefault="00076057" w:rsidP="00357CCF">
            <w:pPr>
              <w:tabs>
                <w:tab w:val="left" w:pos="35"/>
              </w:tabs>
              <w:spacing w:before="120" w:after="120"/>
              <w:ind w:right="-74"/>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92.73</w:t>
            </w:r>
          </w:p>
        </w:tc>
        <w:tc>
          <w:tcPr>
            <w:tcW w:w="900" w:type="dxa"/>
          </w:tcPr>
          <w:p w14:paraId="0FACD351" w14:textId="77777777" w:rsidR="00076057" w:rsidRPr="000C7CAF" w:rsidRDefault="00076057" w:rsidP="00357CCF">
            <w:pPr>
              <w:spacing w:before="120" w:after="120"/>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73.35</w:t>
            </w:r>
          </w:p>
        </w:tc>
        <w:tc>
          <w:tcPr>
            <w:tcW w:w="990" w:type="dxa"/>
          </w:tcPr>
          <w:p w14:paraId="7433755B" w14:textId="77777777" w:rsidR="00076057" w:rsidRPr="000C7CAF" w:rsidRDefault="00076057" w:rsidP="00357CCF">
            <w:pPr>
              <w:spacing w:before="120" w:after="120"/>
              <w:ind w:right="17"/>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96.70</w:t>
            </w:r>
          </w:p>
        </w:tc>
        <w:tc>
          <w:tcPr>
            <w:tcW w:w="1170" w:type="dxa"/>
          </w:tcPr>
          <w:p w14:paraId="752A2754" w14:textId="77777777" w:rsidR="00076057" w:rsidRPr="000C7CAF" w:rsidRDefault="00076057" w:rsidP="00357CCF">
            <w:pPr>
              <w:spacing w:before="120" w:after="120"/>
              <w:ind w:right="146"/>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88.01</w:t>
            </w:r>
          </w:p>
        </w:tc>
      </w:tr>
      <w:tr w:rsidR="00076057" w:rsidRPr="001961B0" w14:paraId="505FAAC2" w14:textId="77777777" w:rsidTr="00FF49E4">
        <w:trPr>
          <w:trHeight w:val="546"/>
        </w:trPr>
        <w:tc>
          <w:tcPr>
            <w:tcW w:w="1532" w:type="dxa"/>
          </w:tcPr>
          <w:sdt>
            <w:sdtPr>
              <w:rPr>
                <w:color w:val="000000"/>
              </w:rPr>
              <w:tag w:val="MENDELEY_CITATION_v3_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"/>
              <w:id w:val="-1409606787"/>
              <w:placeholder>
                <w:docPart w:val="DefaultPlaceholder_-1854013440"/>
              </w:placeholder>
            </w:sdtPr>
            <w:sdtContent>
              <w:p w14:paraId="76F47212" w14:textId="6D6BDE0D" w:rsidR="00076057" w:rsidRPr="000C7CAF" w:rsidRDefault="00FF49E4" w:rsidP="00357CCF">
                <w:pPr>
                  <w:spacing w:before="120" w:after="120"/>
                  <w:ind w:right="79"/>
                  <w:jc w:val="both"/>
                  <w:rPr>
                    <w:rFonts w:ascii="Times New Roman" w:hAnsi="Times New Roman" w:cs="Times New Roman"/>
                    <w:color w:val="0D0D0D" w:themeColor="text1" w:themeTint="F2"/>
                    <w:sz w:val="16"/>
                    <w:szCs w:val="16"/>
                  </w:rPr>
                </w:pPr>
                <w:r w:rsidRPr="00FF49E4">
                  <w:rPr>
                    <w:color w:val="000000"/>
                  </w:rPr>
                  <w:t>[10]</w:t>
                </w:r>
              </w:p>
            </w:sdtContent>
          </w:sdt>
        </w:tc>
        <w:tc>
          <w:tcPr>
            <w:tcW w:w="1820" w:type="dxa"/>
          </w:tcPr>
          <w:p w14:paraId="1AC9012C" w14:textId="77777777" w:rsidR="00076057" w:rsidRPr="000C7CAF" w:rsidRDefault="00076057" w:rsidP="00357CCF">
            <w:pPr>
              <w:spacing w:before="120" w:after="120"/>
              <w:ind w:right="14"/>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MIT-BIH-ARR (DS2)</w:t>
            </w:r>
          </w:p>
        </w:tc>
        <w:tc>
          <w:tcPr>
            <w:tcW w:w="1472" w:type="dxa"/>
          </w:tcPr>
          <w:p w14:paraId="2C3EA65D" w14:textId="77777777" w:rsidR="00076057" w:rsidRPr="000C7CAF" w:rsidRDefault="00076057" w:rsidP="00357CCF">
            <w:pPr>
              <w:spacing w:before="120" w:after="120"/>
              <w:ind w:right="576"/>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RF</w:t>
            </w:r>
          </w:p>
        </w:tc>
        <w:tc>
          <w:tcPr>
            <w:tcW w:w="900" w:type="dxa"/>
          </w:tcPr>
          <w:p w14:paraId="7A810C28" w14:textId="77777777" w:rsidR="00076057" w:rsidRPr="000C7CAF" w:rsidRDefault="00076057" w:rsidP="00357CCF">
            <w:pPr>
              <w:spacing w:before="120" w:after="120"/>
              <w:ind w:right="-74"/>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96.38</w:t>
            </w:r>
          </w:p>
        </w:tc>
        <w:tc>
          <w:tcPr>
            <w:tcW w:w="900" w:type="dxa"/>
          </w:tcPr>
          <w:p w14:paraId="43BC5A95" w14:textId="77777777" w:rsidR="00076057" w:rsidRPr="000C7CAF" w:rsidRDefault="00076057" w:rsidP="00357CCF">
            <w:pPr>
              <w:tabs>
                <w:tab w:val="left" w:pos="0"/>
              </w:tabs>
              <w:spacing w:before="120" w:after="120"/>
              <w:ind w:right="-76"/>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97.88</w:t>
            </w:r>
          </w:p>
        </w:tc>
        <w:tc>
          <w:tcPr>
            <w:tcW w:w="990" w:type="dxa"/>
          </w:tcPr>
          <w:p w14:paraId="2BEBF04E" w14:textId="77777777" w:rsidR="00076057" w:rsidRPr="000C7CAF" w:rsidRDefault="00076057" w:rsidP="00357CCF">
            <w:pPr>
              <w:spacing w:before="120" w:after="120"/>
              <w:ind w:right="-163"/>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97.56</w:t>
            </w:r>
          </w:p>
        </w:tc>
        <w:tc>
          <w:tcPr>
            <w:tcW w:w="1170" w:type="dxa"/>
          </w:tcPr>
          <w:p w14:paraId="156EA293" w14:textId="77777777" w:rsidR="00076057" w:rsidRPr="000C7CAF" w:rsidRDefault="00076057" w:rsidP="00357CCF">
            <w:pPr>
              <w:spacing w:before="120" w:after="120"/>
              <w:ind w:right="146"/>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95.46</w:t>
            </w:r>
          </w:p>
        </w:tc>
      </w:tr>
      <w:tr w:rsidR="00076057" w:rsidRPr="001961B0" w14:paraId="61151259" w14:textId="77777777" w:rsidTr="00FF49E4">
        <w:trPr>
          <w:trHeight w:val="722"/>
        </w:trPr>
        <w:sdt>
          <w:sdtPr>
            <w:rPr>
              <w:color w:val="000000"/>
              <w:sz w:val="16"/>
              <w:szCs w:val="16"/>
            </w:rPr>
            <w:tag w:val="MENDELEY_CITATION_v3_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"/>
            <w:id w:val="-795207574"/>
            <w:placeholder>
              <w:docPart w:val="DefaultPlaceholder_-1854013440"/>
            </w:placeholder>
          </w:sdtPr>
          <w:sdtContent>
            <w:tc>
              <w:tcPr>
                <w:tcW w:w="1532" w:type="dxa"/>
              </w:tcPr>
              <w:p w14:paraId="0126A7A7" w14:textId="2E9F5C8D" w:rsidR="00076057" w:rsidRPr="000C7CAF" w:rsidRDefault="00FF49E4" w:rsidP="00357CCF">
                <w:pPr>
                  <w:spacing w:before="120" w:after="120"/>
                  <w:jc w:val="both"/>
                  <w:rPr>
                    <w:rFonts w:ascii="Times New Roman" w:hAnsi="Times New Roman" w:cs="Times New Roman"/>
                    <w:color w:val="0D0D0D" w:themeColor="text1" w:themeTint="F2"/>
                    <w:sz w:val="16"/>
                    <w:szCs w:val="16"/>
                  </w:rPr>
                </w:pPr>
                <w:r w:rsidRPr="00FF49E4">
                  <w:rPr>
                    <w:rFonts w:eastAsia="Times New Roman"/>
                    <w:color w:val="000000"/>
                  </w:rPr>
                  <w:t>[11]</w:t>
                </w:r>
              </w:p>
            </w:tc>
          </w:sdtContent>
        </w:sdt>
        <w:tc>
          <w:tcPr>
            <w:tcW w:w="1820" w:type="dxa"/>
          </w:tcPr>
          <w:p w14:paraId="42FA569C" w14:textId="77777777" w:rsidR="00076057" w:rsidRPr="000C7CAF" w:rsidRDefault="00076057" w:rsidP="00357CCF">
            <w:pPr>
              <w:spacing w:before="120" w:after="120"/>
              <w:ind w:right="104"/>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MIT-BIH-ARR (DS2)</w:t>
            </w:r>
          </w:p>
        </w:tc>
        <w:tc>
          <w:tcPr>
            <w:tcW w:w="1472" w:type="dxa"/>
          </w:tcPr>
          <w:p w14:paraId="18D96735" w14:textId="77777777" w:rsidR="00076057" w:rsidRPr="000C7CAF" w:rsidRDefault="00076057" w:rsidP="00357CCF">
            <w:pPr>
              <w:spacing w:before="120" w:after="120"/>
              <w:ind w:right="10"/>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SVM and KNN</w:t>
            </w:r>
          </w:p>
        </w:tc>
        <w:tc>
          <w:tcPr>
            <w:tcW w:w="900" w:type="dxa"/>
          </w:tcPr>
          <w:p w14:paraId="67591499" w14:textId="77777777" w:rsidR="00076057" w:rsidRPr="000C7CAF" w:rsidRDefault="00076057" w:rsidP="00357CCF">
            <w:pPr>
              <w:spacing w:before="120" w:after="120"/>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99.11</w:t>
            </w:r>
          </w:p>
        </w:tc>
        <w:tc>
          <w:tcPr>
            <w:tcW w:w="900" w:type="dxa"/>
          </w:tcPr>
          <w:p w14:paraId="5F782233" w14:textId="77777777" w:rsidR="00076057" w:rsidRPr="000C7CAF" w:rsidRDefault="00076057" w:rsidP="00357CCF">
            <w:pPr>
              <w:spacing w:before="120" w:after="120"/>
              <w:ind w:right="104"/>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82.21</w:t>
            </w:r>
          </w:p>
        </w:tc>
        <w:tc>
          <w:tcPr>
            <w:tcW w:w="990" w:type="dxa"/>
          </w:tcPr>
          <w:p w14:paraId="1EC4D898" w14:textId="77777777" w:rsidR="00076057" w:rsidRPr="000C7CAF" w:rsidRDefault="00076057" w:rsidP="00357CCF">
            <w:pPr>
              <w:spacing w:before="120" w:after="120"/>
              <w:ind w:right="107"/>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shd w:val="clear" w:color="auto" w:fill="FCFCFC"/>
              </w:rPr>
              <w:t>85.88</w:t>
            </w:r>
          </w:p>
        </w:tc>
        <w:tc>
          <w:tcPr>
            <w:tcW w:w="1170" w:type="dxa"/>
          </w:tcPr>
          <w:p w14:paraId="00B5FF70" w14:textId="77777777" w:rsidR="00076057" w:rsidRPr="000C7CAF" w:rsidRDefault="00076057" w:rsidP="00357CCF">
            <w:pPr>
              <w:spacing w:before="120" w:after="120"/>
              <w:ind w:right="56"/>
              <w:jc w:val="both"/>
              <w:rPr>
                <w:rFonts w:ascii="Times New Roman" w:hAnsi="Times New Roman" w:cs="Times New Roman"/>
                <w:color w:val="0D0D0D" w:themeColor="text1" w:themeTint="F2"/>
                <w:sz w:val="16"/>
                <w:szCs w:val="16"/>
              </w:rPr>
            </w:pPr>
            <w:r w:rsidRPr="000C7CAF">
              <w:rPr>
                <w:rFonts w:ascii="Times New Roman" w:hAnsi="Times New Roman" w:cs="Times New Roman"/>
                <w:color w:val="0D0D0D" w:themeColor="text1" w:themeTint="F2"/>
                <w:sz w:val="16"/>
                <w:szCs w:val="16"/>
              </w:rPr>
              <w:t>85.36</w:t>
            </w:r>
          </w:p>
        </w:tc>
      </w:tr>
      <w:tr w:rsidR="00076057" w:rsidRPr="001961B0" w14:paraId="45E0143D" w14:textId="77777777" w:rsidTr="00FF49E4">
        <w:trPr>
          <w:trHeight w:val="546"/>
        </w:trPr>
        <w:tc>
          <w:tcPr>
            <w:tcW w:w="1532" w:type="dxa"/>
          </w:tcPr>
          <w:p w14:paraId="006DD60D" w14:textId="77777777" w:rsidR="00076057" w:rsidRPr="000C7CAF" w:rsidRDefault="00076057" w:rsidP="00357CCF">
            <w:pPr>
              <w:spacing w:before="120" w:after="120"/>
              <w:ind w:right="576"/>
              <w:jc w:val="both"/>
              <w:rPr>
                <w:rFonts w:ascii="Times New Roman" w:hAnsi="Times New Roman" w:cs="Times New Roman"/>
                <w:b/>
                <w:bCs/>
                <w:color w:val="0D0D0D" w:themeColor="text1" w:themeTint="F2"/>
                <w:sz w:val="16"/>
                <w:szCs w:val="16"/>
              </w:rPr>
            </w:pPr>
            <w:r w:rsidRPr="000C7CAF">
              <w:rPr>
                <w:rFonts w:ascii="Times New Roman" w:hAnsi="Times New Roman" w:cs="Times New Roman"/>
                <w:b/>
                <w:bCs/>
                <w:color w:val="0D0D0D" w:themeColor="text1" w:themeTint="F2"/>
                <w:sz w:val="16"/>
                <w:szCs w:val="16"/>
              </w:rPr>
              <w:t>Proposed</w:t>
            </w:r>
          </w:p>
        </w:tc>
        <w:tc>
          <w:tcPr>
            <w:tcW w:w="1820" w:type="dxa"/>
          </w:tcPr>
          <w:p w14:paraId="10B95704" w14:textId="77777777" w:rsidR="00076057" w:rsidRPr="000C7CAF" w:rsidRDefault="00076057" w:rsidP="00357CCF">
            <w:pPr>
              <w:spacing w:before="120" w:after="120"/>
              <w:ind w:right="14"/>
              <w:jc w:val="both"/>
              <w:rPr>
                <w:rFonts w:ascii="Times New Roman" w:hAnsi="Times New Roman" w:cs="Times New Roman"/>
                <w:b/>
                <w:bCs/>
                <w:color w:val="0D0D0D" w:themeColor="text1" w:themeTint="F2"/>
                <w:sz w:val="16"/>
                <w:szCs w:val="16"/>
              </w:rPr>
            </w:pPr>
            <w:r w:rsidRPr="000C7CAF">
              <w:rPr>
                <w:rFonts w:ascii="Times New Roman" w:hAnsi="Times New Roman" w:cs="Times New Roman"/>
                <w:b/>
                <w:bCs/>
                <w:color w:val="0D0D0D" w:themeColor="text1" w:themeTint="F2"/>
                <w:sz w:val="16"/>
                <w:szCs w:val="16"/>
              </w:rPr>
              <w:t>MIT-BIH-ARR(DS2)</w:t>
            </w:r>
          </w:p>
        </w:tc>
        <w:tc>
          <w:tcPr>
            <w:tcW w:w="1472" w:type="dxa"/>
          </w:tcPr>
          <w:p w14:paraId="314BE0F7" w14:textId="77777777" w:rsidR="00076057" w:rsidRPr="000C7CAF" w:rsidRDefault="00076057" w:rsidP="00357CCF">
            <w:pPr>
              <w:spacing w:before="120" w:after="120"/>
              <w:ind w:right="576"/>
              <w:jc w:val="both"/>
              <w:rPr>
                <w:rFonts w:ascii="Times New Roman" w:hAnsi="Times New Roman" w:cs="Times New Roman"/>
                <w:b/>
                <w:bCs/>
                <w:color w:val="0D0D0D" w:themeColor="text1" w:themeTint="F2"/>
                <w:sz w:val="16"/>
                <w:szCs w:val="16"/>
              </w:rPr>
            </w:pPr>
            <w:r w:rsidRPr="000C7CAF">
              <w:rPr>
                <w:rFonts w:ascii="Times New Roman" w:hAnsi="Times New Roman" w:cs="Times New Roman"/>
                <w:b/>
                <w:bCs/>
                <w:color w:val="0D0D0D" w:themeColor="text1" w:themeTint="F2"/>
                <w:sz w:val="16"/>
                <w:szCs w:val="16"/>
              </w:rPr>
              <w:t>FAPAC</w:t>
            </w:r>
          </w:p>
        </w:tc>
        <w:tc>
          <w:tcPr>
            <w:tcW w:w="900" w:type="dxa"/>
          </w:tcPr>
          <w:p w14:paraId="47021EA9" w14:textId="77777777" w:rsidR="00076057" w:rsidRPr="000C7CAF" w:rsidRDefault="00076057" w:rsidP="00357CCF">
            <w:pPr>
              <w:spacing w:before="120" w:after="120"/>
              <w:ind w:right="-254"/>
              <w:jc w:val="both"/>
              <w:rPr>
                <w:rFonts w:ascii="Times New Roman" w:hAnsi="Times New Roman" w:cs="Times New Roman"/>
                <w:b/>
                <w:bCs/>
                <w:color w:val="0D0D0D" w:themeColor="text1" w:themeTint="F2"/>
                <w:sz w:val="16"/>
                <w:szCs w:val="16"/>
              </w:rPr>
            </w:pPr>
            <w:r w:rsidRPr="000C7CAF">
              <w:rPr>
                <w:rFonts w:ascii="Times New Roman" w:hAnsi="Times New Roman" w:cs="Times New Roman"/>
                <w:b/>
                <w:bCs/>
                <w:color w:val="0D0D0D" w:themeColor="text1" w:themeTint="F2"/>
                <w:sz w:val="16"/>
                <w:szCs w:val="16"/>
              </w:rPr>
              <w:t>99.97</w:t>
            </w:r>
          </w:p>
        </w:tc>
        <w:tc>
          <w:tcPr>
            <w:tcW w:w="900" w:type="dxa"/>
          </w:tcPr>
          <w:p w14:paraId="375F210F" w14:textId="77777777" w:rsidR="00076057" w:rsidRPr="000C7CAF" w:rsidRDefault="00076057" w:rsidP="00357CCF">
            <w:pPr>
              <w:spacing w:before="120" w:after="120"/>
              <w:ind w:right="-76"/>
              <w:jc w:val="both"/>
              <w:rPr>
                <w:rFonts w:ascii="Times New Roman" w:hAnsi="Times New Roman" w:cs="Times New Roman"/>
                <w:b/>
                <w:bCs/>
                <w:color w:val="0D0D0D" w:themeColor="text1" w:themeTint="F2"/>
                <w:sz w:val="16"/>
                <w:szCs w:val="16"/>
              </w:rPr>
            </w:pPr>
            <w:r w:rsidRPr="000C7CAF">
              <w:rPr>
                <w:rFonts w:ascii="Times New Roman" w:hAnsi="Times New Roman" w:cs="Times New Roman"/>
                <w:b/>
                <w:bCs/>
                <w:color w:val="0D0D0D" w:themeColor="text1" w:themeTint="F2"/>
                <w:sz w:val="16"/>
                <w:szCs w:val="16"/>
              </w:rPr>
              <w:t>99.99</w:t>
            </w:r>
          </w:p>
        </w:tc>
        <w:tc>
          <w:tcPr>
            <w:tcW w:w="990" w:type="dxa"/>
          </w:tcPr>
          <w:p w14:paraId="57840E92" w14:textId="77777777" w:rsidR="00076057" w:rsidRPr="000C7CAF" w:rsidRDefault="00076057" w:rsidP="00357CCF">
            <w:pPr>
              <w:spacing w:before="120" w:after="120"/>
              <w:ind w:right="-163"/>
              <w:jc w:val="both"/>
              <w:rPr>
                <w:rFonts w:ascii="Times New Roman" w:hAnsi="Times New Roman" w:cs="Times New Roman"/>
                <w:b/>
                <w:bCs/>
                <w:color w:val="0D0D0D" w:themeColor="text1" w:themeTint="F2"/>
                <w:sz w:val="16"/>
                <w:szCs w:val="16"/>
              </w:rPr>
            </w:pPr>
            <w:r w:rsidRPr="000C7CAF">
              <w:rPr>
                <w:rFonts w:ascii="Times New Roman" w:hAnsi="Times New Roman" w:cs="Times New Roman"/>
                <w:b/>
                <w:bCs/>
                <w:color w:val="0D0D0D" w:themeColor="text1" w:themeTint="F2"/>
                <w:sz w:val="16"/>
                <w:szCs w:val="16"/>
              </w:rPr>
              <w:t>99.9</w:t>
            </w:r>
          </w:p>
        </w:tc>
        <w:tc>
          <w:tcPr>
            <w:tcW w:w="1170" w:type="dxa"/>
          </w:tcPr>
          <w:p w14:paraId="002FD3E1" w14:textId="77777777" w:rsidR="00076057" w:rsidRPr="000C7CAF" w:rsidRDefault="00076057" w:rsidP="00357CCF">
            <w:pPr>
              <w:spacing w:before="120" w:after="120"/>
              <w:ind w:right="-34"/>
              <w:jc w:val="both"/>
              <w:rPr>
                <w:rFonts w:ascii="Times New Roman" w:hAnsi="Times New Roman" w:cs="Times New Roman"/>
                <w:b/>
                <w:bCs/>
                <w:color w:val="0D0D0D" w:themeColor="text1" w:themeTint="F2"/>
                <w:sz w:val="16"/>
                <w:szCs w:val="16"/>
              </w:rPr>
            </w:pPr>
            <w:r w:rsidRPr="000C7CAF">
              <w:rPr>
                <w:rFonts w:ascii="Times New Roman" w:hAnsi="Times New Roman" w:cs="Times New Roman"/>
                <w:b/>
                <w:bCs/>
                <w:color w:val="0D0D0D" w:themeColor="text1" w:themeTint="F2"/>
                <w:sz w:val="16"/>
                <w:szCs w:val="16"/>
              </w:rPr>
              <w:t>99.98</w:t>
            </w:r>
          </w:p>
        </w:tc>
      </w:tr>
    </w:tbl>
    <w:p w14:paraId="4075362A" w14:textId="77777777" w:rsidR="00076057" w:rsidRDefault="00076057" w:rsidP="004C2E05">
      <w:pPr>
        <w:tabs>
          <w:tab w:val="left" w:pos="1740"/>
        </w:tabs>
        <w:spacing w:before="120" w:after="120"/>
        <w:ind w:right="576"/>
        <w:jc w:val="both"/>
        <w:rPr>
          <w:b/>
          <w:bCs/>
          <w:color w:val="0D0D0D" w:themeColor="text1" w:themeTint="F2"/>
        </w:rPr>
      </w:pPr>
    </w:p>
    <w:p w14:paraId="6BABAE7D" w14:textId="77777777" w:rsidR="00076057" w:rsidRDefault="00076057" w:rsidP="004C2E05">
      <w:pPr>
        <w:tabs>
          <w:tab w:val="left" w:pos="1740"/>
        </w:tabs>
        <w:spacing w:before="120" w:after="120"/>
        <w:ind w:right="576"/>
        <w:jc w:val="both"/>
        <w:rPr>
          <w:b/>
          <w:bCs/>
          <w:color w:val="0D0D0D" w:themeColor="text1" w:themeTint="F2"/>
        </w:rPr>
      </w:pPr>
    </w:p>
    <w:p w14:paraId="3451EB52" w14:textId="77777777" w:rsidR="00076057" w:rsidRPr="004D3182" w:rsidRDefault="00076057" w:rsidP="004C2E05">
      <w:pPr>
        <w:tabs>
          <w:tab w:val="left" w:pos="1740"/>
        </w:tabs>
        <w:spacing w:before="120" w:after="120"/>
        <w:ind w:right="576"/>
        <w:jc w:val="both"/>
        <w:rPr>
          <w:b/>
          <w:bCs/>
          <w:color w:val="0D0D0D" w:themeColor="text1" w:themeTint="F2"/>
        </w:rPr>
      </w:pPr>
      <w:r>
        <w:rPr>
          <w:b/>
          <w:bCs/>
          <w:color w:val="0D0D0D" w:themeColor="text1" w:themeTint="F2"/>
        </w:rPr>
        <w:t>7.</w:t>
      </w:r>
      <w:r w:rsidRPr="001961B0">
        <w:rPr>
          <w:b/>
          <w:bCs/>
          <w:color w:val="0D0D0D" w:themeColor="text1" w:themeTint="F2"/>
        </w:rPr>
        <w:t xml:space="preserve"> Conclusion</w:t>
      </w:r>
    </w:p>
    <w:p w14:paraId="45BD70A5" w14:textId="01EE5028" w:rsidR="00076057" w:rsidRPr="00901129" w:rsidRDefault="00076057" w:rsidP="00901129">
      <w:pPr>
        <w:tabs>
          <w:tab w:val="left" w:pos="1740"/>
        </w:tabs>
        <w:spacing w:before="120" w:after="120"/>
        <w:ind w:right="-222"/>
        <w:jc w:val="both"/>
        <w:rPr>
          <w:color w:val="0D0D0D" w:themeColor="text1" w:themeTint="F2"/>
        </w:rPr>
      </w:pPr>
      <w:r w:rsidRPr="00974E4F">
        <w:rPr>
          <w:color w:val="0D0D0D" w:themeColor="text1" w:themeTint="F2"/>
        </w:rPr>
        <w:t>A novel, fully automatic model for PVC arrhythmia classification is developed. This model can assist in pre-processing extract</w:t>
      </w:r>
      <w:r w:rsidR="00312A4B">
        <w:rPr>
          <w:color w:val="0D0D0D" w:themeColor="text1" w:themeTint="F2"/>
        </w:rPr>
        <w:t>ed</w:t>
      </w:r>
      <w:r w:rsidRPr="00974E4F">
        <w:rPr>
          <w:color w:val="0D0D0D" w:themeColor="text1" w:themeTint="F2"/>
        </w:rPr>
        <w:t xml:space="preserve"> features and classifying the abnormality in a real-time manner. The proposed model </w:t>
      </w:r>
      <w:proofErr w:type="spellStart"/>
      <w:r w:rsidRPr="00974E4F">
        <w:rPr>
          <w:color w:val="0D0D0D" w:themeColor="text1" w:themeTint="F2"/>
        </w:rPr>
        <w:t>analyzes</w:t>
      </w:r>
      <w:proofErr w:type="spellEnd"/>
      <w:r w:rsidRPr="00974E4F">
        <w:rPr>
          <w:color w:val="0D0D0D" w:themeColor="text1" w:themeTint="F2"/>
        </w:rPr>
        <w:t xml:space="preserve"> ECG signals' morphological and temporal features using the modified pan and Tompkins’s algorithm, and Pearson correlation coefficient. The proposed unique feature extraction technique' performance is evaluated using common parameters such as sensitivity, accuracy, and detection error rate. This research strongly encourages private datasets for the experiment </w:t>
      </w:r>
      <w:r w:rsidRPr="00974E4F">
        <w:rPr>
          <w:color w:val="0D0D0D" w:themeColor="text1" w:themeTint="F2"/>
        </w:rPr>
        <w:lastRenderedPageBreak/>
        <w:t xml:space="preserve">because public datasets are already pre-processed and used by many studies for their experiments. This study also compares our FAPAC model using the public benchmark dataset. We observed that our proposed fully automatic model has overwhelmed the performance of other state-of-the-art studies. The future work of our research would be to </w:t>
      </w:r>
      <w:proofErr w:type="spellStart"/>
      <w:r w:rsidRPr="00974E4F">
        <w:rPr>
          <w:color w:val="0D0D0D" w:themeColor="text1" w:themeTint="F2"/>
        </w:rPr>
        <w:t>analyze</w:t>
      </w:r>
      <w:proofErr w:type="spellEnd"/>
      <w:r w:rsidRPr="00974E4F">
        <w:rPr>
          <w:color w:val="0D0D0D" w:themeColor="text1" w:themeTint="F2"/>
        </w:rPr>
        <w:t xml:space="preserve"> the different types of arrhythmias and implement this FAPAC model in the Fog network for remote monitoring. Considering federated learning for remote monitoring of patients also plays a vital role in it</w:t>
      </w:r>
      <w:r w:rsidR="00312A4B">
        <w:rPr>
          <w:color w:val="0D0D0D" w:themeColor="text1" w:themeTint="F2"/>
        </w:rPr>
        <w:t>s</w:t>
      </w:r>
      <w:r w:rsidRPr="00974E4F">
        <w:rPr>
          <w:color w:val="0D0D0D" w:themeColor="text1" w:themeTint="F2"/>
        </w:rPr>
        <w:t xml:space="preserve"> being implemented for heart disease patients.</w:t>
      </w:r>
      <w:r w:rsidRPr="001961B0">
        <w:rPr>
          <w:color w:val="0D0D0D" w:themeColor="text1" w:themeTint="F2"/>
        </w:rPr>
        <w:t xml:space="preserve"> </w:t>
      </w:r>
    </w:p>
    <w:p w14:paraId="0F974B34" w14:textId="77777777" w:rsidR="00076057" w:rsidRDefault="00076057">
      <w:pPr>
        <w:pStyle w:val="Els-body-text"/>
      </w:pPr>
    </w:p>
    <w:p w14:paraId="3A2CB487" w14:textId="77AFC00E" w:rsidR="00076057" w:rsidRDefault="00076057" w:rsidP="000F781B">
      <w:pPr>
        <w:pStyle w:val="Els-body-text"/>
        <w:ind w:firstLine="0"/>
      </w:pPr>
      <w:r>
        <w:rPr>
          <w:b/>
          <w:bCs/>
          <w:color w:val="0D0D0D" w:themeColor="text1" w:themeTint="F2"/>
        </w:rPr>
        <w:t xml:space="preserve">Acknowledgment: </w:t>
      </w:r>
      <w:r w:rsidRPr="00215CAE">
        <w:rPr>
          <w:color w:val="0D0D0D" w:themeColor="text1" w:themeTint="F2"/>
        </w:rPr>
        <w:t>The authors are thankful to the Deanship of Scientific Research at Najran University for funding this work under the Research Collaboration Funding program grant code (NU/RC/SERC/11/7)</w:t>
      </w:r>
      <w:r>
        <w:rPr>
          <w:color w:val="0D0D0D" w:themeColor="text1" w:themeTint="F2"/>
        </w:rPr>
        <w:t>.</w:t>
      </w:r>
    </w:p>
    <w:p w14:paraId="60166014" w14:textId="77777777" w:rsidR="00076057" w:rsidRDefault="00076057">
      <w:pPr>
        <w:pStyle w:val="Els-body-text"/>
      </w:pPr>
    </w:p>
    <w:p w14:paraId="5570D294" w14:textId="77777777" w:rsidR="00076057" w:rsidRPr="006E7262" w:rsidRDefault="00076057" w:rsidP="005B542B">
      <w:pPr>
        <w:pStyle w:val="Els-body-text"/>
        <w:ind w:firstLine="0"/>
        <w:rPr>
          <w:b/>
          <w:bCs/>
        </w:rPr>
      </w:pPr>
      <w:r w:rsidRPr="006E7262">
        <w:rPr>
          <w:b/>
          <w:bCs/>
        </w:rPr>
        <w:t>REFERENCES</w:t>
      </w:r>
    </w:p>
    <w:p w14:paraId="644B6682" w14:textId="77777777" w:rsidR="00076057" w:rsidRDefault="00076057">
      <w:pPr>
        <w:pStyle w:val="Els-body-text"/>
      </w:pPr>
    </w:p>
    <w:p w14:paraId="7F1F2803" w14:textId="77777777" w:rsidR="00FF49E4" w:rsidRDefault="00FF49E4" w:rsidP="00FF49E4">
      <w:pPr>
        <w:pStyle w:val="Els-body-text"/>
      </w:pPr>
    </w:p>
    <w:p w14:paraId="694EFE96" w14:textId="77777777" w:rsidR="00FF49E4" w:rsidRPr="00196AC8" w:rsidRDefault="00FF49E4" w:rsidP="00FF49E4">
      <w:pPr>
        <w:widowControl w:val="0"/>
        <w:autoSpaceDE w:val="0"/>
        <w:autoSpaceDN w:val="0"/>
        <w:adjustRightInd w:val="0"/>
        <w:spacing w:line="240" w:lineRule="exact"/>
        <w:ind w:left="640" w:hanging="640"/>
        <w:rPr>
          <w:noProof/>
          <w:szCs w:val="24"/>
        </w:rPr>
      </w:pPr>
      <w:r>
        <w:fldChar w:fldCharType="begin" w:fldLock="1"/>
      </w:r>
      <w:r>
        <w:instrText xml:space="preserve">ADDIN Mendeley Bibliography CSL_BIBLIOGRAPHY </w:instrText>
      </w:r>
      <w:r>
        <w:fldChar w:fldCharType="separate"/>
      </w:r>
      <w:r w:rsidRPr="00196AC8">
        <w:rPr>
          <w:noProof/>
          <w:szCs w:val="24"/>
        </w:rPr>
        <w:t>[1]</w:t>
      </w:r>
      <w:r w:rsidRPr="00196AC8">
        <w:rPr>
          <w:noProof/>
          <w:szCs w:val="24"/>
        </w:rPr>
        <w:tab/>
        <w:t xml:space="preserve">A. S. Malek, A. Elnahrawy, H. Anwar, and M. Naeem, “Automated detection of premature ventricular contraction in ECG signals using enhanced template matching algorithm,” </w:t>
      </w:r>
      <w:r w:rsidRPr="00196AC8">
        <w:rPr>
          <w:i/>
          <w:iCs/>
          <w:noProof/>
          <w:szCs w:val="24"/>
        </w:rPr>
        <w:t>Biomed. Phys. Eng. Express</w:t>
      </w:r>
      <w:r w:rsidRPr="00196AC8">
        <w:rPr>
          <w:noProof/>
          <w:szCs w:val="24"/>
        </w:rPr>
        <w:t>, vol. 6, no. 1, p. 015024, 2020, doi: 10.1088/2057-1976/ab6995.</w:t>
      </w:r>
    </w:p>
    <w:p w14:paraId="1689B84E"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[2]</w:t>
      </w:r>
      <w:r w:rsidRPr="00196AC8">
        <w:rPr>
          <w:noProof/>
          <w:szCs w:val="24"/>
        </w:rPr>
        <w:tab/>
        <w:t xml:space="preserve">Q. U. A. Mastoi, T. Y. Wah, R. G. Raj, and U. Iqbal, “Automated Diagnosis of Coronary Artery Disease: A Review and Workflow,” </w:t>
      </w:r>
      <w:r w:rsidRPr="00196AC8">
        <w:rPr>
          <w:i/>
          <w:iCs/>
          <w:noProof/>
          <w:szCs w:val="24"/>
        </w:rPr>
        <w:t>Cardiol. Res. Pract.</w:t>
      </w:r>
      <w:r w:rsidRPr="00196AC8">
        <w:rPr>
          <w:noProof/>
          <w:szCs w:val="24"/>
        </w:rPr>
        <w:t>, vol. 2018, 2018, doi: 10.1155/2018/2016282.</w:t>
      </w:r>
    </w:p>
    <w:p w14:paraId="3C704CD2"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[3]</w:t>
      </w:r>
      <w:r w:rsidRPr="00196AC8">
        <w:rPr>
          <w:noProof/>
          <w:szCs w:val="24"/>
        </w:rPr>
        <w:tab/>
        <w:t xml:space="preserve">H. Huang, J. Liu, Q. Zhu, R. Wang, and G. Hu, “A new hierarchical method for inter-patient heartbeat classification using random projections and RR intervals,” </w:t>
      </w:r>
      <w:r w:rsidRPr="00196AC8">
        <w:rPr>
          <w:i/>
          <w:iCs/>
          <w:noProof/>
          <w:szCs w:val="24"/>
        </w:rPr>
        <w:t>Biomed. Eng. Online</w:t>
      </w:r>
      <w:r w:rsidRPr="00196AC8">
        <w:rPr>
          <w:noProof/>
          <w:szCs w:val="24"/>
        </w:rPr>
        <w:t>, 2014, doi: 10.1186/1475-925X-13-90.</w:t>
      </w:r>
    </w:p>
    <w:p w14:paraId="3B3FEEE1"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[4]</w:t>
      </w:r>
      <w:r w:rsidRPr="00196AC8">
        <w:rPr>
          <w:noProof/>
          <w:szCs w:val="24"/>
        </w:rPr>
        <w:tab/>
        <w:t xml:space="preserve">Z. Zhang, J. Dong, X. Luo, K. S. Choi, and X. Wu, “Heartbeat classification using disease-specific feature selection,” </w:t>
      </w:r>
      <w:r w:rsidRPr="00196AC8">
        <w:rPr>
          <w:i/>
          <w:iCs/>
          <w:noProof/>
          <w:szCs w:val="24"/>
        </w:rPr>
        <w:t>Comput. Biol. Med.</w:t>
      </w:r>
      <w:r w:rsidRPr="00196AC8">
        <w:rPr>
          <w:noProof/>
          <w:szCs w:val="24"/>
        </w:rPr>
        <w:t>, vol. 46, pp. 79--89, 2014, doi: 10.1016/j.compbiomed.2013.11.019.</w:t>
      </w:r>
    </w:p>
    <w:p w14:paraId="1EBBF85F"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[5]</w:t>
      </w:r>
      <w:r w:rsidRPr="00196AC8">
        <w:rPr>
          <w:noProof/>
          <w:szCs w:val="24"/>
        </w:rPr>
        <w:tab/>
        <w:t xml:space="preserve">G. Garcia, G. Moreira, D. Menotti, and E. Luz, “Inter-Patient ECG Heartbeat Classification with Temporal VCG Optimized by PSO,” </w:t>
      </w:r>
      <w:r w:rsidRPr="00196AC8">
        <w:rPr>
          <w:i/>
          <w:iCs/>
          <w:noProof/>
          <w:szCs w:val="24"/>
        </w:rPr>
        <w:t>Sci. Rep.</w:t>
      </w:r>
      <w:r w:rsidRPr="00196AC8">
        <w:rPr>
          <w:noProof/>
          <w:szCs w:val="24"/>
        </w:rPr>
        <w:t>, vol. 7, no. 1, pp. 1--11, 2017, doi: 10.1038/s41598-017-09837-3.</w:t>
      </w:r>
    </w:p>
    <w:p w14:paraId="2C3404B1"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[6]</w:t>
      </w:r>
      <w:r w:rsidRPr="00196AC8">
        <w:rPr>
          <w:noProof/>
          <w:szCs w:val="24"/>
        </w:rPr>
        <w:tab/>
        <w:t xml:space="preserve">Z. Zidelmal, A. Amirou, D. Ould-Abdeslam, and J. Merckle, “ECG beat classification using a cost sensitive classifier,” </w:t>
      </w:r>
      <w:r w:rsidRPr="00196AC8">
        <w:rPr>
          <w:i/>
          <w:iCs/>
          <w:noProof/>
          <w:szCs w:val="24"/>
        </w:rPr>
        <w:t>Comput. Methods Programs Biomed.</w:t>
      </w:r>
      <w:r w:rsidRPr="00196AC8">
        <w:rPr>
          <w:noProof/>
          <w:szCs w:val="24"/>
        </w:rPr>
        <w:t>, vol. 111, no. 3, pp. 570–577, 2013, doi: 10.1016/j.cmpb.2013.05.011.</w:t>
      </w:r>
    </w:p>
    <w:p w14:paraId="62A4CC45"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[7]</w:t>
      </w:r>
      <w:r w:rsidRPr="00196AC8">
        <w:rPr>
          <w:noProof/>
          <w:szCs w:val="24"/>
        </w:rPr>
        <w:tab/>
        <w:t xml:space="preserve">F. A. Elhaj, N. Salim, A. R. Harris, T. T. Swee, and T. Ahmed, “Arrhythmia recognition and classification using combined linear and nonlinear features of ECG signals,” </w:t>
      </w:r>
      <w:r w:rsidRPr="00196AC8">
        <w:rPr>
          <w:i/>
          <w:iCs/>
          <w:noProof/>
          <w:szCs w:val="24"/>
        </w:rPr>
        <w:t>Comput. Methods Programs Biomed.</w:t>
      </w:r>
      <w:r w:rsidRPr="00196AC8">
        <w:rPr>
          <w:noProof/>
          <w:szCs w:val="24"/>
        </w:rPr>
        <w:t>, vol. 127, pp. 52–63, 2016, doi: http://dx.doi.org/10.1016/j.cmpb.2015.12.024.</w:t>
      </w:r>
    </w:p>
    <w:p w14:paraId="673D6854"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[8]</w:t>
      </w:r>
      <w:r w:rsidRPr="00196AC8">
        <w:rPr>
          <w:noProof/>
          <w:szCs w:val="24"/>
        </w:rPr>
        <w:tab/>
        <w:t xml:space="preserve">C. Ye, B. V. K. Vijaya Kumar, and M. Tavares Coimbra, “An Automatic Subject-Adaptable Heartbeat Classifier Based on Multiview Learning,” </w:t>
      </w:r>
      <w:r w:rsidRPr="00196AC8">
        <w:rPr>
          <w:i/>
          <w:iCs/>
          <w:noProof/>
          <w:szCs w:val="24"/>
        </w:rPr>
        <w:t>IEEE J. Biomed. Heal. Informatics</w:t>
      </w:r>
      <w:r w:rsidRPr="00196AC8">
        <w:rPr>
          <w:noProof/>
          <w:szCs w:val="24"/>
        </w:rPr>
        <w:t>, vol. 20, no. 6, pp. 1485--1492, 2016, doi: 10.1109/JBHI.2015.2468224.</w:t>
      </w:r>
    </w:p>
    <w:p w14:paraId="39D8429F"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[9]</w:t>
      </w:r>
      <w:r w:rsidRPr="00196AC8">
        <w:rPr>
          <w:noProof/>
          <w:szCs w:val="24"/>
        </w:rPr>
        <w:tab/>
        <w:t xml:space="preserve">C. Ye, B. V. K. Vijaya Kumar, and M. T. Coimbra, “Heartbeat classification using morphological and dynamic features of ECG signals,” </w:t>
      </w:r>
      <w:r w:rsidRPr="00196AC8">
        <w:rPr>
          <w:i/>
          <w:iCs/>
          <w:noProof/>
          <w:szCs w:val="24"/>
        </w:rPr>
        <w:t>IEEE Trans. Biomed. Eng.</w:t>
      </w:r>
      <w:r w:rsidRPr="00196AC8">
        <w:rPr>
          <w:noProof/>
          <w:szCs w:val="24"/>
        </w:rPr>
        <w:t>, vol. 59, no. 10, pp. 2930--2941, 2012, doi: 10.1109/TBME.2012.2213253.</w:t>
      </w:r>
    </w:p>
    <w:p w14:paraId="38809B03"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[10]</w:t>
      </w:r>
      <w:r w:rsidRPr="00196AC8">
        <w:rPr>
          <w:noProof/>
          <w:szCs w:val="24"/>
        </w:rPr>
        <w:tab/>
        <w:t xml:space="preserve">F. Alonso-Atienza, E. Morgado, L. Fernandez-Martinez, A. Garcia-Alberola, and J. L. Rojo-Alvarez, “Detection of life-threatening arrhythmias using feature selection and support vector machines,” </w:t>
      </w:r>
      <w:r w:rsidRPr="00196AC8">
        <w:rPr>
          <w:i/>
          <w:iCs/>
          <w:noProof/>
          <w:szCs w:val="24"/>
        </w:rPr>
        <w:t>IEEE Trans. Biomed. Eng.</w:t>
      </w:r>
      <w:r w:rsidRPr="00196AC8">
        <w:rPr>
          <w:noProof/>
          <w:szCs w:val="24"/>
        </w:rPr>
        <w:t>, vol. 61, no. 3, pp. 832--840, 2014, doi: 10.1109/TBME.2013.2290800.</w:t>
      </w:r>
    </w:p>
    <w:p w14:paraId="38C7A658"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[11]</w:t>
      </w:r>
      <w:r w:rsidRPr="00196AC8">
        <w:rPr>
          <w:noProof/>
          <w:szCs w:val="24"/>
        </w:rPr>
        <w:tab/>
        <w:t xml:space="preserve">M. G. Tsipouras and D. I. Fotiadis, “Automatic arrhythmia detection based on time and time-frequency analysis of heart rate variability,” </w:t>
      </w:r>
      <w:r w:rsidRPr="00196AC8">
        <w:rPr>
          <w:i/>
          <w:iCs/>
          <w:noProof/>
          <w:szCs w:val="24"/>
        </w:rPr>
        <w:t>Comput. Methods Programs Biomed.</w:t>
      </w:r>
      <w:r w:rsidRPr="00196AC8">
        <w:rPr>
          <w:noProof/>
          <w:szCs w:val="24"/>
        </w:rPr>
        <w:t>, 2004, doi: 10.1016/S0169-2607(03)00079-8.</w:t>
      </w:r>
    </w:p>
    <w:p w14:paraId="5E455928"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[12]</w:t>
      </w:r>
      <w:r w:rsidRPr="00196AC8">
        <w:rPr>
          <w:noProof/>
          <w:szCs w:val="24"/>
        </w:rPr>
        <w:tab/>
        <w:t xml:space="preserve">Q. Mastoi </w:t>
      </w:r>
      <w:r w:rsidRPr="00196AC8">
        <w:rPr>
          <w:i/>
          <w:iCs/>
          <w:noProof/>
          <w:szCs w:val="24"/>
        </w:rPr>
        <w:t>et al.</w:t>
      </w:r>
      <w:r w:rsidRPr="00196AC8">
        <w:rPr>
          <w:noProof/>
          <w:szCs w:val="24"/>
        </w:rPr>
        <w:t xml:space="preserve">, “Machine learning-data mining integrated approach for premature ventricular contraction prediction,” </w:t>
      </w:r>
      <w:r w:rsidRPr="00196AC8">
        <w:rPr>
          <w:i/>
          <w:iCs/>
          <w:noProof/>
          <w:szCs w:val="24"/>
        </w:rPr>
        <w:t>Neural Comput. Appl. 2021 3318</w:t>
      </w:r>
      <w:r w:rsidRPr="00196AC8">
        <w:rPr>
          <w:noProof/>
          <w:szCs w:val="24"/>
        </w:rPr>
        <w:t>, vol. 33, no. 18, pp. 11703–11719, Mar. 2021, doi: 10.1007/S00521-021-05820-2.</w:t>
      </w:r>
    </w:p>
    <w:p w14:paraId="257A2F8C"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[13]</w:t>
      </w:r>
      <w:r w:rsidRPr="00196AC8">
        <w:rPr>
          <w:noProof/>
          <w:szCs w:val="24"/>
        </w:rPr>
        <w:tab/>
        <w:t xml:space="preserve">Q. ul ain Mastoi, T. Y. Wah, and R. G. Raj, “Reservoir computing based echo state networks for ventricular </w:t>
      </w:r>
      <w:r w:rsidRPr="00196AC8">
        <w:rPr>
          <w:noProof/>
          <w:szCs w:val="24"/>
        </w:rPr>
        <w:lastRenderedPageBreak/>
        <w:t xml:space="preserve">heart beat classification,” </w:t>
      </w:r>
      <w:r w:rsidRPr="00196AC8">
        <w:rPr>
          <w:i/>
          <w:iCs/>
          <w:noProof/>
          <w:szCs w:val="24"/>
        </w:rPr>
        <w:t>Appl. Sci.</w:t>
      </w:r>
      <w:r w:rsidRPr="00196AC8">
        <w:rPr>
          <w:noProof/>
          <w:szCs w:val="24"/>
        </w:rPr>
        <w:t>, vol. 9, no. 4, p. 702, 2019, doi: 10.3390/app9040702.</w:t>
      </w:r>
    </w:p>
    <w:p w14:paraId="5B7EC36F"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[14]</w:t>
      </w:r>
      <w:r w:rsidRPr="00196AC8">
        <w:rPr>
          <w:noProof/>
          <w:szCs w:val="24"/>
        </w:rPr>
        <w:tab/>
        <w:t xml:space="preserve">Q. U. A. Mastoi, T. Y. Wah, R. G. Raj, and A. Lakhan, “A novel cost-efficient framework for critical heartbeat task scheduling using the internet of medical things in a fog cloud system,” </w:t>
      </w:r>
      <w:r w:rsidRPr="00196AC8">
        <w:rPr>
          <w:i/>
          <w:iCs/>
          <w:noProof/>
          <w:szCs w:val="24"/>
        </w:rPr>
        <w:t>Sensors (Switzerland)</w:t>
      </w:r>
      <w:r w:rsidRPr="00196AC8">
        <w:rPr>
          <w:noProof/>
          <w:szCs w:val="24"/>
        </w:rPr>
        <w:t>, vol. 20, no. 2, p. 441, 2020, doi: 10.3390/s20020441.</w:t>
      </w:r>
    </w:p>
    <w:p w14:paraId="291C4E4B"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[15]</w:t>
      </w:r>
      <w:r w:rsidRPr="00196AC8">
        <w:rPr>
          <w:noProof/>
          <w:szCs w:val="24"/>
        </w:rPr>
        <w:tab/>
        <w:t xml:space="preserve">Y. P. Chen </w:t>
      </w:r>
      <w:r w:rsidRPr="00196AC8">
        <w:rPr>
          <w:i/>
          <w:iCs/>
          <w:noProof/>
          <w:szCs w:val="24"/>
        </w:rPr>
        <w:t>et al.</w:t>
      </w:r>
      <w:r w:rsidRPr="00196AC8">
        <w:rPr>
          <w:noProof/>
          <w:szCs w:val="24"/>
        </w:rPr>
        <w:t xml:space="preserve">, “An Injectable 64 nW ECG Mixed-Signal SoC in 65 nm for Arrhythmia Monitoring,” </w:t>
      </w:r>
      <w:r w:rsidRPr="00196AC8">
        <w:rPr>
          <w:i/>
          <w:iCs/>
          <w:noProof/>
          <w:szCs w:val="24"/>
        </w:rPr>
        <w:t>IEEE J. Solid-State Circuits</w:t>
      </w:r>
      <w:r w:rsidRPr="00196AC8">
        <w:rPr>
          <w:noProof/>
          <w:szCs w:val="24"/>
        </w:rPr>
        <w:t>, vol. 50, no. 1, pp. 375--390, 2015, doi: 10.1109/JSSC.2014.2364036.</w:t>
      </w:r>
    </w:p>
    <w:p w14:paraId="3DF46C56"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[16]</w:t>
      </w:r>
      <w:r w:rsidRPr="00196AC8">
        <w:rPr>
          <w:noProof/>
          <w:szCs w:val="24"/>
        </w:rPr>
        <w:tab/>
        <w:t xml:space="preserve">O. Castillo, P. Melin, E. Ramírez, and J. Soria, “Hybrid intelligent system for cardiac arrhythmia classification with Fuzzy K-Nearest Neighbors and neural networks combined with a fuzzy system,” </w:t>
      </w:r>
      <w:r w:rsidRPr="00196AC8">
        <w:rPr>
          <w:i/>
          <w:iCs/>
          <w:noProof/>
          <w:szCs w:val="24"/>
        </w:rPr>
        <w:t>Expert Syst. Appl.</w:t>
      </w:r>
      <w:r w:rsidRPr="00196AC8">
        <w:rPr>
          <w:noProof/>
          <w:szCs w:val="24"/>
        </w:rPr>
        <w:t>, vol. 39, no. 3, pp. 2947--2955, 2012, doi: 10.1016/j.eswa.2011.08.156.</w:t>
      </w:r>
    </w:p>
    <w:p w14:paraId="64ECF7F5"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[17]</w:t>
      </w:r>
      <w:r w:rsidRPr="00196AC8">
        <w:rPr>
          <w:noProof/>
          <w:szCs w:val="24"/>
        </w:rPr>
        <w:tab/>
        <w:t xml:space="preserve">I. Saini, D. Singh, and A. Khosla, “QRS detection using K-Nearest Neighbor algorithm (KNN) and evaluation on standard ECG databases,” </w:t>
      </w:r>
      <w:r w:rsidRPr="00196AC8">
        <w:rPr>
          <w:i/>
          <w:iCs/>
          <w:noProof/>
          <w:szCs w:val="24"/>
        </w:rPr>
        <w:t>J. Adv. Res.</w:t>
      </w:r>
      <w:r w:rsidRPr="00196AC8">
        <w:rPr>
          <w:noProof/>
          <w:szCs w:val="24"/>
        </w:rPr>
        <w:t>, vol. 4, no. 4, pp. 331–344, Jul. 2013, doi: 10.1016/J.JARE.2012.05.007.</w:t>
      </w:r>
    </w:p>
    <w:p w14:paraId="71F14E3D"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[18]</w:t>
      </w:r>
      <w:r w:rsidRPr="00196AC8">
        <w:rPr>
          <w:noProof/>
          <w:szCs w:val="24"/>
        </w:rPr>
        <w:tab/>
        <w:t xml:space="preserve">Z. Dokur and T. Ölmez, “Heartbeat classification by using a convolutional neural network trained with Walsh functions,” </w:t>
      </w:r>
      <w:r w:rsidRPr="00196AC8">
        <w:rPr>
          <w:i/>
          <w:iCs/>
          <w:noProof/>
          <w:szCs w:val="24"/>
        </w:rPr>
        <w:t>Neural Comput. Appl.</w:t>
      </w:r>
      <w:r w:rsidRPr="00196AC8">
        <w:rPr>
          <w:noProof/>
          <w:szCs w:val="24"/>
        </w:rPr>
        <w:t>, vol. 32, no. 16, pp. 12515–12534, 2020, doi: 10.1007/s00521-020-04709-w.</w:t>
      </w:r>
    </w:p>
    <w:p w14:paraId="51536B00"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[19]</w:t>
      </w:r>
      <w:r w:rsidRPr="00196AC8">
        <w:rPr>
          <w:noProof/>
          <w:szCs w:val="24"/>
        </w:rPr>
        <w:tab/>
        <w:t xml:space="preserve">D. Giri </w:t>
      </w:r>
      <w:r w:rsidRPr="00196AC8">
        <w:rPr>
          <w:i/>
          <w:iCs/>
          <w:noProof/>
          <w:szCs w:val="24"/>
        </w:rPr>
        <w:t>et al.</w:t>
      </w:r>
      <w:r w:rsidRPr="00196AC8">
        <w:rPr>
          <w:noProof/>
          <w:szCs w:val="24"/>
        </w:rPr>
        <w:t xml:space="preserve">, “Automated diagnosis of Coronary Artery Disease affected patients using LDA, PCA, ICA and Discrete Wavelet Transform,” </w:t>
      </w:r>
      <w:r w:rsidRPr="00196AC8">
        <w:rPr>
          <w:i/>
          <w:iCs/>
          <w:noProof/>
          <w:szCs w:val="24"/>
        </w:rPr>
        <w:t>Knowledge-Based Syst.</w:t>
      </w:r>
      <w:r w:rsidRPr="00196AC8">
        <w:rPr>
          <w:noProof/>
          <w:szCs w:val="24"/>
        </w:rPr>
        <w:t>, vol. 37, pp. 274--282, 2013, doi: 10.1016/j.knosys.2012.08.011.</w:t>
      </w:r>
    </w:p>
    <w:p w14:paraId="083CCE1F"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[20]</w:t>
      </w:r>
      <w:r w:rsidRPr="00196AC8">
        <w:rPr>
          <w:noProof/>
          <w:szCs w:val="24"/>
        </w:rPr>
        <w:tab/>
        <w:t xml:space="preserve">R. Ghorbani Afkhami, G. Azarnia, and M. A. Tinati, “Cardiac arrhythmia classification using statistical and mixture modeling features of ECG signals,” </w:t>
      </w:r>
      <w:r w:rsidRPr="00196AC8">
        <w:rPr>
          <w:i/>
          <w:iCs/>
          <w:noProof/>
          <w:szCs w:val="24"/>
        </w:rPr>
        <w:t>Pattern Recognit. Lett.</w:t>
      </w:r>
      <w:r w:rsidRPr="00196AC8">
        <w:rPr>
          <w:noProof/>
          <w:szCs w:val="24"/>
        </w:rPr>
        <w:t>, vol. 70, pp. 45--51, 2016, doi: 10.1016/j.patrec.2015.11.018.</w:t>
      </w:r>
    </w:p>
    <w:p w14:paraId="1FBC3D0D"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[21]</w:t>
      </w:r>
      <w:r w:rsidRPr="00196AC8">
        <w:rPr>
          <w:noProof/>
          <w:szCs w:val="24"/>
        </w:rPr>
        <w:tab/>
        <w:t xml:space="preserve">S. Sultan Qurraie and R. Ghorbani Afkhami, “ECG arrhythmia classification using time frequency distribution techniques,” </w:t>
      </w:r>
      <w:r w:rsidRPr="00196AC8">
        <w:rPr>
          <w:i/>
          <w:iCs/>
          <w:noProof/>
          <w:szCs w:val="24"/>
        </w:rPr>
        <w:t>Biomed. Eng. Lett.</w:t>
      </w:r>
      <w:r w:rsidRPr="00196AC8">
        <w:rPr>
          <w:noProof/>
          <w:szCs w:val="24"/>
        </w:rPr>
        <w:t>, vol. 7, no. 4, pp. 325--332, 2017, doi: 10.1007/s13534-017-0043-2.</w:t>
      </w:r>
    </w:p>
    <w:p w14:paraId="137EE1A2"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[22]</w:t>
      </w:r>
      <w:r w:rsidRPr="00196AC8">
        <w:rPr>
          <w:noProof/>
          <w:szCs w:val="24"/>
        </w:rPr>
        <w:tab/>
        <w:t xml:space="preserve">S. L. Oh, E. Y. K. Ng, R. S. Tan, and U. R. Acharya, “Automated diagnosis of arrhythmia using combination of CNN and LSTM techniques with variable length heart beats,” </w:t>
      </w:r>
      <w:r w:rsidRPr="00196AC8">
        <w:rPr>
          <w:i/>
          <w:iCs/>
          <w:noProof/>
          <w:szCs w:val="24"/>
        </w:rPr>
        <w:t>Comput. Biol. Med.</w:t>
      </w:r>
      <w:r w:rsidRPr="00196AC8">
        <w:rPr>
          <w:noProof/>
          <w:szCs w:val="24"/>
        </w:rPr>
        <w:t>, vol. 102, no. June, pp. 278–287, 2018, doi: 10.1016/j.compbiomed.2018.06.002.</w:t>
      </w:r>
    </w:p>
    <w:p w14:paraId="05A2C964"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[23]</w:t>
      </w:r>
      <w:r w:rsidRPr="00196AC8">
        <w:rPr>
          <w:noProof/>
          <w:szCs w:val="24"/>
        </w:rPr>
        <w:tab/>
        <w:t xml:space="preserve">Y. Ji, S. Zhang, and W. Xiao, “Electrocardiogram classification based on faster regions with convolutional neural network,” </w:t>
      </w:r>
      <w:r w:rsidRPr="00196AC8">
        <w:rPr>
          <w:i/>
          <w:iCs/>
          <w:noProof/>
          <w:szCs w:val="24"/>
        </w:rPr>
        <w:t>Sensors (Switzerland)</w:t>
      </w:r>
      <w:r w:rsidRPr="00196AC8">
        <w:rPr>
          <w:noProof/>
          <w:szCs w:val="24"/>
        </w:rPr>
        <w:t>, vol. 19, no. 11, p. 2558, 2019, doi: 10.3390/s19112558.</w:t>
      </w:r>
    </w:p>
    <w:p w14:paraId="5114A405"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[24]</w:t>
      </w:r>
      <w:r w:rsidRPr="00196AC8">
        <w:rPr>
          <w:noProof/>
          <w:szCs w:val="24"/>
        </w:rPr>
        <w:tab/>
        <w:t xml:space="preserve">A. Jovic and N. Bogunovic, “Random forest-based classification of heart rate variability signals by using combinations of linear and nonlinear features,” in </w:t>
      </w:r>
      <w:r w:rsidRPr="00196AC8">
        <w:rPr>
          <w:i/>
          <w:iCs/>
          <w:noProof/>
          <w:szCs w:val="24"/>
        </w:rPr>
        <w:t>IFMBE Proceedings</w:t>
      </w:r>
      <w:r w:rsidRPr="00196AC8">
        <w:rPr>
          <w:noProof/>
          <w:szCs w:val="24"/>
        </w:rPr>
        <w:t>, 2010, pp. 29--32, doi: 10.1007/978-3-642-13039-7_8.</w:t>
      </w:r>
    </w:p>
    <w:p w14:paraId="1FE5317B"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[25]</w:t>
      </w:r>
      <w:r w:rsidRPr="00196AC8">
        <w:rPr>
          <w:noProof/>
          <w:szCs w:val="24"/>
        </w:rPr>
        <w:tab/>
        <w:t xml:space="preserve">V. Mahesh, A. Kandaswamy, C. Vimal, and B. Sathish, “Random forest classifier based ECG arrhythmia classification,” </w:t>
      </w:r>
      <w:r w:rsidRPr="00196AC8">
        <w:rPr>
          <w:i/>
          <w:iCs/>
          <w:noProof/>
          <w:szCs w:val="24"/>
        </w:rPr>
        <w:t>Int. J. Healthc. Inf. Syst. Informatics</w:t>
      </w:r>
      <w:r w:rsidRPr="00196AC8">
        <w:rPr>
          <w:noProof/>
          <w:szCs w:val="24"/>
        </w:rPr>
        <w:t>, vol. 5, no. 2, pp. 1--10, 2010, doi: 10.4018/jhisi.2010040101.</w:t>
      </w:r>
    </w:p>
    <w:p w14:paraId="36A7F11C"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[26]</w:t>
      </w:r>
      <w:r w:rsidRPr="00196AC8">
        <w:rPr>
          <w:noProof/>
          <w:szCs w:val="24"/>
        </w:rPr>
        <w:tab/>
        <w:t xml:space="preserve">M. M. Casas, R. L. Avitia, F. F. Gonzalez-Navarro, J. A. Cardenas-Haro, and M. A. Reyna, “Bayesian Classification Models for Premature Ventricular Contraction Detection on ECG Traces,” </w:t>
      </w:r>
      <w:r w:rsidRPr="00196AC8">
        <w:rPr>
          <w:i/>
          <w:iCs/>
          <w:noProof/>
          <w:szCs w:val="24"/>
        </w:rPr>
        <w:t>J. Healthc. Eng.</w:t>
      </w:r>
      <w:r w:rsidRPr="00196AC8">
        <w:rPr>
          <w:noProof/>
          <w:szCs w:val="24"/>
        </w:rPr>
        <w:t>, vol. 2018, 2018, doi: 10.1155/2018/2694768.</w:t>
      </w:r>
    </w:p>
    <w:p w14:paraId="63D98634"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[27]</w:t>
      </w:r>
      <w:r w:rsidRPr="00196AC8">
        <w:rPr>
          <w:noProof/>
          <w:szCs w:val="24"/>
        </w:rPr>
        <w:tab/>
        <w:t xml:space="preserve">M. H. Mazidi, M. Eshghi, and M. R. Raoufy, “Detection of premature ventricular contraction (PVC) using linear and nonlinear techniques: an experimental study,” </w:t>
      </w:r>
      <w:r w:rsidRPr="00196AC8">
        <w:rPr>
          <w:i/>
          <w:iCs/>
          <w:noProof/>
          <w:szCs w:val="24"/>
        </w:rPr>
        <w:t>Cluster Comput.</w:t>
      </w:r>
      <w:r w:rsidRPr="00196AC8">
        <w:rPr>
          <w:noProof/>
          <w:szCs w:val="24"/>
        </w:rPr>
        <w:t>, vol. 23, no. 2, pp. 759–774, 2020, doi: 10.1007/s10586-019-02953-x.</w:t>
      </w:r>
    </w:p>
    <w:p w14:paraId="2AFE5A39"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[28]</w:t>
      </w:r>
      <w:r w:rsidRPr="00196AC8">
        <w:rPr>
          <w:noProof/>
          <w:szCs w:val="24"/>
        </w:rPr>
        <w:tab/>
        <w:t xml:space="preserve">T. Xie, R. Li, S. Shen, X. Zhang, B. Zhou, and Z. Wang, “Intelligent Analysis of Premature Ventricular Contraction Based on Features and Random Forest,” </w:t>
      </w:r>
      <w:r w:rsidRPr="00196AC8">
        <w:rPr>
          <w:i/>
          <w:iCs/>
          <w:noProof/>
          <w:szCs w:val="24"/>
        </w:rPr>
        <w:t>J. Healthc. Eng.</w:t>
      </w:r>
      <w:r w:rsidRPr="00196AC8">
        <w:rPr>
          <w:noProof/>
          <w:szCs w:val="24"/>
        </w:rPr>
        <w:t>, vol. 2019, 2019, doi: 10.1155/2019/5787582.</w:t>
      </w:r>
    </w:p>
    <w:p w14:paraId="7AD814AB"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[29]</w:t>
      </w:r>
      <w:r w:rsidRPr="00196AC8">
        <w:rPr>
          <w:noProof/>
          <w:szCs w:val="24"/>
        </w:rPr>
        <w:tab/>
        <w:t xml:space="preserve">M. A. Z. Fariha, R. Ikeura, S. Hayakawa, and S. Tsutsumi, “Analysis of Pan-Tompkins Algorithm Performance with Noisy ECG Signals,” </w:t>
      </w:r>
      <w:r w:rsidRPr="00196AC8">
        <w:rPr>
          <w:i/>
          <w:iCs/>
          <w:noProof/>
          <w:szCs w:val="24"/>
        </w:rPr>
        <w:t>J. Phys. Conf. Ser.</w:t>
      </w:r>
      <w:r w:rsidRPr="00196AC8">
        <w:rPr>
          <w:noProof/>
          <w:szCs w:val="24"/>
        </w:rPr>
        <w:t>, vol. 1532, no. 1, p. 012022, 2020, doi: 10.1088/1742-6596/1532/1/012022.</w:t>
      </w:r>
    </w:p>
    <w:p w14:paraId="4E9DEDC4"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[30]</w:t>
      </w:r>
      <w:r w:rsidRPr="00196AC8">
        <w:rPr>
          <w:noProof/>
          <w:szCs w:val="24"/>
        </w:rPr>
        <w:tab/>
        <w:t xml:space="preserve">A. N. Al-shrouf and S. Arabia, “ECG Beat Classification using a Sliding Window and Correlation of the </w:t>
      </w:r>
      <w:r w:rsidRPr="00196AC8">
        <w:rPr>
          <w:noProof/>
          <w:szCs w:val="24"/>
        </w:rPr>
        <w:lastRenderedPageBreak/>
        <w:t xml:space="preserve">Three-bit Linear Prediction Error Signal,” </w:t>
      </w:r>
      <w:r w:rsidRPr="00196AC8">
        <w:rPr>
          <w:i/>
          <w:iCs/>
          <w:noProof/>
          <w:szCs w:val="24"/>
        </w:rPr>
        <w:t>Wseas Trans. Signal Process.</w:t>
      </w:r>
      <w:r w:rsidRPr="00196AC8">
        <w:rPr>
          <w:noProof/>
          <w:szCs w:val="24"/>
        </w:rPr>
        <w:t>, vol. 16, no. 3, pp. 12–18, 2020, doi: 10.37394/232014.2020.16.2.</w:t>
      </w:r>
    </w:p>
    <w:p w14:paraId="1BB7459B"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[31]</w:t>
      </w:r>
      <w:r w:rsidRPr="00196AC8">
        <w:rPr>
          <w:noProof/>
          <w:szCs w:val="24"/>
        </w:rPr>
        <w:tab/>
        <w:t xml:space="preserve">Y. Yue, C. Chen, P. Liu, Y. Xing, and X. Zhou, “Automatic Detection of Short-Term Atrial Fibrillation Segments Based on Frequency Slice Wavelet Transform and Machine Learning Techniques,” </w:t>
      </w:r>
      <w:r w:rsidRPr="00196AC8">
        <w:rPr>
          <w:i/>
          <w:iCs/>
          <w:noProof/>
          <w:szCs w:val="24"/>
        </w:rPr>
        <w:t>Sensors (Basel).</w:t>
      </w:r>
      <w:r w:rsidRPr="00196AC8">
        <w:rPr>
          <w:noProof/>
          <w:szCs w:val="24"/>
        </w:rPr>
        <w:t>, vol. 21, no. 16, Aug. 2021, doi: 10.3390/S21165302.</w:t>
      </w:r>
    </w:p>
    <w:p w14:paraId="60F61722"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[32]</w:t>
      </w:r>
      <w:r w:rsidRPr="00196AC8">
        <w:rPr>
          <w:noProof/>
          <w:szCs w:val="24"/>
        </w:rPr>
        <w:tab/>
        <w:t xml:space="preserve">J. Pan and W. J. Tompkins, “A Real-Time QRS Detection Algorithm,” </w:t>
      </w:r>
      <w:r w:rsidRPr="00196AC8">
        <w:rPr>
          <w:i/>
          <w:iCs/>
          <w:noProof/>
          <w:szCs w:val="24"/>
        </w:rPr>
        <w:t>IEEE Trans. Biomed. Eng.</w:t>
      </w:r>
      <w:r w:rsidRPr="00196AC8">
        <w:rPr>
          <w:noProof/>
          <w:szCs w:val="24"/>
        </w:rPr>
        <w:t>, vol. BME-32, no. 3, pp. 230–236, 1985, doi: 10.1109/TBME.1985.325532.</w:t>
      </w:r>
    </w:p>
    <w:p w14:paraId="5BE26CA9"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[33]</w:t>
      </w:r>
      <w:r w:rsidRPr="00196AC8">
        <w:rPr>
          <w:noProof/>
          <w:szCs w:val="24"/>
        </w:rPr>
        <w:tab/>
        <w:t xml:space="preserve">F. Buendía-Fuentes </w:t>
      </w:r>
      <w:r w:rsidRPr="00196AC8">
        <w:rPr>
          <w:i/>
          <w:iCs/>
          <w:noProof/>
          <w:szCs w:val="24"/>
        </w:rPr>
        <w:t>et al.</w:t>
      </w:r>
      <w:r w:rsidRPr="00196AC8">
        <w:rPr>
          <w:noProof/>
          <w:szCs w:val="24"/>
        </w:rPr>
        <w:t xml:space="preserve">, “High-Bandpass Filters in Electrocardiography: Source of Error in the Interpretation of the ST Segment,” </w:t>
      </w:r>
      <w:r w:rsidRPr="00196AC8">
        <w:rPr>
          <w:i/>
          <w:iCs/>
          <w:noProof/>
          <w:szCs w:val="24"/>
        </w:rPr>
        <w:t>ISRN Cardiol.</w:t>
      </w:r>
      <w:r w:rsidRPr="00196AC8">
        <w:rPr>
          <w:noProof/>
          <w:szCs w:val="24"/>
        </w:rPr>
        <w:t>, vol. 2012, 2012, doi: 10.5402/2012/706217.</w:t>
      </w:r>
    </w:p>
    <w:p w14:paraId="186F6C29"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[34]</w:t>
      </w:r>
      <w:r w:rsidRPr="00196AC8">
        <w:rPr>
          <w:noProof/>
          <w:szCs w:val="24"/>
        </w:rPr>
        <w:tab/>
        <w:t xml:space="preserve">Analog Devices, “AD8232 Single-Lead ECG,” </w:t>
      </w:r>
      <w:r w:rsidRPr="00196AC8">
        <w:rPr>
          <w:i/>
          <w:iCs/>
          <w:noProof/>
          <w:szCs w:val="24"/>
        </w:rPr>
        <w:t>Data Sheet</w:t>
      </w:r>
      <w:r w:rsidRPr="00196AC8">
        <w:rPr>
          <w:noProof/>
          <w:szCs w:val="24"/>
        </w:rPr>
        <w:t>, pp. 1–28, 2013, [Online]. Available: www.analog.com/AD8232.</w:t>
      </w:r>
    </w:p>
    <w:p w14:paraId="05950F6E"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[35]</w:t>
      </w:r>
      <w:r w:rsidRPr="00196AC8">
        <w:rPr>
          <w:noProof/>
          <w:szCs w:val="24"/>
        </w:rPr>
        <w:tab/>
        <w:t xml:space="preserve">B. Benchoff, </w:t>
      </w:r>
      <w:r w:rsidRPr="00196AC8">
        <w:rPr>
          <w:i/>
          <w:iCs/>
          <w:noProof/>
          <w:szCs w:val="24"/>
        </w:rPr>
        <w:t>The Current State of ESP8266 Development</w:t>
      </w:r>
      <w:r w:rsidRPr="00196AC8">
        <w:rPr>
          <w:noProof/>
          <w:szCs w:val="24"/>
        </w:rPr>
        <w:t>. Hackaday, 2014.</w:t>
      </w:r>
    </w:p>
    <w:p w14:paraId="427D9AB8"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[36]</w:t>
      </w:r>
      <w:r w:rsidRPr="00196AC8">
        <w:rPr>
          <w:noProof/>
          <w:szCs w:val="24"/>
        </w:rPr>
        <w:tab/>
        <w:t xml:space="preserve">A. Aqeel, “Introduction to Arduino Nano,” </w:t>
      </w:r>
      <w:r w:rsidRPr="00196AC8">
        <w:rPr>
          <w:i/>
          <w:iCs/>
          <w:noProof/>
          <w:szCs w:val="24"/>
        </w:rPr>
        <w:t>Eng. Proj.</w:t>
      </w:r>
      <w:r w:rsidRPr="00196AC8">
        <w:rPr>
          <w:noProof/>
          <w:szCs w:val="24"/>
        </w:rPr>
        <w:t>, Jun. 2018, Accessed: Jan. 30, 2022. [Online]. Available: https://www.theengineeringprojects.com/2018/06/introduction-to-arduino-nano.html.</w:t>
      </w:r>
    </w:p>
    <w:p w14:paraId="67A561AE"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[37]</w:t>
      </w:r>
      <w:r w:rsidRPr="00196AC8">
        <w:rPr>
          <w:noProof/>
          <w:szCs w:val="24"/>
        </w:rPr>
        <w:tab/>
        <w:t xml:space="preserve">G. Mark, R and Moody, “MIT-BIH arrhythmia database directory,” </w:t>
      </w:r>
      <w:r w:rsidRPr="00196AC8">
        <w:rPr>
          <w:i/>
          <w:iCs/>
          <w:noProof/>
          <w:szCs w:val="24"/>
        </w:rPr>
        <w:t>Cambridge Massachusetts Inst. Technol.</w:t>
      </w:r>
      <w:r w:rsidRPr="00196AC8">
        <w:rPr>
          <w:noProof/>
          <w:szCs w:val="24"/>
        </w:rPr>
        <w:t>, 1988.</w:t>
      </w:r>
    </w:p>
    <w:p w14:paraId="4EA12C13"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[38]</w:t>
      </w:r>
      <w:r w:rsidRPr="00196AC8">
        <w:rPr>
          <w:noProof/>
          <w:szCs w:val="24"/>
        </w:rPr>
        <w:tab/>
        <w:t xml:space="preserve">P. De Chazal, M. O’Dwyer, and R. B. Reilly, “Automatic classification of heartbeats using ECG morphology and heartbeat interval features,” </w:t>
      </w:r>
      <w:r w:rsidRPr="00196AC8">
        <w:rPr>
          <w:i/>
          <w:iCs/>
          <w:noProof/>
          <w:szCs w:val="24"/>
        </w:rPr>
        <w:t>IEEE Trans. Biomed. Eng.</w:t>
      </w:r>
      <w:r w:rsidRPr="00196AC8">
        <w:rPr>
          <w:noProof/>
          <w:szCs w:val="24"/>
        </w:rPr>
        <w:t>, vol. 51, no. 7, pp. 1196--1206, 2004, doi: 10.1109/TBME.2004.827359.</w:t>
      </w:r>
    </w:p>
    <w:p w14:paraId="1824A2E8"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[39]</w:t>
      </w:r>
      <w:r w:rsidRPr="00196AC8">
        <w:rPr>
          <w:noProof/>
          <w:szCs w:val="24"/>
        </w:rPr>
        <w:tab/>
        <w:t>M. Llamedo and J. P. Martínez, “Analysis of a semiautomatic algorithm for ECG heartbeat classification,” 2011.</w:t>
      </w:r>
    </w:p>
    <w:p w14:paraId="508A5521"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[40]</w:t>
      </w:r>
      <w:r w:rsidRPr="00196AC8">
        <w:rPr>
          <w:noProof/>
          <w:szCs w:val="24"/>
        </w:rPr>
        <w:tab/>
        <w:t xml:space="preserve">P. De Chazal and R. B. Reilly, “A patient-adapting heartbeat classifier using ECG morphology and heartbeat interval features,” </w:t>
      </w:r>
      <w:r w:rsidRPr="00196AC8">
        <w:rPr>
          <w:i/>
          <w:iCs/>
          <w:noProof/>
          <w:szCs w:val="24"/>
        </w:rPr>
        <w:t>IEEE Trans. Biomed. Eng.</w:t>
      </w:r>
      <w:r w:rsidRPr="00196AC8">
        <w:rPr>
          <w:noProof/>
          <w:szCs w:val="24"/>
        </w:rPr>
        <w:t>, vol. 53, no. 12, pp. 2535--2543, 2006, doi: 10.1109/TBME.2006.883802.</w:t>
      </w:r>
    </w:p>
    <w:p w14:paraId="65F0AB54"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[41]</w:t>
      </w:r>
      <w:r w:rsidRPr="00196AC8">
        <w:rPr>
          <w:noProof/>
          <w:szCs w:val="24"/>
        </w:rPr>
        <w:tab/>
        <w:t xml:space="preserve">M. Kumar, R. B. Pachori, and U. Rajendra Acharya, “An efficient automated technique for CAD diagnosis using flexible analytic wavelet transform and entropy features extracted from HRV signals,” </w:t>
      </w:r>
      <w:r w:rsidRPr="00196AC8">
        <w:rPr>
          <w:i/>
          <w:iCs/>
          <w:noProof/>
          <w:szCs w:val="24"/>
        </w:rPr>
        <w:t>Expert Syst. Appl.</w:t>
      </w:r>
      <w:r w:rsidRPr="00196AC8">
        <w:rPr>
          <w:noProof/>
          <w:szCs w:val="24"/>
        </w:rPr>
        <w:t>, vol. 63, pp. 165--172, 2016, doi: 10.1016/j.eswa.2016.06.038.</w:t>
      </w:r>
    </w:p>
    <w:p w14:paraId="5CE99546"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[42]</w:t>
      </w:r>
      <w:r w:rsidRPr="00196AC8">
        <w:rPr>
          <w:noProof/>
          <w:szCs w:val="24"/>
        </w:rPr>
        <w:tab/>
        <w:t xml:space="preserve">J. Zhu, L. He, and Z. Gao, “Feature extraction from a novel ECG model for arrhythmia diagnosis,” </w:t>
      </w:r>
      <w:r w:rsidRPr="00196AC8">
        <w:rPr>
          <w:i/>
          <w:iCs/>
          <w:noProof/>
          <w:szCs w:val="24"/>
        </w:rPr>
        <w:t>Biomed. Mater. Eng.</w:t>
      </w:r>
      <w:r w:rsidRPr="00196AC8">
        <w:rPr>
          <w:noProof/>
          <w:szCs w:val="24"/>
        </w:rPr>
        <w:t>, vol. 24, pp. 2883--2891, 2014, doi: 10.3233/BME-141107.</w:t>
      </w:r>
    </w:p>
    <w:p w14:paraId="08107D84"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[43]</w:t>
      </w:r>
      <w:r w:rsidRPr="00196AC8">
        <w:rPr>
          <w:noProof/>
          <w:szCs w:val="24"/>
        </w:rPr>
        <w:tab/>
        <w:t xml:space="preserve">E. P. Gerstenfeld and T. De Marco, “Premature Ventricular Contractions.,” </w:t>
      </w:r>
      <w:r w:rsidRPr="00196AC8">
        <w:rPr>
          <w:i/>
          <w:iCs/>
          <w:noProof/>
          <w:szCs w:val="24"/>
        </w:rPr>
        <w:t>Circulation</w:t>
      </w:r>
      <w:r w:rsidRPr="00196AC8">
        <w:rPr>
          <w:noProof/>
          <w:szCs w:val="24"/>
        </w:rPr>
        <w:t>, vol. 140, no. 8, pp. 624–26, Aug. 2019, doi: 10.1161/CIRCULATIONAHA.119.040015.</w:t>
      </w:r>
    </w:p>
    <w:p w14:paraId="7BABF7AF"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[44]</w:t>
      </w:r>
      <w:r w:rsidRPr="00196AC8">
        <w:rPr>
          <w:noProof/>
          <w:szCs w:val="24"/>
        </w:rPr>
        <w:tab/>
        <w:t xml:space="preserve">M. Kania, M. Fereniec, and R. Maniewski, “Wavelet denoising for multi-lead high resolution ECG signals,” in </w:t>
      </w:r>
      <w:r w:rsidRPr="00196AC8">
        <w:rPr>
          <w:i/>
          <w:iCs/>
          <w:noProof/>
          <w:szCs w:val="24"/>
        </w:rPr>
        <w:t>6th International Conference on Measurement, MEASUREMENT 2007 - Proceedings</w:t>
      </w:r>
      <w:r w:rsidRPr="00196AC8">
        <w:rPr>
          <w:noProof/>
          <w:szCs w:val="24"/>
        </w:rPr>
        <w:t>, 2007, pp. 30--33.</w:t>
      </w:r>
    </w:p>
    <w:p w14:paraId="0F49E066"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[45]</w:t>
      </w:r>
      <w:r w:rsidRPr="00196AC8">
        <w:rPr>
          <w:noProof/>
          <w:szCs w:val="24"/>
        </w:rPr>
        <w:tab/>
        <w:t xml:space="preserve">B. Chandrakar, O. P. Yadav, and V. K. Chandra, “a Survey of Noise Removal Techniques for Ecg Signals,” </w:t>
      </w:r>
      <w:r w:rsidRPr="00196AC8">
        <w:rPr>
          <w:i/>
          <w:iCs/>
          <w:noProof/>
          <w:szCs w:val="24"/>
        </w:rPr>
        <w:t>Ijarcc</w:t>
      </w:r>
      <w:r w:rsidRPr="00196AC8">
        <w:rPr>
          <w:noProof/>
          <w:szCs w:val="24"/>
        </w:rPr>
        <w:t>, 2013.</w:t>
      </w:r>
    </w:p>
    <w:p w14:paraId="20326B38"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[46]</w:t>
      </w:r>
      <w:r w:rsidRPr="00196AC8">
        <w:rPr>
          <w:noProof/>
          <w:szCs w:val="24"/>
        </w:rPr>
        <w:tab/>
        <w:t xml:space="preserve">S. Cuomo, G. De Pietro, R. Farina, A. Galletti, and G. Sannino, “A revised scheme for real time ECG Signal denoising based on recursive filtering,” </w:t>
      </w:r>
      <w:r w:rsidRPr="00196AC8">
        <w:rPr>
          <w:i/>
          <w:iCs/>
          <w:noProof/>
          <w:szCs w:val="24"/>
        </w:rPr>
        <w:t>Biomed. Signal Process. Control</w:t>
      </w:r>
      <w:r w:rsidRPr="00196AC8">
        <w:rPr>
          <w:noProof/>
          <w:szCs w:val="24"/>
        </w:rPr>
        <w:t>, vol. 27, pp. 134–144, 2016, doi: 10.1016/j.bspc.2016.02.007.</w:t>
      </w:r>
    </w:p>
    <w:p w14:paraId="494805BB"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[47]</w:t>
      </w:r>
      <w:r w:rsidRPr="00196AC8">
        <w:rPr>
          <w:noProof/>
          <w:szCs w:val="24"/>
        </w:rPr>
        <w:tab/>
        <w:t xml:space="preserve">N. M. Arzeno, Z.-D. Deng, and C.-S. Poon, “Analysis of First-Derivative Based QRS Detection Algorithms,” </w:t>
      </w:r>
      <w:r w:rsidRPr="00196AC8">
        <w:rPr>
          <w:i/>
          <w:iCs/>
          <w:noProof/>
          <w:szCs w:val="24"/>
        </w:rPr>
        <w:t>IEEE Trans. Biomed. Eng.</w:t>
      </w:r>
      <w:r w:rsidRPr="00196AC8">
        <w:rPr>
          <w:noProof/>
          <w:szCs w:val="24"/>
        </w:rPr>
        <w:t>, vol. 55, no. 2, p. 478, Feb. 2008, doi: 10.1109/TBME.2007.912658.</w:t>
      </w:r>
    </w:p>
    <w:p w14:paraId="6B10AE39"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[48]</w:t>
      </w:r>
      <w:r w:rsidRPr="00196AC8">
        <w:rPr>
          <w:noProof/>
          <w:szCs w:val="24"/>
        </w:rPr>
        <w:tab/>
        <w:t xml:space="preserve">H. Jaeger, “The ‘echo state’ approach to analysing and training recurrent neural networks,” </w:t>
      </w:r>
      <w:r w:rsidRPr="00196AC8">
        <w:rPr>
          <w:i/>
          <w:iCs/>
          <w:noProof/>
          <w:szCs w:val="24"/>
        </w:rPr>
        <w:t>GMD Rep.</w:t>
      </w:r>
      <w:r w:rsidRPr="00196AC8">
        <w:rPr>
          <w:noProof/>
          <w:szCs w:val="24"/>
        </w:rPr>
        <w:t>, vol. 148, no. 34, p. 13, 2001.</w:t>
      </w:r>
    </w:p>
    <w:p w14:paraId="79F8B1FF"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[49]</w:t>
      </w:r>
      <w:r w:rsidRPr="00196AC8">
        <w:rPr>
          <w:noProof/>
          <w:szCs w:val="24"/>
        </w:rPr>
        <w:tab/>
        <w:t xml:space="preserve">M. Alfaras, M. C. Soriano, and S. Ortín, “A fast machine learning model for ECG-based heartbeat classification and arrhythmia detection,” </w:t>
      </w:r>
      <w:r w:rsidRPr="00196AC8">
        <w:rPr>
          <w:i/>
          <w:iCs/>
          <w:noProof/>
          <w:szCs w:val="24"/>
        </w:rPr>
        <w:t>Front. Phys.</w:t>
      </w:r>
      <w:r w:rsidRPr="00196AC8">
        <w:rPr>
          <w:noProof/>
          <w:szCs w:val="24"/>
        </w:rPr>
        <w:t>, vol. 7, p. 103, 2019, doi: 10.3389/fphy.2019.00109.</w:t>
      </w:r>
    </w:p>
    <w:p w14:paraId="54D1760D" w14:textId="77777777" w:rsidR="00FF49E4" w:rsidRPr="00196AC8" w:rsidRDefault="00FF49E4" w:rsidP="00FF49E4">
      <w:pPr>
        <w:widowControl w:val="0"/>
        <w:autoSpaceDE w:val="0"/>
        <w:autoSpaceDN w:val="0"/>
        <w:adjustRightInd w:val="0"/>
        <w:spacing w:line="240" w:lineRule="exact"/>
        <w:ind w:left="640" w:hanging="640"/>
        <w:rPr>
          <w:noProof/>
          <w:szCs w:val="24"/>
        </w:rPr>
      </w:pPr>
      <w:r w:rsidRPr="00196AC8">
        <w:rPr>
          <w:noProof/>
          <w:szCs w:val="24"/>
        </w:rPr>
        <w:t>[50]</w:t>
      </w:r>
      <w:r w:rsidRPr="00196AC8">
        <w:rPr>
          <w:noProof/>
          <w:szCs w:val="24"/>
        </w:rPr>
        <w:tab/>
        <w:t xml:space="preserve">J. Faganeli Pucer and M. Kukar, “A topological approach to delineation and arrhythmic beats detection in unprocessed long-term ECG signals,” </w:t>
      </w:r>
      <w:r w:rsidRPr="00196AC8">
        <w:rPr>
          <w:i/>
          <w:iCs/>
          <w:noProof/>
          <w:szCs w:val="24"/>
        </w:rPr>
        <w:t>Comput. Methods Programs Biomed.</w:t>
      </w:r>
      <w:r w:rsidRPr="00196AC8">
        <w:rPr>
          <w:noProof/>
          <w:szCs w:val="24"/>
        </w:rPr>
        <w:t>, vol. 164, pp. 159--168, 2018, doi: 10.1016/j.cmpb.2018.07.010.</w:t>
      </w:r>
    </w:p>
    <w:p w14:paraId="02AAB8A7" w14:textId="77777777" w:rsidR="00FF49E4" w:rsidRPr="00196AC8" w:rsidRDefault="00FF49E4" w:rsidP="00FF49E4">
      <w:pPr>
        <w:widowControl w:val="0"/>
        <w:autoSpaceDE w:val="0"/>
        <w:autoSpaceDN w:val="0"/>
        <w:adjustRightInd w:val="0"/>
        <w:spacing w:line="240" w:lineRule="exact"/>
        <w:ind w:left="640" w:hanging="640"/>
        <w:rPr>
          <w:noProof/>
        </w:rPr>
      </w:pPr>
      <w:r w:rsidRPr="00196AC8">
        <w:rPr>
          <w:noProof/>
          <w:szCs w:val="24"/>
        </w:rPr>
        <w:lastRenderedPageBreak/>
        <w:t>[51]</w:t>
      </w:r>
      <w:r w:rsidRPr="00196AC8">
        <w:rPr>
          <w:noProof/>
          <w:szCs w:val="24"/>
        </w:rPr>
        <w:tab/>
        <w:t xml:space="preserve">S. Raj and K. C. Ray, “Sparse representation of ECG signals for automated recognition of cardiac arrhythmias,” </w:t>
      </w:r>
      <w:r w:rsidRPr="00196AC8">
        <w:rPr>
          <w:i/>
          <w:iCs/>
          <w:noProof/>
          <w:szCs w:val="24"/>
        </w:rPr>
        <w:t>Expert Syst. Appl.</w:t>
      </w:r>
      <w:r w:rsidRPr="00196AC8">
        <w:rPr>
          <w:noProof/>
          <w:szCs w:val="24"/>
        </w:rPr>
        <w:t>, vol. 105, pp. 49--64, 2018, doi: 10.1016/j.eswa.2018.03.038.</w:t>
      </w:r>
    </w:p>
    <w:p w14:paraId="6A7A8FAB" w14:textId="77777777" w:rsidR="00FF49E4" w:rsidRPr="00302F0E" w:rsidRDefault="00FF49E4" w:rsidP="00FF49E4">
      <w:pPr>
        <w:pStyle w:val="Els-body-text"/>
        <w:ind w:firstLine="0"/>
      </w:pPr>
      <w:r>
        <w:fldChar w:fldCharType="end"/>
      </w:r>
      <w:r>
        <w:tab/>
      </w:r>
      <w:r>
        <w:tab/>
      </w:r>
    </w:p>
    <w:p w14:paraId="7AE68B61" w14:textId="77777777" w:rsidR="00FF49E4" w:rsidRDefault="00FF49E4" w:rsidP="00FF49E4">
      <w:pPr>
        <w:pStyle w:val="Els-reference"/>
        <w:ind w:left="0" w:firstLine="0"/>
        <w:rPr>
          <w:lang w:val="en-US"/>
        </w:rPr>
        <w:sectPr w:rsidR="00FF49E4" w:rsidSect="008A6BF1">
          <w:type w:val="continuous"/>
          <w:pgSz w:w="11906" w:h="16838" w:code="9"/>
          <w:pgMar w:top="2652" w:right="1196" w:bottom="2652" w:left="1392" w:header="2160" w:footer="1200" w:gutter="0"/>
          <w:cols w:space="480"/>
        </w:sectPr>
      </w:pPr>
    </w:p>
    <w:p w14:paraId="797E0D88" w14:textId="77777777" w:rsidR="00FF49E4" w:rsidRDefault="00FF49E4" w:rsidP="00FF49E4">
      <w:pPr>
        <w:pStyle w:val="Els-reference"/>
        <w:ind w:left="0" w:firstLine="0"/>
        <w:rPr>
          <w:lang w:val="en-US"/>
        </w:rPr>
      </w:pPr>
    </w:p>
    <w:p w14:paraId="48997611" w14:textId="77777777" w:rsidR="00076057" w:rsidRDefault="00076057" w:rsidP="00B73DB7">
      <w:pPr>
        <w:pStyle w:val="Els-reference"/>
        <w:ind w:left="0" w:firstLine="0"/>
        <w:rPr>
          <w:lang w:val="en-US"/>
        </w:rPr>
        <w:sectPr w:rsidR="00076057" w:rsidSect="008A6BF1">
          <w:type w:val="continuous"/>
          <w:pgSz w:w="11906" w:h="16838" w:code="9"/>
          <w:pgMar w:top="2652" w:right="1196" w:bottom="2652" w:left="1392" w:header="2160" w:footer="1200" w:gutter="0"/>
          <w:cols w:space="480"/>
        </w:sectPr>
      </w:pPr>
    </w:p>
    <w:p w14:paraId="42535433" w14:textId="77777777" w:rsidR="00076057" w:rsidRDefault="00076057" w:rsidP="00B73DB7">
      <w:pPr>
        <w:pStyle w:val="Els-reference"/>
        <w:ind w:left="0" w:firstLine="0"/>
        <w:rPr>
          <w:lang w:val="en-US"/>
        </w:rPr>
      </w:pPr>
    </w:p>
    <w:sectPr w:rsidR="00076057">
      <w:headerReference w:type="even" r:id="rId27"/>
      <w:headerReference w:type="default" r:id="rId28"/>
      <w:type w:val="continuous"/>
      <w:pgSz w:w="11906" w:h="16838" w:code="9"/>
      <w:pgMar w:top="2652" w:right="1392" w:bottom="2652" w:left="1392" w:header="2160" w:footer="1200" w:gutter="0"/>
      <w:cols w:num="2" w:space="48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5EBB4BF" w14:textId="77777777" w:rsidR="008A6BF1" w:rsidRDefault="008A6BF1">
      <w:r>
        <w:separator/>
      </w:r>
    </w:p>
  </w:endnote>
  <w:endnote w:type="continuationSeparator" w:id="0">
    <w:p w14:paraId="5713AB9D" w14:textId="77777777" w:rsidR="008A6BF1" w:rsidRDefault="008A6B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embedRegular r:id="rId1" w:fontKey="{91281F59-0C1F-4813-8BC6-3DF6170896FE}"/>
    <w:embedBold r:id="rId2" w:fontKey="{3C7A792A-73EF-4BC2-B8BE-F1CB558C9BF1}"/>
    <w:embedItalic r:id="rId3" w:fontKey="{1134D792-99E0-41D9-B7F1-8BF43A39E30F}"/>
  </w:font>
  <w:font w:name="Univers">
    <w:charset w:val="00"/>
    <w:family w:val="swiss"/>
    <w:pitch w:val="variable"/>
    <w:sig w:usb0="80000287" w:usb1="00000000" w:usb2="00000000" w:usb3="00000000" w:csb0="0000000F" w:csb1="00000000"/>
    <w:embedRegular r:id="rId4" w:fontKey="{40EC1053-8ACB-45CB-AD30-8156627E6329}"/>
  </w:font>
  <w:font w:name="Tahoma">
    <w:panose1 w:val="020B0604030504040204"/>
    <w:charset w:val="00"/>
    <w:family w:val="swiss"/>
    <w:pitch w:val="variable"/>
    <w:sig w:usb0="E1002EFF" w:usb1="C000605B" w:usb2="00000029" w:usb3="00000000" w:csb0="000101FF" w:csb1="00000000"/>
    <w:embedRegular r:id="rId5" w:fontKey="{C0142048-79F0-4B69-8BCD-93C3086C3B85}"/>
  </w:font>
  <w:font w:name="Helvetica">
    <w:panose1 w:val="020B0604020202020204"/>
    <w:charset w:val="00"/>
    <w:family w:val="swiss"/>
    <w:pitch w:val="variable"/>
    <w:sig w:usb0="E0002EFF" w:usb1="C000785B" w:usb2="00000009" w:usb3="00000000" w:csb0="000001FF" w:csb1="00000000"/>
    <w:embedRegular r:id="rId6" w:fontKey="{474522D3-1E9F-4B5C-BB6E-6F5F83C979D4}"/>
    <w:embedBold r:id="rId7" w:fontKey="{03FB0202-468B-49A1-9712-0363AC8EEC52}"/>
    <w:embedBoldItalic r:id="rId8" w:fontKey="{9DE20B68-69ED-4E3E-9121-F979E7D8516B}"/>
  </w:font>
  <w:font w:name="TimesLTStd-Roman">
    <w:altName w:val="Times New Roman"/>
    <w:panose1 w:val="00000000000000000000"/>
    <w:charset w:val="00"/>
    <w:family w:val="auto"/>
    <w:notTrueType/>
    <w:pitch w:val="default"/>
    <w:sig w:usb0="00000003" w:usb1="00000000" w:usb2="00000000" w:usb3="00000000" w:csb0="00000001" w:csb1="00000000"/>
  </w:font>
  <w:font w:name="FormataOTFMdIt">
    <w:altName w:val="Calibri"/>
    <w:panose1 w:val="00000000000000000000"/>
    <w:charset w:val="00"/>
    <w:family w:val="auto"/>
    <w:notTrueType/>
    <w:pitch w:val="default"/>
    <w:sig w:usb0="00000003" w:usb1="00000000" w:usb2="00000000" w:usb3="00000000" w:csb0="00000001" w:csb1="00000000"/>
  </w:font>
  <w:font w:name="FormataOTF-Bold">
    <w:altName w:val="Calibri"/>
    <w:panose1 w:val="00000000000000000000"/>
    <w:charset w:val="00"/>
    <w:family w:val="auto"/>
    <w:notTrueType/>
    <w:pitch w:val="default"/>
    <w:sig w:usb0="00000003" w:usb1="00000000" w:usb2="00000000" w:usb3="00000000" w:csb0="00000001" w:csb1="00000000"/>
  </w:font>
  <w:font w:name="FormataOTF-Reg">
    <w:altName w:val="Calibri"/>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embedRegular r:id="rId9" w:fontKey="{D2D36881-C000-4E52-8852-48471BE74BA1}"/>
    <w:embedBold r:id="rId10" w:fontKey="{CB1970C9-B25E-4B35-99F4-F1A70D4C8054}"/>
    <w:embedItalic r:id="rId11" w:fontKey="{7881ABAD-DBD2-447B-9B8D-00ECD6F6C44E}"/>
    <w:embedBoldItalic r:id="rId12" w:fontKey="{EF8EE4FB-FF39-42D6-961A-4A671F29FF9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embedRegular r:id="rId13" w:fontKey="{7C067CB6-7C37-4B56-96D0-DFAB3DF47B01}"/>
    <w:embedBold r:id="rId14" w:fontKey="{558003D5-3C3E-4369-B0E3-F3D5303BE790}"/>
    <w:embedItalic r:id="rId15" w:fontKey="{ECD39764-A92A-4E83-95E6-6FB5F849033F}"/>
  </w:font>
  <w:font w:name="Arial Narrow">
    <w:panose1 w:val="020B0606020202030204"/>
    <w:charset w:val="00"/>
    <w:family w:val="swiss"/>
    <w:pitch w:val="variable"/>
    <w:sig w:usb0="00000287" w:usb1="00000800" w:usb2="00000000" w:usb3="00000000" w:csb0="0000009F" w:csb1="00000000"/>
    <w:embedBold r:id="rId16" w:fontKey="{D125772C-B859-44CF-839D-992834EFC392}"/>
  </w:font>
  <w:font w:name="Times">
    <w:panose1 w:val="02020603050405020304"/>
    <w:charset w:val="00"/>
    <w:family w:val="roman"/>
    <w:pitch w:val="variable"/>
    <w:sig w:usb0="E0002EFF" w:usb1="C000785B" w:usb2="00000009" w:usb3="00000000" w:csb0="000001FF" w:csb1="00000000"/>
    <w:embedRegular r:id="rId17" w:fontKey="{95BDC50D-4D70-491A-9BD3-E984ED5EF360}"/>
  </w:font>
  <w:font w:name="DengXian">
    <w:altName w:val="等线"/>
    <w:panose1 w:val="02010600030101010101"/>
    <w:charset w:val="86"/>
    <w:family w:val="auto"/>
    <w:pitch w:val="variable"/>
    <w:sig w:usb0="A00002BF" w:usb1="38CF7CFA" w:usb2="00000016" w:usb3="00000000" w:csb0="0004000F" w:csb1="00000000"/>
  </w:font>
  <w:font w:name="SimSun">
    <w:altName w:val="宋体"/>
    <w:panose1 w:val="02010600030101010101"/>
    <w:charset w:val="86"/>
    <w:family w:val="auto"/>
    <w:pitch w:val="variable"/>
    <w:sig w:usb0="00000203" w:usb1="288F0000" w:usb2="00000016" w:usb3="00000000" w:csb0="00040001" w:csb1="00000000"/>
  </w:font>
  <w:font w:name="NimbusRomNo9L-Regu">
    <w:altName w:val="Calibri"/>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embedRegular r:id="rId18" w:fontKey="{D9B8B442-C299-45BD-9969-E7DF07FB7020}"/>
    <w:embedItalic r:id="rId19" w:fontKey="{8965D1C1-E824-47D8-9410-6587A864A15F}"/>
    <w:embedBoldItalic r:id="rId20" w:fontKey="{FE131685-9B4C-48FF-B6BC-10C925CA9C61}"/>
  </w:font>
  <w:font w:name="NimbusRomNo9L-ReguItal">
    <w:altName w:val="Calibri"/>
    <w:panose1 w:val="00000000000000000000"/>
    <w:charset w:val="00"/>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0627EC8" w14:textId="77777777" w:rsidR="008A6BF1" w:rsidRDefault="008A6BF1">
      <w:pPr>
        <w:pStyle w:val="Footer"/>
      </w:pPr>
      <w:r>
        <w:t>———</w:t>
      </w:r>
    </w:p>
  </w:footnote>
  <w:footnote w:type="continuationSeparator" w:id="0">
    <w:p w14:paraId="2ED867E9" w14:textId="77777777" w:rsidR="008A6BF1" w:rsidRDefault="008A6BF1">
      <w:r>
        <w:t>———</w:t>
      </w:r>
    </w:p>
  </w:footnote>
  <w:footnote w:type="continuationNotice" w:id="1">
    <w:p w14:paraId="72D9AF84" w14:textId="77777777" w:rsidR="008A6BF1" w:rsidRDefault="008A6BF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6F7F6A" w14:textId="77777777" w:rsidR="00076057" w:rsidRDefault="00076057">
    <w:pPr>
      <w:pStyle w:val="Header"/>
      <w:framePr w:wrap="around"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2</w:t>
    </w:r>
    <w:r>
      <w:rPr>
        <w:rStyle w:val="PageNumber"/>
      </w:rPr>
      <w:fldChar w:fldCharType="end"/>
    </w:r>
  </w:p>
  <w:p w14:paraId="3877C5DF" w14:textId="77777777" w:rsidR="00076057" w:rsidRPr="00F202CD" w:rsidRDefault="00076057" w:rsidP="00AB1CC8">
    <w:pPr>
      <w:pStyle w:val="Header"/>
      <w:tabs>
        <w:tab w:val="clear" w:pos="5040"/>
        <w:tab w:val="center" w:pos="4560"/>
      </w:tabs>
      <w:jc w:val="center"/>
      <w:rPr>
        <w:i/>
        <w:lang w:val="en-GB"/>
      </w:rPr>
    </w:pPr>
    <w:r w:rsidRPr="00215CAE">
      <w:rPr>
        <w:i/>
        <w:lang w:val="en-GB"/>
      </w:rPr>
      <w:t>Biomedical Signal Processing and Control</w:t>
    </w:r>
  </w:p>
  <w:p w14:paraId="65EED6F9" w14:textId="77777777" w:rsidR="00076057" w:rsidRPr="00F202CD" w:rsidRDefault="00076057">
    <w:pPr>
      <w:pStyle w:val="Header"/>
      <w:tabs>
        <w:tab w:val="clear" w:pos="5040"/>
        <w:tab w:val="center" w:pos="4560"/>
      </w:tabs>
      <w:ind w:right="360" w:firstLine="360"/>
      <w:rPr>
        <w:i/>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029B65" w14:textId="77777777" w:rsidR="00076057" w:rsidRDefault="00076057">
    <w:pPr>
      <w:pStyle w:val="Header"/>
      <w:framePr w:wrap="around"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1</w:t>
    </w:r>
    <w:r>
      <w:rPr>
        <w:rStyle w:val="PageNumber"/>
      </w:rPr>
      <w:fldChar w:fldCharType="end"/>
    </w:r>
  </w:p>
  <w:p w14:paraId="17106BE7" w14:textId="77777777" w:rsidR="00076057" w:rsidRPr="00F202CD" w:rsidRDefault="00076057">
    <w:pPr>
      <w:pStyle w:val="Header"/>
      <w:tabs>
        <w:tab w:val="clear" w:pos="5040"/>
        <w:tab w:val="center" w:pos="4560"/>
      </w:tabs>
      <w:rPr>
        <w:i/>
        <w:lang w:val="en-GB"/>
      </w:rPr>
    </w:pPr>
    <w:r>
      <w:tab/>
    </w:r>
    <w:r w:rsidRPr="005B32FA">
      <w:rPr>
        <w:i/>
        <w:lang w:val="en-GB"/>
      </w:rPr>
      <w:t>Biomedical Signal Processing and Control</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A9985D" w14:textId="77777777" w:rsidR="009F11E1" w:rsidRDefault="009F11E1">
    <w:pPr>
      <w:pStyle w:val="Header"/>
      <w:framePr w:wrap="around"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separate"/>
    </w:r>
    <w:r w:rsidR="00881EE6">
      <w:rPr>
        <w:rStyle w:val="PageNumber"/>
      </w:rPr>
      <w:t>2</w:t>
    </w:r>
    <w:r>
      <w:rPr>
        <w:rStyle w:val="PageNumber"/>
      </w:rPr>
      <w:fldChar w:fldCharType="end"/>
    </w:r>
  </w:p>
  <w:p w14:paraId="20EE47F7" w14:textId="53A1893F" w:rsidR="00AB1CC8" w:rsidRPr="00F202CD" w:rsidRDefault="00215CAE" w:rsidP="00AB1CC8">
    <w:pPr>
      <w:pStyle w:val="Header"/>
      <w:tabs>
        <w:tab w:val="clear" w:pos="5040"/>
        <w:tab w:val="center" w:pos="4560"/>
      </w:tabs>
      <w:jc w:val="center"/>
      <w:rPr>
        <w:i/>
        <w:lang w:val="en-GB"/>
      </w:rPr>
    </w:pPr>
    <w:r w:rsidRPr="00215CAE">
      <w:rPr>
        <w:i/>
        <w:lang w:val="en-GB"/>
      </w:rPr>
      <w:t>Biomedical Signal Processing and Control</w:t>
    </w:r>
  </w:p>
  <w:p w14:paraId="6F472FA1" w14:textId="704B9A08" w:rsidR="009F11E1" w:rsidRPr="00F202CD" w:rsidRDefault="009F11E1">
    <w:pPr>
      <w:pStyle w:val="Header"/>
      <w:tabs>
        <w:tab w:val="clear" w:pos="5040"/>
        <w:tab w:val="center" w:pos="4560"/>
      </w:tabs>
      <w:ind w:right="360" w:firstLine="360"/>
      <w:rPr>
        <w:i/>
        <w:lang w:val="en-GB"/>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0CCC4F" w14:textId="77777777" w:rsidR="009F11E1" w:rsidRDefault="009F11E1">
    <w:pPr>
      <w:pStyle w:val="Header"/>
      <w:framePr w:wrap="around"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separate"/>
    </w:r>
    <w:r w:rsidR="00881EE6">
      <w:rPr>
        <w:rStyle w:val="PageNumber"/>
      </w:rPr>
      <w:t>1</w:t>
    </w:r>
    <w:r>
      <w:rPr>
        <w:rStyle w:val="PageNumber"/>
      </w:rPr>
      <w:fldChar w:fldCharType="end"/>
    </w:r>
  </w:p>
  <w:p w14:paraId="2A06E9FD" w14:textId="19116C11" w:rsidR="009F11E1" w:rsidRPr="00F202CD" w:rsidRDefault="009F11E1">
    <w:pPr>
      <w:pStyle w:val="Header"/>
      <w:tabs>
        <w:tab w:val="clear" w:pos="5040"/>
        <w:tab w:val="center" w:pos="4560"/>
      </w:tabs>
      <w:rPr>
        <w:i/>
        <w:lang w:val="en-GB"/>
      </w:rPr>
    </w:pPr>
    <w:r>
      <w:tab/>
    </w:r>
    <w:r w:rsidR="005B32FA" w:rsidRPr="005B32FA">
      <w:rPr>
        <w:i/>
        <w:lang w:val="en-GB"/>
      </w:rPr>
      <w:t>Biomedical Signal Processing and Control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F"/>
    <w:multiLevelType w:val="singleLevel"/>
    <w:tmpl w:val="74DA69BE"/>
    <w:lvl w:ilvl="0">
      <w:start w:val="1"/>
      <w:numFmt w:val="decimal"/>
      <w:pStyle w:val="ListNumber2"/>
      <w:lvlText w:val="%1."/>
      <w:lvlJc w:val="left"/>
      <w:pPr>
        <w:tabs>
          <w:tab w:val="num" w:pos="720"/>
        </w:tabs>
        <w:ind w:left="720" w:hanging="360"/>
      </w:pPr>
    </w:lvl>
  </w:abstractNum>
  <w:abstractNum w:abstractNumId="1" w15:restartNumberingAfterBreak="0">
    <w:nsid w:val="05BB178C"/>
    <w:multiLevelType w:val="multilevel"/>
    <w:tmpl w:val="2F1A46F4"/>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suff w:val="space"/>
      <w:lvlText w:val="%1.%2.%3.%4."/>
      <w:lvlJc w:val="left"/>
      <w:pPr>
        <w:ind w:left="0" w:firstLine="0"/>
      </w:pPr>
    </w:lvl>
    <w:lvl w:ilvl="4">
      <w:start w:val="1"/>
      <w:numFmt w:val="decimal"/>
      <w:pStyle w:val="Els-5thorder-head"/>
      <w:suff w:val="space"/>
      <w:lvlText w:val="%1.%2.%3.%4.%5."/>
      <w:lvlJc w:val="left"/>
      <w:pPr>
        <w:ind w:left="0" w:firstLine="0"/>
      </w:pPr>
    </w:lvl>
    <w:lvl w:ilvl="5">
      <w:start w:val="1"/>
      <w:numFmt w:val="decimal"/>
      <w:suff w:val="space"/>
      <w:lvlText w:val="%1.%2.%3.%4.%5.%6."/>
      <w:lvlJc w:val="left"/>
      <w:pPr>
        <w:ind w:left="0" w:firstLine="0"/>
      </w:pPr>
    </w:lvl>
    <w:lvl w:ilvl="6">
      <w:start w:val="1"/>
      <w:numFmt w:val="decimal"/>
      <w:suff w:val="space"/>
      <w:lvlText w:val="%1.%2.%3.%4.%5.%6.%7."/>
      <w:lvlJc w:val="left"/>
      <w:pPr>
        <w:ind w:left="0" w:firstLine="0"/>
      </w:pPr>
    </w:lvl>
    <w:lvl w:ilvl="7">
      <w:start w:val="1"/>
      <w:numFmt w:val="decimal"/>
      <w:suff w:val="space"/>
      <w:lvlText w:val="%1.%2.%3.%4.%5.%6.%7.%8."/>
      <w:lvlJc w:val="left"/>
      <w:pPr>
        <w:ind w:left="0" w:firstLine="0"/>
      </w:pPr>
    </w:lvl>
    <w:lvl w:ilvl="8">
      <w:start w:val="1"/>
      <w:numFmt w:val="decimal"/>
      <w:suff w:val="space"/>
      <w:lvlText w:val="%1..%3.%4.%5.%6.%7.%8.%9."/>
      <w:lvlJc w:val="left"/>
      <w:pPr>
        <w:ind w:left="0" w:firstLine="0"/>
      </w:pPr>
    </w:lvl>
  </w:abstractNum>
  <w:abstractNum w:abstractNumId="2" w15:restartNumberingAfterBreak="0">
    <w:nsid w:val="1A2E0393"/>
    <w:multiLevelType w:val="multilevel"/>
    <w:tmpl w:val="1BB8C0BE"/>
    <w:lvl w:ilvl="0">
      <w:start w:val="1"/>
      <w:numFmt w:val="bullet"/>
      <w:pStyle w:val="Els-bulletlist"/>
      <w:lvlText w:val=""/>
      <w:lvlJc w:val="left"/>
      <w:pPr>
        <w:tabs>
          <w:tab w:val="num" w:pos="360"/>
        </w:tabs>
        <w:ind w:left="240" w:hanging="240"/>
      </w:pPr>
      <w:rPr>
        <w:rFonts w:ascii="Symbol" w:hAnsi="Symbol" w:hint="default"/>
      </w:rPr>
    </w:lvl>
    <w:lvl w:ilvl="1">
      <w:start w:val="1"/>
      <w:numFmt w:val="bullet"/>
      <w:lvlText w:val="○"/>
      <w:lvlJc w:val="left"/>
      <w:pPr>
        <w:tabs>
          <w:tab w:val="num" w:pos="600"/>
        </w:tabs>
        <w:ind w:left="480" w:hanging="240"/>
      </w:pPr>
      <w:rPr>
        <w:rFonts w:ascii="Times New Roman" w:hAnsi="Times New Roman" w:hint="default"/>
        <w:sz w:val="28"/>
      </w:rPr>
    </w:lvl>
    <w:lvl w:ilvl="2">
      <w:start w:val="1"/>
      <w:numFmt w:val="bullet"/>
      <w:lvlText w:val="–"/>
      <w:lvlJc w:val="left"/>
      <w:pPr>
        <w:tabs>
          <w:tab w:val="num" w:pos="840"/>
        </w:tabs>
        <w:ind w:left="720" w:hanging="240"/>
      </w:pPr>
      <w:rPr>
        <w:rFonts w:ascii="Times New Roman" w:hAnsi="Times New Roman" w:hint="default"/>
      </w:rPr>
    </w:lvl>
    <w:lvl w:ilvl="3">
      <w:start w:val="1"/>
      <w:numFmt w:val="none"/>
      <w:lvlText w:val="-"/>
      <w:lvlJc w:val="left"/>
      <w:pPr>
        <w:tabs>
          <w:tab w:val="num" w:pos="1080"/>
        </w:tabs>
        <w:ind w:left="960" w:hanging="240"/>
      </w:pPr>
      <w:rPr>
        <w:rFonts w:ascii="Times New Roman" w:hAnsi="Times New Roman" w:hint="default"/>
      </w:rPr>
    </w:lvl>
    <w:lvl w:ilvl="4">
      <w:start w:val="1"/>
      <w:numFmt w:val="none"/>
      <w:lvlText w:val="-"/>
      <w:lvlJc w:val="left"/>
      <w:pPr>
        <w:tabs>
          <w:tab w:val="num" w:pos="1320"/>
        </w:tabs>
        <w:ind w:left="1200" w:hanging="240"/>
      </w:pPr>
      <w:rPr>
        <w:rFonts w:ascii="Times New Roman" w:hAnsi="Times New Roman" w:hint="default"/>
      </w:rPr>
    </w:lvl>
    <w:lvl w:ilvl="5">
      <w:start w:val="1"/>
      <w:numFmt w:val="none"/>
      <w:lvlText w:val="-"/>
      <w:lvlJc w:val="left"/>
      <w:pPr>
        <w:tabs>
          <w:tab w:val="num" w:pos="1560"/>
        </w:tabs>
        <w:ind w:left="1440" w:hanging="240"/>
      </w:pPr>
      <w:rPr>
        <w:rFonts w:ascii="Times New Roman" w:hAnsi="Times New Roman" w:hint="default"/>
      </w:rPr>
    </w:lvl>
    <w:lvl w:ilvl="6">
      <w:start w:val="1"/>
      <w:numFmt w:val="none"/>
      <w:lvlText w:val="-"/>
      <w:lvlJc w:val="left"/>
      <w:pPr>
        <w:tabs>
          <w:tab w:val="num" w:pos="1800"/>
        </w:tabs>
        <w:ind w:left="1680" w:hanging="240"/>
      </w:pPr>
      <w:rPr>
        <w:rFonts w:ascii="Times New Roman" w:hAnsi="Times New Roman" w:hint="default"/>
      </w:rPr>
    </w:lvl>
    <w:lvl w:ilvl="7">
      <w:start w:val="1"/>
      <w:numFmt w:val="none"/>
      <w:lvlText w:val="-"/>
      <w:lvlJc w:val="left"/>
      <w:pPr>
        <w:tabs>
          <w:tab w:val="num" w:pos="2040"/>
        </w:tabs>
        <w:ind w:left="1920" w:hanging="240"/>
      </w:pPr>
      <w:rPr>
        <w:rFonts w:ascii="Times New Roman" w:hAnsi="Times New Roman" w:hint="default"/>
      </w:rPr>
    </w:lvl>
    <w:lvl w:ilvl="8">
      <w:start w:val="1"/>
      <w:numFmt w:val="none"/>
      <w:lvlText w:val="-"/>
      <w:lvlJc w:val="left"/>
      <w:pPr>
        <w:tabs>
          <w:tab w:val="num" w:pos="2280"/>
        </w:tabs>
        <w:ind w:left="2160" w:hanging="240"/>
      </w:pPr>
      <w:rPr>
        <w:rFonts w:ascii="Times New Roman" w:hAnsi="Times New Roman" w:hint="default"/>
      </w:rPr>
    </w:lvl>
  </w:abstractNum>
  <w:abstractNum w:abstractNumId="3" w15:restartNumberingAfterBreak="0">
    <w:nsid w:val="235072A2"/>
    <w:multiLevelType w:val="multilevel"/>
    <w:tmpl w:val="EFBCAB70"/>
    <w:styleLink w:val="StyleUM"/>
    <w:lvl w:ilvl="0">
      <w:start w:val="1"/>
      <w:numFmt w:val="decimal"/>
      <w:pStyle w:val="Heading1"/>
      <w:suff w:val="space"/>
      <w:lvlText w:val="CHAPTER %1:"/>
      <w:lvlJc w:val="left"/>
      <w:pPr>
        <w:ind w:left="0" w:firstLine="0"/>
      </w:pPr>
      <w:rPr>
        <w:rFonts w:ascii="Times New Roman" w:hAnsi="Times New Roman" w:cs="Times New Roman" w:hint="default"/>
        <w:b/>
        <w:bCs w:val="0"/>
        <w:i w:val="0"/>
        <w:iCs w:val="0"/>
        <w:caps/>
        <w:smallCaps w:val="0"/>
        <w:strike w:val="0"/>
        <w:dstrike w:val="0"/>
        <w:noProof w:val="0"/>
        <w:vanish w:val="0"/>
        <w:color w:val="000000" w:themeColor="text1"/>
        <w:spacing w:val="0"/>
        <w:kern w:val="0"/>
        <w:position w:val="0"/>
        <w:sz w:val="24"/>
        <w:u w:val="none"/>
        <w:effect w:val="none"/>
        <w:vertAlign w:val="baseline"/>
        <w:em w:val="none"/>
        <w:specVanish w:val="0"/>
      </w:rPr>
    </w:lvl>
    <w:lvl w:ilvl="1">
      <w:start w:val="1"/>
      <w:numFmt w:val="decimal"/>
      <w:pStyle w:val="Heading2"/>
      <w:lvlText w:val="%1.%2"/>
      <w:lvlJc w:val="left"/>
      <w:pPr>
        <w:tabs>
          <w:tab w:val="num" w:pos="907"/>
        </w:tabs>
        <w:ind w:left="907" w:hanging="907"/>
      </w:pPr>
      <w:rPr>
        <w:rFonts w:ascii="Times New Roman" w:hAnsi="Times New Roman" w:hint="default"/>
        <w:b/>
        <w:i w:val="0"/>
        <w:sz w:val="24"/>
      </w:rPr>
    </w:lvl>
    <w:lvl w:ilvl="2">
      <w:start w:val="1"/>
      <w:numFmt w:val="decimal"/>
      <w:pStyle w:val="Heading3"/>
      <w:lvlText w:val="%1.%2.%3"/>
      <w:lvlJc w:val="left"/>
      <w:pPr>
        <w:tabs>
          <w:tab w:val="num" w:pos="907"/>
        </w:tabs>
        <w:ind w:left="907" w:hanging="907"/>
      </w:pPr>
      <w:rPr>
        <w:rFonts w:ascii="Times New Roman" w:hAnsi="Times New Roman" w:hint="default"/>
        <w:b/>
        <w:i w:val="0"/>
        <w:sz w:val="22"/>
      </w:rPr>
    </w:lvl>
    <w:lvl w:ilvl="3">
      <w:start w:val="1"/>
      <w:numFmt w:val="decimal"/>
      <w:pStyle w:val="Heading4"/>
      <w:lvlText w:val="%1.%2.%3.%4"/>
      <w:lvlJc w:val="left"/>
      <w:pPr>
        <w:tabs>
          <w:tab w:val="num" w:pos="907"/>
        </w:tabs>
        <w:ind w:left="907" w:hanging="907"/>
      </w:pPr>
      <w:rPr>
        <w:rFonts w:ascii="Times New Roman" w:hAnsi="Times New Roman" w:hint="default"/>
        <w:b/>
        <w:i w:val="0"/>
        <w:sz w:val="22"/>
      </w:rPr>
    </w:lvl>
    <w:lvl w:ilvl="4">
      <w:start w:val="1"/>
      <w:numFmt w:val="lowerLetter"/>
      <w:pStyle w:val="Heading5"/>
      <w:lvlText w:val="(%5)"/>
      <w:lvlJc w:val="left"/>
      <w:pPr>
        <w:tabs>
          <w:tab w:val="num" w:pos="964"/>
        </w:tabs>
        <w:ind w:left="431" w:hanging="431"/>
      </w:pPr>
      <w:rPr>
        <w:rFonts w:ascii="Times New Roman" w:hAnsi="Times New Roman" w:cs="Times New Roman" w:hint="default"/>
        <w:b w:val="0"/>
        <w:i/>
        <w:color w:val="000000" w:themeColor="text1"/>
        <w:sz w:val="24"/>
      </w:rPr>
    </w:lvl>
    <w:lvl w:ilvl="5">
      <w:start w:val="1"/>
      <w:numFmt w:val="lowerRoman"/>
      <w:pStyle w:val="Heading6"/>
      <w:lvlText w:val="%6"/>
      <w:lvlJc w:val="left"/>
      <w:pPr>
        <w:ind w:left="431" w:hanging="431"/>
      </w:pPr>
      <w:rPr>
        <w:rFonts w:ascii="Times New Roman" w:hAnsi="Times New Roman" w:hint="default"/>
        <w:b w:val="0"/>
        <w:i/>
        <w:color w:val="000000" w:themeColor="text1"/>
        <w:sz w:val="24"/>
      </w:rPr>
    </w:lvl>
    <w:lvl w:ilvl="6">
      <w:start w:val="1"/>
      <w:numFmt w:val="lowerRoman"/>
      <w:pStyle w:val="Heading7"/>
      <w:lvlText w:val="%7"/>
      <w:lvlJc w:val="left"/>
      <w:pPr>
        <w:ind w:left="431" w:hanging="431"/>
      </w:pPr>
      <w:rPr>
        <w:rFonts w:ascii="Times New Roman" w:hAnsi="Times New Roman" w:hint="default"/>
        <w:b w:val="0"/>
        <w:i/>
        <w:color w:val="000000" w:themeColor="text1"/>
        <w:sz w:val="24"/>
      </w:rPr>
    </w:lvl>
    <w:lvl w:ilvl="7">
      <w:start w:val="1"/>
      <w:numFmt w:val="lowerRoman"/>
      <w:pStyle w:val="Heading8"/>
      <w:lvlText w:val="%8"/>
      <w:lvlJc w:val="left"/>
      <w:pPr>
        <w:ind w:left="431" w:hanging="431"/>
      </w:pPr>
      <w:rPr>
        <w:rFonts w:ascii="Times New Roman" w:hAnsi="Times New Roman" w:hint="default"/>
        <w:b w:val="0"/>
        <w:i/>
        <w:color w:val="000000" w:themeColor="text1"/>
        <w:sz w:val="24"/>
      </w:rPr>
    </w:lvl>
    <w:lvl w:ilvl="8">
      <w:start w:val="1"/>
      <w:numFmt w:val="lowerRoman"/>
      <w:pStyle w:val="Heading9"/>
      <w:lvlText w:val="%9"/>
      <w:lvlJc w:val="left"/>
      <w:pPr>
        <w:ind w:left="431" w:hanging="431"/>
      </w:pPr>
      <w:rPr>
        <w:rFonts w:ascii="Times New Roman" w:hAnsi="Times New Roman" w:hint="default"/>
        <w:b w:val="0"/>
        <w:i/>
        <w:color w:val="000000" w:themeColor="text1"/>
        <w:sz w:val="24"/>
      </w:rPr>
    </w:lvl>
  </w:abstractNum>
  <w:abstractNum w:abstractNumId="4" w15:restartNumberingAfterBreak="0">
    <w:nsid w:val="29322B9F"/>
    <w:multiLevelType w:val="multilevel"/>
    <w:tmpl w:val="0B202A80"/>
    <w:lvl w:ilvl="0">
      <w:start w:val="1"/>
      <w:numFmt w:val="upperLetter"/>
      <w:pStyle w:val="Els-appendixhead"/>
      <w:suff w:val="nothing"/>
      <w:lvlText w:val="Appendix %1. "/>
      <w:lvlJc w:val="left"/>
      <w:pPr>
        <w:ind w:left="0" w:firstLine="0"/>
      </w:pPr>
      <w:rPr>
        <w:b/>
        <w:i w:val="0"/>
      </w:rPr>
    </w:lvl>
    <w:lvl w:ilvl="1">
      <w:start w:val="1"/>
      <w:numFmt w:val="decimal"/>
      <w:suff w:val="nothing"/>
      <w:lvlText w:val="%1.%2. "/>
      <w:lvlJc w:val="left"/>
      <w:pPr>
        <w:ind w:left="0" w:firstLine="0"/>
      </w:pPr>
      <w:rPr>
        <w:rFonts w:ascii="Times New Roman" w:hAnsi="Times New Roman" w:hint="default"/>
        <w:b w:val="0"/>
        <w:i/>
        <w:sz w:val="20"/>
      </w:rPr>
    </w:lvl>
    <w:lvl w:ilvl="2">
      <w:start w:val="1"/>
      <w:numFmt w:val="none"/>
      <w:lvlText w:val=""/>
      <w:lvlJc w:val="left"/>
      <w:pPr>
        <w:tabs>
          <w:tab w:val="num" w:pos="360"/>
        </w:tabs>
        <w:ind w:left="0" w:firstLine="0"/>
      </w:pPr>
    </w:lvl>
    <w:lvl w:ilvl="3">
      <w:start w:val="1"/>
      <w:numFmt w:val="none"/>
      <w:lvlText w:val=""/>
      <w:lvlJc w:val="right"/>
      <w:pPr>
        <w:tabs>
          <w:tab w:val="num" w:pos="360"/>
        </w:tabs>
        <w:ind w:left="0" w:firstLine="0"/>
      </w:pPr>
    </w:lvl>
    <w:lvl w:ilvl="4">
      <w:start w:val="1"/>
      <w:numFmt w:val="none"/>
      <w:lvlText w:val=""/>
      <w:lvlJc w:val="left"/>
      <w:pPr>
        <w:tabs>
          <w:tab w:val="num" w:pos="360"/>
        </w:tabs>
        <w:ind w:left="0" w:firstLine="0"/>
      </w:pPr>
    </w:lvl>
    <w:lvl w:ilvl="5">
      <w:start w:val="1"/>
      <w:numFmt w:val="none"/>
      <w:lvlText w:val=""/>
      <w:lvlJc w:val="left"/>
      <w:pPr>
        <w:tabs>
          <w:tab w:val="num" w:pos="360"/>
        </w:tabs>
        <w:ind w:left="0" w:firstLine="0"/>
      </w:pPr>
    </w:lvl>
    <w:lvl w:ilvl="6">
      <w:start w:val="1"/>
      <w:numFmt w:val="none"/>
      <w:lvlText w:val=""/>
      <w:lvlJc w:val="left"/>
      <w:pPr>
        <w:tabs>
          <w:tab w:val="num" w:pos="360"/>
        </w:tabs>
        <w:ind w:left="0" w:firstLine="0"/>
      </w:pPr>
    </w:lvl>
    <w:lvl w:ilvl="7">
      <w:start w:val="1"/>
      <w:numFmt w:val="none"/>
      <w:lvlText w:val=""/>
      <w:lvlJc w:val="left"/>
      <w:pPr>
        <w:tabs>
          <w:tab w:val="num" w:pos="360"/>
        </w:tabs>
        <w:ind w:left="0" w:firstLine="0"/>
      </w:pPr>
    </w:lvl>
    <w:lvl w:ilvl="8">
      <w:start w:val="1"/>
      <w:numFmt w:val="none"/>
      <w:lvlText w:val=""/>
      <w:lvlJc w:val="left"/>
      <w:pPr>
        <w:tabs>
          <w:tab w:val="num" w:pos="360"/>
        </w:tabs>
        <w:ind w:left="0" w:firstLine="0"/>
      </w:pPr>
    </w:lvl>
  </w:abstractNum>
  <w:abstractNum w:abstractNumId="5" w15:restartNumberingAfterBreak="0">
    <w:nsid w:val="369A6535"/>
    <w:multiLevelType w:val="hybridMultilevel"/>
    <w:tmpl w:val="3CB68362"/>
    <w:lvl w:ilvl="0" w:tplc="B2367048">
      <w:start w:val="1"/>
      <w:numFmt w:val="bullet"/>
      <w:pStyle w:val="MDPI38bullet"/>
      <w:lvlText w:val=""/>
      <w:lvlJc w:val="left"/>
      <w:pPr>
        <w:ind w:left="5850" w:hanging="360"/>
      </w:pPr>
      <w:rPr>
        <w:rFonts w:ascii="Symbol" w:hAnsi="Symbol" w:hint="default"/>
      </w:rPr>
    </w:lvl>
    <w:lvl w:ilvl="1" w:tplc="08070003" w:tentative="1">
      <w:start w:val="1"/>
      <w:numFmt w:val="bullet"/>
      <w:lvlText w:val="o"/>
      <w:lvlJc w:val="left"/>
      <w:pPr>
        <w:ind w:left="6570" w:hanging="360"/>
      </w:pPr>
      <w:rPr>
        <w:rFonts w:ascii="Courier New" w:hAnsi="Courier New" w:cs="Courier New" w:hint="default"/>
      </w:rPr>
    </w:lvl>
    <w:lvl w:ilvl="2" w:tplc="08070005" w:tentative="1">
      <w:start w:val="1"/>
      <w:numFmt w:val="bullet"/>
      <w:lvlText w:val=""/>
      <w:lvlJc w:val="left"/>
      <w:pPr>
        <w:ind w:left="7290" w:hanging="360"/>
      </w:pPr>
      <w:rPr>
        <w:rFonts w:ascii="Wingdings" w:hAnsi="Wingdings" w:hint="default"/>
      </w:rPr>
    </w:lvl>
    <w:lvl w:ilvl="3" w:tplc="08070001" w:tentative="1">
      <w:start w:val="1"/>
      <w:numFmt w:val="bullet"/>
      <w:lvlText w:val=""/>
      <w:lvlJc w:val="left"/>
      <w:pPr>
        <w:ind w:left="8010" w:hanging="360"/>
      </w:pPr>
      <w:rPr>
        <w:rFonts w:ascii="Symbol" w:hAnsi="Symbol" w:hint="default"/>
      </w:rPr>
    </w:lvl>
    <w:lvl w:ilvl="4" w:tplc="08070003" w:tentative="1">
      <w:start w:val="1"/>
      <w:numFmt w:val="bullet"/>
      <w:lvlText w:val="o"/>
      <w:lvlJc w:val="left"/>
      <w:pPr>
        <w:ind w:left="8730" w:hanging="360"/>
      </w:pPr>
      <w:rPr>
        <w:rFonts w:ascii="Courier New" w:hAnsi="Courier New" w:cs="Courier New" w:hint="default"/>
      </w:rPr>
    </w:lvl>
    <w:lvl w:ilvl="5" w:tplc="08070005" w:tentative="1">
      <w:start w:val="1"/>
      <w:numFmt w:val="bullet"/>
      <w:lvlText w:val=""/>
      <w:lvlJc w:val="left"/>
      <w:pPr>
        <w:ind w:left="9450" w:hanging="360"/>
      </w:pPr>
      <w:rPr>
        <w:rFonts w:ascii="Wingdings" w:hAnsi="Wingdings" w:hint="default"/>
      </w:rPr>
    </w:lvl>
    <w:lvl w:ilvl="6" w:tplc="08070001" w:tentative="1">
      <w:start w:val="1"/>
      <w:numFmt w:val="bullet"/>
      <w:lvlText w:val=""/>
      <w:lvlJc w:val="left"/>
      <w:pPr>
        <w:ind w:left="10170" w:hanging="360"/>
      </w:pPr>
      <w:rPr>
        <w:rFonts w:ascii="Symbol" w:hAnsi="Symbol" w:hint="default"/>
      </w:rPr>
    </w:lvl>
    <w:lvl w:ilvl="7" w:tplc="08070003" w:tentative="1">
      <w:start w:val="1"/>
      <w:numFmt w:val="bullet"/>
      <w:lvlText w:val="o"/>
      <w:lvlJc w:val="left"/>
      <w:pPr>
        <w:ind w:left="10890" w:hanging="360"/>
      </w:pPr>
      <w:rPr>
        <w:rFonts w:ascii="Courier New" w:hAnsi="Courier New" w:cs="Courier New" w:hint="default"/>
      </w:rPr>
    </w:lvl>
    <w:lvl w:ilvl="8" w:tplc="08070005" w:tentative="1">
      <w:start w:val="1"/>
      <w:numFmt w:val="bullet"/>
      <w:lvlText w:val=""/>
      <w:lvlJc w:val="left"/>
      <w:pPr>
        <w:ind w:left="11610" w:hanging="360"/>
      </w:pPr>
      <w:rPr>
        <w:rFonts w:ascii="Wingdings" w:hAnsi="Wingdings" w:hint="default"/>
      </w:rPr>
    </w:lvl>
  </w:abstractNum>
  <w:abstractNum w:abstractNumId="6" w15:restartNumberingAfterBreak="0">
    <w:nsid w:val="40635097"/>
    <w:multiLevelType w:val="multilevel"/>
    <w:tmpl w:val="EFBCAB70"/>
    <w:numStyleLink w:val="StyleUM"/>
  </w:abstractNum>
  <w:abstractNum w:abstractNumId="7" w15:restartNumberingAfterBreak="0">
    <w:nsid w:val="527E7170"/>
    <w:multiLevelType w:val="multilevel"/>
    <w:tmpl w:val="859E6656"/>
    <w:lvl w:ilvl="0">
      <w:start w:val="1"/>
      <w:numFmt w:val="decimal"/>
      <w:pStyle w:val="Els-numlist"/>
      <w:lvlText w:val="%1."/>
      <w:lvlJc w:val="left"/>
      <w:pPr>
        <w:tabs>
          <w:tab w:val="num" w:pos="360"/>
        </w:tabs>
        <w:ind w:left="240" w:hanging="240"/>
      </w:pPr>
    </w:lvl>
    <w:lvl w:ilvl="1">
      <w:start w:val="1"/>
      <w:numFmt w:val="decimal"/>
      <w:lvlText w:val="%1.%2."/>
      <w:lvlJc w:val="left"/>
      <w:pPr>
        <w:tabs>
          <w:tab w:val="num" w:pos="600"/>
        </w:tabs>
        <w:ind w:left="480" w:hanging="240"/>
      </w:pPr>
    </w:lvl>
    <w:lvl w:ilvl="2">
      <w:start w:val="1"/>
      <w:numFmt w:val="decimal"/>
      <w:lvlText w:val="%1.%2.%3."/>
      <w:lvlJc w:val="left"/>
      <w:pPr>
        <w:tabs>
          <w:tab w:val="num" w:pos="840"/>
        </w:tabs>
        <w:ind w:left="720" w:hanging="240"/>
      </w:pPr>
    </w:lvl>
    <w:lvl w:ilvl="3">
      <w:start w:val="1"/>
      <w:numFmt w:val="decimal"/>
      <w:lvlText w:val="%1.%2.%3.%4."/>
      <w:lvlJc w:val="left"/>
      <w:pPr>
        <w:tabs>
          <w:tab w:val="num" w:pos="1080"/>
        </w:tabs>
        <w:ind w:left="960" w:hanging="240"/>
      </w:pPr>
    </w:lvl>
    <w:lvl w:ilvl="4">
      <w:start w:val="1"/>
      <w:numFmt w:val="decimal"/>
      <w:lvlText w:val="%1.%2.%3.%4.%5."/>
      <w:lvlJc w:val="left"/>
      <w:pPr>
        <w:tabs>
          <w:tab w:val="num" w:pos="1320"/>
        </w:tabs>
        <w:ind w:left="1200" w:hanging="240"/>
      </w:pPr>
    </w:lvl>
    <w:lvl w:ilvl="5">
      <w:start w:val="1"/>
      <w:numFmt w:val="decimal"/>
      <w:lvlText w:val="%1.%2.%3.%4.%5.%6."/>
      <w:lvlJc w:val="left"/>
      <w:pPr>
        <w:tabs>
          <w:tab w:val="num" w:pos="1560"/>
        </w:tabs>
        <w:ind w:left="1440" w:hanging="240"/>
      </w:pPr>
    </w:lvl>
    <w:lvl w:ilvl="6">
      <w:start w:val="1"/>
      <w:numFmt w:val="decimal"/>
      <w:lvlText w:val="%1.%2.%3.%4.%5.%6.%7."/>
      <w:lvlJc w:val="left"/>
      <w:pPr>
        <w:tabs>
          <w:tab w:val="num" w:pos="1800"/>
        </w:tabs>
        <w:ind w:left="1680" w:hanging="240"/>
      </w:pPr>
    </w:lvl>
    <w:lvl w:ilvl="7">
      <w:start w:val="1"/>
      <w:numFmt w:val="decimal"/>
      <w:lvlText w:val="%1.%2.%3.%4.%5.%6.%7.%8."/>
      <w:lvlJc w:val="left"/>
      <w:pPr>
        <w:tabs>
          <w:tab w:val="num" w:pos="2040"/>
        </w:tabs>
        <w:ind w:left="1920" w:hanging="240"/>
      </w:pPr>
    </w:lvl>
    <w:lvl w:ilvl="8">
      <w:start w:val="1"/>
      <w:numFmt w:val="decimal"/>
      <w:lvlText w:val="%1.%2.%3.%4.%5.%6.%7.%8.%9."/>
      <w:lvlJc w:val="left"/>
      <w:pPr>
        <w:tabs>
          <w:tab w:val="num" w:pos="2280"/>
        </w:tabs>
        <w:ind w:left="2160" w:hanging="240"/>
      </w:pPr>
    </w:lvl>
  </w:abstractNum>
  <w:abstractNum w:abstractNumId="8" w15:restartNumberingAfterBreak="0">
    <w:nsid w:val="56205803"/>
    <w:multiLevelType w:val="multilevel"/>
    <w:tmpl w:val="AA9EF6E6"/>
    <w:lvl w:ilvl="0">
      <w:start w:val="1"/>
      <w:numFmt w:val="decimal"/>
      <w:pStyle w:val="Els-1storder-head"/>
      <w:suff w:val="space"/>
      <w:lvlText w:val="%1."/>
      <w:lvlJc w:val="left"/>
      <w:pPr>
        <w:ind w:left="720" w:firstLine="0"/>
      </w:pPr>
    </w:lvl>
    <w:lvl w:ilvl="1">
      <w:start w:val="1"/>
      <w:numFmt w:val="decimal"/>
      <w:pStyle w:val="Els-2ndorder-head"/>
      <w:suff w:val="space"/>
      <w:lvlText w:val="%1.%2."/>
      <w:lvlJc w:val="left"/>
      <w:pPr>
        <w:ind w:left="0" w:firstLine="0"/>
      </w:pPr>
    </w:lvl>
    <w:lvl w:ilvl="2">
      <w:start w:val="1"/>
      <w:numFmt w:val="decimal"/>
      <w:pStyle w:val="Els-3rdorder-head"/>
      <w:suff w:val="space"/>
      <w:lvlText w:val="%1.%2.%3."/>
      <w:lvlJc w:val="left"/>
      <w:pPr>
        <w:ind w:left="0" w:firstLine="0"/>
      </w:pPr>
    </w:lvl>
    <w:lvl w:ilvl="3">
      <w:start w:val="1"/>
      <w:numFmt w:val="decimal"/>
      <w:pStyle w:val="Els-4thorder-head"/>
      <w:suff w:val="space"/>
      <w:lvlText w:val="%1.%2.%3.%4."/>
      <w:lvlJc w:val="left"/>
      <w:pPr>
        <w:ind w:left="0" w:firstLine="0"/>
      </w:pPr>
    </w:lvl>
    <w:lvl w:ilvl="4">
      <w:start w:val="1"/>
      <w:numFmt w:val="decimal"/>
      <w:suff w:val="space"/>
      <w:lvlText w:val="%1.%2.%3.%4.%5."/>
      <w:lvlJc w:val="left"/>
      <w:pPr>
        <w:ind w:left="0" w:firstLine="0"/>
      </w:pPr>
    </w:lvl>
    <w:lvl w:ilvl="5">
      <w:start w:val="1"/>
      <w:numFmt w:val="decimal"/>
      <w:suff w:val="space"/>
      <w:lvlText w:val="%1.%2.%3.%4.%5.%6."/>
      <w:lvlJc w:val="left"/>
      <w:pPr>
        <w:ind w:left="0" w:firstLine="0"/>
      </w:pPr>
    </w:lvl>
    <w:lvl w:ilvl="6">
      <w:start w:val="1"/>
      <w:numFmt w:val="decimal"/>
      <w:suff w:val="space"/>
      <w:lvlText w:val="%1.%2.%3.%4.%5.%6.%7."/>
      <w:lvlJc w:val="left"/>
      <w:pPr>
        <w:ind w:left="0" w:firstLine="0"/>
      </w:pPr>
    </w:lvl>
    <w:lvl w:ilvl="7">
      <w:start w:val="1"/>
      <w:numFmt w:val="decimal"/>
      <w:suff w:val="space"/>
      <w:lvlText w:val="%1.%2.%3.%4.%5.%6.%7.%8."/>
      <w:lvlJc w:val="left"/>
      <w:pPr>
        <w:ind w:left="0" w:firstLine="0"/>
      </w:pPr>
    </w:lvl>
    <w:lvl w:ilvl="8">
      <w:start w:val="1"/>
      <w:numFmt w:val="decimal"/>
      <w:suff w:val="space"/>
      <w:lvlText w:val="%1..%3.%4.%5.%6.%7.%8.%9."/>
      <w:lvlJc w:val="left"/>
      <w:pPr>
        <w:ind w:left="0" w:firstLine="0"/>
      </w:pPr>
    </w:lvl>
  </w:abstractNum>
  <w:abstractNum w:abstractNumId="9" w15:restartNumberingAfterBreak="0">
    <w:nsid w:val="5E827A20"/>
    <w:multiLevelType w:val="multilevel"/>
    <w:tmpl w:val="D1402454"/>
    <w:lvl w:ilvl="0">
      <w:start w:val="1"/>
      <w:numFmt w:val="upperLetter"/>
      <w:suff w:val="nothing"/>
      <w:lvlText w:val="Appendix %1. "/>
      <w:lvlJc w:val="left"/>
      <w:pPr>
        <w:ind w:left="0" w:firstLine="0"/>
      </w:pPr>
      <w:rPr>
        <w:b/>
        <w:i w:val="0"/>
      </w:rPr>
    </w:lvl>
    <w:lvl w:ilvl="1">
      <w:start w:val="1"/>
      <w:numFmt w:val="decimal"/>
      <w:pStyle w:val="Els-appendixsubhead"/>
      <w:suff w:val="nothing"/>
      <w:lvlText w:val="%1.%2. "/>
      <w:lvlJc w:val="left"/>
      <w:pPr>
        <w:ind w:left="0" w:firstLine="0"/>
      </w:pPr>
      <w:rPr>
        <w:rFonts w:ascii="Times New Roman" w:hAnsi="Times New Roman" w:hint="default"/>
        <w:b w:val="0"/>
        <w:i/>
        <w:sz w:val="20"/>
      </w:rPr>
    </w:lvl>
    <w:lvl w:ilvl="2">
      <w:start w:val="1"/>
      <w:numFmt w:val="none"/>
      <w:lvlText w:val=""/>
      <w:lvlJc w:val="left"/>
      <w:pPr>
        <w:tabs>
          <w:tab w:val="num" w:pos="360"/>
        </w:tabs>
        <w:ind w:left="0" w:firstLine="0"/>
      </w:pPr>
    </w:lvl>
    <w:lvl w:ilvl="3">
      <w:start w:val="1"/>
      <w:numFmt w:val="none"/>
      <w:lvlText w:val=""/>
      <w:lvlJc w:val="right"/>
      <w:pPr>
        <w:tabs>
          <w:tab w:val="num" w:pos="360"/>
        </w:tabs>
        <w:ind w:left="0" w:firstLine="0"/>
      </w:pPr>
    </w:lvl>
    <w:lvl w:ilvl="4">
      <w:start w:val="1"/>
      <w:numFmt w:val="none"/>
      <w:lvlText w:val=""/>
      <w:lvlJc w:val="left"/>
      <w:pPr>
        <w:tabs>
          <w:tab w:val="num" w:pos="360"/>
        </w:tabs>
        <w:ind w:left="0" w:firstLine="0"/>
      </w:pPr>
    </w:lvl>
    <w:lvl w:ilvl="5">
      <w:start w:val="1"/>
      <w:numFmt w:val="none"/>
      <w:lvlText w:val=""/>
      <w:lvlJc w:val="left"/>
      <w:pPr>
        <w:tabs>
          <w:tab w:val="num" w:pos="360"/>
        </w:tabs>
        <w:ind w:left="0" w:firstLine="0"/>
      </w:pPr>
    </w:lvl>
    <w:lvl w:ilvl="6">
      <w:start w:val="1"/>
      <w:numFmt w:val="none"/>
      <w:lvlText w:val=""/>
      <w:lvlJc w:val="left"/>
      <w:pPr>
        <w:tabs>
          <w:tab w:val="num" w:pos="360"/>
        </w:tabs>
        <w:ind w:left="0" w:firstLine="0"/>
      </w:pPr>
    </w:lvl>
    <w:lvl w:ilvl="7">
      <w:start w:val="1"/>
      <w:numFmt w:val="none"/>
      <w:lvlText w:val=""/>
      <w:lvlJc w:val="left"/>
      <w:pPr>
        <w:tabs>
          <w:tab w:val="num" w:pos="360"/>
        </w:tabs>
        <w:ind w:left="0" w:firstLine="0"/>
      </w:pPr>
    </w:lvl>
    <w:lvl w:ilvl="8">
      <w:start w:val="1"/>
      <w:numFmt w:val="none"/>
      <w:lvlText w:val=""/>
      <w:lvlJc w:val="left"/>
      <w:pPr>
        <w:tabs>
          <w:tab w:val="num" w:pos="360"/>
        </w:tabs>
        <w:ind w:left="0" w:firstLine="0"/>
      </w:pPr>
    </w:lvl>
  </w:abstractNum>
  <w:abstractNum w:abstractNumId="10" w15:restartNumberingAfterBreak="0">
    <w:nsid w:val="6A46517B"/>
    <w:multiLevelType w:val="hybridMultilevel"/>
    <w:tmpl w:val="21BEB962"/>
    <w:lvl w:ilvl="0" w:tplc="AE1CF146">
      <w:start w:val="1"/>
      <w:numFmt w:val="lowerRoman"/>
      <w:lvlText w:val="%1."/>
      <w:lvlJc w:val="left"/>
      <w:pPr>
        <w:ind w:left="1287" w:hanging="360"/>
      </w:pPr>
      <w:rPr>
        <w:rFonts w:ascii="Times New Roman" w:hAnsi="Times New Roman" w:hint="default"/>
        <w:b w:val="0"/>
        <w:i w:val="0"/>
        <w:sz w:val="24"/>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1" w15:restartNumberingAfterBreak="0">
    <w:nsid w:val="75A62DB7"/>
    <w:multiLevelType w:val="hybridMultilevel"/>
    <w:tmpl w:val="04BC12E8"/>
    <w:lvl w:ilvl="0" w:tplc="11C63094">
      <w:start w:val="1"/>
      <w:numFmt w:val="upperLetter"/>
      <w:pStyle w:val="AppendixsubTitle"/>
      <w:lvlText w:val="Appendix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24218481">
    <w:abstractNumId w:val="8"/>
  </w:num>
  <w:num w:numId="2" w16cid:durableId="995302998">
    <w:abstractNumId w:val="4"/>
  </w:num>
  <w:num w:numId="3" w16cid:durableId="194314318">
    <w:abstractNumId w:val="9"/>
  </w:num>
  <w:num w:numId="4" w16cid:durableId="2081633550">
    <w:abstractNumId w:val="2"/>
  </w:num>
  <w:num w:numId="5" w16cid:durableId="430275195">
    <w:abstractNumId w:val="7"/>
  </w:num>
  <w:num w:numId="6" w16cid:durableId="328680685">
    <w:abstractNumId w:val="1"/>
  </w:num>
  <w:num w:numId="7" w16cid:durableId="1252736929">
    <w:abstractNumId w:val="10"/>
  </w:num>
  <w:num w:numId="8" w16cid:durableId="18970005">
    <w:abstractNumId w:val="3"/>
  </w:num>
  <w:num w:numId="9" w16cid:durableId="199705762">
    <w:abstractNumId w:val="6"/>
    <w:lvlOverride w:ilvl="0">
      <w:lvl w:ilvl="0">
        <w:start w:val="1"/>
        <w:numFmt w:val="decimal"/>
        <w:pStyle w:val="Heading1"/>
        <w:suff w:val="space"/>
        <w:lvlText w:val="CHAPTER %1:"/>
        <w:lvlJc w:val="left"/>
        <w:pPr>
          <w:ind w:left="0" w:firstLine="0"/>
        </w:pPr>
        <w:rPr>
          <w:rFonts w:ascii="Times New Roman" w:hAnsi="Times New Roman" w:cs="Times New Roman" w:hint="default"/>
          <w:b/>
          <w:bCs w:val="0"/>
          <w:i w:val="0"/>
          <w:iCs w:val="0"/>
          <w:caps/>
          <w:smallCaps w:val="0"/>
          <w:strike w:val="0"/>
          <w:dstrike w:val="0"/>
          <w:noProof w:val="0"/>
          <w:vanish w:val="0"/>
          <w:color w:val="000000" w:themeColor="text1"/>
          <w:spacing w:val="0"/>
          <w:kern w:val="0"/>
          <w:position w:val="0"/>
          <w:sz w:val="24"/>
          <w:u w:val="none"/>
          <w:effect w:val="none"/>
          <w:vertAlign w:val="baseline"/>
          <w:em w:val="none"/>
          <w:specVanish w:val="0"/>
        </w:rPr>
      </w:lvl>
    </w:lvlOverride>
    <w:lvlOverride w:ilvl="1">
      <w:lvl w:ilvl="1">
        <w:start w:val="1"/>
        <w:numFmt w:val="decimal"/>
        <w:pStyle w:val="Heading2"/>
        <w:lvlText w:val="%1.%2"/>
        <w:lvlJc w:val="left"/>
        <w:pPr>
          <w:tabs>
            <w:tab w:val="num" w:pos="907"/>
          </w:tabs>
          <w:ind w:left="907" w:hanging="907"/>
        </w:pPr>
        <w:rPr>
          <w:rFonts w:ascii="Times New Roman" w:hAnsi="Times New Roman" w:hint="default"/>
          <w:b/>
          <w:i w:val="0"/>
          <w:sz w:val="24"/>
        </w:rPr>
      </w:lvl>
    </w:lvlOverride>
    <w:lvlOverride w:ilvl="2">
      <w:lvl w:ilvl="2">
        <w:start w:val="1"/>
        <w:numFmt w:val="decimal"/>
        <w:pStyle w:val="Heading3"/>
        <w:lvlText w:val="%1.%2.%3"/>
        <w:lvlJc w:val="left"/>
        <w:pPr>
          <w:tabs>
            <w:tab w:val="num" w:pos="907"/>
          </w:tabs>
          <w:ind w:left="907" w:hanging="907"/>
        </w:pPr>
        <w:rPr>
          <w:rFonts w:ascii="Times New Roman" w:hAnsi="Times New Roman" w:hint="default"/>
          <w:b/>
          <w:i w:val="0"/>
          <w:sz w:val="22"/>
        </w:rPr>
      </w:lvl>
    </w:lvlOverride>
    <w:lvlOverride w:ilvl="3">
      <w:lvl w:ilvl="3">
        <w:start w:val="1"/>
        <w:numFmt w:val="decimal"/>
        <w:pStyle w:val="Heading4"/>
        <w:lvlText w:val="%1.%2.%3.%4"/>
        <w:lvlJc w:val="left"/>
        <w:pPr>
          <w:tabs>
            <w:tab w:val="num" w:pos="907"/>
          </w:tabs>
          <w:ind w:left="907" w:hanging="907"/>
        </w:pPr>
        <w:rPr>
          <w:rFonts w:cs="Times New Roman"/>
          <w:b w:val="0"/>
          <w:bCs w:val="0"/>
          <w:i w:val="0"/>
          <w:iCs w:val="0"/>
          <w:caps w:val="0"/>
          <w:smallCaps w:val="0"/>
          <w:strike w:val="0"/>
          <w:dstrike w:val="0"/>
          <w:outline w:val="0"/>
          <w:shadow w:val="0"/>
          <w:emboss w:val="0"/>
          <w:imprint w:val="0"/>
          <w:noProof w:val="0"/>
          <w:vanish w:val="0"/>
          <w:color w:val="000000"/>
          <w:spacing w:val="0"/>
          <w:kern w:val="0"/>
          <w:position w:val="0"/>
          <w:u w:val="none"/>
          <w:effect w:val="none"/>
          <w:vertAlign w:val="baseline"/>
          <w:em w:val="none"/>
          <w:lang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lowerLetter"/>
        <w:pStyle w:val="Heading5"/>
        <w:lvlText w:val="(%5)"/>
        <w:lvlJc w:val="left"/>
        <w:pPr>
          <w:tabs>
            <w:tab w:val="num" w:pos="964"/>
          </w:tabs>
          <w:ind w:left="431" w:hanging="431"/>
        </w:pPr>
        <w:rPr>
          <w:rFonts w:ascii="Times New Roman" w:hAnsi="Times New Roman" w:cs="Times New Roman" w:hint="default"/>
          <w:b/>
          <w:bCs w:val="0"/>
          <w:i/>
          <w:color w:val="000000" w:themeColor="text1"/>
          <w:sz w:val="24"/>
        </w:rPr>
      </w:lvl>
    </w:lvlOverride>
    <w:lvlOverride w:ilvl="5">
      <w:lvl w:ilvl="5">
        <w:start w:val="1"/>
        <w:numFmt w:val="lowerRoman"/>
        <w:pStyle w:val="Heading6"/>
        <w:lvlText w:val="%6"/>
        <w:lvlJc w:val="left"/>
        <w:pPr>
          <w:ind w:left="431" w:hanging="431"/>
        </w:pPr>
        <w:rPr>
          <w:rFonts w:ascii="Times New Roman" w:hAnsi="Times New Roman" w:hint="default"/>
          <w:b w:val="0"/>
          <w:i/>
          <w:color w:val="000000" w:themeColor="text1"/>
          <w:sz w:val="24"/>
        </w:rPr>
      </w:lvl>
    </w:lvlOverride>
    <w:lvlOverride w:ilvl="6">
      <w:lvl w:ilvl="6">
        <w:start w:val="1"/>
        <w:numFmt w:val="lowerRoman"/>
        <w:pStyle w:val="Heading7"/>
        <w:lvlText w:val="%7"/>
        <w:lvlJc w:val="left"/>
        <w:pPr>
          <w:ind w:left="431" w:hanging="431"/>
        </w:pPr>
        <w:rPr>
          <w:rFonts w:ascii="Times New Roman" w:hAnsi="Times New Roman" w:hint="default"/>
          <w:b w:val="0"/>
          <w:i/>
          <w:color w:val="000000" w:themeColor="text1"/>
          <w:sz w:val="24"/>
        </w:rPr>
      </w:lvl>
    </w:lvlOverride>
    <w:lvlOverride w:ilvl="7">
      <w:lvl w:ilvl="7">
        <w:start w:val="1"/>
        <w:numFmt w:val="lowerRoman"/>
        <w:pStyle w:val="Heading8"/>
        <w:lvlText w:val="%8"/>
        <w:lvlJc w:val="left"/>
        <w:pPr>
          <w:ind w:left="431" w:hanging="431"/>
        </w:pPr>
        <w:rPr>
          <w:rFonts w:ascii="Times New Roman" w:hAnsi="Times New Roman" w:hint="default"/>
          <w:b w:val="0"/>
          <w:i/>
          <w:color w:val="000000" w:themeColor="text1"/>
          <w:sz w:val="24"/>
        </w:rPr>
      </w:lvl>
    </w:lvlOverride>
    <w:lvlOverride w:ilvl="8">
      <w:lvl w:ilvl="8">
        <w:start w:val="1"/>
        <w:numFmt w:val="lowerRoman"/>
        <w:pStyle w:val="Heading9"/>
        <w:lvlText w:val="%9"/>
        <w:lvlJc w:val="left"/>
        <w:pPr>
          <w:ind w:left="431" w:hanging="431"/>
        </w:pPr>
        <w:rPr>
          <w:rFonts w:ascii="Times New Roman" w:hAnsi="Times New Roman" w:hint="default"/>
          <w:b w:val="0"/>
          <w:i/>
          <w:color w:val="000000" w:themeColor="text1"/>
          <w:sz w:val="24"/>
        </w:rPr>
      </w:lvl>
    </w:lvlOverride>
  </w:num>
  <w:num w:numId="10" w16cid:durableId="1114788832">
    <w:abstractNumId w:val="5"/>
  </w:num>
  <w:num w:numId="11" w16cid:durableId="92287571">
    <w:abstractNumId w:val="11"/>
  </w:num>
  <w:num w:numId="12" w16cid:durableId="171341718">
    <w:abstractNumId w:val="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intPostScriptOverText/>
  <w:embedTrueType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MDIzMTA0NTUwNTM2tjBX0lEKTi0uzszPAykwNKsFACWeb1AtAAAA"/>
  </w:docVars>
  <w:rsids>
    <w:rsidRoot w:val="004451D5"/>
    <w:rsid w:val="0000153B"/>
    <w:rsid w:val="000024EA"/>
    <w:rsid w:val="00003A65"/>
    <w:rsid w:val="00015478"/>
    <w:rsid w:val="0001611F"/>
    <w:rsid w:val="0002411D"/>
    <w:rsid w:val="000241D0"/>
    <w:rsid w:val="00031203"/>
    <w:rsid w:val="0003234B"/>
    <w:rsid w:val="00033147"/>
    <w:rsid w:val="000447CE"/>
    <w:rsid w:val="000452A4"/>
    <w:rsid w:val="0005283D"/>
    <w:rsid w:val="0005296C"/>
    <w:rsid w:val="00057DEB"/>
    <w:rsid w:val="00061D19"/>
    <w:rsid w:val="00067D5B"/>
    <w:rsid w:val="00075369"/>
    <w:rsid w:val="00076057"/>
    <w:rsid w:val="000771C3"/>
    <w:rsid w:val="00080C2D"/>
    <w:rsid w:val="00085F56"/>
    <w:rsid w:val="000901D4"/>
    <w:rsid w:val="000940E7"/>
    <w:rsid w:val="000A2195"/>
    <w:rsid w:val="000A5F7A"/>
    <w:rsid w:val="000B4219"/>
    <w:rsid w:val="000B4F16"/>
    <w:rsid w:val="000B6742"/>
    <w:rsid w:val="000C1501"/>
    <w:rsid w:val="000C6351"/>
    <w:rsid w:val="000D24A7"/>
    <w:rsid w:val="000D3E5F"/>
    <w:rsid w:val="000D63D0"/>
    <w:rsid w:val="000E1E01"/>
    <w:rsid w:val="000F1691"/>
    <w:rsid w:val="000F5A44"/>
    <w:rsid w:val="000F7484"/>
    <w:rsid w:val="000F781B"/>
    <w:rsid w:val="00101FEF"/>
    <w:rsid w:val="001029AD"/>
    <w:rsid w:val="001033DD"/>
    <w:rsid w:val="00105491"/>
    <w:rsid w:val="00114875"/>
    <w:rsid w:val="00115472"/>
    <w:rsid w:val="001260EF"/>
    <w:rsid w:val="00131CFB"/>
    <w:rsid w:val="00132830"/>
    <w:rsid w:val="0014044B"/>
    <w:rsid w:val="00146A39"/>
    <w:rsid w:val="00151625"/>
    <w:rsid w:val="001552DC"/>
    <w:rsid w:val="00155990"/>
    <w:rsid w:val="00162FBF"/>
    <w:rsid w:val="0017689D"/>
    <w:rsid w:val="00177FEF"/>
    <w:rsid w:val="001858C8"/>
    <w:rsid w:val="00194F58"/>
    <w:rsid w:val="00195BDF"/>
    <w:rsid w:val="00196AC8"/>
    <w:rsid w:val="001A3C6F"/>
    <w:rsid w:val="001A4F54"/>
    <w:rsid w:val="001A6437"/>
    <w:rsid w:val="001B0613"/>
    <w:rsid w:val="001B2E1C"/>
    <w:rsid w:val="001C3309"/>
    <w:rsid w:val="001C6FE5"/>
    <w:rsid w:val="001D1911"/>
    <w:rsid w:val="001E02BE"/>
    <w:rsid w:val="001E0848"/>
    <w:rsid w:val="001E3C4D"/>
    <w:rsid w:val="001E4B20"/>
    <w:rsid w:val="001E7FB2"/>
    <w:rsid w:val="001F277E"/>
    <w:rsid w:val="00205026"/>
    <w:rsid w:val="00210B66"/>
    <w:rsid w:val="0021222D"/>
    <w:rsid w:val="00215CAE"/>
    <w:rsid w:val="002328B9"/>
    <w:rsid w:val="00232EDF"/>
    <w:rsid w:val="002458FB"/>
    <w:rsid w:val="002513C4"/>
    <w:rsid w:val="00252261"/>
    <w:rsid w:val="00254AEB"/>
    <w:rsid w:val="00257A6F"/>
    <w:rsid w:val="00271CCA"/>
    <w:rsid w:val="00272F87"/>
    <w:rsid w:val="002777BC"/>
    <w:rsid w:val="00285C5D"/>
    <w:rsid w:val="00285DDA"/>
    <w:rsid w:val="00293EC1"/>
    <w:rsid w:val="002943D5"/>
    <w:rsid w:val="002A0F4E"/>
    <w:rsid w:val="002A267C"/>
    <w:rsid w:val="002A3D33"/>
    <w:rsid w:val="002B6293"/>
    <w:rsid w:val="002B68D3"/>
    <w:rsid w:val="002C6435"/>
    <w:rsid w:val="002D05A9"/>
    <w:rsid w:val="002D2FBE"/>
    <w:rsid w:val="002D5DD1"/>
    <w:rsid w:val="002E1466"/>
    <w:rsid w:val="002F3274"/>
    <w:rsid w:val="002F344F"/>
    <w:rsid w:val="002F4CF9"/>
    <w:rsid w:val="00302F0E"/>
    <w:rsid w:val="00303923"/>
    <w:rsid w:val="00303957"/>
    <w:rsid w:val="00310BD9"/>
    <w:rsid w:val="00312A4B"/>
    <w:rsid w:val="00316DCF"/>
    <w:rsid w:val="003222C2"/>
    <w:rsid w:val="0032762A"/>
    <w:rsid w:val="00337093"/>
    <w:rsid w:val="003377FA"/>
    <w:rsid w:val="0034161F"/>
    <w:rsid w:val="0034612D"/>
    <w:rsid w:val="00346D6F"/>
    <w:rsid w:val="00354C80"/>
    <w:rsid w:val="003700BD"/>
    <w:rsid w:val="00383448"/>
    <w:rsid w:val="003848F9"/>
    <w:rsid w:val="0038737B"/>
    <w:rsid w:val="003A57AE"/>
    <w:rsid w:val="003B03D7"/>
    <w:rsid w:val="003E3226"/>
    <w:rsid w:val="003E3C05"/>
    <w:rsid w:val="003E42A6"/>
    <w:rsid w:val="003F124F"/>
    <w:rsid w:val="003F1EA1"/>
    <w:rsid w:val="003F4A5D"/>
    <w:rsid w:val="003F625C"/>
    <w:rsid w:val="00401EE0"/>
    <w:rsid w:val="0040441E"/>
    <w:rsid w:val="00405C44"/>
    <w:rsid w:val="0041357C"/>
    <w:rsid w:val="00424A28"/>
    <w:rsid w:val="004328EA"/>
    <w:rsid w:val="00434847"/>
    <w:rsid w:val="00440B93"/>
    <w:rsid w:val="004451D5"/>
    <w:rsid w:val="00452FC7"/>
    <w:rsid w:val="004535CB"/>
    <w:rsid w:val="0045495D"/>
    <w:rsid w:val="00465BA8"/>
    <w:rsid w:val="004700DD"/>
    <w:rsid w:val="0048349A"/>
    <w:rsid w:val="0048448D"/>
    <w:rsid w:val="00484D4E"/>
    <w:rsid w:val="00487B8B"/>
    <w:rsid w:val="00496025"/>
    <w:rsid w:val="004970A9"/>
    <w:rsid w:val="00497F5C"/>
    <w:rsid w:val="004A2660"/>
    <w:rsid w:val="004A2770"/>
    <w:rsid w:val="004B0D20"/>
    <w:rsid w:val="004C2E05"/>
    <w:rsid w:val="004D05F0"/>
    <w:rsid w:val="004D11D1"/>
    <w:rsid w:val="004D2209"/>
    <w:rsid w:val="004E281A"/>
    <w:rsid w:val="004E4B3F"/>
    <w:rsid w:val="004E59E5"/>
    <w:rsid w:val="004E63F1"/>
    <w:rsid w:val="004F0D6E"/>
    <w:rsid w:val="004F531B"/>
    <w:rsid w:val="004F7282"/>
    <w:rsid w:val="00500962"/>
    <w:rsid w:val="00502B4E"/>
    <w:rsid w:val="005035A1"/>
    <w:rsid w:val="00507036"/>
    <w:rsid w:val="005133AF"/>
    <w:rsid w:val="00513558"/>
    <w:rsid w:val="00514F5B"/>
    <w:rsid w:val="00521D82"/>
    <w:rsid w:val="00522531"/>
    <w:rsid w:val="00523214"/>
    <w:rsid w:val="00523A8C"/>
    <w:rsid w:val="005260C6"/>
    <w:rsid w:val="00535A3A"/>
    <w:rsid w:val="00536C7C"/>
    <w:rsid w:val="00537F39"/>
    <w:rsid w:val="00540C37"/>
    <w:rsid w:val="00543081"/>
    <w:rsid w:val="00543133"/>
    <w:rsid w:val="0055177F"/>
    <w:rsid w:val="00554869"/>
    <w:rsid w:val="0055650B"/>
    <w:rsid w:val="00557727"/>
    <w:rsid w:val="00562B5C"/>
    <w:rsid w:val="005647F4"/>
    <w:rsid w:val="005651EF"/>
    <w:rsid w:val="00572978"/>
    <w:rsid w:val="005768AE"/>
    <w:rsid w:val="00583437"/>
    <w:rsid w:val="00583C96"/>
    <w:rsid w:val="00587A79"/>
    <w:rsid w:val="00587E2F"/>
    <w:rsid w:val="0059399A"/>
    <w:rsid w:val="00596703"/>
    <w:rsid w:val="005A3094"/>
    <w:rsid w:val="005B32FA"/>
    <w:rsid w:val="005B542B"/>
    <w:rsid w:val="005C12D9"/>
    <w:rsid w:val="005D06BC"/>
    <w:rsid w:val="005D5432"/>
    <w:rsid w:val="005E4B13"/>
    <w:rsid w:val="005F2F2F"/>
    <w:rsid w:val="005F7C02"/>
    <w:rsid w:val="00603AC9"/>
    <w:rsid w:val="00607B3F"/>
    <w:rsid w:val="006113BD"/>
    <w:rsid w:val="0061248A"/>
    <w:rsid w:val="00615BFB"/>
    <w:rsid w:val="00616EF7"/>
    <w:rsid w:val="00617C03"/>
    <w:rsid w:val="00620695"/>
    <w:rsid w:val="0062551D"/>
    <w:rsid w:val="00631DA9"/>
    <w:rsid w:val="006321EC"/>
    <w:rsid w:val="006357A8"/>
    <w:rsid w:val="006359F3"/>
    <w:rsid w:val="00635CB0"/>
    <w:rsid w:val="0064277D"/>
    <w:rsid w:val="00647630"/>
    <w:rsid w:val="00654559"/>
    <w:rsid w:val="00655F36"/>
    <w:rsid w:val="00663A21"/>
    <w:rsid w:val="00666533"/>
    <w:rsid w:val="0067059E"/>
    <w:rsid w:val="0068741D"/>
    <w:rsid w:val="006903AF"/>
    <w:rsid w:val="00695EAC"/>
    <w:rsid w:val="0069661C"/>
    <w:rsid w:val="006A0401"/>
    <w:rsid w:val="006A04F8"/>
    <w:rsid w:val="006A380A"/>
    <w:rsid w:val="006A5553"/>
    <w:rsid w:val="006B07FB"/>
    <w:rsid w:val="006B08A4"/>
    <w:rsid w:val="006C0301"/>
    <w:rsid w:val="006C1260"/>
    <w:rsid w:val="006C2F53"/>
    <w:rsid w:val="006C504F"/>
    <w:rsid w:val="006C59E1"/>
    <w:rsid w:val="006D0CF0"/>
    <w:rsid w:val="006D0EA6"/>
    <w:rsid w:val="006E16AC"/>
    <w:rsid w:val="006E7262"/>
    <w:rsid w:val="006F0A20"/>
    <w:rsid w:val="006F58AD"/>
    <w:rsid w:val="00713E5A"/>
    <w:rsid w:val="00717C90"/>
    <w:rsid w:val="00722D19"/>
    <w:rsid w:val="00731562"/>
    <w:rsid w:val="00736779"/>
    <w:rsid w:val="00736904"/>
    <w:rsid w:val="00740944"/>
    <w:rsid w:val="00740A6B"/>
    <w:rsid w:val="00741C1E"/>
    <w:rsid w:val="0075770B"/>
    <w:rsid w:val="00765B77"/>
    <w:rsid w:val="007748FD"/>
    <w:rsid w:val="00777549"/>
    <w:rsid w:val="00783AB2"/>
    <w:rsid w:val="00783DA1"/>
    <w:rsid w:val="00790C76"/>
    <w:rsid w:val="007964FE"/>
    <w:rsid w:val="00796697"/>
    <w:rsid w:val="007A1778"/>
    <w:rsid w:val="007B6375"/>
    <w:rsid w:val="007C365A"/>
    <w:rsid w:val="007C6AC0"/>
    <w:rsid w:val="007D015D"/>
    <w:rsid w:val="007D2859"/>
    <w:rsid w:val="007D356C"/>
    <w:rsid w:val="007D5416"/>
    <w:rsid w:val="007E0F29"/>
    <w:rsid w:val="007E2872"/>
    <w:rsid w:val="007E5C2F"/>
    <w:rsid w:val="007F39D8"/>
    <w:rsid w:val="00802985"/>
    <w:rsid w:val="00811C50"/>
    <w:rsid w:val="0081736E"/>
    <w:rsid w:val="00821F9F"/>
    <w:rsid w:val="00823403"/>
    <w:rsid w:val="00823B17"/>
    <w:rsid w:val="0083137B"/>
    <w:rsid w:val="00832252"/>
    <w:rsid w:val="0083470C"/>
    <w:rsid w:val="00843CE9"/>
    <w:rsid w:val="00844D7F"/>
    <w:rsid w:val="00846A99"/>
    <w:rsid w:val="00850DCD"/>
    <w:rsid w:val="0085129C"/>
    <w:rsid w:val="00852934"/>
    <w:rsid w:val="00856456"/>
    <w:rsid w:val="00856A35"/>
    <w:rsid w:val="00856C34"/>
    <w:rsid w:val="00860B12"/>
    <w:rsid w:val="00860BC3"/>
    <w:rsid w:val="008647B6"/>
    <w:rsid w:val="0086744F"/>
    <w:rsid w:val="00867686"/>
    <w:rsid w:val="008712D3"/>
    <w:rsid w:val="00871CC3"/>
    <w:rsid w:val="008779BF"/>
    <w:rsid w:val="00880A36"/>
    <w:rsid w:val="00881EE6"/>
    <w:rsid w:val="0088316F"/>
    <w:rsid w:val="008857F0"/>
    <w:rsid w:val="00892F9E"/>
    <w:rsid w:val="00893174"/>
    <w:rsid w:val="00897490"/>
    <w:rsid w:val="008A5015"/>
    <w:rsid w:val="008A59AE"/>
    <w:rsid w:val="008A6BF1"/>
    <w:rsid w:val="008A7C30"/>
    <w:rsid w:val="008B4FE5"/>
    <w:rsid w:val="008B7614"/>
    <w:rsid w:val="008C2FB6"/>
    <w:rsid w:val="008C5BDD"/>
    <w:rsid w:val="008D3EB8"/>
    <w:rsid w:val="008D617F"/>
    <w:rsid w:val="008F0BE3"/>
    <w:rsid w:val="008F0E48"/>
    <w:rsid w:val="008F5738"/>
    <w:rsid w:val="008F61D5"/>
    <w:rsid w:val="00901129"/>
    <w:rsid w:val="00910795"/>
    <w:rsid w:val="00912227"/>
    <w:rsid w:val="009229FF"/>
    <w:rsid w:val="009233A9"/>
    <w:rsid w:val="00923B56"/>
    <w:rsid w:val="009308F6"/>
    <w:rsid w:val="009349E3"/>
    <w:rsid w:val="009378A2"/>
    <w:rsid w:val="0095356C"/>
    <w:rsid w:val="00963A6F"/>
    <w:rsid w:val="00967961"/>
    <w:rsid w:val="0097151D"/>
    <w:rsid w:val="00974E4F"/>
    <w:rsid w:val="00981BD6"/>
    <w:rsid w:val="00985EA0"/>
    <w:rsid w:val="009950EC"/>
    <w:rsid w:val="009C10FB"/>
    <w:rsid w:val="009C54C5"/>
    <w:rsid w:val="009C7340"/>
    <w:rsid w:val="009C74C8"/>
    <w:rsid w:val="009D5B02"/>
    <w:rsid w:val="009E290B"/>
    <w:rsid w:val="009E2EE5"/>
    <w:rsid w:val="009E55B2"/>
    <w:rsid w:val="009F11E1"/>
    <w:rsid w:val="009F3A27"/>
    <w:rsid w:val="00A239FB"/>
    <w:rsid w:val="00A32560"/>
    <w:rsid w:val="00A41E08"/>
    <w:rsid w:val="00A63139"/>
    <w:rsid w:val="00A66EB8"/>
    <w:rsid w:val="00A70404"/>
    <w:rsid w:val="00A73859"/>
    <w:rsid w:val="00A74FBE"/>
    <w:rsid w:val="00A75545"/>
    <w:rsid w:val="00A77895"/>
    <w:rsid w:val="00A82AB8"/>
    <w:rsid w:val="00A82FEA"/>
    <w:rsid w:val="00A860D3"/>
    <w:rsid w:val="00A90054"/>
    <w:rsid w:val="00A93BA0"/>
    <w:rsid w:val="00AA2DE2"/>
    <w:rsid w:val="00AA3321"/>
    <w:rsid w:val="00AB0180"/>
    <w:rsid w:val="00AB1CC8"/>
    <w:rsid w:val="00AB24A7"/>
    <w:rsid w:val="00AB3C1A"/>
    <w:rsid w:val="00AC7BA3"/>
    <w:rsid w:val="00AD1596"/>
    <w:rsid w:val="00AD2BB2"/>
    <w:rsid w:val="00AD4393"/>
    <w:rsid w:val="00AD52B3"/>
    <w:rsid w:val="00AE4CA5"/>
    <w:rsid w:val="00AF08D9"/>
    <w:rsid w:val="00AF4D15"/>
    <w:rsid w:val="00B06174"/>
    <w:rsid w:val="00B06518"/>
    <w:rsid w:val="00B0653A"/>
    <w:rsid w:val="00B13F6B"/>
    <w:rsid w:val="00B209EA"/>
    <w:rsid w:val="00B26C0F"/>
    <w:rsid w:val="00B27520"/>
    <w:rsid w:val="00B32640"/>
    <w:rsid w:val="00B35898"/>
    <w:rsid w:val="00B4153B"/>
    <w:rsid w:val="00B667AF"/>
    <w:rsid w:val="00B72EE7"/>
    <w:rsid w:val="00B73DB7"/>
    <w:rsid w:val="00B7447F"/>
    <w:rsid w:val="00B77886"/>
    <w:rsid w:val="00B814DB"/>
    <w:rsid w:val="00B84F8A"/>
    <w:rsid w:val="00B85099"/>
    <w:rsid w:val="00B8562F"/>
    <w:rsid w:val="00B86FE2"/>
    <w:rsid w:val="00B87B33"/>
    <w:rsid w:val="00B87C67"/>
    <w:rsid w:val="00BA0E2B"/>
    <w:rsid w:val="00BA19FF"/>
    <w:rsid w:val="00BB002F"/>
    <w:rsid w:val="00BB1247"/>
    <w:rsid w:val="00BC0A15"/>
    <w:rsid w:val="00BC3E20"/>
    <w:rsid w:val="00BC7367"/>
    <w:rsid w:val="00BD174E"/>
    <w:rsid w:val="00BE2FD3"/>
    <w:rsid w:val="00BF1916"/>
    <w:rsid w:val="00BF5569"/>
    <w:rsid w:val="00BF7FFA"/>
    <w:rsid w:val="00C2593D"/>
    <w:rsid w:val="00C25B36"/>
    <w:rsid w:val="00C26B19"/>
    <w:rsid w:val="00C30EE3"/>
    <w:rsid w:val="00C35033"/>
    <w:rsid w:val="00C451FB"/>
    <w:rsid w:val="00C4696E"/>
    <w:rsid w:val="00C523AB"/>
    <w:rsid w:val="00C54047"/>
    <w:rsid w:val="00C57226"/>
    <w:rsid w:val="00C63748"/>
    <w:rsid w:val="00C66AF2"/>
    <w:rsid w:val="00C70877"/>
    <w:rsid w:val="00C72C44"/>
    <w:rsid w:val="00C72E3E"/>
    <w:rsid w:val="00C81EEB"/>
    <w:rsid w:val="00C84EB1"/>
    <w:rsid w:val="00C9088C"/>
    <w:rsid w:val="00C93C1C"/>
    <w:rsid w:val="00C9665D"/>
    <w:rsid w:val="00C97F50"/>
    <w:rsid w:val="00CA7B66"/>
    <w:rsid w:val="00CB4979"/>
    <w:rsid w:val="00CB4EF0"/>
    <w:rsid w:val="00CB55E4"/>
    <w:rsid w:val="00CD1575"/>
    <w:rsid w:val="00CD35AB"/>
    <w:rsid w:val="00CD7965"/>
    <w:rsid w:val="00CE0E96"/>
    <w:rsid w:val="00CE2059"/>
    <w:rsid w:val="00CF0413"/>
    <w:rsid w:val="00CF314D"/>
    <w:rsid w:val="00CF52B2"/>
    <w:rsid w:val="00D0248E"/>
    <w:rsid w:val="00D0631B"/>
    <w:rsid w:val="00D20F6B"/>
    <w:rsid w:val="00D23996"/>
    <w:rsid w:val="00D26E35"/>
    <w:rsid w:val="00D33046"/>
    <w:rsid w:val="00D36041"/>
    <w:rsid w:val="00D43986"/>
    <w:rsid w:val="00D44B4B"/>
    <w:rsid w:val="00D45DF4"/>
    <w:rsid w:val="00D4628F"/>
    <w:rsid w:val="00D462D7"/>
    <w:rsid w:val="00D465D6"/>
    <w:rsid w:val="00D46CFF"/>
    <w:rsid w:val="00D50AFB"/>
    <w:rsid w:val="00D54C4A"/>
    <w:rsid w:val="00D6646C"/>
    <w:rsid w:val="00D711F8"/>
    <w:rsid w:val="00D72036"/>
    <w:rsid w:val="00D7358B"/>
    <w:rsid w:val="00D80F0D"/>
    <w:rsid w:val="00D822AD"/>
    <w:rsid w:val="00D978FD"/>
    <w:rsid w:val="00DA7374"/>
    <w:rsid w:val="00DC5FF1"/>
    <w:rsid w:val="00DE5AD2"/>
    <w:rsid w:val="00DF5260"/>
    <w:rsid w:val="00DF59E7"/>
    <w:rsid w:val="00E00AEE"/>
    <w:rsid w:val="00E03EF6"/>
    <w:rsid w:val="00E05976"/>
    <w:rsid w:val="00E26F0A"/>
    <w:rsid w:val="00E36F49"/>
    <w:rsid w:val="00E43503"/>
    <w:rsid w:val="00E45E51"/>
    <w:rsid w:val="00E53D19"/>
    <w:rsid w:val="00E53F29"/>
    <w:rsid w:val="00E5527A"/>
    <w:rsid w:val="00E601B4"/>
    <w:rsid w:val="00E639D3"/>
    <w:rsid w:val="00E66A5C"/>
    <w:rsid w:val="00E752AE"/>
    <w:rsid w:val="00E75CC0"/>
    <w:rsid w:val="00E8170D"/>
    <w:rsid w:val="00E92956"/>
    <w:rsid w:val="00E953FB"/>
    <w:rsid w:val="00EB3DC3"/>
    <w:rsid w:val="00ED29D6"/>
    <w:rsid w:val="00EE12B9"/>
    <w:rsid w:val="00EE5D71"/>
    <w:rsid w:val="00EE6DAE"/>
    <w:rsid w:val="00F10F12"/>
    <w:rsid w:val="00F17A68"/>
    <w:rsid w:val="00F202CD"/>
    <w:rsid w:val="00F2740C"/>
    <w:rsid w:val="00F31F56"/>
    <w:rsid w:val="00F47981"/>
    <w:rsid w:val="00F61B38"/>
    <w:rsid w:val="00F65779"/>
    <w:rsid w:val="00F664E0"/>
    <w:rsid w:val="00F716BB"/>
    <w:rsid w:val="00F80CB1"/>
    <w:rsid w:val="00F854D8"/>
    <w:rsid w:val="00F92A8F"/>
    <w:rsid w:val="00F96803"/>
    <w:rsid w:val="00F9694E"/>
    <w:rsid w:val="00FA11D0"/>
    <w:rsid w:val="00FA40F5"/>
    <w:rsid w:val="00FA4E9B"/>
    <w:rsid w:val="00FB2B93"/>
    <w:rsid w:val="00FB5819"/>
    <w:rsid w:val="00FB61D3"/>
    <w:rsid w:val="00FD4E25"/>
    <w:rsid w:val="00FE3099"/>
    <w:rsid w:val="00FE42EB"/>
    <w:rsid w:val="00FE71F9"/>
    <w:rsid w:val="00FF49E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F92EC8C"/>
  <w15:chartTrackingRefBased/>
  <w15:docId w15:val="{0FE420F9-ED3E-4F10-8B74-4B313A0D76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19"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eastAsia="de-DE"/>
    </w:rPr>
  </w:style>
  <w:style w:type="paragraph" w:styleId="Heading1">
    <w:name w:val="heading 1"/>
    <w:aliases w:val="h1"/>
    <w:basedOn w:val="Normal"/>
    <w:next w:val="Normal"/>
    <w:link w:val="Heading1Char"/>
    <w:qFormat/>
    <w:rsid w:val="002D05A9"/>
    <w:pPr>
      <w:keepNext/>
      <w:keepLines/>
      <w:pageBreakBefore/>
      <w:numPr>
        <w:numId w:val="9"/>
      </w:numPr>
      <w:spacing w:before="100" w:beforeAutospacing="1" w:after="100" w:afterAutospacing="1" w:line="480" w:lineRule="auto"/>
      <w:jc w:val="center"/>
      <w:outlineLvl w:val="0"/>
    </w:pPr>
    <w:rPr>
      <w:rFonts w:asciiTheme="majorBidi" w:eastAsiaTheme="majorEastAsia" w:hAnsiTheme="majorBidi" w:cstheme="majorBidi"/>
      <w:b/>
      <w:bCs/>
      <w:caps/>
      <w:sz w:val="24"/>
      <w:szCs w:val="28"/>
      <w:lang w:val="en-US" w:eastAsia="en-US"/>
    </w:rPr>
  </w:style>
  <w:style w:type="paragraph" w:styleId="Heading2">
    <w:name w:val="heading 2"/>
    <w:aliases w:val="h2"/>
    <w:basedOn w:val="Normal"/>
    <w:next w:val="Normal"/>
    <w:link w:val="Heading2Char"/>
    <w:unhideWhenUsed/>
    <w:qFormat/>
    <w:rsid w:val="002D05A9"/>
    <w:pPr>
      <w:keepNext/>
      <w:keepLines/>
      <w:numPr>
        <w:ilvl w:val="1"/>
        <w:numId w:val="9"/>
      </w:numPr>
      <w:spacing w:line="480" w:lineRule="auto"/>
      <w:ind w:left="794" w:hanging="794"/>
      <w:jc w:val="both"/>
      <w:outlineLvl w:val="1"/>
    </w:pPr>
    <w:rPr>
      <w:rFonts w:asciiTheme="majorBidi" w:eastAsiaTheme="majorEastAsia" w:hAnsiTheme="majorBidi" w:cstheme="majorBidi"/>
      <w:b/>
      <w:bCs/>
      <w:sz w:val="24"/>
      <w:szCs w:val="26"/>
      <w:lang w:val="en-US" w:eastAsia="en-US"/>
    </w:rPr>
  </w:style>
  <w:style w:type="paragraph" w:styleId="Heading3">
    <w:name w:val="heading 3"/>
    <w:aliases w:val="h3"/>
    <w:basedOn w:val="Normal"/>
    <w:next w:val="Normal"/>
    <w:link w:val="Heading3Char"/>
    <w:unhideWhenUsed/>
    <w:qFormat/>
    <w:rsid w:val="002D05A9"/>
    <w:pPr>
      <w:keepNext/>
      <w:keepLines/>
      <w:numPr>
        <w:ilvl w:val="2"/>
        <w:numId w:val="9"/>
      </w:numPr>
      <w:spacing w:line="480" w:lineRule="auto"/>
      <w:ind w:left="794" w:hanging="794"/>
      <w:jc w:val="both"/>
      <w:outlineLvl w:val="2"/>
    </w:pPr>
    <w:rPr>
      <w:rFonts w:asciiTheme="majorBidi" w:eastAsiaTheme="majorEastAsia" w:hAnsiTheme="majorBidi" w:cstheme="majorBidi"/>
      <w:b/>
      <w:bCs/>
      <w:sz w:val="24"/>
      <w:szCs w:val="22"/>
      <w:lang w:val="en-US" w:eastAsia="en-US"/>
    </w:rPr>
  </w:style>
  <w:style w:type="paragraph" w:styleId="Heading4">
    <w:name w:val="heading 4"/>
    <w:aliases w:val="h4"/>
    <w:basedOn w:val="Normal"/>
    <w:next w:val="Normal"/>
    <w:link w:val="Heading4Char"/>
    <w:unhideWhenUsed/>
    <w:qFormat/>
    <w:rsid w:val="002D05A9"/>
    <w:pPr>
      <w:keepNext/>
      <w:keepLines/>
      <w:numPr>
        <w:ilvl w:val="3"/>
        <w:numId w:val="9"/>
      </w:numPr>
      <w:spacing w:line="480" w:lineRule="auto"/>
      <w:ind w:left="794" w:hanging="794"/>
      <w:jc w:val="both"/>
      <w:outlineLvl w:val="3"/>
    </w:pPr>
    <w:rPr>
      <w:rFonts w:asciiTheme="majorBidi" w:eastAsiaTheme="majorEastAsia" w:hAnsiTheme="majorBidi" w:cstheme="majorBidi"/>
      <w:b/>
      <w:bCs/>
      <w:iCs/>
      <w:sz w:val="24"/>
      <w:szCs w:val="22"/>
      <w:lang w:val="en-US" w:eastAsia="en-US"/>
    </w:rPr>
  </w:style>
  <w:style w:type="paragraph" w:styleId="Heading5">
    <w:name w:val="heading 5"/>
    <w:aliases w:val="h5"/>
    <w:basedOn w:val="Normal"/>
    <w:next w:val="Normal"/>
    <w:link w:val="Heading5Char"/>
    <w:unhideWhenUsed/>
    <w:qFormat/>
    <w:rsid w:val="002D05A9"/>
    <w:pPr>
      <w:keepNext/>
      <w:keepLines/>
      <w:numPr>
        <w:ilvl w:val="4"/>
        <w:numId w:val="9"/>
      </w:numPr>
      <w:spacing w:line="480" w:lineRule="auto"/>
      <w:jc w:val="both"/>
      <w:outlineLvl w:val="4"/>
    </w:pPr>
    <w:rPr>
      <w:rFonts w:asciiTheme="majorBidi" w:eastAsiaTheme="majorEastAsia" w:hAnsiTheme="majorBidi" w:cstheme="majorBidi"/>
      <w:b/>
      <w:i/>
      <w:sz w:val="24"/>
      <w:szCs w:val="22"/>
      <w:lang w:val="en-US" w:eastAsia="en-US"/>
    </w:rPr>
  </w:style>
  <w:style w:type="paragraph" w:styleId="Heading6">
    <w:name w:val="heading 6"/>
    <w:basedOn w:val="Normal"/>
    <w:next w:val="Normal"/>
    <w:link w:val="Heading6Char"/>
    <w:unhideWhenUsed/>
    <w:qFormat/>
    <w:rsid w:val="002D05A9"/>
    <w:pPr>
      <w:keepNext/>
      <w:keepLines/>
      <w:numPr>
        <w:ilvl w:val="5"/>
        <w:numId w:val="9"/>
      </w:numPr>
      <w:spacing w:before="200" w:afterAutospacing="1" w:line="480" w:lineRule="auto"/>
      <w:jc w:val="both"/>
      <w:outlineLvl w:val="5"/>
    </w:pPr>
    <w:rPr>
      <w:rFonts w:asciiTheme="majorHAnsi" w:eastAsiaTheme="majorEastAsia" w:hAnsiTheme="majorHAnsi" w:cstheme="majorBidi"/>
      <w:i/>
      <w:iCs/>
      <w:color w:val="1F3763" w:themeColor="accent1" w:themeShade="7F"/>
      <w:sz w:val="24"/>
      <w:szCs w:val="22"/>
      <w:lang w:val="en-US" w:eastAsia="en-US"/>
    </w:rPr>
  </w:style>
  <w:style w:type="paragraph" w:styleId="Heading7">
    <w:name w:val="heading 7"/>
    <w:basedOn w:val="Normal"/>
    <w:next w:val="Normal"/>
    <w:link w:val="Heading7Char"/>
    <w:uiPriority w:val="9"/>
    <w:unhideWhenUsed/>
    <w:qFormat/>
    <w:rsid w:val="002D05A9"/>
    <w:pPr>
      <w:keepNext/>
      <w:keepLines/>
      <w:numPr>
        <w:ilvl w:val="6"/>
        <w:numId w:val="9"/>
      </w:numPr>
      <w:spacing w:before="200" w:afterAutospacing="1" w:line="480" w:lineRule="auto"/>
      <w:jc w:val="both"/>
      <w:outlineLvl w:val="6"/>
    </w:pPr>
    <w:rPr>
      <w:rFonts w:asciiTheme="majorHAnsi" w:eastAsiaTheme="majorEastAsia" w:hAnsiTheme="majorHAnsi" w:cstheme="majorBidi"/>
      <w:i/>
      <w:iCs/>
      <w:color w:val="404040" w:themeColor="text1" w:themeTint="BF"/>
      <w:sz w:val="24"/>
      <w:szCs w:val="22"/>
      <w:lang w:val="en-US" w:eastAsia="en-US"/>
    </w:rPr>
  </w:style>
  <w:style w:type="paragraph" w:styleId="Heading8">
    <w:name w:val="heading 8"/>
    <w:basedOn w:val="Normal"/>
    <w:next w:val="Normal"/>
    <w:link w:val="Heading8Char"/>
    <w:uiPriority w:val="9"/>
    <w:semiHidden/>
    <w:unhideWhenUsed/>
    <w:qFormat/>
    <w:rsid w:val="002D05A9"/>
    <w:pPr>
      <w:keepNext/>
      <w:keepLines/>
      <w:numPr>
        <w:ilvl w:val="7"/>
        <w:numId w:val="9"/>
      </w:numPr>
      <w:spacing w:before="200" w:afterAutospacing="1" w:line="480" w:lineRule="auto"/>
      <w:ind w:left="2591"/>
      <w:jc w:val="both"/>
      <w:outlineLvl w:val="7"/>
    </w:pPr>
    <w:rPr>
      <w:rFonts w:asciiTheme="majorHAnsi" w:eastAsiaTheme="majorEastAsia" w:hAnsiTheme="majorHAnsi" w:cstheme="majorBidi"/>
      <w:color w:val="404040" w:themeColor="text1" w:themeTint="BF"/>
      <w:lang w:val="en-US" w:eastAsia="en-US"/>
    </w:rPr>
  </w:style>
  <w:style w:type="paragraph" w:styleId="Heading9">
    <w:name w:val="heading 9"/>
    <w:basedOn w:val="Normal"/>
    <w:next w:val="Normal"/>
    <w:link w:val="Heading9Char"/>
    <w:uiPriority w:val="9"/>
    <w:semiHidden/>
    <w:unhideWhenUsed/>
    <w:qFormat/>
    <w:rsid w:val="002D05A9"/>
    <w:pPr>
      <w:keepNext/>
      <w:keepLines/>
      <w:numPr>
        <w:ilvl w:val="8"/>
        <w:numId w:val="9"/>
      </w:numPr>
      <w:spacing w:before="200" w:afterAutospacing="1" w:line="480" w:lineRule="auto"/>
      <w:ind w:left="2591"/>
      <w:jc w:val="both"/>
      <w:outlineLvl w:val="8"/>
    </w:pPr>
    <w:rPr>
      <w:rFonts w:asciiTheme="majorHAnsi" w:eastAsiaTheme="majorEastAsia" w:hAnsiTheme="majorHAnsi" w:cstheme="majorBidi"/>
      <w:i/>
      <w:iCs/>
      <w:color w:val="404040" w:themeColor="text1" w:themeTint="BF"/>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link w:val="HeaderChar"/>
    <w:uiPriority w:val="99"/>
    <w:pPr>
      <w:tabs>
        <w:tab w:val="center" w:pos="5040"/>
        <w:tab w:val="right" w:pos="10080"/>
      </w:tabs>
      <w:spacing w:line="200" w:lineRule="atLeast"/>
    </w:pPr>
    <w:rPr>
      <w:noProof/>
      <w:sz w:val="16"/>
      <w:lang w:val="de-DE" w:eastAsia="de-DE"/>
    </w:rPr>
  </w:style>
  <w:style w:type="paragraph" w:styleId="Footer">
    <w:name w:val="footer"/>
    <w:basedOn w:val="Header"/>
    <w:link w:val="FooterChar"/>
    <w:uiPriority w:val="99"/>
    <w:qFormat/>
  </w:style>
  <w:style w:type="character" w:styleId="PageNumber">
    <w:name w:val="page number"/>
    <w:basedOn w:val="DefaultParagraphFont"/>
  </w:style>
  <w:style w:type="character" w:customStyle="1" w:styleId="MTEquationSection">
    <w:name w:val="MTEquationSection"/>
    <w:basedOn w:val="DefaultParagraphFont"/>
    <w:rPr>
      <w:vanish/>
      <w:color w:val="FF0000"/>
    </w:rPr>
  </w:style>
  <w:style w:type="paragraph" w:customStyle="1" w:styleId="Els-Title">
    <w:name w:val="Els-Title"/>
    <w:next w:val="Els-Author"/>
    <w:pPr>
      <w:suppressAutoHyphens/>
      <w:spacing w:before="1140" w:after="240" w:line="400" w:lineRule="exact"/>
      <w:jc w:val="center"/>
    </w:pPr>
    <w:rPr>
      <w:sz w:val="34"/>
      <w:lang w:eastAsia="de-DE"/>
    </w:rPr>
  </w:style>
  <w:style w:type="paragraph" w:customStyle="1" w:styleId="Els-Author">
    <w:name w:val="Els-Author"/>
    <w:next w:val="Els-Affiliation"/>
    <w:pPr>
      <w:keepNext/>
      <w:suppressAutoHyphens/>
      <w:spacing w:after="160" w:line="300" w:lineRule="exact"/>
      <w:jc w:val="center"/>
    </w:pPr>
    <w:rPr>
      <w:noProof/>
      <w:sz w:val="26"/>
      <w:lang w:val="de-DE" w:eastAsia="de-DE"/>
    </w:rPr>
  </w:style>
  <w:style w:type="paragraph" w:customStyle="1" w:styleId="Els-Affiliation">
    <w:name w:val="Els-Affiliation"/>
    <w:next w:val="Els-history"/>
    <w:pPr>
      <w:suppressAutoHyphens/>
      <w:spacing w:after="120" w:line="200" w:lineRule="exact"/>
      <w:jc w:val="center"/>
    </w:pPr>
    <w:rPr>
      <w:i/>
      <w:noProof/>
      <w:sz w:val="16"/>
      <w:lang w:val="de-DE" w:eastAsia="de-DE"/>
    </w:rPr>
  </w:style>
  <w:style w:type="paragraph" w:customStyle="1" w:styleId="Els-history">
    <w:name w:val="Els-history"/>
    <w:next w:val="Normal"/>
    <w:pPr>
      <w:spacing w:after="400" w:line="200" w:lineRule="exact"/>
      <w:jc w:val="center"/>
    </w:pPr>
    <w:rPr>
      <w:noProof/>
      <w:sz w:val="16"/>
      <w:lang w:val="de-DE" w:eastAsia="de-DE"/>
    </w:rPr>
  </w:style>
  <w:style w:type="paragraph" w:customStyle="1" w:styleId="Els-Abstract-text">
    <w:name w:val="Els-Abstract-text"/>
    <w:pPr>
      <w:spacing w:after="220" w:line="220" w:lineRule="exact"/>
      <w:jc w:val="both"/>
    </w:pPr>
    <w:rPr>
      <w:sz w:val="18"/>
      <w:lang w:eastAsia="de-DE"/>
    </w:rPr>
  </w:style>
  <w:style w:type="paragraph" w:customStyle="1" w:styleId="Els-2ndorder-head">
    <w:name w:val="Els-2ndorder-head"/>
    <w:next w:val="Els-body-text"/>
    <w:pPr>
      <w:keepNext/>
      <w:numPr>
        <w:ilvl w:val="1"/>
        <w:numId w:val="1"/>
      </w:numPr>
      <w:suppressAutoHyphens/>
      <w:spacing w:before="240" w:after="240" w:line="240" w:lineRule="exact"/>
    </w:pPr>
    <w:rPr>
      <w:i/>
      <w:lang w:eastAsia="de-DE"/>
    </w:rPr>
  </w:style>
  <w:style w:type="paragraph" w:customStyle="1" w:styleId="Els-body-text">
    <w:name w:val="Els-body-text"/>
    <w:pPr>
      <w:spacing w:line="240" w:lineRule="exact"/>
      <w:ind w:firstLine="240"/>
      <w:jc w:val="both"/>
    </w:pPr>
    <w:rPr>
      <w:lang w:eastAsia="de-DE"/>
    </w:rPr>
  </w:style>
  <w:style w:type="paragraph" w:customStyle="1" w:styleId="Els-3rdorder-head">
    <w:name w:val="Els-3rdorder-head"/>
    <w:next w:val="Els-body-text"/>
    <w:pPr>
      <w:keepNext/>
      <w:numPr>
        <w:ilvl w:val="2"/>
        <w:numId w:val="1"/>
      </w:numPr>
      <w:suppressAutoHyphens/>
      <w:spacing w:before="240" w:line="240" w:lineRule="exact"/>
    </w:pPr>
    <w:rPr>
      <w:i/>
      <w:lang w:eastAsia="de-DE"/>
    </w:rPr>
  </w:style>
  <w:style w:type="paragraph" w:customStyle="1" w:styleId="Els-4thorder-head">
    <w:name w:val="Els-4thorder-head"/>
    <w:next w:val="Els-body-text"/>
    <w:pPr>
      <w:keepNext/>
      <w:numPr>
        <w:ilvl w:val="3"/>
        <w:numId w:val="1"/>
      </w:numPr>
      <w:suppressAutoHyphens/>
      <w:spacing w:before="240" w:line="240" w:lineRule="exact"/>
      <w:jc w:val="both"/>
    </w:pPr>
    <w:rPr>
      <w:i/>
      <w:lang w:eastAsia="de-DE"/>
    </w:rPr>
  </w:style>
  <w:style w:type="paragraph" w:customStyle="1" w:styleId="Els-1storder-head">
    <w:name w:val="Els-1storder-head"/>
    <w:next w:val="Els-body-text"/>
    <w:pPr>
      <w:keepNext/>
      <w:numPr>
        <w:numId w:val="1"/>
      </w:numPr>
      <w:suppressAutoHyphens/>
      <w:spacing w:before="480" w:after="240" w:line="240" w:lineRule="exact"/>
      <w:ind w:left="0"/>
    </w:pPr>
    <w:rPr>
      <w:b/>
      <w:lang w:eastAsia="de-DE"/>
    </w:rPr>
  </w:style>
  <w:style w:type="paragraph" w:customStyle="1" w:styleId="Els-Abstract-head">
    <w:name w:val="Els-Abstract-head"/>
    <w:next w:val="Els-Abstract-text"/>
    <w:pPr>
      <w:keepNext/>
      <w:pBdr>
        <w:top w:val="single" w:sz="4" w:space="10" w:color="auto"/>
      </w:pBdr>
      <w:suppressAutoHyphens/>
      <w:spacing w:after="220" w:line="220" w:lineRule="exact"/>
    </w:pPr>
    <w:rPr>
      <w:b/>
      <w:sz w:val="18"/>
      <w:lang w:eastAsia="de-DE"/>
    </w:rPr>
  </w:style>
  <w:style w:type="paragraph" w:customStyle="1" w:styleId="Els-keywords">
    <w:name w:val="Els-keywords"/>
    <w:next w:val="Els-1storder-head"/>
    <w:pPr>
      <w:pBdr>
        <w:bottom w:val="single" w:sz="4" w:space="10" w:color="auto"/>
      </w:pBdr>
      <w:spacing w:line="200" w:lineRule="exact"/>
    </w:pPr>
    <w:rPr>
      <w:noProof/>
      <w:sz w:val="16"/>
      <w:lang w:val="de-DE" w:eastAsia="de-DE"/>
    </w:rPr>
  </w:style>
  <w:style w:type="paragraph" w:styleId="Caption">
    <w:name w:val="caption"/>
    <w:basedOn w:val="Normal"/>
    <w:next w:val="Normal"/>
    <w:uiPriority w:val="35"/>
    <w:qFormat/>
    <w:pPr>
      <w:keepLines/>
      <w:spacing w:line="200" w:lineRule="exact"/>
    </w:pPr>
    <w:rPr>
      <w:sz w:val="16"/>
      <w:lang w:val="en-US"/>
    </w:rPr>
  </w:style>
  <w:style w:type="paragraph" w:customStyle="1" w:styleId="Els-acknowledgement">
    <w:name w:val="Els-acknowledgement"/>
    <w:next w:val="Els-body-text"/>
    <w:pPr>
      <w:keepNext/>
      <w:spacing w:before="480" w:after="240"/>
    </w:pPr>
    <w:rPr>
      <w:b/>
      <w:lang w:eastAsia="de-DE"/>
    </w:rPr>
  </w:style>
  <w:style w:type="paragraph" w:customStyle="1" w:styleId="Els-appendixhead">
    <w:name w:val="Els-appendixhead"/>
    <w:next w:val="Els-body-text"/>
    <w:pPr>
      <w:numPr>
        <w:numId w:val="2"/>
      </w:numPr>
      <w:spacing w:before="480" w:after="240"/>
    </w:pPr>
    <w:rPr>
      <w:b/>
      <w:lang w:eastAsia="de-DE"/>
    </w:rPr>
  </w:style>
  <w:style w:type="paragraph" w:customStyle="1" w:styleId="Els-appendixsubhead">
    <w:name w:val="Els-appendixsubhead"/>
    <w:next w:val="Els-body-text"/>
    <w:pPr>
      <w:numPr>
        <w:ilvl w:val="1"/>
        <w:numId w:val="3"/>
      </w:numPr>
      <w:spacing w:before="240" w:after="240"/>
    </w:pPr>
    <w:rPr>
      <w:i/>
      <w:lang w:eastAsia="de-DE"/>
    </w:rPr>
  </w:style>
  <w:style w:type="paragraph" w:customStyle="1" w:styleId="Els-bulletlist">
    <w:name w:val="Els-bulletlist"/>
    <w:basedOn w:val="Els-body-text"/>
    <w:pPr>
      <w:numPr>
        <w:numId w:val="4"/>
      </w:numPr>
      <w:tabs>
        <w:tab w:val="left" w:pos="240"/>
      </w:tabs>
      <w:jc w:val="left"/>
    </w:pPr>
  </w:style>
  <w:style w:type="paragraph" w:customStyle="1" w:styleId="Els-caption">
    <w:name w:val="Els-caption"/>
    <w:pPr>
      <w:keepLines/>
      <w:spacing w:before="200" w:after="240" w:line="200" w:lineRule="exact"/>
    </w:pPr>
    <w:rPr>
      <w:sz w:val="16"/>
      <w:lang w:eastAsia="de-DE"/>
    </w:rPr>
  </w:style>
  <w:style w:type="paragraph" w:customStyle="1" w:styleId="Els-chem-equation">
    <w:name w:val="Els-chem-equation"/>
    <w:next w:val="Els-body-text"/>
    <w:pPr>
      <w:tabs>
        <w:tab w:val="right" w:pos="4320"/>
        <w:tab w:val="right" w:pos="9120"/>
      </w:tabs>
      <w:spacing w:before="120" w:after="120" w:line="240" w:lineRule="exact"/>
    </w:pPr>
    <w:rPr>
      <w:noProof/>
      <w:lang w:val="de-DE" w:eastAsia="de-DE"/>
    </w:rPr>
  </w:style>
  <w:style w:type="paragraph" w:customStyle="1" w:styleId="Els-equation">
    <w:name w:val="Els-equation"/>
    <w:next w:val="Els-body-text"/>
    <w:pPr>
      <w:tabs>
        <w:tab w:val="right" w:pos="4320"/>
        <w:tab w:val="right" w:pos="9120"/>
      </w:tabs>
      <w:spacing w:before="120" w:after="120" w:line="240" w:lineRule="exact"/>
    </w:pPr>
    <w:rPr>
      <w:i/>
      <w:noProof/>
      <w:lang w:val="de-DE" w:eastAsia="de-DE"/>
    </w:rPr>
  </w:style>
  <w:style w:type="paragraph" w:customStyle="1" w:styleId="Els-footnote">
    <w:name w:val="Els-footnote"/>
    <w:pPr>
      <w:keepLines/>
      <w:widowControl w:val="0"/>
      <w:spacing w:line="200" w:lineRule="exact"/>
      <w:ind w:left="120" w:hanging="120"/>
    </w:pPr>
    <w:rPr>
      <w:sz w:val="16"/>
      <w:lang w:eastAsia="de-DE"/>
    </w:rPr>
  </w:style>
  <w:style w:type="paragraph" w:customStyle="1" w:styleId="Els-numlist">
    <w:name w:val="Els-numlist"/>
    <w:basedOn w:val="Els-body-text"/>
    <w:pPr>
      <w:numPr>
        <w:numId w:val="5"/>
      </w:numPr>
      <w:tabs>
        <w:tab w:val="left" w:pos="240"/>
      </w:tabs>
      <w:jc w:val="left"/>
    </w:pPr>
  </w:style>
  <w:style w:type="paragraph" w:customStyle="1" w:styleId="Els-reference">
    <w:name w:val="Els-reference"/>
    <w:pPr>
      <w:tabs>
        <w:tab w:val="left" w:pos="312"/>
      </w:tabs>
      <w:spacing w:line="200" w:lineRule="exact"/>
      <w:ind w:left="312" w:hanging="312"/>
    </w:pPr>
    <w:rPr>
      <w:noProof/>
      <w:sz w:val="16"/>
      <w:lang w:val="de-DE" w:eastAsia="de-DE"/>
    </w:rPr>
  </w:style>
  <w:style w:type="paragraph" w:customStyle="1" w:styleId="Els-reference-head">
    <w:name w:val="Els-reference-head"/>
    <w:next w:val="Els-reference"/>
    <w:pPr>
      <w:keepNext/>
      <w:spacing w:before="480" w:after="240" w:line="240" w:lineRule="exact"/>
    </w:pPr>
    <w:rPr>
      <w:b/>
      <w:lang w:eastAsia="de-DE"/>
    </w:rPr>
  </w:style>
  <w:style w:type="paragraph" w:customStyle="1" w:styleId="Els-table-text">
    <w:name w:val="Els-table-text"/>
    <w:pPr>
      <w:keepNext/>
      <w:spacing w:after="80" w:line="200" w:lineRule="exact"/>
    </w:pPr>
    <w:rPr>
      <w:sz w:val="16"/>
      <w:lang w:eastAsia="de-DE"/>
    </w:rPr>
  </w:style>
  <w:style w:type="paragraph" w:styleId="FootnoteText">
    <w:name w:val="footnote text"/>
    <w:basedOn w:val="Normal"/>
    <w:link w:val="FootnoteTextChar"/>
    <w:uiPriority w:val="99"/>
    <w:semiHidden/>
    <w:rPr>
      <w:rFonts w:ascii="Univers" w:hAnsi="Univers"/>
    </w:rPr>
  </w:style>
  <w:style w:type="character" w:styleId="FootnoteReference">
    <w:name w:val="footnote reference"/>
    <w:uiPriority w:val="99"/>
    <w:semiHidden/>
    <w:rPr>
      <w:vertAlign w:val="superscript"/>
    </w:rPr>
  </w:style>
  <w:style w:type="character" w:styleId="Hyperlink">
    <w:name w:val="Hyperlink"/>
    <w:basedOn w:val="DefaultParagraphFont"/>
    <w:uiPriority w:val="99"/>
    <w:rPr>
      <w:color w:val="0000FF"/>
      <w:u w:val="single"/>
    </w:rPr>
  </w:style>
  <w:style w:type="paragraph" w:customStyle="1" w:styleId="Els-5thorder-head">
    <w:name w:val="Els-5thorder-head"/>
    <w:next w:val="Els-body-text"/>
    <w:pPr>
      <w:keepNext/>
      <w:numPr>
        <w:ilvl w:val="4"/>
        <w:numId w:val="6"/>
      </w:numPr>
      <w:suppressAutoHyphens/>
      <w:spacing w:line="240" w:lineRule="exact"/>
    </w:pPr>
    <w:rPr>
      <w:i/>
      <w:lang w:eastAsia="de-DE"/>
    </w:rPr>
  </w:style>
  <w:style w:type="paragraph" w:styleId="BalloonText">
    <w:name w:val="Balloon Text"/>
    <w:basedOn w:val="Normal"/>
    <w:link w:val="BalloonTextChar"/>
    <w:uiPriority w:val="99"/>
    <w:semiHidden/>
    <w:unhideWhenUsed/>
    <w:rsid w:val="00881EE6"/>
    <w:rPr>
      <w:rFonts w:ascii="Tahoma" w:hAnsi="Tahoma" w:cs="Tahoma"/>
      <w:sz w:val="16"/>
      <w:szCs w:val="16"/>
    </w:rPr>
  </w:style>
  <w:style w:type="paragraph" w:customStyle="1" w:styleId="Els-journal-logo">
    <w:name w:val="Els-journal-logo"/>
    <w:pPr>
      <w:pBdr>
        <w:top w:val="thinThickLargeGap" w:sz="12" w:space="1" w:color="auto"/>
        <w:bottom w:val="thickThinLargeGap" w:sz="12" w:space="1" w:color="auto"/>
      </w:pBdr>
      <w:jc w:val="center"/>
    </w:pPr>
    <w:rPr>
      <w:rFonts w:ascii="Helvetica" w:hAnsi="Helvetica"/>
      <w:noProof/>
      <w:lang w:val="de-DE" w:eastAsia="de-DE"/>
    </w:rPr>
  </w:style>
  <w:style w:type="character" w:customStyle="1" w:styleId="BalloonTextChar">
    <w:name w:val="Balloon Text Char"/>
    <w:basedOn w:val="DefaultParagraphFont"/>
    <w:link w:val="BalloonText"/>
    <w:uiPriority w:val="99"/>
    <w:semiHidden/>
    <w:rsid w:val="00881EE6"/>
    <w:rPr>
      <w:rFonts w:ascii="Tahoma" w:hAnsi="Tahoma" w:cs="Tahoma"/>
      <w:sz w:val="16"/>
      <w:szCs w:val="16"/>
      <w:lang w:val="en-GB" w:eastAsia="de-DE"/>
    </w:rPr>
  </w:style>
  <w:style w:type="paragraph" w:customStyle="1" w:styleId="Abstract">
    <w:name w:val="Abstract"/>
    <w:basedOn w:val="Normal"/>
    <w:link w:val="AbstractChar"/>
    <w:rsid w:val="003E42A6"/>
    <w:pPr>
      <w:spacing w:after="340" w:line="240" w:lineRule="exact"/>
      <w:ind w:right="1380"/>
      <w:jc w:val="both"/>
    </w:pPr>
    <w:rPr>
      <w:lang w:val="en-US" w:eastAsia="en-US"/>
    </w:rPr>
  </w:style>
  <w:style w:type="character" w:customStyle="1" w:styleId="AbstractChar">
    <w:name w:val="Abstract Char"/>
    <w:link w:val="Abstract"/>
    <w:rsid w:val="003E42A6"/>
  </w:style>
  <w:style w:type="paragraph" w:customStyle="1" w:styleId="PARAIndent">
    <w:name w:val="PARA_Indent"/>
    <w:basedOn w:val="Normal"/>
    <w:rsid w:val="001C3309"/>
    <w:pPr>
      <w:suppressAutoHyphens/>
      <w:autoSpaceDE w:val="0"/>
      <w:autoSpaceDN w:val="0"/>
      <w:adjustRightInd w:val="0"/>
      <w:spacing w:line="240" w:lineRule="exact"/>
      <w:ind w:firstLine="200"/>
      <w:jc w:val="both"/>
    </w:pPr>
    <w:rPr>
      <w:rFonts w:cs="TimesLTStd-Roman"/>
      <w:spacing w:val="-2"/>
      <w:lang w:val="en-US" w:eastAsia="en-US"/>
    </w:rPr>
  </w:style>
  <w:style w:type="paragraph" w:customStyle="1" w:styleId="H2">
    <w:name w:val="H2"/>
    <w:basedOn w:val="Normal"/>
    <w:rsid w:val="000A2195"/>
    <w:pPr>
      <w:autoSpaceDE w:val="0"/>
      <w:autoSpaceDN w:val="0"/>
      <w:adjustRightInd w:val="0"/>
      <w:spacing w:before="260"/>
    </w:pPr>
    <w:rPr>
      <w:rFonts w:ascii="Helvetica" w:hAnsi="Helvetica" w:cs="FormataOTFMdIt"/>
      <w:b/>
      <w:i/>
      <w:color w:val="58595B"/>
      <w:sz w:val="18"/>
      <w:szCs w:val="18"/>
      <w:lang w:val="en-US" w:eastAsia="en-US"/>
    </w:rPr>
  </w:style>
  <w:style w:type="paragraph" w:customStyle="1" w:styleId="TableTitle">
    <w:name w:val="Table Title"/>
    <w:basedOn w:val="Normal"/>
    <w:rsid w:val="00587A79"/>
    <w:pPr>
      <w:jc w:val="center"/>
    </w:pPr>
    <w:rPr>
      <w:smallCaps/>
      <w:sz w:val="16"/>
      <w:szCs w:val="16"/>
      <w:lang w:val="en-US" w:eastAsia="en-US"/>
    </w:rPr>
  </w:style>
  <w:style w:type="paragraph" w:styleId="ListParagraph">
    <w:name w:val="List Paragraph"/>
    <w:aliases w:val="numbered lists"/>
    <w:basedOn w:val="Normal"/>
    <w:link w:val="ListParagraphChar"/>
    <w:uiPriority w:val="34"/>
    <w:qFormat/>
    <w:rsid w:val="00860BC3"/>
    <w:pPr>
      <w:ind w:left="720"/>
      <w:contextualSpacing/>
    </w:pPr>
  </w:style>
  <w:style w:type="character" w:customStyle="1" w:styleId="ListParagraphChar">
    <w:name w:val="List Paragraph Char"/>
    <w:aliases w:val="numbered lists Char"/>
    <w:link w:val="ListParagraph"/>
    <w:uiPriority w:val="34"/>
    <w:rsid w:val="00F80CB1"/>
    <w:rPr>
      <w:lang w:val="en-GB" w:eastAsia="de-DE"/>
    </w:rPr>
  </w:style>
  <w:style w:type="paragraph" w:styleId="NormalWeb">
    <w:name w:val="Normal (Web)"/>
    <w:basedOn w:val="Normal"/>
    <w:uiPriority w:val="99"/>
    <w:unhideWhenUsed/>
    <w:rsid w:val="00F80CB1"/>
    <w:pPr>
      <w:spacing w:before="100" w:beforeAutospacing="1" w:after="100" w:afterAutospacing="1"/>
    </w:pPr>
    <w:rPr>
      <w:sz w:val="24"/>
      <w:szCs w:val="24"/>
      <w:lang w:val="en-US" w:eastAsia="en-US"/>
    </w:rPr>
  </w:style>
  <w:style w:type="paragraph" w:customStyle="1" w:styleId="trt0xe">
    <w:name w:val="trt0xe"/>
    <w:basedOn w:val="Normal"/>
    <w:rsid w:val="00F80CB1"/>
    <w:pPr>
      <w:spacing w:before="100" w:beforeAutospacing="1" w:after="100" w:afterAutospacing="1"/>
    </w:pPr>
    <w:rPr>
      <w:sz w:val="24"/>
      <w:szCs w:val="24"/>
      <w:lang w:val="en-US" w:eastAsia="en-US"/>
    </w:rPr>
  </w:style>
  <w:style w:type="character" w:customStyle="1" w:styleId="CaptionColor">
    <w:name w:val="Caption Color"/>
    <w:rsid w:val="00777549"/>
    <w:rPr>
      <w:rFonts w:ascii="Helvetica" w:hAnsi="Helvetica" w:cs="FormataOTF-Bold"/>
      <w:bCs/>
      <w:color w:val="00629B"/>
      <w:sz w:val="14"/>
      <w:szCs w:val="14"/>
    </w:rPr>
  </w:style>
  <w:style w:type="paragraph" w:customStyle="1" w:styleId="H3">
    <w:name w:val="H3"/>
    <w:basedOn w:val="Normal"/>
    <w:rsid w:val="00777549"/>
    <w:pPr>
      <w:autoSpaceDE w:val="0"/>
      <w:autoSpaceDN w:val="0"/>
      <w:adjustRightInd w:val="0"/>
      <w:spacing w:before="80"/>
    </w:pPr>
    <w:rPr>
      <w:rFonts w:ascii="Helvetica" w:hAnsi="Helvetica" w:cs="FormataOTF-Reg"/>
      <w:caps/>
      <w:color w:val="58595B"/>
      <w:sz w:val="18"/>
      <w:szCs w:val="18"/>
      <w:lang w:val="en-US" w:eastAsia="en-US"/>
    </w:rPr>
  </w:style>
  <w:style w:type="paragraph" w:customStyle="1" w:styleId="FigCaption">
    <w:name w:val="Fig Caption"/>
    <w:basedOn w:val="Normal"/>
    <w:link w:val="FigCaptionChar"/>
    <w:rsid w:val="00105491"/>
    <w:pPr>
      <w:autoSpaceDE w:val="0"/>
      <w:autoSpaceDN w:val="0"/>
      <w:adjustRightInd w:val="0"/>
      <w:spacing w:before="140"/>
    </w:pPr>
    <w:rPr>
      <w:rFonts w:ascii="Helvetica" w:hAnsi="Helvetica" w:cs="FormataOTF-Bold"/>
      <w:b/>
      <w:bCs/>
      <w:sz w:val="14"/>
      <w:szCs w:val="14"/>
      <w:lang w:val="en-US" w:eastAsia="en-US"/>
    </w:rPr>
  </w:style>
  <w:style w:type="character" w:customStyle="1" w:styleId="FigCaptionChar">
    <w:name w:val="Fig Caption Char"/>
    <w:link w:val="FigCaption"/>
    <w:rsid w:val="00105491"/>
    <w:rPr>
      <w:rFonts w:ascii="Helvetica" w:hAnsi="Helvetica" w:cs="FormataOTF-Bold"/>
      <w:b/>
      <w:bCs/>
      <w:sz w:val="14"/>
      <w:szCs w:val="14"/>
    </w:rPr>
  </w:style>
  <w:style w:type="character" w:styleId="PlaceholderText">
    <w:name w:val="Placeholder Text"/>
    <w:basedOn w:val="DefaultParagraphFont"/>
    <w:uiPriority w:val="99"/>
    <w:semiHidden/>
    <w:rsid w:val="00105491"/>
    <w:rPr>
      <w:color w:val="808080"/>
    </w:rPr>
  </w:style>
  <w:style w:type="character" w:customStyle="1" w:styleId="ITAL">
    <w:name w:val="ITAL"/>
    <w:rsid w:val="003F625C"/>
    <w:rPr>
      <w:i/>
    </w:rPr>
  </w:style>
  <w:style w:type="table" w:styleId="TableGrid">
    <w:name w:val="Table Grid"/>
    <w:basedOn w:val="TableNormal"/>
    <w:uiPriority w:val="39"/>
    <w:rsid w:val="009E55B2"/>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INoSpace">
    <w:name w:val="PI_No Space"/>
    <w:basedOn w:val="Normal"/>
    <w:rsid w:val="00303923"/>
    <w:pPr>
      <w:spacing w:line="180" w:lineRule="exact"/>
      <w:ind w:right="1600" w:firstLine="180"/>
    </w:pPr>
    <w:rPr>
      <w:sz w:val="15"/>
      <w:szCs w:val="24"/>
      <w:lang w:val="en-US" w:eastAsia="en-US"/>
    </w:rPr>
  </w:style>
  <w:style w:type="character" w:customStyle="1" w:styleId="Heading1Char">
    <w:name w:val="Heading 1 Char"/>
    <w:aliases w:val="h1 Char"/>
    <w:basedOn w:val="DefaultParagraphFont"/>
    <w:link w:val="Heading1"/>
    <w:rsid w:val="002D05A9"/>
    <w:rPr>
      <w:rFonts w:asciiTheme="majorBidi" w:eastAsiaTheme="majorEastAsia" w:hAnsiTheme="majorBidi" w:cstheme="majorBidi"/>
      <w:b/>
      <w:bCs/>
      <w:caps/>
      <w:sz w:val="24"/>
      <w:szCs w:val="28"/>
    </w:rPr>
  </w:style>
  <w:style w:type="character" w:customStyle="1" w:styleId="Heading2Char">
    <w:name w:val="Heading 2 Char"/>
    <w:aliases w:val="h2 Char"/>
    <w:basedOn w:val="DefaultParagraphFont"/>
    <w:link w:val="Heading2"/>
    <w:rsid w:val="002D05A9"/>
    <w:rPr>
      <w:rFonts w:asciiTheme="majorBidi" w:eastAsiaTheme="majorEastAsia" w:hAnsiTheme="majorBidi" w:cstheme="majorBidi"/>
      <w:b/>
      <w:bCs/>
      <w:sz w:val="24"/>
      <w:szCs w:val="26"/>
    </w:rPr>
  </w:style>
  <w:style w:type="character" w:customStyle="1" w:styleId="Heading3Char">
    <w:name w:val="Heading 3 Char"/>
    <w:aliases w:val="h3 Char"/>
    <w:basedOn w:val="DefaultParagraphFont"/>
    <w:link w:val="Heading3"/>
    <w:rsid w:val="002D05A9"/>
    <w:rPr>
      <w:rFonts w:asciiTheme="majorBidi" w:eastAsiaTheme="majorEastAsia" w:hAnsiTheme="majorBidi" w:cstheme="majorBidi"/>
      <w:b/>
      <w:bCs/>
      <w:sz w:val="24"/>
      <w:szCs w:val="22"/>
    </w:rPr>
  </w:style>
  <w:style w:type="character" w:customStyle="1" w:styleId="Heading4Char">
    <w:name w:val="Heading 4 Char"/>
    <w:aliases w:val="h4 Char"/>
    <w:basedOn w:val="DefaultParagraphFont"/>
    <w:link w:val="Heading4"/>
    <w:rsid w:val="002D05A9"/>
    <w:rPr>
      <w:rFonts w:asciiTheme="majorBidi" w:eastAsiaTheme="majorEastAsia" w:hAnsiTheme="majorBidi" w:cstheme="majorBidi"/>
      <w:b/>
      <w:bCs/>
      <w:iCs/>
      <w:sz w:val="24"/>
      <w:szCs w:val="22"/>
    </w:rPr>
  </w:style>
  <w:style w:type="character" w:customStyle="1" w:styleId="Heading5Char">
    <w:name w:val="Heading 5 Char"/>
    <w:aliases w:val="h5 Char"/>
    <w:basedOn w:val="DefaultParagraphFont"/>
    <w:link w:val="Heading5"/>
    <w:rsid w:val="002D05A9"/>
    <w:rPr>
      <w:rFonts w:asciiTheme="majorBidi" w:eastAsiaTheme="majorEastAsia" w:hAnsiTheme="majorBidi" w:cstheme="majorBidi"/>
      <w:b/>
      <w:i/>
      <w:sz w:val="24"/>
      <w:szCs w:val="22"/>
    </w:rPr>
  </w:style>
  <w:style w:type="character" w:customStyle="1" w:styleId="Heading6Char">
    <w:name w:val="Heading 6 Char"/>
    <w:basedOn w:val="DefaultParagraphFont"/>
    <w:link w:val="Heading6"/>
    <w:rsid w:val="002D05A9"/>
    <w:rPr>
      <w:rFonts w:asciiTheme="majorHAnsi" w:eastAsiaTheme="majorEastAsia" w:hAnsiTheme="majorHAnsi" w:cstheme="majorBidi"/>
      <w:i/>
      <w:iCs/>
      <w:color w:val="1F3763" w:themeColor="accent1" w:themeShade="7F"/>
      <w:sz w:val="24"/>
      <w:szCs w:val="22"/>
    </w:rPr>
  </w:style>
  <w:style w:type="character" w:customStyle="1" w:styleId="Heading7Char">
    <w:name w:val="Heading 7 Char"/>
    <w:basedOn w:val="DefaultParagraphFont"/>
    <w:link w:val="Heading7"/>
    <w:uiPriority w:val="9"/>
    <w:rsid w:val="002D05A9"/>
    <w:rPr>
      <w:rFonts w:asciiTheme="majorHAnsi" w:eastAsiaTheme="majorEastAsia" w:hAnsiTheme="majorHAnsi" w:cstheme="majorBidi"/>
      <w:i/>
      <w:iCs/>
      <w:color w:val="404040" w:themeColor="text1" w:themeTint="BF"/>
      <w:sz w:val="24"/>
      <w:szCs w:val="22"/>
    </w:rPr>
  </w:style>
  <w:style w:type="character" w:customStyle="1" w:styleId="Heading8Char">
    <w:name w:val="Heading 8 Char"/>
    <w:basedOn w:val="DefaultParagraphFont"/>
    <w:link w:val="Heading8"/>
    <w:uiPriority w:val="9"/>
    <w:semiHidden/>
    <w:rsid w:val="002D05A9"/>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uiPriority w:val="9"/>
    <w:semiHidden/>
    <w:rsid w:val="002D05A9"/>
    <w:rPr>
      <w:rFonts w:asciiTheme="majorHAnsi" w:eastAsiaTheme="majorEastAsia" w:hAnsiTheme="majorHAnsi" w:cstheme="majorBidi"/>
      <w:i/>
      <w:iCs/>
      <w:color w:val="404040" w:themeColor="text1" w:themeTint="BF"/>
    </w:rPr>
  </w:style>
  <w:style w:type="numbering" w:customStyle="1" w:styleId="StyleUM">
    <w:name w:val="Style UM"/>
    <w:uiPriority w:val="99"/>
    <w:rsid w:val="002D05A9"/>
    <w:pPr>
      <w:numPr>
        <w:numId w:val="8"/>
      </w:numPr>
    </w:pPr>
  </w:style>
  <w:style w:type="paragraph" w:customStyle="1" w:styleId="MDPI31text">
    <w:name w:val="MDPI_3.1_text"/>
    <w:link w:val="MDPI31textChar"/>
    <w:qFormat/>
    <w:rsid w:val="002D05A9"/>
    <w:pPr>
      <w:adjustRightInd w:val="0"/>
      <w:snapToGrid w:val="0"/>
      <w:spacing w:line="260" w:lineRule="atLeast"/>
      <w:ind w:firstLine="425"/>
      <w:jc w:val="both"/>
    </w:pPr>
    <w:rPr>
      <w:rFonts w:ascii="Palatino Linotype" w:hAnsi="Palatino Linotype"/>
      <w:snapToGrid w:val="0"/>
      <w:color w:val="000000"/>
      <w:szCs w:val="22"/>
      <w:lang w:eastAsia="de-DE" w:bidi="en-US"/>
    </w:rPr>
  </w:style>
  <w:style w:type="character" w:customStyle="1" w:styleId="MDPI31textChar">
    <w:name w:val="MDPI_3.1_text Char"/>
    <w:link w:val="MDPI31text"/>
    <w:rsid w:val="002D05A9"/>
    <w:rPr>
      <w:rFonts w:ascii="Palatino Linotype" w:hAnsi="Palatino Linotype"/>
      <w:snapToGrid w:val="0"/>
      <w:color w:val="000000"/>
      <w:szCs w:val="22"/>
      <w:lang w:eastAsia="de-DE" w:bidi="en-US"/>
    </w:rPr>
  </w:style>
  <w:style w:type="paragraph" w:customStyle="1" w:styleId="Body">
    <w:name w:val="Body"/>
    <w:basedOn w:val="Normal"/>
    <w:uiPriority w:val="19"/>
    <w:qFormat/>
    <w:rsid w:val="002D05A9"/>
    <w:pPr>
      <w:spacing w:line="360" w:lineRule="auto"/>
      <w:ind w:firstLine="284"/>
      <w:jc w:val="both"/>
    </w:pPr>
    <w:rPr>
      <w:rFonts w:asciiTheme="majorBidi" w:eastAsiaTheme="minorEastAsia" w:hAnsiTheme="majorBidi" w:cstheme="minorBidi"/>
      <w:sz w:val="24"/>
      <w:szCs w:val="22"/>
      <w:lang w:val="en-US" w:eastAsia="en-US"/>
    </w:rPr>
  </w:style>
  <w:style w:type="character" w:customStyle="1" w:styleId="mwe-math-mathml-inline">
    <w:name w:val="mwe-math-mathml-inline"/>
    <w:basedOn w:val="DefaultParagraphFont"/>
    <w:rsid w:val="002D05A9"/>
  </w:style>
  <w:style w:type="paragraph" w:customStyle="1" w:styleId="MDPI52figure">
    <w:name w:val="MDPI_5.2_figure"/>
    <w:qFormat/>
    <w:rsid w:val="009378A2"/>
    <w:pPr>
      <w:jc w:val="center"/>
    </w:pPr>
    <w:rPr>
      <w:rFonts w:ascii="Palatino Linotype" w:hAnsi="Palatino Linotype"/>
      <w:snapToGrid w:val="0"/>
      <w:color w:val="000000"/>
      <w:sz w:val="24"/>
      <w:lang w:eastAsia="de-DE" w:bidi="en-US"/>
    </w:rPr>
  </w:style>
  <w:style w:type="paragraph" w:customStyle="1" w:styleId="MDPI38bullet">
    <w:name w:val="MDPI_3.8_bullet"/>
    <w:basedOn w:val="Normal"/>
    <w:qFormat/>
    <w:rsid w:val="004C2E05"/>
    <w:pPr>
      <w:numPr>
        <w:numId w:val="10"/>
      </w:numPr>
      <w:adjustRightInd w:val="0"/>
      <w:snapToGrid w:val="0"/>
      <w:spacing w:line="260" w:lineRule="atLeast"/>
      <w:ind w:left="425" w:hanging="425"/>
      <w:jc w:val="both"/>
    </w:pPr>
    <w:rPr>
      <w:rFonts w:ascii="Palatino Linotype" w:hAnsi="Palatino Linotype"/>
      <w:snapToGrid w:val="0"/>
      <w:color w:val="000000"/>
      <w:szCs w:val="22"/>
      <w:lang w:val="en-US" w:bidi="en-US"/>
    </w:rPr>
  </w:style>
  <w:style w:type="character" w:styleId="Strong">
    <w:name w:val="Strong"/>
    <w:basedOn w:val="DefaultParagraphFont"/>
    <w:uiPriority w:val="22"/>
    <w:qFormat/>
    <w:rsid w:val="004C2E05"/>
    <w:rPr>
      <w:b/>
      <w:bCs/>
    </w:rPr>
  </w:style>
  <w:style w:type="paragraph" w:customStyle="1" w:styleId="AppendixsubTitle">
    <w:name w:val="Appendix subTitle"/>
    <w:basedOn w:val="Normal"/>
    <w:next w:val="Normal"/>
    <w:uiPriority w:val="2"/>
    <w:rsid w:val="004C2E05"/>
    <w:pPr>
      <w:numPr>
        <w:numId w:val="11"/>
      </w:numPr>
      <w:spacing w:line="480" w:lineRule="auto"/>
      <w:jc w:val="both"/>
      <w:outlineLvl w:val="1"/>
    </w:pPr>
    <w:rPr>
      <w:rFonts w:asciiTheme="majorBidi" w:eastAsiaTheme="minorEastAsia" w:hAnsiTheme="majorBidi" w:cstheme="minorBidi"/>
      <w:b/>
      <w:sz w:val="24"/>
      <w:szCs w:val="22"/>
      <w:lang w:val="en-US" w:eastAsia="en-US"/>
    </w:rPr>
  </w:style>
  <w:style w:type="character" w:styleId="SubtleEmphasis">
    <w:name w:val="Subtle Emphasis"/>
    <w:basedOn w:val="DefaultParagraphFont"/>
    <w:uiPriority w:val="19"/>
    <w:qFormat/>
    <w:rsid w:val="004C2E05"/>
    <w:rPr>
      <w:i/>
      <w:iCs/>
      <w:color w:val="404040" w:themeColor="text1" w:themeTint="BF"/>
    </w:rPr>
  </w:style>
  <w:style w:type="character" w:styleId="IntenseEmphasis">
    <w:name w:val="Intense Emphasis"/>
    <w:basedOn w:val="DefaultParagraphFont"/>
    <w:uiPriority w:val="21"/>
    <w:qFormat/>
    <w:rsid w:val="004C2E05"/>
    <w:rPr>
      <w:i/>
      <w:iCs/>
      <w:color w:val="4472C4" w:themeColor="accent1"/>
    </w:rPr>
  </w:style>
  <w:style w:type="character" w:styleId="BookTitle">
    <w:name w:val="Book Title"/>
    <w:basedOn w:val="DefaultParagraphFont"/>
    <w:uiPriority w:val="33"/>
    <w:qFormat/>
    <w:rsid w:val="004C2E05"/>
    <w:rPr>
      <w:rFonts w:ascii="Arial Narrow" w:hAnsi="Arial Narrow"/>
      <w:b/>
      <w:bCs/>
      <w:caps/>
      <w:color w:val="auto"/>
      <w:spacing w:val="5"/>
      <w:sz w:val="32"/>
      <w:u w:val="none"/>
    </w:rPr>
  </w:style>
  <w:style w:type="character" w:customStyle="1" w:styleId="Style1">
    <w:name w:val="Style1"/>
    <w:basedOn w:val="DefaultParagraphFont"/>
    <w:uiPriority w:val="19"/>
    <w:rsid w:val="004C2E05"/>
    <w:rPr>
      <w:rFonts w:ascii="Times New Roman" w:hAnsi="Times New Roman"/>
      <w:b/>
      <w:caps/>
      <w:smallCaps w:val="0"/>
      <w:strike w:val="0"/>
      <w:dstrike w:val="0"/>
      <w:vanish w:val="0"/>
      <w:sz w:val="28"/>
      <w:vertAlign w:val="baseline"/>
    </w:rPr>
  </w:style>
  <w:style w:type="paragraph" w:styleId="EndnoteText">
    <w:name w:val="endnote text"/>
    <w:basedOn w:val="Normal"/>
    <w:link w:val="EndnoteTextChar"/>
    <w:uiPriority w:val="99"/>
    <w:semiHidden/>
    <w:unhideWhenUsed/>
    <w:rsid w:val="004C2E05"/>
    <w:pPr>
      <w:spacing w:afterAutospacing="1"/>
      <w:ind w:firstLine="284"/>
      <w:jc w:val="both"/>
    </w:pPr>
    <w:rPr>
      <w:rFonts w:asciiTheme="majorBidi" w:eastAsiaTheme="minorEastAsia" w:hAnsiTheme="majorBidi" w:cstheme="minorBidi"/>
      <w:lang w:val="en-US" w:eastAsia="en-US"/>
    </w:rPr>
  </w:style>
  <w:style w:type="character" w:customStyle="1" w:styleId="EndnoteTextChar">
    <w:name w:val="Endnote Text Char"/>
    <w:basedOn w:val="DefaultParagraphFont"/>
    <w:link w:val="EndnoteText"/>
    <w:uiPriority w:val="99"/>
    <w:semiHidden/>
    <w:rsid w:val="004C2E05"/>
    <w:rPr>
      <w:rFonts w:asciiTheme="majorBidi" w:eastAsiaTheme="minorEastAsia" w:hAnsiTheme="majorBidi" w:cstheme="minorBidi"/>
    </w:rPr>
  </w:style>
  <w:style w:type="character" w:styleId="CommentReference">
    <w:name w:val="annotation reference"/>
    <w:basedOn w:val="DefaultParagraphFont"/>
    <w:uiPriority w:val="99"/>
    <w:semiHidden/>
    <w:unhideWhenUsed/>
    <w:rsid w:val="004C2E05"/>
    <w:rPr>
      <w:sz w:val="16"/>
      <w:szCs w:val="16"/>
    </w:rPr>
  </w:style>
  <w:style w:type="paragraph" w:styleId="CommentText">
    <w:name w:val="annotation text"/>
    <w:basedOn w:val="Normal"/>
    <w:link w:val="CommentTextChar"/>
    <w:uiPriority w:val="99"/>
    <w:semiHidden/>
    <w:unhideWhenUsed/>
    <w:rsid w:val="004C2E05"/>
    <w:pPr>
      <w:spacing w:after="100" w:afterAutospacing="1"/>
      <w:ind w:firstLine="284"/>
      <w:jc w:val="both"/>
    </w:pPr>
    <w:rPr>
      <w:rFonts w:asciiTheme="majorBidi" w:eastAsiaTheme="minorEastAsia" w:hAnsiTheme="majorBidi" w:cstheme="minorBidi"/>
      <w:lang w:val="en-US" w:eastAsia="en-US"/>
    </w:rPr>
  </w:style>
  <w:style w:type="character" w:customStyle="1" w:styleId="CommentTextChar">
    <w:name w:val="Comment Text Char"/>
    <w:basedOn w:val="DefaultParagraphFont"/>
    <w:link w:val="CommentText"/>
    <w:uiPriority w:val="99"/>
    <w:semiHidden/>
    <w:rsid w:val="004C2E05"/>
    <w:rPr>
      <w:rFonts w:asciiTheme="majorBidi" w:eastAsiaTheme="minorEastAsia" w:hAnsiTheme="majorBidi" w:cstheme="minorBidi"/>
    </w:rPr>
  </w:style>
  <w:style w:type="paragraph" w:styleId="CommentSubject">
    <w:name w:val="annotation subject"/>
    <w:basedOn w:val="CommentText"/>
    <w:next w:val="CommentText"/>
    <w:link w:val="CommentSubjectChar"/>
    <w:uiPriority w:val="99"/>
    <w:semiHidden/>
    <w:unhideWhenUsed/>
    <w:rsid w:val="004C2E05"/>
    <w:rPr>
      <w:b/>
      <w:bCs/>
    </w:rPr>
  </w:style>
  <w:style w:type="character" w:customStyle="1" w:styleId="CommentSubjectChar">
    <w:name w:val="Comment Subject Char"/>
    <w:basedOn w:val="CommentTextChar"/>
    <w:link w:val="CommentSubject"/>
    <w:uiPriority w:val="99"/>
    <w:semiHidden/>
    <w:rsid w:val="004C2E05"/>
    <w:rPr>
      <w:rFonts w:asciiTheme="majorBidi" w:eastAsiaTheme="minorEastAsia" w:hAnsiTheme="majorBidi" w:cstheme="minorBidi"/>
      <w:b/>
      <w:bCs/>
    </w:rPr>
  </w:style>
  <w:style w:type="paragraph" w:styleId="NoSpacing">
    <w:name w:val="No Spacing"/>
    <w:uiPriority w:val="1"/>
    <w:qFormat/>
    <w:rsid w:val="004C2E05"/>
    <w:rPr>
      <w:rFonts w:eastAsia="Calibri" w:cs="Arial"/>
      <w:color w:val="000000" w:themeColor="text1"/>
      <w:sz w:val="24"/>
      <w:szCs w:val="22"/>
      <w:lang w:val="en-MY"/>
    </w:rPr>
  </w:style>
  <w:style w:type="paragraph" w:styleId="TOCHeading">
    <w:name w:val="TOC Heading"/>
    <w:basedOn w:val="Heading1"/>
    <w:next w:val="Normal"/>
    <w:uiPriority w:val="39"/>
    <w:semiHidden/>
    <w:unhideWhenUsed/>
    <w:qFormat/>
    <w:rsid w:val="004C2E05"/>
    <w:pPr>
      <w:numPr>
        <w:numId w:val="0"/>
      </w:numPr>
      <w:spacing w:line="276" w:lineRule="auto"/>
      <w:outlineLvl w:val="9"/>
    </w:pPr>
    <w:rPr>
      <w:rFonts w:asciiTheme="majorHAnsi" w:hAnsiTheme="majorHAnsi"/>
      <w:color w:val="2F5496" w:themeColor="accent1" w:themeShade="BF"/>
    </w:rPr>
  </w:style>
  <w:style w:type="paragraph" w:customStyle="1" w:styleId="F7">
    <w:name w:val="F 7"/>
    <w:basedOn w:val="Normal"/>
    <w:link w:val="F7Char"/>
    <w:uiPriority w:val="19"/>
    <w:qFormat/>
    <w:rsid w:val="004C2E05"/>
    <w:pPr>
      <w:spacing w:after="100" w:afterAutospacing="1" w:line="480" w:lineRule="auto"/>
      <w:ind w:firstLine="284"/>
      <w:jc w:val="both"/>
    </w:pPr>
    <w:rPr>
      <w:rFonts w:asciiTheme="majorBidi" w:eastAsiaTheme="minorEastAsia" w:hAnsiTheme="majorBidi" w:cstheme="minorBidi"/>
      <w:sz w:val="24"/>
      <w:szCs w:val="22"/>
      <w:lang w:val="en-US" w:eastAsia="en-US"/>
    </w:rPr>
  </w:style>
  <w:style w:type="paragraph" w:styleId="TableofFigures">
    <w:name w:val="table of figures"/>
    <w:basedOn w:val="Normal"/>
    <w:next w:val="Normal"/>
    <w:uiPriority w:val="99"/>
    <w:unhideWhenUsed/>
    <w:rsid w:val="004C2E05"/>
    <w:pPr>
      <w:spacing w:after="100" w:afterAutospacing="1" w:line="276" w:lineRule="auto"/>
      <w:jc w:val="both"/>
    </w:pPr>
    <w:rPr>
      <w:rFonts w:asciiTheme="majorBidi" w:eastAsiaTheme="minorEastAsia" w:hAnsiTheme="majorBidi" w:cstheme="minorBidi"/>
      <w:sz w:val="24"/>
      <w:szCs w:val="22"/>
      <w:lang w:val="en-US" w:eastAsia="en-US"/>
    </w:rPr>
  </w:style>
  <w:style w:type="paragraph" w:styleId="TOC2">
    <w:name w:val="toc 2"/>
    <w:basedOn w:val="Normal"/>
    <w:next w:val="Normal"/>
    <w:autoRedefine/>
    <w:uiPriority w:val="39"/>
    <w:unhideWhenUsed/>
    <w:qFormat/>
    <w:rsid w:val="004C2E05"/>
    <w:pPr>
      <w:tabs>
        <w:tab w:val="left" w:pos="1803"/>
        <w:tab w:val="right" w:leader="dot" w:pos="8495"/>
      </w:tabs>
      <w:spacing w:before="480" w:line="480" w:lineRule="auto"/>
      <w:jc w:val="both"/>
    </w:pPr>
    <w:rPr>
      <w:rFonts w:eastAsiaTheme="minorEastAsia" w:cstheme="minorBidi"/>
      <w:b/>
      <w:caps/>
      <w:sz w:val="24"/>
      <w:szCs w:val="22"/>
      <w:lang w:val="en-US" w:eastAsia="en-US"/>
    </w:rPr>
  </w:style>
  <w:style w:type="character" w:customStyle="1" w:styleId="F7Char">
    <w:name w:val="F 7 Char"/>
    <w:basedOn w:val="DefaultParagraphFont"/>
    <w:link w:val="F7"/>
    <w:uiPriority w:val="19"/>
    <w:rsid w:val="004C2E05"/>
    <w:rPr>
      <w:rFonts w:asciiTheme="majorBidi" w:eastAsiaTheme="minorEastAsia" w:hAnsiTheme="majorBidi" w:cstheme="minorBidi"/>
      <w:sz w:val="24"/>
      <w:szCs w:val="22"/>
    </w:rPr>
  </w:style>
  <w:style w:type="paragraph" w:styleId="TOC1">
    <w:name w:val="toc 1"/>
    <w:basedOn w:val="Normal"/>
    <w:next w:val="Normal"/>
    <w:autoRedefine/>
    <w:uiPriority w:val="39"/>
    <w:unhideWhenUsed/>
    <w:qFormat/>
    <w:rsid w:val="004C2E05"/>
    <w:pPr>
      <w:tabs>
        <w:tab w:val="right" w:leader="dot" w:pos="8495"/>
      </w:tabs>
      <w:spacing w:line="480" w:lineRule="auto"/>
      <w:jc w:val="both"/>
    </w:pPr>
    <w:rPr>
      <w:rFonts w:eastAsiaTheme="minorEastAsia" w:cstheme="minorBidi"/>
      <w:noProof/>
      <w:sz w:val="24"/>
      <w:szCs w:val="22"/>
      <w:lang w:val="en-US" w:eastAsia="en-US"/>
    </w:rPr>
  </w:style>
  <w:style w:type="paragraph" w:styleId="TOC3">
    <w:name w:val="toc 3"/>
    <w:basedOn w:val="Normal"/>
    <w:next w:val="Normal"/>
    <w:autoRedefine/>
    <w:uiPriority w:val="39"/>
    <w:unhideWhenUsed/>
    <w:qFormat/>
    <w:rsid w:val="004C2E05"/>
    <w:pPr>
      <w:tabs>
        <w:tab w:val="left" w:pos="0"/>
        <w:tab w:val="left" w:pos="1304"/>
        <w:tab w:val="right" w:leader="dot" w:pos="8495"/>
      </w:tabs>
      <w:spacing w:line="480" w:lineRule="auto"/>
      <w:ind w:left="567" w:hanging="567"/>
      <w:jc w:val="both"/>
    </w:pPr>
    <w:rPr>
      <w:rFonts w:eastAsiaTheme="minorEastAsia" w:cstheme="minorBidi"/>
      <w:noProof/>
      <w:sz w:val="24"/>
      <w:szCs w:val="22"/>
      <w:lang w:val="en-US" w:eastAsia="en-US"/>
    </w:rPr>
  </w:style>
  <w:style w:type="paragraph" w:styleId="TOC5">
    <w:name w:val="toc 5"/>
    <w:basedOn w:val="Normal"/>
    <w:next w:val="Normal"/>
    <w:autoRedefine/>
    <w:uiPriority w:val="39"/>
    <w:unhideWhenUsed/>
    <w:rsid w:val="004C2E05"/>
    <w:pPr>
      <w:tabs>
        <w:tab w:val="left" w:pos="2921"/>
        <w:tab w:val="right" w:leader="dot" w:pos="8495"/>
      </w:tabs>
      <w:spacing w:line="480" w:lineRule="auto"/>
      <w:ind w:left="2269" w:hanging="851"/>
      <w:jc w:val="both"/>
    </w:pPr>
    <w:rPr>
      <w:rFonts w:asciiTheme="majorBidi" w:eastAsiaTheme="minorEastAsia" w:hAnsiTheme="majorBidi" w:cstheme="minorBidi"/>
      <w:sz w:val="24"/>
      <w:szCs w:val="22"/>
      <w:lang w:val="en-US" w:eastAsia="en-US"/>
    </w:rPr>
  </w:style>
  <w:style w:type="paragraph" w:styleId="TOC4">
    <w:name w:val="toc 4"/>
    <w:basedOn w:val="Normal"/>
    <w:next w:val="Normal"/>
    <w:autoRedefine/>
    <w:uiPriority w:val="39"/>
    <w:unhideWhenUsed/>
    <w:rsid w:val="004C2E05"/>
    <w:pPr>
      <w:tabs>
        <w:tab w:val="left" w:pos="1760"/>
        <w:tab w:val="right" w:leader="dot" w:pos="8495"/>
      </w:tabs>
      <w:spacing w:line="480" w:lineRule="auto"/>
      <w:ind w:left="1361" w:hanging="794"/>
      <w:jc w:val="both"/>
    </w:pPr>
    <w:rPr>
      <w:rFonts w:asciiTheme="majorBidi" w:eastAsiaTheme="minorEastAsia" w:hAnsiTheme="majorBidi" w:cstheme="minorBidi"/>
      <w:noProof/>
      <w:sz w:val="24"/>
      <w:szCs w:val="22"/>
      <w:lang w:val="en-US" w:eastAsia="en-US"/>
    </w:rPr>
  </w:style>
  <w:style w:type="paragraph" w:customStyle="1" w:styleId="Bulletlist">
    <w:name w:val="Bullet list"/>
    <w:basedOn w:val="ListBullet"/>
    <w:next w:val="Normal"/>
    <w:uiPriority w:val="19"/>
    <w:qFormat/>
    <w:rsid w:val="004C2E05"/>
    <w:pPr>
      <w:tabs>
        <w:tab w:val="clear" w:pos="297"/>
      </w:tabs>
      <w:ind w:left="0" w:firstLine="0"/>
    </w:pPr>
  </w:style>
  <w:style w:type="paragraph" w:styleId="ListBullet">
    <w:name w:val="List Bullet"/>
    <w:basedOn w:val="Normal"/>
    <w:uiPriority w:val="99"/>
    <w:semiHidden/>
    <w:unhideWhenUsed/>
    <w:rsid w:val="004C2E05"/>
    <w:pPr>
      <w:tabs>
        <w:tab w:val="num" w:pos="297"/>
      </w:tabs>
      <w:spacing w:after="100" w:afterAutospacing="1" w:line="480" w:lineRule="auto"/>
      <w:ind w:left="297" w:hanging="360"/>
      <w:contextualSpacing/>
      <w:jc w:val="both"/>
    </w:pPr>
    <w:rPr>
      <w:rFonts w:asciiTheme="majorBidi" w:eastAsiaTheme="minorEastAsia" w:hAnsiTheme="majorBidi" w:cstheme="minorBidi"/>
      <w:sz w:val="24"/>
      <w:szCs w:val="22"/>
      <w:lang w:val="en-US" w:eastAsia="en-US"/>
    </w:rPr>
  </w:style>
  <w:style w:type="character" w:customStyle="1" w:styleId="FooterChar">
    <w:name w:val="Footer Char"/>
    <w:basedOn w:val="DefaultParagraphFont"/>
    <w:link w:val="Footer"/>
    <w:uiPriority w:val="99"/>
    <w:rsid w:val="004C2E05"/>
    <w:rPr>
      <w:noProof/>
      <w:sz w:val="16"/>
      <w:lang w:val="de-DE" w:eastAsia="de-DE"/>
    </w:rPr>
  </w:style>
  <w:style w:type="paragraph" w:customStyle="1" w:styleId="indent">
    <w:name w:val="indent"/>
    <w:basedOn w:val="Normal"/>
    <w:uiPriority w:val="2"/>
    <w:qFormat/>
    <w:rsid w:val="004C2E05"/>
    <w:pPr>
      <w:spacing w:after="100" w:afterAutospacing="1" w:line="480" w:lineRule="auto"/>
      <w:ind w:left="794" w:firstLine="170"/>
      <w:jc w:val="both"/>
    </w:pPr>
    <w:rPr>
      <w:rFonts w:asciiTheme="majorBidi" w:eastAsiaTheme="minorEastAsia" w:hAnsiTheme="majorBidi" w:cstheme="minorBidi"/>
      <w:sz w:val="24"/>
      <w:szCs w:val="22"/>
      <w:lang w:val="en-US" w:eastAsia="en-US"/>
    </w:rPr>
  </w:style>
  <w:style w:type="paragraph" w:customStyle="1" w:styleId="Noindent">
    <w:name w:val="No indent"/>
    <w:basedOn w:val="Normal"/>
    <w:next w:val="Normal"/>
    <w:uiPriority w:val="2"/>
    <w:qFormat/>
    <w:rsid w:val="004C2E05"/>
    <w:pPr>
      <w:spacing w:after="100" w:afterAutospacing="1" w:line="480" w:lineRule="auto"/>
      <w:ind w:firstLine="284"/>
      <w:jc w:val="both"/>
    </w:pPr>
    <w:rPr>
      <w:rFonts w:asciiTheme="majorBidi" w:eastAsiaTheme="minorEastAsia" w:hAnsiTheme="majorBidi" w:cstheme="minorBidi"/>
      <w:sz w:val="24"/>
      <w:szCs w:val="22"/>
      <w:lang w:val="en-US" w:eastAsia="en-US"/>
    </w:rPr>
  </w:style>
  <w:style w:type="paragraph" w:customStyle="1" w:styleId="textquote">
    <w:name w:val="text quote"/>
    <w:aliases w:val="tq"/>
    <w:basedOn w:val="Normal"/>
    <w:next w:val="Normal"/>
    <w:uiPriority w:val="2"/>
    <w:rsid w:val="004C2E05"/>
    <w:pPr>
      <w:overflowPunct w:val="0"/>
      <w:autoSpaceDE w:val="0"/>
      <w:autoSpaceDN w:val="0"/>
      <w:adjustRightInd w:val="0"/>
      <w:spacing w:before="240" w:line="480" w:lineRule="auto"/>
      <w:ind w:left="737"/>
      <w:jc w:val="both"/>
      <w:textAlignment w:val="baseline"/>
    </w:pPr>
    <w:rPr>
      <w:rFonts w:ascii="Times" w:hAnsi="Times"/>
      <w:sz w:val="24"/>
      <w:lang w:val="en-US" w:eastAsia="en-US"/>
    </w:rPr>
  </w:style>
  <w:style w:type="paragraph" w:customStyle="1" w:styleId="AbstractText">
    <w:name w:val="Abstract Text"/>
    <w:basedOn w:val="Normal"/>
    <w:uiPriority w:val="2"/>
    <w:qFormat/>
    <w:rsid w:val="004C2E05"/>
    <w:pPr>
      <w:spacing w:after="100" w:afterAutospacing="1" w:line="480" w:lineRule="auto"/>
      <w:ind w:firstLine="284"/>
      <w:jc w:val="both"/>
    </w:pPr>
    <w:rPr>
      <w:rFonts w:eastAsiaTheme="minorEastAsia" w:cstheme="minorBidi"/>
      <w:sz w:val="24"/>
      <w:szCs w:val="22"/>
      <w:lang w:val="en-US" w:eastAsia="en-US"/>
    </w:rPr>
  </w:style>
  <w:style w:type="paragraph" w:customStyle="1" w:styleId="CoverTitle">
    <w:name w:val="Cover Title"/>
    <w:basedOn w:val="Normal"/>
    <w:uiPriority w:val="1"/>
    <w:qFormat/>
    <w:rsid w:val="004C2E05"/>
    <w:pPr>
      <w:ind w:firstLine="284"/>
      <w:jc w:val="center"/>
    </w:pPr>
    <w:rPr>
      <w:rFonts w:eastAsiaTheme="minorEastAsia"/>
      <w:b/>
      <w:bCs/>
      <w:sz w:val="28"/>
      <w:szCs w:val="28"/>
      <w:lang w:val="en-US" w:eastAsia="en-US"/>
    </w:rPr>
  </w:style>
  <w:style w:type="paragraph" w:customStyle="1" w:styleId="AbstractTitle">
    <w:name w:val="Abstract Title"/>
    <w:basedOn w:val="Heading1"/>
    <w:next w:val="AbstractText"/>
    <w:uiPriority w:val="1"/>
    <w:qFormat/>
    <w:rsid w:val="004C2E05"/>
    <w:pPr>
      <w:numPr>
        <w:numId w:val="0"/>
      </w:numPr>
      <w:spacing w:beforeLines="100"/>
    </w:pPr>
    <w:rPr>
      <w:rFonts w:ascii="Times New Roman" w:hAnsi="Times New Roman" w:cs="Times New Roman"/>
      <w:color w:val="000000" w:themeColor="text1"/>
    </w:rPr>
  </w:style>
  <w:style w:type="paragraph" w:customStyle="1" w:styleId="AckTitle">
    <w:name w:val="Ack Title"/>
    <w:basedOn w:val="Heading1"/>
    <w:next w:val="Normal"/>
    <w:uiPriority w:val="1"/>
    <w:qFormat/>
    <w:rsid w:val="004C2E05"/>
    <w:pPr>
      <w:pageBreakBefore w:val="0"/>
      <w:numPr>
        <w:numId w:val="0"/>
      </w:numPr>
    </w:pPr>
    <w:rPr>
      <w:rFonts w:ascii="Times New Roman" w:hAnsi="Times New Roman"/>
      <w:color w:val="000000" w:themeColor="text1"/>
    </w:rPr>
  </w:style>
  <w:style w:type="paragraph" w:customStyle="1" w:styleId="Othertitle">
    <w:name w:val="Other title"/>
    <w:basedOn w:val="Heading1"/>
    <w:uiPriority w:val="1"/>
    <w:qFormat/>
    <w:rsid w:val="004C2E05"/>
    <w:pPr>
      <w:numPr>
        <w:numId w:val="0"/>
      </w:numPr>
    </w:pPr>
    <w:rPr>
      <w:rFonts w:eastAsiaTheme="minorHAnsi"/>
      <w:color w:val="000000" w:themeColor="text1"/>
    </w:rPr>
  </w:style>
  <w:style w:type="paragraph" w:customStyle="1" w:styleId="RefTitle">
    <w:name w:val="Ref Title"/>
    <w:basedOn w:val="Heading1"/>
    <w:next w:val="Bibliography"/>
    <w:uiPriority w:val="1"/>
    <w:qFormat/>
    <w:rsid w:val="004C2E05"/>
    <w:pPr>
      <w:numPr>
        <w:numId w:val="0"/>
      </w:numPr>
    </w:pPr>
    <w:rPr>
      <w:bCs w:val="0"/>
    </w:rPr>
  </w:style>
  <w:style w:type="paragraph" w:styleId="Bibliography">
    <w:name w:val="Bibliography"/>
    <w:basedOn w:val="Normal"/>
    <w:next w:val="Normal"/>
    <w:uiPriority w:val="37"/>
    <w:semiHidden/>
    <w:unhideWhenUsed/>
    <w:rsid w:val="004C2E05"/>
    <w:pPr>
      <w:spacing w:after="100" w:afterAutospacing="1" w:line="480" w:lineRule="auto"/>
      <w:ind w:firstLine="284"/>
      <w:jc w:val="both"/>
    </w:pPr>
    <w:rPr>
      <w:rFonts w:asciiTheme="majorBidi" w:eastAsiaTheme="minorEastAsia" w:hAnsiTheme="majorBidi" w:cstheme="minorBidi"/>
      <w:sz w:val="24"/>
      <w:szCs w:val="22"/>
      <w:lang w:val="en-US" w:eastAsia="en-US"/>
    </w:rPr>
  </w:style>
  <w:style w:type="character" w:customStyle="1" w:styleId="HeaderChar">
    <w:name w:val="Header Char"/>
    <w:basedOn w:val="DefaultParagraphFont"/>
    <w:link w:val="Header"/>
    <w:uiPriority w:val="99"/>
    <w:rsid w:val="004C2E05"/>
    <w:rPr>
      <w:noProof/>
      <w:sz w:val="16"/>
      <w:lang w:val="de-DE" w:eastAsia="de-DE"/>
    </w:rPr>
  </w:style>
  <w:style w:type="character" w:styleId="EndnoteReference">
    <w:name w:val="endnote reference"/>
    <w:basedOn w:val="DefaultParagraphFont"/>
    <w:uiPriority w:val="99"/>
    <w:semiHidden/>
    <w:unhideWhenUsed/>
    <w:rsid w:val="004C2E05"/>
    <w:rPr>
      <w:vertAlign w:val="superscript"/>
    </w:rPr>
  </w:style>
  <w:style w:type="paragraph" w:styleId="TOC6">
    <w:name w:val="toc 6"/>
    <w:basedOn w:val="Normal"/>
    <w:next w:val="Normal"/>
    <w:autoRedefine/>
    <w:uiPriority w:val="39"/>
    <w:unhideWhenUsed/>
    <w:rsid w:val="004C2E05"/>
    <w:pPr>
      <w:tabs>
        <w:tab w:val="left" w:pos="2527"/>
        <w:tab w:val="right" w:leader="dot" w:pos="8495"/>
      </w:tabs>
      <w:spacing w:line="480" w:lineRule="auto"/>
      <w:ind w:left="2269" w:hanging="851"/>
      <w:jc w:val="both"/>
    </w:pPr>
    <w:rPr>
      <w:rFonts w:asciiTheme="majorBidi" w:eastAsiaTheme="minorEastAsia" w:hAnsiTheme="majorBidi" w:cstheme="minorBidi"/>
      <w:sz w:val="24"/>
      <w:szCs w:val="22"/>
      <w:lang w:val="en-US" w:eastAsia="en-US"/>
    </w:rPr>
  </w:style>
  <w:style w:type="character" w:styleId="IntenseReference">
    <w:name w:val="Intense Reference"/>
    <w:basedOn w:val="DefaultParagraphFont"/>
    <w:uiPriority w:val="32"/>
    <w:qFormat/>
    <w:rsid w:val="004C2E05"/>
    <w:rPr>
      <w:b/>
      <w:bCs/>
      <w:smallCaps/>
      <w:color w:val="ED7D31" w:themeColor="accent2"/>
      <w:spacing w:val="5"/>
      <w:u w:val="single"/>
    </w:rPr>
  </w:style>
  <w:style w:type="paragraph" w:styleId="Title">
    <w:name w:val="Title"/>
    <w:basedOn w:val="Normal"/>
    <w:next w:val="Normal"/>
    <w:link w:val="TitleChar"/>
    <w:uiPriority w:val="19"/>
    <w:qFormat/>
    <w:rsid w:val="004C2E05"/>
    <w:pPr>
      <w:pBdr>
        <w:bottom w:val="single" w:sz="8" w:space="4" w:color="4472C4" w:themeColor="accent1"/>
      </w:pBdr>
      <w:spacing w:after="300" w:afterAutospacing="1"/>
      <w:ind w:firstLine="284"/>
      <w:contextualSpacing/>
      <w:jc w:val="both"/>
    </w:pPr>
    <w:rPr>
      <w:rFonts w:asciiTheme="majorHAnsi" w:eastAsiaTheme="majorEastAsia" w:hAnsiTheme="majorHAnsi" w:cstheme="majorBidi"/>
      <w:color w:val="323E4F" w:themeColor="text2" w:themeShade="BF"/>
      <w:spacing w:val="5"/>
      <w:kern w:val="28"/>
      <w:sz w:val="52"/>
      <w:szCs w:val="52"/>
      <w:lang w:val="en-US" w:eastAsia="en-US"/>
    </w:rPr>
  </w:style>
  <w:style w:type="character" w:customStyle="1" w:styleId="TitleChar">
    <w:name w:val="Title Char"/>
    <w:basedOn w:val="DefaultParagraphFont"/>
    <w:link w:val="Title"/>
    <w:uiPriority w:val="19"/>
    <w:rsid w:val="004C2E05"/>
    <w:rPr>
      <w:rFonts w:asciiTheme="majorHAnsi" w:eastAsiaTheme="majorEastAsia" w:hAnsiTheme="majorHAnsi" w:cstheme="majorBidi"/>
      <w:color w:val="323E4F" w:themeColor="text2" w:themeShade="BF"/>
      <w:spacing w:val="5"/>
      <w:kern w:val="28"/>
      <w:sz w:val="52"/>
      <w:szCs w:val="52"/>
    </w:rPr>
  </w:style>
  <w:style w:type="character" w:customStyle="1" w:styleId="FootnoteTextChar">
    <w:name w:val="Footnote Text Char"/>
    <w:basedOn w:val="DefaultParagraphFont"/>
    <w:link w:val="FootnoteText"/>
    <w:uiPriority w:val="99"/>
    <w:semiHidden/>
    <w:rsid w:val="004C2E05"/>
    <w:rPr>
      <w:rFonts w:ascii="Univers" w:hAnsi="Univers"/>
      <w:lang w:val="en-GB" w:eastAsia="de-DE"/>
    </w:rPr>
  </w:style>
  <w:style w:type="paragraph" w:customStyle="1" w:styleId="EndNoteBibliographyTitle">
    <w:name w:val="EndNote Bibliography Title"/>
    <w:basedOn w:val="Normal"/>
    <w:link w:val="EndNoteBibliographyTitleChar"/>
    <w:rsid w:val="004C2E05"/>
    <w:pPr>
      <w:spacing w:afterAutospacing="1" w:line="480" w:lineRule="auto"/>
      <w:ind w:firstLine="284"/>
      <w:jc w:val="center"/>
    </w:pPr>
    <w:rPr>
      <w:rFonts w:eastAsiaTheme="minorEastAsia"/>
      <w:noProof/>
      <w:sz w:val="24"/>
      <w:szCs w:val="22"/>
      <w:lang w:val="en-US" w:eastAsia="en-US"/>
    </w:rPr>
  </w:style>
  <w:style w:type="character" w:customStyle="1" w:styleId="EndNoteBibliographyTitleChar">
    <w:name w:val="EndNote Bibliography Title Char"/>
    <w:basedOn w:val="DefaultParagraphFont"/>
    <w:link w:val="EndNoteBibliographyTitle"/>
    <w:rsid w:val="004C2E05"/>
    <w:rPr>
      <w:rFonts w:eastAsiaTheme="minorEastAsia"/>
      <w:noProof/>
      <w:sz w:val="24"/>
      <w:szCs w:val="22"/>
    </w:rPr>
  </w:style>
  <w:style w:type="paragraph" w:customStyle="1" w:styleId="EndNoteBibliography">
    <w:name w:val="EndNote Bibliography"/>
    <w:basedOn w:val="Normal"/>
    <w:link w:val="EndNoteBibliographyChar"/>
    <w:rsid w:val="004C2E05"/>
    <w:pPr>
      <w:spacing w:after="100" w:afterAutospacing="1"/>
      <w:ind w:firstLine="284"/>
      <w:jc w:val="both"/>
    </w:pPr>
    <w:rPr>
      <w:rFonts w:eastAsiaTheme="minorEastAsia"/>
      <w:noProof/>
      <w:sz w:val="24"/>
      <w:szCs w:val="22"/>
      <w:lang w:val="en-US" w:eastAsia="en-US"/>
    </w:rPr>
  </w:style>
  <w:style w:type="character" w:customStyle="1" w:styleId="EndNoteBibliographyChar">
    <w:name w:val="EndNote Bibliography Char"/>
    <w:basedOn w:val="DefaultParagraphFont"/>
    <w:link w:val="EndNoteBibliography"/>
    <w:rsid w:val="004C2E05"/>
    <w:rPr>
      <w:rFonts w:eastAsiaTheme="minorEastAsia"/>
      <w:noProof/>
      <w:sz w:val="24"/>
      <w:szCs w:val="22"/>
    </w:rPr>
  </w:style>
  <w:style w:type="character" w:styleId="UnresolvedMention">
    <w:name w:val="Unresolved Mention"/>
    <w:basedOn w:val="DefaultParagraphFont"/>
    <w:uiPriority w:val="99"/>
    <w:semiHidden/>
    <w:unhideWhenUsed/>
    <w:rsid w:val="004C2E05"/>
    <w:rPr>
      <w:color w:val="605E5C"/>
      <w:shd w:val="clear" w:color="auto" w:fill="E1DFDD"/>
    </w:rPr>
  </w:style>
  <w:style w:type="character" w:customStyle="1" w:styleId="words">
    <w:name w:val="words"/>
    <w:basedOn w:val="DefaultParagraphFont"/>
    <w:rsid w:val="004C2E05"/>
  </w:style>
  <w:style w:type="character" w:styleId="Emphasis">
    <w:name w:val="Emphasis"/>
    <w:basedOn w:val="DefaultParagraphFont"/>
    <w:uiPriority w:val="20"/>
    <w:qFormat/>
    <w:rsid w:val="004C2E05"/>
    <w:rPr>
      <w:i/>
      <w:iCs/>
    </w:rPr>
  </w:style>
  <w:style w:type="character" w:customStyle="1" w:styleId="renderedqtext">
    <w:name w:val="rendered_qtext"/>
    <w:basedOn w:val="DefaultParagraphFont"/>
    <w:rsid w:val="004C2E05"/>
  </w:style>
  <w:style w:type="character" w:customStyle="1" w:styleId="tgc">
    <w:name w:val="_tgc"/>
    <w:basedOn w:val="DefaultParagraphFont"/>
    <w:rsid w:val="004C2E05"/>
  </w:style>
  <w:style w:type="paragraph" w:customStyle="1" w:styleId="H1">
    <w:name w:val="H1"/>
    <w:basedOn w:val="Normal"/>
    <w:rsid w:val="004C2E05"/>
    <w:pPr>
      <w:autoSpaceDE w:val="0"/>
      <w:autoSpaceDN w:val="0"/>
      <w:adjustRightInd w:val="0"/>
      <w:spacing w:before="240"/>
    </w:pPr>
    <w:rPr>
      <w:rFonts w:ascii="Helvetica" w:eastAsia="DengXian" w:hAnsi="Helvetica" w:cs="FormataOTF-Bold"/>
      <w:b/>
      <w:bCs/>
      <w:color w:val="00629B"/>
      <w:sz w:val="18"/>
      <w:szCs w:val="18"/>
      <w:lang w:val="en-US" w:eastAsia="en-US"/>
    </w:rPr>
  </w:style>
  <w:style w:type="character" w:customStyle="1" w:styleId="nd-word">
    <w:name w:val="nd-word"/>
    <w:basedOn w:val="DefaultParagraphFont"/>
    <w:rsid w:val="004C2E05"/>
  </w:style>
  <w:style w:type="character" w:customStyle="1" w:styleId="st">
    <w:name w:val="st"/>
    <w:basedOn w:val="DefaultParagraphFont"/>
    <w:rsid w:val="004C2E05"/>
  </w:style>
  <w:style w:type="table" w:customStyle="1" w:styleId="GridTable41">
    <w:name w:val="Grid Table 41"/>
    <w:basedOn w:val="TableNormal"/>
    <w:uiPriority w:val="49"/>
    <w:rsid w:val="004C2E05"/>
    <w:rPr>
      <w:rFonts w:asciiTheme="minorHAnsi" w:eastAsiaTheme="minorHAnsi" w:hAnsiTheme="minorHAnsi" w:cstheme="minorBidi"/>
      <w:sz w:val="22"/>
      <w:szCs w:val="22"/>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MDPI17abstract">
    <w:name w:val="MDPI_1.7_abstract"/>
    <w:basedOn w:val="MDPI31text"/>
    <w:next w:val="Normal"/>
    <w:link w:val="MDPI17abstractChar"/>
    <w:qFormat/>
    <w:rsid w:val="004C2E05"/>
    <w:pPr>
      <w:spacing w:before="240"/>
      <w:ind w:left="113" w:firstLine="0"/>
    </w:pPr>
    <w:rPr>
      <w:snapToGrid/>
    </w:rPr>
  </w:style>
  <w:style w:type="character" w:customStyle="1" w:styleId="MDPI17abstractChar">
    <w:name w:val="MDPI_1.7_abstract Char"/>
    <w:basedOn w:val="MDPI31textChar"/>
    <w:link w:val="MDPI17abstract"/>
    <w:locked/>
    <w:rsid w:val="004C2E05"/>
    <w:rPr>
      <w:rFonts w:ascii="Palatino Linotype" w:hAnsi="Palatino Linotype"/>
      <w:snapToGrid/>
      <w:color w:val="000000"/>
      <w:szCs w:val="22"/>
      <w:lang w:eastAsia="de-DE" w:bidi="en-US"/>
    </w:rPr>
  </w:style>
  <w:style w:type="paragraph" w:customStyle="1" w:styleId="MDPI21heading1">
    <w:name w:val="MDPI_2.1_heading1"/>
    <w:basedOn w:val="Normal"/>
    <w:link w:val="MDPI21heading1Char"/>
    <w:qFormat/>
    <w:rsid w:val="004C2E05"/>
    <w:pPr>
      <w:adjustRightInd w:val="0"/>
      <w:snapToGrid w:val="0"/>
      <w:spacing w:before="240" w:after="120" w:line="260" w:lineRule="atLeast"/>
      <w:outlineLvl w:val="0"/>
    </w:pPr>
    <w:rPr>
      <w:rFonts w:ascii="Palatino Linotype" w:hAnsi="Palatino Linotype"/>
      <w:b/>
      <w:snapToGrid w:val="0"/>
      <w:color w:val="000000"/>
      <w:szCs w:val="22"/>
      <w:lang w:val="en-US" w:bidi="en-US"/>
    </w:rPr>
  </w:style>
  <w:style w:type="character" w:customStyle="1" w:styleId="MDPI21heading1Char">
    <w:name w:val="MDPI_2.1_heading1 Char"/>
    <w:link w:val="MDPI21heading1"/>
    <w:rsid w:val="004C2E05"/>
    <w:rPr>
      <w:rFonts w:ascii="Palatino Linotype" w:hAnsi="Palatino Linotype"/>
      <w:b/>
      <w:snapToGrid w:val="0"/>
      <w:color w:val="000000"/>
      <w:szCs w:val="22"/>
      <w:lang w:eastAsia="de-DE" w:bidi="en-US"/>
    </w:rPr>
  </w:style>
  <w:style w:type="paragraph" w:customStyle="1" w:styleId="MDPI51figurecaption">
    <w:name w:val="MDPI_5.1_figure_caption"/>
    <w:basedOn w:val="Normal"/>
    <w:qFormat/>
    <w:rsid w:val="004C2E05"/>
    <w:pPr>
      <w:adjustRightInd w:val="0"/>
      <w:snapToGrid w:val="0"/>
      <w:spacing w:before="120" w:after="240" w:line="260" w:lineRule="atLeast"/>
      <w:ind w:left="425" w:right="425"/>
      <w:jc w:val="both"/>
    </w:pPr>
    <w:rPr>
      <w:rFonts w:ascii="Palatino Linotype" w:hAnsi="Palatino Linotype"/>
      <w:color w:val="000000"/>
      <w:sz w:val="18"/>
      <w:lang w:val="en-US" w:bidi="en-US"/>
    </w:rPr>
  </w:style>
  <w:style w:type="paragraph" w:customStyle="1" w:styleId="MDPI22heading2">
    <w:name w:val="MDPI_2.2_heading2"/>
    <w:basedOn w:val="Normal"/>
    <w:qFormat/>
    <w:rsid w:val="004C2E05"/>
    <w:pPr>
      <w:kinsoku w:val="0"/>
      <w:overflowPunct w:val="0"/>
      <w:autoSpaceDE w:val="0"/>
      <w:autoSpaceDN w:val="0"/>
      <w:adjustRightInd w:val="0"/>
      <w:snapToGrid w:val="0"/>
      <w:spacing w:before="240" w:after="120" w:line="260" w:lineRule="atLeast"/>
      <w:outlineLvl w:val="1"/>
    </w:pPr>
    <w:rPr>
      <w:rFonts w:ascii="Palatino Linotype" w:hAnsi="Palatino Linotype"/>
      <w:i/>
      <w:noProof/>
      <w:snapToGrid w:val="0"/>
      <w:color w:val="000000"/>
      <w:szCs w:val="22"/>
      <w:lang w:val="en-US" w:bidi="en-US"/>
    </w:rPr>
  </w:style>
  <w:style w:type="paragraph" w:customStyle="1" w:styleId="MDPI23heading3">
    <w:name w:val="MDPI_2.3_heading3"/>
    <w:basedOn w:val="MDPI31text"/>
    <w:link w:val="MDPI23heading3Char"/>
    <w:qFormat/>
    <w:rsid w:val="004C2E05"/>
    <w:pPr>
      <w:spacing w:before="240" w:after="120"/>
      <w:ind w:firstLine="0"/>
      <w:jc w:val="left"/>
      <w:outlineLvl w:val="2"/>
    </w:pPr>
  </w:style>
  <w:style w:type="character" w:customStyle="1" w:styleId="MDPI23heading3Char">
    <w:name w:val="MDPI_2.3_heading3 Char"/>
    <w:link w:val="MDPI23heading3"/>
    <w:rsid w:val="004C2E05"/>
    <w:rPr>
      <w:rFonts w:ascii="Palatino Linotype" w:hAnsi="Palatino Linotype"/>
      <w:snapToGrid w:val="0"/>
      <w:color w:val="000000"/>
      <w:szCs w:val="22"/>
      <w:lang w:eastAsia="de-DE" w:bidi="en-US"/>
    </w:rPr>
  </w:style>
  <w:style w:type="paragraph" w:customStyle="1" w:styleId="MDPI41tablecaption">
    <w:name w:val="MDPI_4.1_table_caption"/>
    <w:basedOn w:val="Normal"/>
    <w:qFormat/>
    <w:rsid w:val="004C2E05"/>
    <w:pPr>
      <w:adjustRightInd w:val="0"/>
      <w:snapToGrid w:val="0"/>
      <w:spacing w:before="240" w:after="120" w:line="260" w:lineRule="atLeast"/>
      <w:ind w:left="425" w:right="425"/>
      <w:jc w:val="both"/>
    </w:pPr>
    <w:rPr>
      <w:rFonts w:ascii="Palatino Linotype" w:hAnsi="Palatino Linotype"/>
      <w:color w:val="000000"/>
      <w:sz w:val="18"/>
      <w:szCs w:val="22"/>
      <w:lang w:val="en-US" w:bidi="en-US"/>
    </w:rPr>
  </w:style>
  <w:style w:type="paragraph" w:customStyle="1" w:styleId="MDPI42tablebody">
    <w:name w:val="MDPI_4.2_table_body"/>
    <w:qFormat/>
    <w:rsid w:val="004C2E05"/>
    <w:pPr>
      <w:adjustRightInd w:val="0"/>
      <w:snapToGrid w:val="0"/>
      <w:spacing w:line="260" w:lineRule="atLeast"/>
      <w:jc w:val="center"/>
    </w:pPr>
    <w:rPr>
      <w:rFonts w:ascii="Palatino Linotype" w:hAnsi="Palatino Linotype"/>
      <w:snapToGrid w:val="0"/>
      <w:color w:val="000000"/>
      <w:lang w:eastAsia="de-DE" w:bidi="en-US"/>
    </w:rPr>
  </w:style>
  <w:style w:type="paragraph" w:customStyle="1" w:styleId="MDPI43tablefooter">
    <w:name w:val="MDPI_4.3_table_footer"/>
    <w:basedOn w:val="MDPI41tablecaption"/>
    <w:next w:val="MDPI31text"/>
    <w:qFormat/>
    <w:rsid w:val="004C2E05"/>
    <w:pPr>
      <w:spacing w:before="0"/>
      <w:ind w:left="0" w:right="0"/>
    </w:pPr>
  </w:style>
  <w:style w:type="table" w:customStyle="1" w:styleId="Mdeck5tablebodythreelines">
    <w:name w:val="M_deck_5_table_body_three_lines"/>
    <w:basedOn w:val="TableNormal"/>
    <w:uiPriority w:val="99"/>
    <w:rsid w:val="004C2E05"/>
    <w:pPr>
      <w:adjustRightInd w:val="0"/>
      <w:snapToGrid w:val="0"/>
      <w:spacing w:line="300" w:lineRule="exact"/>
      <w:jc w:val="center"/>
    </w:pPr>
    <w:rPr>
      <w:rFonts w:eastAsia="SimSun"/>
      <w:lang w:val="de-DE" w:eastAsia="de-DE"/>
    </w:rPr>
    <w:tblPr>
      <w:jc w:val="center"/>
      <w:tblBorders>
        <w:bottom w:val="single" w:sz="8" w:space="0" w:color="auto"/>
      </w:tblBorders>
    </w:tblPr>
    <w:trPr>
      <w:jc w:val="center"/>
    </w:trPr>
    <w:tcPr>
      <w:vAlign w:val="center"/>
    </w:tcPr>
    <w:tblStylePr w:type="firstRow">
      <w:pPr>
        <w:wordWrap/>
        <w:adjustRightInd w:val="0"/>
        <w:snapToGrid w:val="0"/>
        <w:spacing w:beforeLines="0" w:beforeAutospacing="0" w:afterLines="0" w:afterAutospacing="0" w:line="300" w:lineRule="exact"/>
        <w:ind w:leftChars="0" w:left="0" w:rightChars="0" w:right="0" w:firstLineChars="0" w:firstLine="0"/>
        <w:contextualSpacing w:val="0"/>
        <w:mirrorIndents w:val="0"/>
        <w:jc w:val="center"/>
        <w:outlineLvl w:val="9"/>
      </w:pPr>
      <w:rPr>
        <w:rFonts w:ascii="Times New Roman" w:eastAsia="Times New Roman" w:hAnsi="Times New Roman"/>
        <w:b w:val="0"/>
        <w:i w:val="0"/>
        <w:snapToGrid w:val="0"/>
        <w:sz w:val="22"/>
      </w:rPr>
      <w:tblPr/>
      <w:tcPr>
        <w:tcBorders>
          <w:top w:val="single" w:sz="8" w:space="0" w:color="auto"/>
          <w:left w:val="nil"/>
          <w:bottom w:val="single" w:sz="4" w:space="0" w:color="auto"/>
          <w:right w:val="nil"/>
          <w:insideH w:val="nil"/>
          <w:insideV w:val="nil"/>
          <w:tl2br w:val="nil"/>
          <w:tr2bl w:val="nil"/>
        </w:tcBorders>
      </w:tcPr>
    </w:tblStylePr>
  </w:style>
  <w:style w:type="paragraph" w:customStyle="1" w:styleId="equationNum">
    <w:name w:val="equationNum"/>
    <w:basedOn w:val="Normal"/>
    <w:next w:val="Normal"/>
    <w:uiPriority w:val="99"/>
    <w:rsid w:val="004C2E05"/>
    <w:pPr>
      <w:keepLines/>
      <w:autoSpaceDE w:val="0"/>
      <w:autoSpaceDN w:val="0"/>
      <w:adjustRightInd w:val="0"/>
      <w:spacing w:before="120" w:after="120"/>
    </w:pPr>
    <w:rPr>
      <w:noProof/>
      <w:sz w:val="24"/>
      <w:szCs w:val="24"/>
      <w:lang w:val="en-US" w:eastAsia="en-US"/>
    </w:rPr>
  </w:style>
  <w:style w:type="paragraph" w:customStyle="1" w:styleId="MDPI16affiliation">
    <w:name w:val="MDPI_1.6_affiliation"/>
    <w:basedOn w:val="Normal"/>
    <w:qFormat/>
    <w:rsid w:val="004C2E05"/>
    <w:pPr>
      <w:adjustRightInd w:val="0"/>
      <w:snapToGrid w:val="0"/>
      <w:spacing w:line="200" w:lineRule="atLeast"/>
      <w:ind w:left="311" w:hanging="198"/>
    </w:pPr>
    <w:rPr>
      <w:rFonts w:ascii="Palatino Linotype" w:hAnsi="Palatino Linotype"/>
      <w:color w:val="000000"/>
      <w:sz w:val="18"/>
      <w:szCs w:val="18"/>
      <w:lang w:val="en-US" w:bidi="en-US"/>
    </w:rPr>
  </w:style>
  <w:style w:type="paragraph" w:styleId="List">
    <w:name w:val="List"/>
    <w:basedOn w:val="Normal"/>
    <w:uiPriority w:val="99"/>
    <w:semiHidden/>
    <w:unhideWhenUsed/>
    <w:rsid w:val="004C2E05"/>
    <w:pPr>
      <w:tabs>
        <w:tab w:val="left" w:pos="283"/>
      </w:tabs>
      <w:autoSpaceDE w:val="0"/>
      <w:autoSpaceDN w:val="0"/>
      <w:adjustRightInd w:val="0"/>
      <w:spacing w:after="120"/>
      <w:ind w:left="283" w:hanging="283"/>
    </w:pPr>
    <w:rPr>
      <w:noProof/>
      <w:lang w:val="en-US" w:eastAsia="en-US"/>
    </w:rPr>
  </w:style>
  <w:style w:type="paragraph" w:customStyle="1" w:styleId="MDPI64CoI">
    <w:name w:val="MDPI_6.4_CoI"/>
    <w:basedOn w:val="Normal"/>
    <w:qFormat/>
    <w:rsid w:val="004C2E05"/>
    <w:pPr>
      <w:adjustRightInd w:val="0"/>
      <w:snapToGrid w:val="0"/>
      <w:spacing w:before="120" w:line="200" w:lineRule="atLeast"/>
      <w:jc w:val="both"/>
    </w:pPr>
    <w:rPr>
      <w:rFonts w:ascii="Palatino Linotype" w:hAnsi="Palatino Linotype"/>
      <w:color w:val="000000"/>
      <w:sz w:val="18"/>
      <w:lang w:val="en-US" w:bidi="en-US"/>
    </w:rPr>
  </w:style>
  <w:style w:type="paragraph" w:customStyle="1" w:styleId="PARA">
    <w:name w:val="PARA"/>
    <w:basedOn w:val="Normal"/>
    <w:rsid w:val="004C2E05"/>
    <w:pPr>
      <w:suppressAutoHyphens/>
      <w:autoSpaceDE w:val="0"/>
      <w:autoSpaceDN w:val="0"/>
      <w:adjustRightInd w:val="0"/>
      <w:spacing w:line="240" w:lineRule="exact"/>
      <w:jc w:val="both"/>
    </w:pPr>
    <w:rPr>
      <w:rFonts w:eastAsia="DengXian" w:cs="TimesLTStd-Roman"/>
      <w:spacing w:val="-2"/>
      <w:lang w:val="en-US" w:eastAsia="en-US"/>
    </w:rPr>
  </w:style>
  <w:style w:type="character" w:customStyle="1" w:styleId="authors-info">
    <w:name w:val="authors-info"/>
    <w:basedOn w:val="DefaultParagraphFont"/>
    <w:rsid w:val="004C2E05"/>
  </w:style>
  <w:style w:type="character" w:customStyle="1" w:styleId="blue-tooltip">
    <w:name w:val="blue-tooltip"/>
    <w:basedOn w:val="DefaultParagraphFont"/>
    <w:rsid w:val="004C2E05"/>
  </w:style>
  <w:style w:type="table" w:styleId="PlainTable1">
    <w:name w:val="Plain Table 1"/>
    <w:basedOn w:val="TableNormal"/>
    <w:uiPriority w:val="41"/>
    <w:rsid w:val="004C2E05"/>
    <w:rPr>
      <w:rFonts w:ascii="Arial" w:eastAsiaTheme="minorHAnsi" w:hAnsi="Arial" w:cs="Arial"/>
      <w:sz w:val="18"/>
      <w:szCs w:val="18"/>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nowrap">
    <w:name w:val="nowrap"/>
    <w:basedOn w:val="DefaultParagraphFont"/>
    <w:rsid w:val="004C2E05"/>
  </w:style>
  <w:style w:type="character" w:customStyle="1" w:styleId="caption-text">
    <w:name w:val="caption-text"/>
    <w:basedOn w:val="DefaultParagraphFont"/>
    <w:rsid w:val="004C2E05"/>
  </w:style>
  <w:style w:type="character" w:customStyle="1" w:styleId="list-label">
    <w:name w:val="list-label"/>
    <w:basedOn w:val="DefaultParagraphFont"/>
    <w:rsid w:val="004C2E05"/>
  </w:style>
  <w:style w:type="character" w:customStyle="1" w:styleId="list-content">
    <w:name w:val="list-content"/>
    <w:basedOn w:val="DefaultParagraphFont"/>
    <w:rsid w:val="004C2E05"/>
  </w:style>
  <w:style w:type="paragraph" w:styleId="HTMLPreformatted">
    <w:name w:val="HTML Preformatted"/>
    <w:basedOn w:val="Normal"/>
    <w:link w:val="HTMLPreformattedChar"/>
    <w:uiPriority w:val="99"/>
    <w:unhideWhenUsed/>
    <w:rsid w:val="004C2E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val="en-US" w:eastAsia="en-US"/>
    </w:rPr>
  </w:style>
  <w:style w:type="character" w:customStyle="1" w:styleId="HTMLPreformattedChar">
    <w:name w:val="HTML Preformatted Char"/>
    <w:basedOn w:val="DefaultParagraphFont"/>
    <w:link w:val="HTMLPreformatted"/>
    <w:uiPriority w:val="99"/>
    <w:rsid w:val="004C2E05"/>
    <w:rPr>
      <w:rFonts w:ascii="Courier New" w:hAnsi="Courier New" w:cs="Courier New"/>
    </w:rPr>
  </w:style>
  <w:style w:type="character" w:customStyle="1" w:styleId="selected">
    <w:name w:val="selected"/>
    <w:basedOn w:val="DefaultParagraphFont"/>
    <w:rsid w:val="004C2E05"/>
  </w:style>
  <w:style w:type="paragraph" w:customStyle="1" w:styleId="mdpi31text0">
    <w:name w:val="mdpi31text"/>
    <w:basedOn w:val="Normal"/>
    <w:rsid w:val="004C2E05"/>
    <w:pPr>
      <w:spacing w:before="100" w:beforeAutospacing="1" w:after="100" w:afterAutospacing="1"/>
    </w:pPr>
    <w:rPr>
      <w:sz w:val="24"/>
      <w:szCs w:val="24"/>
      <w:lang w:val="en-US" w:eastAsia="en-US"/>
    </w:rPr>
  </w:style>
  <w:style w:type="character" w:customStyle="1" w:styleId="article-sentence">
    <w:name w:val="article-sentence"/>
    <w:basedOn w:val="DefaultParagraphFont"/>
    <w:rsid w:val="004C2E05"/>
  </w:style>
  <w:style w:type="table" w:customStyle="1" w:styleId="TableGrid1">
    <w:name w:val="Table Grid1"/>
    <w:basedOn w:val="TableNormal"/>
    <w:next w:val="TableGrid"/>
    <w:uiPriority w:val="39"/>
    <w:rsid w:val="004C2E05"/>
    <w:rPr>
      <w:rFonts w:ascii="Calibri" w:eastAsiaTheme="minorHAnsi" w:hAnsi="Calibri"/>
      <w:sz w:val="22"/>
      <w:szCs w:val="22"/>
      <w:lang w:val="en-M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4C2E05"/>
    <w:rPr>
      <w:rFonts w:ascii="Calibri" w:eastAsiaTheme="minorHAnsi" w:hAnsi="Calibri"/>
      <w:sz w:val="22"/>
      <w:szCs w:val="22"/>
      <w:lang w:val="en-M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xtChar">
    <w:name w:val="Text Char"/>
    <w:basedOn w:val="DefaultParagraphFont"/>
    <w:rsid w:val="004C2E05"/>
    <w:rPr>
      <w:rFonts w:ascii="Times New Roman" w:eastAsia="Times New Roman" w:hAnsi="Times New Roman" w:cs="Times New Roman"/>
      <w:sz w:val="20"/>
      <w:szCs w:val="20"/>
    </w:rPr>
  </w:style>
  <w:style w:type="table" w:customStyle="1" w:styleId="PlainTable11">
    <w:name w:val="Plain Table 11"/>
    <w:basedOn w:val="TableNormal"/>
    <w:uiPriority w:val="41"/>
    <w:rsid w:val="004C2E05"/>
    <w:rPr>
      <w:rFonts w:asciiTheme="minorHAnsi" w:eastAsiaTheme="minorHAnsi" w:hAnsiTheme="minorHAnsi" w:cstheme="minorBidi"/>
      <w:sz w:val="22"/>
      <w:szCs w:val="22"/>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TOC7">
    <w:name w:val="toc 7"/>
    <w:basedOn w:val="Normal"/>
    <w:next w:val="Normal"/>
    <w:autoRedefine/>
    <w:uiPriority w:val="39"/>
    <w:unhideWhenUsed/>
    <w:rsid w:val="004C2E05"/>
    <w:pPr>
      <w:spacing w:after="100" w:line="259" w:lineRule="auto"/>
      <w:ind w:left="1320"/>
    </w:pPr>
    <w:rPr>
      <w:rFonts w:asciiTheme="minorHAnsi" w:eastAsiaTheme="minorEastAsia" w:hAnsiTheme="minorHAnsi" w:cstheme="minorBidi"/>
      <w:sz w:val="22"/>
      <w:szCs w:val="22"/>
      <w:lang w:val="en-MY" w:eastAsia="en-MY"/>
    </w:rPr>
  </w:style>
  <w:style w:type="paragraph" w:styleId="TOC8">
    <w:name w:val="toc 8"/>
    <w:basedOn w:val="Normal"/>
    <w:next w:val="Normal"/>
    <w:autoRedefine/>
    <w:uiPriority w:val="39"/>
    <w:unhideWhenUsed/>
    <w:rsid w:val="004C2E05"/>
    <w:pPr>
      <w:spacing w:after="100" w:line="259" w:lineRule="auto"/>
      <w:ind w:left="1540"/>
    </w:pPr>
    <w:rPr>
      <w:rFonts w:asciiTheme="minorHAnsi" w:eastAsiaTheme="minorEastAsia" w:hAnsiTheme="minorHAnsi" w:cstheme="minorBidi"/>
      <w:sz w:val="22"/>
      <w:szCs w:val="22"/>
      <w:lang w:val="en-MY" w:eastAsia="en-MY"/>
    </w:rPr>
  </w:style>
  <w:style w:type="paragraph" w:styleId="TOC9">
    <w:name w:val="toc 9"/>
    <w:basedOn w:val="Normal"/>
    <w:next w:val="Normal"/>
    <w:autoRedefine/>
    <w:uiPriority w:val="39"/>
    <w:unhideWhenUsed/>
    <w:rsid w:val="004C2E05"/>
    <w:pPr>
      <w:spacing w:after="100" w:line="259" w:lineRule="auto"/>
      <w:ind w:left="1760"/>
    </w:pPr>
    <w:rPr>
      <w:rFonts w:asciiTheme="minorHAnsi" w:eastAsiaTheme="minorEastAsia" w:hAnsiTheme="minorHAnsi" w:cstheme="minorBidi"/>
      <w:sz w:val="22"/>
      <w:szCs w:val="22"/>
      <w:lang w:val="en-MY" w:eastAsia="en-MY"/>
    </w:rPr>
  </w:style>
  <w:style w:type="paragraph" w:styleId="ListNumber2">
    <w:name w:val="List Number 2"/>
    <w:basedOn w:val="Normal"/>
    <w:unhideWhenUsed/>
    <w:rsid w:val="004C2E05"/>
    <w:pPr>
      <w:numPr>
        <w:numId w:val="12"/>
      </w:numPr>
      <w:contextualSpacing/>
    </w:pPr>
    <w:rPr>
      <w:lang w:eastAsia="en-US"/>
    </w:rPr>
  </w:style>
  <w:style w:type="table" w:customStyle="1" w:styleId="GridTable5Dark-Accent11">
    <w:name w:val="Grid Table 5 Dark - Accent 11"/>
    <w:basedOn w:val="TableNormal"/>
    <w:uiPriority w:val="50"/>
    <w:rsid w:val="004C2E05"/>
    <w:rPr>
      <w:rFonts w:ascii="Arial" w:eastAsiaTheme="minorHAnsi" w:hAnsi="Arial" w:cs="Arial"/>
      <w:sz w:val="18"/>
      <w:szCs w:val="18"/>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table" w:customStyle="1" w:styleId="ListTable41">
    <w:name w:val="List Table 41"/>
    <w:basedOn w:val="TableNormal"/>
    <w:uiPriority w:val="49"/>
    <w:rsid w:val="004C2E05"/>
    <w:rPr>
      <w:rFonts w:ascii="Arial" w:eastAsiaTheme="minorHAnsi" w:hAnsi="Arial" w:cs="Arial"/>
      <w:sz w:val="18"/>
      <w:szCs w:val="18"/>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4-Accent11">
    <w:name w:val="List Table 4 - Accent 11"/>
    <w:basedOn w:val="TableNormal"/>
    <w:uiPriority w:val="49"/>
    <w:rsid w:val="004C2E05"/>
    <w:rPr>
      <w:rFonts w:ascii="Arial" w:eastAsiaTheme="minorHAnsi" w:hAnsi="Arial" w:cs="Arial"/>
      <w:sz w:val="18"/>
      <w:szCs w:val="18"/>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tcBorders>
        <w:shd w:val="clear" w:color="auto" w:fill="4472C4" w:themeFill="accent1"/>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Revision">
    <w:name w:val="Revision"/>
    <w:hidden/>
    <w:uiPriority w:val="99"/>
    <w:semiHidden/>
    <w:rsid w:val="004C2E05"/>
    <w:rPr>
      <w:rFonts w:asciiTheme="majorBidi" w:eastAsiaTheme="minorEastAsia" w:hAnsiTheme="majorBidi" w:cstheme="minorBidi"/>
      <w:sz w:val="24"/>
      <w:szCs w:val="22"/>
      <w:lang w:val="en-GB"/>
    </w:rPr>
  </w:style>
  <w:style w:type="paragraph" w:styleId="Subtitle">
    <w:name w:val="Subtitle"/>
    <w:basedOn w:val="Normal"/>
    <w:next w:val="Normal"/>
    <w:link w:val="SubtitleChar"/>
    <w:uiPriority w:val="11"/>
    <w:qFormat/>
    <w:rsid w:val="004C2E05"/>
    <w:pPr>
      <w:numPr>
        <w:ilvl w:val="1"/>
      </w:numPr>
      <w:spacing w:after="160" w:afterAutospacing="1" w:line="480" w:lineRule="auto"/>
      <w:ind w:firstLine="284"/>
      <w:jc w:val="both"/>
    </w:pPr>
    <w:rPr>
      <w:rFonts w:asciiTheme="minorHAnsi" w:eastAsiaTheme="minorEastAsia" w:hAnsiTheme="minorHAnsi" w:cstheme="minorBidi"/>
      <w:color w:val="5A5A5A" w:themeColor="text1" w:themeTint="A5"/>
      <w:spacing w:val="15"/>
      <w:sz w:val="22"/>
      <w:szCs w:val="22"/>
      <w:lang w:val="en-US" w:eastAsia="en-US"/>
    </w:rPr>
  </w:style>
  <w:style w:type="character" w:customStyle="1" w:styleId="SubtitleChar">
    <w:name w:val="Subtitle Char"/>
    <w:basedOn w:val="DefaultParagraphFont"/>
    <w:link w:val="Subtitle"/>
    <w:uiPriority w:val="11"/>
    <w:rsid w:val="004C2E05"/>
    <w:rPr>
      <w:rFonts w:asciiTheme="minorHAnsi" w:eastAsiaTheme="minorEastAsia" w:hAnsiTheme="minorHAnsi" w:cstheme="minorBidi"/>
      <w:color w:val="5A5A5A" w:themeColor="text1" w:themeTint="A5"/>
      <w:spacing w:val="15"/>
      <w:sz w:val="22"/>
      <w:szCs w:val="22"/>
    </w:rPr>
  </w:style>
  <w:style w:type="paragraph" w:customStyle="1" w:styleId="AppendixHeading">
    <w:name w:val="Appendix Heading"/>
    <w:basedOn w:val="Othertitle"/>
    <w:qFormat/>
    <w:rsid w:val="004C2E05"/>
    <w:rPr>
      <w:caps w:val="0"/>
      <w:color w:val="auto"/>
    </w:rPr>
  </w:style>
  <w:style w:type="character" w:customStyle="1" w:styleId="y2iqfc">
    <w:name w:val="y2iqfc"/>
    <w:basedOn w:val="DefaultParagraphFont"/>
    <w:rsid w:val="006C12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9692529">
      <w:bodyDiv w:val="1"/>
      <w:marLeft w:val="0"/>
      <w:marRight w:val="0"/>
      <w:marTop w:val="0"/>
      <w:marBottom w:val="0"/>
      <w:divBdr>
        <w:top w:val="none" w:sz="0" w:space="0" w:color="auto"/>
        <w:left w:val="none" w:sz="0" w:space="0" w:color="auto"/>
        <w:bottom w:val="none" w:sz="0" w:space="0" w:color="auto"/>
        <w:right w:val="none" w:sz="0" w:space="0" w:color="auto"/>
      </w:divBdr>
    </w:div>
    <w:div w:id="105657493">
      <w:bodyDiv w:val="1"/>
      <w:marLeft w:val="0"/>
      <w:marRight w:val="0"/>
      <w:marTop w:val="0"/>
      <w:marBottom w:val="0"/>
      <w:divBdr>
        <w:top w:val="none" w:sz="0" w:space="0" w:color="auto"/>
        <w:left w:val="none" w:sz="0" w:space="0" w:color="auto"/>
        <w:bottom w:val="none" w:sz="0" w:space="0" w:color="auto"/>
        <w:right w:val="none" w:sz="0" w:space="0" w:color="auto"/>
      </w:divBdr>
    </w:div>
    <w:div w:id="323433248">
      <w:bodyDiv w:val="1"/>
      <w:marLeft w:val="0"/>
      <w:marRight w:val="0"/>
      <w:marTop w:val="0"/>
      <w:marBottom w:val="0"/>
      <w:divBdr>
        <w:top w:val="none" w:sz="0" w:space="0" w:color="auto"/>
        <w:left w:val="none" w:sz="0" w:space="0" w:color="auto"/>
        <w:bottom w:val="none" w:sz="0" w:space="0" w:color="auto"/>
        <w:right w:val="none" w:sz="0" w:space="0" w:color="auto"/>
      </w:divBdr>
    </w:div>
    <w:div w:id="343678523">
      <w:bodyDiv w:val="1"/>
      <w:marLeft w:val="0"/>
      <w:marRight w:val="0"/>
      <w:marTop w:val="0"/>
      <w:marBottom w:val="0"/>
      <w:divBdr>
        <w:top w:val="none" w:sz="0" w:space="0" w:color="auto"/>
        <w:left w:val="none" w:sz="0" w:space="0" w:color="auto"/>
        <w:bottom w:val="none" w:sz="0" w:space="0" w:color="auto"/>
        <w:right w:val="none" w:sz="0" w:space="0" w:color="auto"/>
      </w:divBdr>
    </w:div>
    <w:div w:id="369573242">
      <w:bodyDiv w:val="1"/>
      <w:marLeft w:val="0"/>
      <w:marRight w:val="0"/>
      <w:marTop w:val="0"/>
      <w:marBottom w:val="0"/>
      <w:divBdr>
        <w:top w:val="none" w:sz="0" w:space="0" w:color="auto"/>
        <w:left w:val="none" w:sz="0" w:space="0" w:color="auto"/>
        <w:bottom w:val="none" w:sz="0" w:space="0" w:color="auto"/>
        <w:right w:val="none" w:sz="0" w:space="0" w:color="auto"/>
      </w:divBdr>
    </w:div>
    <w:div w:id="416948224">
      <w:bodyDiv w:val="1"/>
      <w:marLeft w:val="0"/>
      <w:marRight w:val="0"/>
      <w:marTop w:val="0"/>
      <w:marBottom w:val="0"/>
      <w:divBdr>
        <w:top w:val="none" w:sz="0" w:space="0" w:color="auto"/>
        <w:left w:val="none" w:sz="0" w:space="0" w:color="auto"/>
        <w:bottom w:val="none" w:sz="0" w:space="0" w:color="auto"/>
        <w:right w:val="none" w:sz="0" w:space="0" w:color="auto"/>
      </w:divBdr>
    </w:div>
    <w:div w:id="502740007">
      <w:bodyDiv w:val="1"/>
      <w:marLeft w:val="0"/>
      <w:marRight w:val="0"/>
      <w:marTop w:val="0"/>
      <w:marBottom w:val="0"/>
      <w:divBdr>
        <w:top w:val="none" w:sz="0" w:space="0" w:color="auto"/>
        <w:left w:val="none" w:sz="0" w:space="0" w:color="auto"/>
        <w:bottom w:val="none" w:sz="0" w:space="0" w:color="auto"/>
        <w:right w:val="none" w:sz="0" w:space="0" w:color="auto"/>
      </w:divBdr>
    </w:div>
    <w:div w:id="526675663">
      <w:bodyDiv w:val="1"/>
      <w:marLeft w:val="0"/>
      <w:marRight w:val="0"/>
      <w:marTop w:val="0"/>
      <w:marBottom w:val="0"/>
      <w:divBdr>
        <w:top w:val="none" w:sz="0" w:space="0" w:color="auto"/>
        <w:left w:val="none" w:sz="0" w:space="0" w:color="auto"/>
        <w:bottom w:val="none" w:sz="0" w:space="0" w:color="auto"/>
        <w:right w:val="none" w:sz="0" w:space="0" w:color="auto"/>
      </w:divBdr>
    </w:div>
    <w:div w:id="538401336">
      <w:bodyDiv w:val="1"/>
      <w:marLeft w:val="0"/>
      <w:marRight w:val="0"/>
      <w:marTop w:val="0"/>
      <w:marBottom w:val="0"/>
      <w:divBdr>
        <w:top w:val="none" w:sz="0" w:space="0" w:color="auto"/>
        <w:left w:val="none" w:sz="0" w:space="0" w:color="auto"/>
        <w:bottom w:val="none" w:sz="0" w:space="0" w:color="auto"/>
        <w:right w:val="none" w:sz="0" w:space="0" w:color="auto"/>
      </w:divBdr>
    </w:div>
    <w:div w:id="576598236">
      <w:bodyDiv w:val="1"/>
      <w:marLeft w:val="0"/>
      <w:marRight w:val="0"/>
      <w:marTop w:val="0"/>
      <w:marBottom w:val="0"/>
      <w:divBdr>
        <w:top w:val="none" w:sz="0" w:space="0" w:color="auto"/>
        <w:left w:val="none" w:sz="0" w:space="0" w:color="auto"/>
        <w:bottom w:val="none" w:sz="0" w:space="0" w:color="auto"/>
        <w:right w:val="none" w:sz="0" w:space="0" w:color="auto"/>
      </w:divBdr>
    </w:div>
    <w:div w:id="588007729">
      <w:bodyDiv w:val="1"/>
      <w:marLeft w:val="0"/>
      <w:marRight w:val="0"/>
      <w:marTop w:val="0"/>
      <w:marBottom w:val="0"/>
      <w:divBdr>
        <w:top w:val="none" w:sz="0" w:space="0" w:color="auto"/>
        <w:left w:val="none" w:sz="0" w:space="0" w:color="auto"/>
        <w:bottom w:val="none" w:sz="0" w:space="0" w:color="auto"/>
        <w:right w:val="none" w:sz="0" w:space="0" w:color="auto"/>
      </w:divBdr>
    </w:div>
    <w:div w:id="594824629">
      <w:bodyDiv w:val="1"/>
      <w:marLeft w:val="0"/>
      <w:marRight w:val="0"/>
      <w:marTop w:val="0"/>
      <w:marBottom w:val="0"/>
      <w:divBdr>
        <w:top w:val="none" w:sz="0" w:space="0" w:color="auto"/>
        <w:left w:val="none" w:sz="0" w:space="0" w:color="auto"/>
        <w:bottom w:val="none" w:sz="0" w:space="0" w:color="auto"/>
        <w:right w:val="none" w:sz="0" w:space="0" w:color="auto"/>
      </w:divBdr>
    </w:div>
    <w:div w:id="599676952">
      <w:bodyDiv w:val="1"/>
      <w:marLeft w:val="0"/>
      <w:marRight w:val="0"/>
      <w:marTop w:val="0"/>
      <w:marBottom w:val="0"/>
      <w:divBdr>
        <w:top w:val="none" w:sz="0" w:space="0" w:color="auto"/>
        <w:left w:val="none" w:sz="0" w:space="0" w:color="auto"/>
        <w:bottom w:val="none" w:sz="0" w:space="0" w:color="auto"/>
        <w:right w:val="none" w:sz="0" w:space="0" w:color="auto"/>
      </w:divBdr>
      <w:divsChild>
        <w:div w:id="328406728">
          <w:marLeft w:val="0"/>
          <w:marRight w:val="0"/>
          <w:marTop w:val="0"/>
          <w:marBottom w:val="0"/>
          <w:divBdr>
            <w:top w:val="none" w:sz="0" w:space="0" w:color="auto"/>
            <w:left w:val="none" w:sz="0" w:space="0" w:color="auto"/>
            <w:bottom w:val="none" w:sz="0" w:space="0" w:color="auto"/>
            <w:right w:val="none" w:sz="0" w:space="0" w:color="auto"/>
          </w:divBdr>
          <w:divsChild>
            <w:div w:id="1065103310">
              <w:marLeft w:val="0"/>
              <w:marRight w:val="0"/>
              <w:marTop w:val="0"/>
              <w:marBottom w:val="0"/>
              <w:divBdr>
                <w:top w:val="none" w:sz="0" w:space="0" w:color="auto"/>
                <w:left w:val="none" w:sz="0" w:space="0" w:color="auto"/>
                <w:bottom w:val="none" w:sz="0" w:space="0" w:color="auto"/>
                <w:right w:val="none" w:sz="0" w:space="0" w:color="auto"/>
              </w:divBdr>
              <w:divsChild>
                <w:div w:id="204606183">
                  <w:marLeft w:val="0"/>
                  <w:marRight w:val="0"/>
                  <w:marTop w:val="0"/>
                  <w:marBottom w:val="0"/>
                  <w:divBdr>
                    <w:top w:val="none" w:sz="0" w:space="0" w:color="auto"/>
                    <w:left w:val="none" w:sz="0" w:space="0" w:color="auto"/>
                    <w:bottom w:val="none" w:sz="0" w:space="0" w:color="auto"/>
                    <w:right w:val="none" w:sz="0" w:space="0" w:color="auto"/>
                  </w:divBdr>
                  <w:divsChild>
                    <w:div w:id="1540438734">
                      <w:marLeft w:val="0"/>
                      <w:marRight w:val="0"/>
                      <w:marTop w:val="0"/>
                      <w:marBottom w:val="0"/>
                      <w:divBdr>
                        <w:top w:val="none" w:sz="0" w:space="0" w:color="auto"/>
                        <w:left w:val="none" w:sz="0" w:space="0" w:color="auto"/>
                        <w:bottom w:val="none" w:sz="0" w:space="0" w:color="auto"/>
                        <w:right w:val="none" w:sz="0" w:space="0" w:color="auto"/>
                      </w:divBdr>
                      <w:divsChild>
                        <w:div w:id="1808547089">
                          <w:marLeft w:val="0"/>
                          <w:marRight w:val="0"/>
                          <w:marTop w:val="0"/>
                          <w:marBottom w:val="0"/>
                          <w:divBdr>
                            <w:top w:val="none" w:sz="0" w:space="0" w:color="auto"/>
                            <w:left w:val="none" w:sz="0" w:space="0" w:color="auto"/>
                            <w:bottom w:val="none" w:sz="0" w:space="0" w:color="auto"/>
                            <w:right w:val="none" w:sz="0" w:space="0" w:color="auto"/>
                          </w:divBdr>
                          <w:divsChild>
                            <w:div w:id="13501420">
                              <w:marLeft w:val="0"/>
                              <w:marRight w:val="0"/>
                              <w:marTop w:val="0"/>
                              <w:marBottom w:val="0"/>
                              <w:divBdr>
                                <w:top w:val="none" w:sz="0" w:space="0" w:color="auto"/>
                                <w:left w:val="none" w:sz="0" w:space="0" w:color="auto"/>
                                <w:bottom w:val="none" w:sz="0" w:space="0" w:color="auto"/>
                                <w:right w:val="none" w:sz="0" w:space="0" w:color="auto"/>
                              </w:divBdr>
                              <w:divsChild>
                                <w:div w:id="2094008377">
                                  <w:marLeft w:val="0"/>
                                  <w:marRight w:val="0"/>
                                  <w:marTop w:val="0"/>
                                  <w:marBottom w:val="0"/>
                                  <w:divBdr>
                                    <w:top w:val="none" w:sz="0" w:space="0" w:color="auto"/>
                                    <w:left w:val="none" w:sz="0" w:space="0" w:color="auto"/>
                                    <w:bottom w:val="none" w:sz="0" w:space="0" w:color="auto"/>
                                    <w:right w:val="none" w:sz="0" w:space="0" w:color="auto"/>
                                  </w:divBdr>
                                  <w:divsChild>
                                    <w:div w:id="1407385738">
                                      <w:marLeft w:val="0"/>
                                      <w:marRight w:val="0"/>
                                      <w:marTop w:val="0"/>
                                      <w:marBottom w:val="0"/>
                                      <w:divBdr>
                                        <w:top w:val="none" w:sz="0" w:space="0" w:color="auto"/>
                                        <w:left w:val="none" w:sz="0" w:space="0" w:color="auto"/>
                                        <w:bottom w:val="none" w:sz="0" w:space="0" w:color="auto"/>
                                        <w:right w:val="none" w:sz="0" w:space="0" w:color="auto"/>
                                      </w:divBdr>
                                    </w:div>
                                    <w:div w:id="1920863576">
                                      <w:marLeft w:val="0"/>
                                      <w:marRight w:val="0"/>
                                      <w:marTop w:val="0"/>
                                      <w:marBottom w:val="0"/>
                                      <w:divBdr>
                                        <w:top w:val="none" w:sz="0" w:space="0" w:color="auto"/>
                                        <w:left w:val="none" w:sz="0" w:space="0" w:color="auto"/>
                                        <w:bottom w:val="none" w:sz="0" w:space="0" w:color="auto"/>
                                        <w:right w:val="none" w:sz="0" w:space="0" w:color="auto"/>
                                      </w:divBdr>
                                      <w:divsChild>
                                        <w:div w:id="1248421241">
                                          <w:marLeft w:val="0"/>
                                          <w:marRight w:val="165"/>
                                          <w:marTop w:val="150"/>
                                          <w:marBottom w:val="0"/>
                                          <w:divBdr>
                                            <w:top w:val="none" w:sz="0" w:space="0" w:color="auto"/>
                                            <w:left w:val="none" w:sz="0" w:space="0" w:color="auto"/>
                                            <w:bottom w:val="none" w:sz="0" w:space="0" w:color="auto"/>
                                            <w:right w:val="none" w:sz="0" w:space="0" w:color="auto"/>
                                          </w:divBdr>
                                          <w:divsChild>
                                            <w:div w:id="774399288">
                                              <w:marLeft w:val="0"/>
                                              <w:marRight w:val="0"/>
                                              <w:marTop w:val="0"/>
                                              <w:marBottom w:val="0"/>
                                              <w:divBdr>
                                                <w:top w:val="none" w:sz="0" w:space="0" w:color="auto"/>
                                                <w:left w:val="none" w:sz="0" w:space="0" w:color="auto"/>
                                                <w:bottom w:val="none" w:sz="0" w:space="0" w:color="auto"/>
                                                <w:right w:val="none" w:sz="0" w:space="0" w:color="auto"/>
                                              </w:divBdr>
                                              <w:divsChild>
                                                <w:div w:id="863861596">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06236974">
      <w:bodyDiv w:val="1"/>
      <w:marLeft w:val="0"/>
      <w:marRight w:val="0"/>
      <w:marTop w:val="0"/>
      <w:marBottom w:val="0"/>
      <w:divBdr>
        <w:top w:val="none" w:sz="0" w:space="0" w:color="auto"/>
        <w:left w:val="none" w:sz="0" w:space="0" w:color="auto"/>
        <w:bottom w:val="none" w:sz="0" w:space="0" w:color="auto"/>
        <w:right w:val="none" w:sz="0" w:space="0" w:color="auto"/>
      </w:divBdr>
      <w:divsChild>
        <w:div w:id="209536434">
          <w:marLeft w:val="480"/>
          <w:marRight w:val="0"/>
          <w:marTop w:val="0"/>
          <w:marBottom w:val="0"/>
          <w:divBdr>
            <w:top w:val="none" w:sz="0" w:space="0" w:color="auto"/>
            <w:left w:val="none" w:sz="0" w:space="0" w:color="auto"/>
            <w:bottom w:val="none" w:sz="0" w:space="0" w:color="auto"/>
            <w:right w:val="none" w:sz="0" w:space="0" w:color="auto"/>
          </w:divBdr>
        </w:div>
        <w:div w:id="1421945945">
          <w:marLeft w:val="480"/>
          <w:marRight w:val="0"/>
          <w:marTop w:val="0"/>
          <w:marBottom w:val="0"/>
          <w:divBdr>
            <w:top w:val="none" w:sz="0" w:space="0" w:color="auto"/>
            <w:left w:val="none" w:sz="0" w:space="0" w:color="auto"/>
            <w:bottom w:val="none" w:sz="0" w:space="0" w:color="auto"/>
            <w:right w:val="none" w:sz="0" w:space="0" w:color="auto"/>
          </w:divBdr>
        </w:div>
        <w:div w:id="2014721471">
          <w:marLeft w:val="480"/>
          <w:marRight w:val="0"/>
          <w:marTop w:val="0"/>
          <w:marBottom w:val="0"/>
          <w:divBdr>
            <w:top w:val="none" w:sz="0" w:space="0" w:color="auto"/>
            <w:left w:val="none" w:sz="0" w:space="0" w:color="auto"/>
            <w:bottom w:val="none" w:sz="0" w:space="0" w:color="auto"/>
            <w:right w:val="none" w:sz="0" w:space="0" w:color="auto"/>
          </w:divBdr>
        </w:div>
        <w:div w:id="1861434616">
          <w:marLeft w:val="480"/>
          <w:marRight w:val="0"/>
          <w:marTop w:val="0"/>
          <w:marBottom w:val="0"/>
          <w:divBdr>
            <w:top w:val="none" w:sz="0" w:space="0" w:color="auto"/>
            <w:left w:val="none" w:sz="0" w:space="0" w:color="auto"/>
            <w:bottom w:val="none" w:sz="0" w:space="0" w:color="auto"/>
            <w:right w:val="none" w:sz="0" w:space="0" w:color="auto"/>
          </w:divBdr>
        </w:div>
        <w:div w:id="394861950">
          <w:marLeft w:val="480"/>
          <w:marRight w:val="0"/>
          <w:marTop w:val="0"/>
          <w:marBottom w:val="0"/>
          <w:divBdr>
            <w:top w:val="none" w:sz="0" w:space="0" w:color="auto"/>
            <w:left w:val="none" w:sz="0" w:space="0" w:color="auto"/>
            <w:bottom w:val="none" w:sz="0" w:space="0" w:color="auto"/>
            <w:right w:val="none" w:sz="0" w:space="0" w:color="auto"/>
          </w:divBdr>
        </w:div>
        <w:div w:id="1897357178">
          <w:marLeft w:val="480"/>
          <w:marRight w:val="0"/>
          <w:marTop w:val="0"/>
          <w:marBottom w:val="0"/>
          <w:divBdr>
            <w:top w:val="none" w:sz="0" w:space="0" w:color="auto"/>
            <w:left w:val="none" w:sz="0" w:space="0" w:color="auto"/>
            <w:bottom w:val="none" w:sz="0" w:space="0" w:color="auto"/>
            <w:right w:val="none" w:sz="0" w:space="0" w:color="auto"/>
          </w:divBdr>
        </w:div>
        <w:div w:id="1613513149">
          <w:marLeft w:val="480"/>
          <w:marRight w:val="0"/>
          <w:marTop w:val="0"/>
          <w:marBottom w:val="0"/>
          <w:divBdr>
            <w:top w:val="none" w:sz="0" w:space="0" w:color="auto"/>
            <w:left w:val="none" w:sz="0" w:space="0" w:color="auto"/>
            <w:bottom w:val="none" w:sz="0" w:space="0" w:color="auto"/>
            <w:right w:val="none" w:sz="0" w:space="0" w:color="auto"/>
          </w:divBdr>
        </w:div>
        <w:div w:id="286664024">
          <w:marLeft w:val="480"/>
          <w:marRight w:val="0"/>
          <w:marTop w:val="0"/>
          <w:marBottom w:val="0"/>
          <w:divBdr>
            <w:top w:val="none" w:sz="0" w:space="0" w:color="auto"/>
            <w:left w:val="none" w:sz="0" w:space="0" w:color="auto"/>
            <w:bottom w:val="none" w:sz="0" w:space="0" w:color="auto"/>
            <w:right w:val="none" w:sz="0" w:space="0" w:color="auto"/>
          </w:divBdr>
        </w:div>
        <w:div w:id="1174370796">
          <w:marLeft w:val="480"/>
          <w:marRight w:val="0"/>
          <w:marTop w:val="0"/>
          <w:marBottom w:val="0"/>
          <w:divBdr>
            <w:top w:val="none" w:sz="0" w:space="0" w:color="auto"/>
            <w:left w:val="none" w:sz="0" w:space="0" w:color="auto"/>
            <w:bottom w:val="none" w:sz="0" w:space="0" w:color="auto"/>
            <w:right w:val="none" w:sz="0" w:space="0" w:color="auto"/>
          </w:divBdr>
        </w:div>
        <w:div w:id="2083481260">
          <w:marLeft w:val="480"/>
          <w:marRight w:val="0"/>
          <w:marTop w:val="0"/>
          <w:marBottom w:val="0"/>
          <w:divBdr>
            <w:top w:val="none" w:sz="0" w:space="0" w:color="auto"/>
            <w:left w:val="none" w:sz="0" w:space="0" w:color="auto"/>
            <w:bottom w:val="none" w:sz="0" w:space="0" w:color="auto"/>
            <w:right w:val="none" w:sz="0" w:space="0" w:color="auto"/>
          </w:divBdr>
        </w:div>
        <w:div w:id="1858470489">
          <w:marLeft w:val="480"/>
          <w:marRight w:val="0"/>
          <w:marTop w:val="0"/>
          <w:marBottom w:val="0"/>
          <w:divBdr>
            <w:top w:val="none" w:sz="0" w:space="0" w:color="auto"/>
            <w:left w:val="none" w:sz="0" w:space="0" w:color="auto"/>
            <w:bottom w:val="none" w:sz="0" w:space="0" w:color="auto"/>
            <w:right w:val="none" w:sz="0" w:space="0" w:color="auto"/>
          </w:divBdr>
        </w:div>
      </w:divsChild>
    </w:div>
    <w:div w:id="623390068">
      <w:bodyDiv w:val="1"/>
      <w:marLeft w:val="0"/>
      <w:marRight w:val="0"/>
      <w:marTop w:val="0"/>
      <w:marBottom w:val="0"/>
      <w:divBdr>
        <w:top w:val="none" w:sz="0" w:space="0" w:color="auto"/>
        <w:left w:val="none" w:sz="0" w:space="0" w:color="auto"/>
        <w:bottom w:val="none" w:sz="0" w:space="0" w:color="auto"/>
        <w:right w:val="none" w:sz="0" w:space="0" w:color="auto"/>
      </w:divBdr>
    </w:div>
    <w:div w:id="626357222">
      <w:bodyDiv w:val="1"/>
      <w:marLeft w:val="0"/>
      <w:marRight w:val="0"/>
      <w:marTop w:val="0"/>
      <w:marBottom w:val="0"/>
      <w:divBdr>
        <w:top w:val="none" w:sz="0" w:space="0" w:color="auto"/>
        <w:left w:val="none" w:sz="0" w:space="0" w:color="auto"/>
        <w:bottom w:val="none" w:sz="0" w:space="0" w:color="auto"/>
        <w:right w:val="none" w:sz="0" w:space="0" w:color="auto"/>
      </w:divBdr>
    </w:div>
    <w:div w:id="646277873">
      <w:bodyDiv w:val="1"/>
      <w:marLeft w:val="0"/>
      <w:marRight w:val="0"/>
      <w:marTop w:val="0"/>
      <w:marBottom w:val="0"/>
      <w:divBdr>
        <w:top w:val="none" w:sz="0" w:space="0" w:color="auto"/>
        <w:left w:val="none" w:sz="0" w:space="0" w:color="auto"/>
        <w:bottom w:val="none" w:sz="0" w:space="0" w:color="auto"/>
        <w:right w:val="none" w:sz="0" w:space="0" w:color="auto"/>
      </w:divBdr>
    </w:div>
    <w:div w:id="659702172">
      <w:bodyDiv w:val="1"/>
      <w:marLeft w:val="0"/>
      <w:marRight w:val="0"/>
      <w:marTop w:val="0"/>
      <w:marBottom w:val="0"/>
      <w:divBdr>
        <w:top w:val="none" w:sz="0" w:space="0" w:color="auto"/>
        <w:left w:val="none" w:sz="0" w:space="0" w:color="auto"/>
        <w:bottom w:val="none" w:sz="0" w:space="0" w:color="auto"/>
        <w:right w:val="none" w:sz="0" w:space="0" w:color="auto"/>
      </w:divBdr>
    </w:div>
    <w:div w:id="703212667">
      <w:bodyDiv w:val="1"/>
      <w:marLeft w:val="0"/>
      <w:marRight w:val="0"/>
      <w:marTop w:val="0"/>
      <w:marBottom w:val="0"/>
      <w:divBdr>
        <w:top w:val="none" w:sz="0" w:space="0" w:color="auto"/>
        <w:left w:val="none" w:sz="0" w:space="0" w:color="auto"/>
        <w:bottom w:val="none" w:sz="0" w:space="0" w:color="auto"/>
        <w:right w:val="none" w:sz="0" w:space="0" w:color="auto"/>
      </w:divBdr>
    </w:div>
    <w:div w:id="727530738">
      <w:bodyDiv w:val="1"/>
      <w:marLeft w:val="0"/>
      <w:marRight w:val="0"/>
      <w:marTop w:val="0"/>
      <w:marBottom w:val="0"/>
      <w:divBdr>
        <w:top w:val="none" w:sz="0" w:space="0" w:color="auto"/>
        <w:left w:val="none" w:sz="0" w:space="0" w:color="auto"/>
        <w:bottom w:val="none" w:sz="0" w:space="0" w:color="auto"/>
        <w:right w:val="none" w:sz="0" w:space="0" w:color="auto"/>
      </w:divBdr>
    </w:div>
    <w:div w:id="773474573">
      <w:bodyDiv w:val="1"/>
      <w:marLeft w:val="0"/>
      <w:marRight w:val="0"/>
      <w:marTop w:val="0"/>
      <w:marBottom w:val="0"/>
      <w:divBdr>
        <w:top w:val="none" w:sz="0" w:space="0" w:color="auto"/>
        <w:left w:val="none" w:sz="0" w:space="0" w:color="auto"/>
        <w:bottom w:val="none" w:sz="0" w:space="0" w:color="auto"/>
        <w:right w:val="none" w:sz="0" w:space="0" w:color="auto"/>
      </w:divBdr>
    </w:div>
    <w:div w:id="830176249">
      <w:bodyDiv w:val="1"/>
      <w:marLeft w:val="0"/>
      <w:marRight w:val="0"/>
      <w:marTop w:val="0"/>
      <w:marBottom w:val="0"/>
      <w:divBdr>
        <w:top w:val="none" w:sz="0" w:space="0" w:color="auto"/>
        <w:left w:val="none" w:sz="0" w:space="0" w:color="auto"/>
        <w:bottom w:val="none" w:sz="0" w:space="0" w:color="auto"/>
        <w:right w:val="none" w:sz="0" w:space="0" w:color="auto"/>
      </w:divBdr>
    </w:div>
    <w:div w:id="852839562">
      <w:bodyDiv w:val="1"/>
      <w:marLeft w:val="0"/>
      <w:marRight w:val="0"/>
      <w:marTop w:val="0"/>
      <w:marBottom w:val="0"/>
      <w:divBdr>
        <w:top w:val="none" w:sz="0" w:space="0" w:color="auto"/>
        <w:left w:val="none" w:sz="0" w:space="0" w:color="auto"/>
        <w:bottom w:val="none" w:sz="0" w:space="0" w:color="auto"/>
        <w:right w:val="none" w:sz="0" w:space="0" w:color="auto"/>
      </w:divBdr>
      <w:divsChild>
        <w:div w:id="1757092826">
          <w:marLeft w:val="480"/>
          <w:marRight w:val="0"/>
          <w:marTop w:val="0"/>
          <w:marBottom w:val="0"/>
          <w:divBdr>
            <w:top w:val="none" w:sz="0" w:space="0" w:color="auto"/>
            <w:left w:val="none" w:sz="0" w:space="0" w:color="auto"/>
            <w:bottom w:val="none" w:sz="0" w:space="0" w:color="auto"/>
            <w:right w:val="none" w:sz="0" w:space="0" w:color="auto"/>
          </w:divBdr>
        </w:div>
        <w:div w:id="2249010">
          <w:marLeft w:val="480"/>
          <w:marRight w:val="0"/>
          <w:marTop w:val="0"/>
          <w:marBottom w:val="0"/>
          <w:divBdr>
            <w:top w:val="none" w:sz="0" w:space="0" w:color="auto"/>
            <w:left w:val="none" w:sz="0" w:space="0" w:color="auto"/>
            <w:bottom w:val="none" w:sz="0" w:space="0" w:color="auto"/>
            <w:right w:val="none" w:sz="0" w:space="0" w:color="auto"/>
          </w:divBdr>
        </w:div>
        <w:div w:id="443498285">
          <w:marLeft w:val="480"/>
          <w:marRight w:val="0"/>
          <w:marTop w:val="0"/>
          <w:marBottom w:val="0"/>
          <w:divBdr>
            <w:top w:val="none" w:sz="0" w:space="0" w:color="auto"/>
            <w:left w:val="none" w:sz="0" w:space="0" w:color="auto"/>
            <w:bottom w:val="none" w:sz="0" w:space="0" w:color="auto"/>
            <w:right w:val="none" w:sz="0" w:space="0" w:color="auto"/>
          </w:divBdr>
        </w:div>
        <w:div w:id="1146125138">
          <w:marLeft w:val="480"/>
          <w:marRight w:val="0"/>
          <w:marTop w:val="0"/>
          <w:marBottom w:val="0"/>
          <w:divBdr>
            <w:top w:val="none" w:sz="0" w:space="0" w:color="auto"/>
            <w:left w:val="none" w:sz="0" w:space="0" w:color="auto"/>
            <w:bottom w:val="none" w:sz="0" w:space="0" w:color="auto"/>
            <w:right w:val="none" w:sz="0" w:space="0" w:color="auto"/>
          </w:divBdr>
        </w:div>
        <w:div w:id="572545846">
          <w:marLeft w:val="480"/>
          <w:marRight w:val="0"/>
          <w:marTop w:val="0"/>
          <w:marBottom w:val="0"/>
          <w:divBdr>
            <w:top w:val="none" w:sz="0" w:space="0" w:color="auto"/>
            <w:left w:val="none" w:sz="0" w:space="0" w:color="auto"/>
            <w:bottom w:val="none" w:sz="0" w:space="0" w:color="auto"/>
            <w:right w:val="none" w:sz="0" w:space="0" w:color="auto"/>
          </w:divBdr>
        </w:div>
        <w:div w:id="1072389117">
          <w:marLeft w:val="480"/>
          <w:marRight w:val="0"/>
          <w:marTop w:val="0"/>
          <w:marBottom w:val="0"/>
          <w:divBdr>
            <w:top w:val="none" w:sz="0" w:space="0" w:color="auto"/>
            <w:left w:val="none" w:sz="0" w:space="0" w:color="auto"/>
            <w:bottom w:val="none" w:sz="0" w:space="0" w:color="auto"/>
            <w:right w:val="none" w:sz="0" w:space="0" w:color="auto"/>
          </w:divBdr>
        </w:div>
        <w:div w:id="173082768">
          <w:marLeft w:val="480"/>
          <w:marRight w:val="0"/>
          <w:marTop w:val="0"/>
          <w:marBottom w:val="0"/>
          <w:divBdr>
            <w:top w:val="none" w:sz="0" w:space="0" w:color="auto"/>
            <w:left w:val="none" w:sz="0" w:space="0" w:color="auto"/>
            <w:bottom w:val="none" w:sz="0" w:space="0" w:color="auto"/>
            <w:right w:val="none" w:sz="0" w:space="0" w:color="auto"/>
          </w:divBdr>
        </w:div>
        <w:div w:id="177546567">
          <w:marLeft w:val="480"/>
          <w:marRight w:val="0"/>
          <w:marTop w:val="0"/>
          <w:marBottom w:val="0"/>
          <w:divBdr>
            <w:top w:val="none" w:sz="0" w:space="0" w:color="auto"/>
            <w:left w:val="none" w:sz="0" w:space="0" w:color="auto"/>
            <w:bottom w:val="none" w:sz="0" w:space="0" w:color="auto"/>
            <w:right w:val="none" w:sz="0" w:space="0" w:color="auto"/>
          </w:divBdr>
        </w:div>
        <w:div w:id="989482670">
          <w:marLeft w:val="480"/>
          <w:marRight w:val="0"/>
          <w:marTop w:val="0"/>
          <w:marBottom w:val="0"/>
          <w:divBdr>
            <w:top w:val="none" w:sz="0" w:space="0" w:color="auto"/>
            <w:left w:val="none" w:sz="0" w:space="0" w:color="auto"/>
            <w:bottom w:val="none" w:sz="0" w:space="0" w:color="auto"/>
            <w:right w:val="none" w:sz="0" w:space="0" w:color="auto"/>
          </w:divBdr>
        </w:div>
        <w:div w:id="377318365">
          <w:marLeft w:val="480"/>
          <w:marRight w:val="0"/>
          <w:marTop w:val="0"/>
          <w:marBottom w:val="0"/>
          <w:divBdr>
            <w:top w:val="none" w:sz="0" w:space="0" w:color="auto"/>
            <w:left w:val="none" w:sz="0" w:space="0" w:color="auto"/>
            <w:bottom w:val="none" w:sz="0" w:space="0" w:color="auto"/>
            <w:right w:val="none" w:sz="0" w:space="0" w:color="auto"/>
          </w:divBdr>
        </w:div>
      </w:divsChild>
    </w:div>
    <w:div w:id="859322978">
      <w:bodyDiv w:val="1"/>
      <w:marLeft w:val="0"/>
      <w:marRight w:val="0"/>
      <w:marTop w:val="0"/>
      <w:marBottom w:val="0"/>
      <w:divBdr>
        <w:top w:val="none" w:sz="0" w:space="0" w:color="auto"/>
        <w:left w:val="none" w:sz="0" w:space="0" w:color="auto"/>
        <w:bottom w:val="none" w:sz="0" w:space="0" w:color="auto"/>
        <w:right w:val="none" w:sz="0" w:space="0" w:color="auto"/>
      </w:divBdr>
    </w:div>
    <w:div w:id="873880410">
      <w:bodyDiv w:val="1"/>
      <w:marLeft w:val="0"/>
      <w:marRight w:val="0"/>
      <w:marTop w:val="0"/>
      <w:marBottom w:val="0"/>
      <w:divBdr>
        <w:top w:val="none" w:sz="0" w:space="0" w:color="auto"/>
        <w:left w:val="none" w:sz="0" w:space="0" w:color="auto"/>
        <w:bottom w:val="none" w:sz="0" w:space="0" w:color="auto"/>
        <w:right w:val="none" w:sz="0" w:space="0" w:color="auto"/>
      </w:divBdr>
    </w:div>
    <w:div w:id="966278306">
      <w:bodyDiv w:val="1"/>
      <w:marLeft w:val="0"/>
      <w:marRight w:val="0"/>
      <w:marTop w:val="0"/>
      <w:marBottom w:val="0"/>
      <w:divBdr>
        <w:top w:val="none" w:sz="0" w:space="0" w:color="auto"/>
        <w:left w:val="none" w:sz="0" w:space="0" w:color="auto"/>
        <w:bottom w:val="none" w:sz="0" w:space="0" w:color="auto"/>
        <w:right w:val="none" w:sz="0" w:space="0" w:color="auto"/>
      </w:divBdr>
    </w:div>
    <w:div w:id="981692111">
      <w:bodyDiv w:val="1"/>
      <w:marLeft w:val="0"/>
      <w:marRight w:val="0"/>
      <w:marTop w:val="0"/>
      <w:marBottom w:val="0"/>
      <w:divBdr>
        <w:top w:val="none" w:sz="0" w:space="0" w:color="auto"/>
        <w:left w:val="none" w:sz="0" w:space="0" w:color="auto"/>
        <w:bottom w:val="none" w:sz="0" w:space="0" w:color="auto"/>
        <w:right w:val="none" w:sz="0" w:space="0" w:color="auto"/>
      </w:divBdr>
    </w:div>
    <w:div w:id="982808583">
      <w:bodyDiv w:val="1"/>
      <w:marLeft w:val="0"/>
      <w:marRight w:val="0"/>
      <w:marTop w:val="0"/>
      <w:marBottom w:val="0"/>
      <w:divBdr>
        <w:top w:val="none" w:sz="0" w:space="0" w:color="auto"/>
        <w:left w:val="none" w:sz="0" w:space="0" w:color="auto"/>
        <w:bottom w:val="none" w:sz="0" w:space="0" w:color="auto"/>
        <w:right w:val="none" w:sz="0" w:space="0" w:color="auto"/>
      </w:divBdr>
      <w:divsChild>
        <w:div w:id="1291936439">
          <w:marLeft w:val="640"/>
          <w:marRight w:val="0"/>
          <w:marTop w:val="0"/>
          <w:marBottom w:val="0"/>
          <w:divBdr>
            <w:top w:val="none" w:sz="0" w:space="0" w:color="auto"/>
            <w:left w:val="none" w:sz="0" w:space="0" w:color="auto"/>
            <w:bottom w:val="none" w:sz="0" w:space="0" w:color="auto"/>
            <w:right w:val="none" w:sz="0" w:space="0" w:color="auto"/>
          </w:divBdr>
        </w:div>
        <w:div w:id="559707567">
          <w:marLeft w:val="640"/>
          <w:marRight w:val="0"/>
          <w:marTop w:val="0"/>
          <w:marBottom w:val="0"/>
          <w:divBdr>
            <w:top w:val="none" w:sz="0" w:space="0" w:color="auto"/>
            <w:left w:val="none" w:sz="0" w:space="0" w:color="auto"/>
            <w:bottom w:val="none" w:sz="0" w:space="0" w:color="auto"/>
            <w:right w:val="none" w:sz="0" w:space="0" w:color="auto"/>
          </w:divBdr>
        </w:div>
        <w:div w:id="1611744344">
          <w:marLeft w:val="640"/>
          <w:marRight w:val="0"/>
          <w:marTop w:val="0"/>
          <w:marBottom w:val="0"/>
          <w:divBdr>
            <w:top w:val="none" w:sz="0" w:space="0" w:color="auto"/>
            <w:left w:val="none" w:sz="0" w:space="0" w:color="auto"/>
            <w:bottom w:val="none" w:sz="0" w:space="0" w:color="auto"/>
            <w:right w:val="none" w:sz="0" w:space="0" w:color="auto"/>
          </w:divBdr>
        </w:div>
        <w:div w:id="1907454720">
          <w:marLeft w:val="640"/>
          <w:marRight w:val="0"/>
          <w:marTop w:val="0"/>
          <w:marBottom w:val="0"/>
          <w:divBdr>
            <w:top w:val="none" w:sz="0" w:space="0" w:color="auto"/>
            <w:left w:val="none" w:sz="0" w:space="0" w:color="auto"/>
            <w:bottom w:val="none" w:sz="0" w:space="0" w:color="auto"/>
            <w:right w:val="none" w:sz="0" w:space="0" w:color="auto"/>
          </w:divBdr>
        </w:div>
        <w:div w:id="2124575269">
          <w:marLeft w:val="640"/>
          <w:marRight w:val="0"/>
          <w:marTop w:val="0"/>
          <w:marBottom w:val="0"/>
          <w:divBdr>
            <w:top w:val="none" w:sz="0" w:space="0" w:color="auto"/>
            <w:left w:val="none" w:sz="0" w:space="0" w:color="auto"/>
            <w:bottom w:val="none" w:sz="0" w:space="0" w:color="auto"/>
            <w:right w:val="none" w:sz="0" w:space="0" w:color="auto"/>
          </w:divBdr>
        </w:div>
        <w:div w:id="222106802">
          <w:marLeft w:val="640"/>
          <w:marRight w:val="0"/>
          <w:marTop w:val="0"/>
          <w:marBottom w:val="0"/>
          <w:divBdr>
            <w:top w:val="none" w:sz="0" w:space="0" w:color="auto"/>
            <w:left w:val="none" w:sz="0" w:space="0" w:color="auto"/>
            <w:bottom w:val="none" w:sz="0" w:space="0" w:color="auto"/>
            <w:right w:val="none" w:sz="0" w:space="0" w:color="auto"/>
          </w:divBdr>
        </w:div>
        <w:div w:id="90854858">
          <w:marLeft w:val="640"/>
          <w:marRight w:val="0"/>
          <w:marTop w:val="0"/>
          <w:marBottom w:val="0"/>
          <w:divBdr>
            <w:top w:val="none" w:sz="0" w:space="0" w:color="auto"/>
            <w:left w:val="none" w:sz="0" w:space="0" w:color="auto"/>
            <w:bottom w:val="none" w:sz="0" w:space="0" w:color="auto"/>
            <w:right w:val="none" w:sz="0" w:space="0" w:color="auto"/>
          </w:divBdr>
        </w:div>
        <w:div w:id="1221944968">
          <w:marLeft w:val="640"/>
          <w:marRight w:val="0"/>
          <w:marTop w:val="0"/>
          <w:marBottom w:val="0"/>
          <w:divBdr>
            <w:top w:val="none" w:sz="0" w:space="0" w:color="auto"/>
            <w:left w:val="none" w:sz="0" w:space="0" w:color="auto"/>
            <w:bottom w:val="none" w:sz="0" w:space="0" w:color="auto"/>
            <w:right w:val="none" w:sz="0" w:space="0" w:color="auto"/>
          </w:divBdr>
        </w:div>
        <w:div w:id="612203419">
          <w:marLeft w:val="640"/>
          <w:marRight w:val="0"/>
          <w:marTop w:val="0"/>
          <w:marBottom w:val="0"/>
          <w:divBdr>
            <w:top w:val="none" w:sz="0" w:space="0" w:color="auto"/>
            <w:left w:val="none" w:sz="0" w:space="0" w:color="auto"/>
            <w:bottom w:val="none" w:sz="0" w:space="0" w:color="auto"/>
            <w:right w:val="none" w:sz="0" w:space="0" w:color="auto"/>
          </w:divBdr>
        </w:div>
        <w:div w:id="191381316">
          <w:marLeft w:val="640"/>
          <w:marRight w:val="0"/>
          <w:marTop w:val="0"/>
          <w:marBottom w:val="0"/>
          <w:divBdr>
            <w:top w:val="none" w:sz="0" w:space="0" w:color="auto"/>
            <w:left w:val="none" w:sz="0" w:space="0" w:color="auto"/>
            <w:bottom w:val="none" w:sz="0" w:space="0" w:color="auto"/>
            <w:right w:val="none" w:sz="0" w:space="0" w:color="auto"/>
          </w:divBdr>
        </w:div>
        <w:div w:id="1008673659">
          <w:marLeft w:val="640"/>
          <w:marRight w:val="0"/>
          <w:marTop w:val="0"/>
          <w:marBottom w:val="0"/>
          <w:divBdr>
            <w:top w:val="none" w:sz="0" w:space="0" w:color="auto"/>
            <w:left w:val="none" w:sz="0" w:space="0" w:color="auto"/>
            <w:bottom w:val="none" w:sz="0" w:space="0" w:color="auto"/>
            <w:right w:val="none" w:sz="0" w:space="0" w:color="auto"/>
          </w:divBdr>
        </w:div>
      </w:divsChild>
    </w:div>
    <w:div w:id="991251048">
      <w:bodyDiv w:val="1"/>
      <w:marLeft w:val="0"/>
      <w:marRight w:val="0"/>
      <w:marTop w:val="0"/>
      <w:marBottom w:val="0"/>
      <w:divBdr>
        <w:top w:val="none" w:sz="0" w:space="0" w:color="auto"/>
        <w:left w:val="none" w:sz="0" w:space="0" w:color="auto"/>
        <w:bottom w:val="none" w:sz="0" w:space="0" w:color="auto"/>
        <w:right w:val="none" w:sz="0" w:space="0" w:color="auto"/>
      </w:divBdr>
    </w:div>
    <w:div w:id="1026515787">
      <w:bodyDiv w:val="1"/>
      <w:marLeft w:val="0"/>
      <w:marRight w:val="0"/>
      <w:marTop w:val="0"/>
      <w:marBottom w:val="0"/>
      <w:divBdr>
        <w:top w:val="none" w:sz="0" w:space="0" w:color="auto"/>
        <w:left w:val="none" w:sz="0" w:space="0" w:color="auto"/>
        <w:bottom w:val="none" w:sz="0" w:space="0" w:color="auto"/>
        <w:right w:val="none" w:sz="0" w:space="0" w:color="auto"/>
      </w:divBdr>
      <w:divsChild>
        <w:div w:id="120198239">
          <w:marLeft w:val="0"/>
          <w:marRight w:val="0"/>
          <w:marTop w:val="0"/>
          <w:marBottom w:val="0"/>
          <w:divBdr>
            <w:top w:val="none" w:sz="0" w:space="0" w:color="auto"/>
            <w:left w:val="none" w:sz="0" w:space="0" w:color="auto"/>
            <w:bottom w:val="none" w:sz="0" w:space="0" w:color="auto"/>
            <w:right w:val="none" w:sz="0" w:space="0" w:color="auto"/>
          </w:divBdr>
          <w:divsChild>
            <w:div w:id="1787310534">
              <w:marLeft w:val="0"/>
              <w:marRight w:val="0"/>
              <w:marTop w:val="0"/>
              <w:marBottom w:val="0"/>
              <w:divBdr>
                <w:top w:val="none" w:sz="0" w:space="0" w:color="auto"/>
                <w:left w:val="none" w:sz="0" w:space="0" w:color="auto"/>
                <w:bottom w:val="none" w:sz="0" w:space="0" w:color="auto"/>
                <w:right w:val="none" w:sz="0" w:space="0" w:color="auto"/>
              </w:divBdr>
              <w:divsChild>
                <w:div w:id="1875384041">
                  <w:marLeft w:val="0"/>
                  <w:marRight w:val="0"/>
                  <w:marTop w:val="0"/>
                  <w:marBottom w:val="0"/>
                  <w:divBdr>
                    <w:top w:val="none" w:sz="0" w:space="0" w:color="auto"/>
                    <w:left w:val="none" w:sz="0" w:space="0" w:color="auto"/>
                    <w:bottom w:val="none" w:sz="0" w:space="0" w:color="auto"/>
                    <w:right w:val="none" w:sz="0" w:space="0" w:color="auto"/>
                  </w:divBdr>
                  <w:divsChild>
                    <w:div w:id="583031257">
                      <w:marLeft w:val="0"/>
                      <w:marRight w:val="0"/>
                      <w:marTop w:val="0"/>
                      <w:marBottom w:val="0"/>
                      <w:divBdr>
                        <w:top w:val="none" w:sz="0" w:space="0" w:color="auto"/>
                        <w:left w:val="none" w:sz="0" w:space="0" w:color="auto"/>
                        <w:bottom w:val="none" w:sz="0" w:space="0" w:color="auto"/>
                        <w:right w:val="none" w:sz="0" w:space="0" w:color="auto"/>
                      </w:divBdr>
                      <w:divsChild>
                        <w:div w:id="1836920726">
                          <w:marLeft w:val="0"/>
                          <w:marRight w:val="0"/>
                          <w:marTop w:val="0"/>
                          <w:marBottom w:val="0"/>
                          <w:divBdr>
                            <w:top w:val="none" w:sz="0" w:space="0" w:color="auto"/>
                            <w:left w:val="none" w:sz="0" w:space="0" w:color="auto"/>
                            <w:bottom w:val="none" w:sz="0" w:space="0" w:color="auto"/>
                            <w:right w:val="none" w:sz="0" w:space="0" w:color="auto"/>
                          </w:divBdr>
                          <w:divsChild>
                            <w:div w:id="1854607063">
                              <w:marLeft w:val="0"/>
                              <w:marRight w:val="0"/>
                              <w:marTop w:val="0"/>
                              <w:marBottom w:val="0"/>
                              <w:divBdr>
                                <w:top w:val="none" w:sz="0" w:space="0" w:color="auto"/>
                                <w:left w:val="none" w:sz="0" w:space="0" w:color="auto"/>
                                <w:bottom w:val="none" w:sz="0" w:space="0" w:color="auto"/>
                                <w:right w:val="none" w:sz="0" w:space="0" w:color="auto"/>
                              </w:divBdr>
                              <w:divsChild>
                                <w:div w:id="761686059">
                                  <w:marLeft w:val="0"/>
                                  <w:marRight w:val="0"/>
                                  <w:marTop w:val="0"/>
                                  <w:marBottom w:val="0"/>
                                  <w:divBdr>
                                    <w:top w:val="none" w:sz="0" w:space="0" w:color="auto"/>
                                    <w:left w:val="none" w:sz="0" w:space="0" w:color="auto"/>
                                    <w:bottom w:val="none" w:sz="0" w:space="0" w:color="auto"/>
                                    <w:right w:val="none" w:sz="0" w:space="0" w:color="auto"/>
                                  </w:divBdr>
                                  <w:divsChild>
                                    <w:div w:id="1035160118">
                                      <w:marLeft w:val="0"/>
                                      <w:marRight w:val="0"/>
                                      <w:marTop w:val="0"/>
                                      <w:marBottom w:val="0"/>
                                      <w:divBdr>
                                        <w:top w:val="none" w:sz="0" w:space="0" w:color="auto"/>
                                        <w:left w:val="none" w:sz="0" w:space="0" w:color="auto"/>
                                        <w:bottom w:val="none" w:sz="0" w:space="0" w:color="auto"/>
                                        <w:right w:val="none" w:sz="0" w:space="0" w:color="auto"/>
                                      </w:divBdr>
                                    </w:div>
                                    <w:div w:id="1374579197">
                                      <w:marLeft w:val="0"/>
                                      <w:marRight w:val="0"/>
                                      <w:marTop w:val="0"/>
                                      <w:marBottom w:val="0"/>
                                      <w:divBdr>
                                        <w:top w:val="none" w:sz="0" w:space="0" w:color="auto"/>
                                        <w:left w:val="none" w:sz="0" w:space="0" w:color="auto"/>
                                        <w:bottom w:val="none" w:sz="0" w:space="0" w:color="auto"/>
                                        <w:right w:val="none" w:sz="0" w:space="0" w:color="auto"/>
                                      </w:divBdr>
                                      <w:divsChild>
                                        <w:div w:id="1236552194">
                                          <w:marLeft w:val="0"/>
                                          <w:marRight w:val="165"/>
                                          <w:marTop w:val="150"/>
                                          <w:marBottom w:val="0"/>
                                          <w:divBdr>
                                            <w:top w:val="none" w:sz="0" w:space="0" w:color="auto"/>
                                            <w:left w:val="none" w:sz="0" w:space="0" w:color="auto"/>
                                            <w:bottom w:val="none" w:sz="0" w:space="0" w:color="auto"/>
                                            <w:right w:val="none" w:sz="0" w:space="0" w:color="auto"/>
                                          </w:divBdr>
                                          <w:divsChild>
                                            <w:div w:id="142940320">
                                              <w:marLeft w:val="0"/>
                                              <w:marRight w:val="0"/>
                                              <w:marTop w:val="0"/>
                                              <w:marBottom w:val="0"/>
                                              <w:divBdr>
                                                <w:top w:val="none" w:sz="0" w:space="0" w:color="auto"/>
                                                <w:left w:val="none" w:sz="0" w:space="0" w:color="auto"/>
                                                <w:bottom w:val="none" w:sz="0" w:space="0" w:color="auto"/>
                                                <w:right w:val="none" w:sz="0" w:space="0" w:color="auto"/>
                                              </w:divBdr>
                                              <w:divsChild>
                                                <w:div w:id="564878976">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41070506">
      <w:bodyDiv w:val="1"/>
      <w:marLeft w:val="0"/>
      <w:marRight w:val="0"/>
      <w:marTop w:val="0"/>
      <w:marBottom w:val="0"/>
      <w:divBdr>
        <w:top w:val="none" w:sz="0" w:space="0" w:color="auto"/>
        <w:left w:val="none" w:sz="0" w:space="0" w:color="auto"/>
        <w:bottom w:val="none" w:sz="0" w:space="0" w:color="auto"/>
        <w:right w:val="none" w:sz="0" w:space="0" w:color="auto"/>
      </w:divBdr>
      <w:divsChild>
        <w:div w:id="122892118">
          <w:marLeft w:val="480"/>
          <w:marRight w:val="0"/>
          <w:marTop w:val="0"/>
          <w:marBottom w:val="0"/>
          <w:divBdr>
            <w:top w:val="none" w:sz="0" w:space="0" w:color="auto"/>
            <w:left w:val="none" w:sz="0" w:space="0" w:color="auto"/>
            <w:bottom w:val="none" w:sz="0" w:space="0" w:color="auto"/>
            <w:right w:val="none" w:sz="0" w:space="0" w:color="auto"/>
          </w:divBdr>
        </w:div>
        <w:div w:id="183323035">
          <w:marLeft w:val="480"/>
          <w:marRight w:val="0"/>
          <w:marTop w:val="0"/>
          <w:marBottom w:val="0"/>
          <w:divBdr>
            <w:top w:val="none" w:sz="0" w:space="0" w:color="auto"/>
            <w:left w:val="none" w:sz="0" w:space="0" w:color="auto"/>
            <w:bottom w:val="none" w:sz="0" w:space="0" w:color="auto"/>
            <w:right w:val="none" w:sz="0" w:space="0" w:color="auto"/>
          </w:divBdr>
        </w:div>
        <w:div w:id="1583366590">
          <w:marLeft w:val="480"/>
          <w:marRight w:val="0"/>
          <w:marTop w:val="0"/>
          <w:marBottom w:val="0"/>
          <w:divBdr>
            <w:top w:val="none" w:sz="0" w:space="0" w:color="auto"/>
            <w:left w:val="none" w:sz="0" w:space="0" w:color="auto"/>
            <w:bottom w:val="none" w:sz="0" w:space="0" w:color="auto"/>
            <w:right w:val="none" w:sz="0" w:space="0" w:color="auto"/>
          </w:divBdr>
        </w:div>
        <w:div w:id="950892497">
          <w:marLeft w:val="480"/>
          <w:marRight w:val="0"/>
          <w:marTop w:val="0"/>
          <w:marBottom w:val="0"/>
          <w:divBdr>
            <w:top w:val="none" w:sz="0" w:space="0" w:color="auto"/>
            <w:left w:val="none" w:sz="0" w:space="0" w:color="auto"/>
            <w:bottom w:val="none" w:sz="0" w:space="0" w:color="auto"/>
            <w:right w:val="none" w:sz="0" w:space="0" w:color="auto"/>
          </w:divBdr>
        </w:div>
        <w:div w:id="1153252246">
          <w:marLeft w:val="480"/>
          <w:marRight w:val="0"/>
          <w:marTop w:val="0"/>
          <w:marBottom w:val="0"/>
          <w:divBdr>
            <w:top w:val="none" w:sz="0" w:space="0" w:color="auto"/>
            <w:left w:val="none" w:sz="0" w:space="0" w:color="auto"/>
            <w:bottom w:val="none" w:sz="0" w:space="0" w:color="auto"/>
            <w:right w:val="none" w:sz="0" w:space="0" w:color="auto"/>
          </w:divBdr>
        </w:div>
        <w:div w:id="2027708544">
          <w:marLeft w:val="480"/>
          <w:marRight w:val="0"/>
          <w:marTop w:val="0"/>
          <w:marBottom w:val="0"/>
          <w:divBdr>
            <w:top w:val="none" w:sz="0" w:space="0" w:color="auto"/>
            <w:left w:val="none" w:sz="0" w:space="0" w:color="auto"/>
            <w:bottom w:val="none" w:sz="0" w:space="0" w:color="auto"/>
            <w:right w:val="none" w:sz="0" w:space="0" w:color="auto"/>
          </w:divBdr>
        </w:div>
        <w:div w:id="1039167552">
          <w:marLeft w:val="480"/>
          <w:marRight w:val="0"/>
          <w:marTop w:val="0"/>
          <w:marBottom w:val="0"/>
          <w:divBdr>
            <w:top w:val="none" w:sz="0" w:space="0" w:color="auto"/>
            <w:left w:val="none" w:sz="0" w:space="0" w:color="auto"/>
            <w:bottom w:val="none" w:sz="0" w:space="0" w:color="auto"/>
            <w:right w:val="none" w:sz="0" w:space="0" w:color="auto"/>
          </w:divBdr>
        </w:div>
        <w:div w:id="2137068027">
          <w:marLeft w:val="480"/>
          <w:marRight w:val="0"/>
          <w:marTop w:val="0"/>
          <w:marBottom w:val="0"/>
          <w:divBdr>
            <w:top w:val="none" w:sz="0" w:space="0" w:color="auto"/>
            <w:left w:val="none" w:sz="0" w:space="0" w:color="auto"/>
            <w:bottom w:val="none" w:sz="0" w:space="0" w:color="auto"/>
            <w:right w:val="none" w:sz="0" w:space="0" w:color="auto"/>
          </w:divBdr>
        </w:div>
        <w:div w:id="1179466066">
          <w:marLeft w:val="480"/>
          <w:marRight w:val="0"/>
          <w:marTop w:val="0"/>
          <w:marBottom w:val="0"/>
          <w:divBdr>
            <w:top w:val="none" w:sz="0" w:space="0" w:color="auto"/>
            <w:left w:val="none" w:sz="0" w:space="0" w:color="auto"/>
            <w:bottom w:val="none" w:sz="0" w:space="0" w:color="auto"/>
            <w:right w:val="none" w:sz="0" w:space="0" w:color="auto"/>
          </w:divBdr>
        </w:div>
        <w:div w:id="624501490">
          <w:marLeft w:val="480"/>
          <w:marRight w:val="0"/>
          <w:marTop w:val="0"/>
          <w:marBottom w:val="0"/>
          <w:divBdr>
            <w:top w:val="none" w:sz="0" w:space="0" w:color="auto"/>
            <w:left w:val="none" w:sz="0" w:space="0" w:color="auto"/>
            <w:bottom w:val="none" w:sz="0" w:space="0" w:color="auto"/>
            <w:right w:val="none" w:sz="0" w:space="0" w:color="auto"/>
          </w:divBdr>
        </w:div>
        <w:div w:id="643048656">
          <w:marLeft w:val="480"/>
          <w:marRight w:val="0"/>
          <w:marTop w:val="0"/>
          <w:marBottom w:val="0"/>
          <w:divBdr>
            <w:top w:val="none" w:sz="0" w:space="0" w:color="auto"/>
            <w:left w:val="none" w:sz="0" w:space="0" w:color="auto"/>
            <w:bottom w:val="none" w:sz="0" w:space="0" w:color="auto"/>
            <w:right w:val="none" w:sz="0" w:space="0" w:color="auto"/>
          </w:divBdr>
        </w:div>
      </w:divsChild>
    </w:div>
    <w:div w:id="1169949892">
      <w:bodyDiv w:val="1"/>
      <w:marLeft w:val="0"/>
      <w:marRight w:val="0"/>
      <w:marTop w:val="0"/>
      <w:marBottom w:val="0"/>
      <w:divBdr>
        <w:top w:val="none" w:sz="0" w:space="0" w:color="auto"/>
        <w:left w:val="none" w:sz="0" w:space="0" w:color="auto"/>
        <w:bottom w:val="none" w:sz="0" w:space="0" w:color="auto"/>
        <w:right w:val="none" w:sz="0" w:space="0" w:color="auto"/>
      </w:divBdr>
    </w:div>
    <w:div w:id="1175222531">
      <w:bodyDiv w:val="1"/>
      <w:marLeft w:val="0"/>
      <w:marRight w:val="0"/>
      <w:marTop w:val="0"/>
      <w:marBottom w:val="0"/>
      <w:divBdr>
        <w:top w:val="none" w:sz="0" w:space="0" w:color="auto"/>
        <w:left w:val="none" w:sz="0" w:space="0" w:color="auto"/>
        <w:bottom w:val="none" w:sz="0" w:space="0" w:color="auto"/>
        <w:right w:val="none" w:sz="0" w:space="0" w:color="auto"/>
      </w:divBdr>
    </w:div>
    <w:div w:id="1183932943">
      <w:bodyDiv w:val="1"/>
      <w:marLeft w:val="0"/>
      <w:marRight w:val="0"/>
      <w:marTop w:val="0"/>
      <w:marBottom w:val="0"/>
      <w:divBdr>
        <w:top w:val="none" w:sz="0" w:space="0" w:color="auto"/>
        <w:left w:val="none" w:sz="0" w:space="0" w:color="auto"/>
        <w:bottom w:val="none" w:sz="0" w:space="0" w:color="auto"/>
        <w:right w:val="none" w:sz="0" w:space="0" w:color="auto"/>
      </w:divBdr>
    </w:div>
    <w:div w:id="1243179061">
      <w:bodyDiv w:val="1"/>
      <w:marLeft w:val="0"/>
      <w:marRight w:val="0"/>
      <w:marTop w:val="0"/>
      <w:marBottom w:val="0"/>
      <w:divBdr>
        <w:top w:val="none" w:sz="0" w:space="0" w:color="auto"/>
        <w:left w:val="none" w:sz="0" w:space="0" w:color="auto"/>
        <w:bottom w:val="none" w:sz="0" w:space="0" w:color="auto"/>
        <w:right w:val="none" w:sz="0" w:space="0" w:color="auto"/>
      </w:divBdr>
    </w:div>
    <w:div w:id="1268073717">
      <w:bodyDiv w:val="1"/>
      <w:marLeft w:val="0"/>
      <w:marRight w:val="0"/>
      <w:marTop w:val="0"/>
      <w:marBottom w:val="0"/>
      <w:divBdr>
        <w:top w:val="none" w:sz="0" w:space="0" w:color="auto"/>
        <w:left w:val="none" w:sz="0" w:space="0" w:color="auto"/>
        <w:bottom w:val="none" w:sz="0" w:space="0" w:color="auto"/>
        <w:right w:val="none" w:sz="0" w:space="0" w:color="auto"/>
      </w:divBdr>
    </w:div>
    <w:div w:id="1278220264">
      <w:bodyDiv w:val="1"/>
      <w:marLeft w:val="0"/>
      <w:marRight w:val="0"/>
      <w:marTop w:val="0"/>
      <w:marBottom w:val="0"/>
      <w:divBdr>
        <w:top w:val="none" w:sz="0" w:space="0" w:color="auto"/>
        <w:left w:val="none" w:sz="0" w:space="0" w:color="auto"/>
        <w:bottom w:val="none" w:sz="0" w:space="0" w:color="auto"/>
        <w:right w:val="none" w:sz="0" w:space="0" w:color="auto"/>
      </w:divBdr>
      <w:divsChild>
        <w:div w:id="74674519">
          <w:marLeft w:val="480"/>
          <w:marRight w:val="0"/>
          <w:marTop w:val="0"/>
          <w:marBottom w:val="0"/>
          <w:divBdr>
            <w:top w:val="none" w:sz="0" w:space="0" w:color="auto"/>
            <w:left w:val="none" w:sz="0" w:space="0" w:color="auto"/>
            <w:bottom w:val="none" w:sz="0" w:space="0" w:color="auto"/>
            <w:right w:val="none" w:sz="0" w:space="0" w:color="auto"/>
          </w:divBdr>
        </w:div>
        <w:div w:id="942491820">
          <w:marLeft w:val="480"/>
          <w:marRight w:val="0"/>
          <w:marTop w:val="0"/>
          <w:marBottom w:val="0"/>
          <w:divBdr>
            <w:top w:val="none" w:sz="0" w:space="0" w:color="auto"/>
            <w:left w:val="none" w:sz="0" w:space="0" w:color="auto"/>
            <w:bottom w:val="none" w:sz="0" w:space="0" w:color="auto"/>
            <w:right w:val="none" w:sz="0" w:space="0" w:color="auto"/>
          </w:divBdr>
        </w:div>
        <w:div w:id="82654048">
          <w:marLeft w:val="480"/>
          <w:marRight w:val="0"/>
          <w:marTop w:val="0"/>
          <w:marBottom w:val="0"/>
          <w:divBdr>
            <w:top w:val="none" w:sz="0" w:space="0" w:color="auto"/>
            <w:left w:val="none" w:sz="0" w:space="0" w:color="auto"/>
            <w:bottom w:val="none" w:sz="0" w:space="0" w:color="auto"/>
            <w:right w:val="none" w:sz="0" w:space="0" w:color="auto"/>
          </w:divBdr>
        </w:div>
        <w:div w:id="58480892">
          <w:marLeft w:val="480"/>
          <w:marRight w:val="0"/>
          <w:marTop w:val="0"/>
          <w:marBottom w:val="0"/>
          <w:divBdr>
            <w:top w:val="none" w:sz="0" w:space="0" w:color="auto"/>
            <w:left w:val="none" w:sz="0" w:space="0" w:color="auto"/>
            <w:bottom w:val="none" w:sz="0" w:space="0" w:color="auto"/>
            <w:right w:val="none" w:sz="0" w:space="0" w:color="auto"/>
          </w:divBdr>
        </w:div>
        <w:div w:id="1823081010">
          <w:marLeft w:val="480"/>
          <w:marRight w:val="0"/>
          <w:marTop w:val="0"/>
          <w:marBottom w:val="0"/>
          <w:divBdr>
            <w:top w:val="none" w:sz="0" w:space="0" w:color="auto"/>
            <w:left w:val="none" w:sz="0" w:space="0" w:color="auto"/>
            <w:bottom w:val="none" w:sz="0" w:space="0" w:color="auto"/>
            <w:right w:val="none" w:sz="0" w:space="0" w:color="auto"/>
          </w:divBdr>
        </w:div>
        <w:div w:id="1311398965">
          <w:marLeft w:val="480"/>
          <w:marRight w:val="0"/>
          <w:marTop w:val="0"/>
          <w:marBottom w:val="0"/>
          <w:divBdr>
            <w:top w:val="none" w:sz="0" w:space="0" w:color="auto"/>
            <w:left w:val="none" w:sz="0" w:space="0" w:color="auto"/>
            <w:bottom w:val="none" w:sz="0" w:space="0" w:color="auto"/>
            <w:right w:val="none" w:sz="0" w:space="0" w:color="auto"/>
          </w:divBdr>
        </w:div>
        <w:div w:id="2108192869">
          <w:marLeft w:val="480"/>
          <w:marRight w:val="0"/>
          <w:marTop w:val="0"/>
          <w:marBottom w:val="0"/>
          <w:divBdr>
            <w:top w:val="none" w:sz="0" w:space="0" w:color="auto"/>
            <w:left w:val="none" w:sz="0" w:space="0" w:color="auto"/>
            <w:bottom w:val="none" w:sz="0" w:space="0" w:color="auto"/>
            <w:right w:val="none" w:sz="0" w:space="0" w:color="auto"/>
          </w:divBdr>
        </w:div>
        <w:div w:id="1706128363">
          <w:marLeft w:val="480"/>
          <w:marRight w:val="0"/>
          <w:marTop w:val="0"/>
          <w:marBottom w:val="0"/>
          <w:divBdr>
            <w:top w:val="none" w:sz="0" w:space="0" w:color="auto"/>
            <w:left w:val="none" w:sz="0" w:space="0" w:color="auto"/>
            <w:bottom w:val="none" w:sz="0" w:space="0" w:color="auto"/>
            <w:right w:val="none" w:sz="0" w:space="0" w:color="auto"/>
          </w:divBdr>
        </w:div>
        <w:div w:id="499929232">
          <w:marLeft w:val="480"/>
          <w:marRight w:val="0"/>
          <w:marTop w:val="0"/>
          <w:marBottom w:val="0"/>
          <w:divBdr>
            <w:top w:val="none" w:sz="0" w:space="0" w:color="auto"/>
            <w:left w:val="none" w:sz="0" w:space="0" w:color="auto"/>
            <w:bottom w:val="none" w:sz="0" w:space="0" w:color="auto"/>
            <w:right w:val="none" w:sz="0" w:space="0" w:color="auto"/>
          </w:divBdr>
        </w:div>
        <w:div w:id="860508675">
          <w:marLeft w:val="480"/>
          <w:marRight w:val="0"/>
          <w:marTop w:val="0"/>
          <w:marBottom w:val="0"/>
          <w:divBdr>
            <w:top w:val="none" w:sz="0" w:space="0" w:color="auto"/>
            <w:left w:val="none" w:sz="0" w:space="0" w:color="auto"/>
            <w:bottom w:val="none" w:sz="0" w:space="0" w:color="auto"/>
            <w:right w:val="none" w:sz="0" w:space="0" w:color="auto"/>
          </w:divBdr>
        </w:div>
        <w:div w:id="1260606598">
          <w:marLeft w:val="480"/>
          <w:marRight w:val="0"/>
          <w:marTop w:val="0"/>
          <w:marBottom w:val="0"/>
          <w:divBdr>
            <w:top w:val="none" w:sz="0" w:space="0" w:color="auto"/>
            <w:left w:val="none" w:sz="0" w:space="0" w:color="auto"/>
            <w:bottom w:val="none" w:sz="0" w:space="0" w:color="auto"/>
            <w:right w:val="none" w:sz="0" w:space="0" w:color="auto"/>
          </w:divBdr>
        </w:div>
      </w:divsChild>
    </w:div>
    <w:div w:id="1288242698">
      <w:bodyDiv w:val="1"/>
      <w:marLeft w:val="0"/>
      <w:marRight w:val="0"/>
      <w:marTop w:val="0"/>
      <w:marBottom w:val="0"/>
      <w:divBdr>
        <w:top w:val="none" w:sz="0" w:space="0" w:color="auto"/>
        <w:left w:val="none" w:sz="0" w:space="0" w:color="auto"/>
        <w:bottom w:val="none" w:sz="0" w:space="0" w:color="auto"/>
        <w:right w:val="none" w:sz="0" w:space="0" w:color="auto"/>
      </w:divBdr>
    </w:div>
    <w:div w:id="1419592936">
      <w:bodyDiv w:val="1"/>
      <w:marLeft w:val="0"/>
      <w:marRight w:val="0"/>
      <w:marTop w:val="0"/>
      <w:marBottom w:val="0"/>
      <w:divBdr>
        <w:top w:val="none" w:sz="0" w:space="0" w:color="auto"/>
        <w:left w:val="none" w:sz="0" w:space="0" w:color="auto"/>
        <w:bottom w:val="none" w:sz="0" w:space="0" w:color="auto"/>
        <w:right w:val="none" w:sz="0" w:space="0" w:color="auto"/>
      </w:divBdr>
      <w:divsChild>
        <w:div w:id="562520862">
          <w:marLeft w:val="480"/>
          <w:marRight w:val="0"/>
          <w:marTop w:val="0"/>
          <w:marBottom w:val="0"/>
          <w:divBdr>
            <w:top w:val="none" w:sz="0" w:space="0" w:color="auto"/>
            <w:left w:val="none" w:sz="0" w:space="0" w:color="auto"/>
            <w:bottom w:val="none" w:sz="0" w:space="0" w:color="auto"/>
            <w:right w:val="none" w:sz="0" w:space="0" w:color="auto"/>
          </w:divBdr>
        </w:div>
        <w:div w:id="728503546">
          <w:marLeft w:val="480"/>
          <w:marRight w:val="0"/>
          <w:marTop w:val="0"/>
          <w:marBottom w:val="0"/>
          <w:divBdr>
            <w:top w:val="none" w:sz="0" w:space="0" w:color="auto"/>
            <w:left w:val="none" w:sz="0" w:space="0" w:color="auto"/>
            <w:bottom w:val="none" w:sz="0" w:space="0" w:color="auto"/>
            <w:right w:val="none" w:sz="0" w:space="0" w:color="auto"/>
          </w:divBdr>
        </w:div>
        <w:div w:id="1409689914">
          <w:marLeft w:val="480"/>
          <w:marRight w:val="0"/>
          <w:marTop w:val="0"/>
          <w:marBottom w:val="0"/>
          <w:divBdr>
            <w:top w:val="none" w:sz="0" w:space="0" w:color="auto"/>
            <w:left w:val="none" w:sz="0" w:space="0" w:color="auto"/>
            <w:bottom w:val="none" w:sz="0" w:space="0" w:color="auto"/>
            <w:right w:val="none" w:sz="0" w:space="0" w:color="auto"/>
          </w:divBdr>
        </w:div>
        <w:div w:id="511455028">
          <w:marLeft w:val="480"/>
          <w:marRight w:val="0"/>
          <w:marTop w:val="0"/>
          <w:marBottom w:val="0"/>
          <w:divBdr>
            <w:top w:val="none" w:sz="0" w:space="0" w:color="auto"/>
            <w:left w:val="none" w:sz="0" w:space="0" w:color="auto"/>
            <w:bottom w:val="none" w:sz="0" w:space="0" w:color="auto"/>
            <w:right w:val="none" w:sz="0" w:space="0" w:color="auto"/>
          </w:divBdr>
        </w:div>
        <w:div w:id="2081752628">
          <w:marLeft w:val="480"/>
          <w:marRight w:val="0"/>
          <w:marTop w:val="0"/>
          <w:marBottom w:val="0"/>
          <w:divBdr>
            <w:top w:val="none" w:sz="0" w:space="0" w:color="auto"/>
            <w:left w:val="none" w:sz="0" w:space="0" w:color="auto"/>
            <w:bottom w:val="none" w:sz="0" w:space="0" w:color="auto"/>
            <w:right w:val="none" w:sz="0" w:space="0" w:color="auto"/>
          </w:divBdr>
        </w:div>
        <w:div w:id="302121671">
          <w:marLeft w:val="480"/>
          <w:marRight w:val="0"/>
          <w:marTop w:val="0"/>
          <w:marBottom w:val="0"/>
          <w:divBdr>
            <w:top w:val="none" w:sz="0" w:space="0" w:color="auto"/>
            <w:left w:val="none" w:sz="0" w:space="0" w:color="auto"/>
            <w:bottom w:val="none" w:sz="0" w:space="0" w:color="auto"/>
            <w:right w:val="none" w:sz="0" w:space="0" w:color="auto"/>
          </w:divBdr>
        </w:div>
        <w:div w:id="316230547">
          <w:marLeft w:val="480"/>
          <w:marRight w:val="0"/>
          <w:marTop w:val="0"/>
          <w:marBottom w:val="0"/>
          <w:divBdr>
            <w:top w:val="none" w:sz="0" w:space="0" w:color="auto"/>
            <w:left w:val="none" w:sz="0" w:space="0" w:color="auto"/>
            <w:bottom w:val="none" w:sz="0" w:space="0" w:color="auto"/>
            <w:right w:val="none" w:sz="0" w:space="0" w:color="auto"/>
          </w:divBdr>
        </w:div>
        <w:div w:id="1888830244">
          <w:marLeft w:val="480"/>
          <w:marRight w:val="0"/>
          <w:marTop w:val="0"/>
          <w:marBottom w:val="0"/>
          <w:divBdr>
            <w:top w:val="none" w:sz="0" w:space="0" w:color="auto"/>
            <w:left w:val="none" w:sz="0" w:space="0" w:color="auto"/>
            <w:bottom w:val="none" w:sz="0" w:space="0" w:color="auto"/>
            <w:right w:val="none" w:sz="0" w:space="0" w:color="auto"/>
          </w:divBdr>
        </w:div>
        <w:div w:id="1197934499">
          <w:marLeft w:val="480"/>
          <w:marRight w:val="0"/>
          <w:marTop w:val="0"/>
          <w:marBottom w:val="0"/>
          <w:divBdr>
            <w:top w:val="none" w:sz="0" w:space="0" w:color="auto"/>
            <w:left w:val="none" w:sz="0" w:space="0" w:color="auto"/>
            <w:bottom w:val="none" w:sz="0" w:space="0" w:color="auto"/>
            <w:right w:val="none" w:sz="0" w:space="0" w:color="auto"/>
          </w:divBdr>
        </w:div>
        <w:div w:id="1964117361">
          <w:marLeft w:val="480"/>
          <w:marRight w:val="0"/>
          <w:marTop w:val="0"/>
          <w:marBottom w:val="0"/>
          <w:divBdr>
            <w:top w:val="none" w:sz="0" w:space="0" w:color="auto"/>
            <w:left w:val="none" w:sz="0" w:space="0" w:color="auto"/>
            <w:bottom w:val="none" w:sz="0" w:space="0" w:color="auto"/>
            <w:right w:val="none" w:sz="0" w:space="0" w:color="auto"/>
          </w:divBdr>
        </w:div>
        <w:div w:id="790437495">
          <w:marLeft w:val="480"/>
          <w:marRight w:val="0"/>
          <w:marTop w:val="0"/>
          <w:marBottom w:val="0"/>
          <w:divBdr>
            <w:top w:val="none" w:sz="0" w:space="0" w:color="auto"/>
            <w:left w:val="none" w:sz="0" w:space="0" w:color="auto"/>
            <w:bottom w:val="none" w:sz="0" w:space="0" w:color="auto"/>
            <w:right w:val="none" w:sz="0" w:space="0" w:color="auto"/>
          </w:divBdr>
        </w:div>
      </w:divsChild>
    </w:div>
    <w:div w:id="1442652723">
      <w:bodyDiv w:val="1"/>
      <w:marLeft w:val="0"/>
      <w:marRight w:val="0"/>
      <w:marTop w:val="0"/>
      <w:marBottom w:val="0"/>
      <w:divBdr>
        <w:top w:val="none" w:sz="0" w:space="0" w:color="auto"/>
        <w:left w:val="none" w:sz="0" w:space="0" w:color="auto"/>
        <w:bottom w:val="none" w:sz="0" w:space="0" w:color="auto"/>
        <w:right w:val="none" w:sz="0" w:space="0" w:color="auto"/>
      </w:divBdr>
    </w:div>
    <w:div w:id="1448431203">
      <w:bodyDiv w:val="1"/>
      <w:marLeft w:val="0"/>
      <w:marRight w:val="0"/>
      <w:marTop w:val="0"/>
      <w:marBottom w:val="0"/>
      <w:divBdr>
        <w:top w:val="none" w:sz="0" w:space="0" w:color="auto"/>
        <w:left w:val="none" w:sz="0" w:space="0" w:color="auto"/>
        <w:bottom w:val="none" w:sz="0" w:space="0" w:color="auto"/>
        <w:right w:val="none" w:sz="0" w:space="0" w:color="auto"/>
      </w:divBdr>
    </w:div>
    <w:div w:id="1477992587">
      <w:bodyDiv w:val="1"/>
      <w:marLeft w:val="0"/>
      <w:marRight w:val="0"/>
      <w:marTop w:val="0"/>
      <w:marBottom w:val="0"/>
      <w:divBdr>
        <w:top w:val="none" w:sz="0" w:space="0" w:color="auto"/>
        <w:left w:val="none" w:sz="0" w:space="0" w:color="auto"/>
        <w:bottom w:val="none" w:sz="0" w:space="0" w:color="auto"/>
        <w:right w:val="none" w:sz="0" w:space="0" w:color="auto"/>
      </w:divBdr>
    </w:div>
    <w:div w:id="1562134541">
      <w:bodyDiv w:val="1"/>
      <w:marLeft w:val="0"/>
      <w:marRight w:val="0"/>
      <w:marTop w:val="0"/>
      <w:marBottom w:val="0"/>
      <w:divBdr>
        <w:top w:val="none" w:sz="0" w:space="0" w:color="auto"/>
        <w:left w:val="none" w:sz="0" w:space="0" w:color="auto"/>
        <w:bottom w:val="none" w:sz="0" w:space="0" w:color="auto"/>
        <w:right w:val="none" w:sz="0" w:space="0" w:color="auto"/>
      </w:divBdr>
    </w:div>
    <w:div w:id="1575971125">
      <w:bodyDiv w:val="1"/>
      <w:marLeft w:val="0"/>
      <w:marRight w:val="0"/>
      <w:marTop w:val="0"/>
      <w:marBottom w:val="0"/>
      <w:divBdr>
        <w:top w:val="none" w:sz="0" w:space="0" w:color="auto"/>
        <w:left w:val="none" w:sz="0" w:space="0" w:color="auto"/>
        <w:bottom w:val="none" w:sz="0" w:space="0" w:color="auto"/>
        <w:right w:val="none" w:sz="0" w:space="0" w:color="auto"/>
      </w:divBdr>
    </w:div>
    <w:div w:id="1645816667">
      <w:bodyDiv w:val="1"/>
      <w:marLeft w:val="0"/>
      <w:marRight w:val="0"/>
      <w:marTop w:val="0"/>
      <w:marBottom w:val="0"/>
      <w:divBdr>
        <w:top w:val="none" w:sz="0" w:space="0" w:color="auto"/>
        <w:left w:val="none" w:sz="0" w:space="0" w:color="auto"/>
        <w:bottom w:val="none" w:sz="0" w:space="0" w:color="auto"/>
        <w:right w:val="none" w:sz="0" w:space="0" w:color="auto"/>
      </w:divBdr>
    </w:div>
    <w:div w:id="1659917861">
      <w:bodyDiv w:val="1"/>
      <w:marLeft w:val="0"/>
      <w:marRight w:val="0"/>
      <w:marTop w:val="0"/>
      <w:marBottom w:val="0"/>
      <w:divBdr>
        <w:top w:val="none" w:sz="0" w:space="0" w:color="auto"/>
        <w:left w:val="none" w:sz="0" w:space="0" w:color="auto"/>
        <w:bottom w:val="none" w:sz="0" w:space="0" w:color="auto"/>
        <w:right w:val="none" w:sz="0" w:space="0" w:color="auto"/>
      </w:divBdr>
    </w:div>
    <w:div w:id="1766614003">
      <w:bodyDiv w:val="1"/>
      <w:marLeft w:val="0"/>
      <w:marRight w:val="0"/>
      <w:marTop w:val="0"/>
      <w:marBottom w:val="0"/>
      <w:divBdr>
        <w:top w:val="none" w:sz="0" w:space="0" w:color="auto"/>
        <w:left w:val="none" w:sz="0" w:space="0" w:color="auto"/>
        <w:bottom w:val="none" w:sz="0" w:space="0" w:color="auto"/>
        <w:right w:val="none" w:sz="0" w:space="0" w:color="auto"/>
      </w:divBdr>
    </w:div>
    <w:div w:id="1788889755">
      <w:bodyDiv w:val="1"/>
      <w:marLeft w:val="0"/>
      <w:marRight w:val="0"/>
      <w:marTop w:val="0"/>
      <w:marBottom w:val="0"/>
      <w:divBdr>
        <w:top w:val="none" w:sz="0" w:space="0" w:color="auto"/>
        <w:left w:val="none" w:sz="0" w:space="0" w:color="auto"/>
        <w:bottom w:val="none" w:sz="0" w:space="0" w:color="auto"/>
        <w:right w:val="none" w:sz="0" w:space="0" w:color="auto"/>
      </w:divBdr>
    </w:div>
    <w:div w:id="1806509160">
      <w:bodyDiv w:val="1"/>
      <w:marLeft w:val="0"/>
      <w:marRight w:val="0"/>
      <w:marTop w:val="0"/>
      <w:marBottom w:val="0"/>
      <w:divBdr>
        <w:top w:val="none" w:sz="0" w:space="0" w:color="auto"/>
        <w:left w:val="none" w:sz="0" w:space="0" w:color="auto"/>
        <w:bottom w:val="none" w:sz="0" w:space="0" w:color="auto"/>
        <w:right w:val="none" w:sz="0" w:space="0" w:color="auto"/>
      </w:divBdr>
    </w:div>
    <w:div w:id="1812164518">
      <w:bodyDiv w:val="1"/>
      <w:marLeft w:val="0"/>
      <w:marRight w:val="0"/>
      <w:marTop w:val="0"/>
      <w:marBottom w:val="0"/>
      <w:divBdr>
        <w:top w:val="none" w:sz="0" w:space="0" w:color="auto"/>
        <w:left w:val="none" w:sz="0" w:space="0" w:color="auto"/>
        <w:bottom w:val="none" w:sz="0" w:space="0" w:color="auto"/>
        <w:right w:val="none" w:sz="0" w:space="0" w:color="auto"/>
      </w:divBdr>
    </w:div>
    <w:div w:id="1815439684">
      <w:bodyDiv w:val="1"/>
      <w:marLeft w:val="0"/>
      <w:marRight w:val="0"/>
      <w:marTop w:val="0"/>
      <w:marBottom w:val="0"/>
      <w:divBdr>
        <w:top w:val="none" w:sz="0" w:space="0" w:color="auto"/>
        <w:left w:val="none" w:sz="0" w:space="0" w:color="auto"/>
        <w:bottom w:val="none" w:sz="0" w:space="0" w:color="auto"/>
        <w:right w:val="none" w:sz="0" w:space="0" w:color="auto"/>
      </w:divBdr>
    </w:div>
    <w:div w:id="1829125778">
      <w:bodyDiv w:val="1"/>
      <w:marLeft w:val="0"/>
      <w:marRight w:val="0"/>
      <w:marTop w:val="0"/>
      <w:marBottom w:val="0"/>
      <w:divBdr>
        <w:top w:val="none" w:sz="0" w:space="0" w:color="auto"/>
        <w:left w:val="none" w:sz="0" w:space="0" w:color="auto"/>
        <w:bottom w:val="none" w:sz="0" w:space="0" w:color="auto"/>
        <w:right w:val="none" w:sz="0" w:space="0" w:color="auto"/>
      </w:divBdr>
      <w:divsChild>
        <w:div w:id="1792238714">
          <w:marLeft w:val="480"/>
          <w:marRight w:val="0"/>
          <w:marTop w:val="0"/>
          <w:marBottom w:val="0"/>
          <w:divBdr>
            <w:top w:val="none" w:sz="0" w:space="0" w:color="auto"/>
            <w:left w:val="none" w:sz="0" w:space="0" w:color="auto"/>
            <w:bottom w:val="none" w:sz="0" w:space="0" w:color="auto"/>
            <w:right w:val="none" w:sz="0" w:space="0" w:color="auto"/>
          </w:divBdr>
        </w:div>
        <w:div w:id="951206112">
          <w:marLeft w:val="480"/>
          <w:marRight w:val="0"/>
          <w:marTop w:val="0"/>
          <w:marBottom w:val="0"/>
          <w:divBdr>
            <w:top w:val="none" w:sz="0" w:space="0" w:color="auto"/>
            <w:left w:val="none" w:sz="0" w:space="0" w:color="auto"/>
            <w:bottom w:val="none" w:sz="0" w:space="0" w:color="auto"/>
            <w:right w:val="none" w:sz="0" w:space="0" w:color="auto"/>
          </w:divBdr>
        </w:div>
        <w:div w:id="1663659472">
          <w:marLeft w:val="480"/>
          <w:marRight w:val="0"/>
          <w:marTop w:val="0"/>
          <w:marBottom w:val="0"/>
          <w:divBdr>
            <w:top w:val="none" w:sz="0" w:space="0" w:color="auto"/>
            <w:left w:val="none" w:sz="0" w:space="0" w:color="auto"/>
            <w:bottom w:val="none" w:sz="0" w:space="0" w:color="auto"/>
            <w:right w:val="none" w:sz="0" w:space="0" w:color="auto"/>
          </w:divBdr>
        </w:div>
        <w:div w:id="2057924127">
          <w:marLeft w:val="480"/>
          <w:marRight w:val="0"/>
          <w:marTop w:val="0"/>
          <w:marBottom w:val="0"/>
          <w:divBdr>
            <w:top w:val="none" w:sz="0" w:space="0" w:color="auto"/>
            <w:left w:val="none" w:sz="0" w:space="0" w:color="auto"/>
            <w:bottom w:val="none" w:sz="0" w:space="0" w:color="auto"/>
            <w:right w:val="none" w:sz="0" w:space="0" w:color="auto"/>
          </w:divBdr>
        </w:div>
        <w:div w:id="921841084">
          <w:marLeft w:val="480"/>
          <w:marRight w:val="0"/>
          <w:marTop w:val="0"/>
          <w:marBottom w:val="0"/>
          <w:divBdr>
            <w:top w:val="none" w:sz="0" w:space="0" w:color="auto"/>
            <w:left w:val="none" w:sz="0" w:space="0" w:color="auto"/>
            <w:bottom w:val="none" w:sz="0" w:space="0" w:color="auto"/>
            <w:right w:val="none" w:sz="0" w:space="0" w:color="auto"/>
          </w:divBdr>
        </w:div>
        <w:div w:id="579801468">
          <w:marLeft w:val="480"/>
          <w:marRight w:val="0"/>
          <w:marTop w:val="0"/>
          <w:marBottom w:val="0"/>
          <w:divBdr>
            <w:top w:val="none" w:sz="0" w:space="0" w:color="auto"/>
            <w:left w:val="none" w:sz="0" w:space="0" w:color="auto"/>
            <w:bottom w:val="none" w:sz="0" w:space="0" w:color="auto"/>
            <w:right w:val="none" w:sz="0" w:space="0" w:color="auto"/>
          </w:divBdr>
        </w:div>
        <w:div w:id="1551065454">
          <w:marLeft w:val="480"/>
          <w:marRight w:val="0"/>
          <w:marTop w:val="0"/>
          <w:marBottom w:val="0"/>
          <w:divBdr>
            <w:top w:val="none" w:sz="0" w:space="0" w:color="auto"/>
            <w:left w:val="none" w:sz="0" w:space="0" w:color="auto"/>
            <w:bottom w:val="none" w:sz="0" w:space="0" w:color="auto"/>
            <w:right w:val="none" w:sz="0" w:space="0" w:color="auto"/>
          </w:divBdr>
        </w:div>
        <w:div w:id="1329862371">
          <w:marLeft w:val="480"/>
          <w:marRight w:val="0"/>
          <w:marTop w:val="0"/>
          <w:marBottom w:val="0"/>
          <w:divBdr>
            <w:top w:val="none" w:sz="0" w:space="0" w:color="auto"/>
            <w:left w:val="none" w:sz="0" w:space="0" w:color="auto"/>
            <w:bottom w:val="none" w:sz="0" w:space="0" w:color="auto"/>
            <w:right w:val="none" w:sz="0" w:space="0" w:color="auto"/>
          </w:divBdr>
        </w:div>
        <w:div w:id="164707709">
          <w:marLeft w:val="480"/>
          <w:marRight w:val="0"/>
          <w:marTop w:val="0"/>
          <w:marBottom w:val="0"/>
          <w:divBdr>
            <w:top w:val="none" w:sz="0" w:space="0" w:color="auto"/>
            <w:left w:val="none" w:sz="0" w:space="0" w:color="auto"/>
            <w:bottom w:val="none" w:sz="0" w:space="0" w:color="auto"/>
            <w:right w:val="none" w:sz="0" w:space="0" w:color="auto"/>
          </w:divBdr>
        </w:div>
        <w:div w:id="2083284350">
          <w:marLeft w:val="480"/>
          <w:marRight w:val="0"/>
          <w:marTop w:val="0"/>
          <w:marBottom w:val="0"/>
          <w:divBdr>
            <w:top w:val="none" w:sz="0" w:space="0" w:color="auto"/>
            <w:left w:val="none" w:sz="0" w:space="0" w:color="auto"/>
            <w:bottom w:val="none" w:sz="0" w:space="0" w:color="auto"/>
            <w:right w:val="none" w:sz="0" w:space="0" w:color="auto"/>
          </w:divBdr>
        </w:div>
        <w:div w:id="1119952344">
          <w:marLeft w:val="480"/>
          <w:marRight w:val="0"/>
          <w:marTop w:val="0"/>
          <w:marBottom w:val="0"/>
          <w:divBdr>
            <w:top w:val="none" w:sz="0" w:space="0" w:color="auto"/>
            <w:left w:val="none" w:sz="0" w:space="0" w:color="auto"/>
            <w:bottom w:val="none" w:sz="0" w:space="0" w:color="auto"/>
            <w:right w:val="none" w:sz="0" w:space="0" w:color="auto"/>
          </w:divBdr>
        </w:div>
      </w:divsChild>
    </w:div>
    <w:div w:id="1972664464">
      <w:bodyDiv w:val="1"/>
      <w:marLeft w:val="0"/>
      <w:marRight w:val="0"/>
      <w:marTop w:val="0"/>
      <w:marBottom w:val="0"/>
      <w:divBdr>
        <w:top w:val="none" w:sz="0" w:space="0" w:color="auto"/>
        <w:left w:val="none" w:sz="0" w:space="0" w:color="auto"/>
        <w:bottom w:val="none" w:sz="0" w:space="0" w:color="auto"/>
        <w:right w:val="none" w:sz="0" w:space="0" w:color="auto"/>
      </w:divBdr>
      <w:divsChild>
        <w:div w:id="789785104">
          <w:marLeft w:val="0"/>
          <w:marRight w:val="0"/>
          <w:marTop w:val="0"/>
          <w:marBottom w:val="0"/>
          <w:divBdr>
            <w:top w:val="none" w:sz="0" w:space="0" w:color="auto"/>
            <w:left w:val="none" w:sz="0" w:space="0" w:color="auto"/>
            <w:bottom w:val="none" w:sz="0" w:space="0" w:color="auto"/>
            <w:right w:val="none" w:sz="0" w:space="0" w:color="auto"/>
          </w:divBdr>
          <w:divsChild>
            <w:div w:id="369302711">
              <w:marLeft w:val="0"/>
              <w:marRight w:val="0"/>
              <w:marTop w:val="0"/>
              <w:marBottom w:val="0"/>
              <w:divBdr>
                <w:top w:val="none" w:sz="0" w:space="0" w:color="auto"/>
                <w:left w:val="none" w:sz="0" w:space="0" w:color="auto"/>
                <w:bottom w:val="none" w:sz="0" w:space="0" w:color="auto"/>
                <w:right w:val="none" w:sz="0" w:space="0" w:color="auto"/>
              </w:divBdr>
              <w:divsChild>
                <w:div w:id="1021081612">
                  <w:marLeft w:val="0"/>
                  <w:marRight w:val="0"/>
                  <w:marTop w:val="0"/>
                  <w:marBottom w:val="0"/>
                  <w:divBdr>
                    <w:top w:val="none" w:sz="0" w:space="0" w:color="auto"/>
                    <w:left w:val="none" w:sz="0" w:space="0" w:color="auto"/>
                    <w:bottom w:val="none" w:sz="0" w:space="0" w:color="auto"/>
                    <w:right w:val="none" w:sz="0" w:space="0" w:color="auto"/>
                  </w:divBdr>
                  <w:divsChild>
                    <w:div w:id="459109032">
                      <w:marLeft w:val="0"/>
                      <w:marRight w:val="0"/>
                      <w:marTop w:val="0"/>
                      <w:marBottom w:val="0"/>
                      <w:divBdr>
                        <w:top w:val="none" w:sz="0" w:space="0" w:color="auto"/>
                        <w:left w:val="none" w:sz="0" w:space="0" w:color="auto"/>
                        <w:bottom w:val="none" w:sz="0" w:space="0" w:color="auto"/>
                        <w:right w:val="none" w:sz="0" w:space="0" w:color="auto"/>
                      </w:divBdr>
                      <w:divsChild>
                        <w:div w:id="1344628517">
                          <w:marLeft w:val="0"/>
                          <w:marRight w:val="0"/>
                          <w:marTop w:val="0"/>
                          <w:marBottom w:val="0"/>
                          <w:divBdr>
                            <w:top w:val="none" w:sz="0" w:space="0" w:color="auto"/>
                            <w:left w:val="none" w:sz="0" w:space="0" w:color="auto"/>
                            <w:bottom w:val="none" w:sz="0" w:space="0" w:color="auto"/>
                            <w:right w:val="none" w:sz="0" w:space="0" w:color="auto"/>
                          </w:divBdr>
                          <w:divsChild>
                            <w:div w:id="962880848">
                              <w:marLeft w:val="0"/>
                              <w:marRight w:val="0"/>
                              <w:marTop w:val="0"/>
                              <w:marBottom w:val="0"/>
                              <w:divBdr>
                                <w:top w:val="none" w:sz="0" w:space="0" w:color="auto"/>
                                <w:left w:val="none" w:sz="0" w:space="0" w:color="auto"/>
                                <w:bottom w:val="none" w:sz="0" w:space="0" w:color="auto"/>
                                <w:right w:val="none" w:sz="0" w:space="0" w:color="auto"/>
                              </w:divBdr>
                              <w:divsChild>
                                <w:div w:id="374281469">
                                  <w:marLeft w:val="0"/>
                                  <w:marRight w:val="0"/>
                                  <w:marTop w:val="0"/>
                                  <w:marBottom w:val="0"/>
                                  <w:divBdr>
                                    <w:top w:val="none" w:sz="0" w:space="0" w:color="auto"/>
                                    <w:left w:val="none" w:sz="0" w:space="0" w:color="auto"/>
                                    <w:bottom w:val="none" w:sz="0" w:space="0" w:color="auto"/>
                                    <w:right w:val="none" w:sz="0" w:space="0" w:color="auto"/>
                                  </w:divBdr>
                                  <w:divsChild>
                                    <w:div w:id="1701542800">
                                      <w:marLeft w:val="0"/>
                                      <w:marRight w:val="0"/>
                                      <w:marTop w:val="0"/>
                                      <w:marBottom w:val="0"/>
                                      <w:divBdr>
                                        <w:top w:val="none" w:sz="0" w:space="0" w:color="auto"/>
                                        <w:left w:val="none" w:sz="0" w:space="0" w:color="auto"/>
                                        <w:bottom w:val="none" w:sz="0" w:space="0" w:color="auto"/>
                                        <w:right w:val="none" w:sz="0" w:space="0" w:color="auto"/>
                                      </w:divBdr>
                                    </w:div>
                                    <w:div w:id="555312960">
                                      <w:marLeft w:val="0"/>
                                      <w:marRight w:val="0"/>
                                      <w:marTop w:val="0"/>
                                      <w:marBottom w:val="0"/>
                                      <w:divBdr>
                                        <w:top w:val="none" w:sz="0" w:space="0" w:color="auto"/>
                                        <w:left w:val="none" w:sz="0" w:space="0" w:color="auto"/>
                                        <w:bottom w:val="none" w:sz="0" w:space="0" w:color="auto"/>
                                        <w:right w:val="none" w:sz="0" w:space="0" w:color="auto"/>
                                      </w:divBdr>
                                      <w:divsChild>
                                        <w:div w:id="801733198">
                                          <w:marLeft w:val="0"/>
                                          <w:marRight w:val="165"/>
                                          <w:marTop w:val="150"/>
                                          <w:marBottom w:val="0"/>
                                          <w:divBdr>
                                            <w:top w:val="none" w:sz="0" w:space="0" w:color="auto"/>
                                            <w:left w:val="none" w:sz="0" w:space="0" w:color="auto"/>
                                            <w:bottom w:val="none" w:sz="0" w:space="0" w:color="auto"/>
                                            <w:right w:val="none" w:sz="0" w:space="0" w:color="auto"/>
                                          </w:divBdr>
                                          <w:divsChild>
                                            <w:div w:id="436945832">
                                              <w:marLeft w:val="0"/>
                                              <w:marRight w:val="0"/>
                                              <w:marTop w:val="0"/>
                                              <w:marBottom w:val="0"/>
                                              <w:divBdr>
                                                <w:top w:val="none" w:sz="0" w:space="0" w:color="auto"/>
                                                <w:left w:val="none" w:sz="0" w:space="0" w:color="auto"/>
                                                <w:bottom w:val="none" w:sz="0" w:space="0" w:color="auto"/>
                                                <w:right w:val="none" w:sz="0" w:space="0" w:color="auto"/>
                                              </w:divBdr>
                                              <w:divsChild>
                                                <w:div w:id="2088529762">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73290951">
      <w:bodyDiv w:val="1"/>
      <w:marLeft w:val="0"/>
      <w:marRight w:val="0"/>
      <w:marTop w:val="0"/>
      <w:marBottom w:val="0"/>
      <w:divBdr>
        <w:top w:val="none" w:sz="0" w:space="0" w:color="auto"/>
        <w:left w:val="none" w:sz="0" w:space="0" w:color="auto"/>
        <w:bottom w:val="none" w:sz="0" w:space="0" w:color="auto"/>
        <w:right w:val="none" w:sz="0" w:space="0" w:color="auto"/>
      </w:divBdr>
    </w:div>
    <w:div w:id="2018531996">
      <w:bodyDiv w:val="1"/>
      <w:marLeft w:val="0"/>
      <w:marRight w:val="0"/>
      <w:marTop w:val="0"/>
      <w:marBottom w:val="0"/>
      <w:divBdr>
        <w:top w:val="none" w:sz="0" w:space="0" w:color="auto"/>
        <w:left w:val="none" w:sz="0" w:space="0" w:color="auto"/>
        <w:bottom w:val="none" w:sz="0" w:space="0" w:color="auto"/>
        <w:right w:val="none" w:sz="0" w:space="0" w:color="auto"/>
      </w:divBdr>
      <w:divsChild>
        <w:div w:id="695541211">
          <w:marLeft w:val="480"/>
          <w:marRight w:val="0"/>
          <w:marTop w:val="0"/>
          <w:marBottom w:val="0"/>
          <w:divBdr>
            <w:top w:val="none" w:sz="0" w:space="0" w:color="auto"/>
            <w:left w:val="none" w:sz="0" w:space="0" w:color="auto"/>
            <w:bottom w:val="none" w:sz="0" w:space="0" w:color="auto"/>
            <w:right w:val="none" w:sz="0" w:space="0" w:color="auto"/>
          </w:divBdr>
        </w:div>
        <w:div w:id="2074233352">
          <w:marLeft w:val="480"/>
          <w:marRight w:val="0"/>
          <w:marTop w:val="0"/>
          <w:marBottom w:val="0"/>
          <w:divBdr>
            <w:top w:val="none" w:sz="0" w:space="0" w:color="auto"/>
            <w:left w:val="none" w:sz="0" w:space="0" w:color="auto"/>
            <w:bottom w:val="none" w:sz="0" w:space="0" w:color="auto"/>
            <w:right w:val="none" w:sz="0" w:space="0" w:color="auto"/>
          </w:divBdr>
        </w:div>
        <w:div w:id="922186033">
          <w:marLeft w:val="480"/>
          <w:marRight w:val="0"/>
          <w:marTop w:val="0"/>
          <w:marBottom w:val="0"/>
          <w:divBdr>
            <w:top w:val="none" w:sz="0" w:space="0" w:color="auto"/>
            <w:left w:val="none" w:sz="0" w:space="0" w:color="auto"/>
            <w:bottom w:val="none" w:sz="0" w:space="0" w:color="auto"/>
            <w:right w:val="none" w:sz="0" w:space="0" w:color="auto"/>
          </w:divBdr>
        </w:div>
        <w:div w:id="42101430">
          <w:marLeft w:val="480"/>
          <w:marRight w:val="0"/>
          <w:marTop w:val="0"/>
          <w:marBottom w:val="0"/>
          <w:divBdr>
            <w:top w:val="none" w:sz="0" w:space="0" w:color="auto"/>
            <w:left w:val="none" w:sz="0" w:space="0" w:color="auto"/>
            <w:bottom w:val="none" w:sz="0" w:space="0" w:color="auto"/>
            <w:right w:val="none" w:sz="0" w:space="0" w:color="auto"/>
          </w:divBdr>
        </w:div>
        <w:div w:id="2144492855">
          <w:marLeft w:val="480"/>
          <w:marRight w:val="0"/>
          <w:marTop w:val="0"/>
          <w:marBottom w:val="0"/>
          <w:divBdr>
            <w:top w:val="none" w:sz="0" w:space="0" w:color="auto"/>
            <w:left w:val="none" w:sz="0" w:space="0" w:color="auto"/>
            <w:bottom w:val="none" w:sz="0" w:space="0" w:color="auto"/>
            <w:right w:val="none" w:sz="0" w:space="0" w:color="auto"/>
          </w:divBdr>
        </w:div>
        <w:div w:id="508564276">
          <w:marLeft w:val="480"/>
          <w:marRight w:val="0"/>
          <w:marTop w:val="0"/>
          <w:marBottom w:val="0"/>
          <w:divBdr>
            <w:top w:val="none" w:sz="0" w:space="0" w:color="auto"/>
            <w:left w:val="none" w:sz="0" w:space="0" w:color="auto"/>
            <w:bottom w:val="none" w:sz="0" w:space="0" w:color="auto"/>
            <w:right w:val="none" w:sz="0" w:space="0" w:color="auto"/>
          </w:divBdr>
        </w:div>
        <w:div w:id="1169560895">
          <w:marLeft w:val="480"/>
          <w:marRight w:val="0"/>
          <w:marTop w:val="0"/>
          <w:marBottom w:val="0"/>
          <w:divBdr>
            <w:top w:val="none" w:sz="0" w:space="0" w:color="auto"/>
            <w:left w:val="none" w:sz="0" w:space="0" w:color="auto"/>
            <w:bottom w:val="none" w:sz="0" w:space="0" w:color="auto"/>
            <w:right w:val="none" w:sz="0" w:space="0" w:color="auto"/>
          </w:divBdr>
        </w:div>
        <w:div w:id="497841053">
          <w:marLeft w:val="480"/>
          <w:marRight w:val="0"/>
          <w:marTop w:val="0"/>
          <w:marBottom w:val="0"/>
          <w:divBdr>
            <w:top w:val="none" w:sz="0" w:space="0" w:color="auto"/>
            <w:left w:val="none" w:sz="0" w:space="0" w:color="auto"/>
            <w:bottom w:val="none" w:sz="0" w:space="0" w:color="auto"/>
            <w:right w:val="none" w:sz="0" w:space="0" w:color="auto"/>
          </w:divBdr>
        </w:div>
        <w:div w:id="190925044">
          <w:marLeft w:val="480"/>
          <w:marRight w:val="0"/>
          <w:marTop w:val="0"/>
          <w:marBottom w:val="0"/>
          <w:divBdr>
            <w:top w:val="none" w:sz="0" w:space="0" w:color="auto"/>
            <w:left w:val="none" w:sz="0" w:space="0" w:color="auto"/>
            <w:bottom w:val="none" w:sz="0" w:space="0" w:color="auto"/>
            <w:right w:val="none" w:sz="0" w:space="0" w:color="auto"/>
          </w:divBdr>
        </w:div>
        <w:div w:id="1182548227">
          <w:marLeft w:val="480"/>
          <w:marRight w:val="0"/>
          <w:marTop w:val="0"/>
          <w:marBottom w:val="0"/>
          <w:divBdr>
            <w:top w:val="none" w:sz="0" w:space="0" w:color="auto"/>
            <w:left w:val="none" w:sz="0" w:space="0" w:color="auto"/>
            <w:bottom w:val="none" w:sz="0" w:space="0" w:color="auto"/>
            <w:right w:val="none" w:sz="0" w:space="0" w:color="auto"/>
          </w:divBdr>
        </w:div>
        <w:div w:id="728385751">
          <w:marLeft w:val="480"/>
          <w:marRight w:val="0"/>
          <w:marTop w:val="0"/>
          <w:marBottom w:val="0"/>
          <w:divBdr>
            <w:top w:val="none" w:sz="0" w:space="0" w:color="auto"/>
            <w:left w:val="none" w:sz="0" w:space="0" w:color="auto"/>
            <w:bottom w:val="none" w:sz="0" w:space="0" w:color="auto"/>
            <w:right w:val="none" w:sz="0" w:space="0" w:color="auto"/>
          </w:divBdr>
        </w:div>
      </w:divsChild>
    </w:div>
    <w:div w:id="2067488790">
      <w:bodyDiv w:val="1"/>
      <w:marLeft w:val="0"/>
      <w:marRight w:val="0"/>
      <w:marTop w:val="0"/>
      <w:marBottom w:val="0"/>
      <w:divBdr>
        <w:top w:val="none" w:sz="0" w:space="0" w:color="auto"/>
        <w:left w:val="none" w:sz="0" w:space="0" w:color="auto"/>
        <w:bottom w:val="none" w:sz="0" w:space="0" w:color="auto"/>
        <w:right w:val="none" w:sz="0" w:space="0" w:color="auto"/>
      </w:divBdr>
    </w:div>
    <w:div w:id="2116437693">
      <w:bodyDiv w:val="1"/>
      <w:marLeft w:val="0"/>
      <w:marRight w:val="0"/>
      <w:marTop w:val="0"/>
      <w:marBottom w:val="0"/>
      <w:divBdr>
        <w:top w:val="none" w:sz="0" w:space="0" w:color="auto"/>
        <w:left w:val="none" w:sz="0" w:space="0" w:color="auto"/>
        <w:bottom w:val="none" w:sz="0" w:space="0" w:color="auto"/>
        <w:right w:val="none" w:sz="0" w:space="0" w:color="auto"/>
      </w:divBdr>
      <w:divsChild>
        <w:div w:id="548876656">
          <w:marLeft w:val="0"/>
          <w:marRight w:val="0"/>
          <w:marTop w:val="0"/>
          <w:marBottom w:val="0"/>
          <w:divBdr>
            <w:top w:val="none" w:sz="0" w:space="0" w:color="auto"/>
            <w:left w:val="none" w:sz="0" w:space="0" w:color="auto"/>
            <w:bottom w:val="none" w:sz="0" w:space="0" w:color="auto"/>
            <w:right w:val="none" w:sz="0" w:space="0" w:color="auto"/>
          </w:divBdr>
          <w:divsChild>
            <w:div w:id="1113554270">
              <w:marLeft w:val="0"/>
              <w:marRight w:val="0"/>
              <w:marTop w:val="0"/>
              <w:marBottom w:val="0"/>
              <w:divBdr>
                <w:top w:val="none" w:sz="0" w:space="0" w:color="auto"/>
                <w:left w:val="none" w:sz="0" w:space="0" w:color="auto"/>
                <w:bottom w:val="none" w:sz="0" w:space="0" w:color="auto"/>
                <w:right w:val="none" w:sz="0" w:space="0" w:color="auto"/>
              </w:divBdr>
              <w:divsChild>
                <w:div w:id="974026308">
                  <w:marLeft w:val="0"/>
                  <w:marRight w:val="0"/>
                  <w:marTop w:val="0"/>
                  <w:marBottom w:val="0"/>
                  <w:divBdr>
                    <w:top w:val="none" w:sz="0" w:space="0" w:color="auto"/>
                    <w:left w:val="none" w:sz="0" w:space="0" w:color="auto"/>
                    <w:bottom w:val="none" w:sz="0" w:space="0" w:color="auto"/>
                    <w:right w:val="none" w:sz="0" w:space="0" w:color="auto"/>
                  </w:divBdr>
                  <w:divsChild>
                    <w:div w:id="901915115">
                      <w:marLeft w:val="0"/>
                      <w:marRight w:val="0"/>
                      <w:marTop w:val="0"/>
                      <w:marBottom w:val="0"/>
                      <w:divBdr>
                        <w:top w:val="none" w:sz="0" w:space="0" w:color="auto"/>
                        <w:left w:val="none" w:sz="0" w:space="0" w:color="auto"/>
                        <w:bottom w:val="none" w:sz="0" w:space="0" w:color="auto"/>
                        <w:right w:val="none" w:sz="0" w:space="0" w:color="auto"/>
                      </w:divBdr>
                      <w:divsChild>
                        <w:div w:id="1513833455">
                          <w:marLeft w:val="0"/>
                          <w:marRight w:val="0"/>
                          <w:marTop w:val="0"/>
                          <w:marBottom w:val="0"/>
                          <w:divBdr>
                            <w:top w:val="none" w:sz="0" w:space="0" w:color="auto"/>
                            <w:left w:val="none" w:sz="0" w:space="0" w:color="auto"/>
                            <w:bottom w:val="none" w:sz="0" w:space="0" w:color="auto"/>
                            <w:right w:val="none" w:sz="0" w:space="0" w:color="auto"/>
                          </w:divBdr>
                          <w:divsChild>
                            <w:div w:id="650595496">
                              <w:marLeft w:val="0"/>
                              <w:marRight w:val="0"/>
                              <w:marTop w:val="0"/>
                              <w:marBottom w:val="0"/>
                              <w:divBdr>
                                <w:top w:val="none" w:sz="0" w:space="0" w:color="auto"/>
                                <w:left w:val="none" w:sz="0" w:space="0" w:color="auto"/>
                                <w:bottom w:val="none" w:sz="0" w:space="0" w:color="auto"/>
                                <w:right w:val="none" w:sz="0" w:space="0" w:color="auto"/>
                              </w:divBdr>
                              <w:divsChild>
                                <w:div w:id="1827089175">
                                  <w:marLeft w:val="0"/>
                                  <w:marRight w:val="0"/>
                                  <w:marTop w:val="0"/>
                                  <w:marBottom w:val="0"/>
                                  <w:divBdr>
                                    <w:top w:val="none" w:sz="0" w:space="0" w:color="auto"/>
                                    <w:left w:val="none" w:sz="0" w:space="0" w:color="auto"/>
                                    <w:bottom w:val="none" w:sz="0" w:space="0" w:color="auto"/>
                                    <w:right w:val="none" w:sz="0" w:space="0" w:color="auto"/>
                                  </w:divBdr>
                                  <w:divsChild>
                                    <w:div w:id="929967143">
                                      <w:marLeft w:val="0"/>
                                      <w:marRight w:val="0"/>
                                      <w:marTop w:val="0"/>
                                      <w:marBottom w:val="0"/>
                                      <w:divBdr>
                                        <w:top w:val="none" w:sz="0" w:space="0" w:color="auto"/>
                                        <w:left w:val="none" w:sz="0" w:space="0" w:color="auto"/>
                                        <w:bottom w:val="none" w:sz="0" w:space="0" w:color="auto"/>
                                        <w:right w:val="none" w:sz="0" w:space="0" w:color="auto"/>
                                      </w:divBdr>
                                    </w:div>
                                    <w:div w:id="1433431651">
                                      <w:marLeft w:val="0"/>
                                      <w:marRight w:val="0"/>
                                      <w:marTop w:val="0"/>
                                      <w:marBottom w:val="0"/>
                                      <w:divBdr>
                                        <w:top w:val="none" w:sz="0" w:space="0" w:color="auto"/>
                                        <w:left w:val="none" w:sz="0" w:space="0" w:color="auto"/>
                                        <w:bottom w:val="none" w:sz="0" w:space="0" w:color="auto"/>
                                        <w:right w:val="none" w:sz="0" w:space="0" w:color="auto"/>
                                      </w:divBdr>
                                      <w:divsChild>
                                        <w:div w:id="2100518220">
                                          <w:marLeft w:val="0"/>
                                          <w:marRight w:val="165"/>
                                          <w:marTop w:val="150"/>
                                          <w:marBottom w:val="0"/>
                                          <w:divBdr>
                                            <w:top w:val="none" w:sz="0" w:space="0" w:color="auto"/>
                                            <w:left w:val="none" w:sz="0" w:space="0" w:color="auto"/>
                                            <w:bottom w:val="none" w:sz="0" w:space="0" w:color="auto"/>
                                            <w:right w:val="none" w:sz="0" w:space="0" w:color="auto"/>
                                          </w:divBdr>
                                          <w:divsChild>
                                            <w:div w:id="885722633">
                                              <w:marLeft w:val="0"/>
                                              <w:marRight w:val="0"/>
                                              <w:marTop w:val="0"/>
                                              <w:marBottom w:val="0"/>
                                              <w:divBdr>
                                                <w:top w:val="none" w:sz="0" w:space="0" w:color="auto"/>
                                                <w:left w:val="none" w:sz="0" w:space="0" w:color="auto"/>
                                                <w:bottom w:val="none" w:sz="0" w:space="0" w:color="auto"/>
                                                <w:right w:val="none" w:sz="0" w:space="0" w:color="auto"/>
                                              </w:divBdr>
                                              <w:divsChild>
                                                <w:div w:id="1823152238">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image" Target="media/image5.jpg"/><Relationship Id="rId26" Type="http://schemas.openxmlformats.org/officeDocument/2006/relationships/image" Target="media/image13.png"/><Relationship Id="rId3" Type="http://schemas.openxmlformats.org/officeDocument/2006/relationships/styles" Target="styles.xml"/><Relationship Id="rId21" Type="http://schemas.openxmlformats.org/officeDocument/2006/relationships/image" Target="media/image8.jpg"/><Relationship Id="rId7" Type="http://schemas.openxmlformats.org/officeDocument/2006/relationships/endnotes" Target="endnotes.xml"/><Relationship Id="rId12" Type="http://schemas.openxmlformats.org/officeDocument/2006/relationships/hyperlink" Target="mailto:%20ssalamer@nu.edu.sa" TargetMode="External"/><Relationship Id="rId17" Type="http://schemas.openxmlformats.org/officeDocument/2006/relationships/image" Target="media/image4.jpeg"/><Relationship Id="rId25" Type="http://schemas.openxmlformats.org/officeDocument/2006/relationships/image" Target="media/image12.png"/><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image" Target="media/image7.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20meabdullah@nu.edu.sa" TargetMode="External"/><Relationship Id="rId24" Type="http://schemas.openxmlformats.org/officeDocument/2006/relationships/image" Target="media/image11.png"/><Relationship Id="rId5" Type="http://schemas.openxmlformats.org/officeDocument/2006/relationships/webSettings" Target="webSettings.xml"/><Relationship Id="rId15" Type="http://schemas.openxmlformats.org/officeDocument/2006/relationships/image" Target="media/image2.jpeg"/><Relationship Id="rId23" Type="http://schemas.openxmlformats.org/officeDocument/2006/relationships/image" Target="media/image10.jpeg"/><Relationship Id="rId28" Type="http://schemas.openxmlformats.org/officeDocument/2006/relationships/header" Target="header4.xml"/><Relationship Id="rId10" Type="http://schemas.openxmlformats.org/officeDocument/2006/relationships/hyperlink" Target="mailto:msalreshan@nu.edu.Sa" TargetMode="External"/><Relationship Id="rId19" Type="http://schemas.openxmlformats.org/officeDocument/2006/relationships/image" Target="media/image6.pn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asshaikh@nu.edu.sa" TargetMode="External"/><Relationship Id="rId14" Type="http://schemas.openxmlformats.org/officeDocument/2006/relationships/header" Target="header2.xml"/><Relationship Id="rId22" Type="http://schemas.openxmlformats.org/officeDocument/2006/relationships/image" Target="media/image9.png"/><Relationship Id="rId27" Type="http://schemas.openxmlformats.org/officeDocument/2006/relationships/header" Target="header3.xml"/><Relationship Id="rId30" Type="http://schemas.openxmlformats.org/officeDocument/2006/relationships/glossaryDocument" Target="glossary/document.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Dokumente%20und%20Einstellungen\JGK\Anwendungsdaten\Microsoft\Vorlagen\Elsevier.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40"/>
        <w:category>
          <w:name w:val="General"/>
          <w:gallery w:val="placeholder"/>
        </w:category>
        <w:types>
          <w:type w:val="bbPlcHdr"/>
        </w:types>
        <w:behaviors>
          <w:behavior w:val="content"/>
        </w:behaviors>
        <w:guid w:val="{CE17A867-BE79-4D56-888B-107A6DFE7901}"/>
      </w:docPartPr>
      <w:docPartBody>
        <w:p w:rsidR="000101EE" w:rsidRDefault="008E1A7B">
          <w:r w:rsidRPr="000506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TimesLTStd-Roman">
    <w:altName w:val="Times New Roman"/>
    <w:panose1 w:val="00000000000000000000"/>
    <w:charset w:val="00"/>
    <w:family w:val="auto"/>
    <w:notTrueType/>
    <w:pitch w:val="default"/>
    <w:sig w:usb0="00000003" w:usb1="00000000" w:usb2="00000000" w:usb3="00000000" w:csb0="00000001" w:csb1="00000000"/>
  </w:font>
  <w:font w:name="FormataOTFMdIt">
    <w:altName w:val="Calibri"/>
    <w:panose1 w:val="00000000000000000000"/>
    <w:charset w:val="00"/>
    <w:family w:val="auto"/>
    <w:notTrueType/>
    <w:pitch w:val="default"/>
    <w:sig w:usb0="00000003" w:usb1="00000000" w:usb2="00000000" w:usb3="00000000" w:csb0="00000001" w:csb1="00000000"/>
  </w:font>
  <w:font w:name="FormataOTF-Bold">
    <w:altName w:val="Calibri"/>
    <w:panose1 w:val="00000000000000000000"/>
    <w:charset w:val="00"/>
    <w:family w:val="auto"/>
    <w:notTrueType/>
    <w:pitch w:val="default"/>
    <w:sig w:usb0="00000003" w:usb1="00000000" w:usb2="00000000" w:usb3="00000000" w:csb0="00000001" w:csb1="00000000"/>
  </w:font>
  <w:font w:name="FormataOTF-Reg">
    <w:altName w:val="Calibri"/>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imes">
    <w:panose1 w:val="02020603050405020304"/>
    <w:charset w:val="00"/>
    <w:family w:val="roman"/>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SimSun">
    <w:altName w:val="宋体"/>
    <w:panose1 w:val="02010600030101010101"/>
    <w:charset w:val="86"/>
    <w:family w:val="auto"/>
    <w:pitch w:val="variable"/>
    <w:sig w:usb0="00000203" w:usb1="288F0000" w:usb2="00000016" w:usb3="00000000" w:csb0="00040001" w:csb1="00000000"/>
  </w:font>
  <w:font w:name="NimbusRomNo9L-Regu">
    <w:altName w:val="Calibri"/>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NimbusRomNo9L-ReguItal">
    <w:altName w:val="Calibri"/>
    <w:panose1 w:val="00000000000000000000"/>
    <w:charset w:val="00"/>
    <w:family w:val="auto"/>
    <w:notTrueType/>
    <w:pitch w:val="default"/>
    <w:sig w:usb0="00000003" w:usb1="00000000" w:usb2="00000000" w:usb3="00000000" w:csb0="0000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1A7B"/>
    <w:rsid w:val="000101EE"/>
    <w:rsid w:val="002C5ABF"/>
    <w:rsid w:val="003558D4"/>
    <w:rsid w:val="005B1F27"/>
    <w:rsid w:val="007C5ECB"/>
    <w:rsid w:val="008116B6"/>
    <w:rsid w:val="00823D2A"/>
    <w:rsid w:val="008E1A7B"/>
    <w:rsid w:val="00A26120"/>
    <w:rsid w:val="00DF40D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E1A7B"/>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1">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75729EA7-4F04-4D98-91D1-79700F718BF0}">
  <we:reference id="wa104382081" version="1.46.0.0" store="en-US" storeType="OMEX"/>
  <we:alternateReferences>
    <we:reference id="wa104382081" version="1.46.0.0" store="en-US" storeType="OMEX"/>
  </we:alternateReferences>
  <we:properties>
    <we:property name="MENDELEY_CITATIONS" value="[{&quot;citationID&quot;:&quot;MENDELEY_CITATION_ffe24c97-d22f-4018-9051-6c220ae2d88a&quot;,&quot;properties&quot;:{&quot;noteIndex&quot;:0},&quot;isEdited&quot;:false,&quot;manualOverride&quot;:{&quot;citeprocText&quot;:&quot;[1]&quot;,&quot;isManuallyOverridden&quot;:false,&quot;manualOverrideText&quot;:&quot;&quot;},&quot;citationTag&quot;:&quot;MENDELEY_CITATION_v3_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&quot;,&quot;citationItems&quot;:[{&quot;id&quot;:&quot;3bb38e23-a385-39cd-90c7-b9be551797ee&quot;,&quot;itemData&quot;:{&quot;ISBN&quot;:&quot;9781424441280&quot;,&quot;abstract&quot;:&quot;—ourproject encompasses a study on the development of a walking gait for fault tolerant locomotion in unstructured environments.Quadra pod is a four-legged walking robot. It should be a micro robot and designed with manual control. It consists of hardware and software. Thus the parts contain arduino Nano (ATMEGA 328), servomotor, ultrasonic sensor, PIR sensor and wireless module. An algorithm is developed for focusing mainly on efficient navigation method for locomotion, which will make it faster and at the same time energy efficient to navigate. The duplex communication included in the quadrapod helps in human interface with the bot for finding current position and to control. The scanning area of the robot is controlled by the matrix environment software and the path of the walking quadrapod robot is as shown in MATLAB GUI interface. This robot is used to detect the human in the disaster environment and also for detecting obstacles. Human motion detection and tracking is one of the main problems in computer vision field. It includes many advanced technology in different fields such as pattern recognition, automatic control, artificial intelligence, computer technology. At the same time this robot is used for life detection and obstacle detection. Keywords-Arduino Nano(ATMEGA328), Ultrasonic Sensors, PIR (pyro electric Infrared Sensor), MATLAB GUI (Graphical User Infrared).&quot;,&quot;author&quot;:[{&quot;dropping-particle&quot;:&quot;&quot;,&quot;family&quot;:&quot;Analog Devices&quot;,&quot;given&quot;:&quot;&quot;,&quot;non-dropping-particle&quot;:&quot;&quot;,&quot;parse-names&quot;:false,&quot;suffix&quot;:&quot;&quot;}],&quot;container-title&quot;:&quot;Data Sheet&quot;,&quot;id&quot;:&quot;3bb38e23-a385-39cd-90c7-b9be551797ee&quot;,&quot;issued&quot;:{&quot;date-parts&quot;:[[&quot;2013&quot;]]},&quot;page&quot;:&quot;1-28&quot;,&quot;title&quot;:&quot;AD8232 Single-Lead ECG&quot;,&quot;type&quot;:&quot;article-journal&quot;,&quot;container-title-short&quot;:&quot;&quot;},&quot;uris&quot;:[&quot;http://www.mendeley.com/documents/?uuid=b2770fa4-31d6-4fe9-87c1-da95a2434e8e&quot;],&quot;isTemporary&quot;:false,&quot;legacyDesktopId&quot;:&quot;b2770fa4-31d6-4fe9-87c1-da95a2434e8e&quot;}]},{&quot;citationID&quot;:&quot;MENDELEY_CITATION_e6ebca96-1856-4462-ac0a-039627d85b86&quot;,&quot;properties&quot;:{&quot;noteIndex&quot;:0},&quot;isEdited&quot;:false,&quot;manualOverride&quot;:{&quot;citeprocText&quot;:&quot;[2]&quot;,&quot;isManuallyOverridden&quot;:false,&quot;manualOverrideText&quot;:&quot;&quot;},&quot;citationTag&quot;:&quot;MENDELEY_CITATION_v3_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&quot;,&quot;citationItems&quot;:[{&quot;id&quot;:&quot;c4f1c1ed-5d82-3540-9376-409b507d7c9d&quot;,&quot;itemData&quot;:{&quot;author&quot;:[{&quot;dropping-particle&quot;:&quot;&quot;,&quot;family&quot;:&quot;Benchoff&quot;,&quot;given&quot;:&quot;Brian&quot;,&quot;non-dropping-particle&quot;:&quot;&quot;,&quot;parse-names&quot;:false,&quot;suffix&quot;:&quot;&quot;}],&quot;id&quot;:&quot;c4f1c1ed-5d82-3540-9376-409b507d7c9d&quot;,&quot;issued&quot;:{&quot;date-parts&quot;:[[&quot;2014&quot;,&quot;9&quot;,&quot;6&quot;]]},&quot;publisher&quot;:&quot;Hackaday&quot;,&quot;title&quot;:&quot;The Current State of ESP8266 Development&quot;,&quot;type&quot;:&quot;book&quot;,&quot;container-title-short&quot;:&quot;&quot;},&quot;uris&quot;:[&quot;http://www.mendeley.com/documents/?uuid=c4f1c1ed-5d82-3540-9376-409b507d7c9d&quot;],&quot;isTemporary&quot;:false,&quot;legacyDesktopId&quot;:&quot;c4f1c1ed-5d82-3540-9376-409b507d7c9d&quot;}]},{&quot;citationID&quot;:&quot;MENDELEY_CITATION_8d4dc817-7106-4d9a-94d7-c766d1704333&quot;,&quot;properties&quot;:{&quot;noteIndex&quot;:0},&quot;isEdited&quot;:false,&quot;manualOverride&quot;:{&quot;citeprocText&quot;:&quot;[3]&quot;,&quot;isManuallyOverridden&quot;:false,&quot;manualOverrideText&quot;:&quot;&quot;},&quot;citationTag&quot;:&quot;MENDELEY_CITATION_v3_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&quot;,&quot;citationItems&quot;:[{&quot;id&quot;:&quot;04c916c8-1286-30c5-94c3-98ea46f3926f&quot;,&quot;itemData&quot;:{&quot;author&quot;:[{&quot;dropping-particle&quot;:&quot;&quot;,&quot;family&quot;:&quot;Aqeel&quot;,&quot;given&quot;:&quot;Adnan&quot;,&quot;non-dropping-particle&quot;:&quot;&quot;,&quot;parse-names&quot;:false,&quot;suffix&quot;:&quot;&quot;}],&quot;container-title&quot;:&quot;The Engineering Projects&quot;,&quot;id&quot;:&quot;04c916c8-1286-30c5-94c3-98ea46f3926f&quot;,&quot;issued&quot;:{&quot;date-parts&quot;:[[&quot;2018&quot;,&quot;6&quot;,&quot;25&quot;]]},&quot;title&quot;:&quot;Introduction to Arduino Nano&quot;,&quot;type&quot;:&quot;article-journal&quot;,&quot;container-title-short&quot;:&quot;&quot;},&quot;uris&quot;:[&quot;http://www.mendeley.com/documents/?uuid=04c916c8-1286-30c5-94c3-98ea46f3926f&quot;],&quot;isTemporary&quot;:false,&quot;legacyDesktopId&quot;:&quot;04c916c8-1286-30c5-94c3-98ea46f3926f&quot;}]},{&quot;citationID&quot;:&quot;MENDELEY_CITATION_3941a720-a45d-4218-987f-8b9452689e4d&quot;,&quot;properties&quot;:{&quot;noteIndex&quot;:0},&quot;isEdited&quot;:false,&quot;manualOverride&quot;:{&quot;citeprocText&quot;:&quot;[4]&quot;,&quot;isManuallyOverridden&quot;:false,&quot;manualOverrideText&quot;:&quot;&quot;},&quot;citationTag&quot;:&quot;MENDELEY_CITATION_v3_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&quot;,&quot;citationItems&quot;:[{&quot;id&quot;:&quot;bdc1bda3-89e7-312b-9158-3804422636ca&quot;,&quot;itemData&quot;:{&quot;DOI&quot;:&quot;10.1109/TBME.2006.883802&quot;,&quot;ISSN&quot;:&quot;00189294&quot;,&quot;PMID&quot;:&quot;17153211&quot;,&quot;abstract&quot;:&quot;An adaptive system for the automatic processing of the electrocardiogram (ECG) for the classification of heartbeats into one of the five beat classes recommended by ANSI/AAMI EC57:1998 standard is presented. The heartbeat classification system processes an incoming recording with a global-classifier to produce the first set of beat annotations. An expert then validates and if necessary corrects a fraction of the beats of the recording. The system then adapts by first training a local-classifier using the newly annotated beats and combines this with the global-classifier to produce an adapted classification system. The adapted system is then used to update beat annotations. The results of this study show that the performance of a patient adaptable classifier increases with the amount of training of the system on the local record. Crucially, the performance of the system can be significantly boosted with a small amount of adaptation even when all beats used for adaptation are from a single class. This study illustrates the ability to provide highly beneficial automatic arrhythmia monitoring and is an improvement on previously reported results for automated heartbeat classification systems. © 2006 IEEE.&quot;,&quot;author&quot;:[{&quot;dropping-particle&quot;:&quot;&quot;,&quot;family&quot;:&quot;Chazal&quot;,&quot;given&quot;:&quot;Philip&quot;,&quot;non-dropping-particle&quot;:&quot;De&quot;,&quot;parse-names&quot;:false,&quot;suffix&quot;:&quot;&quot;},{&quot;dropping-particle&quot;:&quot;&quot;,&quot;family&quot;:&quot;Reilly&quot;,&quot;given&quot;:&quot;Richard B.&quot;,&quot;non-dropping-particle&quot;:&quot;&quot;,&quot;parse-names&quot;:false,&quot;suffix&quot;:&quot;&quot;}],&quot;container-title&quot;:&quot;IEEE Transactions on Biomedical Engineering&quot;,&quot;id&quot;:&quot;bdc1bda3-89e7-312b-9158-3804422636ca&quot;,&quot;issue&quot;:&quot;12&quot;,&quot;issued&quot;:{&quot;date-parts&quot;:[[&quot;2006&quot;]]},&quot;page&quot;:&quot;2535--2543&quot;,&quot;title&quot;:&quot;A patient-adapting heartbeat classifier using ECG morphology and heartbeat interval features&quot;,&quot;type&quot;:&quot;article-journal&quot;,&quot;volume&quot;:&quot;53&quot;,&quot;container-title-short&quot;:&quot;IEEE Trans Biomed Eng&quot;},&quot;uris&quot;:[&quot;http://www.mendeley.com/documents/?uuid=d20582af-3031-4b99-bbf6-e0c62255e374&quot;],&quot;isTemporary&quot;:false,&quot;legacyDesktopId&quot;:&quot;d20582af-3031-4b99-bbf6-e0c62255e374&quot;}]},{&quot;citationID&quot;:&quot;MENDELEY_CITATION_c76736be-0c18-4f87-8e91-1156a1a962bd&quot;,&quot;properties&quot;:{&quot;noteIndex&quot;:0},&quot;isEdited&quot;:false,&quot;manualOverride&quot;:{&quot;citeprocText&quot;:&quot;[5]&quot;,&quot;isManuallyOverridden&quot;:false,&quot;manualOverrideText&quot;:&quot;&quot;},&quot;citationTag&quot;:&quot;MENDELEY_CITATION_v3_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&quot;,&quot;citationItems&quot;:[{&quot;id&quot;:&quot;b086fc3c-b3f6-35b4-aedd-e817de09b0b0&quot;,&quot;itemData&quot;:{&quot;DOI&quot;:&quot;10.1161/CIRCULATIONAHA.119.040015&quot;,&quot;ISSN&quot;:&quot;15244539&quot;,&quot;PMID&quot;:&quot;31424993&quot;,&quot;author&quot;:[{&quot;dropping-particle&quot;:&quot;&quot;,&quot;family&quot;:&quot;Gerstenfeld&quot;,&quot;given&quot;:&quot;Edward P.&quot;,&quot;non-dropping-particle&quot;:&quot;&quot;,&quot;parse-names&quot;:false,&quot;suffix&quot;:&quot;&quot;},{&quot;dropping-particle&quot;:&quot;&quot;,&quot;family&quot;:&quot;Marco&quot;,&quot;given&quot;:&quot;Teresa&quot;,&quot;non-dropping-particle&quot;:&quot;De&quot;,&quot;parse-names&quot;:false,&quot;suffix&quot;:&quot;&quot;}],&quot;container-title&quot;:&quot;Circulation&quot;,&quot;id&quot;:&quot;b086fc3c-b3f6-35b4-aedd-e817de09b0b0&quot;,&quot;issue&quot;:&quot;8&quot;,&quot;issued&quot;:{&quot;date-parts&quot;:[[&quot;2019&quot;,&quot;8&quot;,&quot;20&quot;]]},&quot;page&quot;:&quot;624-26&quot;,&quot;publisher&quot;:&quot;NLM (Medline)&quot;,&quot;title&quot;:&quot;Premature Ventricular Contractions.&quot;,&quot;type&quot;:&quot;article-journal&quot;,&quot;volume&quot;:&quot;140&quot;,&quot;container-title-short&quot;:&quot;Circulation&quot;},&quot;uris&quot;:[&quot;http://www.mendeley.com/documents/?uuid=b086fc3c-b3f6-35b4-aedd-e817de09b0b0&quot;],&quot;isTemporary&quot;:false,&quot;legacyDesktopId&quot;:&quot;b086fc3c-b3f6-35b4-aedd-e817de09b0b0&quot;}]},{&quot;citationID&quot;:&quot;MENDELEY_CITATION_9e217882-0c6e-4f7c-a022-5ca19bbfd670&quot;,&quot;properties&quot;:{&quot;noteIndex&quot;:0},&quot;isEdited&quot;:false,&quot;manualOverride&quot;:{&quot;citeprocText&quot;:&quot;[6]&quot;,&quot;isManuallyOverridden&quot;:false,&quot;manualOverrideText&quot;:&quot;&quot;},&quot;citationTag&quot;:&quot;MENDELEY_CITATION_v3_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&quot;,&quot;citationItems&quot;:[{&quot;id&quot;:&quot;94821d19-1b1d-3d93-8ce6-14d8ed03e76b&quot;,&quot;itemData&quot;:{&quot;DOI&quot;:&quot;10.1109/TBME.2007.912658&quot;,&quot;PMID&quot;:&quot;18269982&quot;,&quot;abstract&quot;:&quot;Accurate QRS detection is an important first step for the analysis of heart rate variability. Algorithms based on the differentiated ECG are computationally efficient and hence ideal for real-time analysis of large datasets. Here, we analyze traditional first-derivative based squaring function (Hamilton-Tompkins) and Hilbert transform-based methods for QRS detection and their modifications with improved detection thresholds. On a standard ECG dataset, the Hamilton-Tompkins algorithm had the highest detection accuracy (99.68% sensitivity, 99.63% positive predictivity) but also the largest time error. The modified Hamilton-Tompkins algorithm as well as the Hilbert transform-based algorithms had comparable, though slightly lower, accuracy; yet these automated algorithms present an advantage for real-time applications by avoiding human intervention in threshold determination. The high accuracy of the Hilbert transform-based method compared to detection with the second derivative of the ECG is ascribable to its inherently uniform magnitude spectrum. For all algorithms, detection errors occurred mainly in beats with decreased signal slope, such as wide arrhythmic beats or attenuated beats. For best performance, a combination of the squaring function and Hilbert transform-based algorithms can be applied such that differences in detection will point to abnormalities in the signal that can be further analyzed. © 2006 IEEE.&quot;,&quot;author&quot;:[{&quot;dropping-particle&quot;:&quot;&quot;,&quot;family&quot;:&quot;Arzeno&quot;,&quot;given&quot;:&quot;Natalia M.&quot;,&quot;non-dropping-particle&quot;:&quot;&quot;,&quot;parse-names&quot;:false,&quot;suffix&quot;:&quot;&quot;},{&quot;dropping-particle&quot;:&quot;&quot;,&quot;family&quot;:&quot;Deng&quot;,&quot;given&quot;:&quot;Zhi-De&quot;,&quot;non-dropping-particle&quot;:&quot;&quot;,&quot;parse-names&quot;:false,&quot;suffix&quot;:&quot;&quot;},{&quot;dropping-particle&quot;:&quot;&quot;,&quot;family&quot;:&quot;Poon&quot;,&quot;given&quot;:&quot;Chi-Sang&quot;,&quot;non-dropping-particle&quot;:&quot;&quot;,&quot;parse-names&quot;:false,&quot;suffix&quot;:&quot;&quot;}],&quot;container-title&quot;:&quot;IEEE transactions on bio-medical engineering&quot;,&quot;id&quot;:&quot;94821d19-1b1d-3d93-8ce6-14d8ed03e76b&quot;,&quot;issue&quot;:&quot;2&quot;,&quot;issued&quot;:{&quot;date-parts&quot;:[[&quot;2008&quot;,&quot;2&quot;]]},&quot;page&quot;:&quot;478&quot;,&quot;publisher&quot;:&quot;NIH Public Access&quot;,&quot;title&quot;:&quot;Analysis of First-Derivative Based QRS Detection Algorithms&quot;,&quot;type&quot;:&quot;article-journal&quot;,&quot;volume&quot;:&quot;55&quot;,&quot;container-title-short&quot;:&quot;IEEE Trans Biomed Eng&quot;},&quot;uris&quot;:[&quot;http://www.mendeley.com/documents/?uuid=94821d19-1b1d-3d93-8ce6-14d8ed03e76b&quot;],&quot;isTemporary&quot;:false,&quot;legacyDesktopId&quot;:&quot;94821d19-1b1d-3d93-8ce6-14d8ed03e76b&quot;}]},{&quot;citationID&quot;:&quot;MENDELEY_CITATION_70625cb1-9ff5-41c8-b474-95084e0b0a99&quot;,&quot;properties&quot;:{&quot;noteIndex&quot;:0},&quot;isEdited&quot;:false,&quot;manualOverride&quot;:{&quot;citeprocText&quot;:&quot;[7]&quot;,&quot;isManuallyOverridden&quot;:false,&quot;manualOverrideText&quot;:&quot;&quot;},&quot;citationTag&quot;:&quot;MENDELEY_CITATION_v3_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&quot;,&quot;citationItems&quot;:[{&quot;id&quot;:&quot;d7703d8d-1757-3736-91bc-29d85fd4844d&quot;,&quot;itemData&quot;:{&quot;abstract&quot;:&quot;The report introduces a constructive learning algorithm for recurrent neural networks, which modifies only the weights to output units in order to achieve the learning task.&quot;,&quot;author&quot;:[{&quot;dropping-particle&quot;:&quot;&quot;,&quot;family&quot;:&quot;Jaeger&quot;,&quot;given&quot;:&quot;Herbert&quot;,&quot;non-dropping-particle&quot;:&quot;&quot;,&quot;parse-names&quot;:false,&quot;suffix&quot;:&quot;&quot;}],&quot;container-title&quot;:&quot;GMD Report&quot;,&quot;id&quot;:&quot;d7703d8d-1757-3736-91bc-29d85fd4844d&quot;,&quot;issue&quot;:&quot;34&quot;,&quot;issued&quot;:{&quot;date-parts&quot;:[[&quot;2001&quot;]]},&quot;page&quot;:&quot;13&quot;,&quot;title&quot;:&quot;The \&quot;echo state\&quot; approach to analysing and training recurrent neural networks&quot;,&quot;type&quot;:&quot;article-journal&quot;,&quot;volume&quot;:&quot;148&quot;,&quot;container-title-short&quot;:&quot;&quot;},&quot;uris&quot;:[&quot;http://www.mendeley.com/documents/?uuid=4f1ab1c4-917c-4b47-bd01-e09399e9bd5d&quot;],&quot;isTemporary&quot;:false,&quot;legacyDesktopId&quot;:&quot;4f1ab1c4-917c-4b47-bd01-e09399e9bd5d&quot;}]},{&quot;citationID&quot;:&quot;MENDELEY_CITATION_5c42b0a0-07bb-4f36-aa7c-7a46cf50fff6&quot;,&quot;properties&quot;:{&quot;noteIndex&quot;:0},&quot;isEdited&quot;:false,&quot;manualOverride&quot;:{&quot;citeprocText&quot;:&quot;[8]&quot;,&quot;isManuallyOverridden&quot;:false,&quot;manualOverrideText&quot;:&quot;&quot;},&quot;citationTag&quot;:&quot;MENDELEY_CITATION_v3_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&quot;,&quot;citationItems&quot;:[{&quot;id&quot;:&quot;30da5c8f-08c9-3176-b69b-2d70fb6d3063&quot;,&quot;itemData&quot;:{&quot;DOI&quot;:&quot;10.3389/fphy.2019.00109&quot;,&quot;ISSN&quot;:&quot;2296424X&quot;,&quot;abstract&quot;:&quot;We present a fully automatic and fast ECG arrhythmia classifier based on a simple brain-inspired machine learning approach known as Echo State Networks. Our classifier has a low-demanding feature processing that only requires a single ECG lead. Its training and validation follows an inter-patient procedure. Our approach is compatible with an online classification that aligns well with recent advances in health-monitoring wireless devices and wearables. The use of a combination of ensembles allows us to exploit parallelism to train the classifier with remarkable speeds. The heartbeat classifier is evaluated over two ECG databases, the MIT-BIH AR and the AHA. In the MIT-BIH AR database, our classification approach provides a sensitivity of 92.7% and positive predictive value of 86.1% for the ventricular ectopic beats, using the single lead II, and a sensitivity of 95.7% and positive predictive value of 75.1% when using the lead V1'. These results are comparable with the state of the art in fully automatic ECG classifiers and even outperform other ECG classifiers that follow more complex feature-selection approaches.&quot;,&quot;author&quot;:[{&quot;dropping-particle&quot;:&quot;&quot;,&quot;family&quot;:&quot;Alfaras&quot;,&quot;given&quot;:&quot;Miquel&quot;,&quot;non-dropping-particle&quot;:&quot;&quot;,&quot;parse-names&quot;:false,&quot;suffix&quot;:&quot;&quot;},{&quot;dropping-particle&quot;:&quot;&quot;,&quot;family&quot;:&quot;Soriano&quot;,&quot;given&quot;:&quot;Miguel C.&quot;,&quot;non-dropping-particle&quot;:&quot;&quot;,&quot;parse-names&quot;:false,&quot;suffix&quot;:&quot;&quot;},{&quot;dropping-particle&quot;:&quot;&quot;,&quot;family&quot;:&quot;Ortín&quot;,&quot;given&quot;:&quot;Silvia&quot;,&quot;non-dropping-particle&quot;:&quot;&quot;,&quot;parse-names&quot;:false,&quot;suffix&quot;:&quot;&quot;}],&quot;container-title&quot;:&quot;Frontiers in Physics&quot;,&quot;id&quot;:&quot;30da5c8f-08c9-3176-b69b-2d70fb6d3063&quot;,&quot;issued&quot;:{&quot;date-parts&quot;:[[&quot;2019&quot;]]},&quot;page&quot;:&quot;103&quot;,&quot;title&quot;:&quot;A fast machine learning model for ECG-based heartbeat classification and arrhythmia detection&quot;,&quot;type&quot;:&quot;article-journal&quot;,&quot;volume&quot;:&quot;7&quot;,&quot;container-title-short&quot;:&quot;Front Phys&quot;},&quot;uris&quot;:[&quot;http://www.mendeley.com/documents/?uuid=f7a8946b-418c-4c97-aeff-1d50dac9e6ec&quot;],&quot;isTemporary&quot;:false,&quot;legacyDesktopId&quot;:&quot;f7a8946b-418c-4c97-aeff-1d50dac9e6ec&quot;}]},{&quot;citationID&quot;:&quot;MENDELEY_CITATION_1a0ffa8f-70f5-4de6-835f-e1a6b5fccf66&quot;,&quot;properties&quot;:{&quot;noteIndex&quot;:0},&quot;isEdited&quot;:false,&quot;manualOverride&quot;:{&quot;citeprocText&quot;:&quot;[9]&quot;,&quot;isManuallyOverridden&quot;:false,&quot;manualOverrideText&quot;:&quot;&quot;},&quot;citationTag&quot;:&quot;MENDELEY_CITATION_v3_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&quot;,&quot;citationItems&quot;:[{&quot;id&quot;:&quot;64958ced-5266-3590-bf45-9e7b575610ba&quot;,&quot;itemData&quot;:{&quot;DOI&quot;:&quot;10.1016/j.cmpb.2018.07.010&quot;,&quot;ISSN&quot;:&quot;18727565&quot;,&quot;PMID&quot;:&quot;30195424&quot;,&quot;abstract&quot;:&quot;Background and objective: Arrhythmias are one of the most common symptoms of cardiac failure. They are usually diagnosed using ECG recordings, particularly long ambulatory recordings (AECG). These recordings are tedious to interpret by humans due to their extent (up to 48 h) and the relative scarcity of arrhythmia events. This makes automated systems for detecting various AECG anomalies indispensable. In this work we present a novel procedure based on topological principles (Morse theory) for detecting arrhythmic beats in AECG. It works in nearly real-time (delayed by a 14 s window), and can be applied to raw (unprocessed) ECG signals. Methods:lied twice; for low The procedure is based on a subject-specific adaptation of the one-dimensional discrete Morse theory (ADMT), which represents the signal as a sequence of its most important extrema. The ADMT algorithm is app-amplitude, high-frequency noise removal, and for detection of the characteristic waves of individual ECG beats. The waves are annotated using the ADMT algorithm and template matching. The annotated beats are then compared to the adjacent beats with two measures of similarity: the distance between two beats, and the difference in shape between them. The two measures of similarity are used as inputs to a decision tree algorithm that classifies the beats as normal or abnormal. The classification performance is evaluated with the leave-one-record-out cross-validation method. Results: Our approach was tested on the MIT-BIH database, where it exhibited a classification accuracy of 92.73%, a sensitivity of 73.35%, a specificity of 96.70%, a positive predictive value of 88.01%, and a negative predictive value of 95.73%. Conclusions: Compared to related studies, our algorithm requires less preprocessing while retaining the capability to detect and classify beats in almost real-time. The algorithm exhibits a high degree of accuracy in beats detection and classification that are at least comparable to state-of-the-art methods.&quot;,&quot;author&quot;:[{&quot;dropping-particle&quot;:&quot;&quot;,&quot;family&quot;:&quot;Faganeli Pucer&quot;,&quot;given&quot;:&quot;Jana&quot;,&quot;non-dropping-particle&quot;:&quot;&quot;,&quot;parse-names&quot;:false,&quot;suffix&quot;:&quot;&quot;},{&quot;dropping-particle&quot;:&quot;&quot;,&quot;family&quot;:&quot;Kukar&quot;,&quot;given&quot;:&quot;Matjaž&quot;,&quot;non-dropping-particle&quot;:&quot;&quot;,&quot;parse-names&quot;:false,&quot;suffix&quot;:&quot;&quot;}],&quot;container-title&quot;:&quot;Computer Methods and Programs in Biomedicine&quot;,&quot;id&quot;:&quot;64958ced-5266-3590-bf45-9e7b575610ba&quot;,&quot;issued&quot;:{&quot;date-parts&quot;:[[&quot;2018&quot;]]},&quot;page&quot;:&quot;159--168&quot;,&quot;title&quot;:&quot;A topological approach to delineation and arrhythmic beats detection in unprocessed long-term ECG signals&quot;,&quot;type&quot;:&quot;article-journal&quot;,&quot;volume&quot;:&quot;164&quot;,&quot;container-title-short&quot;:&quot;Comput Methods Programs Biomed&quot;},&quot;uris&quot;:[&quot;http://www.mendeley.com/documents/?uuid=cd51536a-b19f-4622-b686-f9b1b4b7947e&quot;],&quot;isTemporary&quot;:false,&quot;legacyDesktopId&quot;:&quot;cd51536a-b19f-4622-b686-f9b1b4b7947e&quot;}]},{&quot;citationID&quot;:&quot;MENDELEY_CITATION_1bf85ae9-843b-4c57-bd0b-5398bcb64da0&quot;,&quot;properties&quot;:{&quot;noteIndex&quot;:0},&quot;isEdited&quot;:false,&quot;manualOverride&quot;:{&quot;citeprocText&quot;:&quot;[10]&quot;,&quot;isManuallyOverridden&quot;:false,&quot;manualOverrideText&quot;:&quot;&quot;},&quot;citationTag&quot;:&quot;MENDELEY_CITATION_v3_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&quot;,&quot;citationItems&quot;:[{&quot;id&quot;:&quot;834ac43b-3805-3815-a951-d00d03a720d2&quot;,&quot;itemData&quot;:{&quot;DOI&quot;:&quot;10.1155/2019/5787582&quot;,&quot;ISSN&quot;:&quot;20402309&quot;,&quot;PMID&quot;:&quot;31687121&quot;,&quot;abstract&quot;:&quot;Premature ventricular contraction (PVC) is one of the most common arrhythmias in the clinic. Due to its variability and susceptibility, patients may be at risk at any time. The rapid and accurate classification of PVC is of great significance for the treatment of diseases. Aiming at this problem, this paper proposes a method based on the combination of features and random forest to identify PVC. The RR intervals (pre-RR and post-RR), R amplitude, and QRS area are chosen as the features because they are able to identify PVC better. The experiment was validated on the MIT-BIH arrhythmia database and achieved good results. Compared with other methods, the accuracy of this method has been significantly improved.&quot;,&quot;author&quot;:[{&quot;dropping-particle&quot;:&quot;&quot;,&quot;family&quot;:&quot;Xie&quot;,&quot;given&quot;:&quot;Tiantian&quot;,&quot;non-dropping-particle&quot;:&quot;&quot;,&quot;parse-names&quot;:false,&quot;suffix&quot;:&quot;&quot;},{&quot;dropping-particle&quot;:&quot;&quot;,&quot;family&quot;:&quot;Li&quot;,&quot;given&quot;:&quot;Runchuan&quot;,&quot;non-dropping-particle&quot;:&quot;&quot;,&quot;parse-names&quot;:false,&quot;suffix&quot;:&quot;&quot;},{&quot;dropping-particle&quot;:&quot;&quot;,&quot;family&quot;:&quot;Shen&quot;,&quot;given&quot;:&quot;Shengya&quot;,&quot;non-dropping-particle&quot;:&quot;&quot;,&quot;parse-names&quot;:false,&quot;suffix&quot;:&quot;&quot;},{&quot;dropping-particle&quot;:&quot;&quot;,&quot;family&quot;:&quot;Zhang&quot;,&quot;given&quot;:&quot;Xingjin&quot;,&quot;non-dropping-particle&quot;:&quot;&quot;,&quot;parse-names&quot;:false,&quot;suffix&quot;:&quot;&quot;},{&quot;dropping-particle&quot;:&quot;&quot;,&quot;family&quot;:&quot;Zhou&quot;,&quot;given&quot;:&quot;Bing&quot;,&quot;non-dropping-particle&quot;:&quot;&quot;,&quot;parse-names&quot;:false,&quot;suffix&quot;:&quot;&quot;},{&quot;dropping-particle&quot;:&quot;&quot;,&quot;family&quot;:&quot;Wang&quot;,&quot;given&quot;:&quot;Zongmin&quot;,&quot;non-dropping-particle&quot;:&quot;&quot;,&quot;parse-names&quot;:false,&quot;suffix&quot;:&quot;&quot;}],&quot;container-title&quot;:&quot;Journal of Healthcare Engineering&quot;,&quot;id&quot;:&quot;834ac43b-3805-3815-a951-d00d03a720d2&quot;,&quot;issued&quot;:{&quot;date-parts&quot;:[[&quot;2019&quot;]]},&quot;title&quot;:&quot;Intelligent Analysis of Premature Ventricular Contraction Based on Features and Random Forest&quot;,&quot;type&quot;:&quot;article-journal&quot;,&quot;volume&quot;:&quot;2019&quot;,&quot;container-title-short&quot;:&quot;J Healthc Eng&quot;},&quot;uris&quot;:[&quot;http://www.mendeley.com/documents/?uuid=11341495-e331-4d6c-87b0-cfe9fecc291b&quot;],&quot;isTemporary&quot;:false,&quot;legacyDesktopId&quot;:&quot;11341495-e331-4d6c-87b0-cfe9fecc291b&quot;}]},{&quot;citationID&quot;:&quot;MENDELEY_CITATION_efe0a053-cdc3-4424-b4bf-e45c0c7072f3&quot;,&quot;properties&quot;:{&quot;noteIndex&quot;:0},&quot;isEdited&quot;:false,&quot;manualOverride&quot;:{&quot;isManuallyOverridden&quot;:false,&quot;citeprocText&quot;:&quot;[11]&quot;,&quot;manualOverrideText&quot;:&quot;&quot;},&quot;citationTag&quot;:&quot;MENDELEY_CITATION_v3_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&quot;,&quot;citationItems&quot;:[{&quot;id&quot;:&quot;54aff2ca-2a3a-3d60-8388-b058a85d96e2&quot;,&quot;itemData&quot;:{&quot;type&quot;:&quot;article-journal&quot;,&quot;id&quot;:&quot;54aff2ca-2a3a-3d60-8388-b058a85d96e2&quot;,&quot;title&quot;:&quot;ECG Signal Analysis Using DCT-Based DOST and PSO Optimized SVM&quot;,&quot;author&quot;:[{&quot;family&quot;:&quot;Raj&quot;,&quot;given&quot;:&quot;Sandeep&quot;,&quot;parse-names&quot;:false,&quot;dropping-particle&quot;:&quot;&quot;,&quot;non-dropping-particle&quot;:&quot;&quot;},{&quot;family&quot;:&quot;Ray&quot;,&quot;given&quot;:&quot;Kailash Chandra&quot;,&quot;parse-names&quot;:false,&quot;dropping-particle&quot;:&quot;&quot;,&quot;non-dropping-particle&quot;:&quot;&quot;}],&quot;container-title&quot;:&quot;IEEE Transactions on Instrumentation and Measurement&quot;,&quot;container-title-short&quot;:&quot;IEEE Trans Instrum Meas&quot;,&quot;DOI&quot;:&quot;10.1109/TIM.2016.2642758&quot;,&quot;ISSN&quot;:&quot;00189456&quot;,&quot;issued&quot;:{&quot;date-parts&quot;:[[2017]]},&quot;abstract&quot;:&quot;Signal processing techniques are an obvious choice for real-time analysis of electrocardiography (ECG) signals. However, classical signal processing techniques are unable to deal with the nonstationary nature of the ECG signal. In this context, this paper presents a new approach, i.e., discrete orthogonal stockwell transform using discrete cosine transform for efficient representation of the ECG signal in time-frequency space. These time-frequency features are further reduced in lower dimensional space using principal component analysis, representing the morphological characteristics of the ECG signal. In addition, the dynamic features (i.e., RR-interval information) are computed and concatenated to the morphological features to constitute the final feature set, which is utilized to classify the ECG signals using support vector machine (SVM). In order to improve the classification performance, particle swarm optimization technique is employed for gradually tuning the learning parameters of the SVM classifier. In this paper, ECG data exhibiting 16 classes of the most frequently occurring arrhythmic events are taken from the benchmark MIT-BIH arrhythmia database for the validation of the proposed methodology. The experimental results yielded an improved overall accuracy, sensitivity (Sp), and positive predictivity (Pp) of 98.82% in comparison with the existing approaches available in the literature.&quot;},&quot;isTemporary&quot;:false}]}]"/>
    <we:property name="MENDELEY_CITATIONS_STYLE" value="{&quot;id&quot;:&quot;https://www.zotero.org/styles/ieee&quot;,&quot;title&quot;:&quot;IEEE&quot;,&quot;format&quot;:&quot;numeric&quot;,&quot;defaultLocale&quot;:null,&quot;isLocaleCodeValid&quot;:tr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A79E3F-E0A2-43A9-9A21-AD3A0D4780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Elsevier</Template>
  <TotalTime>358</TotalTime>
  <Pages>24</Pages>
  <Words>8487</Words>
  <Characters>48376</Characters>
  <Application>Microsoft Office Word</Application>
  <DocSecurity>0</DocSecurity>
  <Lines>403</Lines>
  <Paragraphs>113</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Elsevier Science</Company>
  <LinksUpToDate>false</LinksUpToDate>
  <CharactersWithSpaces>56750</CharactersWithSpaces>
  <SharedDoc>false</SharedDoc>
  <HLinks>
    <vt:vector size="6" baseType="variant">
      <vt:variant>
        <vt:i4>4194304</vt:i4>
      </vt:variant>
      <vt:variant>
        <vt:i4>15</vt:i4>
      </vt:variant>
      <vt:variant>
        <vt:i4>0</vt:i4>
      </vt:variant>
      <vt:variant>
        <vt:i4>5</vt:i4>
      </vt:variant>
      <vt:variant>
        <vt:lpwstr>http://www.elsevier.com/locate/authorartwork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Pixel2005</dc:subject>
  <dc:creator>user</dc:creator>
  <cp:keywords/>
  <cp:lastModifiedBy>Qurat-Ul-Ain Mastoi</cp:lastModifiedBy>
  <cp:revision>73</cp:revision>
  <cp:lastPrinted>2022-04-04T09:07:00Z</cp:lastPrinted>
  <dcterms:created xsi:type="dcterms:W3CDTF">2022-04-04T10:29:00Z</dcterms:created>
  <dcterms:modified xsi:type="dcterms:W3CDTF">2024-03-12T10:09:00Z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 11th edition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7th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 6th edition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10th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8th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Mendeley Document_1">
    <vt:lpwstr>True</vt:lpwstr>
  </property>
  <property fmtid="{D5CDD505-2E9C-101B-9397-08002B2CF9AE}" pid="23" name="Mendeley Unique User Id_1">
    <vt:lpwstr>3a302ed9-d66a-397e-9c80-362810e3119c</vt:lpwstr>
  </property>
  <property fmtid="{D5CDD505-2E9C-101B-9397-08002B2CF9AE}" pid="24" name="Mendeley Citation Style_1">
    <vt:lpwstr>http://www.zotero.org/styles/ieee</vt:lpwstr>
  </property>
  <property fmtid="{D5CDD505-2E9C-101B-9397-08002B2CF9AE}" pid="25" name="GrammarlyDocumentId">
    <vt:lpwstr>c3948bc6ec862a762dc7dbe2cdf86270983227089a0bf639625bd524d90ecbb4</vt:lpwstr>
  </property>
</Properties>
</file>