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E2E1" w14:textId="09638A87" w:rsidR="00723B17" w:rsidRDefault="00A87E35" w:rsidP="00CB0B88">
      <w:pPr>
        <w:rPr>
          <w:sz w:val="24"/>
          <w:szCs w:val="24"/>
        </w:rPr>
      </w:pPr>
      <w:r w:rsidRPr="00A87E35">
        <w:rPr>
          <w:sz w:val="24"/>
          <w:szCs w:val="24"/>
        </w:rPr>
        <w:t>Exploring the provision of services to support those living with cancer-related pain: a UK perspective.</w:t>
      </w:r>
    </w:p>
    <w:p w14:paraId="4DB0B915" w14:textId="77777777" w:rsidR="00AE2841" w:rsidRDefault="00AE2841" w:rsidP="00A87E35">
      <w:pPr>
        <w:jc w:val="center"/>
        <w:rPr>
          <w:sz w:val="24"/>
          <w:szCs w:val="24"/>
        </w:rPr>
      </w:pPr>
    </w:p>
    <w:p w14:paraId="323777A9" w14:textId="77777777" w:rsidR="00AE2841" w:rsidRPr="007B2494" w:rsidRDefault="00AE2841" w:rsidP="00AE2841">
      <w:pPr>
        <w:rPr>
          <w:u w:val="single"/>
        </w:rPr>
      </w:pPr>
      <w:r w:rsidRPr="007B2494">
        <w:rPr>
          <w:u w:val="single"/>
        </w:rPr>
        <w:t xml:space="preserve">Abstract </w:t>
      </w:r>
    </w:p>
    <w:p w14:paraId="6BE7F5D4" w14:textId="77777777" w:rsidR="00FB5796" w:rsidRPr="00FB5796" w:rsidRDefault="00FB5796" w:rsidP="00FB5796">
      <w:pPr>
        <w:rPr>
          <w:sz w:val="24"/>
          <w:szCs w:val="24"/>
        </w:rPr>
      </w:pPr>
      <w:r w:rsidRPr="00FB5796">
        <w:rPr>
          <w:sz w:val="24"/>
          <w:szCs w:val="24"/>
        </w:rPr>
        <w:t xml:space="preserve">Background. </w:t>
      </w:r>
    </w:p>
    <w:p w14:paraId="6F832A36" w14:textId="4E9D67BA" w:rsidR="00FB5796" w:rsidRPr="00FB5796" w:rsidRDefault="00FB5796" w:rsidP="00FB5796">
      <w:pPr>
        <w:rPr>
          <w:sz w:val="24"/>
          <w:szCs w:val="24"/>
        </w:rPr>
      </w:pPr>
      <w:r w:rsidRPr="00FB5796">
        <w:rPr>
          <w:sz w:val="24"/>
          <w:szCs w:val="24"/>
        </w:rPr>
        <w:t xml:space="preserve">Cancer-related pain is the most reported symptom across all cancer types. Its impact on the person experiencing it is significant and reduces their quality of life. Cancer-related pain is complex, to ensure optimal management, it requires specialist support from the multi-disciplinary team. </w:t>
      </w:r>
    </w:p>
    <w:p w14:paraId="4050E592" w14:textId="77777777" w:rsidR="00FB5796" w:rsidRDefault="00FB5796" w:rsidP="00FB5796">
      <w:pPr>
        <w:rPr>
          <w:sz w:val="24"/>
          <w:szCs w:val="24"/>
        </w:rPr>
      </w:pPr>
      <w:r w:rsidRPr="00FB5796">
        <w:rPr>
          <w:sz w:val="24"/>
          <w:szCs w:val="24"/>
        </w:rPr>
        <w:t xml:space="preserve">Aim: </w:t>
      </w:r>
    </w:p>
    <w:p w14:paraId="0C3E8B93" w14:textId="184C776E" w:rsidR="00FB5796" w:rsidRPr="00FB5796" w:rsidRDefault="00FB5796" w:rsidP="00FB5796">
      <w:pPr>
        <w:rPr>
          <w:sz w:val="24"/>
          <w:szCs w:val="24"/>
        </w:rPr>
      </w:pPr>
      <w:r w:rsidRPr="00FB5796">
        <w:rPr>
          <w:sz w:val="24"/>
          <w:szCs w:val="24"/>
        </w:rPr>
        <w:t>To map the current provision of these specialist services that focus on the management of cancer-related pain.</w:t>
      </w:r>
    </w:p>
    <w:p w14:paraId="567D2AE4" w14:textId="77777777" w:rsidR="00FB5796" w:rsidRPr="00FB5796" w:rsidRDefault="00FB5796" w:rsidP="00FB5796">
      <w:pPr>
        <w:rPr>
          <w:sz w:val="24"/>
          <w:szCs w:val="24"/>
        </w:rPr>
      </w:pPr>
      <w:r w:rsidRPr="00FB5796">
        <w:rPr>
          <w:sz w:val="24"/>
          <w:szCs w:val="24"/>
        </w:rPr>
        <w:t xml:space="preserve">Method:  </w:t>
      </w:r>
    </w:p>
    <w:p w14:paraId="08AB7C72" w14:textId="488E75D3" w:rsidR="00FB5796" w:rsidRPr="00FB5796" w:rsidRDefault="00FB5796" w:rsidP="00FB5796">
      <w:pPr>
        <w:rPr>
          <w:sz w:val="24"/>
          <w:szCs w:val="24"/>
        </w:rPr>
      </w:pPr>
      <w:r w:rsidRPr="00FB5796">
        <w:rPr>
          <w:sz w:val="24"/>
          <w:szCs w:val="24"/>
        </w:rPr>
        <w:t xml:space="preserve">An online survey was developed by a team of specialists with expertise in cancer-related pain. The survey was circulated via social media platforms for a period of 4 weeks. </w:t>
      </w:r>
    </w:p>
    <w:p w14:paraId="35D1D497" w14:textId="77777777" w:rsidR="00FB5796" w:rsidRPr="00FB5796" w:rsidRDefault="00FB5796" w:rsidP="00FB5796">
      <w:pPr>
        <w:rPr>
          <w:sz w:val="24"/>
          <w:szCs w:val="24"/>
        </w:rPr>
      </w:pPr>
      <w:r w:rsidRPr="00FB5796">
        <w:rPr>
          <w:sz w:val="24"/>
          <w:szCs w:val="24"/>
        </w:rPr>
        <w:t xml:space="preserve">Results: </w:t>
      </w:r>
    </w:p>
    <w:p w14:paraId="6C53433D" w14:textId="2C57832E" w:rsidR="00FB5796" w:rsidRPr="00FB5796" w:rsidRDefault="00FB5796" w:rsidP="00FB5796">
      <w:pPr>
        <w:rPr>
          <w:sz w:val="24"/>
          <w:szCs w:val="24"/>
        </w:rPr>
      </w:pPr>
      <w:r w:rsidRPr="00FB5796">
        <w:rPr>
          <w:sz w:val="24"/>
          <w:szCs w:val="24"/>
        </w:rPr>
        <w:t>There were 63 survey responses from across England, with no responses from the other nations of the UK. 54.7% (n=</w:t>
      </w:r>
      <w:r w:rsidR="00625056" w:rsidRPr="00FB5796">
        <w:rPr>
          <w:sz w:val="24"/>
          <w:szCs w:val="24"/>
        </w:rPr>
        <w:t>35) services</w:t>
      </w:r>
      <w:r w:rsidRPr="00FB5796">
        <w:rPr>
          <w:sz w:val="24"/>
          <w:szCs w:val="24"/>
        </w:rPr>
        <w:t xml:space="preserve"> were multi-professional, the remaining services contain either one or two different professionals. 37% (n=23) did not accept referrals for those with late effects cancer pain and 20% (n=13) did not accept referrals for those undergoing palliative treatment. All respondents agreed more education and support is needed regarding cancer-related pain.</w:t>
      </w:r>
    </w:p>
    <w:p w14:paraId="51477B5D" w14:textId="77777777" w:rsidR="00FB5796" w:rsidRPr="00FB5796" w:rsidRDefault="00FB5796" w:rsidP="00FB5796">
      <w:pPr>
        <w:rPr>
          <w:sz w:val="24"/>
          <w:szCs w:val="24"/>
        </w:rPr>
      </w:pPr>
      <w:r w:rsidRPr="00FB5796">
        <w:rPr>
          <w:sz w:val="24"/>
          <w:szCs w:val="24"/>
        </w:rPr>
        <w:t xml:space="preserve">Conclusion: </w:t>
      </w:r>
    </w:p>
    <w:p w14:paraId="4FE22879" w14:textId="486DF1C4" w:rsidR="00AE2841" w:rsidRPr="00A87E35" w:rsidRDefault="00FB5796" w:rsidP="00FB5796">
      <w:pPr>
        <w:rPr>
          <w:sz w:val="24"/>
          <w:szCs w:val="24"/>
        </w:rPr>
      </w:pPr>
      <w:r w:rsidRPr="00FB5796">
        <w:rPr>
          <w:sz w:val="24"/>
          <w:szCs w:val="24"/>
        </w:rPr>
        <w:t xml:space="preserve">The results of this survey indicate that the provision of cancer-related pain services across the UK is inconsistent. More work is needed to improve access to these services and healthcare </w:t>
      </w:r>
      <w:proofErr w:type="gramStart"/>
      <w:r w:rsidRPr="00FB5796">
        <w:rPr>
          <w:sz w:val="24"/>
          <w:szCs w:val="24"/>
        </w:rPr>
        <w:t>professionals</w:t>
      </w:r>
      <w:proofErr w:type="gramEnd"/>
      <w:r w:rsidRPr="00FB5796">
        <w:rPr>
          <w:sz w:val="24"/>
          <w:szCs w:val="24"/>
        </w:rPr>
        <w:t xml:space="preserve"> education of cancer-related pain.</w:t>
      </w:r>
    </w:p>
    <w:p w14:paraId="1CAEA6EA" w14:textId="735BA3A0" w:rsidR="00A87E35" w:rsidRPr="007B2494" w:rsidRDefault="00A87E35" w:rsidP="70D4336B">
      <w:pPr>
        <w:rPr>
          <w:u w:val="single"/>
        </w:rPr>
      </w:pPr>
      <w:r w:rsidRPr="007B2494">
        <w:rPr>
          <w:u w:val="single"/>
        </w:rPr>
        <w:t xml:space="preserve">Keywords </w:t>
      </w:r>
    </w:p>
    <w:p w14:paraId="765B6476" w14:textId="041F2D80" w:rsidR="00B46CF4" w:rsidRPr="007B2494" w:rsidRDefault="00B46CF4" w:rsidP="70D4336B">
      <w:r w:rsidRPr="007B2494">
        <w:t xml:space="preserve">Cancer pain, pain, </w:t>
      </w:r>
      <w:r w:rsidR="00B0577C" w:rsidRPr="007B2494">
        <w:t xml:space="preserve">living with and beyond </w:t>
      </w:r>
      <w:proofErr w:type="gramStart"/>
      <w:r w:rsidR="00B0577C" w:rsidRPr="007B2494">
        <w:t>cancer</w:t>
      </w:r>
      <w:proofErr w:type="gramEnd"/>
    </w:p>
    <w:p w14:paraId="2A70733C" w14:textId="77777777" w:rsidR="00A04826" w:rsidRDefault="00A04826" w:rsidP="70D4336B">
      <w:pPr>
        <w:spacing w:line="480" w:lineRule="auto"/>
        <w:jc w:val="both"/>
        <w:rPr>
          <w:rFonts w:ascii="Calibri" w:eastAsia="Calibri" w:hAnsi="Calibri" w:cs="Calibri"/>
          <w:color w:val="000000" w:themeColor="text1"/>
          <w:u w:val="single"/>
        </w:rPr>
      </w:pPr>
    </w:p>
    <w:p w14:paraId="5058911E" w14:textId="77777777" w:rsidR="00A04826" w:rsidRDefault="00A04826" w:rsidP="70D4336B">
      <w:pPr>
        <w:spacing w:line="480" w:lineRule="auto"/>
        <w:jc w:val="both"/>
        <w:rPr>
          <w:rFonts w:ascii="Calibri" w:eastAsia="Calibri" w:hAnsi="Calibri" w:cs="Calibri"/>
          <w:color w:val="000000" w:themeColor="text1"/>
          <w:u w:val="single"/>
        </w:rPr>
      </w:pPr>
    </w:p>
    <w:p w14:paraId="298A8770" w14:textId="77777777" w:rsidR="00A04826" w:rsidRDefault="00A04826" w:rsidP="70D4336B">
      <w:pPr>
        <w:spacing w:line="480" w:lineRule="auto"/>
        <w:jc w:val="both"/>
        <w:rPr>
          <w:rFonts w:ascii="Calibri" w:eastAsia="Calibri" w:hAnsi="Calibri" w:cs="Calibri"/>
          <w:color w:val="000000" w:themeColor="text1"/>
          <w:u w:val="single"/>
        </w:rPr>
      </w:pPr>
    </w:p>
    <w:p w14:paraId="778DE3A4" w14:textId="77777777" w:rsidR="00A04826" w:rsidRDefault="00A04826" w:rsidP="70D4336B">
      <w:pPr>
        <w:spacing w:line="480" w:lineRule="auto"/>
        <w:jc w:val="both"/>
        <w:rPr>
          <w:rFonts w:ascii="Calibri" w:eastAsia="Calibri" w:hAnsi="Calibri" w:cs="Calibri"/>
          <w:color w:val="000000" w:themeColor="text1"/>
          <w:u w:val="single"/>
        </w:rPr>
      </w:pPr>
    </w:p>
    <w:p w14:paraId="0116C0AC" w14:textId="427AAEBA" w:rsidR="00A87E35" w:rsidRPr="007B2494" w:rsidRDefault="410B46C5" w:rsidP="70D4336B">
      <w:pPr>
        <w:spacing w:line="480" w:lineRule="auto"/>
        <w:jc w:val="both"/>
        <w:rPr>
          <w:rFonts w:ascii="Calibri" w:eastAsia="Calibri" w:hAnsi="Calibri" w:cs="Calibri"/>
          <w:color w:val="000000" w:themeColor="text1"/>
          <w:u w:val="single"/>
        </w:rPr>
      </w:pPr>
      <w:r w:rsidRPr="007B2494">
        <w:rPr>
          <w:rFonts w:ascii="Calibri" w:eastAsia="Calibri" w:hAnsi="Calibri" w:cs="Calibri"/>
          <w:color w:val="000000" w:themeColor="text1"/>
          <w:u w:val="single"/>
        </w:rPr>
        <w:lastRenderedPageBreak/>
        <w:t>Background</w:t>
      </w:r>
    </w:p>
    <w:p w14:paraId="1699B71F" w14:textId="735EB49F" w:rsidR="0025496E" w:rsidRDefault="00A04826" w:rsidP="0025496E">
      <w:pPr>
        <w:spacing w:line="276" w:lineRule="auto"/>
        <w:jc w:val="both"/>
        <w:rPr>
          <w:rFonts w:ascii="Calibri" w:eastAsia="Calibri" w:hAnsi="Calibri" w:cs="Calibri"/>
        </w:rPr>
      </w:pPr>
      <w:r w:rsidRPr="005E145E">
        <w:rPr>
          <w:rFonts w:ascii="Calibri" w:eastAsia="Calibri" w:hAnsi="Calibri" w:cs="Calibri"/>
          <w:color w:val="FF0000"/>
        </w:rPr>
        <w:t>Cancer-related pain is the most reported symptom across all cancer types (</w:t>
      </w:r>
      <w:proofErr w:type="spellStart"/>
      <w:r w:rsidRPr="005E145E">
        <w:rPr>
          <w:rFonts w:ascii="Calibri" w:eastAsia="Calibri" w:hAnsi="Calibri" w:cs="Calibri"/>
          <w:color w:val="FF0000"/>
        </w:rPr>
        <w:t>Bubis</w:t>
      </w:r>
      <w:proofErr w:type="spellEnd"/>
      <w:r w:rsidRPr="005E145E">
        <w:rPr>
          <w:rFonts w:ascii="Calibri" w:eastAsia="Calibri" w:hAnsi="Calibri" w:cs="Calibri"/>
          <w:color w:val="FF0000"/>
        </w:rPr>
        <w:t xml:space="preserve"> et al 2018). </w:t>
      </w:r>
      <w:r w:rsidR="0025496E" w:rsidRPr="005E145E">
        <w:rPr>
          <w:rFonts w:ascii="Calibri" w:eastAsia="Calibri" w:hAnsi="Calibri" w:cs="Calibri"/>
          <w:color w:val="FF0000"/>
        </w:rPr>
        <w:t>The exact incidence of cancer-related pain is difficult to determine as this will vary depending on the primary diagnosis however, it is estimated that 55% of patients will report cancer-related pain during treatment, this increased to 66% in those with advanced disease and 34-47%  will report persistent pain as a late effect of cancer and/or its treatment (</w:t>
      </w:r>
      <w:proofErr w:type="spellStart"/>
      <w:r w:rsidR="0025496E" w:rsidRPr="005E145E">
        <w:rPr>
          <w:rFonts w:ascii="Calibri" w:eastAsia="Calibri" w:hAnsi="Calibri" w:cs="Calibri"/>
          <w:color w:val="FF0000"/>
        </w:rPr>
        <w:t>Haenen</w:t>
      </w:r>
      <w:proofErr w:type="spellEnd"/>
      <w:r w:rsidR="0025496E" w:rsidRPr="005E145E">
        <w:rPr>
          <w:rFonts w:ascii="Calibri" w:eastAsia="Calibri" w:hAnsi="Calibri" w:cs="Calibri"/>
          <w:color w:val="FF0000"/>
        </w:rPr>
        <w:t xml:space="preserve"> </w:t>
      </w:r>
      <w:r w:rsidR="0025496E" w:rsidRPr="005E145E">
        <w:rPr>
          <w:rFonts w:ascii="Calibri" w:eastAsia="Calibri" w:hAnsi="Calibri" w:cs="Calibri"/>
          <w:i/>
          <w:iCs/>
          <w:color w:val="FF0000"/>
        </w:rPr>
        <w:t>et al.</w:t>
      </w:r>
      <w:r w:rsidR="0025496E" w:rsidRPr="005E145E">
        <w:rPr>
          <w:rFonts w:ascii="Calibri" w:eastAsia="Calibri" w:hAnsi="Calibri" w:cs="Calibri"/>
          <w:color w:val="FF0000"/>
        </w:rPr>
        <w:t xml:space="preserve">, 2022; Fitch, Lockwood and Nicoll, 2021; Jiang </w:t>
      </w:r>
      <w:r w:rsidR="0025496E" w:rsidRPr="005E145E">
        <w:rPr>
          <w:rFonts w:ascii="Calibri" w:eastAsia="Calibri" w:hAnsi="Calibri" w:cs="Calibri"/>
          <w:i/>
          <w:iCs/>
          <w:color w:val="FF0000"/>
        </w:rPr>
        <w:t>et al.</w:t>
      </w:r>
      <w:r w:rsidR="0025496E" w:rsidRPr="005E145E">
        <w:rPr>
          <w:rFonts w:ascii="Calibri" w:eastAsia="Calibri" w:hAnsi="Calibri" w:cs="Calibri"/>
          <w:color w:val="FF0000"/>
        </w:rPr>
        <w:t xml:space="preserve">, 2019; Van Den </w:t>
      </w:r>
      <w:proofErr w:type="spellStart"/>
      <w:r w:rsidR="0025496E" w:rsidRPr="005E145E">
        <w:rPr>
          <w:rFonts w:ascii="Calibri" w:eastAsia="Calibri" w:hAnsi="Calibri" w:cs="Calibri"/>
          <w:color w:val="FF0000"/>
        </w:rPr>
        <w:t>Beuken</w:t>
      </w:r>
      <w:proofErr w:type="spellEnd"/>
      <w:r w:rsidR="0025496E" w:rsidRPr="005E145E">
        <w:rPr>
          <w:rFonts w:ascii="Calibri" w:eastAsia="Calibri" w:hAnsi="Calibri" w:cs="Calibri"/>
          <w:color w:val="FF0000"/>
        </w:rPr>
        <w:t xml:space="preserve">-Van </w:t>
      </w:r>
      <w:proofErr w:type="spellStart"/>
      <w:r w:rsidR="0025496E" w:rsidRPr="005E145E">
        <w:rPr>
          <w:rFonts w:ascii="Calibri" w:eastAsia="Calibri" w:hAnsi="Calibri" w:cs="Calibri"/>
          <w:color w:val="FF0000"/>
        </w:rPr>
        <w:t>Everdingen</w:t>
      </w:r>
      <w:proofErr w:type="spellEnd"/>
      <w:r w:rsidR="0025496E" w:rsidRPr="005E145E">
        <w:rPr>
          <w:rFonts w:ascii="Calibri" w:eastAsia="Calibri" w:hAnsi="Calibri" w:cs="Calibri"/>
          <w:color w:val="FF0000"/>
        </w:rPr>
        <w:t xml:space="preserve"> </w:t>
      </w:r>
      <w:r w:rsidR="0025496E" w:rsidRPr="005E145E">
        <w:rPr>
          <w:rFonts w:ascii="Calibri" w:eastAsia="Calibri" w:hAnsi="Calibri" w:cs="Calibri"/>
          <w:i/>
          <w:iCs/>
          <w:color w:val="FF0000"/>
        </w:rPr>
        <w:t>et al.</w:t>
      </w:r>
      <w:r w:rsidR="0025496E" w:rsidRPr="005E145E">
        <w:rPr>
          <w:rFonts w:ascii="Calibri" w:eastAsia="Calibri" w:hAnsi="Calibri" w:cs="Calibri"/>
          <w:color w:val="FF0000"/>
        </w:rPr>
        <w:t xml:space="preserve">, 2016). </w:t>
      </w:r>
      <w:r w:rsidR="00126B27" w:rsidRPr="005E145E">
        <w:rPr>
          <w:rFonts w:ascii="Calibri" w:eastAsia="Calibri" w:hAnsi="Calibri" w:cs="Calibri"/>
          <w:color w:val="FF0000"/>
        </w:rPr>
        <w:t>Therefore,</w:t>
      </w:r>
      <w:r w:rsidR="0025496E" w:rsidRPr="005E145E">
        <w:rPr>
          <w:rFonts w:ascii="Calibri" w:eastAsia="Calibri" w:hAnsi="Calibri" w:cs="Calibri"/>
          <w:color w:val="FF0000"/>
        </w:rPr>
        <w:t xml:space="preserve"> throughout all stages of cancer treatments the incidence of cancer-related pain continues to be significant. </w:t>
      </w:r>
    </w:p>
    <w:p w14:paraId="2D42633A" w14:textId="57081E77" w:rsidR="00A87E35" w:rsidRPr="007B2494" w:rsidRDefault="69FCEB15" w:rsidP="70D4336B">
      <w:pPr>
        <w:spacing w:line="276" w:lineRule="auto"/>
        <w:jc w:val="both"/>
        <w:rPr>
          <w:rFonts w:ascii="Calibri" w:eastAsia="Calibri" w:hAnsi="Calibri" w:cs="Calibri"/>
        </w:rPr>
      </w:pPr>
      <w:r w:rsidRPr="007B2494">
        <w:rPr>
          <w:rFonts w:ascii="Calibri" w:eastAsia="Calibri" w:hAnsi="Calibri" w:cs="Calibri"/>
        </w:rPr>
        <w:t>Cancer-related pain impact</w:t>
      </w:r>
      <w:r w:rsidR="00126B27">
        <w:rPr>
          <w:rFonts w:ascii="Calibri" w:eastAsia="Calibri" w:hAnsi="Calibri" w:cs="Calibri"/>
        </w:rPr>
        <w:t>s</w:t>
      </w:r>
      <w:r w:rsidRPr="007B2494">
        <w:rPr>
          <w:rFonts w:ascii="Calibri" w:eastAsia="Calibri" w:hAnsi="Calibri" w:cs="Calibri"/>
        </w:rPr>
        <w:t xml:space="preserve"> the individual and those around them (</w:t>
      </w:r>
      <w:proofErr w:type="spellStart"/>
      <w:r w:rsidRPr="007B2494">
        <w:rPr>
          <w:rFonts w:ascii="Calibri" w:eastAsia="Calibri" w:hAnsi="Calibri" w:cs="Calibri"/>
        </w:rPr>
        <w:t>Armoogum</w:t>
      </w:r>
      <w:proofErr w:type="spellEnd"/>
      <w:r w:rsidRPr="007B2494">
        <w:rPr>
          <w:rFonts w:ascii="Calibri" w:eastAsia="Calibri" w:hAnsi="Calibri" w:cs="Calibri"/>
        </w:rPr>
        <w:t xml:space="preserve"> </w:t>
      </w:r>
      <w:r w:rsidRPr="007B2494">
        <w:rPr>
          <w:rFonts w:ascii="Calibri" w:eastAsia="Calibri" w:hAnsi="Calibri" w:cs="Calibri"/>
          <w:i/>
          <w:iCs/>
        </w:rPr>
        <w:t>et al.</w:t>
      </w:r>
      <w:r w:rsidRPr="007B2494">
        <w:rPr>
          <w:rFonts w:ascii="Calibri" w:eastAsia="Calibri" w:hAnsi="Calibri" w:cs="Calibri"/>
        </w:rPr>
        <w:t xml:space="preserve">, 2020; </w:t>
      </w:r>
      <w:proofErr w:type="spellStart"/>
      <w:r w:rsidRPr="007B2494">
        <w:rPr>
          <w:rFonts w:ascii="Calibri" w:eastAsia="Calibri" w:hAnsi="Calibri" w:cs="Calibri"/>
        </w:rPr>
        <w:t>Tanay</w:t>
      </w:r>
      <w:proofErr w:type="spellEnd"/>
      <w:r w:rsidRPr="007B2494">
        <w:rPr>
          <w:rFonts w:ascii="Calibri" w:eastAsia="Calibri" w:hAnsi="Calibri" w:cs="Calibri"/>
        </w:rPr>
        <w:t xml:space="preserve"> and </w:t>
      </w:r>
      <w:proofErr w:type="spellStart"/>
      <w:r w:rsidRPr="007B2494">
        <w:rPr>
          <w:rFonts w:ascii="Calibri" w:eastAsia="Calibri" w:hAnsi="Calibri" w:cs="Calibri"/>
        </w:rPr>
        <w:t>Armes</w:t>
      </w:r>
      <w:proofErr w:type="spellEnd"/>
      <w:r w:rsidRPr="007B2494">
        <w:rPr>
          <w:rFonts w:ascii="Calibri" w:eastAsia="Calibri" w:hAnsi="Calibri" w:cs="Calibri"/>
        </w:rPr>
        <w:t xml:space="preserve">, 2019) and is associated with a higher risk of feeling depressed, worried, </w:t>
      </w:r>
      <w:r w:rsidR="00995A7E" w:rsidRPr="007B2494">
        <w:rPr>
          <w:rFonts w:ascii="Calibri" w:eastAsia="Calibri" w:hAnsi="Calibri" w:cs="Calibri"/>
        </w:rPr>
        <w:t>nervous,</w:t>
      </w:r>
      <w:r w:rsidRPr="007B2494">
        <w:rPr>
          <w:rFonts w:ascii="Calibri" w:eastAsia="Calibri" w:hAnsi="Calibri" w:cs="Calibri"/>
        </w:rPr>
        <w:t xml:space="preserve"> or anxious, and</w:t>
      </w:r>
      <w:r w:rsidR="00326336">
        <w:rPr>
          <w:rFonts w:ascii="Calibri" w:eastAsia="Calibri" w:hAnsi="Calibri" w:cs="Calibri"/>
        </w:rPr>
        <w:t xml:space="preserve"> </w:t>
      </w:r>
      <w:r w:rsidRPr="007B2494">
        <w:rPr>
          <w:rFonts w:ascii="Calibri" w:eastAsia="Calibri" w:hAnsi="Calibri" w:cs="Calibri"/>
        </w:rPr>
        <w:t>poor quality of life (</w:t>
      </w:r>
      <w:proofErr w:type="spellStart"/>
      <w:r w:rsidRPr="007B2494">
        <w:rPr>
          <w:rFonts w:ascii="Calibri" w:eastAsia="Calibri" w:hAnsi="Calibri" w:cs="Calibri"/>
        </w:rPr>
        <w:t>Poço</w:t>
      </w:r>
      <w:proofErr w:type="spellEnd"/>
      <w:r w:rsidRPr="007B2494">
        <w:rPr>
          <w:rFonts w:ascii="Calibri" w:eastAsia="Calibri" w:hAnsi="Calibri" w:cs="Calibri"/>
        </w:rPr>
        <w:t xml:space="preserve"> Gonçalves, </w:t>
      </w:r>
      <w:proofErr w:type="spellStart"/>
      <w:r w:rsidRPr="007B2494">
        <w:rPr>
          <w:rFonts w:ascii="Calibri" w:eastAsia="Calibri" w:hAnsi="Calibri" w:cs="Calibri"/>
        </w:rPr>
        <w:t>Veiga</w:t>
      </w:r>
      <w:proofErr w:type="spellEnd"/>
      <w:r w:rsidRPr="007B2494">
        <w:rPr>
          <w:rFonts w:ascii="Calibri" w:eastAsia="Calibri" w:hAnsi="Calibri" w:cs="Calibri"/>
        </w:rPr>
        <w:t xml:space="preserve"> and Araújo, 2020; </w:t>
      </w:r>
      <w:proofErr w:type="spellStart"/>
      <w:r w:rsidRPr="007B2494">
        <w:rPr>
          <w:rFonts w:ascii="Calibri" w:eastAsia="Calibri" w:hAnsi="Calibri" w:cs="Calibri"/>
        </w:rPr>
        <w:t>Bamonti</w:t>
      </w:r>
      <w:proofErr w:type="spellEnd"/>
      <w:r w:rsidRPr="007B2494">
        <w:rPr>
          <w:rFonts w:ascii="Calibri" w:eastAsia="Calibri" w:hAnsi="Calibri" w:cs="Calibri"/>
        </w:rPr>
        <w:t xml:space="preserve">, </w:t>
      </w:r>
      <w:proofErr w:type="spellStart"/>
      <w:r w:rsidRPr="007B2494">
        <w:rPr>
          <w:rFonts w:ascii="Calibri" w:eastAsia="Calibri" w:hAnsi="Calibri" w:cs="Calibri"/>
        </w:rPr>
        <w:t>Moye</w:t>
      </w:r>
      <w:proofErr w:type="spellEnd"/>
      <w:r w:rsidRPr="007B2494">
        <w:rPr>
          <w:rFonts w:ascii="Calibri" w:eastAsia="Calibri" w:hAnsi="Calibri" w:cs="Calibri"/>
        </w:rPr>
        <w:t xml:space="preserve"> and Naik, 2018; Cramer, </w:t>
      </w:r>
      <w:proofErr w:type="gramStart"/>
      <w:r w:rsidRPr="007B2494">
        <w:rPr>
          <w:rFonts w:ascii="Calibri" w:eastAsia="Calibri" w:hAnsi="Calibri" w:cs="Calibri"/>
        </w:rPr>
        <w:t>Johnson</w:t>
      </w:r>
      <w:proofErr w:type="gramEnd"/>
      <w:r w:rsidRPr="007B2494">
        <w:rPr>
          <w:rFonts w:ascii="Calibri" w:eastAsia="Calibri" w:hAnsi="Calibri" w:cs="Calibri"/>
        </w:rPr>
        <w:t xml:space="preserve"> and Nilsen, 2018).  However, whilst it is increasingly recognised that people living with and beyond cancer have unmet needs regarding </w:t>
      </w:r>
      <w:proofErr w:type="gramStart"/>
      <w:r w:rsidRPr="007B2494">
        <w:rPr>
          <w:rFonts w:ascii="Calibri" w:eastAsia="Calibri" w:hAnsi="Calibri" w:cs="Calibri"/>
        </w:rPr>
        <w:t>pain</w:t>
      </w:r>
      <w:r w:rsidR="0025496E">
        <w:rPr>
          <w:rFonts w:ascii="Calibri" w:eastAsia="Calibri" w:hAnsi="Calibri" w:cs="Calibri"/>
        </w:rPr>
        <w:t xml:space="preserve"> </w:t>
      </w:r>
      <w:r w:rsidRPr="007B2494">
        <w:rPr>
          <w:rFonts w:ascii="Calibri" w:eastAsia="Calibri" w:hAnsi="Calibri" w:cs="Calibri"/>
        </w:rPr>
        <w:t xml:space="preserve"> (</w:t>
      </w:r>
      <w:proofErr w:type="spellStart"/>
      <w:proofErr w:type="gramEnd"/>
      <w:r w:rsidRPr="007B2494">
        <w:rPr>
          <w:rFonts w:ascii="Calibri" w:eastAsia="Calibri" w:hAnsi="Calibri" w:cs="Calibri"/>
        </w:rPr>
        <w:t>Dupoiron</w:t>
      </w:r>
      <w:proofErr w:type="spellEnd"/>
      <w:r w:rsidRPr="007B2494">
        <w:rPr>
          <w:rFonts w:ascii="Calibri" w:eastAsia="Calibri" w:hAnsi="Calibri" w:cs="Calibri"/>
        </w:rPr>
        <w:t xml:space="preserve"> </w:t>
      </w:r>
      <w:r w:rsidRPr="007B2494">
        <w:rPr>
          <w:rFonts w:ascii="Calibri" w:eastAsia="Calibri" w:hAnsi="Calibri" w:cs="Calibri"/>
          <w:i/>
          <w:iCs/>
        </w:rPr>
        <w:t>et al.</w:t>
      </w:r>
      <w:r w:rsidRPr="007B2494">
        <w:rPr>
          <w:rFonts w:ascii="Calibri" w:eastAsia="Calibri" w:hAnsi="Calibri" w:cs="Calibri"/>
        </w:rPr>
        <w:t xml:space="preserve">, 2022; Sodergren </w:t>
      </w:r>
      <w:r w:rsidRPr="007B2494">
        <w:rPr>
          <w:rFonts w:ascii="Calibri" w:eastAsia="Calibri" w:hAnsi="Calibri" w:cs="Calibri"/>
          <w:i/>
          <w:iCs/>
        </w:rPr>
        <w:t>et al.</w:t>
      </w:r>
      <w:r w:rsidRPr="007B2494">
        <w:rPr>
          <w:rFonts w:ascii="Calibri" w:eastAsia="Calibri" w:hAnsi="Calibri" w:cs="Calibri"/>
        </w:rPr>
        <w:t>, 2019) they can experience challenges when trying to access and receive support (</w:t>
      </w:r>
      <w:proofErr w:type="spellStart"/>
      <w:r w:rsidRPr="007B2494">
        <w:rPr>
          <w:rFonts w:ascii="Calibri" w:eastAsia="Calibri" w:hAnsi="Calibri" w:cs="Calibri"/>
        </w:rPr>
        <w:t>Armoogum</w:t>
      </w:r>
      <w:proofErr w:type="spellEnd"/>
      <w:r w:rsidRPr="007B2494">
        <w:rPr>
          <w:rFonts w:ascii="Calibri" w:eastAsia="Calibri" w:hAnsi="Calibri" w:cs="Calibri"/>
        </w:rPr>
        <w:t>, 202</w:t>
      </w:r>
      <w:r w:rsidR="008F4EBA">
        <w:rPr>
          <w:rFonts w:ascii="Calibri" w:eastAsia="Calibri" w:hAnsi="Calibri" w:cs="Calibri"/>
        </w:rPr>
        <w:t>0</w:t>
      </w:r>
      <w:r w:rsidRPr="007B2494">
        <w:rPr>
          <w:rFonts w:ascii="Calibri" w:eastAsia="Calibri" w:hAnsi="Calibri" w:cs="Calibri"/>
        </w:rPr>
        <w:t xml:space="preserve">; Fitch </w:t>
      </w:r>
      <w:r w:rsidRPr="007B2494">
        <w:rPr>
          <w:rFonts w:ascii="Calibri" w:eastAsia="Calibri" w:hAnsi="Calibri" w:cs="Calibri"/>
          <w:i/>
          <w:iCs/>
        </w:rPr>
        <w:t>et al.</w:t>
      </w:r>
      <w:r w:rsidRPr="007B2494">
        <w:rPr>
          <w:rFonts w:ascii="Calibri" w:eastAsia="Calibri" w:hAnsi="Calibri" w:cs="Calibri"/>
        </w:rPr>
        <w:t>, 2019)</w:t>
      </w:r>
      <w:r w:rsidR="64AEF201" w:rsidRPr="007B2494">
        <w:rPr>
          <w:rFonts w:ascii="Calibri" w:eastAsia="Calibri" w:hAnsi="Calibri" w:cs="Calibri"/>
        </w:rPr>
        <w:t xml:space="preserve">.  </w:t>
      </w:r>
      <w:r w:rsidR="00793F11">
        <w:rPr>
          <w:rFonts w:ascii="Calibri" w:eastAsia="Calibri" w:hAnsi="Calibri" w:cs="Calibri"/>
        </w:rPr>
        <w:t>M</w:t>
      </w:r>
      <w:r w:rsidR="64AEF201" w:rsidRPr="007B2494">
        <w:rPr>
          <w:rFonts w:ascii="Calibri" w:eastAsia="Calibri" w:hAnsi="Calibri" w:cs="Calibri"/>
        </w:rPr>
        <w:t xml:space="preserve">anaging cancer-related pain can be challenging as it is complex, </w:t>
      </w:r>
      <w:proofErr w:type="gramStart"/>
      <w:r w:rsidR="64AEF201" w:rsidRPr="007B2494">
        <w:rPr>
          <w:rFonts w:ascii="Calibri" w:eastAsia="Calibri" w:hAnsi="Calibri" w:cs="Calibri"/>
        </w:rPr>
        <w:t>multifactorial</w:t>
      </w:r>
      <w:proofErr w:type="gramEnd"/>
      <w:r w:rsidR="64AEF201" w:rsidRPr="007B2494">
        <w:rPr>
          <w:rFonts w:ascii="Calibri" w:eastAsia="Calibri" w:hAnsi="Calibri" w:cs="Calibri"/>
        </w:rPr>
        <w:t xml:space="preserve"> and multidimensional </w:t>
      </w:r>
      <w:r w:rsidR="29BA6D97" w:rsidRPr="007B2494">
        <w:rPr>
          <w:rFonts w:ascii="Calibri" w:eastAsia="Calibri" w:hAnsi="Calibri" w:cs="Calibri"/>
        </w:rPr>
        <w:t xml:space="preserve">and requires specialist input </w:t>
      </w:r>
      <w:r w:rsidR="64AEF201" w:rsidRPr="007B2494">
        <w:rPr>
          <w:rFonts w:ascii="Calibri" w:eastAsia="Calibri" w:hAnsi="Calibri" w:cs="Calibri"/>
        </w:rPr>
        <w:t>(</w:t>
      </w:r>
      <w:r w:rsidR="775E830B" w:rsidRPr="007B2494">
        <w:rPr>
          <w:rFonts w:ascii="Calibri" w:eastAsia="Calibri" w:hAnsi="Calibri" w:cs="Calibri"/>
        </w:rPr>
        <w:t>Galligan, 2022).</w:t>
      </w:r>
      <w:r w:rsidR="367230E7" w:rsidRPr="007B2494">
        <w:rPr>
          <w:rFonts w:ascii="Calibri" w:eastAsia="Calibri" w:hAnsi="Calibri" w:cs="Calibri"/>
        </w:rPr>
        <w:t xml:space="preserve">  </w:t>
      </w:r>
      <w:r w:rsidR="775E830B" w:rsidRPr="007B2494">
        <w:rPr>
          <w:rFonts w:ascii="Calibri" w:eastAsia="Calibri" w:hAnsi="Calibri" w:cs="Calibri"/>
        </w:rPr>
        <w:t>M</w:t>
      </w:r>
      <w:r w:rsidRPr="007B2494">
        <w:rPr>
          <w:rFonts w:ascii="Calibri" w:eastAsia="Calibri" w:hAnsi="Calibri" w:cs="Calibri"/>
        </w:rPr>
        <w:t xml:space="preserve">ultidisciplinary team working is essential for chronic pain rehabilitation in cancer (De </w:t>
      </w:r>
      <w:proofErr w:type="spellStart"/>
      <w:r w:rsidRPr="007B2494">
        <w:rPr>
          <w:rFonts w:ascii="Calibri" w:eastAsia="Calibri" w:hAnsi="Calibri" w:cs="Calibri"/>
        </w:rPr>
        <w:t>Groef</w:t>
      </w:r>
      <w:proofErr w:type="spellEnd"/>
      <w:r w:rsidRPr="007B2494">
        <w:rPr>
          <w:rFonts w:ascii="Calibri" w:eastAsia="Calibri" w:hAnsi="Calibri" w:cs="Calibri"/>
        </w:rPr>
        <w:t xml:space="preserve"> </w:t>
      </w:r>
      <w:r w:rsidRPr="007B2494">
        <w:rPr>
          <w:rFonts w:ascii="Calibri" w:eastAsia="Calibri" w:hAnsi="Calibri" w:cs="Calibri"/>
          <w:i/>
          <w:iCs/>
        </w:rPr>
        <w:t>et al.</w:t>
      </w:r>
      <w:r w:rsidRPr="007B2494">
        <w:rPr>
          <w:rFonts w:ascii="Calibri" w:eastAsia="Calibri" w:hAnsi="Calibri" w:cs="Calibri"/>
        </w:rPr>
        <w:t xml:space="preserve">, 2019), however, little is known about the provision of services to support those living with cancer-related pain in the UK.  </w:t>
      </w:r>
    </w:p>
    <w:p w14:paraId="3CD3D828" w14:textId="092E1A8F" w:rsidR="00E90BC4" w:rsidRPr="007B2494" w:rsidRDefault="6BD11299" w:rsidP="00E90BC4">
      <w:pPr>
        <w:jc w:val="both"/>
      </w:pPr>
      <w:r>
        <w:t xml:space="preserve">A group of professionals with an </w:t>
      </w:r>
      <w:r w:rsidR="008F4EBA">
        <w:t>I</w:t>
      </w:r>
      <w:r>
        <w:t>nterest and experience in cancer-related pain formed a special interest group to explore and understand the needs of people living with cancer</w:t>
      </w:r>
      <w:r w:rsidR="00A04826">
        <w:t>-</w:t>
      </w:r>
      <w:r>
        <w:t xml:space="preserve">related pain and the services available to support them. Following discussion, the group identified its priority was to map the current provision of cancer-related pain services across the UK and understand the support available within those services. </w:t>
      </w:r>
    </w:p>
    <w:p w14:paraId="093AACEC" w14:textId="067F95E0" w:rsidR="00A87E35" w:rsidRPr="007B2494" w:rsidRDefault="00A87E35">
      <w:pPr>
        <w:rPr>
          <w:u w:val="single"/>
        </w:rPr>
      </w:pPr>
      <w:r w:rsidRPr="007B2494">
        <w:rPr>
          <w:u w:val="single"/>
        </w:rPr>
        <w:t xml:space="preserve">Aim </w:t>
      </w:r>
    </w:p>
    <w:p w14:paraId="67A5744F" w14:textId="731F7EBA" w:rsidR="00A87E35" w:rsidRPr="007B2494" w:rsidRDefault="000E0F08" w:rsidP="00BE257C">
      <w:pPr>
        <w:jc w:val="both"/>
      </w:pPr>
      <w:r>
        <w:t>T</w:t>
      </w:r>
      <w:r w:rsidR="00BE257C" w:rsidRPr="007B2494">
        <w:t xml:space="preserve">o map the current provision of cancer-related pain services across the UK and understand the support available within them. </w:t>
      </w:r>
    </w:p>
    <w:p w14:paraId="65EFA2D7" w14:textId="62DB709C" w:rsidR="4DDEA750" w:rsidRPr="007B2494" w:rsidRDefault="4DDEA750" w:rsidP="289FE48B">
      <w:pPr>
        <w:rPr>
          <w:u w:val="single"/>
        </w:rPr>
      </w:pPr>
      <w:r w:rsidRPr="007B2494">
        <w:rPr>
          <w:u w:val="single"/>
        </w:rPr>
        <w:t xml:space="preserve">Method </w:t>
      </w:r>
    </w:p>
    <w:p w14:paraId="00E901F8" w14:textId="12ED15CE" w:rsidR="00AE2D4C" w:rsidRPr="007B2494" w:rsidRDefault="00A758C6" w:rsidP="0000583F">
      <w:pPr>
        <w:jc w:val="both"/>
      </w:pPr>
      <w:r w:rsidRPr="007B2494">
        <w:t>The specialist interest group formed of specialist nurses with clinical and research experience in cancer-related pain developed an o</w:t>
      </w:r>
      <w:r w:rsidR="1CEAF6EF" w:rsidRPr="007B2494">
        <w:t>n-line</w:t>
      </w:r>
      <w:r w:rsidR="1FADEE8C" w:rsidRPr="007B2494">
        <w:t xml:space="preserve"> </w:t>
      </w:r>
      <w:r w:rsidR="00AA2D35" w:rsidRPr="007B2494">
        <w:t>survey</w:t>
      </w:r>
      <w:r w:rsidR="0ECE465B" w:rsidRPr="007B2494">
        <w:t xml:space="preserve"> </w:t>
      </w:r>
      <w:r w:rsidRPr="007B2494">
        <w:t>consisting of</w:t>
      </w:r>
      <w:r w:rsidR="0ECE465B" w:rsidRPr="007B2494">
        <w:t xml:space="preserve"> 23 </w:t>
      </w:r>
      <w:r w:rsidR="07FCC21E" w:rsidRPr="007B2494">
        <w:t>questions</w:t>
      </w:r>
      <w:r w:rsidR="00452A9A" w:rsidRPr="007B2494">
        <w:t xml:space="preserve"> using Microsoft Teams </w:t>
      </w:r>
      <w:r w:rsidR="0032082A" w:rsidRPr="007B2494">
        <w:t>Forms software</w:t>
      </w:r>
      <w:r w:rsidR="07FCC21E" w:rsidRPr="007B2494">
        <w:t xml:space="preserve">. These </w:t>
      </w:r>
      <w:r w:rsidR="1FA88A9A" w:rsidRPr="007B2494">
        <w:t>included</w:t>
      </w:r>
      <w:r w:rsidR="07FCC21E" w:rsidRPr="007B2494">
        <w:t xml:space="preserve"> demographic questions</w:t>
      </w:r>
      <w:r w:rsidR="414E229B" w:rsidRPr="007B2494">
        <w:t xml:space="preserve"> and </w:t>
      </w:r>
      <w:r w:rsidR="5D72F172" w:rsidRPr="007B2494">
        <w:t xml:space="preserve">questions </w:t>
      </w:r>
      <w:r w:rsidR="7053E43E" w:rsidRPr="007B2494">
        <w:t>exploring the type of service</w:t>
      </w:r>
      <w:r w:rsidR="675A1491" w:rsidRPr="007B2494">
        <w:t>s</w:t>
      </w:r>
      <w:r w:rsidR="7053E43E" w:rsidRPr="007B2494">
        <w:t xml:space="preserve"> provided</w:t>
      </w:r>
      <w:r w:rsidR="000E5C64" w:rsidRPr="007B2494">
        <w:t xml:space="preserve"> (</w:t>
      </w:r>
      <w:r w:rsidR="00BB0FC0" w:rsidRPr="007B2494">
        <w:t xml:space="preserve">table </w:t>
      </w:r>
      <w:r w:rsidR="00613447" w:rsidRPr="007B2494">
        <w:t>1</w:t>
      </w:r>
      <w:r w:rsidR="00BB0FC0" w:rsidRPr="007B2494">
        <w:t>)</w:t>
      </w:r>
      <w:r w:rsidR="7053E43E" w:rsidRPr="007B2494">
        <w:t>.</w:t>
      </w:r>
      <w:r w:rsidR="0172C8E3" w:rsidRPr="007B2494">
        <w:t xml:space="preserve"> </w:t>
      </w:r>
      <w:r w:rsidR="003F06E7">
        <w:t xml:space="preserve">Three members of the specialist interest group developed the initial draft of the survey with the remaining four members conducting a peer review of the content </w:t>
      </w:r>
      <w:r w:rsidR="00AE2D4C" w:rsidRPr="007B2494">
        <w:t xml:space="preserve">to ensure meaning and feasibility. Following this review minor changes were made to the content and </w:t>
      </w:r>
      <w:r w:rsidR="005952BD" w:rsidRPr="007B2494">
        <w:t>grammar of the questions to improve readability and feasibility. Ethical approval from gai</w:t>
      </w:r>
      <w:r w:rsidR="0000583F" w:rsidRPr="007B2494">
        <w:t>ned prior to starting data collection via King</w:t>
      </w:r>
      <w:r w:rsidR="008F4EBA">
        <w:t>’</w:t>
      </w:r>
      <w:r w:rsidR="0000583F" w:rsidRPr="007B2494">
        <w:t xml:space="preserve">s College London Ethics Committee Minimal Risk Registration Number: MRA-21/22-31796. </w:t>
      </w:r>
    </w:p>
    <w:p w14:paraId="11A1EEA9" w14:textId="75A9C994" w:rsidR="007B2494" w:rsidRPr="007B2494" w:rsidRDefault="60CF512B" w:rsidP="007B2494">
      <w:pPr>
        <w:jc w:val="both"/>
      </w:pPr>
      <w:r>
        <w:t>Following ethics registration, the survey was promoted and distributed via social media with support from national organisations throughout the UK</w:t>
      </w:r>
      <w:r w:rsidR="003F06E7">
        <w:t xml:space="preserve">. </w:t>
      </w:r>
      <w:r w:rsidR="003F06E7" w:rsidRPr="005E145E">
        <w:rPr>
          <w:color w:val="FF0000"/>
        </w:rPr>
        <w:t xml:space="preserve">The social media recruitment was shared via The Pain Nurse Network, The British Pain </w:t>
      </w:r>
      <w:r w:rsidR="00472914" w:rsidRPr="005E145E">
        <w:rPr>
          <w:color w:val="FF0000"/>
        </w:rPr>
        <w:t>Society,</w:t>
      </w:r>
      <w:r w:rsidR="003F06E7" w:rsidRPr="005E145E">
        <w:rPr>
          <w:color w:val="FF0000"/>
        </w:rPr>
        <w:t xml:space="preserve"> and the UK Oncology Nursing Society</w:t>
      </w:r>
      <w:r w:rsidR="005E145E" w:rsidRPr="005E145E">
        <w:rPr>
          <w:color w:val="FF0000"/>
        </w:rPr>
        <w:t xml:space="preserve"> twitter accounts</w:t>
      </w:r>
      <w:r w:rsidR="003F06E7" w:rsidRPr="005E145E">
        <w:rPr>
          <w:color w:val="FF0000"/>
        </w:rPr>
        <w:t xml:space="preserve">. This was then reshared on via other national organisations such as The Royal College of Nursing Pain and </w:t>
      </w:r>
      <w:r w:rsidR="003F06E7" w:rsidRPr="005E145E">
        <w:rPr>
          <w:color w:val="FF0000"/>
        </w:rPr>
        <w:lastRenderedPageBreak/>
        <w:t xml:space="preserve">Palliative Care forum. </w:t>
      </w:r>
      <w:r w:rsidRPr="005E145E">
        <w:rPr>
          <w:color w:val="FF0000"/>
        </w:rPr>
        <w:t>Data collection took place over a period of 3 months</w:t>
      </w:r>
      <w:r w:rsidR="003F06E7" w:rsidRPr="005E145E">
        <w:rPr>
          <w:color w:val="FF0000"/>
        </w:rPr>
        <w:t xml:space="preserve"> in early 2022</w:t>
      </w:r>
      <w:r w:rsidRPr="005E145E">
        <w:rPr>
          <w:color w:val="FF0000"/>
        </w:rPr>
        <w:t xml:space="preserve"> with regular reminders on </w:t>
      </w:r>
      <w:r w:rsidR="0E2B0C45" w:rsidRPr="005E145E">
        <w:rPr>
          <w:color w:val="FF0000"/>
        </w:rPr>
        <w:t>T</w:t>
      </w:r>
      <w:r w:rsidRPr="005E145E">
        <w:rPr>
          <w:color w:val="FF0000"/>
        </w:rPr>
        <w:t xml:space="preserve">witter every </w:t>
      </w:r>
      <w:r w:rsidR="02C7D034" w:rsidRPr="005E145E">
        <w:rPr>
          <w:color w:val="FF0000"/>
        </w:rPr>
        <w:t>four</w:t>
      </w:r>
      <w:r w:rsidRPr="005E145E">
        <w:rPr>
          <w:color w:val="FF0000"/>
        </w:rPr>
        <w:t xml:space="preserve"> weeks to improve reach and response rate. </w:t>
      </w:r>
    </w:p>
    <w:p w14:paraId="722B013E" w14:textId="6FE80F52" w:rsidR="00613447" w:rsidRPr="005E145E" w:rsidRDefault="60CF512B" w:rsidP="008D13C5">
      <w:pPr>
        <w:jc w:val="both"/>
        <w:rPr>
          <w:color w:val="FF0000"/>
        </w:rPr>
      </w:pPr>
      <w:r>
        <w:t xml:space="preserve">Descriptive data analysis was used to identify trends and map the current provision and location of cancer-related pain services within the UK and </w:t>
      </w:r>
      <w:r w:rsidR="008F4EBA">
        <w:t xml:space="preserve">Northern </w:t>
      </w:r>
      <w:r>
        <w:t xml:space="preserve">Ireland. All responses were anonymised and entered on an </w:t>
      </w:r>
      <w:r w:rsidR="219FE546">
        <w:t>E</w:t>
      </w:r>
      <w:r>
        <w:t>xcel spreadsheet. They were th</w:t>
      </w:r>
      <w:r w:rsidR="7452A7E6">
        <w:t>e</w:t>
      </w:r>
      <w:r>
        <w:t>n analysed to provide demographic data and to compare variables of services available within this convenience sample.</w:t>
      </w:r>
      <w:r w:rsidR="005E145E">
        <w:t xml:space="preserve"> </w:t>
      </w:r>
      <w:r w:rsidR="005E145E">
        <w:rPr>
          <w:color w:val="FF0000"/>
        </w:rPr>
        <w:t xml:space="preserve">The principals of thematic analysis </w:t>
      </w:r>
      <w:r w:rsidR="006F3EA7">
        <w:rPr>
          <w:color w:val="FF0000"/>
        </w:rPr>
        <w:t>were</w:t>
      </w:r>
      <w:r w:rsidR="005E145E">
        <w:rPr>
          <w:color w:val="FF0000"/>
        </w:rPr>
        <w:t xml:space="preserve"> used to review the responses to the free text questions, this one completed by one researcher with experience </w:t>
      </w:r>
      <w:proofErr w:type="gramStart"/>
      <w:r w:rsidR="005E145E">
        <w:rPr>
          <w:color w:val="FF0000"/>
        </w:rPr>
        <w:t>In</w:t>
      </w:r>
      <w:proofErr w:type="gramEnd"/>
      <w:r w:rsidR="005E145E">
        <w:rPr>
          <w:color w:val="FF0000"/>
        </w:rPr>
        <w:t xml:space="preserve"> thematic analysis. </w:t>
      </w:r>
    </w:p>
    <w:tbl>
      <w:tblPr>
        <w:tblW w:w="93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
        <w:gridCol w:w="9022"/>
      </w:tblGrid>
      <w:tr w:rsidR="00320D9F" w:rsidRPr="00E2161A" w14:paraId="5D911BFB"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5D1E9F95"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7ADD0126"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lang w:eastAsia="en-GB"/>
              </w:rPr>
              <w:t>Question </w:t>
            </w:r>
          </w:p>
        </w:tc>
      </w:tr>
      <w:tr w:rsidR="00320D9F" w:rsidRPr="00E2161A" w14:paraId="1564DABC"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033446DF" w14:textId="0AEFC091"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078F9110"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What kind of Service do you currently work in?</w:t>
            </w:r>
            <w:r w:rsidRPr="00E2161A">
              <w:rPr>
                <w:rFonts w:ascii="Calibri" w:eastAsia="Times New Roman" w:hAnsi="Calibri" w:cs="Calibri"/>
                <w:color w:val="000000" w:themeColor="text1"/>
                <w:sz w:val="21"/>
                <w:szCs w:val="21"/>
                <w:lang w:eastAsia="en-GB"/>
              </w:rPr>
              <w:t> </w:t>
            </w:r>
          </w:p>
        </w:tc>
      </w:tr>
      <w:tr w:rsidR="00320D9F" w:rsidRPr="00E2161A" w14:paraId="0D506428"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5928287A" w14:textId="68767064"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2</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74A5A36A"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Where is your service based?</w:t>
            </w:r>
            <w:r w:rsidRPr="00E2161A">
              <w:rPr>
                <w:rFonts w:ascii="Calibri" w:eastAsia="Times New Roman" w:hAnsi="Calibri" w:cs="Calibri"/>
                <w:color w:val="000000" w:themeColor="text1"/>
                <w:sz w:val="21"/>
                <w:szCs w:val="21"/>
                <w:lang w:eastAsia="en-GB"/>
              </w:rPr>
              <w:t> </w:t>
            </w:r>
          </w:p>
        </w:tc>
      </w:tr>
      <w:tr w:rsidR="00320D9F" w:rsidRPr="00E2161A" w14:paraId="2065968F"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601F01F6" w14:textId="1FE08069"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3</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209B1362"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What health disciplines make up your service?</w:t>
            </w:r>
            <w:r w:rsidRPr="00E2161A">
              <w:rPr>
                <w:rFonts w:ascii="Calibri" w:eastAsia="Times New Roman" w:hAnsi="Calibri" w:cs="Calibri"/>
                <w:color w:val="000000" w:themeColor="text1"/>
                <w:sz w:val="21"/>
                <w:szCs w:val="21"/>
                <w:lang w:eastAsia="en-GB"/>
              </w:rPr>
              <w:t> </w:t>
            </w:r>
          </w:p>
        </w:tc>
      </w:tr>
      <w:tr w:rsidR="00320D9F" w:rsidRPr="00E2161A" w14:paraId="2D2141AF"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744D9FA6" w14:textId="56424533"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4</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60F289E1"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Are those working within your service full time?</w:t>
            </w:r>
            <w:r w:rsidRPr="00E2161A">
              <w:rPr>
                <w:rFonts w:ascii="Calibri" w:eastAsia="Times New Roman" w:hAnsi="Calibri" w:cs="Calibri"/>
                <w:color w:val="000000" w:themeColor="text1"/>
                <w:sz w:val="21"/>
                <w:szCs w:val="21"/>
                <w:lang w:eastAsia="en-GB"/>
              </w:rPr>
              <w:t> </w:t>
            </w:r>
          </w:p>
        </w:tc>
      </w:tr>
      <w:tr w:rsidR="00320D9F" w:rsidRPr="00E2161A" w14:paraId="64066123"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6FE1B1D6" w14:textId="16399FA8"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5</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407041B9"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How much time is spent focused on cancer-related pain?</w:t>
            </w:r>
            <w:r w:rsidRPr="00E2161A">
              <w:rPr>
                <w:rFonts w:ascii="Calibri" w:eastAsia="Times New Roman" w:hAnsi="Calibri" w:cs="Calibri"/>
                <w:color w:val="000000" w:themeColor="text1"/>
                <w:sz w:val="21"/>
                <w:szCs w:val="21"/>
                <w:lang w:eastAsia="en-GB"/>
              </w:rPr>
              <w:t> </w:t>
            </w:r>
          </w:p>
        </w:tc>
      </w:tr>
      <w:tr w:rsidR="00320D9F" w:rsidRPr="00E2161A" w14:paraId="491F19C2"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63C966A3" w14:textId="3710F4E6"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6</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40735CC6"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Do you accept referrals for those undergoing active treatment?</w:t>
            </w:r>
            <w:r w:rsidRPr="00E2161A">
              <w:rPr>
                <w:rFonts w:ascii="Calibri" w:eastAsia="Times New Roman" w:hAnsi="Calibri" w:cs="Calibri"/>
                <w:color w:val="000000" w:themeColor="text1"/>
                <w:sz w:val="21"/>
                <w:szCs w:val="21"/>
                <w:lang w:eastAsia="en-GB"/>
              </w:rPr>
              <w:t> </w:t>
            </w:r>
          </w:p>
        </w:tc>
      </w:tr>
      <w:tr w:rsidR="00320D9F" w:rsidRPr="00E2161A" w14:paraId="57958767"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492C0822" w14:textId="4B0E54A9"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7</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3940E654"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Do you accept referrals locally or nationally?</w:t>
            </w:r>
            <w:r w:rsidRPr="00E2161A">
              <w:rPr>
                <w:rFonts w:ascii="Calibri" w:eastAsia="Times New Roman" w:hAnsi="Calibri" w:cs="Calibri"/>
                <w:color w:val="000000" w:themeColor="text1"/>
                <w:sz w:val="21"/>
                <w:szCs w:val="21"/>
                <w:lang w:eastAsia="en-GB"/>
              </w:rPr>
              <w:t> </w:t>
            </w:r>
          </w:p>
        </w:tc>
      </w:tr>
      <w:tr w:rsidR="00320D9F" w:rsidRPr="00E2161A" w14:paraId="43485B9F"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1E78717B" w14:textId="50CF1D81"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8</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0DA64737"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Do you accept referrals for those undergoing palliative treatment or those already being seen by palliative and supportive care services?</w:t>
            </w:r>
            <w:r w:rsidRPr="00E2161A">
              <w:rPr>
                <w:rFonts w:ascii="Calibri" w:eastAsia="Times New Roman" w:hAnsi="Calibri" w:cs="Calibri"/>
                <w:color w:val="000000" w:themeColor="text1"/>
                <w:sz w:val="21"/>
                <w:szCs w:val="21"/>
                <w:lang w:eastAsia="en-GB"/>
              </w:rPr>
              <w:t> </w:t>
            </w:r>
          </w:p>
        </w:tc>
      </w:tr>
      <w:tr w:rsidR="00320D9F" w:rsidRPr="00E2161A" w14:paraId="7782CFD5"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49EFAA65" w14:textId="39D8CFE4"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9</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0A68B10C"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Does your Service accept referrals for those who primarily present with post treatment cancer late effects pain?</w:t>
            </w:r>
            <w:r w:rsidRPr="00E2161A">
              <w:rPr>
                <w:rFonts w:ascii="Calibri" w:eastAsia="Times New Roman" w:hAnsi="Calibri" w:cs="Calibri"/>
                <w:color w:val="000000" w:themeColor="text1"/>
                <w:sz w:val="21"/>
                <w:szCs w:val="21"/>
                <w:lang w:eastAsia="en-GB"/>
              </w:rPr>
              <w:t> </w:t>
            </w:r>
          </w:p>
        </w:tc>
      </w:tr>
      <w:tr w:rsidR="00320D9F" w:rsidRPr="00E2161A" w14:paraId="25535104"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706C052E" w14:textId="2C352D3D"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10</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7B0F97A4"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What are the common reasons for referral into your service?</w:t>
            </w:r>
            <w:r w:rsidRPr="00E2161A">
              <w:rPr>
                <w:rFonts w:ascii="Calibri" w:eastAsia="Times New Roman" w:hAnsi="Calibri" w:cs="Calibri"/>
                <w:color w:val="000000" w:themeColor="text1"/>
                <w:sz w:val="21"/>
                <w:szCs w:val="21"/>
                <w:lang w:eastAsia="en-GB"/>
              </w:rPr>
              <w:t> </w:t>
            </w:r>
          </w:p>
        </w:tc>
      </w:tr>
      <w:tr w:rsidR="00320D9F" w:rsidRPr="00E2161A" w14:paraId="7C4D6357"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0857D1C3" w14:textId="6376EFA1"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11</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2C16C802"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How often are you seeing referrals for adults presenting with late effects pain as a direct result of cancer treatment?</w:t>
            </w:r>
            <w:r w:rsidRPr="00E2161A">
              <w:rPr>
                <w:rFonts w:ascii="Calibri" w:eastAsia="Times New Roman" w:hAnsi="Calibri" w:cs="Calibri"/>
                <w:color w:val="000000" w:themeColor="text1"/>
                <w:sz w:val="21"/>
                <w:szCs w:val="21"/>
                <w:lang w:eastAsia="en-GB"/>
              </w:rPr>
              <w:t> </w:t>
            </w:r>
          </w:p>
        </w:tc>
      </w:tr>
      <w:tr w:rsidR="00320D9F" w:rsidRPr="00E2161A" w14:paraId="22B9E42B"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33D5913B" w14:textId="79380D51"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12</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233158CE"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What types of cancer-related late effects pain are commonly being referred to your service?</w:t>
            </w:r>
            <w:r w:rsidRPr="00E2161A">
              <w:rPr>
                <w:rFonts w:ascii="Calibri" w:eastAsia="Times New Roman" w:hAnsi="Calibri" w:cs="Calibri"/>
                <w:color w:val="000000" w:themeColor="text1"/>
                <w:sz w:val="21"/>
                <w:szCs w:val="21"/>
                <w:lang w:eastAsia="en-GB"/>
              </w:rPr>
              <w:t> </w:t>
            </w:r>
          </w:p>
        </w:tc>
      </w:tr>
      <w:tr w:rsidR="00320D9F" w:rsidRPr="00E2161A" w14:paraId="057A9736"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507305E9" w14:textId="4A1C8990"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13</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67B68FA3"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Are those presenting with cancer-related pain offered a multi-disciplinary pain assessment?</w:t>
            </w:r>
            <w:r w:rsidRPr="00E2161A">
              <w:rPr>
                <w:rFonts w:ascii="Calibri" w:eastAsia="Times New Roman" w:hAnsi="Calibri" w:cs="Calibri"/>
                <w:color w:val="000000" w:themeColor="text1"/>
                <w:sz w:val="21"/>
                <w:szCs w:val="21"/>
                <w:lang w:eastAsia="en-GB"/>
              </w:rPr>
              <w:t> </w:t>
            </w:r>
          </w:p>
        </w:tc>
      </w:tr>
      <w:tr w:rsidR="00320D9F" w:rsidRPr="00E2161A" w14:paraId="2DB8402A"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4B079E26" w14:textId="2B3EB93A"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14</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7E4B0618"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What types of management strategies does your Service offer those impacted by cancer-related pain?  (tick which apply to your Service)</w:t>
            </w:r>
            <w:r w:rsidRPr="00E2161A">
              <w:rPr>
                <w:rFonts w:ascii="Calibri" w:eastAsia="Times New Roman" w:hAnsi="Calibri" w:cs="Calibri"/>
                <w:color w:val="000000" w:themeColor="text1"/>
                <w:sz w:val="21"/>
                <w:szCs w:val="21"/>
                <w:lang w:eastAsia="en-GB"/>
              </w:rPr>
              <w:t> </w:t>
            </w:r>
          </w:p>
        </w:tc>
      </w:tr>
      <w:tr w:rsidR="00320D9F" w:rsidRPr="00E2161A" w14:paraId="1603372B"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108246AE" w14:textId="4100D351"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15</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70DE3642"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What interventional pain procedures do you offer?</w:t>
            </w:r>
            <w:r w:rsidRPr="00E2161A">
              <w:rPr>
                <w:rFonts w:ascii="Calibri" w:eastAsia="Times New Roman" w:hAnsi="Calibri" w:cs="Calibri"/>
                <w:color w:val="000000" w:themeColor="text1"/>
                <w:sz w:val="21"/>
                <w:szCs w:val="21"/>
                <w:lang w:eastAsia="en-GB"/>
              </w:rPr>
              <w:t> </w:t>
            </w:r>
          </w:p>
        </w:tc>
      </w:tr>
      <w:tr w:rsidR="00320D9F" w:rsidRPr="00E2161A" w14:paraId="0224E0F8"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14683707" w14:textId="64FFC597"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16</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7D13C92D"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When noticing a functional deficit associated with cancer-related pain, how likely are you to refer to rehabilitation services?</w:t>
            </w:r>
            <w:r w:rsidRPr="00E2161A">
              <w:rPr>
                <w:rFonts w:ascii="Calibri" w:eastAsia="Times New Roman" w:hAnsi="Calibri" w:cs="Calibri"/>
                <w:color w:val="000000" w:themeColor="text1"/>
                <w:sz w:val="21"/>
                <w:szCs w:val="21"/>
                <w:lang w:eastAsia="en-GB"/>
              </w:rPr>
              <w:t> </w:t>
            </w:r>
          </w:p>
        </w:tc>
      </w:tr>
      <w:tr w:rsidR="00320D9F" w:rsidRPr="00E2161A" w14:paraId="5B8121CC"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5BD74B48" w14:textId="086A9671"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17</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6D6FE40B"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Why are you unlikely to refer to rehabilitation services?</w:t>
            </w:r>
            <w:r w:rsidRPr="00E2161A">
              <w:rPr>
                <w:rFonts w:ascii="Calibri" w:eastAsia="Times New Roman" w:hAnsi="Calibri" w:cs="Calibri"/>
                <w:color w:val="000000" w:themeColor="text1"/>
                <w:sz w:val="21"/>
                <w:szCs w:val="21"/>
                <w:lang w:eastAsia="en-GB"/>
              </w:rPr>
              <w:t> </w:t>
            </w:r>
          </w:p>
        </w:tc>
      </w:tr>
      <w:tr w:rsidR="00320D9F" w:rsidRPr="00E2161A" w14:paraId="10F2A27F"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03FA7910" w14:textId="51E4F59C"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18</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3B030825"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Which other services are you most likely to signpost those living with cancer-related pain?</w:t>
            </w:r>
            <w:r w:rsidRPr="00E2161A">
              <w:rPr>
                <w:rFonts w:ascii="Calibri" w:eastAsia="Times New Roman" w:hAnsi="Calibri" w:cs="Calibri"/>
                <w:color w:val="000000" w:themeColor="text1"/>
                <w:sz w:val="21"/>
                <w:szCs w:val="21"/>
                <w:lang w:eastAsia="en-GB"/>
              </w:rPr>
              <w:t> </w:t>
            </w:r>
          </w:p>
        </w:tc>
      </w:tr>
      <w:tr w:rsidR="00320D9F" w:rsidRPr="00E2161A" w14:paraId="750C6188"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1C737FFB" w14:textId="48F8675F"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19</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16018F9C"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How satisfied are you with local provision of cancer-related pain services?</w:t>
            </w:r>
            <w:r w:rsidRPr="00E2161A">
              <w:rPr>
                <w:rFonts w:ascii="Calibri" w:eastAsia="Times New Roman" w:hAnsi="Calibri" w:cs="Calibri"/>
                <w:color w:val="000000" w:themeColor="text1"/>
                <w:sz w:val="21"/>
                <w:szCs w:val="21"/>
                <w:lang w:eastAsia="en-GB"/>
              </w:rPr>
              <w:t> </w:t>
            </w:r>
          </w:p>
        </w:tc>
      </w:tr>
      <w:tr w:rsidR="00320D9F" w:rsidRPr="00E2161A" w14:paraId="22DA7DC4"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77068761" w14:textId="0AE0F98D"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20</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50848082"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If neutral/ dissatisfied, why so?</w:t>
            </w:r>
            <w:r w:rsidRPr="00E2161A">
              <w:rPr>
                <w:rFonts w:ascii="Calibri" w:eastAsia="Times New Roman" w:hAnsi="Calibri" w:cs="Calibri"/>
                <w:color w:val="000000" w:themeColor="text1"/>
                <w:sz w:val="21"/>
                <w:szCs w:val="21"/>
                <w:lang w:eastAsia="en-GB"/>
              </w:rPr>
              <w:t> </w:t>
            </w:r>
          </w:p>
        </w:tc>
      </w:tr>
      <w:tr w:rsidR="00320D9F" w:rsidRPr="00E2161A" w14:paraId="337D5E31"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33177E01" w14:textId="4876BF0C"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21</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2749AFE0" w14:textId="77777777"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Any broader comments/additional details you might wish to share about provision for those presenting with cancer-related pain:</w:t>
            </w:r>
            <w:r w:rsidRPr="00E2161A">
              <w:rPr>
                <w:rFonts w:ascii="Calibri" w:eastAsia="Times New Roman" w:hAnsi="Calibri" w:cs="Calibri"/>
                <w:color w:val="000000" w:themeColor="text1"/>
                <w:sz w:val="21"/>
                <w:szCs w:val="21"/>
                <w:lang w:eastAsia="en-GB"/>
              </w:rPr>
              <w:t> </w:t>
            </w:r>
          </w:p>
        </w:tc>
      </w:tr>
      <w:tr w:rsidR="00320D9F" w:rsidRPr="00E2161A" w14:paraId="3A9CCB60"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6B935730" w14:textId="721C3972"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22</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0E84C107" w14:textId="15BCAB9C" w:rsidR="00320D9F" w:rsidRPr="00E2161A" w:rsidRDefault="00320D9F" w:rsidP="00E2161A">
            <w:pPr>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Would you be happy for us to contact you further about this issue? (</w:t>
            </w:r>
            <w:r w:rsidR="00613447" w:rsidRPr="00613447">
              <w:rPr>
                <w:rFonts w:ascii="Calibri" w:eastAsia="Times New Roman" w:hAnsi="Calibri" w:cs="Calibri"/>
                <w:color w:val="000000" w:themeColor="text1"/>
                <w:sz w:val="21"/>
                <w:szCs w:val="21"/>
                <w:shd w:val="clear" w:color="auto" w:fill="FFFFFF"/>
                <w:lang w:eastAsia="en-GB"/>
              </w:rPr>
              <w:t>Please</w:t>
            </w:r>
            <w:r w:rsidRPr="00E2161A">
              <w:rPr>
                <w:rFonts w:ascii="Calibri" w:eastAsia="Times New Roman" w:hAnsi="Calibri" w:cs="Calibri"/>
                <w:color w:val="000000" w:themeColor="text1"/>
                <w:sz w:val="21"/>
                <w:szCs w:val="21"/>
                <w:shd w:val="clear" w:color="auto" w:fill="FFFFFF"/>
                <w:lang w:eastAsia="en-GB"/>
              </w:rPr>
              <w:t xml:space="preserve"> provide contact details)</w:t>
            </w:r>
            <w:r w:rsidRPr="00E2161A">
              <w:rPr>
                <w:rFonts w:ascii="Calibri" w:eastAsia="Times New Roman" w:hAnsi="Calibri" w:cs="Calibri"/>
                <w:color w:val="000000" w:themeColor="text1"/>
                <w:sz w:val="21"/>
                <w:szCs w:val="21"/>
                <w:lang w:eastAsia="en-GB"/>
              </w:rPr>
              <w:t> </w:t>
            </w:r>
          </w:p>
        </w:tc>
      </w:tr>
      <w:tr w:rsidR="00320D9F" w:rsidRPr="00E2161A" w14:paraId="5CFEB4FA" w14:textId="77777777" w:rsidTr="00613447">
        <w:trPr>
          <w:trHeight w:val="266"/>
        </w:trPr>
        <w:tc>
          <w:tcPr>
            <w:tcW w:w="336" w:type="dxa"/>
            <w:tcBorders>
              <w:top w:val="single" w:sz="6" w:space="0" w:color="auto"/>
              <w:left w:val="single" w:sz="6" w:space="0" w:color="auto"/>
              <w:bottom w:val="single" w:sz="6" w:space="0" w:color="auto"/>
              <w:right w:val="single" w:sz="6" w:space="0" w:color="auto"/>
            </w:tcBorders>
            <w:shd w:val="clear" w:color="auto" w:fill="auto"/>
            <w:hideMark/>
          </w:tcPr>
          <w:p w14:paraId="2C32F665" w14:textId="66EA56B4" w:rsidR="00320D9F" w:rsidRPr="00E2161A" w:rsidRDefault="00960B7B" w:rsidP="00E2161A">
            <w:pPr>
              <w:spacing w:after="0" w:line="240" w:lineRule="auto"/>
              <w:textAlignment w:val="baseline"/>
              <w:rPr>
                <w:rFonts w:ascii="Calibri" w:eastAsia="Times New Roman" w:hAnsi="Calibri" w:cs="Calibri"/>
                <w:color w:val="000000" w:themeColor="text1"/>
                <w:sz w:val="21"/>
                <w:szCs w:val="21"/>
                <w:lang w:eastAsia="en-GB"/>
              </w:rPr>
            </w:pPr>
            <w:r w:rsidRPr="00613447">
              <w:rPr>
                <w:rFonts w:ascii="Calibri" w:eastAsia="Times New Roman" w:hAnsi="Calibri" w:cs="Calibri"/>
                <w:color w:val="000000" w:themeColor="text1"/>
                <w:sz w:val="21"/>
                <w:szCs w:val="21"/>
                <w:lang w:eastAsia="en-GB"/>
              </w:rPr>
              <w:t>23</w:t>
            </w:r>
            <w:r w:rsidR="00320D9F" w:rsidRPr="00E2161A">
              <w:rPr>
                <w:rFonts w:ascii="Calibri" w:eastAsia="Times New Roman" w:hAnsi="Calibri" w:cs="Calibri"/>
                <w:color w:val="000000" w:themeColor="text1"/>
                <w:sz w:val="21"/>
                <w:szCs w:val="21"/>
                <w:lang w:eastAsia="en-GB"/>
              </w:rPr>
              <w:t> </w:t>
            </w:r>
          </w:p>
        </w:tc>
        <w:tc>
          <w:tcPr>
            <w:tcW w:w="9022" w:type="dxa"/>
            <w:tcBorders>
              <w:top w:val="single" w:sz="6" w:space="0" w:color="auto"/>
              <w:left w:val="single" w:sz="6" w:space="0" w:color="auto"/>
              <w:bottom w:val="single" w:sz="6" w:space="0" w:color="auto"/>
              <w:right w:val="single" w:sz="6" w:space="0" w:color="auto"/>
            </w:tcBorders>
            <w:shd w:val="clear" w:color="auto" w:fill="auto"/>
            <w:hideMark/>
          </w:tcPr>
          <w:p w14:paraId="3A235656" w14:textId="77777777" w:rsidR="00320D9F" w:rsidRPr="00E2161A" w:rsidRDefault="00320D9F" w:rsidP="00613447">
            <w:pPr>
              <w:keepNext/>
              <w:spacing w:after="0" w:line="240" w:lineRule="auto"/>
              <w:textAlignment w:val="baseline"/>
              <w:rPr>
                <w:rFonts w:ascii="Calibri" w:eastAsia="Times New Roman" w:hAnsi="Calibri" w:cs="Calibri"/>
                <w:color w:val="000000" w:themeColor="text1"/>
                <w:sz w:val="21"/>
                <w:szCs w:val="21"/>
                <w:lang w:eastAsia="en-GB"/>
              </w:rPr>
            </w:pPr>
            <w:r w:rsidRPr="00E2161A">
              <w:rPr>
                <w:rFonts w:ascii="Calibri" w:eastAsia="Times New Roman" w:hAnsi="Calibri" w:cs="Calibri"/>
                <w:color w:val="000000" w:themeColor="text1"/>
                <w:sz w:val="21"/>
                <w:szCs w:val="21"/>
                <w:shd w:val="clear" w:color="auto" w:fill="FFFFFF"/>
                <w:lang w:eastAsia="en-GB"/>
              </w:rPr>
              <w:t>Would you be willing to share a copy of your service referral criteria?</w:t>
            </w:r>
            <w:r w:rsidRPr="00E2161A">
              <w:rPr>
                <w:rFonts w:ascii="Calibri" w:eastAsia="Times New Roman" w:hAnsi="Calibri" w:cs="Calibri"/>
                <w:color w:val="000000" w:themeColor="text1"/>
                <w:sz w:val="21"/>
                <w:szCs w:val="21"/>
                <w:lang w:eastAsia="en-GB"/>
              </w:rPr>
              <w:t> </w:t>
            </w:r>
          </w:p>
        </w:tc>
      </w:tr>
    </w:tbl>
    <w:p w14:paraId="2888D237" w14:textId="539BA94F" w:rsidR="00E2161A" w:rsidRDefault="00613447" w:rsidP="00613447">
      <w:pPr>
        <w:pStyle w:val="Caption"/>
        <w:rPr>
          <w:sz w:val="24"/>
          <w:szCs w:val="24"/>
        </w:rPr>
      </w:pPr>
      <w:r>
        <w:t xml:space="preserve">Table </w:t>
      </w:r>
      <w:r>
        <w:fldChar w:fldCharType="begin"/>
      </w:r>
      <w:r>
        <w:instrText>SEQ Table \* ARABIC</w:instrText>
      </w:r>
      <w:r>
        <w:fldChar w:fldCharType="separate"/>
      </w:r>
      <w:r w:rsidR="002664DE">
        <w:rPr>
          <w:noProof/>
        </w:rPr>
        <w:t>1</w:t>
      </w:r>
      <w:r>
        <w:fldChar w:fldCharType="end"/>
      </w:r>
      <w:r>
        <w:t xml:space="preserve"> Survey Questions</w:t>
      </w:r>
    </w:p>
    <w:p w14:paraId="6C5E9BB3" w14:textId="22DA06DE" w:rsidR="00A87E35" w:rsidRPr="007B2494" w:rsidRDefault="00A87E35" w:rsidP="00047C2D">
      <w:pPr>
        <w:jc w:val="both"/>
      </w:pPr>
      <w:r w:rsidRPr="007B2494">
        <w:rPr>
          <w:u w:val="single"/>
        </w:rPr>
        <w:t xml:space="preserve">Findings </w:t>
      </w:r>
    </w:p>
    <w:p w14:paraId="72E24C76" w14:textId="218E78D5" w:rsidR="005E145E" w:rsidRDefault="188A8918" w:rsidP="0098559B">
      <w:pPr>
        <w:jc w:val="both"/>
      </w:pPr>
      <w:r w:rsidRPr="005E145E">
        <w:rPr>
          <w:color w:val="FF0000"/>
        </w:rPr>
        <w:t xml:space="preserve">Across the </w:t>
      </w:r>
      <w:r w:rsidR="14069FD0" w:rsidRPr="005E145E">
        <w:rPr>
          <w:color w:val="FF0000"/>
        </w:rPr>
        <w:t>3-month</w:t>
      </w:r>
      <w:r w:rsidRPr="005E145E">
        <w:rPr>
          <w:color w:val="FF0000"/>
        </w:rPr>
        <w:t xml:space="preserve"> data collection period </w:t>
      </w:r>
      <w:r w:rsidR="003F06E7" w:rsidRPr="005E145E">
        <w:rPr>
          <w:color w:val="FF0000"/>
        </w:rPr>
        <w:t xml:space="preserve">the original social media post hosted on Twitter by The Pain Nurse Network social media account gain 15 retweets and 21 likes. A review of the analytics of the post found that the tweet reached 3,430 users. It was not possible to gain the analytics from the other posts shared by the other organisations. </w:t>
      </w:r>
      <w:r w:rsidR="005E145E" w:rsidRPr="005E145E">
        <w:rPr>
          <w:color w:val="FF0000"/>
        </w:rPr>
        <w:t>This engagement resulted in 63 participants completing the survey</w:t>
      </w:r>
      <w:r w:rsidR="005E145E">
        <w:t xml:space="preserve">. </w:t>
      </w:r>
    </w:p>
    <w:p w14:paraId="4F6439C5" w14:textId="25E46920" w:rsidR="0098559B" w:rsidRPr="007B2494" w:rsidRDefault="247B109B" w:rsidP="0098559B">
      <w:pPr>
        <w:jc w:val="both"/>
      </w:pPr>
      <w:r>
        <w:t>Demographic information was collected to map the current service provision across the UK. Based on the results from this survey there</w:t>
      </w:r>
      <w:r w:rsidR="005E145E">
        <w:t xml:space="preserve"> were</w:t>
      </w:r>
      <w:r>
        <w:t xml:space="preserve"> </w:t>
      </w:r>
      <w:r w:rsidR="000D055B" w:rsidRPr="000D055B">
        <w:t xml:space="preserve">no responses from Scotland, </w:t>
      </w:r>
      <w:proofErr w:type="gramStart"/>
      <w:r w:rsidR="000D055B" w:rsidRPr="000D055B">
        <w:t>Wales</w:t>
      </w:r>
      <w:proofErr w:type="gramEnd"/>
      <w:r w:rsidR="000D055B" w:rsidRPr="000D055B">
        <w:t xml:space="preserve"> and Northern Ireland </w:t>
      </w:r>
      <w:r w:rsidR="000D055B" w:rsidRPr="000D055B">
        <w:lastRenderedPageBreak/>
        <w:t>therefore we are unable to report availability of pain services in these nations</w:t>
      </w:r>
      <w:r w:rsidR="000D055B">
        <w:t xml:space="preserve"> </w:t>
      </w:r>
      <w:r>
        <w:t xml:space="preserve">(figure 1). The remaining services were spread across Northeast England 11% (n=7), Northwest England 35% (n=22), Yorkshire 11% (n=7), West Midlands 3% (n=2), London &amp; Southeast 9% (n=6), Southwest 29% (n=18), East of England 2% (n=1). </w:t>
      </w:r>
    </w:p>
    <w:p w14:paraId="49EDF4B1" w14:textId="77777777" w:rsidR="0098559B" w:rsidRDefault="0098559B" w:rsidP="00984661">
      <w:pPr>
        <w:keepNext/>
        <w:jc w:val="center"/>
      </w:pPr>
      <w:r>
        <w:rPr>
          <w:noProof/>
        </w:rPr>
        <w:drawing>
          <wp:inline distT="0" distB="0" distL="0" distR="0" wp14:anchorId="15028A04" wp14:editId="2CC75AB1">
            <wp:extent cx="2425696" cy="2968283"/>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768" t="26585" r="64602" b="18472"/>
                    <a:stretch/>
                  </pic:blipFill>
                  <pic:spPr bwMode="auto">
                    <a:xfrm>
                      <a:off x="0" y="0"/>
                      <a:ext cx="2512957" cy="3075062"/>
                    </a:xfrm>
                    <a:prstGeom prst="rect">
                      <a:avLst/>
                    </a:prstGeom>
                    <a:ln>
                      <a:noFill/>
                    </a:ln>
                    <a:extLst>
                      <a:ext uri="{53640926-AAD7-44D8-BBD7-CCE9431645EC}">
                        <a14:shadowObscured xmlns:a14="http://schemas.microsoft.com/office/drawing/2010/main"/>
                      </a:ext>
                    </a:extLst>
                  </pic:spPr>
                </pic:pic>
              </a:graphicData>
            </a:graphic>
          </wp:inline>
        </w:drawing>
      </w:r>
    </w:p>
    <w:p w14:paraId="1D83556A" w14:textId="31CA8DEC" w:rsidR="0098559B" w:rsidRDefault="0098559B" w:rsidP="0098559B">
      <w:pPr>
        <w:pStyle w:val="Caption"/>
        <w:jc w:val="both"/>
        <w:rPr>
          <w:sz w:val="24"/>
          <w:szCs w:val="24"/>
        </w:rPr>
      </w:pPr>
      <w:r>
        <w:t xml:space="preserve">Figure </w:t>
      </w:r>
      <w:r>
        <w:fldChar w:fldCharType="begin"/>
      </w:r>
      <w:r>
        <w:instrText>SEQ Figure \* ARABIC</w:instrText>
      </w:r>
      <w:r>
        <w:fldChar w:fldCharType="separate"/>
      </w:r>
      <w:r w:rsidR="000C0897">
        <w:rPr>
          <w:noProof/>
        </w:rPr>
        <w:t>1</w:t>
      </w:r>
      <w:r>
        <w:fldChar w:fldCharType="end"/>
      </w:r>
      <w:r>
        <w:t xml:space="preserve"> Distribution of services</w:t>
      </w:r>
    </w:p>
    <w:p w14:paraId="64C2BDA2" w14:textId="5102E0A9" w:rsidR="0098559B" w:rsidRDefault="36C2FDF1" w:rsidP="00AF34C0">
      <w:pPr>
        <w:jc w:val="both"/>
      </w:pPr>
      <w:r>
        <w:t>The types of services responded to the survey</w:t>
      </w:r>
      <w:r w:rsidR="13C242E7">
        <w:t xml:space="preserve"> was variable across different settings (Figure 2) these</w:t>
      </w:r>
      <w:r>
        <w:t xml:space="preserve"> included pain services 1</w:t>
      </w:r>
      <w:r w:rsidR="13C242E7">
        <w:t>1</w:t>
      </w:r>
      <w:r>
        <w:t>% (n=</w:t>
      </w:r>
      <w:r w:rsidR="13C242E7">
        <w:t>7</w:t>
      </w:r>
      <w:r>
        <w:t xml:space="preserve">), late effect services </w:t>
      </w:r>
      <w:r w:rsidR="13C242E7">
        <w:t>5</w:t>
      </w:r>
      <w:r>
        <w:t>% (n=</w:t>
      </w:r>
      <w:r w:rsidR="13C242E7">
        <w:t>3</w:t>
      </w:r>
      <w:r>
        <w:t xml:space="preserve">), </w:t>
      </w:r>
      <w:r w:rsidR="300136A1">
        <w:t>o</w:t>
      </w:r>
      <w:r>
        <w:t xml:space="preserve">ncology services 41% (n=26), haematology services </w:t>
      </w:r>
      <w:r w:rsidR="13C242E7">
        <w:t>2%</w:t>
      </w:r>
      <w:r>
        <w:t xml:space="preserve"> (n=1) and the remaining selecting other </w:t>
      </w:r>
      <w:r w:rsidR="13C242E7">
        <w:t>4</w:t>
      </w:r>
      <w:r w:rsidR="740F497F">
        <w:t>1</w:t>
      </w:r>
      <w:r w:rsidR="13C242E7">
        <w:t xml:space="preserve">% </w:t>
      </w:r>
      <w:r>
        <w:t>(n=2</w:t>
      </w:r>
      <w:r w:rsidR="740F497F">
        <w:t>6</w:t>
      </w:r>
      <w:r>
        <w:t>)</w:t>
      </w:r>
      <w:r w:rsidR="13C242E7">
        <w:t xml:space="preserve">. </w:t>
      </w:r>
    </w:p>
    <w:p w14:paraId="4C052758" w14:textId="77777777" w:rsidR="007B2494" w:rsidRPr="007B2494" w:rsidRDefault="007B2494" w:rsidP="00AF34C0">
      <w:pPr>
        <w:jc w:val="both"/>
      </w:pPr>
    </w:p>
    <w:p w14:paraId="39FDB62F" w14:textId="04A33040" w:rsidR="00AF34C0" w:rsidRPr="00F41F7D" w:rsidRDefault="00F41F7D" w:rsidP="00984661">
      <w:pPr>
        <w:jc w:val="center"/>
        <w:rPr>
          <w:sz w:val="24"/>
          <w:szCs w:val="24"/>
        </w:rPr>
      </w:pPr>
      <w:r>
        <w:rPr>
          <w:noProof/>
        </w:rPr>
        <w:drawing>
          <wp:inline distT="0" distB="0" distL="0" distR="0" wp14:anchorId="2FFFC184" wp14:editId="40738AC3">
            <wp:extent cx="4943475" cy="2757488"/>
            <wp:effectExtent l="0" t="0" r="9525" b="5080"/>
            <wp:docPr id="3" name="Chart 3">
              <a:extLst xmlns:a="http://schemas.openxmlformats.org/drawingml/2006/main">
                <a:ext uri="{FF2B5EF4-FFF2-40B4-BE49-F238E27FC236}">
                  <a16:creationId xmlns:a16="http://schemas.microsoft.com/office/drawing/2014/main" id="{8CB8CA1A-2B48-5C46-F199-B0E39A77D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C72F2B" w14:textId="4CD0B3F3" w:rsidR="00AF34C0" w:rsidRDefault="00AF34C0" w:rsidP="00AF34C0">
      <w:pPr>
        <w:pStyle w:val="Caption"/>
        <w:jc w:val="both"/>
      </w:pPr>
      <w:r>
        <w:t xml:space="preserve">Figure </w:t>
      </w:r>
      <w:r>
        <w:fldChar w:fldCharType="begin"/>
      </w:r>
      <w:r>
        <w:instrText>SEQ Figure \* ARABIC</w:instrText>
      </w:r>
      <w:r>
        <w:fldChar w:fldCharType="separate"/>
      </w:r>
      <w:r w:rsidR="000C0897">
        <w:rPr>
          <w:noProof/>
        </w:rPr>
        <w:t>2</w:t>
      </w:r>
      <w:r>
        <w:fldChar w:fldCharType="end"/>
      </w:r>
      <w:r>
        <w:t xml:space="preserve"> Type of service</w:t>
      </w:r>
    </w:p>
    <w:p w14:paraId="251AB72E" w14:textId="56050B0A" w:rsidR="00AF34C0" w:rsidRDefault="00AF34C0" w:rsidP="009B2BEF">
      <w:pPr>
        <w:jc w:val="both"/>
      </w:pPr>
      <w:r>
        <w:t>Further analysis was performed of those that responded to other regarding type of service</w:t>
      </w:r>
      <w:r w:rsidR="009B2BEF">
        <w:t xml:space="preserve"> (Figure 3)</w:t>
      </w:r>
      <w:r>
        <w:t xml:space="preserve">. </w:t>
      </w:r>
      <w:r w:rsidR="00F41F7D">
        <w:t xml:space="preserve">This included </w:t>
      </w:r>
      <w:r w:rsidR="009B2BEF">
        <w:t xml:space="preserve">palliative &amp; supportive care (n=10), lung cancer services (n=3), upper GI/colorectal services (n=2) breast care services (n=2), rehabilitation services (n=2), surgical care (n=1), hospice </w:t>
      </w:r>
      <w:r w:rsidR="009B2BEF">
        <w:lastRenderedPageBreak/>
        <w:t xml:space="preserve">(n=1), physiotherapy (n=1), urology services (n=1), oncology &amp; haematology (n=1), independent services (n=1) and neurological rehabilitation (n=1). </w:t>
      </w:r>
    </w:p>
    <w:p w14:paraId="5BC38075" w14:textId="7623E1D1" w:rsidR="009B2BEF" w:rsidRDefault="009B2BEF" w:rsidP="00AF34C0"/>
    <w:p w14:paraId="5B970061" w14:textId="77777777" w:rsidR="00503565" w:rsidRDefault="009B2BEF" w:rsidP="00984661">
      <w:pPr>
        <w:keepNext/>
        <w:jc w:val="center"/>
      </w:pPr>
      <w:r>
        <w:rPr>
          <w:noProof/>
        </w:rPr>
        <w:drawing>
          <wp:inline distT="0" distB="0" distL="0" distR="0" wp14:anchorId="094E6554" wp14:editId="1F91F872">
            <wp:extent cx="4948238" cy="2743200"/>
            <wp:effectExtent l="0" t="0" r="5080" b="0"/>
            <wp:docPr id="4" name="Chart 4">
              <a:extLst xmlns:a="http://schemas.openxmlformats.org/drawingml/2006/main">
                <a:ext uri="{FF2B5EF4-FFF2-40B4-BE49-F238E27FC236}">
                  <a16:creationId xmlns:a16="http://schemas.microsoft.com/office/drawing/2014/main" id="{05E3B4B7-7682-9052-4AD5-0D4AC5AE47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137DCA" w14:textId="70B1D338" w:rsidR="00AF34C0" w:rsidRPr="00AA4BD9" w:rsidRDefault="00503565" w:rsidP="00AA4BD9">
      <w:pPr>
        <w:pStyle w:val="Caption"/>
      </w:pPr>
      <w:r>
        <w:t xml:space="preserve">Figure </w:t>
      </w:r>
      <w:r>
        <w:fldChar w:fldCharType="begin"/>
      </w:r>
      <w:r>
        <w:instrText>SEQ Figure \* ARABIC</w:instrText>
      </w:r>
      <w:r>
        <w:fldChar w:fldCharType="separate"/>
      </w:r>
      <w:r w:rsidR="000C0897">
        <w:rPr>
          <w:noProof/>
        </w:rPr>
        <w:t>3</w:t>
      </w:r>
      <w:r>
        <w:fldChar w:fldCharType="end"/>
      </w:r>
      <w:r>
        <w:t xml:space="preserve"> Other services</w:t>
      </w:r>
    </w:p>
    <w:p w14:paraId="5227497C" w14:textId="77777777" w:rsidR="0031481E" w:rsidRDefault="0031481E" w:rsidP="00AF34C0">
      <w:pPr>
        <w:jc w:val="both"/>
      </w:pPr>
    </w:p>
    <w:p w14:paraId="031BD727" w14:textId="32A9A022" w:rsidR="00A23946" w:rsidRPr="00153BD2" w:rsidRDefault="00A23946" w:rsidP="00A23946">
      <w:pPr>
        <w:jc w:val="both"/>
        <w:rPr>
          <w:color w:val="000000" w:themeColor="text1"/>
          <w:sz w:val="21"/>
          <w:szCs w:val="21"/>
        </w:rPr>
      </w:pPr>
      <w:r w:rsidRPr="00153BD2">
        <w:rPr>
          <w:rFonts w:ascii="Calibri" w:eastAsia="Calibri" w:hAnsi="Calibri" w:cs="Calibri"/>
          <w:color w:val="000000" w:themeColor="text1"/>
        </w:rPr>
        <w:t xml:space="preserve">Many survey respondents </w:t>
      </w:r>
      <w:r w:rsidR="00E904E5">
        <w:rPr>
          <w:rFonts w:ascii="Calibri" w:eastAsia="Calibri" w:hAnsi="Calibri" w:cs="Calibri"/>
          <w:color w:val="000000" w:themeColor="text1"/>
        </w:rPr>
        <w:t>indicated very specific</w:t>
      </w:r>
      <w:r w:rsidRPr="00153BD2">
        <w:rPr>
          <w:rFonts w:ascii="Calibri" w:eastAsia="Calibri" w:hAnsi="Calibri" w:cs="Calibri"/>
          <w:color w:val="000000" w:themeColor="text1"/>
        </w:rPr>
        <w:t xml:space="preserve"> eligibility criteria to access their services. </w:t>
      </w:r>
      <w:r w:rsidR="00E904E5">
        <w:rPr>
          <w:rFonts w:ascii="Calibri" w:eastAsia="Calibri" w:hAnsi="Calibri" w:cs="Calibri"/>
          <w:color w:val="000000" w:themeColor="text1"/>
        </w:rPr>
        <w:t xml:space="preserve">This is evident in response to question </w:t>
      </w:r>
      <w:r w:rsidR="00A401AE">
        <w:rPr>
          <w:rFonts w:ascii="Calibri" w:eastAsia="Calibri" w:hAnsi="Calibri" w:cs="Calibri"/>
          <w:color w:val="000000" w:themeColor="text1"/>
        </w:rPr>
        <w:t xml:space="preserve">8 </w:t>
      </w:r>
      <w:r w:rsidR="00A401AE" w:rsidRPr="00A401AE">
        <w:rPr>
          <w:rFonts w:ascii="Calibri" w:eastAsia="Calibri" w:hAnsi="Calibri" w:cs="Calibri"/>
          <w:i/>
          <w:iCs/>
          <w:color w:val="000000" w:themeColor="text1"/>
        </w:rPr>
        <w:t>“</w:t>
      </w:r>
      <w:r w:rsidR="00A13315">
        <w:rPr>
          <w:rFonts w:ascii="Calibri" w:eastAsia="Times New Roman" w:hAnsi="Calibri" w:cs="Calibri"/>
          <w:i/>
          <w:iCs/>
          <w:color w:val="000000" w:themeColor="text1"/>
          <w:sz w:val="21"/>
          <w:szCs w:val="21"/>
          <w:shd w:val="clear" w:color="auto" w:fill="FFFFFF"/>
          <w:lang w:eastAsia="en-GB"/>
        </w:rPr>
        <w:t>d</w:t>
      </w:r>
      <w:r w:rsidR="00A401AE" w:rsidRPr="00A401AE">
        <w:rPr>
          <w:rFonts w:ascii="Calibri" w:eastAsia="Times New Roman" w:hAnsi="Calibri" w:cs="Calibri"/>
          <w:i/>
          <w:iCs/>
          <w:color w:val="000000" w:themeColor="text1"/>
          <w:sz w:val="21"/>
          <w:szCs w:val="21"/>
          <w:shd w:val="clear" w:color="auto" w:fill="FFFFFF"/>
          <w:lang w:eastAsia="en-GB"/>
        </w:rPr>
        <w:t>o you accept referrals for those undergoing palliative treatment or those already being seen by palliative and supportive care services?”</w:t>
      </w:r>
      <w:r w:rsidR="00A401AE" w:rsidRPr="00E2161A">
        <w:rPr>
          <w:rFonts w:ascii="Calibri" w:eastAsia="Times New Roman" w:hAnsi="Calibri" w:cs="Calibri"/>
          <w:color w:val="000000" w:themeColor="text1"/>
          <w:sz w:val="21"/>
          <w:szCs w:val="21"/>
          <w:lang w:eastAsia="en-GB"/>
        </w:rPr>
        <w:t> </w:t>
      </w:r>
      <w:r w:rsidR="00A401AE">
        <w:rPr>
          <w:rFonts w:ascii="Calibri" w:eastAsia="Times New Roman" w:hAnsi="Calibri" w:cs="Calibri"/>
          <w:color w:val="000000" w:themeColor="text1"/>
          <w:sz w:val="21"/>
          <w:szCs w:val="21"/>
          <w:lang w:eastAsia="en-GB"/>
        </w:rPr>
        <w:t xml:space="preserve">with </w:t>
      </w:r>
      <w:r w:rsidR="00B97B84">
        <w:rPr>
          <w:rFonts w:ascii="Calibri" w:eastAsia="Times New Roman" w:hAnsi="Calibri" w:cs="Calibri"/>
          <w:color w:val="000000" w:themeColor="text1"/>
          <w:sz w:val="21"/>
          <w:szCs w:val="21"/>
          <w:lang w:eastAsia="en-GB"/>
        </w:rPr>
        <w:t>20% (n=13) of respondents answering no</w:t>
      </w:r>
      <w:r w:rsidR="00A13315">
        <w:rPr>
          <w:rFonts w:ascii="Calibri" w:eastAsia="Times New Roman" w:hAnsi="Calibri" w:cs="Calibri"/>
          <w:color w:val="000000" w:themeColor="text1"/>
          <w:sz w:val="21"/>
          <w:szCs w:val="21"/>
          <w:lang w:eastAsia="en-GB"/>
        </w:rPr>
        <w:t>, and question 9 “</w:t>
      </w:r>
      <w:r w:rsidR="00A13315">
        <w:rPr>
          <w:rFonts w:ascii="Calibri" w:eastAsia="Times New Roman" w:hAnsi="Calibri" w:cs="Calibri"/>
          <w:color w:val="000000" w:themeColor="text1"/>
          <w:sz w:val="21"/>
          <w:szCs w:val="21"/>
          <w:shd w:val="clear" w:color="auto" w:fill="FFFFFF"/>
          <w:lang w:eastAsia="en-GB"/>
        </w:rPr>
        <w:t>d</w:t>
      </w:r>
      <w:r w:rsidR="00A13315" w:rsidRPr="00E2161A">
        <w:rPr>
          <w:rFonts w:ascii="Calibri" w:eastAsia="Times New Roman" w:hAnsi="Calibri" w:cs="Calibri"/>
          <w:color w:val="000000" w:themeColor="text1"/>
          <w:sz w:val="21"/>
          <w:szCs w:val="21"/>
          <w:shd w:val="clear" w:color="auto" w:fill="FFFFFF"/>
          <w:lang w:eastAsia="en-GB"/>
        </w:rPr>
        <w:t>oes your Service accept referrals for those who primarily present with post treatment cancer late effects pain?</w:t>
      </w:r>
      <w:r w:rsidR="00A13315">
        <w:rPr>
          <w:rFonts w:ascii="Calibri" w:eastAsia="Times New Roman" w:hAnsi="Calibri" w:cs="Calibri"/>
          <w:color w:val="000000" w:themeColor="text1"/>
          <w:sz w:val="21"/>
          <w:szCs w:val="21"/>
          <w:lang w:eastAsia="en-GB"/>
        </w:rPr>
        <w:t xml:space="preserve">” with </w:t>
      </w:r>
      <w:r w:rsidR="00D212CF">
        <w:rPr>
          <w:rFonts w:ascii="Calibri" w:eastAsia="Times New Roman" w:hAnsi="Calibri" w:cs="Calibri"/>
          <w:color w:val="000000" w:themeColor="text1"/>
          <w:sz w:val="21"/>
          <w:szCs w:val="21"/>
          <w:lang w:eastAsia="en-GB"/>
        </w:rPr>
        <w:t xml:space="preserve">37% (n=23) respondents answering no. </w:t>
      </w:r>
    </w:p>
    <w:p w14:paraId="164750EE" w14:textId="223CC7DF" w:rsidR="001D5F82" w:rsidRDefault="314F6259" w:rsidP="00AF34C0">
      <w:pPr>
        <w:jc w:val="both"/>
      </w:pPr>
      <w:r>
        <w:t>Across the services that responded</w:t>
      </w:r>
      <w:r w:rsidR="35B36FA2">
        <w:t>,</w:t>
      </w:r>
      <w:r>
        <w:t xml:space="preserve"> there was a mix of professional groups involved </w:t>
      </w:r>
      <w:r w:rsidR="42C603BD">
        <w:t>i</w:t>
      </w:r>
      <w:r>
        <w:t>n delivering support (</w:t>
      </w:r>
      <w:r w:rsidR="35F1E8E8">
        <w:t>Figure 4)</w:t>
      </w:r>
      <w:r w:rsidR="60CF512B">
        <w:t>.</w:t>
      </w:r>
    </w:p>
    <w:p w14:paraId="196CEC0D" w14:textId="77777777" w:rsidR="007B2494" w:rsidRPr="007B2494" w:rsidRDefault="007B2494" w:rsidP="00AF34C0">
      <w:pPr>
        <w:jc w:val="both"/>
      </w:pPr>
    </w:p>
    <w:p w14:paraId="3F532A57" w14:textId="77777777" w:rsidR="001D5F82" w:rsidRDefault="001D5F82" w:rsidP="00984661">
      <w:pPr>
        <w:keepNext/>
        <w:jc w:val="center"/>
      </w:pPr>
      <w:r>
        <w:rPr>
          <w:noProof/>
        </w:rPr>
        <w:lastRenderedPageBreak/>
        <mc:AlternateContent>
          <mc:Choice Requires="cx2">
            <w:drawing>
              <wp:inline distT="0" distB="0" distL="0" distR="0" wp14:anchorId="2B15F2A6" wp14:editId="08E83FEA">
                <wp:extent cx="4924425" cy="2743200"/>
                <wp:effectExtent l="0" t="0" r="9525" b="0"/>
                <wp:docPr id="5" name="Chart 5">
                  <a:extLst xmlns:a="http://schemas.openxmlformats.org/drawingml/2006/main">
                    <a:ext uri="{FF2B5EF4-FFF2-40B4-BE49-F238E27FC236}">
                      <a16:creationId xmlns:a16="http://schemas.microsoft.com/office/drawing/2014/main" id="{B9E62BB2-3E92-4D70-A58D-69EB7C9CD6A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drawing>
              <wp:inline distT="0" distB="0" distL="0" distR="0" wp14:anchorId="39FB665A" wp14:editId="08E83FEA">
                <wp:extent cx="4924425" cy="2743200"/>
                <wp:effectExtent l="0" t="0" r="9525" b="0"/>
                <wp:docPr id="899655940" name="Chart 5">
                  <a:extLst xmlns:a="http://schemas.openxmlformats.org/drawingml/2006/main">
                    <a:ext uri="{FF2B5EF4-FFF2-40B4-BE49-F238E27FC236}">
                      <a16:creationId xmlns:a16="http://schemas.microsoft.com/office/drawing/2014/main" id="{B9E62BB2-3E92-4D70-A58D-69EB7C9CD6A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id="{B9E62BB2-3E92-4D70-A58D-69EB7C9CD6A3}"/>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4924425" cy="2743200"/>
                        </a:xfrm>
                        <a:prstGeom prst="rect">
                          <a:avLst/>
                        </a:prstGeom>
                      </pic:spPr>
                    </pic:pic>
                  </a:graphicData>
                </a:graphic>
              </wp:inline>
            </w:drawing>
          </mc:Fallback>
        </mc:AlternateContent>
      </w:r>
    </w:p>
    <w:p w14:paraId="748C3194" w14:textId="755B189B" w:rsidR="001D5F82" w:rsidRDefault="001D5F82" w:rsidP="001D5F82">
      <w:pPr>
        <w:pStyle w:val="Caption"/>
        <w:jc w:val="both"/>
      </w:pPr>
      <w:r>
        <w:t xml:space="preserve">Figure </w:t>
      </w:r>
      <w:r>
        <w:fldChar w:fldCharType="begin"/>
      </w:r>
      <w:r>
        <w:instrText>SEQ Figure \* ARABIC</w:instrText>
      </w:r>
      <w:r>
        <w:fldChar w:fldCharType="separate"/>
      </w:r>
      <w:r w:rsidR="000C0897">
        <w:rPr>
          <w:noProof/>
        </w:rPr>
        <w:t>4</w:t>
      </w:r>
      <w:r>
        <w:fldChar w:fldCharType="end"/>
      </w:r>
      <w:r>
        <w:t xml:space="preserve"> Professional groups working in </w:t>
      </w:r>
      <w:proofErr w:type="gramStart"/>
      <w:r>
        <w:t>services</w:t>
      </w:r>
      <w:proofErr w:type="gramEnd"/>
    </w:p>
    <w:p w14:paraId="526CF2FE" w14:textId="645D3D09" w:rsidR="001E6E66" w:rsidRDefault="0DF0E51D" w:rsidP="001E6E66">
      <w:pPr>
        <w:jc w:val="both"/>
        <w:rPr>
          <w:rStyle w:val="CommentReference"/>
        </w:rPr>
      </w:pPr>
      <w:r>
        <w:t xml:space="preserve">Participants </w:t>
      </w:r>
      <w:r w:rsidR="038D6D1F">
        <w:t>were</w:t>
      </w:r>
      <w:r>
        <w:t xml:space="preserve"> asked to state the types of pain that they commonly see within their service. Figure 5 outlines the presentations that were reported across the survey. </w:t>
      </w:r>
      <w:r w:rsidR="2AE3D1D0">
        <w:t>Across the reports</w:t>
      </w:r>
      <w:r w:rsidR="6A105C30">
        <w:t>,</w:t>
      </w:r>
      <w:r w:rsidR="4CB8DCF5">
        <w:t xml:space="preserve"> most services listed multiple causes of pain </w:t>
      </w:r>
      <w:r w:rsidR="379A616E">
        <w:t xml:space="preserve">commonly seen within their service. </w:t>
      </w:r>
      <w:r w:rsidR="2AE3D1D0">
        <w:t xml:space="preserve"> </w:t>
      </w:r>
      <w:r w:rsidR="379A616E">
        <w:t>T</w:t>
      </w:r>
      <w:r w:rsidR="2AE3D1D0">
        <w:t>here was a high incidence of neuropathic pain</w:t>
      </w:r>
      <w:r w:rsidR="379A616E">
        <w:t xml:space="preserve"> states reported as either neuropathic pain </w:t>
      </w:r>
      <w:r w:rsidR="48715B15">
        <w:t>or</w:t>
      </w:r>
      <w:r w:rsidR="379A616E">
        <w:t xml:space="preserve"> chemotherapy induced peripheral neuropathy</w:t>
      </w:r>
      <w:r w:rsidR="4CB8DCF5">
        <w:t xml:space="preserve"> (n=32)</w:t>
      </w:r>
      <w:r w:rsidR="379A616E">
        <w:t>. Musculoskeletal and bone pain (n=</w:t>
      </w:r>
      <w:r w:rsidR="7647A40B">
        <w:t>26)</w:t>
      </w:r>
      <w:r w:rsidR="379A616E">
        <w:t xml:space="preserve"> was the </w:t>
      </w:r>
      <w:r w:rsidR="7647A40B">
        <w:t>second</w:t>
      </w:r>
      <w:r w:rsidR="379A616E">
        <w:t xml:space="preserve"> most common presentation </w:t>
      </w:r>
      <w:r w:rsidR="7647A40B">
        <w:t xml:space="preserve">seen followed by pain following radiotherapy treatments (n=20). </w:t>
      </w:r>
    </w:p>
    <w:p w14:paraId="276E9F9C" w14:textId="77777777" w:rsidR="00F732F6" w:rsidRDefault="00F732F6" w:rsidP="001E6E66">
      <w:pPr>
        <w:jc w:val="both"/>
        <w:rPr>
          <w:rStyle w:val="CommentReference"/>
        </w:rPr>
      </w:pPr>
    </w:p>
    <w:p w14:paraId="66AC9C7F" w14:textId="25FFA48B" w:rsidR="00F732F6" w:rsidRPr="00F732F6" w:rsidRDefault="00F732F6" w:rsidP="00F732F6">
      <w:pPr>
        <w:spacing w:after="0" w:line="240" w:lineRule="auto"/>
        <w:rPr>
          <w:rFonts w:ascii="Times New Roman" w:eastAsia="Times New Roman" w:hAnsi="Times New Roman" w:cs="Times New Roman"/>
          <w:color w:val="000000"/>
          <w:sz w:val="24"/>
          <w:szCs w:val="24"/>
          <w:lang w:eastAsia="en-GB"/>
        </w:rPr>
      </w:pPr>
    </w:p>
    <w:p w14:paraId="6B233705" w14:textId="2CFA9AF9" w:rsidR="00F732F6" w:rsidRPr="001E6E66" w:rsidRDefault="0051794E" w:rsidP="00984661">
      <w:pPr>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drawing>
          <wp:inline distT="0" distB="0" distL="0" distR="0" wp14:anchorId="2517FA6E" wp14:editId="57221C8E">
            <wp:extent cx="3642119" cy="2314135"/>
            <wp:effectExtent l="0" t="0" r="3175" b="0"/>
            <wp:docPr id="2118431027" name="Picture 3"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31027" name="Picture 3" descr="A picture containing text, screenshot, diagram, font&#10;&#10;Description automatically generated"/>
                    <pic:cNvPicPr/>
                  </pic:nvPicPr>
                  <pic:blipFill rotWithShape="1">
                    <a:blip r:embed="rId17">
                      <a:extLst>
                        <a:ext uri="{28A0092B-C50C-407E-A947-70E740481C1C}">
                          <a14:useLocalDpi xmlns:a14="http://schemas.microsoft.com/office/drawing/2010/main" val="0"/>
                        </a:ext>
                      </a:extLst>
                    </a:blip>
                    <a:srcRect t="2739" r="4230" b="2308"/>
                    <a:stretch/>
                  </pic:blipFill>
                  <pic:spPr bwMode="auto">
                    <a:xfrm>
                      <a:off x="0" y="0"/>
                      <a:ext cx="3648443" cy="2318153"/>
                    </a:xfrm>
                    <a:prstGeom prst="rect">
                      <a:avLst/>
                    </a:prstGeom>
                    <a:ln>
                      <a:noFill/>
                    </a:ln>
                    <a:extLst>
                      <a:ext uri="{53640926-AAD7-44D8-BBD7-CCE9431645EC}">
                        <a14:shadowObscured xmlns:a14="http://schemas.microsoft.com/office/drawing/2010/main"/>
                      </a:ext>
                    </a:extLst>
                  </pic:spPr>
                </pic:pic>
              </a:graphicData>
            </a:graphic>
          </wp:inline>
        </w:drawing>
      </w:r>
    </w:p>
    <w:p w14:paraId="06162CC7" w14:textId="7362234D" w:rsidR="00FF3B7E" w:rsidRPr="00FF3B7E" w:rsidRDefault="00FF3B7E" w:rsidP="00FF3B7E">
      <w:pPr>
        <w:pStyle w:val="Caption"/>
      </w:pPr>
      <w:r>
        <w:t xml:space="preserve">Figure </w:t>
      </w:r>
      <w:r>
        <w:fldChar w:fldCharType="begin"/>
      </w:r>
      <w:r>
        <w:instrText>SEQ Figure \* ARABIC</w:instrText>
      </w:r>
      <w:r>
        <w:fldChar w:fldCharType="separate"/>
      </w:r>
      <w:r w:rsidR="000C0897">
        <w:rPr>
          <w:noProof/>
        </w:rPr>
        <w:t>5</w:t>
      </w:r>
      <w:r>
        <w:fldChar w:fldCharType="end"/>
      </w:r>
      <w:r>
        <w:t xml:space="preserve"> Late effects pain being </w:t>
      </w:r>
      <w:proofErr w:type="gramStart"/>
      <w:r>
        <w:t>referred</w:t>
      </w:r>
      <w:proofErr w:type="gramEnd"/>
    </w:p>
    <w:p w14:paraId="513E1DBF" w14:textId="77777777" w:rsidR="007B2494" w:rsidRDefault="007B2494" w:rsidP="00AF34C0">
      <w:pPr>
        <w:jc w:val="both"/>
      </w:pPr>
    </w:p>
    <w:p w14:paraId="6D3CEC42" w14:textId="66D0947B" w:rsidR="00302D57" w:rsidRDefault="05B54E17" w:rsidP="00AF34C0">
      <w:pPr>
        <w:jc w:val="both"/>
      </w:pPr>
      <w:r>
        <w:t>Following referral into the service participants were surveyed to establish if a multi-disciplinary</w:t>
      </w:r>
      <w:r w:rsidR="747A1B9A">
        <w:t xml:space="preserve"> (MDT)</w:t>
      </w:r>
      <w:r>
        <w:t xml:space="preserve"> assessment was being offered to </w:t>
      </w:r>
      <w:r w:rsidR="747A1B9A">
        <w:t>patients (</w:t>
      </w:r>
      <w:r w:rsidR="1986EFD7">
        <w:t>F</w:t>
      </w:r>
      <w:r w:rsidR="747A1B9A">
        <w:t>igure 6)</w:t>
      </w:r>
      <w:r>
        <w:t>.</w:t>
      </w:r>
      <w:r w:rsidR="747A1B9A">
        <w:t xml:space="preserve"> Forty-seven percent (n=30) reported that an MDT assessment was offered following referral into their service with </w:t>
      </w:r>
      <w:r w:rsidR="4F59C10C">
        <w:t xml:space="preserve">44% (n=28) reporting that an MDT assessment was not offered. </w:t>
      </w:r>
      <w:r w:rsidR="2B89F351">
        <w:t xml:space="preserve">The remaining 8% (5) </w:t>
      </w:r>
      <w:r w:rsidR="6F43CA94">
        <w:t xml:space="preserve">were unsure if MDT assessments was being offered on a routine basis. </w:t>
      </w:r>
    </w:p>
    <w:p w14:paraId="2AE09B60" w14:textId="77777777" w:rsidR="00302D57" w:rsidRDefault="00302D57" w:rsidP="00AF34C0">
      <w:pPr>
        <w:jc w:val="both"/>
      </w:pPr>
    </w:p>
    <w:p w14:paraId="284697FE" w14:textId="77777777" w:rsidR="00AA4BD9" w:rsidRDefault="00302D57" w:rsidP="00984661">
      <w:pPr>
        <w:keepNext/>
        <w:jc w:val="center"/>
      </w:pPr>
      <w:r>
        <w:rPr>
          <w:noProof/>
        </w:rPr>
        <w:drawing>
          <wp:inline distT="0" distB="0" distL="0" distR="0" wp14:anchorId="2B009CFE" wp14:editId="5A93363B">
            <wp:extent cx="3641725" cy="2482948"/>
            <wp:effectExtent l="0" t="0" r="15875" b="6350"/>
            <wp:docPr id="6" name="Chart 6">
              <a:extLst xmlns:a="http://schemas.openxmlformats.org/drawingml/2006/main">
                <a:ext uri="{FF2B5EF4-FFF2-40B4-BE49-F238E27FC236}">
                  <a16:creationId xmlns:a16="http://schemas.microsoft.com/office/drawing/2014/main" id="{E3FF7D38-827D-4243-4718-21F9BB786C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41C257" w14:textId="2E1AB1DA" w:rsidR="00AA4BD9" w:rsidRDefault="00AA4BD9" w:rsidP="00AA4BD9">
      <w:pPr>
        <w:pStyle w:val="Caption"/>
        <w:jc w:val="both"/>
      </w:pPr>
      <w:r>
        <w:t xml:space="preserve">Figure </w:t>
      </w:r>
      <w:r>
        <w:fldChar w:fldCharType="begin"/>
      </w:r>
      <w:r>
        <w:instrText>SEQ Figure \* ARABIC</w:instrText>
      </w:r>
      <w:r>
        <w:fldChar w:fldCharType="separate"/>
      </w:r>
      <w:r w:rsidR="000C0897">
        <w:rPr>
          <w:noProof/>
        </w:rPr>
        <w:t>6</w:t>
      </w:r>
      <w:r>
        <w:fldChar w:fldCharType="end"/>
      </w:r>
      <w:r>
        <w:t xml:space="preserve"> Prevalence of MDT Assessment Offered.</w:t>
      </w:r>
    </w:p>
    <w:p w14:paraId="6A8F0E20" w14:textId="77777777" w:rsidR="007B2494" w:rsidRDefault="007B2494" w:rsidP="007B2494">
      <w:pPr>
        <w:jc w:val="both"/>
      </w:pPr>
    </w:p>
    <w:p w14:paraId="1F82EDA1" w14:textId="5644A364" w:rsidR="0EC7A352" w:rsidRPr="007B2494" w:rsidRDefault="007B2494" w:rsidP="007B2494">
      <w:pPr>
        <w:jc w:val="both"/>
      </w:pPr>
      <w:r w:rsidRPr="007B2494">
        <w:t>Most</w:t>
      </w:r>
      <w:r w:rsidR="00BB38C8" w:rsidRPr="007B2494">
        <w:t xml:space="preserve"> respondents (</w:t>
      </w:r>
      <w:r w:rsidR="00CB0B88">
        <w:t xml:space="preserve">39% </w:t>
      </w:r>
      <w:r w:rsidR="00BB38C8" w:rsidRPr="007B2494">
        <w:t xml:space="preserve">n=25) were </w:t>
      </w:r>
      <w:r w:rsidR="00BB38C8" w:rsidRPr="007B2494">
        <w:rPr>
          <w:i/>
          <w:iCs/>
        </w:rPr>
        <w:t xml:space="preserve">somewhat satisfied </w:t>
      </w:r>
      <w:r w:rsidR="00BB38C8" w:rsidRPr="007B2494">
        <w:t>with their local provision of cancer services</w:t>
      </w:r>
      <w:r>
        <w:t xml:space="preserve"> (Figure 7)</w:t>
      </w:r>
      <w:r w:rsidR="00BB38C8" w:rsidRPr="007B2494">
        <w:t xml:space="preserve">. Those who expressed a certain level of dissatisfaction provided reasons for their answers such as limited access, long waitlists, low service capacity or lack of pain service, generalist approach to pain management, lack of understanding of pain and available pain services among clinicians and lack of integrated care. </w:t>
      </w:r>
    </w:p>
    <w:p w14:paraId="638201EC" w14:textId="77777777" w:rsidR="000C0897" w:rsidRDefault="5B868743" w:rsidP="000C0897">
      <w:pPr>
        <w:keepNext/>
        <w:jc w:val="center"/>
      </w:pPr>
      <w:r>
        <w:rPr>
          <w:noProof/>
        </w:rPr>
        <w:drawing>
          <wp:inline distT="0" distB="0" distL="0" distR="0" wp14:anchorId="69527915" wp14:editId="54BCAC90">
            <wp:extent cx="4572000" cy="2752725"/>
            <wp:effectExtent l="0" t="0" r="0" b="0"/>
            <wp:docPr id="1814190515" name="Picture 181419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62518043" w14:textId="210B9DA6" w:rsidR="0098559B" w:rsidRDefault="000C0897" w:rsidP="000C0897">
      <w:pPr>
        <w:pStyle w:val="Caption"/>
      </w:pPr>
      <w:r>
        <w:t xml:space="preserve">Figure </w:t>
      </w:r>
      <w:r>
        <w:fldChar w:fldCharType="begin"/>
      </w:r>
      <w:r>
        <w:instrText>SEQ Figure \* ARABIC</w:instrText>
      </w:r>
      <w:r>
        <w:fldChar w:fldCharType="separate"/>
      </w:r>
      <w:r>
        <w:rPr>
          <w:noProof/>
        </w:rPr>
        <w:t>7</w:t>
      </w:r>
      <w:r>
        <w:fldChar w:fldCharType="end"/>
      </w:r>
      <w:r>
        <w:t xml:space="preserve"> Satisfaction with local provision of cancer-related pain services</w:t>
      </w:r>
    </w:p>
    <w:p w14:paraId="71F9F45C" w14:textId="77777777" w:rsidR="000E7D0E" w:rsidRDefault="000E7D0E" w:rsidP="3FCB2A1D">
      <w:pPr>
        <w:rPr>
          <w:sz w:val="24"/>
          <w:szCs w:val="24"/>
        </w:rPr>
      </w:pPr>
    </w:p>
    <w:p w14:paraId="30175206" w14:textId="2BEE0106" w:rsidR="23BE317E" w:rsidRDefault="30EA4FFF" w:rsidP="3FCB2A1D">
      <w:pPr>
        <w:rPr>
          <w:sz w:val="24"/>
          <w:szCs w:val="24"/>
        </w:rPr>
      </w:pPr>
      <w:r w:rsidRPr="50606519">
        <w:rPr>
          <w:sz w:val="24"/>
          <w:szCs w:val="24"/>
        </w:rPr>
        <w:t>Additionally</w:t>
      </w:r>
      <w:r w:rsidR="64B6A9D0" w:rsidRPr="50606519">
        <w:rPr>
          <w:sz w:val="24"/>
          <w:szCs w:val="24"/>
        </w:rPr>
        <w:t>,</w:t>
      </w:r>
      <w:r w:rsidRPr="50606519">
        <w:rPr>
          <w:sz w:val="24"/>
          <w:szCs w:val="24"/>
        </w:rPr>
        <w:t xml:space="preserve"> p</w:t>
      </w:r>
      <w:r w:rsidR="0CB337E3" w:rsidRPr="50606519">
        <w:rPr>
          <w:sz w:val="24"/>
          <w:szCs w:val="24"/>
        </w:rPr>
        <w:t xml:space="preserve">articipants were also provided with free text boxes to </w:t>
      </w:r>
      <w:r w:rsidRPr="50606519">
        <w:rPr>
          <w:sz w:val="24"/>
          <w:szCs w:val="24"/>
        </w:rPr>
        <w:t>share</w:t>
      </w:r>
      <w:r w:rsidR="0CB337E3" w:rsidRPr="50606519">
        <w:rPr>
          <w:sz w:val="24"/>
          <w:szCs w:val="24"/>
        </w:rPr>
        <w:t xml:space="preserve"> further comments</w:t>
      </w:r>
      <w:r w:rsidRPr="50606519">
        <w:rPr>
          <w:sz w:val="24"/>
          <w:szCs w:val="24"/>
        </w:rPr>
        <w:t xml:space="preserve"> regarding their thoughts on the provision of cancer-related pain services</w:t>
      </w:r>
      <w:r w:rsidR="0CB337E3" w:rsidRPr="50606519">
        <w:rPr>
          <w:sz w:val="24"/>
          <w:szCs w:val="24"/>
        </w:rPr>
        <w:t>. Themes from their responses</w:t>
      </w:r>
      <w:r w:rsidRPr="50606519">
        <w:rPr>
          <w:sz w:val="24"/>
          <w:szCs w:val="24"/>
        </w:rPr>
        <w:t xml:space="preserve"> where collated and</w:t>
      </w:r>
      <w:r w:rsidR="0CB337E3" w:rsidRPr="50606519">
        <w:rPr>
          <w:sz w:val="24"/>
          <w:szCs w:val="24"/>
        </w:rPr>
        <w:t xml:space="preserve"> are </w:t>
      </w:r>
      <w:r w:rsidR="0227AF9A" w:rsidRPr="50606519">
        <w:rPr>
          <w:sz w:val="24"/>
          <w:szCs w:val="24"/>
        </w:rPr>
        <w:t>presented</w:t>
      </w:r>
      <w:r w:rsidR="0CB337E3" w:rsidRPr="50606519">
        <w:rPr>
          <w:sz w:val="24"/>
          <w:szCs w:val="24"/>
        </w:rPr>
        <w:t xml:space="preserve"> in Table </w:t>
      </w:r>
      <w:r w:rsidRPr="50606519">
        <w:rPr>
          <w:sz w:val="24"/>
          <w:szCs w:val="24"/>
        </w:rPr>
        <w:t>2</w:t>
      </w:r>
      <w:r w:rsidR="0CB337E3" w:rsidRPr="50606519">
        <w:rPr>
          <w:sz w:val="24"/>
          <w:szCs w:val="24"/>
        </w:rPr>
        <w:t xml:space="preserve">. </w:t>
      </w:r>
    </w:p>
    <w:p w14:paraId="3BE4BDA4" w14:textId="315A818A" w:rsidR="19AE0999" w:rsidRDefault="19AE0999" w:rsidP="0EC7A352">
      <w:pPr>
        <w:rPr>
          <w:sz w:val="24"/>
          <w:szCs w:val="24"/>
        </w:rPr>
      </w:pPr>
    </w:p>
    <w:tbl>
      <w:tblPr>
        <w:tblStyle w:val="TableGrid"/>
        <w:tblW w:w="10916" w:type="dxa"/>
        <w:tblInd w:w="-998" w:type="dxa"/>
        <w:tblLayout w:type="fixed"/>
        <w:tblLook w:val="06A0" w:firstRow="1" w:lastRow="0" w:firstColumn="1" w:lastColumn="0" w:noHBand="1" w:noVBand="1"/>
      </w:tblPr>
      <w:tblGrid>
        <w:gridCol w:w="1702"/>
        <w:gridCol w:w="9214"/>
      </w:tblGrid>
      <w:tr w:rsidR="0EC7A352" w14:paraId="3E604575" w14:textId="77777777" w:rsidTr="00822093">
        <w:trPr>
          <w:trHeight w:val="300"/>
        </w:trPr>
        <w:tc>
          <w:tcPr>
            <w:tcW w:w="1702" w:type="dxa"/>
          </w:tcPr>
          <w:p w14:paraId="0C27F0ED" w14:textId="2B018FC8" w:rsidR="7067E252" w:rsidRDefault="7067E252" w:rsidP="0EC7A352">
            <w:pPr>
              <w:rPr>
                <w:rFonts w:ascii="Calibri" w:eastAsia="Calibri" w:hAnsi="Calibri" w:cs="Calibri"/>
                <w:b/>
                <w:bCs/>
              </w:rPr>
            </w:pPr>
            <w:r w:rsidRPr="0EC7A352">
              <w:rPr>
                <w:rFonts w:ascii="Calibri" w:eastAsia="Calibri" w:hAnsi="Calibri" w:cs="Calibri"/>
                <w:b/>
                <w:bCs/>
              </w:rPr>
              <w:lastRenderedPageBreak/>
              <w:t>Broad Theme</w:t>
            </w:r>
          </w:p>
        </w:tc>
        <w:tc>
          <w:tcPr>
            <w:tcW w:w="9214" w:type="dxa"/>
          </w:tcPr>
          <w:p w14:paraId="2D33572E" w14:textId="010971D1" w:rsidR="7067E252" w:rsidRDefault="7067E252" w:rsidP="0EC7A352">
            <w:pPr>
              <w:rPr>
                <w:rFonts w:ascii="Calibri" w:eastAsia="Calibri" w:hAnsi="Calibri" w:cs="Calibri"/>
              </w:rPr>
            </w:pPr>
            <w:r w:rsidRPr="0EC7A352">
              <w:rPr>
                <w:rFonts w:ascii="Calibri" w:eastAsia="Calibri" w:hAnsi="Calibri" w:cs="Calibri"/>
              </w:rPr>
              <w:t>Exemplar quotes</w:t>
            </w:r>
          </w:p>
        </w:tc>
      </w:tr>
      <w:tr w:rsidR="0EC7A352" w14:paraId="50854B5D" w14:textId="77777777" w:rsidTr="00822093">
        <w:trPr>
          <w:trHeight w:val="300"/>
        </w:trPr>
        <w:tc>
          <w:tcPr>
            <w:tcW w:w="1702" w:type="dxa"/>
          </w:tcPr>
          <w:p w14:paraId="4BF306EF" w14:textId="0C5B4E1D" w:rsidR="19AE0999" w:rsidRDefault="19AE0999" w:rsidP="0EC7A352">
            <w:pPr>
              <w:rPr>
                <w:rFonts w:ascii="Calibri" w:eastAsia="Calibri" w:hAnsi="Calibri" w:cs="Calibri"/>
              </w:rPr>
            </w:pPr>
            <w:r w:rsidRPr="0EC7A352">
              <w:rPr>
                <w:rFonts w:ascii="Calibri" w:eastAsia="Calibri" w:hAnsi="Calibri" w:cs="Calibri"/>
              </w:rPr>
              <w:t>Examples of good practice</w:t>
            </w:r>
          </w:p>
          <w:p w14:paraId="6C221499" w14:textId="0BAFC2DC" w:rsidR="0EC7A352" w:rsidRDefault="0EC7A352" w:rsidP="0EC7A352">
            <w:pPr>
              <w:rPr>
                <w:sz w:val="24"/>
                <w:szCs w:val="24"/>
              </w:rPr>
            </w:pPr>
          </w:p>
        </w:tc>
        <w:tc>
          <w:tcPr>
            <w:tcW w:w="9214" w:type="dxa"/>
          </w:tcPr>
          <w:p w14:paraId="4A9928E2" w14:textId="15776C58"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Working alongside proactive consultants who liaise with and support supportive care team about pharmacological and non-pharmacological management.</w:t>
            </w:r>
          </w:p>
          <w:p w14:paraId="24FF384D" w14:textId="1DEC441B"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Having an enhanced supportive care team that offers a holistic approach to cancer related pain but referral to chronic pain services has a long waiting list.</w:t>
            </w:r>
          </w:p>
          <w:p w14:paraId="759C530F" w14:textId="5256F14C"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 xml:space="preserve">Seeking help from other areas when presented with patient with long term pain. </w:t>
            </w:r>
          </w:p>
          <w:p w14:paraId="465DD21E" w14:textId="20010A98"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Offering a service that provides support for patients from pre diagnosis to end-of-life care therefore see patient through disease trajectory. This approach enables cancer pain to be addressed promptly and in timely manner.</w:t>
            </w:r>
          </w:p>
          <w:p w14:paraId="43A7BA44" w14:textId="5167EAB1"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Consideration of referrals for those on active treatment on a case-by-case basis to ensure that the hospice services are the most appropriate for the patient and those seen are accepted based on their level of complexity of their pain/symptoms.</w:t>
            </w:r>
          </w:p>
          <w:p w14:paraId="683173D3" w14:textId="24E5841D"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Working closely with the MDT is vitally important for the patient having a wealth of experience to offer.</w:t>
            </w:r>
          </w:p>
        </w:tc>
      </w:tr>
      <w:tr w:rsidR="0EC7A352" w14:paraId="4C05C22C" w14:textId="77777777" w:rsidTr="00822093">
        <w:trPr>
          <w:trHeight w:val="300"/>
        </w:trPr>
        <w:tc>
          <w:tcPr>
            <w:tcW w:w="1702" w:type="dxa"/>
          </w:tcPr>
          <w:p w14:paraId="3435B0E9" w14:textId="09C73F18" w:rsidR="19AE0999" w:rsidRDefault="19AE0999" w:rsidP="0EC7A352">
            <w:pPr>
              <w:rPr>
                <w:rFonts w:ascii="Calibri" w:eastAsia="Calibri" w:hAnsi="Calibri" w:cs="Calibri"/>
              </w:rPr>
            </w:pPr>
            <w:r w:rsidRPr="0EC7A352">
              <w:rPr>
                <w:rFonts w:ascii="Calibri" w:eastAsia="Calibri" w:hAnsi="Calibri" w:cs="Calibri"/>
              </w:rPr>
              <w:t>Areas of improvement</w:t>
            </w:r>
          </w:p>
          <w:p w14:paraId="6490E84A" w14:textId="3744C0EE" w:rsidR="0EC7A352" w:rsidRDefault="0EC7A352" w:rsidP="0EC7A352">
            <w:pPr>
              <w:rPr>
                <w:sz w:val="24"/>
                <w:szCs w:val="24"/>
              </w:rPr>
            </w:pPr>
          </w:p>
        </w:tc>
        <w:tc>
          <w:tcPr>
            <w:tcW w:w="9214" w:type="dxa"/>
          </w:tcPr>
          <w:p w14:paraId="103C02AF" w14:textId="72F19336"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 xml:space="preserve">Availability of cancer related pain services are inconsistent, but more inconsistent or lacking is the assessment at primary presentation in whatever service that occurs (i.e., oncology, primary care, etc). </w:t>
            </w:r>
          </w:p>
          <w:p w14:paraId="2FDDAC54" w14:textId="41210BB3"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Management is ad hoc, often depending on who a patient is seen by. Often, pain is not addressed but accepted as 'how it is' by both patient and HCP.</w:t>
            </w:r>
          </w:p>
          <w:p w14:paraId="3A1A75FD" w14:textId="21016207"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There is no formal referral pathway for pain within breast primary breast cancer.</w:t>
            </w:r>
          </w:p>
          <w:p w14:paraId="53994406" w14:textId="4DF37F60"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It is difficult to refer to community palliative care service if out of area. For example, postcode lottery for patients with advanced cancer and access to intrathecal pumps</w:t>
            </w:r>
          </w:p>
          <w:p w14:paraId="1FE4E4A6" w14:textId="25C52FDE"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Access to pain/ late effects services is not equitable across the UK and often access to specialist services for those with post treatment late effects pain is difficult.</w:t>
            </w:r>
          </w:p>
          <w:p w14:paraId="321EBD45" w14:textId="5F0449D3"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Long waits following referral to palliative care.</w:t>
            </w:r>
          </w:p>
          <w:p w14:paraId="37037DE3" w14:textId="2075A323"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Difficulty to refer to some GP's due to their capacity and communication getting through to them.</w:t>
            </w:r>
          </w:p>
          <w:p w14:paraId="72F96CBB" w14:textId="22882ECB" w:rsidR="19AE0999" w:rsidRDefault="19AE0999" w:rsidP="0EC7A352">
            <w:pPr>
              <w:pStyle w:val="ListParagraph"/>
              <w:numPr>
                <w:ilvl w:val="0"/>
                <w:numId w:val="30"/>
              </w:numPr>
              <w:rPr>
                <w:rFonts w:ascii="Calibri" w:eastAsia="Calibri" w:hAnsi="Calibri" w:cs="Calibri"/>
              </w:rPr>
            </w:pPr>
            <w:r w:rsidRPr="70D4336B">
              <w:rPr>
                <w:rFonts w:ascii="Calibri" w:eastAsia="Calibri" w:hAnsi="Calibri" w:cs="Calibri"/>
              </w:rPr>
              <w:t>Initial focus on diagnosis and treatment.</w:t>
            </w:r>
          </w:p>
        </w:tc>
      </w:tr>
      <w:tr w:rsidR="0EC7A352" w14:paraId="60F656F9" w14:textId="77777777" w:rsidTr="00822093">
        <w:trPr>
          <w:trHeight w:val="300"/>
        </w:trPr>
        <w:tc>
          <w:tcPr>
            <w:tcW w:w="1702" w:type="dxa"/>
          </w:tcPr>
          <w:p w14:paraId="491846BF" w14:textId="5929170F" w:rsidR="31C2FD21" w:rsidRDefault="31C2FD21" w:rsidP="0EC7A352">
            <w:pPr>
              <w:rPr>
                <w:rFonts w:ascii="Calibri" w:eastAsia="Calibri" w:hAnsi="Calibri" w:cs="Calibri"/>
                <w:sz w:val="24"/>
                <w:szCs w:val="24"/>
              </w:rPr>
            </w:pPr>
            <w:r w:rsidRPr="0EC7A352">
              <w:rPr>
                <w:rFonts w:ascii="Calibri" w:eastAsia="Calibri" w:hAnsi="Calibri" w:cs="Calibri"/>
              </w:rPr>
              <w:t>Patient and carer experience related comments</w:t>
            </w:r>
          </w:p>
        </w:tc>
        <w:tc>
          <w:tcPr>
            <w:tcW w:w="9214" w:type="dxa"/>
          </w:tcPr>
          <w:p w14:paraId="3DC5161D" w14:textId="7582E4F8"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 xml:space="preserve">Patients are often isolated, and the problem persists for some time. </w:t>
            </w:r>
          </w:p>
          <w:p w14:paraId="1BAA4D44" w14:textId="6D74B07D"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 xml:space="preserve">Pain is often normalised as part of post treatment recovery with reassurances given that it will resolve with time. </w:t>
            </w:r>
          </w:p>
          <w:p w14:paraId="743AB59F" w14:textId="749BDA03"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Include carer support and assessment.</w:t>
            </w:r>
          </w:p>
        </w:tc>
      </w:tr>
      <w:tr w:rsidR="0EC7A352" w14:paraId="0960F34C" w14:textId="77777777" w:rsidTr="00822093">
        <w:trPr>
          <w:trHeight w:val="300"/>
        </w:trPr>
        <w:tc>
          <w:tcPr>
            <w:tcW w:w="1702" w:type="dxa"/>
          </w:tcPr>
          <w:p w14:paraId="18083B4B" w14:textId="4FC8A5AF" w:rsidR="31C2FD21" w:rsidRDefault="58F7904E" w:rsidP="0EC7A352">
            <w:pPr>
              <w:rPr>
                <w:rFonts w:ascii="Calibri" w:eastAsia="Calibri" w:hAnsi="Calibri" w:cs="Calibri"/>
              </w:rPr>
            </w:pPr>
            <w:r w:rsidRPr="7E69F0D5">
              <w:rPr>
                <w:rFonts w:ascii="Calibri" w:eastAsia="Calibri" w:hAnsi="Calibri" w:cs="Calibri"/>
              </w:rPr>
              <w:t>Key disciplines for cancer pain specialist service</w:t>
            </w:r>
          </w:p>
        </w:tc>
        <w:tc>
          <w:tcPr>
            <w:tcW w:w="9214" w:type="dxa"/>
          </w:tcPr>
          <w:p w14:paraId="760EBDB8" w14:textId="0CFACC6F"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Nurses</w:t>
            </w:r>
          </w:p>
          <w:p w14:paraId="52C7847C" w14:textId="6B068171"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Oncologists</w:t>
            </w:r>
          </w:p>
          <w:p w14:paraId="6134C53D" w14:textId="5CBDD000"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 xml:space="preserve">Functional rehabilitation </w:t>
            </w:r>
          </w:p>
          <w:p w14:paraId="4D3300C9" w14:textId="6A521315"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 xml:space="preserve">Pharmacist </w:t>
            </w:r>
          </w:p>
          <w:p w14:paraId="39805A09" w14:textId="17402620"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Psychology input for long-standing cancer-related pain</w:t>
            </w:r>
          </w:p>
          <w:p w14:paraId="6F9F93AA" w14:textId="60A04303"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 xml:space="preserve">Complementary therapy </w:t>
            </w:r>
          </w:p>
          <w:p w14:paraId="36550225" w14:textId="153673E1"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Allied health professionals for acute pain</w:t>
            </w:r>
          </w:p>
          <w:p w14:paraId="6E9AE5A1" w14:textId="37465C08"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 xml:space="preserve">Palliative care services </w:t>
            </w:r>
          </w:p>
          <w:p w14:paraId="4E7E3261" w14:textId="61EAF4DD"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Tumour specific services</w:t>
            </w:r>
          </w:p>
          <w:p w14:paraId="25BB3993" w14:textId="032C058B"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 xml:space="preserve">Stronger </w:t>
            </w:r>
            <w:r w:rsidR="00F95076">
              <w:rPr>
                <w:rFonts w:ascii="Calibri" w:eastAsia="Calibri" w:hAnsi="Calibri" w:cs="Calibri"/>
              </w:rPr>
              <w:t xml:space="preserve">links with complimentary therapist as </w:t>
            </w:r>
            <w:r w:rsidRPr="70D4336B">
              <w:rPr>
                <w:rFonts w:ascii="Calibri" w:eastAsia="Calibri" w:hAnsi="Calibri" w:cs="Calibri"/>
              </w:rPr>
              <w:t>engagement as high link to psychological impact of pain, including sleep management, reduced independence, isolation</w:t>
            </w:r>
          </w:p>
        </w:tc>
      </w:tr>
      <w:tr w:rsidR="0EC7A352" w14:paraId="298AD180" w14:textId="77777777" w:rsidTr="00822093">
        <w:trPr>
          <w:trHeight w:val="300"/>
        </w:trPr>
        <w:tc>
          <w:tcPr>
            <w:tcW w:w="1702" w:type="dxa"/>
          </w:tcPr>
          <w:p w14:paraId="4BF6EEEC" w14:textId="366B4D06" w:rsidR="31C2FD21" w:rsidRDefault="31C2FD21" w:rsidP="0EC7A352">
            <w:pPr>
              <w:rPr>
                <w:rFonts w:ascii="Calibri" w:eastAsia="Calibri" w:hAnsi="Calibri" w:cs="Calibri"/>
              </w:rPr>
            </w:pPr>
            <w:r w:rsidRPr="0EC7A352">
              <w:rPr>
                <w:rFonts w:ascii="Calibri" w:eastAsia="Calibri" w:hAnsi="Calibri" w:cs="Calibri"/>
              </w:rPr>
              <w:t>Potential solutions</w:t>
            </w:r>
          </w:p>
        </w:tc>
        <w:tc>
          <w:tcPr>
            <w:tcW w:w="9214" w:type="dxa"/>
          </w:tcPr>
          <w:p w14:paraId="7B683629" w14:textId="1061A1E2" w:rsidR="0EC7A352" w:rsidRDefault="0EC7A352" w:rsidP="0EC7A352">
            <w:pPr>
              <w:rPr>
                <w:rFonts w:ascii="Calibri" w:eastAsia="Calibri" w:hAnsi="Calibri" w:cs="Calibri"/>
                <w:b/>
                <w:bCs/>
              </w:rPr>
            </w:pPr>
          </w:p>
          <w:p w14:paraId="270FFE1F" w14:textId="297212F4"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A clear pathway for people with cancer related pain is needed and education and training for staff where these patients present.</w:t>
            </w:r>
          </w:p>
          <w:p w14:paraId="6DC8D1B7" w14:textId="449AA6E3"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Address lack of knowledge generally about cancer related pain among healthcare professionals</w:t>
            </w:r>
          </w:p>
          <w:p w14:paraId="72FC30AC" w14:textId="6B1D525A"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lastRenderedPageBreak/>
              <w:t>A trust e-learning on pain services would be useful to guide staff on what is available and when or how to refer.</w:t>
            </w:r>
          </w:p>
          <w:p w14:paraId="6149BCCB" w14:textId="3245525C"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Need for better assessment tools.</w:t>
            </w:r>
          </w:p>
          <w:p w14:paraId="5FA4E29A" w14:textId="186B9A23"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 xml:space="preserve">Promote pre-treatment education such as about late effects of radiotherapy. </w:t>
            </w:r>
          </w:p>
          <w:p w14:paraId="57CA4BEC" w14:textId="61A2D9F5"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Acute pain teams should have a close working relationship with palliative care teams in an acute setting.</w:t>
            </w:r>
          </w:p>
          <w:p w14:paraId="30510437" w14:textId="5F46FAF1" w:rsidR="31C2FD21" w:rsidRDefault="17EED22C" w:rsidP="0EC7A352">
            <w:pPr>
              <w:pStyle w:val="ListParagraph"/>
              <w:numPr>
                <w:ilvl w:val="0"/>
                <w:numId w:val="30"/>
              </w:numPr>
              <w:rPr>
                <w:rFonts w:ascii="Calibri" w:eastAsia="Calibri" w:hAnsi="Calibri" w:cs="Calibri"/>
              </w:rPr>
            </w:pPr>
            <w:r w:rsidRPr="70D4336B">
              <w:rPr>
                <w:rFonts w:ascii="Calibri" w:eastAsia="Calibri" w:hAnsi="Calibri" w:cs="Calibri"/>
              </w:rPr>
              <w:t>A late effects service would be such a good way of ensuring these patients get early accurate assessments for their pain.</w:t>
            </w:r>
          </w:p>
          <w:p w14:paraId="09A1FCD0" w14:textId="35E0511F" w:rsidR="31C2FD21" w:rsidRDefault="17EED22C" w:rsidP="002664DE">
            <w:pPr>
              <w:pStyle w:val="ListParagraph"/>
              <w:keepNext/>
              <w:numPr>
                <w:ilvl w:val="0"/>
                <w:numId w:val="30"/>
              </w:numPr>
              <w:rPr>
                <w:rFonts w:ascii="Calibri" w:eastAsia="Calibri" w:hAnsi="Calibri" w:cs="Calibri"/>
              </w:rPr>
            </w:pPr>
            <w:r w:rsidRPr="70D4336B">
              <w:rPr>
                <w:rFonts w:ascii="Calibri" w:eastAsia="Calibri" w:hAnsi="Calibri" w:cs="Calibri"/>
              </w:rPr>
              <w:t>Most oncologists need support from supportive and palliative care services. It would be good if oncologists had a service to deal with patients with long term complications from chemotherapy or radiotherapy as the surgeons are often left trying to sort the problems out.</w:t>
            </w:r>
          </w:p>
        </w:tc>
      </w:tr>
    </w:tbl>
    <w:p w14:paraId="0F05F56C" w14:textId="09D8BD03" w:rsidR="00A87E35" w:rsidRDefault="002664DE" w:rsidP="002664DE">
      <w:pPr>
        <w:pStyle w:val="Caption"/>
        <w:rPr>
          <w:sz w:val="24"/>
          <w:szCs w:val="24"/>
        </w:rPr>
      </w:pPr>
      <w:r>
        <w:lastRenderedPageBreak/>
        <w:t xml:space="preserve">Table </w:t>
      </w:r>
      <w:r>
        <w:fldChar w:fldCharType="begin"/>
      </w:r>
      <w:r>
        <w:instrText>SEQ Table \* ARABIC</w:instrText>
      </w:r>
      <w:r>
        <w:fldChar w:fldCharType="separate"/>
      </w:r>
      <w:r>
        <w:rPr>
          <w:noProof/>
        </w:rPr>
        <w:t>2</w:t>
      </w:r>
      <w:r>
        <w:fldChar w:fldCharType="end"/>
      </w:r>
      <w:r>
        <w:t xml:space="preserve"> T</w:t>
      </w:r>
      <w:r w:rsidRPr="00B126D6">
        <w:t>hemes</w:t>
      </w:r>
      <w:r>
        <w:t xml:space="preserve"> </w:t>
      </w:r>
      <w:r w:rsidRPr="00B126D6">
        <w:t xml:space="preserve">from </w:t>
      </w:r>
      <w:r>
        <w:t xml:space="preserve">participants </w:t>
      </w:r>
      <w:r w:rsidRPr="00B126D6">
        <w:t>free-text</w:t>
      </w:r>
      <w:r>
        <w:t xml:space="preserve"> </w:t>
      </w:r>
      <w:r w:rsidRPr="00B126D6">
        <w:t>comments</w:t>
      </w:r>
    </w:p>
    <w:p w14:paraId="363096E0" w14:textId="48DC5083" w:rsidR="00A87E35" w:rsidRPr="00BB5C01" w:rsidRDefault="73DA8B8D">
      <w:pPr>
        <w:rPr>
          <w:sz w:val="21"/>
          <w:szCs w:val="21"/>
        </w:rPr>
      </w:pPr>
      <w:r w:rsidRPr="00BB5C01">
        <w:rPr>
          <w:rFonts w:ascii="Calibri" w:eastAsia="Calibri" w:hAnsi="Calibri" w:cs="Calibri"/>
          <w:b/>
          <w:bCs/>
          <w:u w:val="single"/>
        </w:rPr>
        <w:t xml:space="preserve">Discussion: </w:t>
      </w:r>
    </w:p>
    <w:p w14:paraId="526DEF59" w14:textId="5E0A06BF" w:rsidR="00F40013" w:rsidRDefault="00EF4887" w:rsidP="00BB5C01">
      <w:pPr>
        <w:jc w:val="both"/>
        <w:rPr>
          <w:rFonts w:ascii="Calibri" w:eastAsia="Calibri" w:hAnsi="Calibri" w:cs="Calibri"/>
        </w:rPr>
      </w:pPr>
      <w:r>
        <w:rPr>
          <w:rFonts w:ascii="Calibri" w:eastAsia="Calibri" w:hAnsi="Calibri" w:cs="Calibri"/>
        </w:rPr>
        <w:t xml:space="preserve">Cancer-related pain continues to be the </w:t>
      </w:r>
      <w:r w:rsidR="00C73B2D">
        <w:rPr>
          <w:rFonts w:ascii="Calibri" w:eastAsia="Calibri" w:hAnsi="Calibri" w:cs="Calibri"/>
        </w:rPr>
        <w:t>most reported</w:t>
      </w:r>
      <w:r>
        <w:rPr>
          <w:rFonts w:ascii="Calibri" w:eastAsia="Calibri" w:hAnsi="Calibri" w:cs="Calibri"/>
        </w:rPr>
        <w:t xml:space="preserve"> symptoms across all disease types </w:t>
      </w:r>
      <w:r w:rsidR="00BC06B3">
        <w:rPr>
          <w:rFonts w:ascii="Calibri" w:eastAsia="Calibri" w:hAnsi="Calibri" w:cs="Calibri"/>
        </w:rPr>
        <w:t xml:space="preserve">and its prevalence remains high </w:t>
      </w:r>
      <w:r w:rsidR="00E31FA1">
        <w:rPr>
          <w:rFonts w:ascii="Calibri" w:eastAsia="Calibri" w:hAnsi="Calibri" w:cs="Calibri"/>
        </w:rPr>
        <w:t xml:space="preserve">across all stages of cancer </w:t>
      </w:r>
      <w:r w:rsidR="002B7F21">
        <w:rPr>
          <w:rFonts w:ascii="Calibri" w:eastAsia="Calibri" w:hAnsi="Calibri" w:cs="Calibri"/>
        </w:rPr>
        <w:t xml:space="preserve">(van den </w:t>
      </w:r>
      <w:proofErr w:type="spellStart"/>
      <w:r w:rsidR="002B7F21">
        <w:rPr>
          <w:rFonts w:ascii="Calibri" w:eastAsia="Calibri" w:hAnsi="Calibri" w:cs="Calibri"/>
        </w:rPr>
        <w:t>Beu</w:t>
      </w:r>
      <w:r w:rsidR="00C502D6">
        <w:rPr>
          <w:rFonts w:ascii="Calibri" w:eastAsia="Calibri" w:hAnsi="Calibri" w:cs="Calibri"/>
        </w:rPr>
        <w:t>ken</w:t>
      </w:r>
      <w:proofErr w:type="spellEnd"/>
      <w:r w:rsidR="00C502D6">
        <w:rPr>
          <w:rFonts w:ascii="Calibri" w:eastAsia="Calibri" w:hAnsi="Calibri" w:cs="Calibri"/>
        </w:rPr>
        <w:t xml:space="preserve">-van </w:t>
      </w:r>
      <w:proofErr w:type="spellStart"/>
      <w:r w:rsidR="00C502D6">
        <w:rPr>
          <w:rFonts w:ascii="Calibri" w:eastAsia="Calibri" w:hAnsi="Calibri" w:cs="Calibri"/>
        </w:rPr>
        <w:t>Everdingen</w:t>
      </w:r>
      <w:proofErr w:type="spellEnd"/>
      <w:r w:rsidR="00C502D6">
        <w:rPr>
          <w:rFonts w:ascii="Calibri" w:eastAsia="Calibri" w:hAnsi="Calibri" w:cs="Calibri"/>
        </w:rPr>
        <w:t xml:space="preserve"> 2016). </w:t>
      </w:r>
      <w:r w:rsidR="002B12B8">
        <w:rPr>
          <w:rFonts w:ascii="Calibri" w:eastAsia="Calibri" w:hAnsi="Calibri" w:cs="Calibri"/>
        </w:rPr>
        <w:t>The impact of cancer-related</w:t>
      </w:r>
      <w:r w:rsidR="00AC76D2">
        <w:rPr>
          <w:rFonts w:ascii="Calibri" w:eastAsia="Calibri" w:hAnsi="Calibri" w:cs="Calibri"/>
        </w:rPr>
        <w:t xml:space="preserve"> pain</w:t>
      </w:r>
      <w:r w:rsidR="002B12B8">
        <w:rPr>
          <w:rFonts w:ascii="Calibri" w:eastAsia="Calibri" w:hAnsi="Calibri" w:cs="Calibri"/>
        </w:rPr>
        <w:t xml:space="preserve"> is significant and wide reaching</w:t>
      </w:r>
      <w:r w:rsidR="00EC1EAA">
        <w:rPr>
          <w:rFonts w:ascii="Calibri" w:eastAsia="Calibri" w:hAnsi="Calibri" w:cs="Calibri"/>
        </w:rPr>
        <w:t xml:space="preserve"> including the individual</w:t>
      </w:r>
      <w:r w:rsidR="00746A18">
        <w:rPr>
          <w:rFonts w:ascii="Calibri" w:eastAsia="Calibri" w:hAnsi="Calibri" w:cs="Calibri"/>
        </w:rPr>
        <w:t xml:space="preserve">, those around them and healthcare services </w:t>
      </w:r>
      <w:r w:rsidR="002B12B8">
        <w:rPr>
          <w:rFonts w:ascii="Calibri" w:eastAsia="Calibri" w:hAnsi="Calibri" w:cs="Calibri"/>
        </w:rPr>
        <w:t>(</w:t>
      </w:r>
      <w:proofErr w:type="spellStart"/>
      <w:r w:rsidR="0057721A" w:rsidRPr="007B2494">
        <w:rPr>
          <w:rFonts w:ascii="Calibri" w:eastAsia="Calibri" w:hAnsi="Calibri" w:cs="Calibri"/>
        </w:rPr>
        <w:t>Armoogum</w:t>
      </w:r>
      <w:proofErr w:type="spellEnd"/>
      <w:r w:rsidR="0057721A" w:rsidRPr="007B2494">
        <w:rPr>
          <w:rFonts w:ascii="Calibri" w:eastAsia="Calibri" w:hAnsi="Calibri" w:cs="Calibri"/>
        </w:rPr>
        <w:t xml:space="preserve"> </w:t>
      </w:r>
      <w:r w:rsidR="0057721A" w:rsidRPr="007B2494">
        <w:rPr>
          <w:rFonts w:ascii="Calibri" w:eastAsia="Calibri" w:hAnsi="Calibri" w:cs="Calibri"/>
          <w:i/>
          <w:iCs/>
        </w:rPr>
        <w:t>et al.</w:t>
      </w:r>
      <w:r w:rsidR="0057721A" w:rsidRPr="007B2494">
        <w:rPr>
          <w:rFonts w:ascii="Calibri" w:eastAsia="Calibri" w:hAnsi="Calibri" w:cs="Calibri"/>
        </w:rPr>
        <w:t xml:space="preserve">, 2020; </w:t>
      </w:r>
      <w:proofErr w:type="spellStart"/>
      <w:r w:rsidR="0057721A" w:rsidRPr="007B2494">
        <w:rPr>
          <w:rFonts w:ascii="Calibri" w:eastAsia="Calibri" w:hAnsi="Calibri" w:cs="Calibri"/>
        </w:rPr>
        <w:t>Tanay</w:t>
      </w:r>
      <w:proofErr w:type="spellEnd"/>
      <w:r w:rsidR="0057721A" w:rsidRPr="007B2494">
        <w:rPr>
          <w:rFonts w:ascii="Calibri" w:eastAsia="Calibri" w:hAnsi="Calibri" w:cs="Calibri"/>
        </w:rPr>
        <w:t xml:space="preserve"> and </w:t>
      </w:r>
      <w:proofErr w:type="spellStart"/>
      <w:r w:rsidR="0057721A" w:rsidRPr="007B2494">
        <w:rPr>
          <w:rFonts w:ascii="Calibri" w:eastAsia="Calibri" w:hAnsi="Calibri" w:cs="Calibri"/>
        </w:rPr>
        <w:t>Armes</w:t>
      </w:r>
      <w:proofErr w:type="spellEnd"/>
      <w:r w:rsidR="0057721A" w:rsidRPr="007B2494">
        <w:rPr>
          <w:rFonts w:ascii="Calibri" w:eastAsia="Calibri" w:hAnsi="Calibri" w:cs="Calibri"/>
        </w:rPr>
        <w:t>, 2019</w:t>
      </w:r>
      <w:r w:rsidR="0057721A">
        <w:rPr>
          <w:rFonts w:ascii="Calibri" w:eastAsia="Calibri" w:hAnsi="Calibri" w:cs="Calibri"/>
        </w:rPr>
        <w:t xml:space="preserve">, </w:t>
      </w:r>
      <w:proofErr w:type="spellStart"/>
      <w:r w:rsidR="00082DDB">
        <w:rPr>
          <w:rFonts w:ascii="Calibri" w:eastAsia="Calibri" w:hAnsi="Calibri" w:cs="Calibri"/>
        </w:rPr>
        <w:t>LeBaron</w:t>
      </w:r>
      <w:proofErr w:type="spellEnd"/>
      <w:r w:rsidR="00082DDB">
        <w:rPr>
          <w:rFonts w:ascii="Calibri" w:eastAsia="Calibri" w:hAnsi="Calibri" w:cs="Calibri"/>
        </w:rPr>
        <w:t xml:space="preserve"> </w:t>
      </w:r>
      <w:proofErr w:type="spellStart"/>
      <w:r w:rsidR="00082DDB">
        <w:rPr>
          <w:rFonts w:ascii="Calibri" w:eastAsia="Calibri" w:hAnsi="Calibri" w:cs="Calibri"/>
        </w:rPr>
        <w:t>etl</w:t>
      </w:r>
      <w:proofErr w:type="spellEnd"/>
      <w:r w:rsidR="00082DDB">
        <w:rPr>
          <w:rFonts w:ascii="Calibri" w:eastAsia="Calibri" w:hAnsi="Calibri" w:cs="Calibri"/>
        </w:rPr>
        <w:t xml:space="preserve"> al 2014</w:t>
      </w:r>
      <w:r w:rsidR="0057721A" w:rsidRPr="007B2494">
        <w:rPr>
          <w:rFonts w:ascii="Calibri" w:eastAsia="Calibri" w:hAnsi="Calibri" w:cs="Calibri"/>
        </w:rPr>
        <w:t>)</w:t>
      </w:r>
      <w:r w:rsidR="007E4D89">
        <w:rPr>
          <w:rFonts w:ascii="Calibri" w:eastAsia="Calibri" w:hAnsi="Calibri" w:cs="Calibri"/>
        </w:rPr>
        <w:t xml:space="preserve">. However, despite this </w:t>
      </w:r>
      <w:r w:rsidR="00F70A82">
        <w:rPr>
          <w:rFonts w:ascii="Calibri" w:eastAsia="Calibri" w:hAnsi="Calibri" w:cs="Calibri"/>
        </w:rPr>
        <w:t xml:space="preserve">it </w:t>
      </w:r>
      <w:r w:rsidR="73DA8B8D" w:rsidRPr="00BB5C01">
        <w:rPr>
          <w:rFonts w:ascii="Calibri" w:eastAsia="Calibri" w:hAnsi="Calibri" w:cs="Calibri"/>
        </w:rPr>
        <w:t>remains underestimated and undertreated</w:t>
      </w:r>
      <w:r w:rsidR="00F40013">
        <w:rPr>
          <w:rFonts w:ascii="Calibri" w:eastAsia="Calibri" w:hAnsi="Calibri" w:cs="Calibri"/>
        </w:rPr>
        <w:t xml:space="preserve"> </w:t>
      </w:r>
      <w:r w:rsidR="00F70A82">
        <w:rPr>
          <w:rFonts w:ascii="Calibri" w:eastAsia="Calibri" w:hAnsi="Calibri" w:cs="Calibri"/>
        </w:rPr>
        <w:t>by healthcare professionals</w:t>
      </w:r>
      <w:r w:rsidR="00C73B2D">
        <w:rPr>
          <w:rFonts w:ascii="Calibri" w:eastAsia="Calibri" w:hAnsi="Calibri" w:cs="Calibri"/>
        </w:rPr>
        <w:t xml:space="preserve"> </w:t>
      </w:r>
      <w:r w:rsidR="00F40013">
        <w:rPr>
          <w:rFonts w:ascii="Calibri" w:eastAsia="Calibri" w:hAnsi="Calibri" w:cs="Calibri"/>
        </w:rPr>
        <w:t>(</w:t>
      </w:r>
      <w:proofErr w:type="spellStart"/>
      <w:r w:rsidR="00F40013">
        <w:rPr>
          <w:rFonts w:ascii="Calibri" w:eastAsia="Calibri" w:hAnsi="Calibri" w:cs="Calibri"/>
        </w:rPr>
        <w:t>Nijs</w:t>
      </w:r>
      <w:proofErr w:type="spellEnd"/>
      <w:r w:rsidR="00F40013">
        <w:rPr>
          <w:rFonts w:ascii="Calibri" w:eastAsia="Calibri" w:hAnsi="Calibri" w:cs="Calibri"/>
        </w:rPr>
        <w:t xml:space="preserve"> et al</w:t>
      </w:r>
      <w:r w:rsidR="00CA13C4">
        <w:rPr>
          <w:rFonts w:ascii="Calibri" w:eastAsia="Calibri" w:hAnsi="Calibri" w:cs="Calibri"/>
        </w:rPr>
        <w:t xml:space="preserve"> 2023, Faculty of Pain Medicine 2019). </w:t>
      </w:r>
    </w:p>
    <w:p w14:paraId="1F45ABC7" w14:textId="1C1D0232" w:rsidR="00F30EA3" w:rsidRDefault="09F70D37" w:rsidP="00BB5C01">
      <w:pPr>
        <w:jc w:val="both"/>
        <w:rPr>
          <w:rFonts w:ascii="Calibri" w:eastAsia="Calibri" w:hAnsi="Calibri" w:cs="Calibri"/>
        </w:rPr>
      </w:pPr>
      <w:r w:rsidRPr="50606519">
        <w:rPr>
          <w:rFonts w:ascii="Calibri" w:eastAsia="Calibri" w:hAnsi="Calibri" w:cs="Calibri"/>
        </w:rPr>
        <w:t xml:space="preserve">There has been a drive to improve the support offered to those living with cancer-related pain such as </w:t>
      </w:r>
      <w:r w:rsidR="50166057" w:rsidRPr="50606519">
        <w:rPr>
          <w:rFonts w:ascii="Calibri" w:eastAsia="Calibri" w:hAnsi="Calibri" w:cs="Calibri"/>
        </w:rPr>
        <w:t>the Framework for Provision of Pain Services for Adults across the UK with Cancer or Life Limiting Disease, which provided operational guidance for improving pain services for people living with cancer</w:t>
      </w:r>
      <w:r w:rsidRPr="50606519">
        <w:rPr>
          <w:rFonts w:ascii="Calibri" w:eastAsia="Calibri" w:hAnsi="Calibri" w:cs="Calibri"/>
          <w:vertAlign w:val="superscript"/>
        </w:rPr>
        <w:t xml:space="preserve"> </w:t>
      </w:r>
      <w:r w:rsidRPr="50606519">
        <w:rPr>
          <w:rFonts w:ascii="Calibri" w:eastAsia="Calibri" w:hAnsi="Calibri" w:cs="Calibri"/>
        </w:rPr>
        <w:t xml:space="preserve">(Faculty of Pain </w:t>
      </w:r>
      <w:r w:rsidR="4751AE40" w:rsidRPr="50606519">
        <w:rPr>
          <w:rFonts w:ascii="Calibri" w:eastAsia="Calibri" w:hAnsi="Calibri" w:cs="Calibri"/>
        </w:rPr>
        <w:t xml:space="preserve">2019).  </w:t>
      </w:r>
      <w:r w:rsidR="50166057" w:rsidRPr="50606519">
        <w:rPr>
          <w:rFonts w:ascii="Calibri" w:eastAsia="Calibri" w:hAnsi="Calibri" w:cs="Calibri"/>
        </w:rPr>
        <w:t>The Framework recommended a</w:t>
      </w:r>
      <w:r w:rsidR="4751AE40" w:rsidRPr="50606519">
        <w:rPr>
          <w:rFonts w:ascii="Calibri" w:eastAsia="Calibri" w:hAnsi="Calibri" w:cs="Calibri"/>
        </w:rPr>
        <w:t>n</w:t>
      </w:r>
      <w:r w:rsidR="50166057" w:rsidRPr="50606519">
        <w:rPr>
          <w:rFonts w:ascii="Calibri" w:eastAsia="Calibri" w:hAnsi="Calibri" w:cs="Calibri"/>
        </w:rPr>
        <w:t xml:space="preserve"> integrated approach between pain and cancer </w:t>
      </w:r>
      <w:r w:rsidR="5527F9B8" w:rsidRPr="50606519">
        <w:rPr>
          <w:rFonts w:ascii="Calibri" w:eastAsia="Calibri" w:hAnsi="Calibri" w:cs="Calibri"/>
        </w:rPr>
        <w:t>services and</w:t>
      </w:r>
      <w:r w:rsidR="7B0AB9AE" w:rsidRPr="50606519">
        <w:rPr>
          <w:rFonts w:ascii="Calibri" w:eastAsia="Calibri" w:hAnsi="Calibri" w:cs="Calibri"/>
        </w:rPr>
        <w:t xml:space="preserve"> encourage a greater emphasis on </w:t>
      </w:r>
      <w:r w:rsidR="50166057" w:rsidRPr="50606519">
        <w:rPr>
          <w:rFonts w:ascii="Calibri" w:eastAsia="Calibri" w:hAnsi="Calibri" w:cs="Calibri"/>
        </w:rPr>
        <w:t>multi-disciplinary</w:t>
      </w:r>
      <w:r w:rsidR="7B0AB9AE" w:rsidRPr="50606519">
        <w:rPr>
          <w:rFonts w:ascii="Calibri" w:eastAsia="Calibri" w:hAnsi="Calibri" w:cs="Calibri"/>
        </w:rPr>
        <w:t xml:space="preserve"> working between specialist pain </w:t>
      </w:r>
      <w:r w:rsidR="1B6935BF" w:rsidRPr="50606519">
        <w:rPr>
          <w:rFonts w:ascii="Calibri" w:eastAsia="Calibri" w:hAnsi="Calibri" w:cs="Calibri"/>
        </w:rPr>
        <w:t xml:space="preserve">services, oncology services, supportive and palliative care. This </w:t>
      </w:r>
      <w:r w:rsidR="32B116F2" w:rsidRPr="50606519">
        <w:rPr>
          <w:rFonts w:ascii="Calibri" w:eastAsia="Calibri" w:hAnsi="Calibri" w:cs="Calibri"/>
        </w:rPr>
        <w:t>echo’s</w:t>
      </w:r>
      <w:r w:rsidR="1B6935BF" w:rsidRPr="50606519">
        <w:rPr>
          <w:rFonts w:ascii="Calibri" w:eastAsia="Calibri" w:hAnsi="Calibri" w:cs="Calibri"/>
        </w:rPr>
        <w:t xml:space="preserve"> the recommendations by the </w:t>
      </w:r>
      <w:r w:rsidR="6486F1E7" w:rsidRPr="50606519">
        <w:rPr>
          <w:rFonts w:ascii="Calibri" w:eastAsia="Calibri" w:hAnsi="Calibri" w:cs="Calibri"/>
        </w:rPr>
        <w:t xml:space="preserve">standards for the management of cancer-related pain developed </w:t>
      </w:r>
      <w:r w:rsidR="50166057" w:rsidRPr="50606519">
        <w:rPr>
          <w:rFonts w:ascii="Calibri" w:eastAsia="Calibri" w:hAnsi="Calibri" w:cs="Calibri"/>
        </w:rPr>
        <w:t>by the European Pain Federation (EFIC</w:t>
      </w:r>
      <w:r w:rsidR="6486F1E7" w:rsidRPr="50606519">
        <w:rPr>
          <w:rFonts w:ascii="Calibri" w:eastAsia="Calibri" w:hAnsi="Calibri" w:cs="Calibri"/>
        </w:rPr>
        <w:t xml:space="preserve">) (Bennett </w:t>
      </w:r>
      <w:r w:rsidR="60ED93D9" w:rsidRPr="50606519">
        <w:rPr>
          <w:rFonts w:ascii="Calibri" w:eastAsia="Calibri" w:hAnsi="Calibri" w:cs="Calibri"/>
        </w:rPr>
        <w:t xml:space="preserve">et al 2019). </w:t>
      </w:r>
      <w:r w:rsidR="32B116F2" w:rsidRPr="50606519">
        <w:rPr>
          <w:rFonts w:ascii="Calibri" w:eastAsia="Calibri" w:hAnsi="Calibri" w:cs="Calibri"/>
        </w:rPr>
        <w:t>Despite these national and pan-</w:t>
      </w:r>
      <w:r w:rsidR="45CE3D8D" w:rsidRPr="50606519">
        <w:rPr>
          <w:rFonts w:ascii="Calibri" w:eastAsia="Calibri" w:hAnsi="Calibri" w:cs="Calibri"/>
        </w:rPr>
        <w:t>European</w:t>
      </w:r>
      <w:r w:rsidR="32B116F2" w:rsidRPr="50606519">
        <w:rPr>
          <w:rFonts w:ascii="Calibri" w:eastAsia="Calibri" w:hAnsi="Calibri" w:cs="Calibri"/>
        </w:rPr>
        <w:t xml:space="preserve"> recommendations the findings from this survey </w:t>
      </w:r>
      <w:r w:rsidR="45CE3D8D" w:rsidRPr="50606519">
        <w:rPr>
          <w:rFonts w:ascii="Calibri" w:eastAsia="Calibri" w:hAnsi="Calibri" w:cs="Calibri"/>
        </w:rPr>
        <w:t xml:space="preserve">suggests that there Is </w:t>
      </w:r>
      <w:r w:rsidR="005E145E" w:rsidRPr="005E145E">
        <w:rPr>
          <w:rFonts w:ascii="Calibri" w:eastAsia="Calibri" w:hAnsi="Calibri" w:cs="Calibri"/>
          <w:color w:val="FF0000"/>
        </w:rPr>
        <w:t>potentially</w:t>
      </w:r>
      <w:r w:rsidR="005E145E">
        <w:rPr>
          <w:rFonts w:ascii="Calibri" w:eastAsia="Calibri" w:hAnsi="Calibri" w:cs="Calibri"/>
        </w:rPr>
        <w:t xml:space="preserve"> </w:t>
      </w:r>
      <w:r w:rsidR="45CE3D8D" w:rsidRPr="50606519">
        <w:rPr>
          <w:rFonts w:ascii="Calibri" w:eastAsia="Calibri" w:hAnsi="Calibri" w:cs="Calibri"/>
        </w:rPr>
        <w:t xml:space="preserve">a variation in the provision and availability of specialist services to support those impacted by cancer-related pain. </w:t>
      </w:r>
    </w:p>
    <w:p w14:paraId="3604B5B7" w14:textId="118465E5" w:rsidR="00A87E35" w:rsidRPr="00F30EA3" w:rsidRDefault="73DA8B8D" w:rsidP="00BB5C01">
      <w:pPr>
        <w:jc w:val="both"/>
        <w:rPr>
          <w:i/>
          <w:iCs/>
          <w:sz w:val="21"/>
          <w:szCs w:val="21"/>
        </w:rPr>
      </w:pPr>
      <w:r w:rsidRPr="00F30EA3">
        <w:rPr>
          <w:rFonts w:ascii="Calibri" w:eastAsia="Calibri" w:hAnsi="Calibri" w:cs="Calibri"/>
          <w:i/>
          <w:iCs/>
          <w:u w:val="single"/>
        </w:rPr>
        <w:t xml:space="preserve">National Variation in Cancer-related Pain Services </w:t>
      </w:r>
    </w:p>
    <w:p w14:paraId="6515B2FC" w14:textId="581A5A61" w:rsidR="000E45B5" w:rsidRDefault="73DA8B8D" w:rsidP="00BB5C01">
      <w:pPr>
        <w:jc w:val="both"/>
        <w:rPr>
          <w:rFonts w:ascii="Calibri" w:eastAsia="Calibri" w:hAnsi="Calibri" w:cs="Calibri"/>
        </w:rPr>
      </w:pPr>
      <w:r w:rsidRPr="00BB5C01">
        <w:rPr>
          <w:rFonts w:ascii="Calibri" w:eastAsia="Calibri" w:hAnsi="Calibri" w:cs="Calibri"/>
        </w:rPr>
        <w:t xml:space="preserve">Responses from the national survey </w:t>
      </w:r>
      <w:r w:rsidR="005E145E">
        <w:rPr>
          <w:rFonts w:ascii="Calibri" w:eastAsia="Calibri" w:hAnsi="Calibri" w:cs="Calibri"/>
          <w:color w:val="FF0000"/>
        </w:rPr>
        <w:t xml:space="preserve">suggests </w:t>
      </w:r>
      <w:r w:rsidRPr="00BB5C01">
        <w:rPr>
          <w:rFonts w:ascii="Calibri" w:eastAsia="Calibri" w:hAnsi="Calibri" w:cs="Calibri"/>
        </w:rPr>
        <w:t xml:space="preserve">that there </w:t>
      </w:r>
      <w:r w:rsidR="005E145E">
        <w:rPr>
          <w:rFonts w:ascii="Calibri" w:eastAsia="Calibri" w:hAnsi="Calibri" w:cs="Calibri"/>
          <w:color w:val="FF0000"/>
        </w:rPr>
        <w:t>could be</w:t>
      </w:r>
      <w:r w:rsidRPr="00BB5C01">
        <w:rPr>
          <w:rFonts w:ascii="Calibri" w:eastAsia="Calibri" w:hAnsi="Calibri" w:cs="Calibri"/>
        </w:rPr>
        <w:t xml:space="preserve"> areas of the UK which do not have </w:t>
      </w:r>
      <w:r w:rsidR="000E45B5" w:rsidRPr="00BB5C01">
        <w:rPr>
          <w:rFonts w:ascii="Calibri" w:eastAsia="Calibri" w:hAnsi="Calibri" w:cs="Calibri"/>
        </w:rPr>
        <w:t xml:space="preserve">access </w:t>
      </w:r>
      <w:r w:rsidR="00E809D8">
        <w:rPr>
          <w:rFonts w:ascii="Calibri" w:eastAsia="Calibri" w:hAnsi="Calibri" w:cs="Calibri"/>
        </w:rPr>
        <w:t xml:space="preserve">to specialist cancer-related pain services despite the recommendations from national and pan-European guidelines </w:t>
      </w:r>
      <w:r w:rsidR="00654C8A">
        <w:rPr>
          <w:rFonts w:ascii="Calibri" w:eastAsia="Calibri" w:hAnsi="Calibri" w:cs="Calibri"/>
        </w:rPr>
        <w:t>(Faculty of Pain 2019,</w:t>
      </w:r>
      <w:r w:rsidR="00FE648F">
        <w:rPr>
          <w:rFonts w:ascii="Calibri" w:eastAsia="Calibri" w:hAnsi="Calibri" w:cs="Calibri"/>
        </w:rPr>
        <w:t xml:space="preserve"> Bennett et al 2019).</w:t>
      </w:r>
      <w:r w:rsidR="00E809D8">
        <w:rPr>
          <w:rFonts w:ascii="Calibri" w:eastAsia="Calibri" w:hAnsi="Calibri" w:cs="Calibri"/>
        </w:rPr>
        <w:t xml:space="preserve"> </w:t>
      </w:r>
      <w:r w:rsidR="00E809D8" w:rsidRPr="00E809D8">
        <w:rPr>
          <w:rFonts w:ascii="Calibri" w:eastAsia="Calibri" w:hAnsi="Calibri" w:cs="Calibri"/>
          <w:color w:val="FF0000"/>
        </w:rPr>
        <w:t>However, it is important to note that the recruitment via social media platforms could have restricted some services from taking part in this survey. None the less this survey does help to provide some insight into the current provision of services across the UK.</w:t>
      </w:r>
      <w:r w:rsidR="00E809D8">
        <w:rPr>
          <w:rFonts w:ascii="Calibri" w:eastAsia="Calibri" w:hAnsi="Calibri" w:cs="Calibri"/>
        </w:rPr>
        <w:t xml:space="preserve"> </w:t>
      </w:r>
    </w:p>
    <w:p w14:paraId="17798532" w14:textId="151338E6" w:rsidR="00EE1DA8" w:rsidRPr="00E809D8" w:rsidRDefault="00E809D8" w:rsidP="00BB5C01">
      <w:pPr>
        <w:jc w:val="both"/>
        <w:rPr>
          <w:rFonts w:ascii="Calibri" w:eastAsia="Calibri" w:hAnsi="Calibri" w:cs="Calibri"/>
          <w:color w:val="FF0000"/>
        </w:rPr>
      </w:pPr>
      <w:r w:rsidRPr="00E809D8">
        <w:rPr>
          <w:rFonts w:ascii="Calibri" w:eastAsia="Calibri" w:hAnsi="Calibri" w:cs="Calibri"/>
          <w:color w:val="FF0000"/>
        </w:rPr>
        <w:t>Further</w:t>
      </w:r>
      <w:r>
        <w:rPr>
          <w:rFonts w:ascii="Calibri" w:eastAsia="Calibri" w:hAnsi="Calibri" w:cs="Calibri"/>
        </w:rPr>
        <w:t xml:space="preserve"> </w:t>
      </w:r>
      <w:r w:rsidR="006B7322">
        <w:rPr>
          <w:rFonts w:ascii="Calibri" w:eastAsia="Calibri" w:hAnsi="Calibri" w:cs="Calibri"/>
        </w:rPr>
        <w:t xml:space="preserve">Examples of this </w:t>
      </w:r>
      <w:r w:rsidRPr="00E809D8">
        <w:rPr>
          <w:rFonts w:ascii="Calibri" w:eastAsia="Calibri" w:hAnsi="Calibri" w:cs="Calibri"/>
          <w:color w:val="FF0000"/>
        </w:rPr>
        <w:t>varied</w:t>
      </w:r>
      <w:r w:rsidR="006B7322">
        <w:rPr>
          <w:rFonts w:ascii="Calibri" w:eastAsia="Calibri" w:hAnsi="Calibri" w:cs="Calibri"/>
        </w:rPr>
        <w:t xml:space="preserve"> </w:t>
      </w:r>
      <w:r w:rsidR="0078436A">
        <w:rPr>
          <w:rFonts w:ascii="Calibri" w:eastAsia="Calibri" w:hAnsi="Calibri" w:cs="Calibri"/>
        </w:rPr>
        <w:t xml:space="preserve">provision of cancer-related pain services were seen </w:t>
      </w:r>
      <w:r w:rsidRPr="00E809D8">
        <w:rPr>
          <w:rFonts w:ascii="Calibri" w:eastAsia="Calibri" w:hAnsi="Calibri" w:cs="Calibri"/>
          <w:color w:val="FF0000"/>
        </w:rPr>
        <w:t xml:space="preserve">in the free text responses. </w:t>
      </w:r>
      <w:r>
        <w:rPr>
          <w:rFonts w:ascii="Calibri" w:eastAsia="Calibri" w:hAnsi="Calibri" w:cs="Calibri"/>
          <w:color w:val="FF0000"/>
        </w:rPr>
        <w:t xml:space="preserve"> </w:t>
      </w:r>
      <w:r w:rsidR="73DA8B8D" w:rsidRPr="00BB5C01">
        <w:rPr>
          <w:rFonts w:ascii="Calibri" w:eastAsia="Calibri" w:hAnsi="Calibri" w:cs="Calibri"/>
        </w:rPr>
        <w:t xml:space="preserve">One respondent </w:t>
      </w:r>
      <w:r>
        <w:rPr>
          <w:rFonts w:ascii="Calibri" w:eastAsia="Calibri" w:hAnsi="Calibri" w:cs="Calibri"/>
        </w:rPr>
        <w:t>stated</w:t>
      </w:r>
      <w:r w:rsidR="73DA8B8D" w:rsidRPr="00BB5C01">
        <w:rPr>
          <w:rFonts w:ascii="Calibri" w:eastAsia="Calibri" w:hAnsi="Calibri" w:cs="Calibri"/>
        </w:rPr>
        <w:t xml:space="preserve"> that there was: “no equitable access to pain services across the UK and access to specialist services is difficult.” Some respondents stated that they were using the services of palliative care teams and the local hospice for support with cancer pain management. </w:t>
      </w:r>
      <w:r w:rsidR="00EA036C">
        <w:rPr>
          <w:rFonts w:ascii="Calibri" w:eastAsia="Calibri" w:hAnsi="Calibri" w:cs="Calibri"/>
        </w:rPr>
        <w:t xml:space="preserve">While this can be considered a positive step towards multi-disciplinary working </w:t>
      </w:r>
      <w:r w:rsidR="00F15668">
        <w:rPr>
          <w:rFonts w:ascii="Calibri" w:eastAsia="Calibri" w:hAnsi="Calibri" w:cs="Calibri"/>
        </w:rPr>
        <w:t xml:space="preserve">this may not always be an appropriate option </w:t>
      </w:r>
      <w:r w:rsidR="00EE1DA8">
        <w:rPr>
          <w:rFonts w:ascii="Calibri" w:eastAsia="Calibri" w:hAnsi="Calibri" w:cs="Calibri"/>
        </w:rPr>
        <w:t xml:space="preserve">for </w:t>
      </w:r>
      <w:r w:rsidRPr="00E809D8">
        <w:rPr>
          <w:rFonts w:ascii="Calibri" w:eastAsia="Calibri" w:hAnsi="Calibri" w:cs="Calibri"/>
          <w:color w:val="FF0000"/>
        </w:rPr>
        <w:t xml:space="preserve">those </w:t>
      </w:r>
      <w:r w:rsidR="00EE1DA8">
        <w:rPr>
          <w:rFonts w:ascii="Calibri" w:eastAsia="Calibri" w:hAnsi="Calibri" w:cs="Calibri"/>
        </w:rPr>
        <w:t xml:space="preserve">with </w:t>
      </w:r>
      <w:r w:rsidR="004B0C5A">
        <w:rPr>
          <w:rFonts w:ascii="Calibri" w:eastAsia="Calibri" w:hAnsi="Calibri" w:cs="Calibri"/>
        </w:rPr>
        <w:t xml:space="preserve">late effect </w:t>
      </w:r>
      <w:r>
        <w:rPr>
          <w:rFonts w:ascii="Calibri" w:eastAsia="Calibri" w:hAnsi="Calibri" w:cs="Calibri"/>
        </w:rPr>
        <w:t xml:space="preserve">persistent </w:t>
      </w:r>
      <w:r w:rsidR="004B0C5A">
        <w:rPr>
          <w:rFonts w:ascii="Calibri" w:eastAsia="Calibri" w:hAnsi="Calibri" w:cs="Calibri"/>
        </w:rPr>
        <w:t xml:space="preserve">pain following completion of </w:t>
      </w:r>
      <w:r w:rsidRPr="00E809D8">
        <w:rPr>
          <w:rFonts w:ascii="Calibri" w:eastAsia="Calibri" w:hAnsi="Calibri" w:cs="Calibri"/>
          <w:color w:val="FF0000"/>
        </w:rPr>
        <w:t>curative</w:t>
      </w:r>
      <w:r>
        <w:rPr>
          <w:rFonts w:ascii="Calibri" w:eastAsia="Calibri" w:hAnsi="Calibri" w:cs="Calibri"/>
        </w:rPr>
        <w:t xml:space="preserve"> </w:t>
      </w:r>
      <w:r w:rsidR="004B0C5A">
        <w:rPr>
          <w:rFonts w:ascii="Calibri" w:eastAsia="Calibri" w:hAnsi="Calibri" w:cs="Calibri"/>
        </w:rPr>
        <w:t xml:space="preserve">cancer treatment. </w:t>
      </w:r>
    </w:p>
    <w:p w14:paraId="45D5EDDF" w14:textId="7FC36BD3" w:rsidR="00E809D8" w:rsidRDefault="00062A05" w:rsidP="00BB5C01">
      <w:pPr>
        <w:jc w:val="both"/>
        <w:rPr>
          <w:rFonts w:ascii="Calibri" w:eastAsia="Calibri" w:hAnsi="Calibri" w:cs="Calibri"/>
        </w:rPr>
      </w:pPr>
      <w:r w:rsidRPr="51FB90DF">
        <w:rPr>
          <w:rFonts w:ascii="Calibri" w:eastAsia="Calibri" w:hAnsi="Calibri" w:cs="Calibri"/>
        </w:rPr>
        <w:lastRenderedPageBreak/>
        <w:t xml:space="preserve">Respondents also shared concerns regarding </w:t>
      </w:r>
      <w:r w:rsidR="00095073" w:rsidRPr="51FB90DF">
        <w:rPr>
          <w:rFonts w:ascii="Calibri" w:eastAsia="Calibri" w:hAnsi="Calibri" w:cs="Calibri"/>
        </w:rPr>
        <w:t xml:space="preserve">demands on services: </w:t>
      </w:r>
      <w:r w:rsidR="73DA8B8D" w:rsidRPr="51FB90DF">
        <w:rPr>
          <w:rFonts w:ascii="Calibri" w:eastAsia="Calibri" w:hAnsi="Calibri" w:cs="Calibri"/>
        </w:rPr>
        <w:t xml:space="preserve">“most pain clinics cannot cope with the volume of cancer-related work”.  </w:t>
      </w:r>
      <w:r w:rsidR="00E809D8" w:rsidRPr="00E809D8">
        <w:rPr>
          <w:rFonts w:ascii="Calibri" w:eastAsia="Calibri" w:hAnsi="Calibri" w:cs="Calibri"/>
          <w:color w:val="FF0000"/>
        </w:rPr>
        <w:t>As the incidence of cancer increases so will the incidence of those living with cancer-related pain as a direct result of cancer and/or its treatment. This growing population will require additional capacity within existing services to ensure they are able to access specialist support.</w:t>
      </w:r>
      <w:r w:rsidR="00E809D8">
        <w:rPr>
          <w:rFonts w:ascii="Calibri" w:eastAsia="Calibri" w:hAnsi="Calibri" w:cs="Calibri"/>
          <w:color w:val="FF0000"/>
        </w:rPr>
        <w:t xml:space="preserve"> </w:t>
      </w:r>
      <w:r w:rsidR="00B317E6" w:rsidRPr="51FB90DF">
        <w:rPr>
          <w:rFonts w:ascii="Calibri" w:eastAsia="Calibri" w:hAnsi="Calibri" w:cs="Calibri"/>
        </w:rPr>
        <w:t xml:space="preserve">Currently there is an estimated </w:t>
      </w:r>
      <w:r w:rsidR="00E46923" w:rsidRPr="51FB90DF">
        <w:rPr>
          <w:rFonts w:ascii="Calibri" w:eastAsia="Calibri" w:hAnsi="Calibri" w:cs="Calibri"/>
        </w:rPr>
        <w:t xml:space="preserve">3 million people living with cancer in the UK and it is anticipated that this incidence will increase </w:t>
      </w:r>
      <w:r w:rsidR="006236BC" w:rsidRPr="51FB90DF">
        <w:rPr>
          <w:rFonts w:ascii="Calibri" w:eastAsia="Calibri" w:hAnsi="Calibri" w:cs="Calibri"/>
        </w:rPr>
        <w:t xml:space="preserve">to 5.3 million by 2040 (Macmillan 2022). </w:t>
      </w:r>
      <w:r w:rsidR="00363907" w:rsidRPr="51FB90DF">
        <w:rPr>
          <w:rFonts w:ascii="Calibri" w:eastAsia="Calibri" w:hAnsi="Calibri" w:cs="Calibri"/>
        </w:rPr>
        <w:t xml:space="preserve">This in combination with the rise in </w:t>
      </w:r>
      <w:r w:rsidR="138AB2F8" w:rsidRPr="51FB90DF">
        <w:rPr>
          <w:rFonts w:ascii="Calibri" w:eastAsia="Calibri" w:hAnsi="Calibri" w:cs="Calibri"/>
        </w:rPr>
        <w:t>10-year</w:t>
      </w:r>
      <w:r w:rsidR="00363907" w:rsidRPr="51FB90DF">
        <w:rPr>
          <w:rFonts w:ascii="Calibri" w:eastAsia="Calibri" w:hAnsi="Calibri" w:cs="Calibri"/>
        </w:rPr>
        <w:t xml:space="preserve"> survival rates is creating a </w:t>
      </w:r>
      <w:r w:rsidR="005E4553" w:rsidRPr="51FB90DF">
        <w:rPr>
          <w:rFonts w:ascii="Calibri" w:eastAsia="Calibri" w:hAnsi="Calibri" w:cs="Calibri"/>
        </w:rPr>
        <w:t>growing</w:t>
      </w:r>
      <w:r w:rsidR="00363907" w:rsidRPr="51FB90DF">
        <w:rPr>
          <w:rFonts w:ascii="Calibri" w:eastAsia="Calibri" w:hAnsi="Calibri" w:cs="Calibri"/>
        </w:rPr>
        <w:t xml:space="preserve"> population that will be living longer with the </w:t>
      </w:r>
      <w:r w:rsidR="005E4553" w:rsidRPr="51FB90DF">
        <w:rPr>
          <w:rFonts w:ascii="Calibri" w:eastAsia="Calibri" w:hAnsi="Calibri" w:cs="Calibri"/>
        </w:rPr>
        <w:t>consequences</w:t>
      </w:r>
      <w:r w:rsidR="00363907" w:rsidRPr="51FB90DF">
        <w:rPr>
          <w:rFonts w:ascii="Calibri" w:eastAsia="Calibri" w:hAnsi="Calibri" w:cs="Calibri"/>
        </w:rPr>
        <w:t xml:space="preserve"> of cancer treat</w:t>
      </w:r>
      <w:r w:rsidR="005E4553" w:rsidRPr="51FB90DF">
        <w:rPr>
          <w:rFonts w:ascii="Calibri" w:eastAsia="Calibri" w:hAnsi="Calibri" w:cs="Calibri"/>
        </w:rPr>
        <w:t xml:space="preserve">ment and will require the support from specialist services (Cancer Research UK </w:t>
      </w:r>
      <w:r w:rsidR="00EA5D1E" w:rsidRPr="51FB90DF">
        <w:rPr>
          <w:rFonts w:ascii="Calibri" w:eastAsia="Calibri" w:hAnsi="Calibri" w:cs="Calibri"/>
        </w:rPr>
        <w:t>2023).</w:t>
      </w:r>
      <w:r w:rsidR="005E4553" w:rsidRPr="51FB90DF">
        <w:rPr>
          <w:rFonts w:ascii="Calibri" w:eastAsia="Calibri" w:hAnsi="Calibri" w:cs="Calibri"/>
        </w:rPr>
        <w:t xml:space="preserve"> </w:t>
      </w:r>
      <w:r w:rsidR="00E809D8" w:rsidRPr="00E809D8">
        <w:rPr>
          <w:rFonts w:ascii="Calibri" w:eastAsia="Calibri" w:hAnsi="Calibri" w:cs="Calibri"/>
          <w:color w:val="FF0000"/>
        </w:rPr>
        <w:t xml:space="preserve">More research is needed to explore the impact of this growing population on service demand and to explore the role of integrated working between specialist pain and cancer services. </w:t>
      </w:r>
    </w:p>
    <w:p w14:paraId="63D59DB9" w14:textId="6A0C032F" w:rsidR="0086091F" w:rsidRDefault="73DA8B8D" w:rsidP="00BB5C01">
      <w:pPr>
        <w:jc w:val="both"/>
        <w:rPr>
          <w:rFonts w:ascii="Calibri" w:eastAsia="Calibri" w:hAnsi="Calibri" w:cs="Calibri"/>
        </w:rPr>
      </w:pPr>
      <w:r w:rsidRPr="00BB5C01">
        <w:rPr>
          <w:rFonts w:ascii="Calibri" w:eastAsia="Calibri" w:hAnsi="Calibri" w:cs="Calibri"/>
        </w:rPr>
        <w:t xml:space="preserve">Despite being disseminated to pain nursing and late effects networks, only a small number of respondents replied to the survey from these clinical areas. </w:t>
      </w:r>
      <w:r w:rsidR="00ED4CF1" w:rsidRPr="00BB5C01">
        <w:rPr>
          <w:rFonts w:ascii="Calibri" w:eastAsia="Calibri" w:hAnsi="Calibri" w:cs="Calibri"/>
        </w:rPr>
        <w:t>Most</w:t>
      </w:r>
      <w:r w:rsidRPr="00BB5C01">
        <w:rPr>
          <w:rFonts w:ascii="Calibri" w:eastAsia="Calibri" w:hAnsi="Calibri" w:cs="Calibri"/>
        </w:rPr>
        <w:t xml:space="preserve"> respondents worked in oncology, </w:t>
      </w:r>
      <w:r w:rsidR="00E809D8" w:rsidRPr="00BB5C01">
        <w:rPr>
          <w:rFonts w:ascii="Calibri" w:eastAsia="Calibri" w:hAnsi="Calibri" w:cs="Calibri"/>
        </w:rPr>
        <w:t>hospices,</w:t>
      </w:r>
      <w:r w:rsidRPr="00BB5C01">
        <w:rPr>
          <w:rFonts w:ascii="Calibri" w:eastAsia="Calibri" w:hAnsi="Calibri" w:cs="Calibri"/>
        </w:rPr>
        <w:t xml:space="preserve"> and palliative care services. This could suggest that most cancer-related pain is predominantly managed by these services.  </w:t>
      </w:r>
      <w:r w:rsidR="0086091F" w:rsidRPr="0086091F">
        <w:rPr>
          <w:rFonts w:ascii="Calibri" w:eastAsia="Calibri" w:hAnsi="Calibri" w:cs="Calibri"/>
          <w:color w:val="FF0000"/>
        </w:rPr>
        <w:t xml:space="preserve">It is not possible to make any firm conclusions regarding the role of specialist’s pain services based on this survey due to the limited responses. However, the findings are suggestive of earlier work by Faculty of Pain (2019) in which they found that referrals for cancer-related pain to specialist pain services was inadequate and more work is needed to integrate these services within palliative care and oncology services. </w:t>
      </w:r>
    </w:p>
    <w:p w14:paraId="0ECFBB13" w14:textId="7A74EDA8" w:rsidR="00A87E35" w:rsidRPr="007858AE" w:rsidRDefault="00ED35B4" w:rsidP="51FB90DF">
      <w:pPr>
        <w:jc w:val="both"/>
        <w:rPr>
          <w:color w:val="000000" w:themeColor="text1"/>
          <w:sz w:val="21"/>
          <w:szCs w:val="21"/>
        </w:rPr>
      </w:pPr>
      <w:r w:rsidRPr="007858AE">
        <w:rPr>
          <w:rFonts w:ascii="Calibri" w:eastAsia="Calibri" w:hAnsi="Calibri" w:cs="Calibri"/>
          <w:b/>
          <w:bCs/>
          <w:color w:val="000000" w:themeColor="text1"/>
          <w:u w:val="single"/>
        </w:rPr>
        <w:t>Access to services</w:t>
      </w:r>
    </w:p>
    <w:p w14:paraId="48C17FD4" w14:textId="124FA48D" w:rsidR="0086091F" w:rsidRPr="00001199" w:rsidRDefault="00001199" w:rsidP="51FB90DF">
      <w:pPr>
        <w:jc w:val="both"/>
        <w:rPr>
          <w:rFonts w:ascii="Calibri" w:eastAsia="Calibri" w:hAnsi="Calibri" w:cs="Calibri"/>
          <w:color w:val="FF0000"/>
        </w:rPr>
      </w:pPr>
      <w:r w:rsidRPr="00001199">
        <w:rPr>
          <w:rFonts w:ascii="Calibri" w:eastAsia="Calibri" w:hAnsi="Calibri" w:cs="Calibri"/>
          <w:color w:val="FF0000"/>
        </w:rPr>
        <w:t xml:space="preserve">Accessing support regarding cancer-related pain can be challenging for individuals depending on the type of pain they are experiencing and their cancer diagnosis. As cancer-related pain is complex it can be a mixture of acute, persistent and breakthrough pain states at any given time (Galligan 2022). This means that you may have individuals with advanced disease with persistent pain because of cancer and/or its treatments alongside those who have completed curative treatment suffering persistent pain because of cancer treatment. </w:t>
      </w:r>
      <w:proofErr w:type="spellStart"/>
      <w:r w:rsidRPr="00001199">
        <w:rPr>
          <w:rFonts w:ascii="Calibri" w:hAnsi="Calibri" w:cs="Calibri"/>
          <w:color w:val="FF0000"/>
          <w:sz w:val="21"/>
          <w:szCs w:val="21"/>
        </w:rPr>
        <w:t>Armoogum</w:t>
      </w:r>
      <w:proofErr w:type="spellEnd"/>
      <w:r w:rsidRPr="00001199">
        <w:rPr>
          <w:rFonts w:ascii="Calibri" w:hAnsi="Calibri" w:cs="Calibri"/>
          <w:color w:val="FF0000"/>
          <w:sz w:val="21"/>
          <w:szCs w:val="21"/>
        </w:rPr>
        <w:t xml:space="preserve"> et al (2020) captures this in their study </w:t>
      </w:r>
      <w:r w:rsidRPr="00001199">
        <w:rPr>
          <w:rFonts w:ascii="Calibri" w:eastAsia="Calibri" w:hAnsi="Calibri" w:cs="Calibri"/>
          <w:color w:val="FF0000"/>
        </w:rPr>
        <w:t>exploring the experience of people living with persistent late effects pain, they reported that this cohort often struggle to find appropriate services that can meet their needs.</w:t>
      </w:r>
    </w:p>
    <w:p w14:paraId="5B9B0815" w14:textId="5D3731B6" w:rsidR="00001199" w:rsidRPr="00001199" w:rsidRDefault="00001199" w:rsidP="51FB90DF">
      <w:pPr>
        <w:jc w:val="both"/>
        <w:rPr>
          <w:rFonts w:ascii="Calibri" w:eastAsia="Calibri" w:hAnsi="Calibri" w:cs="Calibri"/>
          <w:color w:val="FF0000"/>
        </w:rPr>
      </w:pPr>
      <w:r>
        <w:rPr>
          <w:rFonts w:ascii="Calibri" w:eastAsia="Calibri" w:hAnsi="Calibri" w:cs="Calibri"/>
          <w:color w:val="FF0000"/>
        </w:rPr>
        <w:t>We can see some indications of this wit</w:t>
      </w:r>
      <w:r w:rsidRPr="00001199">
        <w:rPr>
          <w:rFonts w:ascii="Calibri" w:eastAsia="Calibri" w:hAnsi="Calibri" w:cs="Calibri"/>
          <w:color w:val="FF0000"/>
        </w:rPr>
        <w:t xml:space="preserve">hin this survey with </w:t>
      </w:r>
      <w:r w:rsidR="007E123D" w:rsidRPr="00001199">
        <w:rPr>
          <w:rFonts w:ascii="Calibri" w:eastAsia="Calibri" w:hAnsi="Calibri" w:cs="Calibri"/>
          <w:color w:val="FF0000"/>
        </w:rPr>
        <w:t>20% (n=13) respondents not accepting referrals from those undergoing palliative treatment</w:t>
      </w:r>
      <w:r w:rsidRPr="00001199">
        <w:rPr>
          <w:rFonts w:ascii="Calibri" w:eastAsia="Calibri" w:hAnsi="Calibri" w:cs="Calibri"/>
          <w:color w:val="FF0000"/>
        </w:rPr>
        <w:t xml:space="preserve"> (not on a curative pathway)</w:t>
      </w:r>
      <w:r w:rsidR="007E123D" w:rsidRPr="00001199">
        <w:rPr>
          <w:rFonts w:ascii="Calibri" w:eastAsia="Calibri" w:hAnsi="Calibri" w:cs="Calibri"/>
          <w:color w:val="FF0000"/>
        </w:rPr>
        <w:t xml:space="preserve">. </w:t>
      </w:r>
      <w:r w:rsidR="50166057" w:rsidRPr="00001199">
        <w:rPr>
          <w:rFonts w:ascii="Calibri" w:eastAsia="Calibri" w:hAnsi="Calibri" w:cs="Calibri"/>
          <w:color w:val="FF0000"/>
        </w:rPr>
        <w:t xml:space="preserve">In addition, those patients </w:t>
      </w:r>
      <w:r w:rsidRPr="00001199">
        <w:rPr>
          <w:rFonts w:ascii="Calibri" w:eastAsia="Calibri" w:hAnsi="Calibri" w:cs="Calibri"/>
          <w:color w:val="FF0000"/>
        </w:rPr>
        <w:t>who have completed curative treatment</w:t>
      </w:r>
      <w:r w:rsidR="50166057" w:rsidRPr="00001199">
        <w:rPr>
          <w:rFonts w:ascii="Calibri" w:eastAsia="Calibri" w:hAnsi="Calibri" w:cs="Calibri"/>
          <w:color w:val="FF0000"/>
        </w:rPr>
        <w:t xml:space="preserve"> </w:t>
      </w:r>
      <w:r w:rsidR="0034222F" w:rsidRPr="00001199">
        <w:rPr>
          <w:rFonts w:ascii="Calibri" w:eastAsia="Calibri" w:hAnsi="Calibri" w:cs="Calibri"/>
          <w:color w:val="FF0000"/>
        </w:rPr>
        <w:t xml:space="preserve">face similar challenges in accessing supporting with </w:t>
      </w:r>
      <w:r w:rsidR="00066796" w:rsidRPr="00001199">
        <w:rPr>
          <w:rFonts w:ascii="Calibri" w:eastAsia="Calibri" w:hAnsi="Calibri" w:cs="Calibri"/>
          <w:color w:val="FF0000"/>
        </w:rPr>
        <w:t xml:space="preserve">37% (n=23) </w:t>
      </w:r>
      <w:r w:rsidRPr="00001199">
        <w:rPr>
          <w:rFonts w:ascii="Calibri" w:eastAsia="Calibri" w:hAnsi="Calibri" w:cs="Calibri"/>
          <w:color w:val="FF0000"/>
        </w:rPr>
        <w:t xml:space="preserve">services reporting they would </w:t>
      </w:r>
      <w:r w:rsidR="00066796" w:rsidRPr="00001199">
        <w:rPr>
          <w:rFonts w:ascii="Calibri" w:eastAsia="Calibri" w:hAnsi="Calibri" w:cs="Calibri"/>
          <w:color w:val="FF0000"/>
        </w:rPr>
        <w:t xml:space="preserve">not accept referrals for those with </w:t>
      </w:r>
      <w:r w:rsidRPr="00001199">
        <w:rPr>
          <w:rFonts w:ascii="Calibri" w:eastAsia="Calibri" w:hAnsi="Calibri" w:cs="Calibri"/>
          <w:color w:val="FF0000"/>
        </w:rPr>
        <w:t xml:space="preserve">persistent </w:t>
      </w:r>
      <w:r w:rsidR="00066796" w:rsidRPr="00001199">
        <w:rPr>
          <w:rFonts w:ascii="Calibri" w:eastAsia="Calibri" w:hAnsi="Calibri" w:cs="Calibri"/>
          <w:color w:val="FF0000"/>
        </w:rPr>
        <w:t>pain because of cancer treatment.</w:t>
      </w:r>
    </w:p>
    <w:p w14:paraId="262FC4AE" w14:textId="27C4AFF1" w:rsidR="00001199" w:rsidRPr="00001199" w:rsidRDefault="00001199" w:rsidP="00BB5C01">
      <w:pPr>
        <w:jc w:val="both"/>
        <w:rPr>
          <w:rFonts w:ascii="Calibri" w:eastAsia="Calibri" w:hAnsi="Calibri" w:cs="Calibri"/>
          <w:color w:val="FF0000"/>
        </w:rPr>
      </w:pPr>
      <w:r>
        <w:rPr>
          <w:rFonts w:ascii="Calibri" w:eastAsia="Calibri" w:hAnsi="Calibri" w:cs="Calibri"/>
          <w:color w:val="FF0000"/>
        </w:rPr>
        <w:t xml:space="preserve">Further exploration is needed to fully explore how patients are accessing specialist services to manage pain across the continuum of cancer treatments. This allow us to understand if there are barriers to accessing services across all types of cancer-related pain. </w:t>
      </w:r>
    </w:p>
    <w:p w14:paraId="2182A45F" w14:textId="2DCBEFAA" w:rsidR="00A87E35" w:rsidRPr="00BB5C01" w:rsidRDefault="73DA8B8D" w:rsidP="00BB5C01">
      <w:pPr>
        <w:jc w:val="both"/>
        <w:rPr>
          <w:sz w:val="21"/>
          <w:szCs w:val="21"/>
        </w:rPr>
      </w:pPr>
      <w:r w:rsidRPr="51FB90DF">
        <w:rPr>
          <w:rFonts w:ascii="Calibri" w:eastAsia="Calibri" w:hAnsi="Calibri" w:cs="Calibri"/>
          <w:b/>
          <w:bCs/>
          <w:u w:val="single"/>
        </w:rPr>
        <w:t>Access to a Multi-disciplinary Assessment</w:t>
      </w:r>
      <w:r w:rsidRPr="51FB90DF">
        <w:rPr>
          <w:rFonts w:ascii="Calibri" w:eastAsia="Calibri" w:hAnsi="Calibri" w:cs="Calibri"/>
        </w:rPr>
        <w:t xml:space="preserve">:  </w:t>
      </w:r>
    </w:p>
    <w:p w14:paraId="2B58C87E" w14:textId="77777777" w:rsidR="00001199" w:rsidRDefault="5F729C7C" w:rsidP="51FB90DF">
      <w:pPr>
        <w:jc w:val="both"/>
        <w:rPr>
          <w:rFonts w:ascii="Calibri" w:eastAsia="Calibri" w:hAnsi="Calibri" w:cs="Calibri"/>
        </w:rPr>
      </w:pPr>
      <w:r w:rsidRPr="51FB90DF">
        <w:rPr>
          <w:rFonts w:ascii="Calibri" w:eastAsia="Calibri" w:hAnsi="Calibri" w:cs="Calibri"/>
        </w:rPr>
        <w:t>We know from the literature that cancer-related pain is complex and impacts all aspects of an individual's activities of daily living. Due to this complexity its essential that we offer a multi-</w:t>
      </w:r>
      <w:r w:rsidR="4D473D94" w:rsidRPr="51FB90DF">
        <w:rPr>
          <w:rFonts w:ascii="Calibri" w:eastAsia="Calibri" w:hAnsi="Calibri" w:cs="Calibri"/>
        </w:rPr>
        <w:t xml:space="preserve">disciplinary approach to our assessment and management to ensure that patients receive optimal care (Bennet et al 2019, </w:t>
      </w:r>
      <w:r w:rsidR="5CBC66DF" w:rsidRPr="51FB90DF">
        <w:rPr>
          <w:rFonts w:ascii="Calibri" w:eastAsia="Calibri" w:hAnsi="Calibri" w:cs="Calibri"/>
        </w:rPr>
        <w:t xml:space="preserve">Faculty of Pain Medicine 2021). </w:t>
      </w:r>
      <w:r w:rsidR="3BF19374" w:rsidRPr="51FB90DF">
        <w:rPr>
          <w:rFonts w:ascii="Calibri" w:eastAsia="Calibri" w:hAnsi="Calibri" w:cs="Calibri"/>
        </w:rPr>
        <w:t xml:space="preserve"> </w:t>
      </w:r>
    </w:p>
    <w:p w14:paraId="74B0F366" w14:textId="77777777" w:rsidR="00001199" w:rsidRDefault="00001199" w:rsidP="51FB90DF">
      <w:pPr>
        <w:jc w:val="both"/>
        <w:rPr>
          <w:rFonts w:ascii="Calibri" w:eastAsia="Calibri" w:hAnsi="Calibri" w:cs="Calibri"/>
        </w:rPr>
      </w:pPr>
    </w:p>
    <w:p w14:paraId="76E399D3" w14:textId="7ED0B68A" w:rsidR="00A87E35" w:rsidRPr="00A05169" w:rsidRDefault="3BF19374" w:rsidP="51FB90DF">
      <w:pPr>
        <w:jc w:val="both"/>
        <w:rPr>
          <w:rFonts w:ascii="Calibri" w:eastAsia="Calibri" w:hAnsi="Calibri" w:cs="Calibri"/>
          <w:color w:val="FF0000"/>
        </w:rPr>
      </w:pPr>
      <w:r w:rsidRPr="00A05169">
        <w:rPr>
          <w:rFonts w:ascii="Calibri" w:eastAsia="Calibri" w:hAnsi="Calibri" w:cs="Calibri"/>
          <w:color w:val="FF0000"/>
        </w:rPr>
        <w:lastRenderedPageBreak/>
        <w:t xml:space="preserve">However, the results of this survey </w:t>
      </w:r>
      <w:r w:rsidR="00001199" w:rsidRPr="00A05169">
        <w:rPr>
          <w:rFonts w:ascii="Calibri" w:eastAsia="Calibri" w:hAnsi="Calibri" w:cs="Calibri"/>
          <w:color w:val="FF0000"/>
        </w:rPr>
        <w:t xml:space="preserve">suggest that those services </w:t>
      </w:r>
      <w:r w:rsidR="00A05169" w:rsidRPr="00A05169">
        <w:rPr>
          <w:rFonts w:ascii="Calibri" w:eastAsia="Calibri" w:hAnsi="Calibri" w:cs="Calibri"/>
          <w:color w:val="FF0000"/>
        </w:rPr>
        <w:t>that took part are not able to offer a multi-disciplinary approach</w:t>
      </w:r>
      <w:r w:rsidR="00A05169">
        <w:rPr>
          <w:rFonts w:ascii="Calibri" w:eastAsia="Calibri" w:hAnsi="Calibri" w:cs="Calibri"/>
          <w:color w:val="FF0000"/>
        </w:rPr>
        <w:t xml:space="preserve">, </w:t>
      </w:r>
      <w:r w:rsidR="38B72BB5" w:rsidRPr="51FB90DF">
        <w:rPr>
          <w:rFonts w:ascii="Calibri" w:eastAsia="Calibri" w:hAnsi="Calibri" w:cs="Calibri"/>
        </w:rPr>
        <w:t xml:space="preserve">with 44% (n=28) </w:t>
      </w:r>
      <w:r w:rsidR="4E0EB942" w:rsidRPr="51FB90DF">
        <w:rPr>
          <w:rFonts w:ascii="Calibri" w:eastAsia="Calibri" w:hAnsi="Calibri" w:cs="Calibri"/>
        </w:rPr>
        <w:t>not offering a multi-disciplinary assessment</w:t>
      </w:r>
      <w:r w:rsidR="38B72BB5" w:rsidRPr="51FB90DF">
        <w:rPr>
          <w:rFonts w:ascii="Calibri" w:eastAsia="Calibri" w:hAnsi="Calibri" w:cs="Calibri"/>
        </w:rPr>
        <w:t xml:space="preserve"> (Fig 4). </w:t>
      </w:r>
      <w:r w:rsidR="73DA8B8D" w:rsidRPr="51FB90DF">
        <w:rPr>
          <w:rFonts w:ascii="Calibri" w:eastAsia="Calibri" w:hAnsi="Calibri" w:cs="Calibri"/>
        </w:rPr>
        <w:t>42% (</w:t>
      </w:r>
      <w:r w:rsidR="7179ACA4" w:rsidRPr="51FB90DF">
        <w:rPr>
          <w:rFonts w:ascii="Calibri" w:eastAsia="Calibri" w:hAnsi="Calibri" w:cs="Calibri"/>
        </w:rPr>
        <w:t xml:space="preserve">N= </w:t>
      </w:r>
      <w:r w:rsidR="73DA8B8D" w:rsidRPr="51FB90DF">
        <w:rPr>
          <w:rFonts w:ascii="Calibri" w:eastAsia="Calibri" w:hAnsi="Calibri" w:cs="Calibri"/>
        </w:rPr>
        <w:t xml:space="preserve">26) acknowledged they could not or only sometimes offer a fully multi-disciplinary pain assessment. </w:t>
      </w:r>
    </w:p>
    <w:p w14:paraId="4A7C099A" w14:textId="3BED3662" w:rsidR="00A87E35" w:rsidRPr="00A05169" w:rsidRDefault="73DA8B8D" w:rsidP="00BB5C01">
      <w:pPr>
        <w:jc w:val="both"/>
        <w:rPr>
          <w:color w:val="FF0000"/>
          <w:sz w:val="21"/>
          <w:szCs w:val="21"/>
        </w:rPr>
      </w:pPr>
      <w:r w:rsidRPr="51FB90DF">
        <w:rPr>
          <w:rFonts w:ascii="Calibri" w:eastAsia="Calibri" w:hAnsi="Calibri" w:cs="Calibri"/>
        </w:rPr>
        <w:t xml:space="preserve">Although </w:t>
      </w:r>
      <w:r w:rsidR="0A7A6A9B" w:rsidRPr="51FB90DF">
        <w:rPr>
          <w:rFonts w:ascii="Calibri" w:eastAsia="Calibri" w:hAnsi="Calibri" w:cs="Calibri"/>
        </w:rPr>
        <w:t>most</w:t>
      </w:r>
      <w:r w:rsidRPr="51FB90DF">
        <w:rPr>
          <w:rFonts w:ascii="Calibri" w:eastAsia="Calibri" w:hAnsi="Calibri" w:cs="Calibri"/>
        </w:rPr>
        <w:t xml:space="preserve"> services (79%</w:t>
      </w:r>
      <w:r w:rsidR="019F2D36" w:rsidRPr="51FB90DF">
        <w:rPr>
          <w:rFonts w:ascii="Calibri" w:eastAsia="Calibri" w:hAnsi="Calibri" w:cs="Calibri"/>
        </w:rPr>
        <w:t>;</w:t>
      </w:r>
      <w:r w:rsidRPr="51FB90DF">
        <w:rPr>
          <w:rFonts w:ascii="Calibri" w:eastAsia="Calibri" w:hAnsi="Calibri" w:cs="Calibri"/>
        </w:rPr>
        <w:t xml:space="preserve"> </w:t>
      </w:r>
      <w:r w:rsidR="33359D9E" w:rsidRPr="51FB90DF">
        <w:rPr>
          <w:rFonts w:ascii="Calibri" w:eastAsia="Calibri" w:hAnsi="Calibri" w:cs="Calibri"/>
        </w:rPr>
        <w:t>n=</w:t>
      </w:r>
      <w:r w:rsidRPr="51FB90DF">
        <w:rPr>
          <w:rFonts w:ascii="Calibri" w:eastAsia="Calibri" w:hAnsi="Calibri" w:cs="Calibri"/>
        </w:rPr>
        <w:t xml:space="preserve">50) </w:t>
      </w:r>
      <w:r w:rsidR="33E146EF" w:rsidRPr="51FB90DF">
        <w:rPr>
          <w:rFonts w:ascii="Calibri" w:eastAsia="Calibri" w:hAnsi="Calibri" w:cs="Calibri"/>
        </w:rPr>
        <w:t>reported</w:t>
      </w:r>
      <w:r w:rsidRPr="51FB90DF">
        <w:rPr>
          <w:rFonts w:ascii="Calibri" w:eastAsia="Calibri" w:hAnsi="Calibri" w:cs="Calibri"/>
        </w:rPr>
        <w:t xml:space="preserve"> that they would refer to local rehabilitation teams if they noted a functional deficit, 21% (</w:t>
      </w:r>
      <w:r w:rsidR="06D13A32" w:rsidRPr="51FB90DF">
        <w:rPr>
          <w:rFonts w:ascii="Calibri" w:eastAsia="Calibri" w:hAnsi="Calibri" w:cs="Calibri"/>
        </w:rPr>
        <w:t xml:space="preserve">n= </w:t>
      </w:r>
      <w:r w:rsidRPr="51FB90DF">
        <w:rPr>
          <w:rFonts w:ascii="Calibri" w:eastAsia="Calibri" w:hAnsi="Calibri" w:cs="Calibri"/>
        </w:rPr>
        <w:t xml:space="preserve">13) were unlikely or neither likely/unlikely to.  These services mainly consisted of oncology </w:t>
      </w:r>
      <w:r w:rsidR="3EBDA756" w:rsidRPr="51FB90DF">
        <w:rPr>
          <w:rFonts w:ascii="Calibri" w:eastAsia="Calibri" w:hAnsi="Calibri" w:cs="Calibri"/>
        </w:rPr>
        <w:t>services,</w:t>
      </w:r>
      <w:r w:rsidRPr="51FB90DF">
        <w:rPr>
          <w:rFonts w:ascii="Calibri" w:eastAsia="Calibri" w:hAnsi="Calibri" w:cs="Calibri"/>
        </w:rPr>
        <w:t xml:space="preserve"> and they cited a lack of awareness of services/pathway, difficulties with access </w:t>
      </w:r>
      <w:r w:rsidR="68FC5002" w:rsidRPr="51FB90DF">
        <w:rPr>
          <w:rFonts w:ascii="Calibri" w:eastAsia="Calibri" w:hAnsi="Calibri" w:cs="Calibri"/>
        </w:rPr>
        <w:t>and</w:t>
      </w:r>
      <w:r w:rsidRPr="51FB90DF">
        <w:rPr>
          <w:rFonts w:ascii="Calibri" w:eastAsia="Calibri" w:hAnsi="Calibri" w:cs="Calibri"/>
        </w:rPr>
        <w:t xml:space="preserve"> a feeling that their patients were not suitable for rehab</w:t>
      </w:r>
      <w:r w:rsidR="726CA770" w:rsidRPr="51FB90DF">
        <w:rPr>
          <w:rFonts w:ascii="Calibri" w:eastAsia="Calibri" w:hAnsi="Calibri" w:cs="Calibri"/>
        </w:rPr>
        <w:t>ilitation</w:t>
      </w:r>
      <w:r w:rsidRPr="51FB90DF">
        <w:rPr>
          <w:rFonts w:ascii="Calibri" w:eastAsia="Calibri" w:hAnsi="Calibri" w:cs="Calibri"/>
        </w:rPr>
        <w:t>, either too frail or with advanced cancer.  While rehabilitation is not appropriate for all people experiencing cancer-related pain (for example terminal patients), there are clearly documented benefits to rehabilitation at many stages in the cancer pathway</w:t>
      </w:r>
      <w:r w:rsidR="56D6200A" w:rsidRPr="51FB90DF">
        <w:rPr>
          <w:rFonts w:ascii="Calibri" w:eastAsia="Calibri" w:hAnsi="Calibri" w:cs="Calibri"/>
        </w:rPr>
        <w:t xml:space="preserve"> </w:t>
      </w:r>
      <w:r w:rsidRPr="51FB90DF">
        <w:rPr>
          <w:rFonts w:ascii="Calibri" w:eastAsia="Calibri" w:hAnsi="Calibri" w:cs="Calibri"/>
        </w:rPr>
        <w:t>(</w:t>
      </w:r>
      <w:r w:rsidR="4B02171D" w:rsidRPr="51FB90DF">
        <w:rPr>
          <w:rFonts w:ascii="Calibri" w:eastAsia="Calibri" w:hAnsi="Calibri" w:cs="Calibri"/>
        </w:rPr>
        <w:t>Sleight et al 2022</w:t>
      </w:r>
      <w:r w:rsidRPr="51FB90DF">
        <w:rPr>
          <w:rFonts w:ascii="Calibri" w:eastAsia="Calibri" w:hAnsi="Calibri" w:cs="Calibri"/>
        </w:rPr>
        <w:t xml:space="preserve">). </w:t>
      </w:r>
      <w:r w:rsidR="00A05169">
        <w:rPr>
          <w:rFonts w:ascii="Calibri" w:eastAsia="Calibri" w:hAnsi="Calibri" w:cs="Calibri"/>
          <w:color w:val="FF0000"/>
        </w:rPr>
        <w:t xml:space="preserve">More exploration of healthcare </w:t>
      </w:r>
      <w:proofErr w:type="gramStart"/>
      <w:r w:rsidR="00A05169">
        <w:rPr>
          <w:rFonts w:ascii="Calibri" w:eastAsia="Calibri" w:hAnsi="Calibri" w:cs="Calibri"/>
          <w:color w:val="FF0000"/>
        </w:rPr>
        <w:t>professionals</w:t>
      </w:r>
      <w:proofErr w:type="gramEnd"/>
      <w:r w:rsidR="00A05169">
        <w:rPr>
          <w:rFonts w:ascii="Calibri" w:eastAsia="Calibri" w:hAnsi="Calibri" w:cs="Calibri"/>
          <w:color w:val="FF0000"/>
        </w:rPr>
        <w:t xml:space="preserve"> awareness of the impact of rehabilitation services in cancer-related pain is needed to understand if there are barriers to referring to these services. </w:t>
      </w:r>
    </w:p>
    <w:p w14:paraId="675D8FA3" w14:textId="4F263451" w:rsidR="00A87E35" w:rsidRPr="00BB5C01" w:rsidRDefault="73DA8B8D" w:rsidP="00BB5C01">
      <w:pPr>
        <w:jc w:val="both"/>
        <w:rPr>
          <w:sz w:val="21"/>
          <w:szCs w:val="21"/>
        </w:rPr>
      </w:pPr>
      <w:r w:rsidRPr="00BB5C01">
        <w:rPr>
          <w:rFonts w:ascii="Calibri" w:eastAsia="Calibri" w:hAnsi="Calibri" w:cs="Calibri"/>
          <w:b/>
          <w:bCs/>
          <w:u w:val="single"/>
        </w:rPr>
        <w:t xml:space="preserve">Satisfaction with the Provision of Local Cancer Pain Services </w:t>
      </w:r>
    </w:p>
    <w:p w14:paraId="6B672453" w14:textId="3A422415" w:rsidR="00A05169" w:rsidRPr="00A05169" w:rsidRDefault="00A05169" w:rsidP="51FB90DF">
      <w:pPr>
        <w:jc w:val="both"/>
        <w:rPr>
          <w:rFonts w:ascii="Calibri" w:eastAsia="Calibri" w:hAnsi="Calibri" w:cs="Calibri"/>
          <w:color w:val="FF0000"/>
        </w:rPr>
      </w:pPr>
      <w:r>
        <w:rPr>
          <w:rFonts w:ascii="Calibri" w:eastAsia="Calibri" w:hAnsi="Calibri" w:cs="Calibri"/>
          <w:color w:val="FF0000"/>
        </w:rPr>
        <w:t xml:space="preserve">The final aspect of the survey was to explore the participants satisfaction with current provision of cancer-related pain services. </w:t>
      </w:r>
      <w:r w:rsidR="007858AE" w:rsidRPr="51FB90DF">
        <w:rPr>
          <w:rFonts w:ascii="Calibri" w:eastAsia="Calibri" w:hAnsi="Calibri" w:cs="Calibri"/>
        </w:rPr>
        <w:t>57</w:t>
      </w:r>
      <w:r w:rsidR="73DA8B8D" w:rsidRPr="51FB90DF">
        <w:rPr>
          <w:rFonts w:ascii="Calibri" w:eastAsia="Calibri" w:hAnsi="Calibri" w:cs="Calibri"/>
        </w:rPr>
        <w:t>% (</w:t>
      </w:r>
      <w:r w:rsidR="31D7F8E3" w:rsidRPr="51FB90DF">
        <w:rPr>
          <w:rFonts w:ascii="Calibri" w:eastAsia="Calibri" w:hAnsi="Calibri" w:cs="Calibri"/>
        </w:rPr>
        <w:t xml:space="preserve">n= </w:t>
      </w:r>
      <w:r w:rsidR="73DA8B8D" w:rsidRPr="51FB90DF">
        <w:rPr>
          <w:rFonts w:ascii="Calibri" w:eastAsia="Calibri" w:hAnsi="Calibri" w:cs="Calibri"/>
        </w:rPr>
        <w:t xml:space="preserve">36) of respondents </w:t>
      </w:r>
      <w:r w:rsidR="0BB6CFE4" w:rsidRPr="51FB90DF">
        <w:rPr>
          <w:rFonts w:ascii="Calibri" w:eastAsia="Calibri" w:hAnsi="Calibri" w:cs="Calibri"/>
        </w:rPr>
        <w:t xml:space="preserve">reported they </w:t>
      </w:r>
      <w:r w:rsidR="7E07C804" w:rsidRPr="51FB90DF">
        <w:rPr>
          <w:rFonts w:ascii="Calibri" w:eastAsia="Calibri" w:hAnsi="Calibri" w:cs="Calibri"/>
        </w:rPr>
        <w:t>were satisfied</w:t>
      </w:r>
      <w:r w:rsidR="73DA8B8D" w:rsidRPr="51FB90DF">
        <w:rPr>
          <w:rFonts w:ascii="Calibri" w:eastAsia="Calibri" w:hAnsi="Calibri" w:cs="Calibri"/>
        </w:rPr>
        <w:t xml:space="preserve"> with the provision of local cancer pain services,</w:t>
      </w:r>
      <w:r w:rsidR="1A948DE9" w:rsidRPr="51FB90DF">
        <w:rPr>
          <w:rFonts w:ascii="Calibri" w:eastAsia="Calibri" w:hAnsi="Calibri" w:cs="Calibri"/>
        </w:rPr>
        <w:t xml:space="preserve"> with</w:t>
      </w:r>
      <w:r w:rsidR="73DA8B8D" w:rsidRPr="51FB90DF">
        <w:rPr>
          <w:rFonts w:ascii="Calibri" w:eastAsia="Calibri" w:hAnsi="Calibri" w:cs="Calibri"/>
        </w:rPr>
        <w:t xml:space="preserve"> 21% (</w:t>
      </w:r>
      <w:r w:rsidR="0FA4ED80" w:rsidRPr="51FB90DF">
        <w:rPr>
          <w:rFonts w:ascii="Calibri" w:eastAsia="Calibri" w:hAnsi="Calibri" w:cs="Calibri"/>
        </w:rPr>
        <w:t xml:space="preserve">n= </w:t>
      </w:r>
      <w:r w:rsidR="73DA8B8D" w:rsidRPr="51FB90DF">
        <w:rPr>
          <w:rFonts w:ascii="Calibri" w:eastAsia="Calibri" w:hAnsi="Calibri" w:cs="Calibri"/>
        </w:rPr>
        <w:t xml:space="preserve">13) </w:t>
      </w:r>
      <w:r w:rsidR="7C6272E6" w:rsidRPr="51FB90DF">
        <w:rPr>
          <w:rFonts w:ascii="Calibri" w:eastAsia="Calibri" w:hAnsi="Calibri" w:cs="Calibri"/>
        </w:rPr>
        <w:t xml:space="preserve">reporting they </w:t>
      </w:r>
      <w:r w:rsidR="73DA8B8D" w:rsidRPr="51FB90DF">
        <w:rPr>
          <w:rFonts w:ascii="Calibri" w:eastAsia="Calibri" w:hAnsi="Calibri" w:cs="Calibri"/>
        </w:rPr>
        <w:t>were dissatisfied</w:t>
      </w:r>
      <w:r w:rsidR="1E7643EA" w:rsidRPr="51FB90DF">
        <w:rPr>
          <w:rFonts w:ascii="Calibri" w:eastAsia="Calibri" w:hAnsi="Calibri" w:cs="Calibri"/>
        </w:rPr>
        <w:t xml:space="preserve"> (fig 7)</w:t>
      </w:r>
      <w:r w:rsidR="73DA8B8D" w:rsidRPr="51FB90DF">
        <w:rPr>
          <w:rFonts w:ascii="Calibri" w:eastAsia="Calibri" w:hAnsi="Calibri" w:cs="Calibri"/>
        </w:rPr>
        <w:t>. In</w:t>
      </w:r>
      <w:r w:rsidR="1883FCAC" w:rsidRPr="51FB90DF">
        <w:rPr>
          <w:rFonts w:ascii="Calibri" w:eastAsia="Calibri" w:hAnsi="Calibri" w:cs="Calibri"/>
        </w:rPr>
        <w:t>terestingly</w:t>
      </w:r>
      <w:r w:rsidR="73DA8B8D" w:rsidRPr="51FB90DF">
        <w:rPr>
          <w:rFonts w:ascii="Calibri" w:eastAsia="Calibri" w:hAnsi="Calibri" w:cs="Calibri"/>
        </w:rPr>
        <w:t>,</w:t>
      </w:r>
      <w:r w:rsidR="708C47E1" w:rsidRPr="51FB90DF">
        <w:rPr>
          <w:rFonts w:ascii="Calibri" w:eastAsia="Calibri" w:hAnsi="Calibri" w:cs="Calibri"/>
        </w:rPr>
        <w:t xml:space="preserve"> </w:t>
      </w:r>
      <w:r w:rsidR="73DA8B8D" w:rsidRPr="51FB90DF">
        <w:rPr>
          <w:rFonts w:ascii="Calibri" w:eastAsia="Calibri" w:hAnsi="Calibri" w:cs="Calibri"/>
        </w:rPr>
        <w:t xml:space="preserve">22% </w:t>
      </w:r>
      <w:r w:rsidR="49BB44B3" w:rsidRPr="51FB90DF">
        <w:rPr>
          <w:rFonts w:ascii="Calibri" w:eastAsia="Calibri" w:hAnsi="Calibri" w:cs="Calibri"/>
        </w:rPr>
        <w:t>(n=</w:t>
      </w:r>
      <w:r w:rsidR="73DA8B8D" w:rsidRPr="51FB90DF">
        <w:rPr>
          <w:rFonts w:ascii="Calibri" w:eastAsia="Calibri" w:hAnsi="Calibri" w:cs="Calibri"/>
        </w:rPr>
        <w:t xml:space="preserve"> 14)</w:t>
      </w:r>
      <w:r w:rsidR="5326CE12" w:rsidRPr="51FB90DF">
        <w:rPr>
          <w:rFonts w:ascii="Calibri" w:eastAsia="Calibri" w:hAnsi="Calibri" w:cs="Calibri"/>
        </w:rPr>
        <w:t xml:space="preserve"> reported that they </w:t>
      </w:r>
      <w:r w:rsidR="29AE27AE" w:rsidRPr="51FB90DF">
        <w:rPr>
          <w:rFonts w:ascii="Calibri" w:eastAsia="Calibri" w:hAnsi="Calibri" w:cs="Calibri"/>
        </w:rPr>
        <w:t>were neither satisfied/dissatisfied</w:t>
      </w:r>
      <w:r w:rsidR="73DA8B8D" w:rsidRPr="51FB90DF">
        <w:rPr>
          <w:rFonts w:ascii="Calibri" w:eastAsia="Calibri" w:hAnsi="Calibri" w:cs="Calibri"/>
        </w:rPr>
        <w:t xml:space="preserve"> </w:t>
      </w:r>
      <w:r w:rsidR="596215B6" w:rsidRPr="51FB90DF">
        <w:rPr>
          <w:rFonts w:ascii="Calibri" w:eastAsia="Calibri" w:hAnsi="Calibri" w:cs="Calibri"/>
        </w:rPr>
        <w:t>regarding</w:t>
      </w:r>
      <w:r w:rsidR="73DA8B8D" w:rsidRPr="51FB90DF">
        <w:rPr>
          <w:rFonts w:ascii="Calibri" w:eastAsia="Calibri" w:hAnsi="Calibri" w:cs="Calibri"/>
        </w:rPr>
        <w:t xml:space="preserve"> the quality of services. </w:t>
      </w:r>
      <w:r>
        <w:rPr>
          <w:rFonts w:ascii="Calibri" w:eastAsia="Calibri" w:hAnsi="Calibri" w:cs="Calibri"/>
          <w:color w:val="FF0000"/>
        </w:rPr>
        <w:t xml:space="preserve">More work is needed to explore this concept in more detail and perhaps explore if these services are aware of additional services available within their setting. This could be a potential means of Improving satisfaction and access to cancer-related pain services if there was a local directory that could be accessed by healthcare professionals and service users. </w:t>
      </w:r>
    </w:p>
    <w:p w14:paraId="33D91CD2" w14:textId="0C7D7D7E" w:rsidR="00A05169" w:rsidRDefault="6C5E6CB2" w:rsidP="00BB5C01">
      <w:pPr>
        <w:jc w:val="both"/>
        <w:rPr>
          <w:rFonts w:ascii="Calibri" w:eastAsia="Calibri" w:hAnsi="Calibri" w:cs="Calibri"/>
        </w:rPr>
      </w:pPr>
      <w:r w:rsidRPr="50606519">
        <w:rPr>
          <w:rFonts w:ascii="Calibri" w:eastAsia="Calibri" w:hAnsi="Calibri" w:cs="Calibri"/>
        </w:rPr>
        <w:t>Findings from the free text box at the end of the survey allowed participants to identify potential ways in which to improve access to specialist cancer-related pain services (</w:t>
      </w:r>
      <w:r w:rsidR="4C619468" w:rsidRPr="50606519">
        <w:rPr>
          <w:rFonts w:ascii="Calibri" w:eastAsia="Calibri" w:hAnsi="Calibri" w:cs="Calibri"/>
        </w:rPr>
        <w:t>Table 2). Notable there was a focus</w:t>
      </w:r>
      <w:r w:rsidR="30C73495" w:rsidRPr="50606519">
        <w:rPr>
          <w:rFonts w:ascii="Calibri" w:eastAsia="Calibri" w:hAnsi="Calibri" w:cs="Calibri"/>
        </w:rPr>
        <w:t xml:space="preserve"> </w:t>
      </w:r>
      <w:r w:rsidR="4C619468" w:rsidRPr="50606519">
        <w:rPr>
          <w:rFonts w:ascii="Calibri" w:eastAsia="Calibri" w:hAnsi="Calibri" w:cs="Calibri"/>
        </w:rPr>
        <w:t>on improved awareness of services and their referral pathways, this could potentially t</w:t>
      </w:r>
      <w:r w:rsidR="7F87DEA1" w:rsidRPr="50606519">
        <w:rPr>
          <w:rFonts w:ascii="Calibri" w:eastAsia="Calibri" w:hAnsi="Calibri" w:cs="Calibri"/>
        </w:rPr>
        <w:t xml:space="preserve">ake the form of a national/regional database that both patients and professionals could access to identify services that are available to them in their area. There was also a </w:t>
      </w:r>
      <w:r w:rsidR="7D2D4118" w:rsidRPr="50606519">
        <w:rPr>
          <w:rFonts w:ascii="Calibri" w:eastAsia="Calibri" w:hAnsi="Calibri" w:cs="Calibri"/>
        </w:rPr>
        <w:t xml:space="preserve">call across all the participants for improved knowledge and understanding of the assessment and management of cancer-related pain to ensure that healthcare professionals have adequate knowledge, </w:t>
      </w:r>
      <w:r w:rsidR="00A05169" w:rsidRPr="50606519">
        <w:rPr>
          <w:rFonts w:ascii="Calibri" w:eastAsia="Calibri" w:hAnsi="Calibri" w:cs="Calibri"/>
        </w:rPr>
        <w:t>confidence,</w:t>
      </w:r>
      <w:r w:rsidR="7D2D4118" w:rsidRPr="50606519">
        <w:rPr>
          <w:rFonts w:ascii="Calibri" w:eastAsia="Calibri" w:hAnsi="Calibri" w:cs="Calibri"/>
        </w:rPr>
        <w:t xml:space="preserve"> and skills to support those impacted by cancer-related pain. </w:t>
      </w:r>
    </w:p>
    <w:p w14:paraId="3E7FC1AA" w14:textId="2B3367A7" w:rsidR="00A87E35" w:rsidRDefault="5B294B05" w:rsidP="00BB5C01">
      <w:pPr>
        <w:jc w:val="both"/>
        <w:rPr>
          <w:rFonts w:ascii="Calibri" w:eastAsia="Calibri" w:hAnsi="Calibri" w:cs="Calibri"/>
        </w:rPr>
      </w:pPr>
      <w:r w:rsidRPr="50606519">
        <w:rPr>
          <w:rFonts w:ascii="Calibri" w:eastAsia="Calibri" w:hAnsi="Calibri" w:cs="Calibri"/>
        </w:rPr>
        <w:t xml:space="preserve">The chronic lack of education available to healthcare professionals regarding cancer-related pain is well documented throughout the literature and there is a strong argument to address this at all levels of practice (Galligan &amp; Wilson 2020, </w:t>
      </w:r>
      <w:r w:rsidR="77C3A3FE" w:rsidRPr="50606519">
        <w:rPr>
          <w:rFonts w:ascii="Calibri" w:eastAsia="Calibri" w:hAnsi="Calibri" w:cs="Calibri"/>
        </w:rPr>
        <w:t xml:space="preserve">Bouya et al 2019).  </w:t>
      </w:r>
      <w:r w:rsidR="5DD2ED78" w:rsidRPr="50606519">
        <w:rPr>
          <w:rFonts w:ascii="Calibri" w:eastAsia="Calibri" w:hAnsi="Calibri" w:cs="Calibri"/>
        </w:rPr>
        <w:t xml:space="preserve">There was an argument across the respondents for </w:t>
      </w:r>
      <w:r w:rsidR="50166057" w:rsidRPr="50606519">
        <w:rPr>
          <w:rFonts w:ascii="Calibri" w:eastAsia="Calibri" w:hAnsi="Calibri" w:cs="Calibri"/>
        </w:rPr>
        <w:t>one dedicated service staffed with clinicians with cancer</w:t>
      </w:r>
      <w:r w:rsidR="6AD35DA6" w:rsidRPr="50606519">
        <w:rPr>
          <w:rFonts w:ascii="Calibri" w:eastAsia="Calibri" w:hAnsi="Calibri" w:cs="Calibri"/>
        </w:rPr>
        <w:t>-related</w:t>
      </w:r>
      <w:r w:rsidR="50166057" w:rsidRPr="50606519">
        <w:rPr>
          <w:rFonts w:ascii="Calibri" w:eastAsia="Calibri" w:hAnsi="Calibri" w:cs="Calibri"/>
        </w:rPr>
        <w:t xml:space="preserve"> </w:t>
      </w:r>
      <w:r w:rsidR="6AD35DA6" w:rsidRPr="50606519">
        <w:rPr>
          <w:rFonts w:ascii="Calibri" w:eastAsia="Calibri" w:hAnsi="Calibri" w:cs="Calibri"/>
        </w:rPr>
        <w:t xml:space="preserve">pain </w:t>
      </w:r>
      <w:r w:rsidR="50166057" w:rsidRPr="50606519">
        <w:rPr>
          <w:rFonts w:ascii="Calibri" w:eastAsia="Calibri" w:hAnsi="Calibri" w:cs="Calibri"/>
        </w:rPr>
        <w:t xml:space="preserve">expertise </w:t>
      </w:r>
      <w:r w:rsidR="3C5977DD" w:rsidRPr="50606519">
        <w:rPr>
          <w:rFonts w:ascii="Calibri" w:eastAsia="Calibri" w:hAnsi="Calibri" w:cs="Calibri"/>
        </w:rPr>
        <w:t>as a gold standard h</w:t>
      </w:r>
      <w:r w:rsidR="50166057" w:rsidRPr="50606519">
        <w:rPr>
          <w:rFonts w:ascii="Calibri" w:eastAsia="Calibri" w:hAnsi="Calibri" w:cs="Calibri"/>
        </w:rPr>
        <w:t xml:space="preserve">owever, analysis of other comments </w:t>
      </w:r>
      <w:r w:rsidR="05DD96CD" w:rsidRPr="50606519">
        <w:rPr>
          <w:rFonts w:ascii="Calibri" w:eastAsia="Calibri" w:hAnsi="Calibri" w:cs="Calibri"/>
        </w:rPr>
        <w:t xml:space="preserve">suggest that pain should be addressed in all settings and should become part of standard care. </w:t>
      </w:r>
      <w:r w:rsidR="2FFDF00D" w:rsidRPr="50606519">
        <w:rPr>
          <w:rFonts w:ascii="Calibri" w:eastAsia="Calibri" w:hAnsi="Calibri" w:cs="Calibri"/>
        </w:rPr>
        <w:t xml:space="preserve">This idea is echoed by Faculty of Pain (2019) in which they state all healthcare professionals should be able to recognise and assess the impact of cancer-related pain. </w:t>
      </w:r>
      <w:r w:rsidR="422380AB" w:rsidRPr="50606519">
        <w:rPr>
          <w:rFonts w:ascii="Calibri" w:eastAsia="Calibri" w:hAnsi="Calibri" w:cs="Calibri"/>
        </w:rPr>
        <w:t xml:space="preserve">Those that then require more specialist input and advice should then be able to access services that have a </w:t>
      </w:r>
      <w:r w:rsidR="50166057" w:rsidRPr="50606519">
        <w:rPr>
          <w:rFonts w:ascii="Calibri" w:eastAsia="Calibri" w:hAnsi="Calibri" w:cs="Calibri"/>
        </w:rPr>
        <w:t>collaboration between pain and cancer services with weekly multi-disciplinary meetings</w:t>
      </w:r>
      <w:r w:rsidR="57AD41AD" w:rsidRPr="50606519">
        <w:rPr>
          <w:rFonts w:ascii="Calibri" w:eastAsia="Calibri" w:hAnsi="Calibri" w:cs="Calibri"/>
        </w:rPr>
        <w:t>,</w:t>
      </w:r>
      <w:r w:rsidR="50166057" w:rsidRPr="50606519">
        <w:rPr>
          <w:rFonts w:ascii="Calibri" w:eastAsia="Calibri" w:hAnsi="Calibri" w:cs="Calibri"/>
        </w:rPr>
        <w:t xml:space="preserve"> for example</w:t>
      </w:r>
      <w:r w:rsidR="3DC099B8" w:rsidRPr="50606519">
        <w:rPr>
          <w:rFonts w:ascii="Calibri" w:eastAsia="Calibri" w:hAnsi="Calibri" w:cs="Calibri"/>
        </w:rPr>
        <w:t xml:space="preserve">. </w:t>
      </w:r>
      <w:r w:rsidR="50166057" w:rsidRPr="50606519">
        <w:rPr>
          <w:rFonts w:ascii="Calibri" w:eastAsia="Calibri" w:hAnsi="Calibri" w:cs="Calibri"/>
        </w:rPr>
        <w:t xml:space="preserve"> </w:t>
      </w:r>
    </w:p>
    <w:p w14:paraId="3D2B4133" w14:textId="77777777" w:rsidR="00A05169" w:rsidRDefault="00A05169" w:rsidP="00BB5C01">
      <w:pPr>
        <w:jc w:val="both"/>
        <w:rPr>
          <w:rFonts w:ascii="Calibri" w:eastAsia="Calibri" w:hAnsi="Calibri" w:cs="Calibri"/>
        </w:rPr>
      </w:pPr>
    </w:p>
    <w:p w14:paraId="6FA708AA" w14:textId="77777777" w:rsidR="00A05169" w:rsidRPr="00BB5C01" w:rsidRDefault="00A05169" w:rsidP="00BB5C01">
      <w:pPr>
        <w:jc w:val="both"/>
        <w:rPr>
          <w:rFonts w:ascii="Calibri" w:eastAsia="Calibri" w:hAnsi="Calibri" w:cs="Calibri"/>
        </w:rPr>
      </w:pPr>
    </w:p>
    <w:p w14:paraId="1389F59C" w14:textId="1248E5E9" w:rsidR="00A87E35" w:rsidRPr="00BB5C01" w:rsidRDefault="50166057" w:rsidP="00BB5C01">
      <w:pPr>
        <w:jc w:val="both"/>
        <w:rPr>
          <w:sz w:val="21"/>
          <w:szCs w:val="21"/>
        </w:rPr>
      </w:pPr>
      <w:r w:rsidRPr="50606519">
        <w:rPr>
          <w:rFonts w:ascii="Calibri" w:eastAsia="Calibri" w:hAnsi="Calibri" w:cs="Calibri"/>
          <w:b/>
          <w:bCs/>
          <w:u w:val="single"/>
        </w:rPr>
        <w:t>Limitations of the Survey</w:t>
      </w:r>
    </w:p>
    <w:p w14:paraId="2837EE1B" w14:textId="678C9DBA" w:rsidR="00A87E35" w:rsidRPr="00A05169" w:rsidRDefault="1845E00C" w:rsidP="51FB90DF">
      <w:pPr>
        <w:jc w:val="both"/>
        <w:rPr>
          <w:rFonts w:ascii="Calibri" w:eastAsia="Calibri" w:hAnsi="Calibri" w:cs="Calibri"/>
          <w:color w:val="FF0000"/>
        </w:rPr>
      </w:pPr>
      <w:r w:rsidRPr="50606519">
        <w:rPr>
          <w:rFonts w:ascii="Calibri" w:eastAsia="Calibri" w:hAnsi="Calibri" w:cs="Calibri"/>
        </w:rPr>
        <w:lastRenderedPageBreak/>
        <w:t>T</w:t>
      </w:r>
      <w:r w:rsidR="6377DE18" w:rsidRPr="50606519">
        <w:rPr>
          <w:rFonts w:ascii="Calibri" w:eastAsia="Calibri" w:hAnsi="Calibri" w:cs="Calibri"/>
        </w:rPr>
        <w:t>o our knowledge this was the first national survey to map the current provision of cancer-related pain services within the UK. The most significant limitation to this survey was the response rate, with</w:t>
      </w:r>
      <w:r w:rsidR="4D9613EA" w:rsidRPr="50606519">
        <w:rPr>
          <w:rFonts w:ascii="Calibri" w:eastAsia="Calibri" w:hAnsi="Calibri" w:cs="Calibri"/>
        </w:rPr>
        <w:t xml:space="preserve"> limited responses from across the four nations. </w:t>
      </w:r>
      <w:r w:rsidR="00A05169">
        <w:rPr>
          <w:rFonts w:ascii="Calibri" w:eastAsia="Calibri" w:hAnsi="Calibri" w:cs="Calibri"/>
          <w:color w:val="FF0000"/>
        </w:rPr>
        <w:t xml:space="preserve">As only one social media platform was available at time of recruitment for the survey, this has limited the reach and response rate. A future version of this study using multiple platforms and directly contacting pain, </w:t>
      </w:r>
      <w:r w:rsidR="00625056">
        <w:rPr>
          <w:rFonts w:ascii="Calibri" w:eastAsia="Calibri" w:hAnsi="Calibri" w:cs="Calibri"/>
          <w:color w:val="FF0000"/>
        </w:rPr>
        <w:t>palliative</w:t>
      </w:r>
      <w:r w:rsidR="00A05169">
        <w:rPr>
          <w:rFonts w:ascii="Calibri" w:eastAsia="Calibri" w:hAnsi="Calibri" w:cs="Calibri"/>
          <w:color w:val="FF0000"/>
        </w:rPr>
        <w:t xml:space="preserve"> care and oncology service leads across the UK could help to improve the response rate and gain a better understand of the services currently available. </w:t>
      </w:r>
    </w:p>
    <w:p w14:paraId="0AFA9AEF" w14:textId="464ED510" w:rsidR="00A87E35" w:rsidRPr="00BB5C01" w:rsidRDefault="73DA8B8D" w:rsidP="51FB90DF">
      <w:pPr>
        <w:jc w:val="both"/>
        <w:rPr>
          <w:rFonts w:ascii="Calibri" w:eastAsia="Calibri" w:hAnsi="Calibri" w:cs="Calibri"/>
        </w:rPr>
      </w:pPr>
      <w:r w:rsidRPr="51FB90DF">
        <w:rPr>
          <w:rFonts w:ascii="Calibri" w:eastAsia="Calibri" w:hAnsi="Calibri" w:cs="Calibri"/>
        </w:rPr>
        <w:t>In addition, the survey focused on all types of cancer</w:t>
      </w:r>
      <w:r w:rsidR="0C9F1FC7" w:rsidRPr="51FB90DF">
        <w:rPr>
          <w:rFonts w:ascii="Calibri" w:eastAsia="Calibri" w:hAnsi="Calibri" w:cs="Calibri"/>
        </w:rPr>
        <w:t xml:space="preserve">-related </w:t>
      </w:r>
      <w:r w:rsidRPr="51FB90DF">
        <w:rPr>
          <w:rFonts w:ascii="Calibri" w:eastAsia="Calibri" w:hAnsi="Calibri" w:cs="Calibri"/>
        </w:rPr>
        <w:t>pain from pain during treatment to palliative and chronic late effects pain. They are clearly managed differently and access to services and levels of satisfaction may vary for each type. Therefore</w:t>
      </w:r>
      <w:r w:rsidR="01FCA836" w:rsidRPr="51FB90DF">
        <w:rPr>
          <w:rFonts w:ascii="Calibri" w:eastAsia="Calibri" w:hAnsi="Calibri" w:cs="Calibri"/>
        </w:rPr>
        <w:t xml:space="preserve">, </w:t>
      </w:r>
      <w:r w:rsidRPr="51FB90DF">
        <w:rPr>
          <w:rFonts w:ascii="Calibri" w:eastAsia="Calibri" w:hAnsi="Calibri" w:cs="Calibri"/>
        </w:rPr>
        <w:t xml:space="preserve">it is not possible to </w:t>
      </w:r>
      <w:r w:rsidR="00625056" w:rsidRPr="51FB90DF">
        <w:rPr>
          <w:rFonts w:ascii="Calibri" w:eastAsia="Calibri" w:hAnsi="Calibri" w:cs="Calibri"/>
        </w:rPr>
        <w:t>draw conclusions</w:t>
      </w:r>
      <w:r w:rsidRPr="51FB90DF">
        <w:rPr>
          <w:rFonts w:ascii="Calibri" w:eastAsia="Calibri" w:hAnsi="Calibri" w:cs="Calibri"/>
        </w:rPr>
        <w:t xml:space="preserve"> </w:t>
      </w:r>
      <w:r w:rsidR="53BC9D76" w:rsidRPr="51FB90DF">
        <w:rPr>
          <w:rFonts w:ascii="Calibri" w:eastAsia="Calibri" w:hAnsi="Calibri" w:cs="Calibri"/>
        </w:rPr>
        <w:t>regarding</w:t>
      </w:r>
      <w:r w:rsidRPr="51FB90DF">
        <w:rPr>
          <w:rFonts w:ascii="Calibri" w:eastAsia="Calibri" w:hAnsi="Calibri" w:cs="Calibri"/>
        </w:rPr>
        <w:t xml:space="preserve"> the management and provision of cancer pain services across the </w:t>
      </w:r>
      <w:r w:rsidR="392483F0" w:rsidRPr="51FB90DF">
        <w:rPr>
          <w:rFonts w:ascii="Calibri" w:eastAsia="Calibri" w:hAnsi="Calibri" w:cs="Calibri"/>
        </w:rPr>
        <w:t>UK</w:t>
      </w:r>
      <w:r w:rsidRPr="51FB90DF">
        <w:rPr>
          <w:rFonts w:ascii="Calibri" w:eastAsia="Calibri" w:hAnsi="Calibri" w:cs="Calibri"/>
        </w:rPr>
        <w:t xml:space="preserve">. Nonetheless, it does appear that in some areas there are difficulties with provision of services for people with cancer-related pain. </w:t>
      </w:r>
    </w:p>
    <w:p w14:paraId="2A525835" w14:textId="32E54047" w:rsidR="00A87E35" w:rsidRPr="00625056" w:rsidRDefault="73DA8B8D">
      <w:pPr>
        <w:rPr>
          <w:sz w:val="21"/>
          <w:szCs w:val="21"/>
        </w:rPr>
      </w:pPr>
      <w:r w:rsidRPr="00625056">
        <w:rPr>
          <w:rFonts w:ascii="Calibri" w:eastAsia="Calibri" w:hAnsi="Calibri" w:cs="Calibri"/>
          <w:b/>
          <w:bCs/>
          <w:u w:val="single"/>
        </w:rPr>
        <w:t>Recommendations for Practice:</w:t>
      </w:r>
    </w:p>
    <w:p w14:paraId="3977E03E" w14:textId="4059C1D8" w:rsidR="45692B65" w:rsidRPr="00625056" w:rsidRDefault="45692B65" w:rsidP="51FB90DF">
      <w:pPr>
        <w:jc w:val="both"/>
        <w:rPr>
          <w:rFonts w:ascii="Calibri" w:eastAsia="Calibri" w:hAnsi="Calibri" w:cs="Calibri"/>
        </w:rPr>
      </w:pPr>
      <w:r w:rsidRPr="00625056">
        <w:rPr>
          <w:rFonts w:ascii="Calibri" w:eastAsia="Calibri" w:hAnsi="Calibri" w:cs="Calibri"/>
        </w:rPr>
        <w:t>Based on the findings from this survey and the wider literature more research is needed to understand the current provision of cancer-related pain services within the UK. This will then enable for the development of a directory</w:t>
      </w:r>
      <w:r w:rsidR="08562131" w:rsidRPr="00625056">
        <w:rPr>
          <w:rFonts w:ascii="Calibri" w:eastAsia="Calibri" w:hAnsi="Calibri" w:cs="Calibri"/>
        </w:rPr>
        <w:t xml:space="preserve"> that will not only highlight the services that are available in each region but also identify the referral pathways into that service. </w:t>
      </w:r>
      <w:r w:rsidR="532E9790" w:rsidRPr="00625056">
        <w:rPr>
          <w:rFonts w:ascii="Calibri" w:eastAsia="Calibri" w:hAnsi="Calibri" w:cs="Calibri"/>
        </w:rPr>
        <w:t xml:space="preserve"> Through making this an open source </w:t>
      </w:r>
      <w:r w:rsidRPr="00625056">
        <w:rPr>
          <w:rFonts w:ascii="Calibri" w:eastAsia="Calibri" w:hAnsi="Calibri" w:cs="Calibri"/>
        </w:rPr>
        <w:t xml:space="preserve">for both the public and healthcare </w:t>
      </w:r>
      <w:r w:rsidR="06188802" w:rsidRPr="00625056">
        <w:rPr>
          <w:rFonts w:ascii="Calibri" w:eastAsia="Calibri" w:hAnsi="Calibri" w:cs="Calibri"/>
        </w:rPr>
        <w:t>professionals</w:t>
      </w:r>
      <w:r w:rsidRPr="00625056">
        <w:rPr>
          <w:rFonts w:ascii="Calibri" w:eastAsia="Calibri" w:hAnsi="Calibri" w:cs="Calibri"/>
        </w:rPr>
        <w:t xml:space="preserve"> to </w:t>
      </w:r>
      <w:r w:rsidR="6894AE28" w:rsidRPr="00625056">
        <w:rPr>
          <w:rFonts w:ascii="Calibri" w:eastAsia="Calibri" w:hAnsi="Calibri" w:cs="Calibri"/>
        </w:rPr>
        <w:t>find</w:t>
      </w:r>
      <w:r w:rsidRPr="00625056">
        <w:rPr>
          <w:rFonts w:ascii="Calibri" w:eastAsia="Calibri" w:hAnsi="Calibri" w:cs="Calibri"/>
        </w:rPr>
        <w:t xml:space="preserve"> and </w:t>
      </w:r>
      <w:r w:rsidR="2E141645" w:rsidRPr="00625056">
        <w:rPr>
          <w:rFonts w:ascii="Calibri" w:eastAsia="Calibri" w:hAnsi="Calibri" w:cs="Calibri"/>
        </w:rPr>
        <w:t xml:space="preserve">access adequate support to live with </w:t>
      </w:r>
      <w:r w:rsidR="0A488720" w:rsidRPr="00625056">
        <w:rPr>
          <w:rFonts w:ascii="Calibri" w:eastAsia="Calibri" w:hAnsi="Calibri" w:cs="Calibri"/>
        </w:rPr>
        <w:t>cancer</w:t>
      </w:r>
      <w:r w:rsidR="2E141645" w:rsidRPr="00625056">
        <w:rPr>
          <w:rFonts w:ascii="Calibri" w:eastAsia="Calibri" w:hAnsi="Calibri" w:cs="Calibri"/>
        </w:rPr>
        <w:t xml:space="preserve">-related pain. </w:t>
      </w:r>
    </w:p>
    <w:p w14:paraId="48372844" w14:textId="320281A6" w:rsidR="4B12FF75" w:rsidRPr="00625056" w:rsidRDefault="4B12FF75" w:rsidP="51FB90DF">
      <w:pPr>
        <w:jc w:val="both"/>
        <w:rPr>
          <w:rFonts w:ascii="Calibri" w:eastAsia="Calibri" w:hAnsi="Calibri" w:cs="Calibri"/>
        </w:rPr>
      </w:pPr>
      <w:r w:rsidRPr="00625056">
        <w:rPr>
          <w:rFonts w:ascii="Calibri" w:eastAsia="Calibri" w:hAnsi="Calibri" w:cs="Calibri"/>
        </w:rPr>
        <w:t xml:space="preserve">Finally great emphasis is needed on supporting all healthcare professionals in the assessment and management of cancer-related pain. </w:t>
      </w:r>
      <w:r w:rsidR="1028786B" w:rsidRPr="00625056">
        <w:rPr>
          <w:rFonts w:ascii="Calibri" w:eastAsia="Calibri" w:hAnsi="Calibri" w:cs="Calibri"/>
        </w:rPr>
        <w:t xml:space="preserve"> </w:t>
      </w:r>
      <w:r w:rsidR="249AA7A3" w:rsidRPr="00625056">
        <w:rPr>
          <w:rFonts w:ascii="Calibri" w:eastAsia="Calibri" w:hAnsi="Calibri" w:cs="Calibri"/>
        </w:rPr>
        <w:t xml:space="preserve">This will ensure that regardless of the setting all healthcare professionals should have the knowledge, </w:t>
      </w:r>
      <w:proofErr w:type="gramStart"/>
      <w:r w:rsidR="249AA7A3" w:rsidRPr="00625056">
        <w:rPr>
          <w:rFonts w:ascii="Calibri" w:eastAsia="Calibri" w:hAnsi="Calibri" w:cs="Calibri"/>
        </w:rPr>
        <w:t>skills</w:t>
      </w:r>
      <w:proofErr w:type="gramEnd"/>
      <w:r w:rsidR="249AA7A3" w:rsidRPr="00625056">
        <w:rPr>
          <w:rFonts w:ascii="Calibri" w:eastAsia="Calibri" w:hAnsi="Calibri" w:cs="Calibri"/>
        </w:rPr>
        <w:t xml:space="preserve"> and confidence to recognise and assess the impact of cancer-related pain of the individual and those around them. </w:t>
      </w:r>
    </w:p>
    <w:p w14:paraId="5AD00EB5" w14:textId="173834F5" w:rsidR="4B0D5C48" w:rsidRPr="00625056" w:rsidRDefault="4B0D5C48" w:rsidP="51FB90DF">
      <w:pPr>
        <w:rPr>
          <w:u w:val="single"/>
        </w:rPr>
      </w:pPr>
      <w:r w:rsidRPr="00625056">
        <w:rPr>
          <w:u w:val="single"/>
        </w:rPr>
        <w:t>Conclusion</w:t>
      </w:r>
    </w:p>
    <w:p w14:paraId="1273B34B" w14:textId="28F481E5" w:rsidR="28F5757E" w:rsidRPr="00625056" w:rsidRDefault="28F5757E" w:rsidP="51FB90DF">
      <w:pPr>
        <w:jc w:val="both"/>
      </w:pPr>
      <w:r w:rsidRPr="00625056">
        <w:t xml:space="preserve">The incidence and impact of cancer-related pain continues to be significant and far reaching. This survey has identified that more research is needed to not only develop cancer-related pain services but to support healthcare professionals in gaining the knowledge, </w:t>
      </w:r>
      <w:proofErr w:type="gramStart"/>
      <w:r w:rsidRPr="00625056">
        <w:t>skills</w:t>
      </w:r>
      <w:proofErr w:type="gramEnd"/>
      <w:r w:rsidRPr="00625056">
        <w:t xml:space="preserve"> and confidence </w:t>
      </w:r>
      <w:r w:rsidR="3BA50688" w:rsidRPr="00625056">
        <w:t xml:space="preserve">necessary to adequately care for those impact impacted by the complexity of cancer-related pain. </w:t>
      </w:r>
    </w:p>
    <w:p w14:paraId="34F3B9BF" w14:textId="052997C0" w:rsidR="00A87E35" w:rsidRDefault="00A87E35">
      <w:pPr>
        <w:rPr>
          <w:sz w:val="24"/>
          <w:szCs w:val="24"/>
          <w:u w:val="single"/>
        </w:rPr>
      </w:pPr>
      <w:r>
        <w:rPr>
          <w:sz w:val="24"/>
          <w:szCs w:val="24"/>
          <w:u w:val="single"/>
        </w:rPr>
        <w:br w:type="page"/>
      </w:r>
    </w:p>
    <w:p w14:paraId="27AF5F8B" w14:textId="1A3BF849" w:rsidR="00A87E35" w:rsidRDefault="00A87E35">
      <w:pPr>
        <w:rPr>
          <w:sz w:val="24"/>
          <w:szCs w:val="24"/>
        </w:rPr>
      </w:pPr>
      <w:r w:rsidRPr="320078A5">
        <w:rPr>
          <w:sz w:val="24"/>
          <w:szCs w:val="24"/>
        </w:rPr>
        <w:lastRenderedPageBreak/>
        <w:t xml:space="preserve">Reference List </w:t>
      </w:r>
    </w:p>
    <w:p w14:paraId="00E20E52" w14:textId="4BD39C57" w:rsidR="00EF5CEE" w:rsidRPr="00625056" w:rsidRDefault="005D14DD">
      <w:proofErr w:type="spellStart"/>
      <w:r w:rsidRPr="00625056">
        <w:t>Armoogum</w:t>
      </w:r>
      <w:proofErr w:type="spellEnd"/>
      <w:r w:rsidRPr="00625056">
        <w:t xml:space="preserve">, J., Harcourt, D., Foster, C., Llewellyn, </w:t>
      </w:r>
      <w:proofErr w:type="gramStart"/>
      <w:r w:rsidRPr="00625056">
        <w:t>A.</w:t>
      </w:r>
      <w:proofErr w:type="gramEnd"/>
      <w:r w:rsidRPr="00625056">
        <w:t xml:space="preserve"> and McCabe, C.S. (2020) The experience of persistent pain in adult cancer survivors: A qualitative evidence synthesis. European Journal of Cancer Care. [online].  29 (1), pp.1–12.</w:t>
      </w:r>
    </w:p>
    <w:p w14:paraId="2DF6C71F" w14:textId="615CE459" w:rsidR="00EF5CEE" w:rsidRPr="00625056" w:rsidRDefault="00EF5CEE">
      <w:proofErr w:type="spellStart"/>
      <w:r w:rsidRPr="00625056">
        <w:t>Bamonti</w:t>
      </w:r>
      <w:proofErr w:type="spellEnd"/>
      <w:r w:rsidRPr="00625056">
        <w:t xml:space="preserve">, P.M., </w:t>
      </w:r>
      <w:proofErr w:type="spellStart"/>
      <w:r w:rsidRPr="00625056">
        <w:t>Moye</w:t>
      </w:r>
      <w:proofErr w:type="spellEnd"/>
      <w:r w:rsidRPr="00625056">
        <w:t xml:space="preserve">, J. and Naik, A.D. (2018) Pain is associated with continuing depression in cancer survivors. Psychology, </w:t>
      </w:r>
      <w:proofErr w:type="gramStart"/>
      <w:r w:rsidRPr="00625056">
        <w:t>Health</w:t>
      </w:r>
      <w:proofErr w:type="gramEnd"/>
      <w:r w:rsidRPr="00625056">
        <w:t xml:space="preserve"> and Medicine. [online].  23 (10), Taylor &amp; Francis, pp.1182–1195. Available from: https://doi.org/10.1080/13548506.2018.1476723.</w:t>
      </w:r>
    </w:p>
    <w:p w14:paraId="464C1FD4" w14:textId="3CBEFB2F" w:rsidR="00B21908" w:rsidRPr="00625056" w:rsidRDefault="00B21908" w:rsidP="00DD651C">
      <w:pPr>
        <w:jc w:val="both"/>
        <w:rPr>
          <w:rFonts w:eastAsia="Calibri" w:cstheme="minorHAnsi"/>
        </w:rPr>
      </w:pPr>
      <w:r w:rsidRPr="00625056">
        <w:rPr>
          <w:rFonts w:eastAsia="Calibri" w:cstheme="minorHAnsi"/>
        </w:rPr>
        <w:t xml:space="preserve">Bennett M.I., </w:t>
      </w:r>
      <w:proofErr w:type="spellStart"/>
      <w:r w:rsidRPr="00625056">
        <w:rPr>
          <w:rFonts w:eastAsia="Calibri" w:cstheme="minorHAnsi"/>
        </w:rPr>
        <w:t>Kaasa</w:t>
      </w:r>
      <w:proofErr w:type="spellEnd"/>
      <w:r w:rsidRPr="00625056">
        <w:rPr>
          <w:rFonts w:eastAsia="Calibri" w:cstheme="minorHAnsi"/>
        </w:rPr>
        <w:t xml:space="preserve"> S., </w:t>
      </w:r>
      <w:proofErr w:type="spellStart"/>
      <w:r w:rsidRPr="00625056">
        <w:rPr>
          <w:rFonts w:eastAsia="Calibri" w:cstheme="minorHAnsi"/>
        </w:rPr>
        <w:t>Barke</w:t>
      </w:r>
      <w:proofErr w:type="spellEnd"/>
      <w:r w:rsidRPr="00625056">
        <w:rPr>
          <w:rFonts w:eastAsia="Calibri" w:cstheme="minorHAnsi"/>
        </w:rPr>
        <w:t xml:space="preserve"> A., </w:t>
      </w:r>
      <w:proofErr w:type="spellStart"/>
      <w:r w:rsidRPr="00625056">
        <w:rPr>
          <w:rFonts w:eastAsia="Calibri" w:cstheme="minorHAnsi"/>
        </w:rPr>
        <w:t>Korwisi</w:t>
      </w:r>
      <w:proofErr w:type="spellEnd"/>
      <w:r w:rsidRPr="00625056">
        <w:rPr>
          <w:rFonts w:eastAsia="Calibri" w:cstheme="minorHAnsi"/>
        </w:rPr>
        <w:t xml:space="preserve"> B., </w:t>
      </w:r>
      <w:proofErr w:type="spellStart"/>
      <w:r w:rsidRPr="00625056">
        <w:rPr>
          <w:rFonts w:eastAsia="Calibri" w:cstheme="minorHAnsi"/>
        </w:rPr>
        <w:t>Rief</w:t>
      </w:r>
      <w:proofErr w:type="spellEnd"/>
      <w:r w:rsidRPr="00625056">
        <w:rPr>
          <w:rFonts w:eastAsia="Calibri" w:cstheme="minorHAnsi"/>
        </w:rPr>
        <w:t xml:space="preserve"> W., </w:t>
      </w:r>
      <w:proofErr w:type="spellStart"/>
      <w:r w:rsidRPr="00625056">
        <w:rPr>
          <w:rFonts w:eastAsia="Calibri" w:cstheme="minorHAnsi"/>
        </w:rPr>
        <w:t>Treede</w:t>
      </w:r>
      <w:proofErr w:type="spellEnd"/>
      <w:r w:rsidRPr="00625056">
        <w:rPr>
          <w:rFonts w:eastAsia="Calibri" w:cstheme="minorHAnsi"/>
        </w:rPr>
        <w:t xml:space="preserve"> R.D. The IASP classification of chronic pain for ICD-11: Chronic cancer-related pain. Pain. </w:t>
      </w:r>
      <w:proofErr w:type="gramStart"/>
      <w:r w:rsidRPr="00625056">
        <w:rPr>
          <w:rFonts w:eastAsia="Calibri" w:cstheme="minorHAnsi"/>
        </w:rPr>
        <w:t>2019;160:38</w:t>
      </w:r>
      <w:proofErr w:type="gramEnd"/>
      <w:r w:rsidRPr="00625056">
        <w:rPr>
          <w:rFonts w:eastAsia="Calibri" w:cstheme="minorHAnsi"/>
        </w:rPr>
        <w:t xml:space="preserve">–44. </w:t>
      </w:r>
      <w:proofErr w:type="spellStart"/>
      <w:r w:rsidRPr="00625056">
        <w:rPr>
          <w:rFonts w:eastAsia="Calibri" w:cstheme="minorHAnsi"/>
        </w:rPr>
        <w:t>doi</w:t>
      </w:r>
      <w:proofErr w:type="spellEnd"/>
      <w:r w:rsidRPr="00625056">
        <w:rPr>
          <w:rFonts w:eastAsia="Calibri" w:cstheme="minorHAnsi"/>
        </w:rPr>
        <w:t>: 10.1097/j.pain.0000000000001363.</w:t>
      </w:r>
    </w:p>
    <w:p w14:paraId="191AB1E8" w14:textId="2E37C709" w:rsidR="00EB3C15" w:rsidRDefault="00666244" w:rsidP="00DD651C">
      <w:pPr>
        <w:jc w:val="both"/>
        <w:rPr>
          <w:rFonts w:eastAsia="Calibri" w:cstheme="minorHAnsi"/>
        </w:rPr>
      </w:pPr>
      <w:r w:rsidRPr="00C6765C">
        <w:rPr>
          <w:rFonts w:eastAsia="Calibri" w:cstheme="minorHAnsi"/>
        </w:rPr>
        <w:t xml:space="preserve">Bennett MI, Eisenberg E, </w:t>
      </w:r>
      <w:proofErr w:type="spellStart"/>
      <w:r w:rsidRPr="00C6765C">
        <w:rPr>
          <w:rFonts w:eastAsia="Calibri" w:cstheme="minorHAnsi"/>
        </w:rPr>
        <w:t>Ahmedzai</w:t>
      </w:r>
      <w:proofErr w:type="spellEnd"/>
      <w:r w:rsidRPr="00C6765C">
        <w:rPr>
          <w:rFonts w:eastAsia="Calibri" w:cstheme="minorHAnsi"/>
        </w:rPr>
        <w:t xml:space="preserve"> SH, Bhaskar A, O’Brien T, </w:t>
      </w:r>
      <w:proofErr w:type="spellStart"/>
      <w:r w:rsidRPr="00C6765C">
        <w:rPr>
          <w:rFonts w:eastAsia="Calibri" w:cstheme="minorHAnsi"/>
        </w:rPr>
        <w:t>Mercadante</w:t>
      </w:r>
      <w:proofErr w:type="spellEnd"/>
      <w:r w:rsidRPr="00C6765C">
        <w:rPr>
          <w:rFonts w:eastAsia="Calibri" w:cstheme="minorHAnsi"/>
        </w:rPr>
        <w:t xml:space="preserve"> S, </w:t>
      </w:r>
      <w:proofErr w:type="spellStart"/>
      <w:r w:rsidRPr="00C6765C">
        <w:rPr>
          <w:rFonts w:eastAsia="Calibri" w:cstheme="minorHAnsi"/>
        </w:rPr>
        <w:t>Škvarč</w:t>
      </w:r>
      <w:proofErr w:type="spellEnd"/>
      <w:r w:rsidRPr="00C6765C">
        <w:rPr>
          <w:rFonts w:eastAsia="Calibri" w:cstheme="minorHAnsi"/>
        </w:rPr>
        <w:t xml:space="preserve"> NK, </w:t>
      </w:r>
      <w:proofErr w:type="spellStart"/>
      <w:r w:rsidRPr="00C6765C">
        <w:rPr>
          <w:rFonts w:eastAsia="Calibri" w:cstheme="minorHAnsi"/>
        </w:rPr>
        <w:t>Vissers</w:t>
      </w:r>
      <w:proofErr w:type="spellEnd"/>
      <w:r w:rsidRPr="00C6765C">
        <w:rPr>
          <w:rFonts w:eastAsia="Calibri" w:cstheme="minorHAnsi"/>
        </w:rPr>
        <w:t xml:space="preserve"> K, Wirz S, Wells C, </w:t>
      </w:r>
      <w:proofErr w:type="spellStart"/>
      <w:r w:rsidRPr="00C6765C">
        <w:rPr>
          <w:rFonts w:eastAsia="Calibri" w:cstheme="minorHAnsi"/>
        </w:rPr>
        <w:t>Morlion</w:t>
      </w:r>
      <w:proofErr w:type="spellEnd"/>
      <w:r w:rsidRPr="00C6765C">
        <w:rPr>
          <w:rFonts w:eastAsia="Calibri" w:cstheme="minorHAnsi"/>
        </w:rPr>
        <w:t xml:space="preserve"> B. (2019) Standards for the management of cancer-related pain across Europe. A position paper from the EFIC Task Force on Cancer Pain. European Journal of Pain</w:t>
      </w:r>
      <w:r w:rsidR="00DD651C" w:rsidRPr="00C6765C">
        <w:rPr>
          <w:rFonts w:eastAsia="Calibri" w:cstheme="minorHAnsi"/>
        </w:rPr>
        <w:t xml:space="preserve"> </w:t>
      </w:r>
      <w:proofErr w:type="spellStart"/>
      <w:r w:rsidR="00DD651C" w:rsidRPr="00C6765C">
        <w:rPr>
          <w:rFonts w:eastAsia="Calibri" w:cstheme="minorHAnsi"/>
        </w:rPr>
        <w:t>Epub</w:t>
      </w:r>
      <w:proofErr w:type="spellEnd"/>
      <w:r w:rsidR="00DD651C" w:rsidRPr="00C6765C">
        <w:rPr>
          <w:rFonts w:eastAsia="Calibri" w:cstheme="minorHAnsi"/>
        </w:rPr>
        <w:t xml:space="preserve"> 2019 Jan 6. PMID: 30480345; PMCID: PMC7027571.</w:t>
      </w:r>
    </w:p>
    <w:p w14:paraId="5876229B" w14:textId="5BA7B26E" w:rsidR="00EA5D1E" w:rsidRPr="00C6765C" w:rsidRDefault="00EB3C15" w:rsidP="51FB90DF">
      <w:pPr>
        <w:jc w:val="both"/>
        <w:rPr>
          <w:rFonts w:eastAsia="Calibri"/>
        </w:rPr>
      </w:pPr>
      <w:r w:rsidRPr="51FB90DF">
        <w:rPr>
          <w:rFonts w:eastAsia="Calibri"/>
        </w:rPr>
        <w:t xml:space="preserve">Breivik H, </w:t>
      </w:r>
      <w:proofErr w:type="spellStart"/>
      <w:r w:rsidRPr="51FB90DF">
        <w:rPr>
          <w:rFonts w:eastAsia="Calibri"/>
        </w:rPr>
        <w:t>Cherny</w:t>
      </w:r>
      <w:proofErr w:type="spellEnd"/>
      <w:r w:rsidRPr="51FB90DF">
        <w:rPr>
          <w:rFonts w:eastAsia="Calibri"/>
        </w:rPr>
        <w:t xml:space="preserve"> N, Collett B, de </w:t>
      </w:r>
      <w:proofErr w:type="spellStart"/>
      <w:r w:rsidRPr="51FB90DF">
        <w:rPr>
          <w:rFonts w:eastAsia="Calibri"/>
        </w:rPr>
        <w:t>Conno</w:t>
      </w:r>
      <w:proofErr w:type="spellEnd"/>
      <w:r w:rsidRPr="51FB90DF">
        <w:rPr>
          <w:rFonts w:eastAsia="Calibri"/>
        </w:rPr>
        <w:t xml:space="preserve"> F, </w:t>
      </w:r>
      <w:proofErr w:type="spellStart"/>
      <w:r w:rsidRPr="51FB90DF">
        <w:rPr>
          <w:rFonts w:eastAsia="Calibri"/>
        </w:rPr>
        <w:t>Filbet</w:t>
      </w:r>
      <w:proofErr w:type="spellEnd"/>
      <w:r w:rsidRPr="51FB90DF">
        <w:rPr>
          <w:rFonts w:eastAsia="Calibri"/>
        </w:rPr>
        <w:t xml:space="preserve"> M, </w:t>
      </w:r>
      <w:proofErr w:type="spellStart"/>
      <w:r w:rsidRPr="51FB90DF">
        <w:rPr>
          <w:rFonts w:eastAsia="Calibri"/>
        </w:rPr>
        <w:t>Foubert</w:t>
      </w:r>
      <w:proofErr w:type="spellEnd"/>
      <w:r w:rsidRPr="51FB90DF">
        <w:rPr>
          <w:rFonts w:eastAsia="Calibri"/>
        </w:rPr>
        <w:t xml:space="preserve"> AJ, Cohen R, Dow L. Cancer-related pain: a pan-European survey of prevalence, treatment, and patient attitudes. Ann Oncol. 2009 Aug;20(8):1420-33</w:t>
      </w:r>
    </w:p>
    <w:p w14:paraId="5A27E84A" w14:textId="530758A0" w:rsidR="5322F586" w:rsidRDefault="5322F586" w:rsidP="51FB90DF">
      <w:pPr>
        <w:jc w:val="both"/>
        <w:rPr>
          <w:rFonts w:eastAsia="Calibri"/>
        </w:rPr>
      </w:pPr>
      <w:proofErr w:type="spellStart"/>
      <w:r w:rsidRPr="51FB90DF">
        <w:rPr>
          <w:rFonts w:eastAsia="Calibri"/>
        </w:rPr>
        <w:t>Bouya</w:t>
      </w:r>
      <w:proofErr w:type="spellEnd"/>
      <w:r w:rsidRPr="51FB90DF">
        <w:rPr>
          <w:rFonts w:eastAsia="Calibri"/>
        </w:rPr>
        <w:t xml:space="preserve"> S, </w:t>
      </w:r>
      <w:proofErr w:type="spellStart"/>
      <w:r w:rsidRPr="51FB90DF">
        <w:rPr>
          <w:rFonts w:eastAsia="Calibri"/>
        </w:rPr>
        <w:t>Balouchi</w:t>
      </w:r>
      <w:proofErr w:type="spellEnd"/>
      <w:r w:rsidRPr="51FB90DF">
        <w:rPr>
          <w:rFonts w:eastAsia="Calibri"/>
        </w:rPr>
        <w:t xml:space="preserve"> A, </w:t>
      </w:r>
      <w:proofErr w:type="spellStart"/>
      <w:r w:rsidRPr="51FB90DF">
        <w:rPr>
          <w:rFonts w:eastAsia="Calibri"/>
        </w:rPr>
        <w:t>Maleknejad</w:t>
      </w:r>
      <w:proofErr w:type="spellEnd"/>
      <w:r w:rsidRPr="51FB90DF">
        <w:rPr>
          <w:rFonts w:eastAsia="Calibri"/>
        </w:rPr>
        <w:t xml:space="preserve"> A, </w:t>
      </w:r>
      <w:proofErr w:type="spellStart"/>
      <w:r w:rsidRPr="51FB90DF">
        <w:rPr>
          <w:rFonts w:eastAsia="Calibri"/>
        </w:rPr>
        <w:t>Koochakzai</w:t>
      </w:r>
      <w:proofErr w:type="spellEnd"/>
      <w:r w:rsidRPr="51FB90DF">
        <w:rPr>
          <w:rFonts w:eastAsia="Calibri"/>
        </w:rPr>
        <w:t xml:space="preserve"> M, </w:t>
      </w:r>
      <w:proofErr w:type="spellStart"/>
      <w:r w:rsidRPr="51FB90DF">
        <w:rPr>
          <w:rFonts w:eastAsia="Calibri"/>
        </w:rPr>
        <w:t>AlKhasawneh</w:t>
      </w:r>
      <w:proofErr w:type="spellEnd"/>
      <w:r w:rsidRPr="51FB90DF">
        <w:rPr>
          <w:rFonts w:eastAsia="Calibri"/>
        </w:rPr>
        <w:t xml:space="preserve"> E, </w:t>
      </w:r>
      <w:proofErr w:type="spellStart"/>
      <w:r w:rsidRPr="51FB90DF">
        <w:rPr>
          <w:rFonts w:eastAsia="Calibri"/>
        </w:rPr>
        <w:t>Abdollahimohammad</w:t>
      </w:r>
      <w:proofErr w:type="spellEnd"/>
      <w:r w:rsidRPr="51FB90DF">
        <w:rPr>
          <w:rFonts w:eastAsia="Calibri"/>
        </w:rPr>
        <w:t xml:space="preserve"> A. Cancer Pain Management Among Oncology Nurses: Knowledge, Attitude, Related Factors, and Clinical Recommendations: </w:t>
      </w:r>
      <w:proofErr w:type="gramStart"/>
      <w:r w:rsidRPr="51FB90DF">
        <w:rPr>
          <w:rFonts w:eastAsia="Calibri"/>
        </w:rPr>
        <w:t>a</w:t>
      </w:r>
      <w:proofErr w:type="gramEnd"/>
      <w:r w:rsidRPr="51FB90DF">
        <w:rPr>
          <w:rFonts w:eastAsia="Calibri"/>
        </w:rPr>
        <w:t xml:space="preserve"> Systematic Review. J Cancer Educ. 2019 Oct;34(5):839-846. </w:t>
      </w:r>
      <w:proofErr w:type="spellStart"/>
      <w:r w:rsidRPr="51FB90DF">
        <w:rPr>
          <w:rFonts w:eastAsia="Calibri"/>
        </w:rPr>
        <w:t>doi</w:t>
      </w:r>
      <w:proofErr w:type="spellEnd"/>
      <w:r w:rsidRPr="51FB90DF">
        <w:rPr>
          <w:rFonts w:eastAsia="Calibri"/>
        </w:rPr>
        <w:t>: 10.1007/s13187-018-1433-6. PMID: 30315497.</w:t>
      </w:r>
    </w:p>
    <w:p w14:paraId="667E204B" w14:textId="371A4C24" w:rsidR="00A04826" w:rsidRDefault="00A04826" w:rsidP="51FB90DF">
      <w:pPr>
        <w:jc w:val="both"/>
        <w:rPr>
          <w:rFonts w:eastAsia="Calibri"/>
        </w:rPr>
      </w:pPr>
      <w:proofErr w:type="spellStart"/>
      <w:r w:rsidRPr="00A04826">
        <w:rPr>
          <w:rFonts w:eastAsia="Calibri"/>
        </w:rPr>
        <w:t>Bubis</w:t>
      </w:r>
      <w:proofErr w:type="spellEnd"/>
      <w:r w:rsidRPr="00A04826">
        <w:rPr>
          <w:rFonts w:eastAsia="Calibri"/>
        </w:rPr>
        <w:t xml:space="preserve">, L., Davis, L., Mahar, A., Qing, L., Moody, L., </w:t>
      </w:r>
      <w:proofErr w:type="spellStart"/>
      <w:r w:rsidRPr="00A04826">
        <w:rPr>
          <w:rFonts w:eastAsia="Calibri"/>
        </w:rPr>
        <w:t>Karanicolas</w:t>
      </w:r>
      <w:proofErr w:type="spellEnd"/>
      <w:r w:rsidRPr="00A04826">
        <w:rPr>
          <w:rFonts w:eastAsia="Calibri"/>
        </w:rPr>
        <w:t xml:space="preserve">, P., </w:t>
      </w:r>
      <w:proofErr w:type="spellStart"/>
      <w:r w:rsidRPr="00A04826">
        <w:rPr>
          <w:rFonts w:eastAsia="Calibri"/>
        </w:rPr>
        <w:t>Sutradhar</w:t>
      </w:r>
      <w:proofErr w:type="spellEnd"/>
      <w:r w:rsidRPr="00A04826">
        <w:rPr>
          <w:rFonts w:eastAsia="Calibri"/>
        </w:rPr>
        <w:t>, R., Coburn, N. (2018) Symptom Burden in the First Year After Cancer Diagnosis: An analysis of patient reported outcomes. Journal of Clinical Oncology 36 (11) P1103-1111. DOI: 10.1200/JCO.2017.76.0876</w:t>
      </w:r>
    </w:p>
    <w:p w14:paraId="603F33C9" w14:textId="34764F3E" w:rsidR="009E1737" w:rsidRDefault="00EA5D1E" w:rsidP="00DD651C">
      <w:pPr>
        <w:jc w:val="both"/>
        <w:rPr>
          <w:rFonts w:eastAsia="Calibri" w:cstheme="minorHAnsi"/>
        </w:rPr>
      </w:pPr>
      <w:r w:rsidRPr="00C6765C">
        <w:rPr>
          <w:rFonts w:eastAsia="Calibri" w:cstheme="minorHAnsi"/>
        </w:rPr>
        <w:t>Cancer Research UK (2023) Cancer statistics for the UK</w:t>
      </w:r>
      <w:r w:rsidR="00A9027F" w:rsidRPr="00C6765C">
        <w:rPr>
          <w:rFonts w:eastAsia="Calibri" w:cstheme="minorHAnsi"/>
        </w:rPr>
        <w:t xml:space="preserve">, available from </w:t>
      </w:r>
      <w:hyperlink r:id="rId20" w:history="1">
        <w:r w:rsidR="00A9027F" w:rsidRPr="00C6765C">
          <w:rPr>
            <w:rStyle w:val="Hyperlink"/>
            <w:rFonts w:eastAsia="Calibri" w:cstheme="minorHAnsi"/>
          </w:rPr>
          <w:t>https://www.cancerresearchuk.org/health-professional/cancer-statistics-for-the-uk</w:t>
        </w:r>
      </w:hyperlink>
      <w:r w:rsidR="00A9027F" w:rsidRPr="00C6765C">
        <w:rPr>
          <w:rFonts w:eastAsia="Calibri" w:cstheme="minorHAnsi"/>
        </w:rPr>
        <w:t xml:space="preserve"> last accessed 9.6.23.</w:t>
      </w:r>
    </w:p>
    <w:p w14:paraId="24B44C01" w14:textId="7FB8D70B" w:rsidR="009E1737" w:rsidRDefault="009E1737" w:rsidP="00DD651C">
      <w:pPr>
        <w:jc w:val="both"/>
        <w:rPr>
          <w:rFonts w:eastAsia="Calibri" w:cstheme="minorHAnsi"/>
        </w:rPr>
      </w:pPr>
      <w:r w:rsidRPr="009E1737">
        <w:rPr>
          <w:rFonts w:eastAsia="Calibri" w:cstheme="minorHAnsi"/>
        </w:rPr>
        <w:t>Cramer, J.D., Johnson, J.T. and Nilsen, M.L. (2018) Pain in Head and Neck Cancer Survivors: Prevalence, Predictors, and Quality-of-Life Impact. Otolaryngology - Head and Neck Surgery (United States). [online].  159 (5), pp.853–858.</w:t>
      </w:r>
    </w:p>
    <w:p w14:paraId="14E3AC99" w14:textId="6F934CA3" w:rsidR="009E1737" w:rsidRDefault="00484453" w:rsidP="00DD651C">
      <w:pPr>
        <w:jc w:val="both"/>
        <w:rPr>
          <w:rFonts w:eastAsia="Calibri" w:cstheme="minorHAnsi"/>
        </w:rPr>
      </w:pPr>
      <w:r w:rsidRPr="00484453">
        <w:rPr>
          <w:rFonts w:eastAsia="Calibri" w:cstheme="minorHAnsi"/>
        </w:rPr>
        <w:t xml:space="preserve">De </w:t>
      </w:r>
      <w:proofErr w:type="spellStart"/>
      <w:r w:rsidRPr="00484453">
        <w:rPr>
          <w:rFonts w:eastAsia="Calibri" w:cstheme="minorHAnsi"/>
        </w:rPr>
        <w:t>Groef</w:t>
      </w:r>
      <w:proofErr w:type="spellEnd"/>
      <w:r w:rsidRPr="00484453">
        <w:rPr>
          <w:rFonts w:eastAsia="Calibri" w:cstheme="minorHAnsi"/>
        </w:rPr>
        <w:t xml:space="preserve">, A., </w:t>
      </w:r>
      <w:proofErr w:type="spellStart"/>
      <w:r w:rsidRPr="00484453">
        <w:rPr>
          <w:rFonts w:eastAsia="Calibri" w:cstheme="minorHAnsi"/>
        </w:rPr>
        <w:t>Meeus</w:t>
      </w:r>
      <w:proofErr w:type="spellEnd"/>
      <w:r w:rsidRPr="00484453">
        <w:rPr>
          <w:rFonts w:eastAsia="Calibri" w:cstheme="minorHAnsi"/>
        </w:rPr>
        <w:t xml:space="preserve">, M., </w:t>
      </w:r>
      <w:proofErr w:type="spellStart"/>
      <w:r w:rsidRPr="00484453">
        <w:rPr>
          <w:rFonts w:eastAsia="Calibri" w:cstheme="minorHAnsi"/>
        </w:rPr>
        <w:t>Penen</w:t>
      </w:r>
      <w:proofErr w:type="spellEnd"/>
      <w:r w:rsidRPr="00484453">
        <w:rPr>
          <w:rFonts w:eastAsia="Calibri" w:cstheme="minorHAnsi"/>
        </w:rPr>
        <w:t xml:space="preserve">, F., Dams, L., Van der Gucht, E. and </w:t>
      </w:r>
      <w:proofErr w:type="spellStart"/>
      <w:r w:rsidRPr="00484453">
        <w:rPr>
          <w:rFonts w:eastAsia="Calibri" w:cstheme="minorHAnsi"/>
        </w:rPr>
        <w:t>Nijs</w:t>
      </w:r>
      <w:proofErr w:type="spellEnd"/>
      <w:r w:rsidRPr="00484453">
        <w:rPr>
          <w:rFonts w:eastAsia="Calibri" w:cstheme="minorHAnsi"/>
        </w:rPr>
        <w:t>, J. (2019) Best-evidence rehabilitation for chronic pain part 2: Pain during and after cancer treatment. Journal of Clinical Medicine. [online].  8 (7), pp.1–19.</w:t>
      </w:r>
    </w:p>
    <w:p w14:paraId="13AFC296" w14:textId="067F8D87" w:rsidR="009E1737" w:rsidRPr="00C6765C" w:rsidRDefault="009E1737" w:rsidP="00DD651C">
      <w:pPr>
        <w:jc w:val="both"/>
        <w:rPr>
          <w:rFonts w:eastAsia="Calibri" w:cstheme="minorHAnsi"/>
        </w:rPr>
      </w:pPr>
      <w:proofErr w:type="spellStart"/>
      <w:r w:rsidRPr="009E1737">
        <w:rPr>
          <w:rFonts w:eastAsia="Calibri" w:cstheme="minorHAnsi"/>
        </w:rPr>
        <w:t>Dupoiron</w:t>
      </w:r>
      <w:proofErr w:type="spellEnd"/>
      <w:r w:rsidRPr="009E1737">
        <w:rPr>
          <w:rFonts w:eastAsia="Calibri" w:cstheme="minorHAnsi"/>
        </w:rPr>
        <w:t xml:space="preserve">, D., Brill, S., </w:t>
      </w:r>
      <w:proofErr w:type="spellStart"/>
      <w:r w:rsidRPr="009E1737">
        <w:rPr>
          <w:rFonts w:eastAsia="Calibri" w:cstheme="minorHAnsi"/>
        </w:rPr>
        <w:t>Eeltink</w:t>
      </w:r>
      <w:proofErr w:type="spellEnd"/>
      <w:r w:rsidRPr="009E1737">
        <w:rPr>
          <w:rFonts w:eastAsia="Calibri" w:cstheme="minorHAnsi"/>
        </w:rPr>
        <w:t xml:space="preserve">, C., </w:t>
      </w:r>
      <w:proofErr w:type="spellStart"/>
      <w:r w:rsidRPr="009E1737">
        <w:rPr>
          <w:rFonts w:eastAsia="Calibri" w:cstheme="minorHAnsi"/>
        </w:rPr>
        <w:t>Barragán</w:t>
      </w:r>
      <w:proofErr w:type="spellEnd"/>
      <w:r w:rsidRPr="009E1737">
        <w:rPr>
          <w:rFonts w:eastAsia="Calibri" w:cstheme="minorHAnsi"/>
        </w:rPr>
        <w:t xml:space="preserve">, B., Bell, D., Petersen, G., </w:t>
      </w:r>
      <w:proofErr w:type="spellStart"/>
      <w:r w:rsidRPr="009E1737">
        <w:rPr>
          <w:rFonts w:eastAsia="Calibri" w:cstheme="minorHAnsi"/>
        </w:rPr>
        <w:t>Eerdekens</w:t>
      </w:r>
      <w:proofErr w:type="spellEnd"/>
      <w:r w:rsidRPr="009E1737">
        <w:rPr>
          <w:rFonts w:eastAsia="Calibri" w:cstheme="minorHAnsi"/>
        </w:rPr>
        <w:t xml:space="preserve">, M., Ryan, D. and </w:t>
      </w:r>
      <w:proofErr w:type="spellStart"/>
      <w:r w:rsidRPr="009E1737">
        <w:rPr>
          <w:rFonts w:eastAsia="Calibri" w:cstheme="minorHAnsi"/>
        </w:rPr>
        <w:t>Rakuša</w:t>
      </w:r>
      <w:proofErr w:type="spellEnd"/>
      <w:r w:rsidRPr="009E1737">
        <w:rPr>
          <w:rFonts w:eastAsia="Calibri" w:cstheme="minorHAnsi"/>
        </w:rPr>
        <w:t xml:space="preserve">, M. (2022) Diagnosis, </w:t>
      </w:r>
      <w:proofErr w:type="gramStart"/>
      <w:r w:rsidRPr="009E1737">
        <w:rPr>
          <w:rFonts w:eastAsia="Calibri" w:cstheme="minorHAnsi"/>
        </w:rPr>
        <w:t>management</w:t>
      </w:r>
      <w:proofErr w:type="gramEnd"/>
      <w:r w:rsidRPr="009E1737">
        <w:rPr>
          <w:rFonts w:eastAsia="Calibri" w:cstheme="minorHAnsi"/>
        </w:rPr>
        <w:t xml:space="preserve"> and impact on patients’ lives of cancer-related neuropathic pain (CRNP): A European survey. European Journal of Cancer Care. [online].  (July), pp.1–10.</w:t>
      </w:r>
    </w:p>
    <w:p w14:paraId="7B91CDE1" w14:textId="7396A199" w:rsidR="0057721A" w:rsidRPr="00C6765C" w:rsidRDefault="007E4D89" w:rsidP="00DD651C">
      <w:pPr>
        <w:jc w:val="both"/>
        <w:rPr>
          <w:rFonts w:eastAsia="Calibri" w:cstheme="minorHAnsi"/>
        </w:rPr>
      </w:pPr>
      <w:r w:rsidRPr="51FB90DF">
        <w:rPr>
          <w:rFonts w:eastAsia="Calibri"/>
        </w:rPr>
        <w:t>Faculty of Pain Medicine, Association for Palliative Medicine, Association of Cancer Physicians. (2019) Framework for Provision of Pain Services for Adults across the UK with Cancer or Life-limiting Disease (2019)</w:t>
      </w:r>
    </w:p>
    <w:p w14:paraId="3E13C672" w14:textId="4A10CCA2" w:rsidR="001E52F5" w:rsidRDefault="09B2EEED" w:rsidP="51FB90DF">
      <w:pPr>
        <w:jc w:val="both"/>
        <w:rPr>
          <w:rFonts w:eastAsia="Calibri"/>
        </w:rPr>
      </w:pPr>
      <w:r w:rsidRPr="51FB90DF">
        <w:rPr>
          <w:rFonts w:eastAsia="Calibri"/>
        </w:rPr>
        <w:lastRenderedPageBreak/>
        <w:t>Faculty of Pain Medicine (2021</w:t>
      </w:r>
      <w:proofErr w:type="gramStart"/>
      <w:r w:rsidRPr="51FB90DF">
        <w:rPr>
          <w:rFonts w:eastAsia="Calibri"/>
        </w:rPr>
        <w:t>)  Core</w:t>
      </w:r>
      <w:proofErr w:type="gramEnd"/>
      <w:r w:rsidRPr="51FB90DF">
        <w:rPr>
          <w:rFonts w:eastAsia="Calibri"/>
        </w:rPr>
        <w:t xml:space="preserve"> Standards for Pain Management Services in UK 2nd Edition. CSPMS </w:t>
      </w:r>
      <w:proofErr w:type="gramStart"/>
      <w:r w:rsidRPr="51FB90DF">
        <w:rPr>
          <w:rFonts w:eastAsia="Calibri"/>
        </w:rPr>
        <w:t>UK .</w:t>
      </w:r>
      <w:proofErr w:type="gramEnd"/>
      <w:r w:rsidRPr="51FB90DF">
        <w:rPr>
          <w:rFonts w:eastAsia="Calibri"/>
        </w:rPr>
        <w:t xml:space="preserve"> Available at: https://fpm.ac.uk/sites/fpm/files/documents/2022-01/FPM-Core-Standards-Dec-2021_0.pdf.  </w:t>
      </w:r>
    </w:p>
    <w:p w14:paraId="030987AD" w14:textId="0D663EC2" w:rsidR="007F3CF9" w:rsidRDefault="007F3CF9" w:rsidP="51FB90DF">
      <w:pPr>
        <w:jc w:val="both"/>
        <w:rPr>
          <w:rFonts w:eastAsia="Calibri"/>
        </w:rPr>
      </w:pPr>
      <w:r w:rsidRPr="007F3CF9">
        <w:rPr>
          <w:rFonts w:eastAsia="Calibri"/>
        </w:rPr>
        <w:t>Fitch, M.I., Lockwood, G. and Nicoll, I. (2021) Physical, emotional, and practical concerns, help-seeking and unmet needs of rural and urban dwelling adult cancer survivors. European Journal of Oncology Nursing. [online].  53 (April), Elsevier Ltd, p.101976. Available from: https://doi.org/10.1016/j.ejon.2021.101976.</w:t>
      </w:r>
    </w:p>
    <w:p w14:paraId="70F49D76" w14:textId="245A79C5" w:rsidR="51FB90DF" w:rsidRDefault="10D4DFEC" w:rsidP="51FB90DF">
      <w:pPr>
        <w:jc w:val="both"/>
        <w:rPr>
          <w:rFonts w:eastAsia="Calibri"/>
        </w:rPr>
      </w:pPr>
      <w:r w:rsidRPr="51FB90DF">
        <w:rPr>
          <w:rFonts w:eastAsia="Calibri"/>
        </w:rPr>
        <w:t>Galligan M, Wilson C (2020) Using targeted education to improve acute hospital nurses’ knowledge and attitudes regarding pain assessment and management. Cancer Nursing Practice 10.7748/</w:t>
      </w:r>
      <w:proofErr w:type="gramStart"/>
      <w:r w:rsidRPr="51FB90DF">
        <w:rPr>
          <w:rFonts w:eastAsia="Calibri"/>
        </w:rPr>
        <w:t>cnp.2020.e</w:t>
      </w:r>
      <w:proofErr w:type="gramEnd"/>
      <w:r w:rsidRPr="51FB90DF">
        <w:rPr>
          <w:rFonts w:eastAsia="Calibri"/>
        </w:rPr>
        <w:t>1715</w:t>
      </w:r>
    </w:p>
    <w:p w14:paraId="29185BE8" w14:textId="2C9F018D" w:rsidR="00970F1B" w:rsidRDefault="00970F1B" w:rsidP="51FB90DF">
      <w:pPr>
        <w:jc w:val="both"/>
        <w:rPr>
          <w:rFonts w:eastAsia="Calibri"/>
        </w:rPr>
      </w:pPr>
      <w:r w:rsidRPr="00970F1B">
        <w:rPr>
          <w:rFonts w:eastAsia="Calibri"/>
        </w:rPr>
        <w:t>Galligan, M. (2022) Conducting holistic pain assessments in patients with cancer-related pain. Cancer Nursing Practice. [online].  21 (3), pp.34–41.</w:t>
      </w:r>
    </w:p>
    <w:p w14:paraId="2E73A5B0" w14:textId="41CDB6E4" w:rsidR="007F3CF9" w:rsidRDefault="007F3CF9" w:rsidP="51FB90DF">
      <w:pPr>
        <w:jc w:val="both"/>
        <w:rPr>
          <w:rFonts w:eastAsia="Calibri"/>
        </w:rPr>
      </w:pPr>
      <w:proofErr w:type="spellStart"/>
      <w:r w:rsidRPr="007F3CF9">
        <w:rPr>
          <w:rFonts w:eastAsia="Calibri"/>
        </w:rPr>
        <w:t>Haenen</w:t>
      </w:r>
      <w:proofErr w:type="spellEnd"/>
      <w:r w:rsidRPr="007F3CF9">
        <w:rPr>
          <w:rFonts w:eastAsia="Calibri"/>
        </w:rPr>
        <w:t xml:space="preserve">, V. et al. (2022) Pain prevalence and characteristics in survivors of solid cancers: a systematic review and meta-analysis. Supportive care in </w:t>
      </w:r>
      <w:proofErr w:type="gramStart"/>
      <w:r w:rsidRPr="007F3CF9">
        <w:rPr>
          <w:rFonts w:eastAsia="Calibri"/>
        </w:rPr>
        <w:t>cancer :</w:t>
      </w:r>
      <w:proofErr w:type="gramEnd"/>
      <w:r w:rsidRPr="007F3CF9">
        <w:rPr>
          <w:rFonts w:eastAsia="Calibri"/>
        </w:rPr>
        <w:t xml:space="preserve"> official journal of the Multinational Association of Supportive Care in Cancer. [online].  31 (1), Springer Berlin Heidelberg, p.85. Available from: </w:t>
      </w:r>
      <w:hyperlink r:id="rId21" w:history="1">
        <w:r w:rsidR="005D14DD" w:rsidRPr="005345B4">
          <w:rPr>
            <w:rStyle w:val="Hyperlink"/>
            <w:rFonts w:eastAsia="Calibri"/>
          </w:rPr>
          <w:t>https://doi.org/10.1007/s00520-022-07491-8</w:t>
        </w:r>
      </w:hyperlink>
      <w:r w:rsidRPr="007F3CF9">
        <w:rPr>
          <w:rFonts w:eastAsia="Calibri"/>
        </w:rPr>
        <w:t>.</w:t>
      </w:r>
    </w:p>
    <w:p w14:paraId="47D7A143" w14:textId="514B1235" w:rsidR="005D14DD" w:rsidRDefault="005D14DD" w:rsidP="51FB90DF">
      <w:pPr>
        <w:jc w:val="both"/>
        <w:rPr>
          <w:rFonts w:eastAsia="Calibri"/>
        </w:rPr>
      </w:pPr>
      <w:r w:rsidRPr="005D14DD">
        <w:rPr>
          <w:rFonts w:eastAsia="Calibri"/>
        </w:rPr>
        <w:t xml:space="preserve">Jiang, C., Wang, H., Wang, Q., Luo, Y., Sidlow, R. and Han, X. (2019) Prevalence of chronic pain and high impact chronic pain in cancer survivors in the </w:t>
      </w:r>
      <w:proofErr w:type="gramStart"/>
      <w:r w:rsidRPr="005D14DD">
        <w:rPr>
          <w:rFonts w:eastAsia="Calibri"/>
        </w:rPr>
        <w:t>united states</w:t>
      </w:r>
      <w:proofErr w:type="gramEnd"/>
      <w:r w:rsidRPr="005D14DD">
        <w:rPr>
          <w:rFonts w:eastAsia="Calibri"/>
        </w:rPr>
        <w:t>. [online].  5 (8), pp.1224–1226.</w:t>
      </w:r>
    </w:p>
    <w:p w14:paraId="2956B784" w14:textId="1F6400D4" w:rsidR="001C3667" w:rsidRDefault="000C50E3" w:rsidP="51FB90DF">
      <w:pPr>
        <w:jc w:val="both"/>
        <w:rPr>
          <w:rFonts w:eastAsia="Calibri"/>
        </w:rPr>
      </w:pPr>
      <w:r w:rsidRPr="000C50E3">
        <w:rPr>
          <w:rFonts w:eastAsia="Calibri"/>
        </w:rPr>
        <w:t xml:space="preserve">Karri, J., Lachman, L., </w:t>
      </w:r>
      <w:proofErr w:type="spellStart"/>
      <w:r w:rsidRPr="000C50E3">
        <w:rPr>
          <w:rFonts w:eastAsia="Calibri"/>
        </w:rPr>
        <w:t>Hanania</w:t>
      </w:r>
      <w:proofErr w:type="spellEnd"/>
      <w:r w:rsidRPr="000C50E3">
        <w:rPr>
          <w:rFonts w:eastAsia="Calibri"/>
        </w:rPr>
        <w:t xml:space="preserve">, A., Marathe, A., Singh, M., Zacharias, N., </w:t>
      </w:r>
      <w:proofErr w:type="spellStart"/>
      <w:r w:rsidRPr="000C50E3">
        <w:rPr>
          <w:rFonts w:eastAsia="Calibri"/>
        </w:rPr>
        <w:t>Orhurhu</w:t>
      </w:r>
      <w:proofErr w:type="spellEnd"/>
      <w:r w:rsidRPr="000C50E3">
        <w:rPr>
          <w:rFonts w:eastAsia="Calibri"/>
        </w:rPr>
        <w:t>, V., Gulati, A. and Abd-</w:t>
      </w:r>
      <w:proofErr w:type="spellStart"/>
      <w:r w:rsidRPr="000C50E3">
        <w:rPr>
          <w:rFonts w:eastAsia="Calibri"/>
        </w:rPr>
        <w:t>Elsayed</w:t>
      </w:r>
      <w:proofErr w:type="spellEnd"/>
      <w:r w:rsidRPr="000C50E3">
        <w:rPr>
          <w:rFonts w:eastAsia="Calibri"/>
        </w:rPr>
        <w:t>, A. (2021) Radiotherapy-Specific Chronic Pain Syndromes in the Cancer Population: An Evidence-Based Narrative Review. Advances in Therapy. [online].  38 (3), Springer Healthcare, pp.1425–1446. Available from: https://doi.org/10.1007/s12325-021-01640-x.</w:t>
      </w:r>
    </w:p>
    <w:p w14:paraId="7019597B" w14:textId="3EA5BA35" w:rsidR="006236BC" w:rsidRPr="00C6765C" w:rsidRDefault="00082DDB" w:rsidP="00DD651C">
      <w:pPr>
        <w:jc w:val="both"/>
        <w:rPr>
          <w:rFonts w:cstheme="minorHAnsi"/>
        </w:rPr>
      </w:pPr>
      <w:proofErr w:type="spellStart"/>
      <w:r w:rsidRPr="00C6765C">
        <w:rPr>
          <w:rFonts w:cstheme="minorHAnsi"/>
        </w:rPr>
        <w:t>LeBaron</w:t>
      </w:r>
      <w:proofErr w:type="spellEnd"/>
      <w:r w:rsidRPr="00C6765C">
        <w:rPr>
          <w:rFonts w:cstheme="minorHAnsi"/>
        </w:rPr>
        <w:t xml:space="preserve"> V, Beck SL, Black F, </w:t>
      </w:r>
      <w:proofErr w:type="spellStart"/>
      <w:r w:rsidRPr="00C6765C">
        <w:rPr>
          <w:rFonts w:cstheme="minorHAnsi"/>
        </w:rPr>
        <w:t>Palat</w:t>
      </w:r>
      <w:proofErr w:type="spellEnd"/>
      <w:r w:rsidRPr="00C6765C">
        <w:rPr>
          <w:rFonts w:cstheme="minorHAnsi"/>
        </w:rPr>
        <w:t xml:space="preserve"> G. (2014) Nurse moral distress and cancer pain management: an ethnography of oncology nurses in India. Cancer </w:t>
      </w:r>
      <w:proofErr w:type="spellStart"/>
      <w:r w:rsidRPr="00C6765C">
        <w:rPr>
          <w:rFonts w:cstheme="minorHAnsi"/>
        </w:rPr>
        <w:t>Nurs</w:t>
      </w:r>
      <w:proofErr w:type="spellEnd"/>
      <w:r w:rsidRPr="00C6765C">
        <w:rPr>
          <w:rFonts w:cstheme="minorHAnsi"/>
        </w:rPr>
        <w:t xml:space="preserve">. 2014 Sep-Oct;37(5):331-44. </w:t>
      </w:r>
      <w:proofErr w:type="spellStart"/>
      <w:r w:rsidRPr="00C6765C">
        <w:rPr>
          <w:rFonts w:cstheme="minorHAnsi"/>
        </w:rPr>
        <w:t>doi</w:t>
      </w:r>
      <w:proofErr w:type="spellEnd"/>
      <w:r w:rsidRPr="00C6765C">
        <w:rPr>
          <w:rFonts w:cstheme="minorHAnsi"/>
        </w:rPr>
        <w:t>: 10.1097/NCC.0000000000000136. PMID: 24918627.</w:t>
      </w:r>
    </w:p>
    <w:p w14:paraId="1FE128BB" w14:textId="3B7A7B42" w:rsidR="001853B7" w:rsidRDefault="006236BC" w:rsidP="001853B7">
      <w:pPr>
        <w:jc w:val="both"/>
        <w:rPr>
          <w:rFonts w:cstheme="minorHAnsi"/>
        </w:rPr>
      </w:pPr>
      <w:r w:rsidRPr="00C6765C">
        <w:rPr>
          <w:rFonts w:cstheme="minorHAnsi"/>
        </w:rPr>
        <w:t>Macmillan (2022) Statistics face sheet</w:t>
      </w:r>
      <w:r w:rsidR="00363907" w:rsidRPr="00C6765C">
        <w:rPr>
          <w:rFonts w:cstheme="minorHAnsi"/>
        </w:rPr>
        <w:t xml:space="preserve">. Macmillan available from </w:t>
      </w:r>
      <w:hyperlink r:id="rId22" w:history="1">
        <w:r w:rsidR="001E52F5" w:rsidRPr="005345B4">
          <w:rPr>
            <w:rStyle w:val="Hyperlink"/>
            <w:rFonts w:cstheme="minorHAnsi"/>
          </w:rPr>
          <w:t>https://www.macmillan.org.uk/dfsmedia/1a6f23537f7f4519bb0cf14c45b2a629/9468-10061/2022-cancer-statistics-factsheet last accessed 9.6.23</w:t>
        </w:r>
      </w:hyperlink>
    </w:p>
    <w:p w14:paraId="742C9DEB" w14:textId="1BE44D53" w:rsidR="001853B7" w:rsidRPr="001853B7" w:rsidRDefault="001E52F5" w:rsidP="001853B7">
      <w:pPr>
        <w:jc w:val="both"/>
        <w:rPr>
          <w:rFonts w:cstheme="minorHAnsi"/>
        </w:rPr>
      </w:pPr>
      <w:proofErr w:type="spellStart"/>
      <w:r w:rsidRPr="001E52F5">
        <w:rPr>
          <w:rFonts w:cstheme="minorHAnsi"/>
        </w:rPr>
        <w:t>Nijs</w:t>
      </w:r>
      <w:proofErr w:type="spellEnd"/>
      <w:r w:rsidRPr="001E52F5">
        <w:rPr>
          <w:rFonts w:cstheme="minorHAnsi"/>
        </w:rPr>
        <w:t xml:space="preserve"> J, </w:t>
      </w:r>
      <w:proofErr w:type="spellStart"/>
      <w:r w:rsidRPr="001E52F5">
        <w:rPr>
          <w:rFonts w:cstheme="minorHAnsi"/>
        </w:rPr>
        <w:t>Lahousse</w:t>
      </w:r>
      <w:proofErr w:type="spellEnd"/>
      <w:r w:rsidRPr="001E52F5">
        <w:rPr>
          <w:rFonts w:cstheme="minorHAnsi"/>
        </w:rPr>
        <w:t xml:space="preserve"> A, Fernández-de-Las-</w:t>
      </w:r>
      <w:proofErr w:type="spellStart"/>
      <w:r w:rsidRPr="001E52F5">
        <w:rPr>
          <w:rFonts w:cstheme="minorHAnsi"/>
        </w:rPr>
        <w:t>Peñas</w:t>
      </w:r>
      <w:proofErr w:type="spellEnd"/>
      <w:r w:rsidRPr="001E52F5">
        <w:rPr>
          <w:rFonts w:cstheme="minorHAnsi"/>
        </w:rPr>
        <w:t xml:space="preserve"> C, Madeleine P, Fontaine C, </w:t>
      </w:r>
      <w:proofErr w:type="spellStart"/>
      <w:r w:rsidRPr="001E52F5">
        <w:rPr>
          <w:rFonts w:cstheme="minorHAnsi"/>
        </w:rPr>
        <w:t>Nishigami</w:t>
      </w:r>
      <w:proofErr w:type="spellEnd"/>
      <w:r w:rsidRPr="001E52F5">
        <w:rPr>
          <w:rFonts w:cstheme="minorHAnsi"/>
        </w:rPr>
        <w:t xml:space="preserve"> T, </w:t>
      </w:r>
      <w:proofErr w:type="spellStart"/>
      <w:r w:rsidRPr="001E52F5">
        <w:rPr>
          <w:rFonts w:cstheme="minorHAnsi"/>
        </w:rPr>
        <w:t>Desmedt</w:t>
      </w:r>
      <w:proofErr w:type="spellEnd"/>
      <w:r w:rsidRPr="001E52F5">
        <w:rPr>
          <w:rFonts w:cstheme="minorHAnsi"/>
        </w:rPr>
        <w:t xml:space="preserve"> C, </w:t>
      </w:r>
      <w:proofErr w:type="spellStart"/>
      <w:r w:rsidRPr="001E52F5">
        <w:rPr>
          <w:rFonts w:cstheme="minorHAnsi"/>
        </w:rPr>
        <w:t>Vanhoeij</w:t>
      </w:r>
      <w:proofErr w:type="spellEnd"/>
      <w:r w:rsidRPr="001E52F5">
        <w:rPr>
          <w:rFonts w:cstheme="minorHAnsi"/>
        </w:rPr>
        <w:t xml:space="preserve"> M, </w:t>
      </w:r>
      <w:proofErr w:type="spellStart"/>
      <w:r w:rsidRPr="001E52F5">
        <w:rPr>
          <w:rFonts w:cstheme="minorHAnsi"/>
        </w:rPr>
        <w:t>Mostaqim</w:t>
      </w:r>
      <w:proofErr w:type="spellEnd"/>
      <w:r w:rsidRPr="001E52F5">
        <w:rPr>
          <w:rFonts w:cstheme="minorHAnsi"/>
        </w:rPr>
        <w:t xml:space="preserve"> K, Cuesta-Vargas AI, </w:t>
      </w:r>
      <w:proofErr w:type="spellStart"/>
      <w:r w:rsidRPr="001E52F5">
        <w:rPr>
          <w:rFonts w:cstheme="minorHAnsi"/>
        </w:rPr>
        <w:t>Kapreli</w:t>
      </w:r>
      <w:proofErr w:type="spellEnd"/>
      <w:r w:rsidRPr="001E52F5">
        <w:rPr>
          <w:rFonts w:cstheme="minorHAnsi"/>
        </w:rPr>
        <w:t xml:space="preserve"> E, </w:t>
      </w:r>
      <w:proofErr w:type="spellStart"/>
      <w:r w:rsidRPr="001E52F5">
        <w:rPr>
          <w:rFonts w:cstheme="minorHAnsi"/>
        </w:rPr>
        <w:t>Bilika</w:t>
      </w:r>
      <w:proofErr w:type="spellEnd"/>
      <w:r w:rsidRPr="001E52F5">
        <w:rPr>
          <w:rFonts w:cstheme="minorHAnsi"/>
        </w:rPr>
        <w:t xml:space="preserve"> P, Polli A, </w:t>
      </w:r>
      <w:proofErr w:type="spellStart"/>
      <w:r w:rsidRPr="001E52F5">
        <w:rPr>
          <w:rFonts w:cstheme="minorHAnsi"/>
        </w:rPr>
        <w:t>Leysen</w:t>
      </w:r>
      <w:proofErr w:type="spellEnd"/>
      <w:r w:rsidRPr="001E52F5">
        <w:rPr>
          <w:rFonts w:cstheme="minorHAnsi"/>
        </w:rPr>
        <w:t xml:space="preserve"> L, Elma Ö, Roose E, </w:t>
      </w:r>
      <w:proofErr w:type="spellStart"/>
      <w:r w:rsidRPr="001E52F5">
        <w:rPr>
          <w:rFonts w:cstheme="minorHAnsi"/>
        </w:rPr>
        <w:t>Rheel</w:t>
      </w:r>
      <w:proofErr w:type="spellEnd"/>
      <w:r w:rsidRPr="001E52F5">
        <w:rPr>
          <w:rFonts w:cstheme="minorHAnsi"/>
        </w:rPr>
        <w:t xml:space="preserve"> E, </w:t>
      </w:r>
      <w:proofErr w:type="spellStart"/>
      <w:r w:rsidRPr="001E52F5">
        <w:rPr>
          <w:rFonts w:cstheme="minorHAnsi"/>
        </w:rPr>
        <w:t>Yılmaz</w:t>
      </w:r>
      <w:proofErr w:type="spellEnd"/>
      <w:r w:rsidRPr="001E52F5">
        <w:rPr>
          <w:rFonts w:cstheme="minorHAnsi"/>
        </w:rPr>
        <w:t xml:space="preserve"> ST, De </w:t>
      </w:r>
      <w:proofErr w:type="spellStart"/>
      <w:r w:rsidRPr="001E52F5">
        <w:rPr>
          <w:rFonts w:cstheme="minorHAnsi"/>
        </w:rPr>
        <w:t>Baets</w:t>
      </w:r>
      <w:proofErr w:type="spellEnd"/>
      <w:r w:rsidRPr="001E52F5">
        <w:rPr>
          <w:rFonts w:cstheme="minorHAnsi"/>
        </w:rPr>
        <w:t xml:space="preserve"> L, Huysmans E, Turk A, </w:t>
      </w:r>
      <w:proofErr w:type="spellStart"/>
      <w:r w:rsidRPr="001E52F5">
        <w:rPr>
          <w:rFonts w:cstheme="minorHAnsi"/>
        </w:rPr>
        <w:t>Saraçoğlu</w:t>
      </w:r>
      <w:proofErr w:type="spellEnd"/>
      <w:r w:rsidRPr="001E52F5">
        <w:rPr>
          <w:rFonts w:cstheme="minorHAnsi"/>
        </w:rPr>
        <w:t xml:space="preserve"> İ. (2023) Towards precision pain medicine for pain after cancer: the Cancer Pain Phenotyping Network multidisciplinary international guidelines for pain phenotyping using </w:t>
      </w:r>
      <w:proofErr w:type="spellStart"/>
      <w:r w:rsidRPr="001E52F5">
        <w:rPr>
          <w:rFonts w:cstheme="minorHAnsi"/>
        </w:rPr>
        <w:t>nociplastic</w:t>
      </w:r>
      <w:proofErr w:type="spellEnd"/>
      <w:r w:rsidRPr="001E52F5">
        <w:rPr>
          <w:rFonts w:cstheme="minorHAnsi"/>
        </w:rPr>
        <w:t xml:space="preserve"> pain criteria. Br J </w:t>
      </w:r>
      <w:proofErr w:type="spellStart"/>
      <w:r w:rsidRPr="001E52F5">
        <w:rPr>
          <w:rFonts w:cstheme="minorHAnsi"/>
        </w:rPr>
        <w:t>Anaesth</w:t>
      </w:r>
      <w:proofErr w:type="spellEnd"/>
      <w:r w:rsidRPr="001E52F5">
        <w:rPr>
          <w:rFonts w:cstheme="minorHAnsi"/>
        </w:rPr>
        <w:t xml:space="preserve">. 2023 May;130(5):611-621. </w:t>
      </w:r>
      <w:proofErr w:type="spellStart"/>
      <w:r w:rsidRPr="001E52F5">
        <w:rPr>
          <w:rFonts w:cstheme="minorHAnsi"/>
        </w:rPr>
        <w:t>doi</w:t>
      </w:r>
      <w:proofErr w:type="spellEnd"/>
      <w:r w:rsidRPr="001E52F5">
        <w:rPr>
          <w:rFonts w:cstheme="minorHAnsi"/>
        </w:rPr>
        <w:t xml:space="preserve">: 10.1016/j.bja.2022.12.013. </w:t>
      </w:r>
      <w:proofErr w:type="spellStart"/>
      <w:r w:rsidRPr="001E52F5">
        <w:rPr>
          <w:rFonts w:cstheme="minorHAnsi"/>
        </w:rPr>
        <w:t>Epub</w:t>
      </w:r>
      <w:proofErr w:type="spellEnd"/>
      <w:r w:rsidRPr="001E52F5">
        <w:rPr>
          <w:rFonts w:cstheme="minorHAnsi"/>
        </w:rPr>
        <w:t xml:space="preserve"> 2023 Jan 24. PMID: 36702650.</w:t>
      </w:r>
    </w:p>
    <w:p w14:paraId="39896F42" w14:textId="5F6BA74A" w:rsidR="001853B7" w:rsidRPr="001853B7" w:rsidRDefault="001853B7" w:rsidP="001853B7">
      <w:pPr>
        <w:rPr>
          <w:rFonts w:ascii="Calibri" w:eastAsia="Calibri" w:hAnsi="Calibri" w:cs="Calibri"/>
        </w:rPr>
      </w:pPr>
      <w:r w:rsidRPr="001853B7">
        <w:rPr>
          <w:rFonts w:ascii="Calibri" w:eastAsia="Calibri" w:hAnsi="Calibri" w:cs="Calibri"/>
        </w:rPr>
        <w:t xml:space="preserve">O’Brien T, Kane </w:t>
      </w:r>
      <w:proofErr w:type="gramStart"/>
      <w:r w:rsidRPr="001853B7">
        <w:rPr>
          <w:rFonts w:ascii="Calibri" w:eastAsia="Calibri" w:hAnsi="Calibri" w:cs="Calibri"/>
        </w:rPr>
        <w:t>CM  (</w:t>
      </w:r>
      <w:proofErr w:type="gramEnd"/>
      <w:r w:rsidRPr="001853B7">
        <w:rPr>
          <w:rFonts w:ascii="Calibri" w:eastAsia="Calibri" w:hAnsi="Calibri" w:cs="Calibri"/>
        </w:rPr>
        <w:t xml:space="preserve">2014) Pain services and palliative medicine–an integrated approach to pain management in the cancer patient. British Journal of Pain 2014;8(4) 163–171. </w:t>
      </w:r>
    </w:p>
    <w:p w14:paraId="620FC2AA" w14:textId="2000C738" w:rsidR="00CA0AB5" w:rsidRDefault="00CA0AB5" w:rsidP="00DD651C">
      <w:pPr>
        <w:jc w:val="both"/>
        <w:rPr>
          <w:rFonts w:cstheme="minorHAnsi"/>
        </w:rPr>
      </w:pPr>
      <w:proofErr w:type="spellStart"/>
      <w:r w:rsidRPr="00CA0AB5">
        <w:rPr>
          <w:rFonts w:cstheme="minorHAnsi"/>
        </w:rPr>
        <w:t>Paice</w:t>
      </w:r>
      <w:proofErr w:type="spellEnd"/>
      <w:r w:rsidRPr="00CA0AB5">
        <w:rPr>
          <w:rFonts w:cstheme="minorHAnsi"/>
        </w:rPr>
        <w:t xml:space="preserve"> JA. Chronic treatment-related pain in cancer survivors. Pain2011;152(Supplement</w:t>
      </w:r>
      <w:proofErr w:type="gramStart"/>
      <w:r w:rsidRPr="00CA0AB5">
        <w:rPr>
          <w:rFonts w:cstheme="minorHAnsi"/>
        </w:rPr>
        <w:t>):S</w:t>
      </w:r>
      <w:proofErr w:type="gramEnd"/>
      <w:r w:rsidRPr="00CA0AB5">
        <w:rPr>
          <w:rFonts w:cstheme="minorHAnsi"/>
        </w:rPr>
        <w:t>84– S89.</w:t>
      </w:r>
    </w:p>
    <w:p w14:paraId="1E497A99" w14:textId="633B127A" w:rsidR="00EF5CEE" w:rsidRDefault="00EF5CEE" w:rsidP="00DD651C">
      <w:pPr>
        <w:jc w:val="both"/>
        <w:rPr>
          <w:rFonts w:cstheme="minorHAnsi"/>
        </w:rPr>
      </w:pPr>
      <w:proofErr w:type="spellStart"/>
      <w:r w:rsidRPr="00EF5CEE">
        <w:rPr>
          <w:rFonts w:cstheme="minorHAnsi"/>
        </w:rPr>
        <w:t>Poço</w:t>
      </w:r>
      <w:proofErr w:type="spellEnd"/>
      <w:r w:rsidRPr="00EF5CEE">
        <w:rPr>
          <w:rFonts w:cstheme="minorHAnsi"/>
        </w:rPr>
        <w:t xml:space="preserve"> Gonçalves, J., </w:t>
      </w:r>
      <w:proofErr w:type="spellStart"/>
      <w:r w:rsidRPr="00EF5CEE">
        <w:rPr>
          <w:rFonts w:cstheme="minorHAnsi"/>
        </w:rPr>
        <w:t>Veiga</w:t>
      </w:r>
      <w:proofErr w:type="spellEnd"/>
      <w:r w:rsidRPr="00EF5CEE">
        <w:rPr>
          <w:rFonts w:cstheme="minorHAnsi"/>
        </w:rPr>
        <w:t xml:space="preserve">, D. and Araújo, A. (2020) Chronic pain, </w:t>
      </w:r>
      <w:proofErr w:type="gramStart"/>
      <w:r w:rsidRPr="00EF5CEE">
        <w:rPr>
          <w:rFonts w:cstheme="minorHAnsi"/>
        </w:rPr>
        <w:t>functionality</w:t>
      </w:r>
      <w:proofErr w:type="gramEnd"/>
      <w:r w:rsidRPr="00EF5CEE">
        <w:rPr>
          <w:rFonts w:cstheme="minorHAnsi"/>
        </w:rPr>
        <w:t xml:space="preserve"> and quality of life in cancer survivors. British Journal of Pain. [online].  (228). Available from: https://doi.org/10.1177/2049463720972730.</w:t>
      </w:r>
    </w:p>
    <w:p w14:paraId="6A872127" w14:textId="3B4CEFFB" w:rsidR="00512EA2" w:rsidRDefault="009D6A57" w:rsidP="51FB90DF">
      <w:pPr>
        <w:jc w:val="both"/>
      </w:pPr>
      <w:r w:rsidRPr="51FB90DF">
        <w:lastRenderedPageBreak/>
        <w:t xml:space="preserve">Raphael </w:t>
      </w:r>
      <w:proofErr w:type="spellStart"/>
      <w:r w:rsidRPr="51FB90DF">
        <w:t>J,Hester</w:t>
      </w:r>
      <w:proofErr w:type="spellEnd"/>
      <w:r w:rsidRPr="51FB90DF">
        <w:t xml:space="preserve"> J, </w:t>
      </w:r>
      <w:proofErr w:type="spellStart"/>
      <w:r w:rsidRPr="51FB90DF">
        <w:t>Ahmedzai</w:t>
      </w:r>
      <w:proofErr w:type="spellEnd"/>
      <w:r w:rsidRPr="51FB90DF">
        <w:t xml:space="preserve"> S, Barrie </w:t>
      </w:r>
      <w:proofErr w:type="spellStart"/>
      <w:r w:rsidRPr="51FB90DF">
        <w:t>J,Farqhuar</w:t>
      </w:r>
      <w:proofErr w:type="spellEnd"/>
      <w:r w:rsidRPr="51FB90DF">
        <w:t>-Smith</w:t>
      </w:r>
      <w:r w:rsidR="00BD363E" w:rsidRPr="51FB90DF">
        <w:t xml:space="preserve"> </w:t>
      </w:r>
      <w:proofErr w:type="spellStart"/>
      <w:r w:rsidRPr="51FB90DF">
        <w:t>P,Williams</w:t>
      </w:r>
      <w:proofErr w:type="spellEnd"/>
      <w:r w:rsidR="00BD363E" w:rsidRPr="51FB90DF">
        <w:t xml:space="preserve"> </w:t>
      </w:r>
      <w:r w:rsidRPr="51FB90DF">
        <w:t>J,</w:t>
      </w:r>
      <w:r w:rsidR="00BD363E" w:rsidRPr="51FB90DF">
        <w:t xml:space="preserve"> </w:t>
      </w:r>
      <w:proofErr w:type="spellStart"/>
      <w:r w:rsidRPr="51FB90DF">
        <w:t>Urch</w:t>
      </w:r>
      <w:proofErr w:type="spellEnd"/>
      <w:r w:rsidR="00BD363E" w:rsidRPr="51FB90DF">
        <w:t xml:space="preserve"> </w:t>
      </w:r>
      <w:r w:rsidRPr="51FB90DF">
        <w:t>C,</w:t>
      </w:r>
      <w:r w:rsidR="00BD363E" w:rsidRPr="51FB90DF">
        <w:t xml:space="preserve"> </w:t>
      </w:r>
      <w:r w:rsidRPr="51FB90DF">
        <w:t>Bennett</w:t>
      </w:r>
      <w:r w:rsidR="00BD363E" w:rsidRPr="51FB90DF">
        <w:t xml:space="preserve"> </w:t>
      </w:r>
      <w:r w:rsidRPr="51FB90DF">
        <w:t>MI,</w:t>
      </w:r>
      <w:r w:rsidR="00BD363E" w:rsidRPr="51FB90DF">
        <w:t xml:space="preserve"> </w:t>
      </w:r>
      <w:r w:rsidRPr="51FB90DF">
        <w:t xml:space="preserve">Robb K, Simpson B, </w:t>
      </w:r>
      <w:proofErr w:type="spellStart"/>
      <w:r w:rsidRPr="51FB90DF">
        <w:t>Pittler</w:t>
      </w:r>
      <w:proofErr w:type="spellEnd"/>
      <w:r w:rsidRPr="51FB90DF">
        <w:t xml:space="preserve"> M, Wider B, Ewer-Smith C, </w:t>
      </w:r>
      <w:proofErr w:type="spellStart"/>
      <w:r w:rsidRPr="51FB90DF">
        <w:t>Decourcy</w:t>
      </w:r>
      <w:proofErr w:type="spellEnd"/>
      <w:r w:rsidRPr="51FB90DF">
        <w:t xml:space="preserve"> J, Young A, </w:t>
      </w:r>
      <w:proofErr w:type="spellStart"/>
      <w:r w:rsidRPr="51FB90DF">
        <w:t>Liossi</w:t>
      </w:r>
      <w:proofErr w:type="spellEnd"/>
      <w:r w:rsidRPr="51FB90DF">
        <w:t xml:space="preserve"> C, McCullough R, Rajapakse D, Johnson M, Duarte R, Sparkes E.</w:t>
      </w:r>
      <w:r w:rsidR="00BD363E" w:rsidRPr="51FB90DF">
        <w:t xml:space="preserve"> (2010)</w:t>
      </w:r>
      <w:r w:rsidRPr="51FB90DF">
        <w:t xml:space="preserve"> Cancer Pain: Part 2: Physical, Interventional and Complimentary Therapies; Management in the Community; Acute, Treatment-Related and Complex Cancer Pain: A Perspective from the British Pain Society Endorsed by the UK Association for Palliative Medicine and the Royal College of General Practitioners. Pain Medicine 2010; 11(6):872-896.</w:t>
      </w:r>
    </w:p>
    <w:p w14:paraId="63020913" w14:textId="21FE6CE1" w:rsidR="00CA0AB5" w:rsidRPr="00484453" w:rsidRDefault="00CA0AB5" w:rsidP="00484453">
      <w:pPr>
        <w:rPr>
          <w:rFonts w:ascii="Calibri" w:eastAsia="Calibri" w:hAnsi="Calibri" w:cs="Calibri"/>
        </w:rPr>
      </w:pPr>
      <w:proofErr w:type="spellStart"/>
      <w:r w:rsidRPr="00CA0AB5">
        <w:rPr>
          <w:rFonts w:ascii="Calibri" w:eastAsia="Calibri" w:hAnsi="Calibri" w:cs="Calibri"/>
        </w:rPr>
        <w:t>Seretny</w:t>
      </w:r>
      <w:proofErr w:type="spellEnd"/>
      <w:r w:rsidRPr="00CA0AB5">
        <w:rPr>
          <w:rFonts w:ascii="Calibri" w:eastAsia="Calibri" w:hAnsi="Calibri" w:cs="Calibri"/>
        </w:rPr>
        <w:t xml:space="preserve"> M, Currie G L, </w:t>
      </w:r>
      <w:proofErr w:type="spellStart"/>
      <w:r w:rsidRPr="00CA0AB5">
        <w:rPr>
          <w:rFonts w:ascii="Calibri" w:eastAsia="Calibri" w:hAnsi="Calibri" w:cs="Calibri"/>
        </w:rPr>
        <w:t>Sena</w:t>
      </w:r>
      <w:proofErr w:type="spellEnd"/>
      <w:r w:rsidRPr="00CA0AB5">
        <w:rPr>
          <w:rFonts w:ascii="Calibri" w:eastAsia="Calibri" w:hAnsi="Calibri" w:cs="Calibri"/>
        </w:rPr>
        <w:t xml:space="preserve"> ES, Ramnarine S, Grant R, MacLeod MR, Colvin L, Fallon M. Incidence, prevalence, and predictors of chemotherapy-induced peripheral neuropathy: A systematic review and meta-analysis. Pain 2014;155(12):2461–2470.</w:t>
      </w:r>
    </w:p>
    <w:p w14:paraId="103A2165" w14:textId="47C1CB8F" w:rsidR="00970F1B" w:rsidRDefault="0DD8B708" w:rsidP="51FB90DF">
      <w:pPr>
        <w:jc w:val="both"/>
      </w:pPr>
      <w:r w:rsidRPr="51FB90DF">
        <w:t>Sleight</w:t>
      </w:r>
      <w:r w:rsidR="001E52F5">
        <w:t xml:space="preserve"> A.</w:t>
      </w:r>
      <w:r w:rsidRPr="51FB90DF">
        <w:t xml:space="preserve"> Gerber,</w:t>
      </w:r>
      <w:r w:rsidR="001E52F5">
        <w:t xml:space="preserve"> L. </w:t>
      </w:r>
      <w:r w:rsidRPr="51FB90DF">
        <w:t xml:space="preserve"> Marshall, </w:t>
      </w:r>
      <w:r w:rsidR="001E52F5">
        <w:t xml:space="preserve">T. </w:t>
      </w:r>
      <w:proofErr w:type="spellStart"/>
      <w:r w:rsidRPr="51FB90DF">
        <w:t>Livinski</w:t>
      </w:r>
      <w:proofErr w:type="spellEnd"/>
      <w:r w:rsidRPr="51FB90DF">
        <w:t xml:space="preserve">, </w:t>
      </w:r>
      <w:r w:rsidR="001E52F5">
        <w:t xml:space="preserve">A. </w:t>
      </w:r>
      <w:proofErr w:type="spellStart"/>
      <w:proofErr w:type="gramStart"/>
      <w:r w:rsidRPr="51FB90DF">
        <w:t>Alfano,</w:t>
      </w:r>
      <w:r w:rsidR="001E52F5">
        <w:t>C</w:t>
      </w:r>
      <w:proofErr w:type="spellEnd"/>
      <w:r w:rsidR="001E52F5">
        <w:t>.</w:t>
      </w:r>
      <w:proofErr w:type="gramEnd"/>
      <w:r w:rsidR="001E52F5">
        <w:t xml:space="preserve"> </w:t>
      </w:r>
      <w:proofErr w:type="spellStart"/>
      <w:r w:rsidRPr="51FB90DF">
        <w:t>Harrington,</w:t>
      </w:r>
      <w:r w:rsidR="001E52F5">
        <w:t>S</w:t>
      </w:r>
      <w:proofErr w:type="spellEnd"/>
      <w:r w:rsidR="001E52F5">
        <w:t xml:space="preserve">. </w:t>
      </w:r>
      <w:r w:rsidRPr="51FB90DF">
        <w:t xml:space="preserve">Flores, </w:t>
      </w:r>
      <w:proofErr w:type="spellStart"/>
      <w:r w:rsidR="001E52F5">
        <w:t>AM.</w:t>
      </w:r>
      <w:r w:rsidRPr="51FB90DF">
        <w:t>Virani</w:t>
      </w:r>
      <w:proofErr w:type="spellEnd"/>
      <w:r w:rsidRPr="51FB90DF">
        <w:t xml:space="preserve">, </w:t>
      </w:r>
      <w:r w:rsidR="001E52F5">
        <w:t>A.</w:t>
      </w:r>
      <w:r w:rsidRPr="51FB90DF">
        <w:t xml:space="preserve">Hu, </w:t>
      </w:r>
      <w:r w:rsidR="001E52F5">
        <w:t xml:space="preserve">X. </w:t>
      </w:r>
      <w:r w:rsidRPr="51FB90DF">
        <w:t>Mitchell,</w:t>
      </w:r>
      <w:r w:rsidR="001E52F5">
        <w:t xml:space="preserve"> S. </w:t>
      </w:r>
      <w:proofErr w:type="spellStart"/>
      <w:r w:rsidRPr="51FB90DF">
        <w:t>Varedi</w:t>
      </w:r>
      <w:proofErr w:type="spellEnd"/>
      <w:r w:rsidRPr="51FB90DF">
        <w:t>,</w:t>
      </w:r>
      <w:r w:rsidR="001E52F5">
        <w:t xml:space="preserve"> M. </w:t>
      </w:r>
      <w:proofErr w:type="spellStart"/>
      <w:r w:rsidRPr="51FB90DF">
        <w:t>Eden,</w:t>
      </w:r>
      <w:r w:rsidR="001E52F5">
        <w:t>M</w:t>
      </w:r>
      <w:proofErr w:type="spellEnd"/>
      <w:r w:rsidR="001E52F5">
        <w:t>.</w:t>
      </w:r>
      <w:r w:rsidRPr="51FB90DF">
        <w:t xml:space="preserve"> Hayek,</w:t>
      </w:r>
      <w:r w:rsidR="001E52F5">
        <w:t xml:space="preserve"> S.</w:t>
      </w:r>
      <w:r w:rsidRPr="51FB90DF">
        <w:t xml:space="preserve"> </w:t>
      </w:r>
      <w:proofErr w:type="spellStart"/>
      <w:r w:rsidRPr="51FB90DF">
        <w:t>Reigle</w:t>
      </w:r>
      <w:proofErr w:type="spellEnd"/>
      <w:r w:rsidRPr="51FB90DF">
        <w:t>,</w:t>
      </w:r>
      <w:r w:rsidR="001E52F5">
        <w:t xml:space="preserve"> B.</w:t>
      </w:r>
      <w:r w:rsidRPr="51FB90DF">
        <w:t xml:space="preserve"> </w:t>
      </w:r>
      <w:proofErr w:type="spellStart"/>
      <w:r w:rsidRPr="51FB90DF">
        <w:t>Kerkman</w:t>
      </w:r>
      <w:proofErr w:type="spellEnd"/>
      <w:r w:rsidRPr="51FB90DF">
        <w:t>,</w:t>
      </w:r>
      <w:r w:rsidR="001E52F5">
        <w:t xml:space="preserve"> A., </w:t>
      </w:r>
      <w:r w:rsidRPr="51FB90DF">
        <w:t xml:space="preserve"> Neves,</w:t>
      </w:r>
      <w:r w:rsidR="001E52F5">
        <w:t xml:space="preserve"> R.,</w:t>
      </w:r>
      <w:r w:rsidRPr="51FB90DF">
        <w:t xml:space="preserve"> </w:t>
      </w:r>
      <w:proofErr w:type="spellStart"/>
      <w:r w:rsidRPr="51FB90DF">
        <w:t>Jablonoski</w:t>
      </w:r>
      <w:proofErr w:type="spellEnd"/>
      <w:r w:rsidRPr="51FB90DF">
        <w:t>,</w:t>
      </w:r>
      <w:r w:rsidR="001E52F5">
        <w:t xml:space="preserve"> K.,</w:t>
      </w:r>
      <w:r w:rsidRPr="51FB90DF">
        <w:t xml:space="preserve">  Hacker,</w:t>
      </w:r>
      <w:r w:rsidR="001E52F5">
        <w:t xml:space="preserve"> ED.,</w:t>
      </w:r>
      <w:r w:rsidRPr="51FB90DF">
        <w:t xml:space="preserve">  </w:t>
      </w:r>
      <w:proofErr w:type="spellStart"/>
      <w:r w:rsidRPr="51FB90DF">
        <w:t>Sun,</w:t>
      </w:r>
      <w:r w:rsidR="001E52F5">
        <w:t>V</w:t>
      </w:r>
      <w:proofErr w:type="spellEnd"/>
      <w:r w:rsidR="001E52F5">
        <w:t xml:space="preserve">. </w:t>
      </w:r>
      <w:r w:rsidRPr="51FB90DF">
        <w:t xml:space="preserve"> Newman,</w:t>
      </w:r>
      <w:r w:rsidR="001E52F5">
        <w:t xml:space="preserve"> R.</w:t>
      </w:r>
      <w:r w:rsidRPr="51FB90DF">
        <w:t xml:space="preserve"> McDonnell,</w:t>
      </w:r>
      <w:r w:rsidR="001E52F5">
        <w:t xml:space="preserve"> K. </w:t>
      </w:r>
      <w:r w:rsidRPr="51FB90DF">
        <w:t xml:space="preserve"> </w:t>
      </w:r>
      <w:proofErr w:type="spellStart"/>
      <w:r w:rsidRPr="51FB90DF">
        <w:t>L'Hotta</w:t>
      </w:r>
      <w:proofErr w:type="spellEnd"/>
      <w:r w:rsidRPr="51FB90DF">
        <w:t xml:space="preserve">, </w:t>
      </w:r>
      <w:r w:rsidR="001E52F5">
        <w:t xml:space="preserve">A. </w:t>
      </w:r>
      <w:proofErr w:type="spellStart"/>
      <w:r w:rsidRPr="51FB90DF">
        <w:t>Schoenhals</w:t>
      </w:r>
      <w:proofErr w:type="spellEnd"/>
      <w:r w:rsidRPr="51FB90DF">
        <w:t>,</w:t>
      </w:r>
      <w:r w:rsidR="001E52F5">
        <w:t xml:space="preserve"> A.</w:t>
      </w:r>
      <w:r w:rsidRPr="51FB90DF">
        <w:t xml:space="preserve"> Stout</w:t>
      </w:r>
      <w:r w:rsidR="001E52F5">
        <w:t>, N</w:t>
      </w:r>
      <w:r w:rsidRPr="51FB90DF">
        <w:t xml:space="preserve"> (2022) Systematic Review of Functional Outcomes in Cancer Rehabilitation.  Archives of Physical Medicine and Rehabilitation, Volume 103, Issue 9, </w:t>
      </w:r>
      <w:hyperlink r:id="rId23" w:history="1">
        <w:r w:rsidR="000C50E3" w:rsidRPr="005345B4">
          <w:rPr>
            <w:rStyle w:val="Hyperlink"/>
          </w:rPr>
          <w:t>https://doi.org/10.1016/j.apmr.2022.01.142</w:t>
        </w:r>
      </w:hyperlink>
    </w:p>
    <w:p w14:paraId="799265C6" w14:textId="3C79FD77" w:rsidR="000C50E3" w:rsidRDefault="00970F1B" w:rsidP="51FB90DF">
      <w:pPr>
        <w:jc w:val="both"/>
      </w:pPr>
      <w:r w:rsidRPr="00970F1B">
        <w:t xml:space="preserve">Sodergren, S.C. et al. (2019) Supportive care needs of patients following treatment for colorectal cancer: risk factors for unmet needs and the association between unmet needs and health-related quality of life—results from the </w:t>
      </w:r>
      <w:proofErr w:type="spellStart"/>
      <w:r w:rsidRPr="00970F1B">
        <w:t>ColoREctal</w:t>
      </w:r>
      <w:proofErr w:type="spellEnd"/>
      <w:r w:rsidRPr="00970F1B">
        <w:t xml:space="preserve"> Wellbeing (CREW) study. Journal of Cancer Survivorship. [online].  13 (6), Journal of Cancer Survivorship, pp.899–909.</w:t>
      </w:r>
    </w:p>
    <w:p w14:paraId="0F580CB1" w14:textId="4752E807" w:rsidR="000C50E3" w:rsidRPr="00484453" w:rsidRDefault="000C50E3" w:rsidP="51FB90DF">
      <w:pPr>
        <w:jc w:val="both"/>
        <w:rPr>
          <w:rFonts w:eastAsia="Calibri"/>
        </w:rPr>
      </w:pPr>
      <w:proofErr w:type="spellStart"/>
      <w:r w:rsidRPr="50606519">
        <w:rPr>
          <w:rFonts w:eastAsia="Calibri"/>
        </w:rPr>
        <w:t>Tanay</w:t>
      </w:r>
      <w:proofErr w:type="spellEnd"/>
      <w:r w:rsidRPr="50606519">
        <w:rPr>
          <w:rFonts w:eastAsia="Calibri"/>
        </w:rPr>
        <w:t xml:space="preserve"> and </w:t>
      </w:r>
      <w:proofErr w:type="spellStart"/>
      <w:r w:rsidRPr="50606519">
        <w:rPr>
          <w:rFonts w:eastAsia="Calibri"/>
        </w:rPr>
        <w:t>Armes</w:t>
      </w:r>
      <w:proofErr w:type="spellEnd"/>
      <w:r w:rsidRPr="50606519">
        <w:rPr>
          <w:rFonts w:eastAsia="Calibri"/>
        </w:rPr>
        <w:t xml:space="preserve">, (2019) Lived experiences and support needs of women who developed chemotherapy-induced peripheral neuropathy following treatment for breast and ovarian cancer. </w:t>
      </w:r>
      <w:proofErr w:type="spellStart"/>
      <w:r w:rsidRPr="50606519">
        <w:rPr>
          <w:rFonts w:eastAsia="Calibri"/>
        </w:rPr>
        <w:t>Eur</w:t>
      </w:r>
      <w:proofErr w:type="spellEnd"/>
      <w:r w:rsidRPr="50606519">
        <w:rPr>
          <w:rFonts w:eastAsia="Calibri"/>
        </w:rPr>
        <w:t xml:space="preserve"> J Cancer Care. 2019; </w:t>
      </w:r>
      <w:proofErr w:type="gramStart"/>
      <w:r w:rsidRPr="50606519">
        <w:rPr>
          <w:rFonts w:eastAsia="Calibri"/>
        </w:rPr>
        <w:t>28:e</w:t>
      </w:r>
      <w:proofErr w:type="gramEnd"/>
      <w:r w:rsidRPr="50606519">
        <w:rPr>
          <w:rFonts w:eastAsia="Calibri"/>
        </w:rPr>
        <w:t>13011. https://doi.org/10.1111/ecc.13011</w:t>
      </w:r>
    </w:p>
    <w:p w14:paraId="4387CE89" w14:textId="259AD759" w:rsidR="00512EA2" w:rsidRDefault="00512EA2" w:rsidP="00DD651C">
      <w:pPr>
        <w:jc w:val="both"/>
        <w:rPr>
          <w:rFonts w:cstheme="minorHAnsi"/>
        </w:rPr>
      </w:pPr>
      <w:r w:rsidRPr="00C6765C">
        <w:rPr>
          <w:rFonts w:cstheme="minorHAnsi"/>
        </w:rPr>
        <w:t xml:space="preserve">van den </w:t>
      </w:r>
      <w:proofErr w:type="spellStart"/>
      <w:r w:rsidRPr="00C6765C">
        <w:rPr>
          <w:rFonts w:cstheme="minorHAnsi"/>
        </w:rPr>
        <w:t>Beuken</w:t>
      </w:r>
      <w:proofErr w:type="spellEnd"/>
      <w:r w:rsidRPr="00C6765C">
        <w:rPr>
          <w:rFonts w:cstheme="minorHAnsi"/>
        </w:rPr>
        <w:t xml:space="preserve">-van </w:t>
      </w:r>
      <w:proofErr w:type="spellStart"/>
      <w:r w:rsidRPr="00C6765C">
        <w:rPr>
          <w:rFonts w:cstheme="minorHAnsi"/>
        </w:rPr>
        <w:t>Everdingen</w:t>
      </w:r>
      <w:proofErr w:type="spellEnd"/>
      <w:r w:rsidRPr="00C6765C">
        <w:rPr>
          <w:rFonts w:cstheme="minorHAnsi"/>
        </w:rPr>
        <w:t xml:space="preserve"> MH, de </w:t>
      </w:r>
      <w:proofErr w:type="spellStart"/>
      <w:r w:rsidRPr="00C6765C">
        <w:rPr>
          <w:rFonts w:cstheme="minorHAnsi"/>
        </w:rPr>
        <w:t>Rijke</w:t>
      </w:r>
      <w:proofErr w:type="spellEnd"/>
      <w:r w:rsidRPr="00C6765C">
        <w:rPr>
          <w:rFonts w:cstheme="minorHAnsi"/>
        </w:rPr>
        <w:t xml:space="preserve"> JM, </w:t>
      </w:r>
      <w:proofErr w:type="spellStart"/>
      <w:r w:rsidRPr="00C6765C">
        <w:rPr>
          <w:rFonts w:cstheme="minorHAnsi"/>
        </w:rPr>
        <w:t>Kessels</w:t>
      </w:r>
      <w:proofErr w:type="spellEnd"/>
      <w:r w:rsidRPr="00C6765C">
        <w:rPr>
          <w:rFonts w:cstheme="minorHAnsi"/>
        </w:rPr>
        <w:t xml:space="preserve"> AG, et al. Prevalence of pain in patients with cancer: a systematic review of the past 40 years. Annals of Oncology2007;18(9):1437-49.</w:t>
      </w:r>
    </w:p>
    <w:p w14:paraId="18243FD8" w14:textId="33DC0EBF" w:rsidR="001C3667" w:rsidRPr="00C6765C" w:rsidRDefault="001C3667" w:rsidP="00DD651C">
      <w:pPr>
        <w:jc w:val="both"/>
        <w:rPr>
          <w:rFonts w:cstheme="minorHAnsi"/>
        </w:rPr>
      </w:pPr>
      <w:proofErr w:type="spellStart"/>
      <w:r w:rsidRPr="001C3667">
        <w:rPr>
          <w:rFonts w:cstheme="minorHAnsi"/>
        </w:rPr>
        <w:t>Vaz</w:t>
      </w:r>
      <w:proofErr w:type="spellEnd"/>
      <w:r w:rsidRPr="001C3667">
        <w:rPr>
          <w:rFonts w:cstheme="minorHAnsi"/>
        </w:rPr>
        <w:t xml:space="preserve">-Luis, I. et al. (2022) ESMO Expert Consensus Statements on Cancer </w:t>
      </w:r>
      <w:proofErr w:type="gramStart"/>
      <w:r w:rsidRPr="001C3667">
        <w:rPr>
          <w:rFonts w:cstheme="minorHAnsi"/>
        </w:rPr>
        <w:t>Survivorship :</w:t>
      </w:r>
      <w:proofErr w:type="gramEnd"/>
      <w:r w:rsidRPr="001C3667">
        <w:rPr>
          <w:rFonts w:cstheme="minorHAnsi"/>
        </w:rPr>
        <w:t xml:space="preserve"> promoting high-quality survivorship care and research in Europe. Annals of Oncology. 33 (11), pp.1119–1133.</w:t>
      </w:r>
    </w:p>
    <w:p w14:paraId="4B0BD460" w14:textId="77777777" w:rsidR="00C6765C" w:rsidRDefault="00C6765C" w:rsidP="00DD651C">
      <w:pPr>
        <w:jc w:val="both"/>
        <w:rPr>
          <w:sz w:val="24"/>
          <w:szCs w:val="24"/>
        </w:rPr>
      </w:pPr>
    </w:p>
    <w:p w14:paraId="51E5281C" w14:textId="77777777" w:rsidR="00C6765C" w:rsidRDefault="00C6765C" w:rsidP="00DD651C">
      <w:pPr>
        <w:jc w:val="both"/>
        <w:rPr>
          <w:sz w:val="24"/>
          <w:szCs w:val="24"/>
        </w:rPr>
      </w:pPr>
    </w:p>
    <w:p w14:paraId="66E77746" w14:textId="04786B57" w:rsidR="320078A5" w:rsidRDefault="320078A5" w:rsidP="320078A5">
      <w:pPr>
        <w:rPr>
          <w:sz w:val="24"/>
          <w:szCs w:val="24"/>
        </w:rPr>
      </w:pPr>
    </w:p>
    <w:sectPr w:rsidR="32007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9094"/>
    <w:multiLevelType w:val="hybridMultilevel"/>
    <w:tmpl w:val="C6BE1206"/>
    <w:lvl w:ilvl="0" w:tplc="E6A02598">
      <w:start w:val="1"/>
      <w:numFmt w:val="bullet"/>
      <w:lvlText w:val="-"/>
      <w:lvlJc w:val="left"/>
      <w:pPr>
        <w:ind w:left="720" w:hanging="360"/>
      </w:pPr>
      <w:rPr>
        <w:rFonts w:ascii="Calibri" w:hAnsi="Calibri" w:hint="default"/>
      </w:rPr>
    </w:lvl>
    <w:lvl w:ilvl="1" w:tplc="B0AEAA90">
      <w:start w:val="1"/>
      <w:numFmt w:val="bullet"/>
      <w:lvlText w:val="o"/>
      <w:lvlJc w:val="left"/>
      <w:pPr>
        <w:ind w:left="1440" w:hanging="360"/>
      </w:pPr>
      <w:rPr>
        <w:rFonts w:ascii="Courier New" w:hAnsi="Courier New" w:hint="default"/>
      </w:rPr>
    </w:lvl>
    <w:lvl w:ilvl="2" w:tplc="D6225D1C">
      <w:start w:val="1"/>
      <w:numFmt w:val="bullet"/>
      <w:lvlText w:val=""/>
      <w:lvlJc w:val="left"/>
      <w:pPr>
        <w:ind w:left="2160" w:hanging="360"/>
      </w:pPr>
      <w:rPr>
        <w:rFonts w:ascii="Wingdings" w:hAnsi="Wingdings" w:hint="default"/>
      </w:rPr>
    </w:lvl>
    <w:lvl w:ilvl="3" w:tplc="5BF8D6E2">
      <w:start w:val="1"/>
      <w:numFmt w:val="bullet"/>
      <w:lvlText w:val=""/>
      <w:lvlJc w:val="left"/>
      <w:pPr>
        <w:ind w:left="2880" w:hanging="360"/>
      </w:pPr>
      <w:rPr>
        <w:rFonts w:ascii="Symbol" w:hAnsi="Symbol" w:hint="default"/>
      </w:rPr>
    </w:lvl>
    <w:lvl w:ilvl="4" w:tplc="55D66B58">
      <w:start w:val="1"/>
      <w:numFmt w:val="bullet"/>
      <w:lvlText w:val="o"/>
      <w:lvlJc w:val="left"/>
      <w:pPr>
        <w:ind w:left="3600" w:hanging="360"/>
      </w:pPr>
      <w:rPr>
        <w:rFonts w:ascii="Courier New" w:hAnsi="Courier New" w:hint="default"/>
      </w:rPr>
    </w:lvl>
    <w:lvl w:ilvl="5" w:tplc="70F4D310">
      <w:start w:val="1"/>
      <w:numFmt w:val="bullet"/>
      <w:lvlText w:val=""/>
      <w:lvlJc w:val="left"/>
      <w:pPr>
        <w:ind w:left="4320" w:hanging="360"/>
      </w:pPr>
      <w:rPr>
        <w:rFonts w:ascii="Wingdings" w:hAnsi="Wingdings" w:hint="default"/>
      </w:rPr>
    </w:lvl>
    <w:lvl w:ilvl="6" w:tplc="B5A039C6">
      <w:start w:val="1"/>
      <w:numFmt w:val="bullet"/>
      <w:lvlText w:val=""/>
      <w:lvlJc w:val="left"/>
      <w:pPr>
        <w:ind w:left="5040" w:hanging="360"/>
      </w:pPr>
      <w:rPr>
        <w:rFonts w:ascii="Symbol" w:hAnsi="Symbol" w:hint="default"/>
      </w:rPr>
    </w:lvl>
    <w:lvl w:ilvl="7" w:tplc="D5ACC600">
      <w:start w:val="1"/>
      <w:numFmt w:val="bullet"/>
      <w:lvlText w:val="o"/>
      <w:lvlJc w:val="left"/>
      <w:pPr>
        <w:ind w:left="5760" w:hanging="360"/>
      </w:pPr>
      <w:rPr>
        <w:rFonts w:ascii="Courier New" w:hAnsi="Courier New" w:hint="default"/>
      </w:rPr>
    </w:lvl>
    <w:lvl w:ilvl="8" w:tplc="9F7E470A">
      <w:start w:val="1"/>
      <w:numFmt w:val="bullet"/>
      <w:lvlText w:val=""/>
      <w:lvlJc w:val="left"/>
      <w:pPr>
        <w:ind w:left="6480" w:hanging="360"/>
      </w:pPr>
      <w:rPr>
        <w:rFonts w:ascii="Wingdings" w:hAnsi="Wingdings" w:hint="default"/>
      </w:rPr>
    </w:lvl>
  </w:abstractNum>
  <w:abstractNum w:abstractNumId="1" w15:restartNumberingAfterBreak="0">
    <w:nsid w:val="09F82D87"/>
    <w:multiLevelType w:val="hybridMultilevel"/>
    <w:tmpl w:val="E006E7B4"/>
    <w:lvl w:ilvl="0" w:tplc="7130C912">
      <w:start w:val="1"/>
      <w:numFmt w:val="bullet"/>
      <w:lvlText w:val="·"/>
      <w:lvlJc w:val="left"/>
      <w:pPr>
        <w:ind w:left="720" w:hanging="360"/>
      </w:pPr>
      <w:rPr>
        <w:rFonts w:ascii="Symbol" w:hAnsi="Symbol" w:hint="default"/>
      </w:rPr>
    </w:lvl>
    <w:lvl w:ilvl="1" w:tplc="548E2A3A">
      <w:start w:val="1"/>
      <w:numFmt w:val="bullet"/>
      <w:lvlText w:val="o"/>
      <w:lvlJc w:val="left"/>
      <w:pPr>
        <w:ind w:left="1440" w:hanging="360"/>
      </w:pPr>
      <w:rPr>
        <w:rFonts w:ascii="Courier New" w:hAnsi="Courier New" w:hint="default"/>
      </w:rPr>
    </w:lvl>
    <w:lvl w:ilvl="2" w:tplc="3F6222BA">
      <w:start w:val="1"/>
      <w:numFmt w:val="bullet"/>
      <w:lvlText w:val=""/>
      <w:lvlJc w:val="left"/>
      <w:pPr>
        <w:ind w:left="2160" w:hanging="360"/>
      </w:pPr>
      <w:rPr>
        <w:rFonts w:ascii="Wingdings" w:hAnsi="Wingdings" w:hint="default"/>
      </w:rPr>
    </w:lvl>
    <w:lvl w:ilvl="3" w:tplc="92CE7956">
      <w:start w:val="1"/>
      <w:numFmt w:val="bullet"/>
      <w:lvlText w:val=""/>
      <w:lvlJc w:val="left"/>
      <w:pPr>
        <w:ind w:left="2880" w:hanging="360"/>
      </w:pPr>
      <w:rPr>
        <w:rFonts w:ascii="Symbol" w:hAnsi="Symbol" w:hint="default"/>
      </w:rPr>
    </w:lvl>
    <w:lvl w:ilvl="4" w:tplc="79FEAA90">
      <w:start w:val="1"/>
      <w:numFmt w:val="bullet"/>
      <w:lvlText w:val="o"/>
      <w:lvlJc w:val="left"/>
      <w:pPr>
        <w:ind w:left="3600" w:hanging="360"/>
      </w:pPr>
      <w:rPr>
        <w:rFonts w:ascii="Courier New" w:hAnsi="Courier New" w:hint="default"/>
      </w:rPr>
    </w:lvl>
    <w:lvl w:ilvl="5" w:tplc="D8E8C124">
      <w:start w:val="1"/>
      <w:numFmt w:val="bullet"/>
      <w:lvlText w:val=""/>
      <w:lvlJc w:val="left"/>
      <w:pPr>
        <w:ind w:left="4320" w:hanging="360"/>
      </w:pPr>
      <w:rPr>
        <w:rFonts w:ascii="Wingdings" w:hAnsi="Wingdings" w:hint="default"/>
      </w:rPr>
    </w:lvl>
    <w:lvl w:ilvl="6" w:tplc="3E1E8EB8">
      <w:start w:val="1"/>
      <w:numFmt w:val="bullet"/>
      <w:lvlText w:val=""/>
      <w:lvlJc w:val="left"/>
      <w:pPr>
        <w:ind w:left="5040" w:hanging="360"/>
      </w:pPr>
      <w:rPr>
        <w:rFonts w:ascii="Symbol" w:hAnsi="Symbol" w:hint="default"/>
      </w:rPr>
    </w:lvl>
    <w:lvl w:ilvl="7" w:tplc="ACDE6774">
      <w:start w:val="1"/>
      <w:numFmt w:val="bullet"/>
      <w:lvlText w:val="o"/>
      <w:lvlJc w:val="left"/>
      <w:pPr>
        <w:ind w:left="5760" w:hanging="360"/>
      </w:pPr>
      <w:rPr>
        <w:rFonts w:ascii="Courier New" w:hAnsi="Courier New" w:hint="default"/>
      </w:rPr>
    </w:lvl>
    <w:lvl w:ilvl="8" w:tplc="299EFB98">
      <w:start w:val="1"/>
      <w:numFmt w:val="bullet"/>
      <w:lvlText w:val=""/>
      <w:lvlJc w:val="left"/>
      <w:pPr>
        <w:ind w:left="6480" w:hanging="360"/>
      </w:pPr>
      <w:rPr>
        <w:rFonts w:ascii="Wingdings" w:hAnsi="Wingdings" w:hint="default"/>
      </w:rPr>
    </w:lvl>
  </w:abstractNum>
  <w:abstractNum w:abstractNumId="2" w15:restartNumberingAfterBreak="0">
    <w:nsid w:val="0EED97A4"/>
    <w:multiLevelType w:val="hybridMultilevel"/>
    <w:tmpl w:val="4F6A1188"/>
    <w:lvl w:ilvl="0" w:tplc="0B1446F4">
      <w:start w:val="1"/>
      <w:numFmt w:val="bullet"/>
      <w:lvlText w:val=""/>
      <w:lvlJc w:val="left"/>
      <w:pPr>
        <w:ind w:left="720" w:hanging="360"/>
      </w:pPr>
      <w:rPr>
        <w:rFonts w:ascii="Symbol" w:hAnsi="Symbol" w:hint="default"/>
      </w:rPr>
    </w:lvl>
    <w:lvl w:ilvl="1" w:tplc="4A26F8F6">
      <w:start w:val="1"/>
      <w:numFmt w:val="bullet"/>
      <w:lvlText w:val=""/>
      <w:lvlJc w:val="left"/>
      <w:pPr>
        <w:ind w:left="1440" w:hanging="360"/>
      </w:pPr>
      <w:rPr>
        <w:rFonts w:ascii="Symbol" w:hAnsi="Symbol" w:hint="default"/>
      </w:rPr>
    </w:lvl>
    <w:lvl w:ilvl="2" w:tplc="7E1804C6">
      <w:start w:val="1"/>
      <w:numFmt w:val="bullet"/>
      <w:lvlText w:val=""/>
      <w:lvlJc w:val="left"/>
      <w:pPr>
        <w:ind w:left="2160" w:hanging="360"/>
      </w:pPr>
      <w:rPr>
        <w:rFonts w:ascii="Wingdings" w:hAnsi="Wingdings" w:hint="default"/>
      </w:rPr>
    </w:lvl>
    <w:lvl w:ilvl="3" w:tplc="79F2D220">
      <w:start w:val="1"/>
      <w:numFmt w:val="bullet"/>
      <w:lvlText w:val=""/>
      <w:lvlJc w:val="left"/>
      <w:pPr>
        <w:ind w:left="2880" w:hanging="360"/>
      </w:pPr>
      <w:rPr>
        <w:rFonts w:ascii="Symbol" w:hAnsi="Symbol" w:hint="default"/>
      </w:rPr>
    </w:lvl>
    <w:lvl w:ilvl="4" w:tplc="C7106972">
      <w:start w:val="1"/>
      <w:numFmt w:val="bullet"/>
      <w:lvlText w:val="o"/>
      <w:lvlJc w:val="left"/>
      <w:pPr>
        <w:ind w:left="3600" w:hanging="360"/>
      </w:pPr>
      <w:rPr>
        <w:rFonts w:ascii="Courier New" w:hAnsi="Courier New" w:hint="default"/>
      </w:rPr>
    </w:lvl>
    <w:lvl w:ilvl="5" w:tplc="DB06F140">
      <w:start w:val="1"/>
      <w:numFmt w:val="bullet"/>
      <w:lvlText w:val=""/>
      <w:lvlJc w:val="left"/>
      <w:pPr>
        <w:ind w:left="4320" w:hanging="360"/>
      </w:pPr>
      <w:rPr>
        <w:rFonts w:ascii="Wingdings" w:hAnsi="Wingdings" w:hint="default"/>
      </w:rPr>
    </w:lvl>
    <w:lvl w:ilvl="6" w:tplc="BDAADE50">
      <w:start w:val="1"/>
      <w:numFmt w:val="bullet"/>
      <w:lvlText w:val=""/>
      <w:lvlJc w:val="left"/>
      <w:pPr>
        <w:ind w:left="5040" w:hanging="360"/>
      </w:pPr>
      <w:rPr>
        <w:rFonts w:ascii="Symbol" w:hAnsi="Symbol" w:hint="default"/>
      </w:rPr>
    </w:lvl>
    <w:lvl w:ilvl="7" w:tplc="39B67D16">
      <w:start w:val="1"/>
      <w:numFmt w:val="bullet"/>
      <w:lvlText w:val="o"/>
      <w:lvlJc w:val="left"/>
      <w:pPr>
        <w:ind w:left="5760" w:hanging="360"/>
      </w:pPr>
      <w:rPr>
        <w:rFonts w:ascii="Courier New" w:hAnsi="Courier New" w:hint="default"/>
      </w:rPr>
    </w:lvl>
    <w:lvl w:ilvl="8" w:tplc="1F6265C4">
      <w:start w:val="1"/>
      <w:numFmt w:val="bullet"/>
      <w:lvlText w:val=""/>
      <w:lvlJc w:val="left"/>
      <w:pPr>
        <w:ind w:left="6480" w:hanging="360"/>
      </w:pPr>
      <w:rPr>
        <w:rFonts w:ascii="Wingdings" w:hAnsi="Wingdings" w:hint="default"/>
      </w:rPr>
    </w:lvl>
  </w:abstractNum>
  <w:abstractNum w:abstractNumId="3" w15:restartNumberingAfterBreak="0">
    <w:nsid w:val="125EF4A2"/>
    <w:multiLevelType w:val="hybridMultilevel"/>
    <w:tmpl w:val="B97438E6"/>
    <w:lvl w:ilvl="0" w:tplc="458A2222">
      <w:start w:val="1"/>
      <w:numFmt w:val="bullet"/>
      <w:lvlText w:val="-"/>
      <w:lvlJc w:val="left"/>
      <w:pPr>
        <w:ind w:left="720" w:hanging="360"/>
      </w:pPr>
      <w:rPr>
        <w:rFonts w:ascii="Calibri" w:hAnsi="Calibri" w:hint="default"/>
      </w:rPr>
    </w:lvl>
    <w:lvl w:ilvl="1" w:tplc="ECA87800">
      <w:start w:val="1"/>
      <w:numFmt w:val="bullet"/>
      <w:lvlText w:val="o"/>
      <w:lvlJc w:val="left"/>
      <w:pPr>
        <w:ind w:left="1440" w:hanging="360"/>
      </w:pPr>
      <w:rPr>
        <w:rFonts w:ascii="Courier New" w:hAnsi="Courier New" w:hint="default"/>
      </w:rPr>
    </w:lvl>
    <w:lvl w:ilvl="2" w:tplc="2836FD32">
      <w:start w:val="1"/>
      <w:numFmt w:val="bullet"/>
      <w:lvlText w:val=""/>
      <w:lvlJc w:val="left"/>
      <w:pPr>
        <w:ind w:left="2160" w:hanging="360"/>
      </w:pPr>
      <w:rPr>
        <w:rFonts w:ascii="Wingdings" w:hAnsi="Wingdings" w:hint="default"/>
      </w:rPr>
    </w:lvl>
    <w:lvl w:ilvl="3" w:tplc="F13E9EF2">
      <w:start w:val="1"/>
      <w:numFmt w:val="bullet"/>
      <w:lvlText w:val=""/>
      <w:lvlJc w:val="left"/>
      <w:pPr>
        <w:ind w:left="2880" w:hanging="360"/>
      </w:pPr>
      <w:rPr>
        <w:rFonts w:ascii="Symbol" w:hAnsi="Symbol" w:hint="default"/>
      </w:rPr>
    </w:lvl>
    <w:lvl w:ilvl="4" w:tplc="492480CA">
      <w:start w:val="1"/>
      <w:numFmt w:val="bullet"/>
      <w:lvlText w:val="o"/>
      <w:lvlJc w:val="left"/>
      <w:pPr>
        <w:ind w:left="3600" w:hanging="360"/>
      </w:pPr>
      <w:rPr>
        <w:rFonts w:ascii="Courier New" w:hAnsi="Courier New" w:hint="default"/>
      </w:rPr>
    </w:lvl>
    <w:lvl w:ilvl="5" w:tplc="5746AF90">
      <w:start w:val="1"/>
      <w:numFmt w:val="bullet"/>
      <w:lvlText w:val=""/>
      <w:lvlJc w:val="left"/>
      <w:pPr>
        <w:ind w:left="4320" w:hanging="360"/>
      </w:pPr>
      <w:rPr>
        <w:rFonts w:ascii="Wingdings" w:hAnsi="Wingdings" w:hint="default"/>
      </w:rPr>
    </w:lvl>
    <w:lvl w:ilvl="6" w:tplc="BA524E30">
      <w:start w:val="1"/>
      <w:numFmt w:val="bullet"/>
      <w:lvlText w:val=""/>
      <w:lvlJc w:val="left"/>
      <w:pPr>
        <w:ind w:left="5040" w:hanging="360"/>
      </w:pPr>
      <w:rPr>
        <w:rFonts w:ascii="Symbol" w:hAnsi="Symbol" w:hint="default"/>
      </w:rPr>
    </w:lvl>
    <w:lvl w:ilvl="7" w:tplc="07F6CB18">
      <w:start w:val="1"/>
      <w:numFmt w:val="bullet"/>
      <w:lvlText w:val="o"/>
      <w:lvlJc w:val="left"/>
      <w:pPr>
        <w:ind w:left="5760" w:hanging="360"/>
      </w:pPr>
      <w:rPr>
        <w:rFonts w:ascii="Courier New" w:hAnsi="Courier New" w:hint="default"/>
      </w:rPr>
    </w:lvl>
    <w:lvl w:ilvl="8" w:tplc="16307B66">
      <w:start w:val="1"/>
      <w:numFmt w:val="bullet"/>
      <w:lvlText w:val=""/>
      <w:lvlJc w:val="left"/>
      <w:pPr>
        <w:ind w:left="6480" w:hanging="360"/>
      </w:pPr>
      <w:rPr>
        <w:rFonts w:ascii="Wingdings" w:hAnsi="Wingdings" w:hint="default"/>
      </w:rPr>
    </w:lvl>
  </w:abstractNum>
  <w:abstractNum w:abstractNumId="4" w15:restartNumberingAfterBreak="0">
    <w:nsid w:val="16A55993"/>
    <w:multiLevelType w:val="hybridMultilevel"/>
    <w:tmpl w:val="64F207DA"/>
    <w:lvl w:ilvl="0" w:tplc="91EEFE8C">
      <w:start w:val="1"/>
      <w:numFmt w:val="decimal"/>
      <w:lvlText w:val="%1."/>
      <w:lvlJc w:val="left"/>
      <w:pPr>
        <w:ind w:left="720" w:hanging="360"/>
      </w:pPr>
    </w:lvl>
    <w:lvl w:ilvl="1" w:tplc="031A3B72">
      <w:start w:val="1"/>
      <w:numFmt w:val="lowerLetter"/>
      <w:lvlText w:val="%2."/>
      <w:lvlJc w:val="left"/>
      <w:pPr>
        <w:ind w:left="1440" w:hanging="360"/>
      </w:pPr>
    </w:lvl>
    <w:lvl w:ilvl="2" w:tplc="1188D76E">
      <w:start w:val="1"/>
      <w:numFmt w:val="lowerRoman"/>
      <w:lvlText w:val="%3."/>
      <w:lvlJc w:val="right"/>
      <w:pPr>
        <w:ind w:left="2160" w:hanging="180"/>
      </w:pPr>
    </w:lvl>
    <w:lvl w:ilvl="3" w:tplc="2AC07418">
      <w:start w:val="1"/>
      <w:numFmt w:val="decimal"/>
      <w:lvlText w:val="%4."/>
      <w:lvlJc w:val="left"/>
      <w:pPr>
        <w:ind w:left="2880" w:hanging="360"/>
      </w:pPr>
    </w:lvl>
    <w:lvl w:ilvl="4" w:tplc="4E72FECE">
      <w:start w:val="1"/>
      <w:numFmt w:val="lowerLetter"/>
      <w:lvlText w:val="%5."/>
      <w:lvlJc w:val="left"/>
      <w:pPr>
        <w:ind w:left="3600" w:hanging="360"/>
      </w:pPr>
    </w:lvl>
    <w:lvl w:ilvl="5" w:tplc="EDEE5552">
      <w:start w:val="1"/>
      <w:numFmt w:val="lowerRoman"/>
      <w:lvlText w:val="%6."/>
      <w:lvlJc w:val="right"/>
      <w:pPr>
        <w:ind w:left="4320" w:hanging="180"/>
      </w:pPr>
    </w:lvl>
    <w:lvl w:ilvl="6" w:tplc="8CCC08BE">
      <w:start w:val="1"/>
      <w:numFmt w:val="decimal"/>
      <w:lvlText w:val="%7."/>
      <w:lvlJc w:val="left"/>
      <w:pPr>
        <w:ind w:left="5040" w:hanging="360"/>
      </w:pPr>
    </w:lvl>
    <w:lvl w:ilvl="7" w:tplc="AAE45784">
      <w:start w:val="1"/>
      <w:numFmt w:val="lowerLetter"/>
      <w:lvlText w:val="%8."/>
      <w:lvlJc w:val="left"/>
      <w:pPr>
        <w:ind w:left="5760" w:hanging="360"/>
      </w:pPr>
    </w:lvl>
    <w:lvl w:ilvl="8" w:tplc="B8A2CFEC">
      <w:start w:val="1"/>
      <w:numFmt w:val="lowerRoman"/>
      <w:lvlText w:val="%9."/>
      <w:lvlJc w:val="right"/>
      <w:pPr>
        <w:ind w:left="6480" w:hanging="180"/>
      </w:pPr>
    </w:lvl>
  </w:abstractNum>
  <w:abstractNum w:abstractNumId="5" w15:restartNumberingAfterBreak="0">
    <w:nsid w:val="1EA4AB87"/>
    <w:multiLevelType w:val="hybridMultilevel"/>
    <w:tmpl w:val="08E478B0"/>
    <w:lvl w:ilvl="0" w:tplc="7354DA2C">
      <w:start w:val="1"/>
      <w:numFmt w:val="bullet"/>
      <w:lvlText w:val="-"/>
      <w:lvlJc w:val="left"/>
      <w:pPr>
        <w:ind w:left="720" w:hanging="360"/>
      </w:pPr>
      <w:rPr>
        <w:rFonts w:ascii="Symbol" w:hAnsi="Symbol" w:hint="default"/>
      </w:rPr>
    </w:lvl>
    <w:lvl w:ilvl="1" w:tplc="5A166D98">
      <w:start w:val="1"/>
      <w:numFmt w:val="bullet"/>
      <w:lvlText w:val="o"/>
      <w:lvlJc w:val="left"/>
      <w:pPr>
        <w:ind w:left="1440" w:hanging="360"/>
      </w:pPr>
      <w:rPr>
        <w:rFonts w:ascii="Courier New" w:hAnsi="Courier New" w:hint="default"/>
      </w:rPr>
    </w:lvl>
    <w:lvl w:ilvl="2" w:tplc="C49E8A40">
      <w:start w:val="1"/>
      <w:numFmt w:val="bullet"/>
      <w:lvlText w:val=""/>
      <w:lvlJc w:val="left"/>
      <w:pPr>
        <w:ind w:left="2160" w:hanging="360"/>
      </w:pPr>
      <w:rPr>
        <w:rFonts w:ascii="Wingdings" w:hAnsi="Wingdings" w:hint="default"/>
      </w:rPr>
    </w:lvl>
    <w:lvl w:ilvl="3" w:tplc="21D8E2B6">
      <w:start w:val="1"/>
      <w:numFmt w:val="bullet"/>
      <w:lvlText w:val=""/>
      <w:lvlJc w:val="left"/>
      <w:pPr>
        <w:ind w:left="2880" w:hanging="360"/>
      </w:pPr>
      <w:rPr>
        <w:rFonts w:ascii="Symbol" w:hAnsi="Symbol" w:hint="default"/>
      </w:rPr>
    </w:lvl>
    <w:lvl w:ilvl="4" w:tplc="FA4E4C08">
      <w:start w:val="1"/>
      <w:numFmt w:val="bullet"/>
      <w:lvlText w:val="o"/>
      <w:lvlJc w:val="left"/>
      <w:pPr>
        <w:ind w:left="3600" w:hanging="360"/>
      </w:pPr>
      <w:rPr>
        <w:rFonts w:ascii="Courier New" w:hAnsi="Courier New" w:hint="default"/>
      </w:rPr>
    </w:lvl>
    <w:lvl w:ilvl="5" w:tplc="4D3EC528">
      <w:start w:val="1"/>
      <w:numFmt w:val="bullet"/>
      <w:lvlText w:val=""/>
      <w:lvlJc w:val="left"/>
      <w:pPr>
        <w:ind w:left="4320" w:hanging="360"/>
      </w:pPr>
      <w:rPr>
        <w:rFonts w:ascii="Wingdings" w:hAnsi="Wingdings" w:hint="default"/>
      </w:rPr>
    </w:lvl>
    <w:lvl w:ilvl="6" w:tplc="2E0AB5DE">
      <w:start w:val="1"/>
      <w:numFmt w:val="bullet"/>
      <w:lvlText w:val=""/>
      <w:lvlJc w:val="left"/>
      <w:pPr>
        <w:ind w:left="5040" w:hanging="360"/>
      </w:pPr>
      <w:rPr>
        <w:rFonts w:ascii="Symbol" w:hAnsi="Symbol" w:hint="default"/>
      </w:rPr>
    </w:lvl>
    <w:lvl w:ilvl="7" w:tplc="AE56BDDA">
      <w:start w:val="1"/>
      <w:numFmt w:val="bullet"/>
      <w:lvlText w:val="o"/>
      <w:lvlJc w:val="left"/>
      <w:pPr>
        <w:ind w:left="5760" w:hanging="360"/>
      </w:pPr>
      <w:rPr>
        <w:rFonts w:ascii="Courier New" w:hAnsi="Courier New" w:hint="default"/>
      </w:rPr>
    </w:lvl>
    <w:lvl w:ilvl="8" w:tplc="F9CED89E">
      <w:start w:val="1"/>
      <w:numFmt w:val="bullet"/>
      <w:lvlText w:val=""/>
      <w:lvlJc w:val="left"/>
      <w:pPr>
        <w:ind w:left="6480" w:hanging="360"/>
      </w:pPr>
      <w:rPr>
        <w:rFonts w:ascii="Wingdings" w:hAnsi="Wingdings" w:hint="default"/>
      </w:rPr>
    </w:lvl>
  </w:abstractNum>
  <w:abstractNum w:abstractNumId="6" w15:restartNumberingAfterBreak="0">
    <w:nsid w:val="20DC99C2"/>
    <w:multiLevelType w:val="hybridMultilevel"/>
    <w:tmpl w:val="FF0ABA36"/>
    <w:lvl w:ilvl="0" w:tplc="212286BA">
      <w:start w:val="11"/>
      <w:numFmt w:val="decimal"/>
      <w:lvlText w:val="%1."/>
      <w:lvlJc w:val="left"/>
      <w:pPr>
        <w:ind w:left="720" w:hanging="360"/>
      </w:pPr>
    </w:lvl>
    <w:lvl w:ilvl="1" w:tplc="385449FC">
      <w:start w:val="1"/>
      <w:numFmt w:val="lowerLetter"/>
      <w:lvlText w:val="%2."/>
      <w:lvlJc w:val="left"/>
      <w:pPr>
        <w:ind w:left="1440" w:hanging="360"/>
      </w:pPr>
    </w:lvl>
    <w:lvl w:ilvl="2" w:tplc="C84ED31E">
      <w:start w:val="1"/>
      <w:numFmt w:val="lowerRoman"/>
      <w:lvlText w:val="%3."/>
      <w:lvlJc w:val="right"/>
      <w:pPr>
        <w:ind w:left="2160" w:hanging="180"/>
      </w:pPr>
    </w:lvl>
    <w:lvl w:ilvl="3" w:tplc="9FD0706C">
      <w:start w:val="1"/>
      <w:numFmt w:val="decimal"/>
      <w:lvlText w:val="%4."/>
      <w:lvlJc w:val="left"/>
      <w:pPr>
        <w:ind w:left="2880" w:hanging="360"/>
      </w:pPr>
    </w:lvl>
    <w:lvl w:ilvl="4" w:tplc="3D2C2646">
      <w:start w:val="1"/>
      <w:numFmt w:val="lowerLetter"/>
      <w:lvlText w:val="%5."/>
      <w:lvlJc w:val="left"/>
      <w:pPr>
        <w:ind w:left="3600" w:hanging="360"/>
      </w:pPr>
    </w:lvl>
    <w:lvl w:ilvl="5" w:tplc="B75248D6">
      <w:start w:val="1"/>
      <w:numFmt w:val="lowerRoman"/>
      <w:lvlText w:val="%6."/>
      <w:lvlJc w:val="right"/>
      <w:pPr>
        <w:ind w:left="4320" w:hanging="180"/>
      </w:pPr>
    </w:lvl>
    <w:lvl w:ilvl="6" w:tplc="C6A88CF0">
      <w:start w:val="1"/>
      <w:numFmt w:val="decimal"/>
      <w:lvlText w:val="%7."/>
      <w:lvlJc w:val="left"/>
      <w:pPr>
        <w:ind w:left="5040" w:hanging="360"/>
      </w:pPr>
    </w:lvl>
    <w:lvl w:ilvl="7" w:tplc="7CF06A8C">
      <w:start w:val="1"/>
      <w:numFmt w:val="lowerLetter"/>
      <w:lvlText w:val="%8."/>
      <w:lvlJc w:val="left"/>
      <w:pPr>
        <w:ind w:left="5760" w:hanging="360"/>
      </w:pPr>
    </w:lvl>
    <w:lvl w:ilvl="8" w:tplc="F3DCF1DE">
      <w:start w:val="1"/>
      <w:numFmt w:val="lowerRoman"/>
      <w:lvlText w:val="%9."/>
      <w:lvlJc w:val="right"/>
      <w:pPr>
        <w:ind w:left="6480" w:hanging="180"/>
      </w:pPr>
    </w:lvl>
  </w:abstractNum>
  <w:abstractNum w:abstractNumId="7" w15:restartNumberingAfterBreak="0">
    <w:nsid w:val="2386EEAF"/>
    <w:multiLevelType w:val="hybridMultilevel"/>
    <w:tmpl w:val="77F69D74"/>
    <w:lvl w:ilvl="0" w:tplc="F95ABCDA">
      <w:start w:val="1"/>
      <w:numFmt w:val="bullet"/>
      <w:lvlText w:val="·"/>
      <w:lvlJc w:val="left"/>
      <w:pPr>
        <w:ind w:left="720" w:hanging="360"/>
      </w:pPr>
      <w:rPr>
        <w:rFonts w:ascii="Symbol" w:hAnsi="Symbol" w:hint="default"/>
      </w:rPr>
    </w:lvl>
    <w:lvl w:ilvl="1" w:tplc="B25C07E0">
      <w:start w:val="1"/>
      <w:numFmt w:val="bullet"/>
      <w:lvlText w:val="o"/>
      <w:lvlJc w:val="left"/>
      <w:pPr>
        <w:ind w:left="1440" w:hanging="360"/>
      </w:pPr>
      <w:rPr>
        <w:rFonts w:ascii="Courier New" w:hAnsi="Courier New" w:hint="default"/>
      </w:rPr>
    </w:lvl>
    <w:lvl w:ilvl="2" w:tplc="6C6A92AA">
      <w:start w:val="1"/>
      <w:numFmt w:val="bullet"/>
      <w:lvlText w:val=""/>
      <w:lvlJc w:val="left"/>
      <w:pPr>
        <w:ind w:left="2160" w:hanging="360"/>
      </w:pPr>
      <w:rPr>
        <w:rFonts w:ascii="Wingdings" w:hAnsi="Wingdings" w:hint="default"/>
      </w:rPr>
    </w:lvl>
    <w:lvl w:ilvl="3" w:tplc="ECAC198C">
      <w:start w:val="1"/>
      <w:numFmt w:val="bullet"/>
      <w:lvlText w:val=""/>
      <w:lvlJc w:val="left"/>
      <w:pPr>
        <w:ind w:left="2880" w:hanging="360"/>
      </w:pPr>
      <w:rPr>
        <w:rFonts w:ascii="Symbol" w:hAnsi="Symbol" w:hint="default"/>
      </w:rPr>
    </w:lvl>
    <w:lvl w:ilvl="4" w:tplc="9720564C">
      <w:start w:val="1"/>
      <w:numFmt w:val="bullet"/>
      <w:lvlText w:val="o"/>
      <w:lvlJc w:val="left"/>
      <w:pPr>
        <w:ind w:left="3600" w:hanging="360"/>
      </w:pPr>
      <w:rPr>
        <w:rFonts w:ascii="Courier New" w:hAnsi="Courier New" w:hint="default"/>
      </w:rPr>
    </w:lvl>
    <w:lvl w:ilvl="5" w:tplc="FF0AB030">
      <w:start w:val="1"/>
      <w:numFmt w:val="bullet"/>
      <w:lvlText w:val=""/>
      <w:lvlJc w:val="left"/>
      <w:pPr>
        <w:ind w:left="4320" w:hanging="360"/>
      </w:pPr>
      <w:rPr>
        <w:rFonts w:ascii="Wingdings" w:hAnsi="Wingdings" w:hint="default"/>
      </w:rPr>
    </w:lvl>
    <w:lvl w:ilvl="6" w:tplc="8FEE1ABC">
      <w:start w:val="1"/>
      <w:numFmt w:val="bullet"/>
      <w:lvlText w:val=""/>
      <w:lvlJc w:val="left"/>
      <w:pPr>
        <w:ind w:left="5040" w:hanging="360"/>
      </w:pPr>
      <w:rPr>
        <w:rFonts w:ascii="Symbol" w:hAnsi="Symbol" w:hint="default"/>
      </w:rPr>
    </w:lvl>
    <w:lvl w:ilvl="7" w:tplc="E9B0A9A0">
      <w:start w:val="1"/>
      <w:numFmt w:val="bullet"/>
      <w:lvlText w:val="o"/>
      <w:lvlJc w:val="left"/>
      <w:pPr>
        <w:ind w:left="5760" w:hanging="360"/>
      </w:pPr>
      <w:rPr>
        <w:rFonts w:ascii="Courier New" w:hAnsi="Courier New" w:hint="default"/>
      </w:rPr>
    </w:lvl>
    <w:lvl w:ilvl="8" w:tplc="E4D8C72A">
      <w:start w:val="1"/>
      <w:numFmt w:val="bullet"/>
      <w:lvlText w:val=""/>
      <w:lvlJc w:val="left"/>
      <w:pPr>
        <w:ind w:left="6480" w:hanging="360"/>
      </w:pPr>
      <w:rPr>
        <w:rFonts w:ascii="Wingdings" w:hAnsi="Wingdings" w:hint="default"/>
      </w:rPr>
    </w:lvl>
  </w:abstractNum>
  <w:abstractNum w:abstractNumId="8" w15:restartNumberingAfterBreak="0">
    <w:nsid w:val="26BB94A3"/>
    <w:multiLevelType w:val="hybridMultilevel"/>
    <w:tmpl w:val="01A80246"/>
    <w:lvl w:ilvl="0" w:tplc="8B76B39C">
      <w:start w:val="14"/>
      <w:numFmt w:val="decimal"/>
      <w:lvlText w:val="%1."/>
      <w:lvlJc w:val="left"/>
      <w:pPr>
        <w:ind w:left="720" w:hanging="360"/>
      </w:pPr>
    </w:lvl>
    <w:lvl w:ilvl="1" w:tplc="F07A1274">
      <w:start w:val="1"/>
      <w:numFmt w:val="lowerLetter"/>
      <w:lvlText w:val="%2."/>
      <w:lvlJc w:val="left"/>
      <w:pPr>
        <w:ind w:left="1440" w:hanging="360"/>
      </w:pPr>
    </w:lvl>
    <w:lvl w:ilvl="2" w:tplc="2A00C83A">
      <w:start w:val="1"/>
      <w:numFmt w:val="lowerRoman"/>
      <w:lvlText w:val="%3."/>
      <w:lvlJc w:val="right"/>
      <w:pPr>
        <w:ind w:left="2160" w:hanging="180"/>
      </w:pPr>
    </w:lvl>
    <w:lvl w:ilvl="3" w:tplc="0D861DAC">
      <w:start w:val="1"/>
      <w:numFmt w:val="decimal"/>
      <w:lvlText w:val="%4."/>
      <w:lvlJc w:val="left"/>
      <w:pPr>
        <w:ind w:left="2880" w:hanging="360"/>
      </w:pPr>
    </w:lvl>
    <w:lvl w:ilvl="4" w:tplc="D2EC2E5C">
      <w:start w:val="1"/>
      <w:numFmt w:val="lowerLetter"/>
      <w:lvlText w:val="%5."/>
      <w:lvlJc w:val="left"/>
      <w:pPr>
        <w:ind w:left="3600" w:hanging="360"/>
      </w:pPr>
    </w:lvl>
    <w:lvl w:ilvl="5" w:tplc="D6086DCC">
      <w:start w:val="1"/>
      <w:numFmt w:val="lowerRoman"/>
      <w:lvlText w:val="%6."/>
      <w:lvlJc w:val="right"/>
      <w:pPr>
        <w:ind w:left="4320" w:hanging="180"/>
      </w:pPr>
    </w:lvl>
    <w:lvl w:ilvl="6" w:tplc="B9BA97AA">
      <w:start w:val="1"/>
      <w:numFmt w:val="decimal"/>
      <w:lvlText w:val="%7."/>
      <w:lvlJc w:val="left"/>
      <w:pPr>
        <w:ind w:left="5040" w:hanging="360"/>
      </w:pPr>
    </w:lvl>
    <w:lvl w:ilvl="7" w:tplc="CC5C94C4">
      <w:start w:val="1"/>
      <w:numFmt w:val="lowerLetter"/>
      <w:lvlText w:val="%8."/>
      <w:lvlJc w:val="left"/>
      <w:pPr>
        <w:ind w:left="5760" w:hanging="360"/>
      </w:pPr>
    </w:lvl>
    <w:lvl w:ilvl="8" w:tplc="C3FC397E">
      <w:start w:val="1"/>
      <w:numFmt w:val="lowerRoman"/>
      <w:lvlText w:val="%9."/>
      <w:lvlJc w:val="right"/>
      <w:pPr>
        <w:ind w:left="6480" w:hanging="180"/>
      </w:pPr>
    </w:lvl>
  </w:abstractNum>
  <w:abstractNum w:abstractNumId="9" w15:restartNumberingAfterBreak="0">
    <w:nsid w:val="26DB955F"/>
    <w:multiLevelType w:val="hybridMultilevel"/>
    <w:tmpl w:val="25FA6A3C"/>
    <w:lvl w:ilvl="0" w:tplc="E39EE582">
      <w:start w:val="8"/>
      <w:numFmt w:val="decimal"/>
      <w:lvlText w:val="%1."/>
      <w:lvlJc w:val="left"/>
      <w:pPr>
        <w:ind w:left="720" w:hanging="360"/>
      </w:pPr>
    </w:lvl>
    <w:lvl w:ilvl="1" w:tplc="48D47D14">
      <w:start w:val="1"/>
      <w:numFmt w:val="lowerLetter"/>
      <w:lvlText w:val="%2."/>
      <w:lvlJc w:val="left"/>
      <w:pPr>
        <w:ind w:left="1440" w:hanging="360"/>
      </w:pPr>
    </w:lvl>
    <w:lvl w:ilvl="2" w:tplc="C716357C">
      <w:start w:val="1"/>
      <w:numFmt w:val="lowerRoman"/>
      <w:lvlText w:val="%3."/>
      <w:lvlJc w:val="right"/>
      <w:pPr>
        <w:ind w:left="2160" w:hanging="180"/>
      </w:pPr>
    </w:lvl>
    <w:lvl w:ilvl="3" w:tplc="32A8A018">
      <w:start w:val="1"/>
      <w:numFmt w:val="decimal"/>
      <w:lvlText w:val="%4."/>
      <w:lvlJc w:val="left"/>
      <w:pPr>
        <w:ind w:left="2880" w:hanging="360"/>
      </w:pPr>
    </w:lvl>
    <w:lvl w:ilvl="4" w:tplc="1F2E86CC">
      <w:start w:val="1"/>
      <w:numFmt w:val="lowerLetter"/>
      <w:lvlText w:val="%5."/>
      <w:lvlJc w:val="left"/>
      <w:pPr>
        <w:ind w:left="3600" w:hanging="360"/>
      </w:pPr>
    </w:lvl>
    <w:lvl w:ilvl="5" w:tplc="E1FAD2CC">
      <w:start w:val="1"/>
      <w:numFmt w:val="lowerRoman"/>
      <w:lvlText w:val="%6."/>
      <w:lvlJc w:val="right"/>
      <w:pPr>
        <w:ind w:left="4320" w:hanging="180"/>
      </w:pPr>
    </w:lvl>
    <w:lvl w:ilvl="6" w:tplc="720A7B82">
      <w:start w:val="1"/>
      <w:numFmt w:val="decimal"/>
      <w:lvlText w:val="%7."/>
      <w:lvlJc w:val="left"/>
      <w:pPr>
        <w:ind w:left="5040" w:hanging="360"/>
      </w:pPr>
    </w:lvl>
    <w:lvl w:ilvl="7" w:tplc="85E65502">
      <w:start w:val="1"/>
      <w:numFmt w:val="lowerLetter"/>
      <w:lvlText w:val="%8."/>
      <w:lvlJc w:val="left"/>
      <w:pPr>
        <w:ind w:left="5760" w:hanging="360"/>
      </w:pPr>
    </w:lvl>
    <w:lvl w:ilvl="8" w:tplc="B8E26AA4">
      <w:start w:val="1"/>
      <w:numFmt w:val="lowerRoman"/>
      <w:lvlText w:val="%9."/>
      <w:lvlJc w:val="right"/>
      <w:pPr>
        <w:ind w:left="6480" w:hanging="180"/>
      </w:pPr>
    </w:lvl>
  </w:abstractNum>
  <w:abstractNum w:abstractNumId="10" w15:restartNumberingAfterBreak="0">
    <w:nsid w:val="31D36074"/>
    <w:multiLevelType w:val="hybridMultilevel"/>
    <w:tmpl w:val="F954B8C2"/>
    <w:lvl w:ilvl="0" w:tplc="7AD0EF7E">
      <w:start w:val="1"/>
      <w:numFmt w:val="bullet"/>
      <w:lvlText w:val="-"/>
      <w:lvlJc w:val="left"/>
      <w:pPr>
        <w:ind w:left="720" w:hanging="360"/>
      </w:pPr>
      <w:rPr>
        <w:rFonts w:ascii="Symbol" w:hAnsi="Symbol" w:hint="default"/>
      </w:rPr>
    </w:lvl>
    <w:lvl w:ilvl="1" w:tplc="5F906F3A">
      <w:start w:val="1"/>
      <w:numFmt w:val="bullet"/>
      <w:lvlText w:val="o"/>
      <w:lvlJc w:val="left"/>
      <w:pPr>
        <w:ind w:left="1440" w:hanging="360"/>
      </w:pPr>
      <w:rPr>
        <w:rFonts w:ascii="Courier New" w:hAnsi="Courier New" w:hint="default"/>
      </w:rPr>
    </w:lvl>
    <w:lvl w:ilvl="2" w:tplc="6AFE2120">
      <w:start w:val="1"/>
      <w:numFmt w:val="bullet"/>
      <w:lvlText w:val=""/>
      <w:lvlJc w:val="left"/>
      <w:pPr>
        <w:ind w:left="2160" w:hanging="360"/>
      </w:pPr>
      <w:rPr>
        <w:rFonts w:ascii="Wingdings" w:hAnsi="Wingdings" w:hint="default"/>
      </w:rPr>
    </w:lvl>
    <w:lvl w:ilvl="3" w:tplc="11A66096">
      <w:start w:val="1"/>
      <w:numFmt w:val="bullet"/>
      <w:lvlText w:val=""/>
      <w:lvlJc w:val="left"/>
      <w:pPr>
        <w:ind w:left="2880" w:hanging="360"/>
      </w:pPr>
      <w:rPr>
        <w:rFonts w:ascii="Symbol" w:hAnsi="Symbol" w:hint="default"/>
      </w:rPr>
    </w:lvl>
    <w:lvl w:ilvl="4" w:tplc="C7E2ADF4">
      <w:start w:val="1"/>
      <w:numFmt w:val="bullet"/>
      <w:lvlText w:val="o"/>
      <w:lvlJc w:val="left"/>
      <w:pPr>
        <w:ind w:left="3600" w:hanging="360"/>
      </w:pPr>
      <w:rPr>
        <w:rFonts w:ascii="Courier New" w:hAnsi="Courier New" w:hint="default"/>
      </w:rPr>
    </w:lvl>
    <w:lvl w:ilvl="5" w:tplc="E0C0B196">
      <w:start w:val="1"/>
      <w:numFmt w:val="bullet"/>
      <w:lvlText w:val=""/>
      <w:lvlJc w:val="left"/>
      <w:pPr>
        <w:ind w:left="4320" w:hanging="360"/>
      </w:pPr>
      <w:rPr>
        <w:rFonts w:ascii="Wingdings" w:hAnsi="Wingdings" w:hint="default"/>
      </w:rPr>
    </w:lvl>
    <w:lvl w:ilvl="6" w:tplc="617C5832">
      <w:start w:val="1"/>
      <w:numFmt w:val="bullet"/>
      <w:lvlText w:val=""/>
      <w:lvlJc w:val="left"/>
      <w:pPr>
        <w:ind w:left="5040" w:hanging="360"/>
      </w:pPr>
      <w:rPr>
        <w:rFonts w:ascii="Symbol" w:hAnsi="Symbol" w:hint="default"/>
      </w:rPr>
    </w:lvl>
    <w:lvl w:ilvl="7" w:tplc="D18C726E">
      <w:start w:val="1"/>
      <w:numFmt w:val="bullet"/>
      <w:lvlText w:val="o"/>
      <w:lvlJc w:val="left"/>
      <w:pPr>
        <w:ind w:left="5760" w:hanging="360"/>
      </w:pPr>
      <w:rPr>
        <w:rFonts w:ascii="Courier New" w:hAnsi="Courier New" w:hint="default"/>
      </w:rPr>
    </w:lvl>
    <w:lvl w:ilvl="8" w:tplc="7CF40088">
      <w:start w:val="1"/>
      <w:numFmt w:val="bullet"/>
      <w:lvlText w:val=""/>
      <w:lvlJc w:val="left"/>
      <w:pPr>
        <w:ind w:left="6480" w:hanging="360"/>
      </w:pPr>
      <w:rPr>
        <w:rFonts w:ascii="Wingdings" w:hAnsi="Wingdings" w:hint="default"/>
      </w:rPr>
    </w:lvl>
  </w:abstractNum>
  <w:abstractNum w:abstractNumId="11" w15:restartNumberingAfterBreak="0">
    <w:nsid w:val="3A5A617F"/>
    <w:multiLevelType w:val="hybridMultilevel"/>
    <w:tmpl w:val="45D6AA4C"/>
    <w:lvl w:ilvl="0" w:tplc="D4A43A40">
      <w:start w:val="5"/>
      <w:numFmt w:val="decimal"/>
      <w:lvlText w:val="%1."/>
      <w:lvlJc w:val="left"/>
      <w:pPr>
        <w:ind w:left="720" w:hanging="360"/>
      </w:pPr>
    </w:lvl>
    <w:lvl w:ilvl="1" w:tplc="21A29D9C">
      <w:start w:val="1"/>
      <w:numFmt w:val="lowerLetter"/>
      <w:lvlText w:val="%2."/>
      <w:lvlJc w:val="left"/>
      <w:pPr>
        <w:ind w:left="1440" w:hanging="360"/>
      </w:pPr>
    </w:lvl>
    <w:lvl w:ilvl="2" w:tplc="19DC76B6">
      <w:start w:val="1"/>
      <w:numFmt w:val="lowerRoman"/>
      <w:lvlText w:val="%3."/>
      <w:lvlJc w:val="right"/>
      <w:pPr>
        <w:ind w:left="2160" w:hanging="180"/>
      </w:pPr>
    </w:lvl>
    <w:lvl w:ilvl="3" w:tplc="B5FC2340">
      <w:start w:val="1"/>
      <w:numFmt w:val="decimal"/>
      <w:lvlText w:val="%4."/>
      <w:lvlJc w:val="left"/>
      <w:pPr>
        <w:ind w:left="2880" w:hanging="360"/>
      </w:pPr>
    </w:lvl>
    <w:lvl w:ilvl="4" w:tplc="9EB89BC0">
      <w:start w:val="1"/>
      <w:numFmt w:val="lowerLetter"/>
      <w:lvlText w:val="%5."/>
      <w:lvlJc w:val="left"/>
      <w:pPr>
        <w:ind w:left="3600" w:hanging="360"/>
      </w:pPr>
    </w:lvl>
    <w:lvl w:ilvl="5" w:tplc="AF0A8F7C">
      <w:start w:val="1"/>
      <w:numFmt w:val="lowerRoman"/>
      <w:lvlText w:val="%6."/>
      <w:lvlJc w:val="right"/>
      <w:pPr>
        <w:ind w:left="4320" w:hanging="180"/>
      </w:pPr>
    </w:lvl>
    <w:lvl w:ilvl="6" w:tplc="098220D4">
      <w:start w:val="1"/>
      <w:numFmt w:val="decimal"/>
      <w:lvlText w:val="%7."/>
      <w:lvlJc w:val="left"/>
      <w:pPr>
        <w:ind w:left="5040" w:hanging="360"/>
      </w:pPr>
    </w:lvl>
    <w:lvl w:ilvl="7" w:tplc="C7AEF00C">
      <w:start w:val="1"/>
      <w:numFmt w:val="lowerLetter"/>
      <w:lvlText w:val="%8."/>
      <w:lvlJc w:val="left"/>
      <w:pPr>
        <w:ind w:left="5760" w:hanging="360"/>
      </w:pPr>
    </w:lvl>
    <w:lvl w:ilvl="8" w:tplc="869C84AA">
      <w:start w:val="1"/>
      <w:numFmt w:val="lowerRoman"/>
      <w:lvlText w:val="%9."/>
      <w:lvlJc w:val="right"/>
      <w:pPr>
        <w:ind w:left="6480" w:hanging="180"/>
      </w:pPr>
    </w:lvl>
  </w:abstractNum>
  <w:abstractNum w:abstractNumId="12" w15:restartNumberingAfterBreak="0">
    <w:nsid w:val="3B7C2203"/>
    <w:multiLevelType w:val="hybridMultilevel"/>
    <w:tmpl w:val="2012AAFE"/>
    <w:lvl w:ilvl="0" w:tplc="77FA36A0">
      <w:start w:val="6"/>
      <w:numFmt w:val="decimal"/>
      <w:lvlText w:val="%1."/>
      <w:lvlJc w:val="left"/>
      <w:pPr>
        <w:ind w:left="720" w:hanging="360"/>
      </w:pPr>
    </w:lvl>
    <w:lvl w:ilvl="1" w:tplc="E1588D02">
      <w:start w:val="1"/>
      <w:numFmt w:val="lowerLetter"/>
      <w:lvlText w:val="%2."/>
      <w:lvlJc w:val="left"/>
      <w:pPr>
        <w:ind w:left="1440" w:hanging="360"/>
      </w:pPr>
    </w:lvl>
    <w:lvl w:ilvl="2" w:tplc="F2FEA384">
      <w:start w:val="1"/>
      <w:numFmt w:val="lowerRoman"/>
      <w:lvlText w:val="%3."/>
      <w:lvlJc w:val="right"/>
      <w:pPr>
        <w:ind w:left="2160" w:hanging="180"/>
      </w:pPr>
    </w:lvl>
    <w:lvl w:ilvl="3" w:tplc="9676A280">
      <w:start w:val="1"/>
      <w:numFmt w:val="decimal"/>
      <w:lvlText w:val="%4."/>
      <w:lvlJc w:val="left"/>
      <w:pPr>
        <w:ind w:left="2880" w:hanging="360"/>
      </w:pPr>
    </w:lvl>
    <w:lvl w:ilvl="4" w:tplc="AFAE215E">
      <w:start w:val="1"/>
      <w:numFmt w:val="lowerLetter"/>
      <w:lvlText w:val="%5."/>
      <w:lvlJc w:val="left"/>
      <w:pPr>
        <w:ind w:left="3600" w:hanging="360"/>
      </w:pPr>
    </w:lvl>
    <w:lvl w:ilvl="5" w:tplc="83082F38">
      <w:start w:val="1"/>
      <w:numFmt w:val="lowerRoman"/>
      <w:lvlText w:val="%6."/>
      <w:lvlJc w:val="right"/>
      <w:pPr>
        <w:ind w:left="4320" w:hanging="180"/>
      </w:pPr>
    </w:lvl>
    <w:lvl w:ilvl="6" w:tplc="DAA80A96">
      <w:start w:val="1"/>
      <w:numFmt w:val="decimal"/>
      <w:lvlText w:val="%7."/>
      <w:lvlJc w:val="left"/>
      <w:pPr>
        <w:ind w:left="5040" w:hanging="360"/>
      </w:pPr>
    </w:lvl>
    <w:lvl w:ilvl="7" w:tplc="968AC978">
      <w:start w:val="1"/>
      <w:numFmt w:val="lowerLetter"/>
      <w:lvlText w:val="%8."/>
      <w:lvlJc w:val="left"/>
      <w:pPr>
        <w:ind w:left="5760" w:hanging="360"/>
      </w:pPr>
    </w:lvl>
    <w:lvl w:ilvl="8" w:tplc="9B22D154">
      <w:start w:val="1"/>
      <w:numFmt w:val="lowerRoman"/>
      <w:lvlText w:val="%9."/>
      <w:lvlJc w:val="right"/>
      <w:pPr>
        <w:ind w:left="6480" w:hanging="180"/>
      </w:pPr>
    </w:lvl>
  </w:abstractNum>
  <w:abstractNum w:abstractNumId="13" w15:restartNumberingAfterBreak="0">
    <w:nsid w:val="443C4157"/>
    <w:multiLevelType w:val="hybridMultilevel"/>
    <w:tmpl w:val="2628398C"/>
    <w:lvl w:ilvl="0" w:tplc="2F52B4C2">
      <w:start w:val="10"/>
      <w:numFmt w:val="decimal"/>
      <w:lvlText w:val="%1."/>
      <w:lvlJc w:val="left"/>
      <w:pPr>
        <w:ind w:left="720" w:hanging="360"/>
      </w:pPr>
    </w:lvl>
    <w:lvl w:ilvl="1" w:tplc="F014BDF2">
      <w:start w:val="1"/>
      <w:numFmt w:val="lowerLetter"/>
      <w:lvlText w:val="%2."/>
      <w:lvlJc w:val="left"/>
      <w:pPr>
        <w:ind w:left="1440" w:hanging="360"/>
      </w:pPr>
    </w:lvl>
    <w:lvl w:ilvl="2" w:tplc="67BAB8DC">
      <w:start w:val="1"/>
      <w:numFmt w:val="lowerRoman"/>
      <w:lvlText w:val="%3."/>
      <w:lvlJc w:val="right"/>
      <w:pPr>
        <w:ind w:left="2160" w:hanging="180"/>
      </w:pPr>
    </w:lvl>
    <w:lvl w:ilvl="3" w:tplc="89F89176">
      <w:start w:val="1"/>
      <w:numFmt w:val="decimal"/>
      <w:lvlText w:val="%4."/>
      <w:lvlJc w:val="left"/>
      <w:pPr>
        <w:ind w:left="2880" w:hanging="360"/>
      </w:pPr>
    </w:lvl>
    <w:lvl w:ilvl="4" w:tplc="E5C44D4C">
      <w:start w:val="1"/>
      <w:numFmt w:val="lowerLetter"/>
      <w:lvlText w:val="%5."/>
      <w:lvlJc w:val="left"/>
      <w:pPr>
        <w:ind w:left="3600" w:hanging="360"/>
      </w:pPr>
    </w:lvl>
    <w:lvl w:ilvl="5" w:tplc="BCEE6B22">
      <w:start w:val="1"/>
      <w:numFmt w:val="lowerRoman"/>
      <w:lvlText w:val="%6."/>
      <w:lvlJc w:val="right"/>
      <w:pPr>
        <w:ind w:left="4320" w:hanging="180"/>
      </w:pPr>
    </w:lvl>
    <w:lvl w:ilvl="6" w:tplc="4E2E9790">
      <w:start w:val="1"/>
      <w:numFmt w:val="decimal"/>
      <w:lvlText w:val="%7."/>
      <w:lvlJc w:val="left"/>
      <w:pPr>
        <w:ind w:left="5040" w:hanging="360"/>
      </w:pPr>
    </w:lvl>
    <w:lvl w:ilvl="7" w:tplc="E2880BBE">
      <w:start w:val="1"/>
      <w:numFmt w:val="lowerLetter"/>
      <w:lvlText w:val="%8."/>
      <w:lvlJc w:val="left"/>
      <w:pPr>
        <w:ind w:left="5760" w:hanging="360"/>
      </w:pPr>
    </w:lvl>
    <w:lvl w:ilvl="8" w:tplc="B7744F48">
      <w:start w:val="1"/>
      <w:numFmt w:val="lowerRoman"/>
      <w:lvlText w:val="%9."/>
      <w:lvlJc w:val="right"/>
      <w:pPr>
        <w:ind w:left="6480" w:hanging="180"/>
      </w:pPr>
    </w:lvl>
  </w:abstractNum>
  <w:abstractNum w:abstractNumId="14" w15:restartNumberingAfterBreak="0">
    <w:nsid w:val="478DDBD5"/>
    <w:multiLevelType w:val="hybridMultilevel"/>
    <w:tmpl w:val="658E993A"/>
    <w:lvl w:ilvl="0" w:tplc="C758FF98">
      <w:start w:val="7"/>
      <w:numFmt w:val="decimal"/>
      <w:lvlText w:val="%1."/>
      <w:lvlJc w:val="left"/>
      <w:pPr>
        <w:ind w:left="720" w:hanging="360"/>
      </w:pPr>
    </w:lvl>
    <w:lvl w:ilvl="1" w:tplc="0F22DF74">
      <w:start w:val="1"/>
      <w:numFmt w:val="lowerLetter"/>
      <w:lvlText w:val="%2."/>
      <w:lvlJc w:val="left"/>
      <w:pPr>
        <w:ind w:left="1440" w:hanging="360"/>
      </w:pPr>
    </w:lvl>
    <w:lvl w:ilvl="2" w:tplc="FE9C541A">
      <w:start w:val="1"/>
      <w:numFmt w:val="lowerRoman"/>
      <w:lvlText w:val="%3."/>
      <w:lvlJc w:val="right"/>
      <w:pPr>
        <w:ind w:left="2160" w:hanging="180"/>
      </w:pPr>
    </w:lvl>
    <w:lvl w:ilvl="3" w:tplc="CF14C3C2">
      <w:start w:val="1"/>
      <w:numFmt w:val="decimal"/>
      <w:lvlText w:val="%4."/>
      <w:lvlJc w:val="left"/>
      <w:pPr>
        <w:ind w:left="2880" w:hanging="360"/>
      </w:pPr>
    </w:lvl>
    <w:lvl w:ilvl="4" w:tplc="9A6EDFF8">
      <w:start w:val="1"/>
      <w:numFmt w:val="lowerLetter"/>
      <w:lvlText w:val="%5."/>
      <w:lvlJc w:val="left"/>
      <w:pPr>
        <w:ind w:left="3600" w:hanging="360"/>
      </w:pPr>
    </w:lvl>
    <w:lvl w:ilvl="5" w:tplc="E8964988">
      <w:start w:val="1"/>
      <w:numFmt w:val="lowerRoman"/>
      <w:lvlText w:val="%6."/>
      <w:lvlJc w:val="right"/>
      <w:pPr>
        <w:ind w:left="4320" w:hanging="180"/>
      </w:pPr>
    </w:lvl>
    <w:lvl w:ilvl="6" w:tplc="4E3E315E">
      <w:start w:val="1"/>
      <w:numFmt w:val="decimal"/>
      <w:lvlText w:val="%7."/>
      <w:lvlJc w:val="left"/>
      <w:pPr>
        <w:ind w:left="5040" w:hanging="360"/>
      </w:pPr>
    </w:lvl>
    <w:lvl w:ilvl="7" w:tplc="36D0308C">
      <w:start w:val="1"/>
      <w:numFmt w:val="lowerLetter"/>
      <w:lvlText w:val="%8."/>
      <w:lvlJc w:val="left"/>
      <w:pPr>
        <w:ind w:left="5760" w:hanging="360"/>
      </w:pPr>
    </w:lvl>
    <w:lvl w:ilvl="8" w:tplc="CEC01748">
      <w:start w:val="1"/>
      <w:numFmt w:val="lowerRoman"/>
      <w:lvlText w:val="%9."/>
      <w:lvlJc w:val="right"/>
      <w:pPr>
        <w:ind w:left="6480" w:hanging="180"/>
      </w:pPr>
    </w:lvl>
  </w:abstractNum>
  <w:abstractNum w:abstractNumId="15" w15:restartNumberingAfterBreak="0">
    <w:nsid w:val="4F8B243A"/>
    <w:multiLevelType w:val="hybridMultilevel"/>
    <w:tmpl w:val="27346522"/>
    <w:lvl w:ilvl="0" w:tplc="43F0A266">
      <w:start w:val="12"/>
      <w:numFmt w:val="decimal"/>
      <w:lvlText w:val="%1."/>
      <w:lvlJc w:val="left"/>
      <w:pPr>
        <w:ind w:left="720" w:hanging="360"/>
      </w:pPr>
    </w:lvl>
    <w:lvl w:ilvl="1" w:tplc="91947904">
      <w:start w:val="1"/>
      <w:numFmt w:val="lowerLetter"/>
      <w:lvlText w:val="%2."/>
      <w:lvlJc w:val="left"/>
      <w:pPr>
        <w:ind w:left="1440" w:hanging="360"/>
      </w:pPr>
    </w:lvl>
    <w:lvl w:ilvl="2" w:tplc="FE9A1B2A">
      <w:start w:val="1"/>
      <w:numFmt w:val="lowerRoman"/>
      <w:lvlText w:val="%3."/>
      <w:lvlJc w:val="right"/>
      <w:pPr>
        <w:ind w:left="2160" w:hanging="180"/>
      </w:pPr>
    </w:lvl>
    <w:lvl w:ilvl="3" w:tplc="8710FA10">
      <w:start w:val="1"/>
      <w:numFmt w:val="decimal"/>
      <w:lvlText w:val="%4."/>
      <w:lvlJc w:val="left"/>
      <w:pPr>
        <w:ind w:left="2880" w:hanging="360"/>
      </w:pPr>
    </w:lvl>
    <w:lvl w:ilvl="4" w:tplc="D36A1AA0">
      <w:start w:val="1"/>
      <w:numFmt w:val="lowerLetter"/>
      <w:lvlText w:val="%5."/>
      <w:lvlJc w:val="left"/>
      <w:pPr>
        <w:ind w:left="3600" w:hanging="360"/>
      </w:pPr>
    </w:lvl>
    <w:lvl w:ilvl="5" w:tplc="B0620B52">
      <w:start w:val="1"/>
      <w:numFmt w:val="lowerRoman"/>
      <w:lvlText w:val="%6."/>
      <w:lvlJc w:val="right"/>
      <w:pPr>
        <w:ind w:left="4320" w:hanging="180"/>
      </w:pPr>
    </w:lvl>
    <w:lvl w:ilvl="6" w:tplc="BA967D36">
      <w:start w:val="1"/>
      <w:numFmt w:val="decimal"/>
      <w:lvlText w:val="%7."/>
      <w:lvlJc w:val="left"/>
      <w:pPr>
        <w:ind w:left="5040" w:hanging="360"/>
      </w:pPr>
    </w:lvl>
    <w:lvl w:ilvl="7" w:tplc="E3E680FC">
      <w:start w:val="1"/>
      <w:numFmt w:val="lowerLetter"/>
      <w:lvlText w:val="%8."/>
      <w:lvlJc w:val="left"/>
      <w:pPr>
        <w:ind w:left="5760" w:hanging="360"/>
      </w:pPr>
    </w:lvl>
    <w:lvl w:ilvl="8" w:tplc="EB2CB314">
      <w:start w:val="1"/>
      <w:numFmt w:val="lowerRoman"/>
      <w:lvlText w:val="%9."/>
      <w:lvlJc w:val="right"/>
      <w:pPr>
        <w:ind w:left="6480" w:hanging="180"/>
      </w:pPr>
    </w:lvl>
  </w:abstractNum>
  <w:abstractNum w:abstractNumId="16" w15:restartNumberingAfterBreak="0">
    <w:nsid w:val="55C9562B"/>
    <w:multiLevelType w:val="hybridMultilevel"/>
    <w:tmpl w:val="EAFC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446B1"/>
    <w:multiLevelType w:val="hybridMultilevel"/>
    <w:tmpl w:val="BE9864C2"/>
    <w:lvl w:ilvl="0" w:tplc="C70477B6">
      <w:start w:val="1"/>
      <w:numFmt w:val="bullet"/>
      <w:lvlText w:val="·"/>
      <w:lvlJc w:val="left"/>
      <w:pPr>
        <w:ind w:left="720" w:hanging="360"/>
      </w:pPr>
      <w:rPr>
        <w:rFonts w:ascii="Symbol" w:hAnsi="Symbol" w:hint="default"/>
      </w:rPr>
    </w:lvl>
    <w:lvl w:ilvl="1" w:tplc="06AC422A">
      <w:start w:val="1"/>
      <w:numFmt w:val="bullet"/>
      <w:lvlText w:val="o"/>
      <w:lvlJc w:val="left"/>
      <w:pPr>
        <w:ind w:left="1440" w:hanging="360"/>
      </w:pPr>
      <w:rPr>
        <w:rFonts w:ascii="Courier New" w:hAnsi="Courier New" w:hint="default"/>
      </w:rPr>
    </w:lvl>
    <w:lvl w:ilvl="2" w:tplc="A83CB2C2">
      <w:start w:val="1"/>
      <w:numFmt w:val="bullet"/>
      <w:lvlText w:val=""/>
      <w:lvlJc w:val="left"/>
      <w:pPr>
        <w:ind w:left="2160" w:hanging="360"/>
      </w:pPr>
      <w:rPr>
        <w:rFonts w:ascii="Wingdings" w:hAnsi="Wingdings" w:hint="default"/>
      </w:rPr>
    </w:lvl>
    <w:lvl w:ilvl="3" w:tplc="6194CCD4">
      <w:start w:val="1"/>
      <w:numFmt w:val="bullet"/>
      <w:lvlText w:val=""/>
      <w:lvlJc w:val="left"/>
      <w:pPr>
        <w:ind w:left="2880" w:hanging="360"/>
      </w:pPr>
      <w:rPr>
        <w:rFonts w:ascii="Symbol" w:hAnsi="Symbol" w:hint="default"/>
      </w:rPr>
    </w:lvl>
    <w:lvl w:ilvl="4" w:tplc="683C513C">
      <w:start w:val="1"/>
      <w:numFmt w:val="bullet"/>
      <w:lvlText w:val="o"/>
      <w:lvlJc w:val="left"/>
      <w:pPr>
        <w:ind w:left="3600" w:hanging="360"/>
      </w:pPr>
      <w:rPr>
        <w:rFonts w:ascii="Courier New" w:hAnsi="Courier New" w:hint="default"/>
      </w:rPr>
    </w:lvl>
    <w:lvl w:ilvl="5" w:tplc="DEF04040">
      <w:start w:val="1"/>
      <w:numFmt w:val="bullet"/>
      <w:lvlText w:val=""/>
      <w:lvlJc w:val="left"/>
      <w:pPr>
        <w:ind w:left="4320" w:hanging="360"/>
      </w:pPr>
      <w:rPr>
        <w:rFonts w:ascii="Wingdings" w:hAnsi="Wingdings" w:hint="default"/>
      </w:rPr>
    </w:lvl>
    <w:lvl w:ilvl="6" w:tplc="53008A56">
      <w:start w:val="1"/>
      <w:numFmt w:val="bullet"/>
      <w:lvlText w:val=""/>
      <w:lvlJc w:val="left"/>
      <w:pPr>
        <w:ind w:left="5040" w:hanging="360"/>
      </w:pPr>
      <w:rPr>
        <w:rFonts w:ascii="Symbol" w:hAnsi="Symbol" w:hint="default"/>
      </w:rPr>
    </w:lvl>
    <w:lvl w:ilvl="7" w:tplc="7C52C670">
      <w:start w:val="1"/>
      <w:numFmt w:val="bullet"/>
      <w:lvlText w:val="o"/>
      <w:lvlJc w:val="left"/>
      <w:pPr>
        <w:ind w:left="5760" w:hanging="360"/>
      </w:pPr>
      <w:rPr>
        <w:rFonts w:ascii="Courier New" w:hAnsi="Courier New" w:hint="default"/>
      </w:rPr>
    </w:lvl>
    <w:lvl w:ilvl="8" w:tplc="5B785E8C">
      <w:start w:val="1"/>
      <w:numFmt w:val="bullet"/>
      <w:lvlText w:val=""/>
      <w:lvlJc w:val="left"/>
      <w:pPr>
        <w:ind w:left="6480" w:hanging="360"/>
      </w:pPr>
      <w:rPr>
        <w:rFonts w:ascii="Wingdings" w:hAnsi="Wingdings" w:hint="default"/>
      </w:rPr>
    </w:lvl>
  </w:abstractNum>
  <w:abstractNum w:abstractNumId="18" w15:restartNumberingAfterBreak="0">
    <w:nsid w:val="5E665183"/>
    <w:multiLevelType w:val="hybridMultilevel"/>
    <w:tmpl w:val="AE801522"/>
    <w:lvl w:ilvl="0" w:tplc="280E29F6">
      <w:start w:val="1"/>
      <w:numFmt w:val="bullet"/>
      <w:lvlText w:val="·"/>
      <w:lvlJc w:val="left"/>
      <w:pPr>
        <w:ind w:left="720" w:hanging="360"/>
      </w:pPr>
      <w:rPr>
        <w:rFonts w:ascii="Symbol" w:hAnsi="Symbol" w:hint="default"/>
      </w:rPr>
    </w:lvl>
    <w:lvl w:ilvl="1" w:tplc="350EA976">
      <w:start w:val="1"/>
      <w:numFmt w:val="bullet"/>
      <w:lvlText w:val="o"/>
      <w:lvlJc w:val="left"/>
      <w:pPr>
        <w:ind w:left="1440" w:hanging="360"/>
      </w:pPr>
      <w:rPr>
        <w:rFonts w:ascii="Courier New" w:hAnsi="Courier New" w:hint="default"/>
      </w:rPr>
    </w:lvl>
    <w:lvl w:ilvl="2" w:tplc="C2D61252">
      <w:start w:val="1"/>
      <w:numFmt w:val="bullet"/>
      <w:lvlText w:val=""/>
      <w:lvlJc w:val="left"/>
      <w:pPr>
        <w:ind w:left="2160" w:hanging="360"/>
      </w:pPr>
      <w:rPr>
        <w:rFonts w:ascii="Wingdings" w:hAnsi="Wingdings" w:hint="default"/>
      </w:rPr>
    </w:lvl>
    <w:lvl w:ilvl="3" w:tplc="21345332">
      <w:start w:val="1"/>
      <w:numFmt w:val="bullet"/>
      <w:lvlText w:val=""/>
      <w:lvlJc w:val="left"/>
      <w:pPr>
        <w:ind w:left="2880" w:hanging="360"/>
      </w:pPr>
      <w:rPr>
        <w:rFonts w:ascii="Symbol" w:hAnsi="Symbol" w:hint="default"/>
      </w:rPr>
    </w:lvl>
    <w:lvl w:ilvl="4" w:tplc="FDDECD92">
      <w:start w:val="1"/>
      <w:numFmt w:val="bullet"/>
      <w:lvlText w:val="o"/>
      <w:lvlJc w:val="left"/>
      <w:pPr>
        <w:ind w:left="3600" w:hanging="360"/>
      </w:pPr>
      <w:rPr>
        <w:rFonts w:ascii="Courier New" w:hAnsi="Courier New" w:hint="default"/>
      </w:rPr>
    </w:lvl>
    <w:lvl w:ilvl="5" w:tplc="1092F026">
      <w:start w:val="1"/>
      <w:numFmt w:val="bullet"/>
      <w:lvlText w:val=""/>
      <w:lvlJc w:val="left"/>
      <w:pPr>
        <w:ind w:left="4320" w:hanging="360"/>
      </w:pPr>
      <w:rPr>
        <w:rFonts w:ascii="Wingdings" w:hAnsi="Wingdings" w:hint="default"/>
      </w:rPr>
    </w:lvl>
    <w:lvl w:ilvl="6" w:tplc="79927CC6">
      <w:start w:val="1"/>
      <w:numFmt w:val="bullet"/>
      <w:lvlText w:val=""/>
      <w:lvlJc w:val="left"/>
      <w:pPr>
        <w:ind w:left="5040" w:hanging="360"/>
      </w:pPr>
      <w:rPr>
        <w:rFonts w:ascii="Symbol" w:hAnsi="Symbol" w:hint="default"/>
      </w:rPr>
    </w:lvl>
    <w:lvl w:ilvl="7" w:tplc="20D02B8C">
      <w:start w:val="1"/>
      <w:numFmt w:val="bullet"/>
      <w:lvlText w:val="o"/>
      <w:lvlJc w:val="left"/>
      <w:pPr>
        <w:ind w:left="5760" w:hanging="360"/>
      </w:pPr>
      <w:rPr>
        <w:rFonts w:ascii="Courier New" w:hAnsi="Courier New" w:hint="default"/>
      </w:rPr>
    </w:lvl>
    <w:lvl w:ilvl="8" w:tplc="22846700">
      <w:start w:val="1"/>
      <w:numFmt w:val="bullet"/>
      <w:lvlText w:val=""/>
      <w:lvlJc w:val="left"/>
      <w:pPr>
        <w:ind w:left="6480" w:hanging="360"/>
      </w:pPr>
      <w:rPr>
        <w:rFonts w:ascii="Wingdings" w:hAnsi="Wingdings" w:hint="default"/>
      </w:rPr>
    </w:lvl>
  </w:abstractNum>
  <w:abstractNum w:abstractNumId="19" w15:restartNumberingAfterBreak="0">
    <w:nsid w:val="6059EE72"/>
    <w:multiLevelType w:val="hybridMultilevel"/>
    <w:tmpl w:val="4656C6D6"/>
    <w:lvl w:ilvl="0" w:tplc="BD8E91C6">
      <w:start w:val="13"/>
      <w:numFmt w:val="decimal"/>
      <w:lvlText w:val="%1."/>
      <w:lvlJc w:val="left"/>
      <w:pPr>
        <w:ind w:left="720" w:hanging="360"/>
      </w:pPr>
    </w:lvl>
    <w:lvl w:ilvl="1" w:tplc="07081630">
      <w:start w:val="1"/>
      <w:numFmt w:val="lowerLetter"/>
      <w:lvlText w:val="%2."/>
      <w:lvlJc w:val="left"/>
      <w:pPr>
        <w:ind w:left="1440" w:hanging="360"/>
      </w:pPr>
    </w:lvl>
    <w:lvl w:ilvl="2" w:tplc="ACF257FA">
      <w:start w:val="1"/>
      <w:numFmt w:val="lowerRoman"/>
      <w:lvlText w:val="%3."/>
      <w:lvlJc w:val="right"/>
      <w:pPr>
        <w:ind w:left="2160" w:hanging="180"/>
      </w:pPr>
    </w:lvl>
    <w:lvl w:ilvl="3" w:tplc="8FCC0736">
      <w:start w:val="1"/>
      <w:numFmt w:val="decimal"/>
      <w:lvlText w:val="%4."/>
      <w:lvlJc w:val="left"/>
      <w:pPr>
        <w:ind w:left="2880" w:hanging="360"/>
      </w:pPr>
    </w:lvl>
    <w:lvl w:ilvl="4" w:tplc="0862D22A">
      <w:start w:val="1"/>
      <w:numFmt w:val="lowerLetter"/>
      <w:lvlText w:val="%5."/>
      <w:lvlJc w:val="left"/>
      <w:pPr>
        <w:ind w:left="3600" w:hanging="360"/>
      </w:pPr>
    </w:lvl>
    <w:lvl w:ilvl="5" w:tplc="0BCE304E">
      <w:start w:val="1"/>
      <w:numFmt w:val="lowerRoman"/>
      <w:lvlText w:val="%6."/>
      <w:lvlJc w:val="right"/>
      <w:pPr>
        <w:ind w:left="4320" w:hanging="180"/>
      </w:pPr>
    </w:lvl>
    <w:lvl w:ilvl="6" w:tplc="85906558">
      <w:start w:val="1"/>
      <w:numFmt w:val="decimal"/>
      <w:lvlText w:val="%7."/>
      <w:lvlJc w:val="left"/>
      <w:pPr>
        <w:ind w:left="5040" w:hanging="360"/>
      </w:pPr>
    </w:lvl>
    <w:lvl w:ilvl="7" w:tplc="59E2CA54">
      <w:start w:val="1"/>
      <w:numFmt w:val="lowerLetter"/>
      <w:lvlText w:val="%8."/>
      <w:lvlJc w:val="left"/>
      <w:pPr>
        <w:ind w:left="5760" w:hanging="360"/>
      </w:pPr>
    </w:lvl>
    <w:lvl w:ilvl="8" w:tplc="A8AA1B18">
      <w:start w:val="1"/>
      <w:numFmt w:val="lowerRoman"/>
      <w:lvlText w:val="%9."/>
      <w:lvlJc w:val="right"/>
      <w:pPr>
        <w:ind w:left="6480" w:hanging="180"/>
      </w:pPr>
    </w:lvl>
  </w:abstractNum>
  <w:abstractNum w:abstractNumId="20" w15:restartNumberingAfterBreak="0">
    <w:nsid w:val="61F0DA6D"/>
    <w:multiLevelType w:val="hybridMultilevel"/>
    <w:tmpl w:val="419C8792"/>
    <w:lvl w:ilvl="0" w:tplc="7D00F8B6">
      <w:start w:val="2"/>
      <w:numFmt w:val="decimal"/>
      <w:lvlText w:val="%1."/>
      <w:lvlJc w:val="left"/>
      <w:pPr>
        <w:ind w:left="720" w:hanging="360"/>
      </w:pPr>
    </w:lvl>
    <w:lvl w:ilvl="1" w:tplc="E294CF16">
      <w:start w:val="1"/>
      <w:numFmt w:val="lowerLetter"/>
      <w:lvlText w:val="%2."/>
      <w:lvlJc w:val="left"/>
      <w:pPr>
        <w:ind w:left="1440" w:hanging="360"/>
      </w:pPr>
    </w:lvl>
    <w:lvl w:ilvl="2" w:tplc="2C3C5528">
      <w:start w:val="1"/>
      <w:numFmt w:val="lowerRoman"/>
      <w:lvlText w:val="%3."/>
      <w:lvlJc w:val="right"/>
      <w:pPr>
        <w:ind w:left="2160" w:hanging="180"/>
      </w:pPr>
    </w:lvl>
    <w:lvl w:ilvl="3" w:tplc="568A6F6A">
      <w:start w:val="1"/>
      <w:numFmt w:val="decimal"/>
      <w:lvlText w:val="%4."/>
      <w:lvlJc w:val="left"/>
      <w:pPr>
        <w:ind w:left="2880" w:hanging="360"/>
      </w:pPr>
    </w:lvl>
    <w:lvl w:ilvl="4" w:tplc="966083C2">
      <w:start w:val="1"/>
      <w:numFmt w:val="lowerLetter"/>
      <w:lvlText w:val="%5."/>
      <w:lvlJc w:val="left"/>
      <w:pPr>
        <w:ind w:left="3600" w:hanging="360"/>
      </w:pPr>
    </w:lvl>
    <w:lvl w:ilvl="5" w:tplc="3176E2D6">
      <w:start w:val="1"/>
      <w:numFmt w:val="lowerRoman"/>
      <w:lvlText w:val="%6."/>
      <w:lvlJc w:val="right"/>
      <w:pPr>
        <w:ind w:left="4320" w:hanging="180"/>
      </w:pPr>
    </w:lvl>
    <w:lvl w:ilvl="6" w:tplc="B6BCCB60">
      <w:start w:val="1"/>
      <w:numFmt w:val="decimal"/>
      <w:lvlText w:val="%7."/>
      <w:lvlJc w:val="left"/>
      <w:pPr>
        <w:ind w:left="5040" w:hanging="360"/>
      </w:pPr>
    </w:lvl>
    <w:lvl w:ilvl="7" w:tplc="DF182D96">
      <w:start w:val="1"/>
      <w:numFmt w:val="lowerLetter"/>
      <w:lvlText w:val="%8."/>
      <w:lvlJc w:val="left"/>
      <w:pPr>
        <w:ind w:left="5760" w:hanging="360"/>
      </w:pPr>
    </w:lvl>
    <w:lvl w:ilvl="8" w:tplc="5CCA3068">
      <w:start w:val="1"/>
      <w:numFmt w:val="lowerRoman"/>
      <w:lvlText w:val="%9."/>
      <w:lvlJc w:val="right"/>
      <w:pPr>
        <w:ind w:left="6480" w:hanging="180"/>
      </w:pPr>
    </w:lvl>
  </w:abstractNum>
  <w:abstractNum w:abstractNumId="21" w15:restartNumberingAfterBreak="0">
    <w:nsid w:val="65265D23"/>
    <w:multiLevelType w:val="hybridMultilevel"/>
    <w:tmpl w:val="1E249EDE"/>
    <w:lvl w:ilvl="0" w:tplc="27C2C898">
      <w:start w:val="1"/>
      <w:numFmt w:val="bullet"/>
      <w:lvlText w:val=""/>
      <w:lvlJc w:val="left"/>
      <w:pPr>
        <w:ind w:left="720" w:hanging="360"/>
      </w:pPr>
      <w:rPr>
        <w:rFonts w:ascii="Symbol" w:hAnsi="Symbol" w:hint="default"/>
      </w:rPr>
    </w:lvl>
    <w:lvl w:ilvl="1" w:tplc="FBEC1036">
      <w:start w:val="1"/>
      <w:numFmt w:val="bullet"/>
      <w:lvlText w:val="o"/>
      <w:lvlJc w:val="left"/>
      <w:pPr>
        <w:ind w:left="1440" w:hanging="360"/>
      </w:pPr>
      <w:rPr>
        <w:rFonts w:ascii="Courier New" w:hAnsi="Courier New" w:hint="default"/>
      </w:rPr>
    </w:lvl>
    <w:lvl w:ilvl="2" w:tplc="67AE0620">
      <w:start w:val="1"/>
      <w:numFmt w:val="bullet"/>
      <w:lvlText w:val=""/>
      <w:lvlJc w:val="left"/>
      <w:pPr>
        <w:ind w:left="2160" w:hanging="360"/>
      </w:pPr>
      <w:rPr>
        <w:rFonts w:ascii="Wingdings" w:hAnsi="Wingdings" w:hint="default"/>
      </w:rPr>
    </w:lvl>
    <w:lvl w:ilvl="3" w:tplc="44CEFA16">
      <w:start w:val="1"/>
      <w:numFmt w:val="bullet"/>
      <w:lvlText w:val=""/>
      <w:lvlJc w:val="left"/>
      <w:pPr>
        <w:ind w:left="2880" w:hanging="360"/>
      </w:pPr>
      <w:rPr>
        <w:rFonts w:ascii="Symbol" w:hAnsi="Symbol" w:hint="default"/>
      </w:rPr>
    </w:lvl>
    <w:lvl w:ilvl="4" w:tplc="A27AD176">
      <w:start w:val="1"/>
      <w:numFmt w:val="bullet"/>
      <w:lvlText w:val="o"/>
      <w:lvlJc w:val="left"/>
      <w:pPr>
        <w:ind w:left="3600" w:hanging="360"/>
      </w:pPr>
      <w:rPr>
        <w:rFonts w:ascii="Courier New" w:hAnsi="Courier New" w:hint="default"/>
      </w:rPr>
    </w:lvl>
    <w:lvl w:ilvl="5" w:tplc="4D10BB24">
      <w:start w:val="1"/>
      <w:numFmt w:val="bullet"/>
      <w:lvlText w:val=""/>
      <w:lvlJc w:val="left"/>
      <w:pPr>
        <w:ind w:left="4320" w:hanging="360"/>
      </w:pPr>
      <w:rPr>
        <w:rFonts w:ascii="Wingdings" w:hAnsi="Wingdings" w:hint="default"/>
      </w:rPr>
    </w:lvl>
    <w:lvl w:ilvl="6" w:tplc="DE3A0DD4">
      <w:start w:val="1"/>
      <w:numFmt w:val="bullet"/>
      <w:lvlText w:val=""/>
      <w:lvlJc w:val="left"/>
      <w:pPr>
        <w:ind w:left="5040" w:hanging="360"/>
      </w:pPr>
      <w:rPr>
        <w:rFonts w:ascii="Symbol" w:hAnsi="Symbol" w:hint="default"/>
      </w:rPr>
    </w:lvl>
    <w:lvl w:ilvl="7" w:tplc="CDE440EA">
      <w:start w:val="1"/>
      <w:numFmt w:val="bullet"/>
      <w:lvlText w:val="o"/>
      <w:lvlJc w:val="left"/>
      <w:pPr>
        <w:ind w:left="5760" w:hanging="360"/>
      </w:pPr>
      <w:rPr>
        <w:rFonts w:ascii="Courier New" w:hAnsi="Courier New" w:hint="default"/>
      </w:rPr>
    </w:lvl>
    <w:lvl w:ilvl="8" w:tplc="BFB0640A">
      <w:start w:val="1"/>
      <w:numFmt w:val="bullet"/>
      <w:lvlText w:val=""/>
      <w:lvlJc w:val="left"/>
      <w:pPr>
        <w:ind w:left="6480" w:hanging="360"/>
      </w:pPr>
      <w:rPr>
        <w:rFonts w:ascii="Wingdings" w:hAnsi="Wingdings" w:hint="default"/>
      </w:rPr>
    </w:lvl>
  </w:abstractNum>
  <w:abstractNum w:abstractNumId="22" w15:restartNumberingAfterBreak="0">
    <w:nsid w:val="68B9214F"/>
    <w:multiLevelType w:val="hybridMultilevel"/>
    <w:tmpl w:val="D936A3EA"/>
    <w:lvl w:ilvl="0" w:tplc="ED5211DC">
      <w:start w:val="1"/>
      <w:numFmt w:val="bullet"/>
      <w:lvlText w:val="-"/>
      <w:lvlJc w:val="left"/>
      <w:pPr>
        <w:ind w:left="720" w:hanging="360"/>
      </w:pPr>
      <w:rPr>
        <w:rFonts w:ascii="Symbol" w:hAnsi="Symbol" w:hint="default"/>
      </w:rPr>
    </w:lvl>
    <w:lvl w:ilvl="1" w:tplc="62908B4A">
      <w:start w:val="1"/>
      <w:numFmt w:val="bullet"/>
      <w:lvlText w:val="o"/>
      <w:lvlJc w:val="left"/>
      <w:pPr>
        <w:ind w:left="1440" w:hanging="360"/>
      </w:pPr>
      <w:rPr>
        <w:rFonts w:ascii="Courier New" w:hAnsi="Courier New" w:hint="default"/>
      </w:rPr>
    </w:lvl>
    <w:lvl w:ilvl="2" w:tplc="FE103320">
      <w:start w:val="1"/>
      <w:numFmt w:val="bullet"/>
      <w:lvlText w:val=""/>
      <w:lvlJc w:val="left"/>
      <w:pPr>
        <w:ind w:left="2160" w:hanging="360"/>
      </w:pPr>
      <w:rPr>
        <w:rFonts w:ascii="Wingdings" w:hAnsi="Wingdings" w:hint="default"/>
      </w:rPr>
    </w:lvl>
    <w:lvl w:ilvl="3" w:tplc="A7DE7786">
      <w:start w:val="1"/>
      <w:numFmt w:val="bullet"/>
      <w:lvlText w:val=""/>
      <w:lvlJc w:val="left"/>
      <w:pPr>
        <w:ind w:left="2880" w:hanging="360"/>
      </w:pPr>
      <w:rPr>
        <w:rFonts w:ascii="Symbol" w:hAnsi="Symbol" w:hint="default"/>
      </w:rPr>
    </w:lvl>
    <w:lvl w:ilvl="4" w:tplc="CF1C15A8">
      <w:start w:val="1"/>
      <w:numFmt w:val="bullet"/>
      <w:lvlText w:val="o"/>
      <w:lvlJc w:val="left"/>
      <w:pPr>
        <w:ind w:left="3600" w:hanging="360"/>
      </w:pPr>
      <w:rPr>
        <w:rFonts w:ascii="Courier New" w:hAnsi="Courier New" w:hint="default"/>
      </w:rPr>
    </w:lvl>
    <w:lvl w:ilvl="5" w:tplc="242E5906">
      <w:start w:val="1"/>
      <w:numFmt w:val="bullet"/>
      <w:lvlText w:val=""/>
      <w:lvlJc w:val="left"/>
      <w:pPr>
        <w:ind w:left="4320" w:hanging="360"/>
      </w:pPr>
      <w:rPr>
        <w:rFonts w:ascii="Wingdings" w:hAnsi="Wingdings" w:hint="default"/>
      </w:rPr>
    </w:lvl>
    <w:lvl w:ilvl="6" w:tplc="C8003CCA">
      <w:start w:val="1"/>
      <w:numFmt w:val="bullet"/>
      <w:lvlText w:val=""/>
      <w:lvlJc w:val="left"/>
      <w:pPr>
        <w:ind w:left="5040" w:hanging="360"/>
      </w:pPr>
      <w:rPr>
        <w:rFonts w:ascii="Symbol" w:hAnsi="Symbol" w:hint="default"/>
      </w:rPr>
    </w:lvl>
    <w:lvl w:ilvl="7" w:tplc="A25E9020">
      <w:start w:val="1"/>
      <w:numFmt w:val="bullet"/>
      <w:lvlText w:val="o"/>
      <w:lvlJc w:val="left"/>
      <w:pPr>
        <w:ind w:left="5760" w:hanging="360"/>
      </w:pPr>
      <w:rPr>
        <w:rFonts w:ascii="Courier New" w:hAnsi="Courier New" w:hint="default"/>
      </w:rPr>
    </w:lvl>
    <w:lvl w:ilvl="8" w:tplc="898A0C7C">
      <w:start w:val="1"/>
      <w:numFmt w:val="bullet"/>
      <w:lvlText w:val=""/>
      <w:lvlJc w:val="left"/>
      <w:pPr>
        <w:ind w:left="6480" w:hanging="360"/>
      </w:pPr>
      <w:rPr>
        <w:rFonts w:ascii="Wingdings" w:hAnsi="Wingdings" w:hint="default"/>
      </w:rPr>
    </w:lvl>
  </w:abstractNum>
  <w:abstractNum w:abstractNumId="23" w15:restartNumberingAfterBreak="0">
    <w:nsid w:val="70123C2B"/>
    <w:multiLevelType w:val="hybridMultilevel"/>
    <w:tmpl w:val="449226AE"/>
    <w:lvl w:ilvl="0" w:tplc="5BCAADCA">
      <w:start w:val="15"/>
      <w:numFmt w:val="decimal"/>
      <w:lvlText w:val="%1."/>
      <w:lvlJc w:val="left"/>
      <w:pPr>
        <w:ind w:left="720" w:hanging="360"/>
      </w:pPr>
    </w:lvl>
    <w:lvl w:ilvl="1" w:tplc="C53ABF6C">
      <w:start w:val="1"/>
      <w:numFmt w:val="lowerLetter"/>
      <w:lvlText w:val="%2."/>
      <w:lvlJc w:val="left"/>
      <w:pPr>
        <w:ind w:left="1440" w:hanging="360"/>
      </w:pPr>
    </w:lvl>
    <w:lvl w:ilvl="2" w:tplc="0F0A414A">
      <w:start w:val="1"/>
      <w:numFmt w:val="lowerRoman"/>
      <w:lvlText w:val="%3."/>
      <w:lvlJc w:val="right"/>
      <w:pPr>
        <w:ind w:left="2160" w:hanging="180"/>
      </w:pPr>
    </w:lvl>
    <w:lvl w:ilvl="3" w:tplc="0138170A">
      <w:start w:val="1"/>
      <w:numFmt w:val="decimal"/>
      <w:lvlText w:val="%4."/>
      <w:lvlJc w:val="left"/>
      <w:pPr>
        <w:ind w:left="2880" w:hanging="360"/>
      </w:pPr>
    </w:lvl>
    <w:lvl w:ilvl="4" w:tplc="60AC173C">
      <w:start w:val="1"/>
      <w:numFmt w:val="lowerLetter"/>
      <w:lvlText w:val="%5."/>
      <w:lvlJc w:val="left"/>
      <w:pPr>
        <w:ind w:left="3600" w:hanging="360"/>
      </w:pPr>
    </w:lvl>
    <w:lvl w:ilvl="5" w:tplc="D81C21FC">
      <w:start w:val="1"/>
      <w:numFmt w:val="lowerRoman"/>
      <w:lvlText w:val="%6."/>
      <w:lvlJc w:val="right"/>
      <w:pPr>
        <w:ind w:left="4320" w:hanging="180"/>
      </w:pPr>
    </w:lvl>
    <w:lvl w:ilvl="6" w:tplc="2822F096">
      <w:start w:val="1"/>
      <w:numFmt w:val="decimal"/>
      <w:lvlText w:val="%7."/>
      <w:lvlJc w:val="left"/>
      <w:pPr>
        <w:ind w:left="5040" w:hanging="360"/>
      </w:pPr>
    </w:lvl>
    <w:lvl w:ilvl="7" w:tplc="32BA611C">
      <w:start w:val="1"/>
      <w:numFmt w:val="lowerLetter"/>
      <w:lvlText w:val="%8."/>
      <w:lvlJc w:val="left"/>
      <w:pPr>
        <w:ind w:left="5760" w:hanging="360"/>
      </w:pPr>
    </w:lvl>
    <w:lvl w:ilvl="8" w:tplc="DCAA2A4E">
      <w:start w:val="1"/>
      <w:numFmt w:val="lowerRoman"/>
      <w:lvlText w:val="%9."/>
      <w:lvlJc w:val="right"/>
      <w:pPr>
        <w:ind w:left="6480" w:hanging="180"/>
      </w:pPr>
    </w:lvl>
  </w:abstractNum>
  <w:abstractNum w:abstractNumId="24" w15:restartNumberingAfterBreak="0">
    <w:nsid w:val="71028D10"/>
    <w:multiLevelType w:val="hybridMultilevel"/>
    <w:tmpl w:val="ED00D940"/>
    <w:lvl w:ilvl="0" w:tplc="EB3AD216">
      <w:start w:val="1"/>
      <w:numFmt w:val="bullet"/>
      <w:lvlText w:val="o"/>
      <w:lvlJc w:val="left"/>
      <w:pPr>
        <w:ind w:left="1800" w:hanging="360"/>
      </w:pPr>
      <w:rPr>
        <w:rFonts w:ascii="Courier New" w:hAnsi="Courier New" w:hint="default"/>
      </w:rPr>
    </w:lvl>
    <w:lvl w:ilvl="1" w:tplc="0FB601C8">
      <w:start w:val="1"/>
      <w:numFmt w:val="bullet"/>
      <w:lvlText w:val="o"/>
      <w:lvlJc w:val="left"/>
      <w:pPr>
        <w:ind w:left="2520" w:hanging="360"/>
      </w:pPr>
      <w:rPr>
        <w:rFonts w:ascii="Courier New" w:hAnsi="Courier New" w:hint="default"/>
      </w:rPr>
    </w:lvl>
    <w:lvl w:ilvl="2" w:tplc="9B8AA002">
      <w:start w:val="1"/>
      <w:numFmt w:val="bullet"/>
      <w:lvlText w:val=""/>
      <w:lvlJc w:val="left"/>
      <w:pPr>
        <w:ind w:left="3240" w:hanging="360"/>
      </w:pPr>
      <w:rPr>
        <w:rFonts w:ascii="Wingdings" w:hAnsi="Wingdings" w:hint="default"/>
      </w:rPr>
    </w:lvl>
    <w:lvl w:ilvl="3" w:tplc="E848902C">
      <w:start w:val="1"/>
      <w:numFmt w:val="bullet"/>
      <w:lvlText w:val=""/>
      <w:lvlJc w:val="left"/>
      <w:pPr>
        <w:ind w:left="3960" w:hanging="360"/>
      </w:pPr>
      <w:rPr>
        <w:rFonts w:ascii="Symbol" w:hAnsi="Symbol" w:hint="default"/>
      </w:rPr>
    </w:lvl>
    <w:lvl w:ilvl="4" w:tplc="594AC7E8">
      <w:start w:val="1"/>
      <w:numFmt w:val="bullet"/>
      <w:lvlText w:val="o"/>
      <w:lvlJc w:val="left"/>
      <w:pPr>
        <w:ind w:left="4680" w:hanging="360"/>
      </w:pPr>
      <w:rPr>
        <w:rFonts w:ascii="Courier New" w:hAnsi="Courier New" w:hint="default"/>
      </w:rPr>
    </w:lvl>
    <w:lvl w:ilvl="5" w:tplc="C548D4B8">
      <w:start w:val="1"/>
      <w:numFmt w:val="bullet"/>
      <w:lvlText w:val=""/>
      <w:lvlJc w:val="left"/>
      <w:pPr>
        <w:ind w:left="5400" w:hanging="360"/>
      </w:pPr>
      <w:rPr>
        <w:rFonts w:ascii="Wingdings" w:hAnsi="Wingdings" w:hint="default"/>
      </w:rPr>
    </w:lvl>
    <w:lvl w:ilvl="6" w:tplc="1F7C40E6">
      <w:start w:val="1"/>
      <w:numFmt w:val="bullet"/>
      <w:lvlText w:val=""/>
      <w:lvlJc w:val="left"/>
      <w:pPr>
        <w:ind w:left="6120" w:hanging="360"/>
      </w:pPr>
      <w:rPr>
        <w:rFonts w:ascii="Symbol" w:hAnsi="Symbol" w:hint="default"/>
      </w:rPr>
    </w:lvl>
    <w:lvl w:ilvl="7" w:tplc="0706D56E">
      <w:start w:val="1"/>
      <w:numFmt w:val="bullet"/>
      <w:lvlText w:val="o"/>
      <w:lvlJc w:val="left"/>
      <w:pPr>
        <w:ind w:left="6840" w:hanging="360"/>
      </w:pPr>
      <w:rPr>
        <w:rFonts w:ascii="Courier New" w:hAnsi="Courier New" w:hint="default"/>
      </w:rPr>
    </w:lvl>
    <w:lvl w:ilvl="8" w:tplc="61266082">
      <w:start w:val="1"/>
      <w:numFmt w:val="bullet"/>
      <w:lvlText w:val=""/>
      <w:lvlJc w:val="left"/>
      <w:pPr>
        <w:ind w:left="7560" w:hanging="360"/>
      </w:pPr>
      <w:rPr>
        <w:rFonts w:ascii="Wingdings" w:hAnsi="Wingdings" w:hint="default"/>
      </w:rPr>
    </w:lvl>
  </w:abstractNum>
  <w:abstractNum w:abstractNumId="25" w15:restartNumberingAfterBreak="0">
    <w:nsid w:val="71D47F24"/>
    <w:multiLevelType w:val="hybridMultilevel"/>
    <w:tmpl w:val="B6C2E6A0"/>
    <w:lvl w:ilvl="0" w:tplc="44FCE892">
      <w:start w:val="1"/>
      <w:numFmt w:val="bullet"/>
      <w:lvlText w:val="o"/>
      <w:lvlJc w:val="left"/>
      <w:pPr>
        <w:ind w:left="1800" w:hanging="360"/>
      </w:pPr>
      <w:rPr>
        <w:rFonts w:ascii="Courier New" w:hAnsi="Courier New" w:hint="default"/>
      </w:rPr>
    </w:lvl>
    <w:lvl w:ilvl="1" w:tplc="CFD6F730">
      <w:start w:val="1"/>
      <w:numFmt w:val="bullet"/>
      <w:lvlText w:val="o"/>
      <w:lvlJc w:val="left"/>
      <w:pPr>
        <w:ind w:left="2520" w:hanging="360"/>
      </w:pPr>
      <w:rPr>
        <w:rFonts w:ascii="Courier New" w:hAnsi="Courier New" w:hint="default"/>
      </w:rPr>
    </w:lvl>
    <w:lvl w:ilvl="2" w:tplc="B8CE29A0">
      <w:start w:val="1"/>
      <w:numFmt w:val="bullet"/>
      <w:lvlText w:val=""/>
      <w:lvlJc w:val="left"/>
      <w:pPr>
        <w:ind w:left="3240" w:hanging="360"/>
      </w:pPr>
      <w:rPr>
        <w:rFonts w:ascii="Wingdings" w:hAnsi="Wingdings" w:hint="default"/>
      </w:rPr>
    </w:lvl>
    <w:lvl w:ilvl="3" w:tplc="41AA9FD4">
      <w:start w:val="1"/>
      <w:numFmt w:val="bullet"/>
      <w:lvlText w:val=""/>
      <w:lvlJc w:val="left"/>
      <w:pPr>
        <w:ind w:left="3960" w:hanging="360"/>
      </w:pPr>
      <w:rPr>
        <w:rFonts w:ascii="Symbol" w:hAnsi="Symbol" w:hint="default"/>
      </w:rPr>
    </w:lvl>
    <w:lvl w:ilvl="4" w:tplc="03EE2EF6">
      <w:start w:val="1"/>
      <w:numFmt w:val="bullet"/>
      <w:lvlText w:val="o"/>
      <w:lvlJc w:val="left"/>
      <w:pPr>
        <w:ind w:left="4680" w:hanging="360"/>
      </w:pPr>
      <w:rPr>
        <w:rFonts w:ascii="Courier New" w:hAnsi="Courier New" w:hint="default"/>
      </w:rPr>
    </w:lvl>
    <w:lvl w:ilvl="5" w:tplc="DC72B654">
      <w:start w:val="1"/>
      <w:numFmt w:val="bullet"/>
      <w:lvlText w:val=""/>
      <w:lvlJc w:val="left"/>
      <w:pPr>
        <w:ind w:left="5400" w:hanging="360"/>
      </w:pPr>
      <w:rPr>
        <w:rFonts w:ascii="Wingdings" w:hAnsi="Wingdings" w:hint="default"/>
      </w:rPr>
    </w:lvl>
    <w:lvl w:ilvl="6" w:tplc="602CD378">
      <w:start w:val="1"/>
      <w:numFmt w:val="bullet"/>
      <w:lvlText w:val=""/>
      <w:lvlJc w:val="left"/>
      <w:pPr>
        <w:ind w:left="6120" w:hanging="360"/>
      </w:pPr>
      <w:rPr>
        <w:rFonts w:ascii="Symbol" w:hAnsi="Symbol" w:hint="default"/>
      </w:rPr>
    </w:lvl>
    <w:lvl w:ilvl="7" w:tplc="5CAC85D6">
      <w:start w:val="1"/>
      <w:numFmt w:val="bullet"/>
      <w:lvlText w:val="o"/>
      <w:lvlJc w:val="left"/>
      <w:pPr>
        <w:ind w:left="6840" w:hanging="360"/>
      </w:pPr>
      <w:rPr>
        <w:rFonts w:ascii="Courier New" w:hAnsi="Courier New" w:hint="default"/>
      </w:rPr>
    </w:lvl>
    <w:lvl w:ilvl="8" w:tplc="094E44DE">
      <w:start w:val="1"/>
      <w:numFmt w:val="bullet"/>
      <w:lvlText w:val=""/>
      <w:lvlJc w:val="left"/>
      <w:pPr>
        <w:ind w:left="7560" w:hanging="360"/>
      </w:pPr>
      <w:rPr>
        <w:rFonts w:ascii="Wingdings" w:hAnsi="Wingdings" w:hint="default"/>
      </w:rPr>
    </w:lvl>
  </w:abstractNum>
  <w:abstractNum w:abstractNumId="26" w15:restartNumberingAfterBreak="0">
    <w:nsid w:val="73A7B6CA"/>
    <w:multiLevelType w:val="hybridMultilevel"/>
    <w:tmpl w:val="42F889FA"/>
    <w:lvl w:ilvl="0" w:tplc="DFDC96DA">
      <w:start w:val="1"/>
      <w:numFmt w:val="bullet"/>
      <w:lvlText w:val="-"/>
      <w:lvlJc w:val="left"/>
      <w:pPr>
        <w:ind w:left="720" w:hanging="360"/>
      </w:pPr>
      <w:rPr>
        <w:rFonts w:ascii="Calibri" w:hAnsi="Calibri" w:hint="default"/>
      </w:rPr>
    </w:lvl>
    <w:lvl w:ilvl="1" w:tplc="8E8E646A">
      <w:start w:val="1"/>
      <w:numFmt w:val="bullet"/>
      <w:lvlText w:val="o"/>
      <w:lvlJc w:val="left"/>
      <w:pPr>
        <w:ind w:left="1440" w:hanging="360"/>
      </w:pPr>
      <w:rPr>
        <w:rFonts w:ascii="Courier New" w:hAnsi="Courier New" w:hint="default"/>
      </w:rPr>
    </w:lvl>
    <w:lvl w:ilvl="2" w:tplc="CC9635A0">
      <w:start w:val="1"/>
      <w:numFmt w:val="bullet"/>
      <w:lvlText w:val=""/>
      <w:lvlJc w:val="left"/>
      <w:pPr>
        <w:ind w:left="2160" w:hanging="360"/>
      </w:pPr>
      <w:rPr>
        <w:rFonts w:ascii="Wingdings" w:hAnsi="Wingdings" w:hint="default"/>
      </w:rPr>
    </w:lvl>
    <w:lvl w:ilvl="3" w:tplc="C942A384">
      <w:start w:val="1"/>
      <w:numFmt w:val="bullet"/>
      <w:lvlText w:val=""/>
      <w:lvlJc w:val="left"/>
      <w:pPr>
        <w:ind w:left="2880" w:hanging="360"/>
      </w:pPr>
      <w:rPr>
        <w:rFonts w:ascii="Symbol" w:hAnsi="Symbol" w:hint="default"/>
      </w:rPr>
    </w:lvl>
    <w:lvl w:ilvl="4" w:tplc="B13490EA">
      <w:start w:val="1"/>
      <w:numFmt w:val="bullet"/>
      <w:lvlText w:val="o"/>
      <w:lvlJc w:val="left"/>
      <w:pPr>
        <w:ind w:left="3600" w:hanging="360"/>
      </w:pPr>
      <w:rPr>
        <w:rFonts w:ascii="Courier New" w:hAnsi="Courier New" w:hint="default"/>
      </w:rPr>
    </w:lvl>
    <w:lvl w:ilvl="5" w:tplc="0F3A9FF8">
      <w:start w:val="1"/>
      <w:numFmt w:val="bullet"/>
      <w:lvlText w:val=""/>
      <w:lvlJc w:val="left"/>
      <w:pPr>
        <w:ind w:left="4320" w:hanging="360"/>
      </w:pPr>
      <w:rPr>
        <w:rFonts w:ascii="Wingdings" w:hAnsi="Wingdings" w:hint="default"/>
      </w:rPr>
    </w:lvl>
    <w:lvl w:ilvl="6" w:tplc="65887E78">
      <w:start w:val="1"/>
      <w:numFmt w:val="bullet"/>
      <w:lvlText w:val=""/>
      <w:lvlJc w:val="left"/>
      <w:pPr>
        <w:ind w:left="5040" w:hanging="360"/>
      </w:pPr>
      <w:rPr>
        <w:rFonts w:ascii="Symbol" w:hAnsi="Symbol" w:hint="default"/>
      </w:rPr>
    </w:lvl>
    <w:lvl w:ilvl="7" w:tplc="2F24C47E">
      <w:start w:val="1"/>
      <w:numFmt w:val="bullet"/>
      <w:lvlText w:val="o"/>
      <w:lvlJc w:val="left"/>
      <w:pPr>
        <w:ind w:left="5760" w:hanging="360"/>
      </w:pPr>
      <w:rPr>
        <w:rFonts w:ascii="Courier New" w:hAnsi="Courier New" w:hint="default"/>
      </w:rPr>
    </w:lvl>
    <w:lvl w:ilvl="8" w:tplc="A9A0F038">
      <w:start w:val="1"/>
      <w:numFmt w:val="bullet"/>
      <w:lvlText w:val=""/>
      <w:lvlJc w:val="left"/>
      <w:pPr>
        <w:ind w:left="6480" w:hanging="360"/>
      </w:pPr>
      <w:rPr>
        <w:rFonts w:ascii="Wingdings" w:hAnsi="Wingdings" w:hint="default"/>
      </w:rPr>
    </w:lvl>
  </w:abstractNum>
  <w:abstractNum w:abstractNumId="27" w15:restartNumberingAfterBreak="0">
    <w:nsid w:val="7650E40B"/>
    <w:multiLevelType w:val="hybridMultilevel"/>
    <w:tmpl w:val="7BE0DB2A"/>
    <w:lvl w:ilvl="0" w:tplc="8E526E3C">
      <w:start w:val="3"/>
      <w:numFmt w:val="decimal"/>
      <w:lvlText w:val="%1."/>
      <w:lvlJc w:val="left"/>
      <w:pPr>
        <w:ind w:left="720" w:hanging="360"/>
      </w:pPr>
    </w:lvl>
    <w:lvl w:ilvl="1" w:tplc="78CEE8FA">
      <w:start w:val="1"/>
      <w:numFmt w:val="lowerLetter"/>
      <w:lvlText w:val="%2."/>
      <w:lvlJc w:val="left"/>
      <w:pPr>
        <w:ind w:left="1440" w:hanging="360"/>
      </w:pPr>
    </w:lvl>
    <w:lvl w:ilvl="2" w:tplc="81A66094">
      <w:start w:val="1"/>
      <w:numFmt w:val="lowerRoman"/>
      <w:lvlText w:val="%3."/>
      <w:lvlJc w:val="right"/>
      <w:pPr>
        <w:ind w:left="2160" w:hanging="180"/>
      </w:pPr>
    </w:lvl>
    <w:lvl w:ilvl="3" w:tplc="77E652D0">
      <w:start w:val="1"/>
      <w:numFmt w:val="decimal"/>
      <w:lvlText w:val="%4."/>
      <w:lvlJc w:val="left"/>
      <w:pPr>
        <w:ind w:left="2880" w:hanging="360"/>
      </w:pPr>
    </w:lvl>
    <w:lvl w:ilvl="4" w:tplc="62F85D7E">
      <w:start w:val="1"/>
      <w:numFmt w:val="lowerLetter"/>
      <w:lvlText w:val="%5."/>
      <w:lvlJc w:val="left"/>
      <w:pPr>
        <w:ind w:left="3600" w:hanging="360"/>
      </w:pPr>
    </w:lvl>
    <w:lvl w:ilvl="5" w:tplc="021C6C48">
      <w:start w:val="1"/>
      <w:numFmt w:val="lowerRoman"/>
      <w:lvlText w:val="%6."/>
      <w:lvlJc w:val="right"/>
      <w:pPr>
        <w:ind w:left="4320" w:hanging="180"/>
      </w:pPr>
    </w:lvl>
    <w:lvl w:ilvl="6" w:tplc="711A8DD8">
      <w:start w:val="1"/>
      <w:numFmt w:val="decimal"/>
      <w:lvlText w:val="%7."/>
      <w:lvlJc w:val="left"/>
      <w:pPr>
        <w:ind w:left="5040" w:hanging="360"/>
      </w:pPr>
    </w:lvl>
    <w:lvl w:ilvl="7" w:tplc="FD400F56">
      <w:start w:val="1"/>
      <w:numFmt w:val="lowerLetter"/>
      <w:lvlText w:val="%8."/>
      <w:lvlJc w:val="left"/>
      <w:pPr>
        <w:ind w:left="5760" w:hanging="360"/>
      </w:pPr>
    </w:lvl>
    <w:lvl w:ilvl="8" w:tplc="CE705482">
      <w:start w:val="1"/>
      <w:numFmt w:val="lowerRoman"/>
      <w:lvlText w:val="%9."/>
      <w:lvlJc w:val="right"/>
      <w:pPr>
        <w:ind w:left="6480" w:hanging="180"/>
      </w:pPr>
    </w:lvl>
  </w:abstractNum>
  <w:abstractNum w:abstractNumId="28" w15:restartNumberingAfterBreak="0">
    <w:nsid w:val="7E58D7E0"/>
    <w:multiLevelType w:val="hybridMultilevel"/>
    <w:tmpl w:val="3EA8214C"/>
    <w:lvl w:ilvl="0" w:tplc="BBC048C6">
      <w:start w:val="9"/>
      <w:numFmt w:val="decimal"/>
      <w:lvlText w:val="%1."/>
      <w:lvlJc w:val="left"/>
      <w:pPr>
        <w:ind w:left="720" w:hanging="360"/>
      </w:pPr>
    </w:lvl>
    <w:lvl w:ilvl="1" w:tplc="2186717C">
      <w:start w:val="1"/>
      <w:numFmt w:val="lowerLetter"/>
      <w:lvlText w:val="%2."/>
      <w:lvlJc w:val="left"/>
      <w:pPr>
        <w:ind w:left="1440" w:hanging="360"/>
      </w:pPr>
    </w:lvl>
    <w:lvl w:ilvl="2" w:tplc="2D0ECBD8">
      <w:start w:val="1"/>
      <w:numFmt w:val="lowerRoman"/>
      <w:lvlText w:val="%3."/>
      <w:lvlJc w:val="right"/>
      <w:pPr>
        <w:ind w:left="2160" w:hanging="180"/>
      </w:pPr>
    </w:lvl>
    <w:lvl w:ilvl="3" w:tplc="9BF48270">
      <w:start w:val="1"/>
      <w:numFmt w:val="decimal"/>
      <w:lvlText w:val="%4."/>
      <w:lvlJc w:val="left"/>
      <w:pPr>
        <w:ind w:left="2880" w:hanging="360"/>
      </w:pPr>
    </w:lvl>
    <w:lvl w:ilvl="4" w:tplc="77C66D70">
      <w:start w:val="1"/>
      <w:numFmt w:val="lowerLetter"/>
      <w:lvlText w:val="%5."/>
      <w:lvlJc w:val="left"/>
      <w:pPr>
        <w:ind w:left="3600" w:hanging="360"/>
      </w:pPr>
    </w:lvl>
    <w:lvl w:ilvl="5" w:tplc="C444EADA">
      <w:start w:val="1"/>
      <w:numFmt w:val="lowerRoman"/>
      <w:lvlText w:val="%6."/>
      <w:lvlJc w:val="right"/>
      <w:pPr>
        <w:ind w:left="4320" w:hanging="180"/>
      </w:pPr>
    </w:lvl>
    <w:lvl w:ilvl="6" w:tplc="40F20D1C">
      <w:start w:val="1"/>
      <w:numFmt w:val="decimal"/>
      <w:lvlText w:val="%7."/>
      <w:lvlJc w:val="left"/>
      <w:pPr>
        <w:ind w:left="5040" w:hanging="360"/>
      </w:pPr>
    </w:lvl>
    <w:lvl w:ilvl="7" w:tplc="46B62A3C">
      <w:start w:val="1"/>
      <w:numFmt w:val="lowerLetter"/>
      <w:lvlText w:val="%8."/>
      <w:lvlJc w:val="left"/>
      <w:pPr>
        <w:ind w:left="5760" w:hanging="360"/>
      </w:pPr>
    </w:lvl>
    <w:lvl w:ilvl="8" w:tplc="A2400BCE">
      <w:start w:val="1"/>
      <w:numFmt w:val="lowerRoman"/>
      <w:lvlText w:val="%9."/>
      <w:lvlJc w:val="right"/>
      <w:pPr>
        <w:ind w:left="6480" w:hanging="180"/>
      </w:pPr>
    </w:lvl>
  </w:abstractNum>
  <w:abstractNum w:abstractNumId="29" w15:restartNumberingAfterBreak="0">
    <w:nsid w:val="7FEC2E9E"/>
    <w:multiLevelType w:val="hybridMultilevel"/>
    <w:tmpl w:val="E9E464BC"/>
    <w:lvl w:ilvl="0" w:tplc="FA32F07E">
      <w:start w:val="4"/>
      <w:numFmt w:val="decimal"/>
      <w:lvlText w:val="%1."/>
      <w:lvlJc w:val="left"/>
      <w:pPr>
        <w:ind w:left="720" w:hanging="360"/>
      </w:pPr>
    </w:lvl>
    <w:lvl w:ilvl="1" w:tplc="D0DE817C">
      <w:start w:val="1"/>
      <w:numFmt w:val="lowerLetter"/>
      <w:lvlText w:val="%2."/>
      <w:lvlJc w:val="left"/>
      <w:pPr>
        <w:ind w:left="1440" w:hanging="360"/>
      </w:pPr>
    </w:lvl>
    <w:lvl w:ilvl="2" w:tplc="FDA066F2">
      <w:start w:val="1"/>
      <w:numFmt w:val="lowerRoman"/>
      <w:lvlText w:val="%3."/>
      <w:lvlJc w:val="right"/>
      <w:pPr>
        <w:ind w:left="2160" w:hanging="180"/>
      </w:pPr>
    </w:lvl>
    <w:lvl w:ilvl="3" w:tplc="F17847FA">
      <w:start w:val="1"/>
      <w:numFmt w:val="decimal"/>
      <w:lvlText w:val="%4."/>
      <w:lvlJc w:val="left"/>
      <w:pPr>
        <w:ind w:left="2880" w:hanging="360"/>
      </w:pPr>
    </w:lvl>
    <w:lvl w:ilvl="4" w:tplc="8E2807DA">
      <w:start w:val="1"/>
      <w:numFmt w:val="lowerLetter"/>
      <w:lvlText w:val="%5."/>
      <w:lvlJc w:val="left"/>
      <w:pPr>
        <w:ind w:left="3600" w:hanging="360"/>
      </w:pPr>
    </w:lvl>
    <w:lvl w:ilvl="5" w:tplc="705C0F32">
      <w:start w:val="1"/>
      <w:numFmt w:val="lowerRoman"/>
      <w:lvlText w:val="%6."/>
      <w:lvlJc w:val="right"/>
      <w:pPr>
        <w:ind w:left="4320" w:hanging="180"/>
      </w:pPr>
    </w:lvl>
    <w:lvl w:ilvl="6" w:tplc="5C6E7E34">
      <w:start w:val="1"/>
      <w:numFmt w:val="decimal"/>
      <w:lvlText w:val="%7."/>
      <w:lvlJc w:val="left"/>
      <w:pPr>
        <w:ind w:left="5040" w:hanging="360"/>
      </w:pPr>
    </w:lvl>
    <w:lvl w:ilvl="7" w:tplc="F154DB08">
      <w:start w:val="1"/>
      <w:numFmt w:val="lowerLetter"/>
      <w:lvlText w:val="%8."/>
      <w:lvlJc w:val="left"/>
      <w:pPr>
        <w:ind w:left="5760" w:hanging="360"/>
      </w:pPr>
    </w:lvl>
    <w:lvl w:ilvl="8" w:tplc="80C81262">
      <w:start w:val="1"/>
      <w:numFmt w:val="lowerRoman"/>
      <w:lvlText w:val="%9."/>
      <w:lvlJc w:val="right"/>
      <w:pPr>
        <w:ind w:left="6480" w:hanging="180"/>
      </w:pPr>
    </w:lvl>
  </w:abstractNum>
  <w:num w:numId="1" w16cid:durableId="621881762">
    <w:abstractNumId w:val="23"/>
  </w:num>
  <w:num w:numId="2" w16cid:durableId="1155996549">
    <w:abstractNumId w:val="8"/>
  </w:num>
  <w:num w:numId="3" w16cid:durableId="81800007">
    <w:abstractNumId w:val="19"/>
  </w:num>
  <w:num w:numId="4" w16cid:durableId="1632977794">
    <w:abstractNumId w:val="15"/>
  </w:num>
  <w:num w:numId="5" w16cid:durableId="1875775870">
    <w:abstractNumId w:val="6"/>
  </w:num>
  <w:num w:numId="6" w16cid:durableId="148525522">
    <w:abstractNumId w:val="13"/>
  </w:num>
  <w:num w:numId="7" w16cid:durableId="999237818">
    <w:abstractNumId w:val="28"/>
  </w:num>
  <w:num w:numId="8" w16cid:durableId="155845607">
    <w:abstractNumId w:val="9"/>
  </w:num>
  <w:num w:numId="9" w16cid:durableId="1479497660">
    <w:abstractNumId w:val="14"/>
  </w:num>
  <w:num w:numId="10" w16cid:durableId="1476680516">
    <w:abstractNumId w:val="12"/>
  </w:num>
  <w:num w:numId="11" w16cid:durableId="1282766794">
    <w:abstractNumId w:val="11"/>
  </w:num>
  <w:num w:numId="12" w16cid:durableId="1840848994">
    <w:abstractNumId w:val="29"/>
  </w:num>
  <w:num w:numId="13" w16cid:durableId="806506744">
    <w:abstractNumId w:val="27"/>
  </w:num>
  <w:num w:numId="14" w16cid:durableId="1748267335">
    <w:abstractNumId w:val="20"/>
  </w:num>
  <w:num w:numId="15" w16cid:durableId="907694310">
    <w:abstractNumId w:val="4"/>
  </w:num>
  <w:num w:numId="16" w16cid:durableId="2094008244">
    <w:abstractNumId w:val="10"/>
  </w:num>
  <w:num w:numId="17" w16cid:durableId="602568450">
    <w:abstractNumId w:val="5"/>
  </w:num>
  <w:num w:numId="18" w16cid:durableId="1835955007">
    <w:abstractNumId w:val="22"/>
  </w:num>
  <w:num w:numId="19" w16cid:durableId="874393605">
    <w:abstractNumId w:val="1"/>
  </w:num>
  <w:num w:numId="20" w16cid:durableId="2007322125">
    <w:abstractNumId w:val="18"/>
  </w:num>
  <w:num w:numId="21" w16cid:durableId="217282438">
    <w:abstractNumId w:val="17"/>
  </w:num>
  <w:num w:numId="22" w16cid:durableId="1442337068">
    <w:abstractNumId w:val="7"/>
  </w:num>
  <w:num w:numId="23" w16cid:durableId="42339768">
    <w:abstractNumId w:val="2"/>
  </w:num>
  <w:num w:numId="24" w16cid:durableId="1981306032">
    <w:abstractNumId w:val="25"/>
  </w:num>
  <w:num w:numId="25" w16cid:durableId="1052339567">
    <w:abstractNumId w:val="24"/>
  </w:num>
  <w:num w:numId="26" w16cid:durableId="531655882">
    <w:abstractNumId w:val="3"/>
  </w:num>
  <w:num w:numId="27" w16cid:durableId="330762375">
    <w:abstractNumId w:val="21"/>
  </w:num>
  <w:num w:numId="28" w16cid:durableId="387143230">
    <w:abstractNumId w:val="26"/>
  </w:num>
  <w:num w:numId="29" w16cid:durableId="2078746239">
    <w:abstractNumId w:val="0"/>
  </w:num>
  <w:num w:numId="30" w16cid:durableId="8703367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35"/>
    <w:rsid w:val="00001199"/>
    <w:rsid w:val="0000583F"/>
    <w:rsid w:val="000407E2"/>
    <w:rsid w:val="00047C2D"/>
    <w:rsid w:val="00062A05"/>
    <w:rsid w:val="00066796"/>
    <w:rsid w:val="00082DDB"/>
    <w:rsid w:val="00095073"/>
    <w:rsid w:val="000A323F"/>
    <w:rsid w:val="000C0897"/>
    <w:rsid w:val="000C50E3"/>
    <w:rsid w:val="000D055B"/>
    <w:rsid w:val="000D2E89"/>
    <w:rsid w:val="000E0F08"/>
    <w:rsid w:val="000E45B5"/>
    <w:rsid w:val="000E4F14"/>
    <w:rsid w:val="000E5C64"/>
    <w:rsid w:val="000E7D0E"/>
    <w:rsid w:val="00115131"/>
    <w:rsid w:val="00126B27"/>
    <w:rsid w:val="00151F4A"/>
    <w:rsid w:val="00153BD2"/>
    <w:rsid w:val="001653BE"/>
    <w:rsid w:val="001853B7"/>
    <w:rsid w:val="00192C70"/>
    <w:rsid w:val="001C3667"/>
    <w:rsid w:val="001D5F82"/>
    <w:rsid w:val="001E52F5"/>
    <w:rsid w:val="001E6E66"/>
    <w:rsid w:val="00202819"/>
    <w:rsid w:val="002228D8"/>
    <w:rsid w:val="0025496E"/>
    <w:rsid w:val="00264D3A"/>
    <w:rsid w:val="002664DE"/>
    <w:rsid w:val="002B12B8"/>
    <w:rsid w:val="002B7F21"/>
    <w:rsid w:val="002D3182"/>
    <w:rsid w:val="002E648F"/>
    <w:rsid w:val="00300EAD"/>
    <w:rsid w:val="00302D57"/>
    <w:rsid w:val="0031481E"/>
    <w:rsid w:val="00315ED7"/>
    <w:rsid w:val="0032082A"/>
    <w:rsid w:val="00320D9F"/>
    <w:rsid w:val="00326336"/>
    <w:rsid w:val="0034222F"/>
    <w:rsid w:val="00363907"/>
    <w:rsid w:val="00372037"/>
    <w:rsid w:val="003F06E7"/>
    <w:rsid w:val="004415FC"/>
    <w:rsid w:val="00452A9A"/>
    <w:rsid w:val="0045524A"/>
    <w:rsid w:val="00472914"/>
    <w:rsid w:val="00484453"/>
    <w:rsid w:val="004B0C5A"/>
    <w:rsid w:val="004D0591"/>
    <w:rsid w:val="004D13C4"/>
    <w:rsid w:val="00503565"/>
    <w:rsid w:val="00512EA2"/>
    <w:rsid w:val="0051794E"/>
    <w:rsid w:val="0056026C"/>
    <w:rsid w:val="0057721A"/>
    <w:rsid w:val="005952BD"/>
    <w:rsid w:val="00596A0D"/>
    <w:rsid w:val="005A414B"/>
    <w:rsid w:val="005C0FCF"/>
    <w:rsid w:val="005D14DD"/>
    <w:rsid w:val="005E145E"/>
    <w:rsid w:val="005E4553"/>
    <w:rsid w:val="00600E1D"/>
    <w:rsid w:val="00613447"/>
    <w:rsid w:val="006236BC"/>
    <w:rsid w:val="00625056"/>
    <w:rsid w:val="006355F7"/>
    <w:rsid w:val="00654C8A"/>
    <w:rsid w:val="00656DF0"/>
    <w:rsid w:val="00666244"/>
    <w:rsid w:val="00683A8E"/>
    <w:rsid w:val="006B7322"/>
    <w:rsid w:val="006F3EA7"/>
    <w:rsid w:val="006F4F11"/>
    <w:rsid w:val="00723B17"/>
    <w:rsid w:val="00746A18"/>
    <w:rsid w:val="00750748"/>
    <w:rsid w:val="00756D76"/>
    <w:rsid w:val="0078436A"/>
    <w:rsid w:val="007858AE"/>
    <w:rsid w:val="00793F11"/>
    <w:rsid w:val="007B2494"/>
    <w:rsid w:val="007C49CE"/>
    <w:rsid w:val="007E123D"/>
    <w:rsid w:val="007E1422"/>
    <w:rsid w:val="007E4D89"/>
    <w:rsid w:val="007F3CF9"/>
    <w:rsid w:val="00804724"/>
    <w:rsid w:val="00822093"/>
    <w:rsid w:val="008373D5"/>
    <w:rsid w:val="00842E04"/>
    <w:rsid w:val="00852801"/>
    <w:rsid w:val="0086091F"/>
    <w:rsid w:val="008D13C5"/>
    <w:rsid w:val="008D49BE"/>
    <w:rsid w:val="008F4EBA"/>
    <w:rsid w:val="009606E4"/>
    <w:rsid w:val="00960B7B"/>
    <w:rsid w:val="00970F1B"/>
    <w:rsid w:val="00984661"/>
    <w:rsid w:val="0098559B"/>
    <w:rsid w:val="009874F7"/>
    <w:rsid w:val="00995A7E"/>
    <w:rsid w:val="009A16B0"/>
    <w:rsid w:val="009A1E5C"/>
    <w:rsid w:val="009B2BEF"/>
    <w:rsid w:val="009D6A57"/>
    <w:rsid w:val="009E1737"/>
    <w:rsid w:val="009E1F02"/>
    <w:rsid w:val="00A04826"/>
    <w:rsid w:val="00A05169"/>
    <w:rsid w:val="00A06A42"/>
    <w:rsid w:val="00A13315"/>
    <w:rsid w:val="00A23946"/>
    <w:rsid w:val="00A401AE"/>
    <w:rsid w:val="00A758C6"/>
    <w:rsid w:val="00A87E35"/>
    <w:rsid w:val="00A9027F"/>
    <w:rsid w:val="00AA2D35"/>
    <w:rsid w:val="00AA4BD9"/>
    <w:rsid w:val="00AC76D2"/>
    <w:rsid w:val="00AE2841"/>
    <w:rsid w:val="00AE2D4C"/>
    <w:rsid w:val="00AF34C0"/>
    <w:rsid w:val="00B0577C"/>
    <w:rsid w:val="00B21908"/>
    <w:rsid w:val="00B317E6"/>
    <w:rsid w:val="00B46CF4"/>
    <w:rsid w:val="00B62174"/>
    <w:rsid w:val="00B97B84"/>
    <w:rsid w:val="00BB0FC0"/>
    <w:rsid w:val="00BB38C8"/>
    <w:rsid w:val="00BB5C01"/>
    <w:rsid w:val="00BC06B3"/>
    <w:rsid w:val="00BD363E"/>
    <w:rsid w:val="00BE257C"/>
    <w:rsid w:val="00C20B82"/>
    <w:rsid w:val="00C21BCC"/>
    <w:rsid w:val="00C275FA"/>
    <w:rsid w:val="00C502D6"/>
    <w:rsid w:val="00C6765C"/>
    <w:rsid w:val="00C6B170"/>
    <w:rsid w:val="00C72D53"/>
    <w:rsid w:val="00C73B2D"/>
    <w:rsid w:val="00CA0AB5"/>
    <w:rsid w:val="00CA13C4"/>
    <w:rsid w:val="00CB0B88"/>
    <w:rsid w:val="00CD08A4"/>
    <w:rsid w:val="00CD305F"/>
    <w:rsid w:val="00CE52F8"/>
    <w:rsid w:val="00D212CF"/>
    <w:rsid w:val="00D3754B"/>
    <w:rsid w:val="00DA3590"/>
    <w:rsid w:val="00DA5950"/>
    <w:rsid w:val="00DA7E7D"/>
    <w:rsid w:val="00DD651C"/>
    <w:rsid w:val="00DF18F8"/>
    <w:rsid w:val="00DF35F4"/>
    <w:rsid w:val="00E14176"/>
    <w:rsid w:val="00E2161A"/>
    <w:rsid w:val="00E31FA1"/>
    <w:rsid w:val="00E45D27"/>
    <w:rsid w:val="00E46923"/>
    <w:rsid w:val="00E51656"/>
    <w:rsid w:val="00E809D8"/>
    <w:rsid w:val="00E904E5"/>
    <w:rsid w:val="00E90BC4"/>
    <w:rsid w:val="00EA036C"/>
    <w:rsid w:val="00EA5D1E"/>
    <w:rsid w:val="00EB3C15"/>
    <w:rsid w:val="00EC1EAA"/>
    <w:rsid w:val="00ED35B4"/>
    <w:rsid w:val="00ED4CF1"/>
    <w:rsid w:val="00EE1DA8"/>
    <w:rsid w:val="00EF4887"/>
    <w:rsid w:val="00EF5CEE"/>
    <w:rsid w:val="00F15668"/>
    <w:rsid w:val="00F25989"/>
    <w:rsid w:val="00F30EA3"/>
    <w:rsid w:val="00F40013"/>
    <w:rsid w:val="00F41F7D"/>
    <w:rsid w:val="00F70A82"/>
    <w:rsid w:val="00F732F6"/>
    <w:rsid w:val="00F8790A"/>
    <w:rsid w:val="00F95076"/>
    <w:rsid w:val="00F9721D"/>
    <w:rsid w:val="00FB5796"/>
    <w:rsid w:val="00FC1A04"/>
    <w:rsid w:val="00FD4263"/>
    <w:rsid w:val="00FE2121"/>
    <w:rsid w:val="00FE648F"/>
    <w:rsid w:val="00FF3B7E"/>
    <w:rsid w:val="00FF7CAA"/>
    <w:rsid w:val="01182F61"/>
    <w:rsid w:val="011EF36D"/>
    <w:rsid w:val="01206053"/>
    <w:rsid w:val="0152D604"/>
    <w:rsid w:val="0172C8E3"/>
    <w:rsid w:val="01887442"/>
    <w:rsid w:val="019F2D36"/>
    <w:rsid w:val="01A5A8E7"/>
    <w:rsid w:val="01AC8854"/>
    <w:rsid w:val="01AEB878"/>
    <w:rsid w:val="01FCA836"/>
    <w:rsid w:val="02021A4F"/>
    <w:rsid w:val="02143584"/>
    <w:rsid w:val="0227AF9A"/>
    <w:rsid w:val="02433351"/>
    <w:rsid w:val="024B506F"/>
    <w:rsid w:val="02A2F0CC"/>
    <w:rsid w:val="02B36CED"/>
    <w:rsid w:val="02BC30B4"/>
    <w:rsid w:val="02C017BD"/>
    <w:rsid w:val="02C7D034"/>
    <w:rsid w:val="02CB46F7"/>
    <w:rsid w:val="02EB49F0"/>
    <w:rsid w:val="02EEA665"/>
    <w:rsid w:val="034A66C2"/>
    <w:rsid w:val="0370E66D"/>
    <w:rsid w:val="037578F9"/>
    <w:rsid w:val="038D6D1F"/>
    <w:rsid w:val="03957F21"/>
    <w:rsid w:val="039DEAB0"/>
    <w:rsid w:val="03A9B403"/>
    <w:rsid w:val="0418F3DB"/>
    <w:rsid w:val="0436F969"/>
    <w:rsid w:val="04384E3A"/>
    <w:rsid w:val="04C01504"/>
    <w:rsid w:val="04C5EF09"/>
    <w:rsid w:val="04DDAD08"/>
    <w:rsid w:val="04FA64DB"/>
    <w:rsid w:val="052E6E9B"/>
    <w:rsid w:val="054F9300"/>
    <w:rsid w:val="055C7F69"/>
    <w:rsid w:val="058F70A5"/>
    <w:rsid w:val="05A42B88"/>
    <w:rsid w:val="05B54E17"/>
    <w:rsid w:val="05BE049A"/>
    <w:rsid w:val="05D4B9DE"/>
    <w:rsid w:val="05DD96CD"/>
    <w:rsid w:val="05E4D19C"/>
    <w:rsid w:val="05F7B87F"/>
    <w:rsid w:val="06188802"/>
    <w:rsid w:val="063E0CB4"/>
    <w:rsid w:val="06696FBD"/>
    <w:rsid w:val="06727205"/>
    <w:rsid w:val="0691BCDC"/>
    <w:rsid w:val="06D13A32"/>
    <w:rsid w:val="075FA0A6"/>
    <w:rsid w:val="07FCC21E"/>
    <w:rsid w:val="082D8D3D"/>
    <w:rsid w:val="083B6353"/>
    <w:rsid w:val="08562131"/>
    <w:rsid w:val="085C114D"/>
    <w:rsid w:val="08674BA9"/>
    <w:rsid w:val="086ED637"/>
    <w:rsid w:val="0911E143"/>
    <w:rsid w:val="09969204"/>
    <w:rsid w:val="099B73AD"/>
    <w:rsid w:val="09A02851"/>
    <w:rsid w:val="09B2EEED"/>
    <w:rsid w:val="09D3E067"/>
    <w:rsid w:val="09DD85D4"/>
    <w:rsid w:val="09F70D37"/>
    <w:rsid w:val="0A0245D8"/>
    <w:rsid w:val="0A488720"/>
    <w:rsid w:val="0A7A6A9B"/>
    <w:rsid w:val="0B387870"/>
    <w:rsid w:val="0B78A09B"/>
    <w:rsid w:val="0BB6CFE4"/>
    <w:rsid w:val="0BE2A48F"/>
    <w:rsid w:val="0C8C34FC"/>
    <w:rsid w:val="0C8EB85F"/>
    <w:rsid w:val="0C9515E6"/>
    <w:rsid w:val="0C9F1FC7"/>
    <w:rsid w:val="0CACF957"/>
    <w:rsid w:val="0CB337E3"/>
    <w:rsid w:val="0D36772F"/>
    <w:rsid w:val="0D39E69A"/>
    <w:rsid w:val="0D419499"/>
    <w:rsid w:val="0DAA1641"/>
    <w:rsid w:val="0DB9B028"/>
    <w:rsid w:val="0DD8B708"/>
    <w:rsid w:val="0DF0E51D"/>
    <w:rsid w:val="0E07C88A"/>
    <w:rsid w:val="0E2168E3"/>
    <w:rsid w:val="0E2B0C45"/>
    <w:rsid w:val="0E5A8C41"/>
    <w:rsid w:val="0E94917B"/>
    <w:rsid w:val="0EC7A352"/>
    <w:rsid w:val="0ECE465B"/>
    <w:rsid w:val="0EF70276"/>
    <w:rsid w:val="0F3CC36A"/>
    <w:rsid w:val="0F51216C"/>
    <w:rsid w:val="0F632EF4"/>
    <w:rsid w:val="0F7D6D9D"/>
    <w:rsid w:val="0FA4ED80"/>
    <w:rsid w:val="1012D159"/>
    <w:rsid w:val="1028786B"/>
    <w:rsid w:val="105133FA"/>
    <w:rsid w:val="107DF5E3"/>
    <w:rsid w:val="10800DA6"/>
    <w:rsid w:val="10A0C7F0"/>
    <w:rsid w:val="10C17858"/>
    <w:rsid w:val="10D4DFEC"/>
    <w:rsid w:val="111334B0"/>
    <w:rsid w:val="111F9EF2"/>
    <w:rsid w:val="112F6AD6"/>
    <w:rsid w:val="113BD684"/>
    <w:rsid w:val="116568C9"/>
    <w:rsid w:val="1170E754"/>
    <w:rsid w:val="11F418DE"/>
    <w:rsid w:val="1274642C"/>
    <w:rsid w:val="12ACEB22"/>
    <w:rsid w:val="12E941E5"/>
    <w:rsid w:val="12FE8F73"/>
    <w:rsid w:val="13011AB0"/>
    <w:rsid w:val="1344E728"/>
    <w:rsid w:val="134CE1FF"/>
    <w:rsid w:val="135E2098"/>
    <w:rsid w:val="13616C60"/>
    <w:rsid w:val="138AB2F8"/>
    <w:rsid w:val="13C242E7"/>
    <w:rsid w:val="13EA2CCC"/>
    <w:rsid w:val="13EB93D0"/>
    <w:rsid w:val="13FFBC43"/>
    <w:rsid w:val="140143F6"/>
    <w:rsid w:val="14069FD0"/>
    <w:rsid w:val="141495AA"/>
    <w:rsid w:val="141F3D94"/>
    <w:rsid w:val="1469D295"/>
    <w:rsid w:val="1498C7CC"/>
    <w:rsid w:val="14A88816"/>
    <w:rsid w:val="14C02F81"/>
    <w:rsid w:val="14E40059"/>
    <w:rsid w:val="155FC33E"/>
    <w:rsid w:val="15C9C558"/>
    <w:rsid w:val="15D6F583"/>
    <w:rsid w:val="163FBE60"/>
    <w:rsid w:val="1643A1CE"/>
    <w:rsid w:val="1657E48C"/>
    <w:rsid w:val="1673399E"/>
    <w:rsid w:val="16E3294B"/>
    <w:rsid w:val="16E9D33B"/>
    <w:rsid w:val="16F925D1"/>
    <w:rsid w:val="16FB939F"/>
    <w:rsid w:val="1714BBFC"/>
    <w:rsid w:val="172094B8"/>
    <w:rsid w:val="174CA3C5"/>
    <w:rsid w:val="1776098B"/>
    <w:rsid w:val="17B16F58"/>
    <w:rsid w:val="17DF722F"/>
    <w:rsid w:val="17EED22C"/>
    <w:rsid w:val="1815C716"/>
    <w:rsid w:val="1834DD83"/>
    <w:rsid w:val="184152FD"/>
    <w:rsid w:val="1845E00C"/>
    <w:rsid w:val="1883FCAC"/>
    <w:rsid w:val="188A8918"/>
    <w:rsid w:val="1896AE96"/>
    <w:rsid w:val="18976400"/>
    <w:rsid w:val="18BBBAC3"/>
    <w:rsid w:val="18C7835A"/>
    <w:rsid w:val="18EB0488"/>
    <w:rsid w:val="1908B936"/>
    <w:rsid w:val="1978642F"/>
    <w:rsid w:val="1986EFD7"/>
    <w:rsid w:val="19950AE7"/>
    <w:rsid w:val="19AE0999"/>
    <w:rsid w:val="19DB2B20"/>
    <w:rsid w:val="19FC0A86"/>
    <w:rsid w:val="19FE5102"/>
    <w:rsid w:val="1A02CBCD"/>
    <w:rsid w:val="1A2FFFA1"/>
    <w:rsid w:val="1A333461"/>
    <w:rsid w:val="1A4C5CBE"/>
    <w:rsid w:val="1A8BA506"/>
    <w:rsid w:val="1A948DE9"/>
    <w:rsid w:val="1ABA1BFE"/>
    <w:rsid w:val="1AD7BCBB"/>
    <w:rsid w:val="1AEE95E5"/>
    <w:rsid w:val="1B0B0D9B"/>
    <w:rsid w:val="1B5341DD"/>
    <w:rsid w:val="1B58CF7F"/>
    <w:rsid w:val="1B6935BF"/>
    <w:rsid w:val="1BA2BFA5"/>
    <w:rsid w:val="1BC7D466"/>
    <w:rsid w:val="1BC97E54"/>
    <w:rsid w:val="1BDD7D58"/>
    <w:rsid w:val="1C28026E"/>
    <w:rsid w:val="1C4B576E"/>
    <w:rsid w:val="1C4FB95B"/>
    <w:rsid w:val="1C555633"/>
    <w:rsid w:val="1C6B9308"/>
    <w:rsid w:val="1CEAF6EF"/>
    <w:rsid w:val="1D8EFDDF"/>
    <w:rsid w:val="1DA68C0E"/>
    <w:rsid w:val="1DE20768"/>
    <w:rsid w:val="1E395DF6"/>
    <w:rsid w:val="1E7643EA"/>
    <w:rsid w:val="1E7E0A03"/>
    <w:rsid w:val="1E923599"/>
    <w:rsid w:val="1EA71CD0"/>
    <w:rsid w:val="1EA96694"/>
    <w:rsid w:val="1EE96421"/>
    <w:rsid w:val="1EEB83F9"/>
    <w:rsid w:val="1F4DAE8C"/>
    <w:rsid w:val="1F6C3EBD"/>
    <w:rsid w:val="1F7DD7C9"/>
    <w:rsid w:val="1F8F3BB0"/>
    <w:rsid w:val="1FA88A9A"/>
    <w:rsid w:val="1FA9BB0A"/>
    <w:rsid w:val="1FADEE8C"/>
    <w:rsid w:val="1FBE1773"/>
    <w:rsid w:val="1FD5139C"/>
    <w:rsid w:val="1FFEC6D2"/>
    <w:rsid w:val="2022096A"/>
    <w:rsid w:val="203FEF68"/>
    <w:rsid w:val="2086DFBA"/>
    <w:rsid w:val="208F5925"/>
    <w:rsid w:val="2097C2A0"/>
    <w:rsid w:val="20A275E5"/>
    <w:rsid w:val="210E5FDD"/>
    <w:rsid w:val="2138BBA7"/>
    <w:rsid w:val="2140F875"/>
    <w:rsid w:val="2197C4C1"/>
    <w:rsid w:val="219FE546"/>
    <w:rsid w:val="21DBD885"/>
    <w:rsid w:val="22120129"/>
    <w:rsid w:val="222B2986"/>
    <w:rsid w:val="22716495"/>
    <w:rsid w:val="22833D10"/>
    <w:rsid w:val="22E19FEB"/>
    <w:rsid w:val="22F5B835"/>
    <w:rsid w:val="2359AA2C"/>
    <w:rsid w:val="2365228C"/>
    <w:rsid w:val="2390C7B1"/>
    <w:rsid w:val="239B0261"/>
    <w:rsid w:val="23A84C65"/>
    <w:rsid w:val="23BE317E"/>
    <w:rsid w:val="23C7396E"/>
    <w:rsid w:val="23CE66D2"/>
    <w:rsid w:val="24040247"/>
    <w:rsid w:val="242B8DA8"/>
    <w:rsid w:val="24790ACA"/>
    <w:rsid w:val="247B109B"/>
    <w:rsid w:val="249AA7A3"/>
    <w:rsid w:val="24D01EBA"/>
    <w:rsid w:val="24D1796C"/>
    <w:rsid w:val="24E4A067"/>
    <w:rsid w:val="24E7CF98"/>
    <w:rsid w:val="250BF47C"/>
    <w:rsid w:val="252CA35A"/>
    <w:rsid w:val="25956208"/>
    <w:rsid w:val="25973308"/>
    <w:rsid w:val="25AF6BB5"/>
    <w:rsid w:val="26061FA6"/>
    <w:rsid w:val="26940943"/>
    <w:rsid w:val="26C873BB"/>
    <w:rsid w:val="2731A8F4"/>
    <w:rsid w:val="27330369"/>
    <w:rsid w:val="27556E55"/>
    <w:rsid w:val="27C22A19"/>
    <w:rsid w:val="2889503A"/>
    <w:rsid w:val="289FE48B"/>
    <w:rsid w:val="28AC7C58"/>
    <w:rsid w:val="28BBC5C9"/>
    <w:rsid w:val="28BC5543"/>
    <w:rsid w:val="28F5757E"/>
    <w:rsid w:val="29014E7E"/>
    <w:rsid w:val="293C5CED"/>
    <w:rsid w:val="294AB461"/>
    <w:rsid w:val="29AE27AE"/>
    <w:rsid w:val="29BA6D97"/>
    <w:rsid w:val="2A259A95"/>
    <w:rsid w:val="2AA7577E"/>
    <w:rsid w:val="2AE3D1D0"/>
    <w:rsid w:val="2AEE58BE"/>
    <w:rsid w:val="2AF45B37"/>
    <w:rsid w:val="2B5BA8FD"/>
    <w:rsid w:val="2B89F351"/>
    <w:rsid w:val="2BC402BB"/>
    <w:rsid w:val="2BE5288C"/>
    <w:rsid w:val="2BFBBAE2"/>
    <w:rsid w:val="2C644857"/>
    <w:rsid w:val="2C6B8DA9"/>
    <w:rsid w:val="2C73FDAF"/>
    <w:rsid w:val="2CFDB090"/>
    <w:rsid w:val="2D39C263"/>
    <w:rsid w:val="2D76A359"/>
    <w:rsid w:val="2D8D3938"/>
    <w:rsid w:val="2E141645"/>
    <w:rsid w:val="2E62E3C3"/>
    <w:rsid w:val="2ECEA5D1"/>
    <w:rsid w:val="2EFF71D3"/>
    <w:rsid w:val="2F16F6BC"/>
    <w:rsid w:val="2F1CC94E"/>
    <w:rsid w:val="2F2C2DCF"/>
    <w:rsid w:val="2F4757DD"/>
    <w:rsid w:val="2FC7CC5A"/>
    <w:rsid w:val="2FFDF00D"/>
    <w:rsid w:val="3000F61B"/>
    <w:rsid w:val="300136A1"/>
    <w:rsid w:val="301E9FDC"/>
    <w:rsid w:val="3043C3B6"/>
    <w:rsid w:val="3067766C"/>
    <w:rsid w:val="309BEC3E"/>
    <w:rsid w:val="30C73495"/>
    <w:rsid w:val="30D3012F"/>
    <w:rsid w:val="30EA4FFF"/>
    <w:rsid w:val="30F3B061"/>
    <w:rsid w:val="30F3BEAA"/>
    <w:rsid w:val="30F86EFE"/>
    <w:rsid w:val="30FD8301"/>
    <w:rsid w:val="311FAC83"/>
    <w:rsid w:val="313B2B04"/>
    <w:rsid w:val="313F689C"/>
    <w:rsid w:val="31476ED2"/>
    <w:rsid w:val="314F6259"/>
    <w:rsid w:val="317E3AC8"/>
    <w:rsid w:val="31C2FD21"/>
    <w:rsid w:val="31D7F8E3"/>
    <w:rsid w:val="31ED1E36"/>
    <w:rsid w:val="320078A5"/>
    <w:rsid w:val="32012571"/>
    <w:rsid w:val="3212EB88"/>
    <w:rsid w:val="321C1543"/>
    <w:rsid w:val="32546A10"/>
    <w:rsid w:val="3269ECA7"/>
    <w:rsid w:val="327BD296"/>
    <w:rsid w:val="328F8F0B"/>
    <w:rsid w:val="329AB395"/>
    <w:rsid w:val="32B116F2"/>
    <w:rsid w:val="33359D9E"/>
    <w:rsid w:val="337419EC"/>
    <w:rsid w:val="337B4656"/>
    <w:rsid w:val="33E1242E"/>
    <w:rsid w:val="33E146EF"/>
    <w:rsid w:val="33E3D0AA"/>
    <w:rsid w:val="347DFED1"/>
    <w:rsid w:val="34905B60"/>
    <w:rsid w:val="349A6C73"/>
    <w:rsid w:val="34B7F7CE"/>
    <w:rsid w:val="34C86739"/>
    <w:rsid w:val="350A8400"/>
    <w:rsid w:val="35AEB397"/>
    <w:rsid w:val="35B36FA2"/>
    <w:rsid w:val="35F1E8E8"/>
    <w:rsid w:val="360E9C27"/>
    <w:rsid w:val="362E4E1B"/>
    <w:rsid w:val="3644766F"/>
    <w:rsid w:val="364B0F3D"/>
    <w:rsid w:val="36678C7F"/>
    <w:rsid w:val="367230E7"/>
    <w:rsid w:val="36892636"/>
    <w:rsid w:val="3696AE15"/>
    <w:rsid w:val="36C2FDF1"/>
    <w:rsid w:val="37321244"/>
    <w:rsid w:val="374A83F8"/>
    <w:rsid w:val="374F43B9"/>
    <w:rsid w:val="376F302E"/>
    <w:rsid w:val="377D6948"/>
    <w:rsid w:val="379A616E"/>
    <w:rsid w:val="37A6AA0B"/>
    <w:rsid w:val="37AA6C88"/>
    <w:rsid w:val="37AE12A8"/>
    <w:rsid w:val="3837EA58"/>
    <w:rsid w:val="3841BE11"/>
    <w:rsid w:val="3869B0D6"/>
    <w:rsid w:val="38840C86"/>
    <w:rsid w:val="38B72BB5"/>
    <w:rsid w:val="38FEB769"/>
    <w:rsid w:val="39228345"/>
    <w:rsid w:val="392483F0"/>
    <w:rsid w:val="39463CE9"/>
    <w:rsid w:val="3993BB24"/>
    <w:rsid w:val="39BF2C30"/>
    <w:rsid w:val="39C677FE"/>
    <w:rsid w:val="39DA174C"/>
    <w:rsid w:val="39EFBD2B"/>
    <w:rsid w:val="3A00F6C9"/>
    <w:rsid w:val="3A09AF1C"/>
    <w:rsid w:val="3A2565CB"/>
    <w:rsid w:val="3A2BD3DA"/>
    <w:rsid w:val="3A6E9F91"/>
    <w:rsid w:val="3A72BFA2"/>
    <w:rsid w:val="3A72EB3A"/>
    <w:rsid w:val="3AADB7CE"/>
    <w:rsid w:val="3AB10A17"/>
    <w:rsid w:val="3ABE53A6"/>
    <w:rsid w:val="3AC52270"/>
    <w:rsid w:val="3AD409E7"/>
    <w:rsid w:val="3AD8F9DC"/>
    <w:rsid w:val="3B6E3E0B"/>
    <w:rsid w:val="3B795ED3"/>
    <w:rsid w:val="3B7F53F2"/>
    <w:rsid w:val="3BA50688"/>
    <w:rsid w:val="3BF19374"/>
    <w:rsid w:val="3C5977DD"/>
    <w:rsid w:val="3D12FAAF"/>
    <w:rsid w:val="3D316474"/>
    <w:rsid w:val="3D6EDE17"/>
    <w:rsid w:val="3DC099B8"/>
    <w:rsid w:val="3DCB67F9"/>
    <w:rsid w:val="3DF14AD2"/>
    <w:rsid w:val="3E330E0D"/>
    <w:rsid w:val="3EB89ED1"/>
    <w:rsid w:val="3EBDA756"/>
    <w:rsid w:val="3EC05C9F"/>
    <w:rsid w:val="3EDD2E86"/>
    <w:rsid w:val="3FCB2A1D"/>
    <w:rsid w:val="4029EB09"/>
    <w:rsid w:val="4048ACA9"/>
    <w:rsid w:val="404A9B71"/>
    <w:rsid w:val="40A18D67"/>
    <w:rsid w:val="40F4E5B1"/>
    <w:rsid w:val="410B46C5"/>
    <w:rsid w:val="41119EA5"/>
    <w:rsid w:val="41445E9E"/>
    <w:rsid w:val="414E229B"/>
    <w:rsid w:val="41609828"/>
    <w:rsid w:val="416D8FA6"/>
    <w:rsid w:val="41A9580F"/>
    <w:rsid w:val="41B5A3F0"/>
    <w:rsid w:val="41BE8F3B"/>
    <w:rsid w:val="41BFA6AC"/>
    <w:rsid w:val="41E52931"/>
    <w:rsid w:val="4211D5C3"/>
    <w:rsid w:val="422380AB"/>
    <w:rsid w:val="4238EA72"/>
    <w:rsid w:val="4287FDF7"/>
    <w:rsid w:val="42BC1BFC"/>
    <w:rsid w:val="42C603BD"/>
    <w:rsid w:val="42DDDC96"/>
    <w:rsid w:val="42F7F980"/>
    <w:rsid w:val="43299245"/>
    <w:rsid w:val="437DD264"/>
    <w:rsid w:val="43829239"/>
    <w:rsid w:val="43C0D97C"/>
    <w:rsid w:val="43FFC833"/>
    <w:rsid w:val="441A8C0C"/>
    <w:rsid w:val="4448A0B5"/>
    <w:rsid w:val="444EEA5E"/>
    <w:rsid w:val="4479ACF7"/>
    <w:rsid w:val="44865FDA"/>
    <w:rsid w:val="44A535DC"/>
    <w:rsid w:val="44BFD997"/>
    <w:rsid w:val="450ED97C"/>
    <w:rsid w:val="452967FE"/>
    <w:rsid w:val="454833DE"/>
    <w:rsid w:val="455CA9DD"/>
    <w:rsid w:val="45692B65"/>
    <w:rsid w:val="4569FE50"/>
    <w:rsid w:val="458556BD"/>
    <w:rsid w:val="45B688DF"/>
    <w:rsid w:val="45CE3D8D"/>
    <w:rsid w:val="4618BED1"/>
    <w:rsid w:val="46577B46"/>
    <w:rsid w:val="46B31D93"/>
    <w:rsid w:val="46FBE8FD"/>
    <w:rsid w:val="473FEC6A"/>
    <w:rsid w:val="4751AE40"/>
    <w:rsid w:val="475DAEEC"/>
    <w:rsid w:val="47B5B949"/>
    <w:rsid w:val="47CC409B"/>
    <w:rsid w:val="47F04368"/>
    <w:rsid w:val="47F441FC"/>
    <w:rsid w:val="480ACC8B"/>
    <w:rsid w:val="480D6A59"/>
    <w:rsid w:val="482DD0BF"/>
    <w:rsid w:val="48715B15"/>
    <w:rsid w:val="48829539"/>
    <w:rsid w:val="48D582FC"/>
    <w:rsid w:val="4910302B"/>
    <w:rsid w:val="493F75D9"/>
    <w:rsid w:val="49BB44B3"/>
    <w:rsid w:val="49DDB124"/>
    <w:rsid w:val="49DE3BE1"/>
    <w:rsid w:val="4A60DFD4"/>
    <w:rsid w:val="4A7C2751"/>
    <w:rsid w:val="4A8B18AC"/>
    <w:rsid w:val="4AF3C232"/>
    <w:rsid w:val="4AF5A15E"/>
    <w:rsid w:val="4B02171D"/>
    <w:rsid w:val="4B0D5C48"/>
    <w:rsid w:val="4B12FF75"/>
    <w:rsid w:val="4B5827DB"/>
    <w:rsid w:val="4BCBEB61"/>
    <w:rsid w:val="4BDF31FD"/>
    <w:rsid w:val="4BEA04E3"/>
    <w:rsid w:val="4BEE8AB5"/>
    <w:rsid w:val="4C2EE03D"/>
    <w:rsid w:val="4C57F511"/>
    <w:rsid w:val="4C611D91"/>
    <w:rsid w:val="4C619468"/>
    <w:rsid w:val="4C84BEDC"/>
    <w:rsid w:val="4CB8DCF5"/>
    <w:rsid w:val="4CD86211"/>
    <w:rsid w:val="4CEA235C"/>
    <w:rsid w:val="4CF3F83C"/>
    <w:rsid w:val="4CF6C3EE"/>
    <w:rsid w:val="4D1BAD89"/>
    <w:rsid w:val="4D1E309B"/>
    <w:rsid w:val="4D473D94"/>
    <w:rsid w:val="4D4A0A11"/>
    <w:rsid w:val="4D9613EA"/>
    <w:rsid w:val="4DDEA750"/>
    <w:rsid w:val="4E06BC29"/>
    <w:rsid w:val="4E0EB942"/>
    <w:rsid w:val="4E1C4FAD"/>
    <w:rsid w:val="4E2F532D"/>
    <w:rsid w:val="4E38CB55"/>
    <w:rsid w:val="4EC3F01D"/>
    <w:rsid w:val="4EE6B2C8"/>
    <w:rsid w:val="4EFE06A5"/>
    <w:rsid w:val="4F0E2AAE"/>
    <w:rsid w:val="4F4D9782"/>
    <w:rsid w:val="4F59C10C"/>
    <w:rsid w:val="4F82320C"/>
    <w:rsid w:val="4FAD9306"/>
    <w:rsid w:val="4FCBBC82"/>
    <w:rsid w:val="4FE22CF0"/>
    <w:rsid w:val="4FF12465"/>
    <w:rsid w:val="500CEA33"/>
    <w:rsid w:val="50166057"/>
    <w:rsid w:val="501EDD8F"/>
    <w:rsid w:val="5049DE69"/>
    <w:rsid w:val="50606519"/>
    <w:rsid w:val="5090B886"/>
    <w:rsid w:val="50A3887D"/>
    <w:rsid w:val="50B05242"/>
    <w:rsid w:val="50BCD574"/>
    <w:rsid w:val="517C826A"/>
    <w:rsid w:val="5186B8A7"/>
    <w:rsid w:val="518C8381"/>
    <w:rsid w:val="519B2442"/>
    <w:rsid w:val="51C7695F"/>
    <w:rsid w:val="51D5E1F5"/>
    <w:rsid w:val="51DA2736"/>
    <w:rsid w:val="51F9562E"/>
    <w:rsid w:val="51FB90DF"/>
    <w:rsid w:val="522A93AE"/>
    <w:rsid w:val="52457088"/>
    <w:rsid w:val="52515688"/>
    <w:rsid w:val="5278F735"/>
    <w:rsid w:val="52F08450"/>
    <w:rsid w:val="5322F586"/>
    <w:rsid w:val="5326CE12"/>
    <w:rsid w:val="532E9790"/>
    <w:rsid w:val="5347A395"/>
    <w:rsid w:val="5352DB2A"/>
    <w:rsid w:val="539E5EBB"/>
    <w:rsid w:val="53A455C1"/>
    <w:rsid w:val="53B4B0C1"/>
    <w:rsid w:val="53BC9D76"/>
    <w:rsid w:val="53D86ADF"/>
    <w:rsid w:val="53DDDD8F"/>
    <w:rsid w:val="53FD34DB"/>
    <w:rsid w:val="5414F5EE"/>
    <w:rsid w:val="5527F9B8"/>
    <w:rsid w:val="5528F5C1"/>
    <w:rsid w:val="55374137"/>
    <w:rsid w:val="5561A555"/>
    <w:rsid w:val="5611CE0E"/>
    <w:rsid w:val="566E9565"/>
    <w:rsid w:val="567F4457"/>
    <w:rsid w:val="56892920"/>
    <w:rsid w:val="56D31198"/>
    <w:rsid w:val="56D6200A"/>
    <w:rsid w:val="56DAAFD1"/>
    <w:rsid w:val="5709AC0C"/>
    <w:rsid w:val="572C16F8"/>
    <w:rsid w:val="575297AE"/>
    <w:rsid w:val="5758160A"/>
    <w:rsid w:val="57AD41AD"/>
    <w:rsid w:val="57DC69B4"/>
    <w:rsid w:val="586A176C"/>
    <w:rsid w:val="58804B7F"/>
    <w:rsid w:val="58885804"/>
    <w:rsid w:val="58AD8C35"/>
    <w:rsid w:val="58B6C465"/>
    <w:rsid w:val="58F7904E"/>
    <w:rsid w:val="5932EBDC"/>
    <w:rsid w:val="5957492C"/>
    <w:rsid w:val="596215B6"/>
    <w:rsid w:val="5964D57B"/>
    <w:rsid w:val="597205D4"/>
    <w:rsid w:val="59D8CDE7"/>
    <w:rsid w:val="5A087B24"/>
    <w:rsid w:val="5A0DA03F"/>
    <w:rsid w:val="5AAD15DA"/>
    <w:rsid w:val="5AF9578A"/>
    <w:rsid w:val="5B009986"/>
    <w:rsid w:val="5B06FFCB"/>
    <w:rsid w:val="5B294B05"/>
    <w:rsid w:val="5B2A610B"/>
    <w:rsid w:val="5B6C12DB"/>
    <w:rsid w:val="5B6C1A45"/>
    <w:rsid w:val="5B6E4BA5"/>
    <w:rsid w:val="5B7D551C"/>
    <w:rsid w:val="5B868743"/>
    <w:rsid w:val="5BA970A0"/>
    <w:rsid w:val="5C1430B2"/>
    <w:rsid w:val="5C3F467A"/>
    <w:rsid w:val="5C9DC583"/>
    <w:rsid w:val="5CA833C2"/>
    <w:rsid w:val="5CBC66DF"/>
    <w:rsid w:val="5D106EA9"/>
    <w:rsid w:val="5D454101"/>
    <w:rsid w:val="5D72F172"/>
    <w:rsid w:val="5D970E79"/>
    <w:rsid w:val="5D9D6989"/>
    <w:rsid w:val="5DA19B61"/>
    <w:rsid w:val="5DB72629"/>
    <w:rsid w:val="5DB8717F"/>
    <w:rsid w:val="5DD2ED78"/>
    <w:rsid w:val="5E3EA08D"/>
    <w:rsid w:val="5EF8D482"/>
    <w:rsid w:val="5F04B389"/>
    <w:rsid w:val="5F129D50"/>
    <w:rsid w:val="5F3939EA"/>
    <w:rsid w:val="5F42B1A3"/>
    <w:rsid w:val="5F580E24"/>
    <w:rsid w:val="5F729C7C"/>
    <w:rsid w:val="5F8DD0A3"/>
    <w:rsid w:val="5FD30064"/>
    <w:rsid w:val="5FD924D1"/>
    <w:rsid w:val="607A5468"/>
    <w:rsid w:val="60B7A52F"/>
    <w:rsid w:val="60B9D0E1"/>
    <w:rsid w:val="60CF512B"/>
    <w:rsid w:val="60D33D0E"/>
    <w:rsid w:val="60DF66D5"/>
    <w:rsid w:val="60ED93D9"/>
    <w:rsid w:val="60FAA410"/>
    <w:rsid w:val="616D7EB1"/>
    <w:rsid w:val="6179EA03"/>
    <w:rsid w:val="61F30FC0"/>
    <w:rsid w:val="621624C9"/>
    <w:rsid w:val="621D6278"/>
    <w:rsid w:val="626EBBB1"/>
    <w:rsid w:val="62A1FB3F"/>
    <w:rsid w:val="62ADF2A0"/>
    <w:rsid w:val="62B827BF"/>
    <w:rsid w:val="63177546"/>
    <w:rsid w:val="633DBF87"/>
    <w:rsid w:val="636DDACC"/>
    <w:rsid w:val="63756C59"/>
    <w:rsid w:val="6377DE18"/>
    <w:rsid w:val="63B48285"/>
    <w:rsid w:val="6427B303"/>
    <w:rsid w:val="6473A4CC"/>
    <w:rsid w:val="6486F1E7"/>
    <w:rsid w:val="64947623"/>
    <w:rsid w:val="64ADE211"/>
    <w:rsid w:val="64AEF201"/>
    <w:rsid w:val="64B6A9D0"/>
    <w:rsid w:val="64C01A31"/>
    <w:rsid w:val="64CAD972"/>
    <w:rsid w:val="64F69E20"/>
    <w:rsid w:val="6527CF42"/>
    <w:rsid w:val="65303D06"/>
    <w:rsid w:val="656E87B5"/>
    <w:rsid w:val="65C38364"/>
    <w:rsid w:val="65DA3D1B"/>
    <w:rsid w:val="65E59362"/>
    <w:rsid w:val="6642EA66"/>
    <w:rsid w:val="66638C07"/>
    <w:rsid w:val="66AE6845"/>
    <w:rsid w:val="66EC7F4E"/>
    <w:rsid w:val="66F0D39B"/>
    <w:rsid w:val="675A1491"/>
    <w:rsid w:val="675F53C5"/>
    <w:rsid w:val="67613A74"/>
    <w:rsid w:val="67811808"/>
    <w:rsid w:val="67C2BA02"/>
    <w:rsid w:val="67FF5C68"/>
    <w:rsid w:val="68005991"/>
    <w:rsid w:val="6835FDB5"/>
    <w:rsid w:val="684B68B9"/>
    <w:rsid w:val="687B1878"/>
    <w:rsid w:val="68927E01"/>
    <w:rsid w:val="6894AE28"/>
    <w:rsid w:val="68B01843"/>
    <w:rsid w:val="68FC5002"/>
    <w:rsid w:val="6934676D"/>
    <w:rsid w:val="693DCFE4"/>
    <w:rsid w:val="6948B543"/>
    <w:rsid w:val="69673E92"/>
    <w:rsid w:val="697934E0"/>
    <w:rsid w:val="69815334"/>
    <w:rsid w:val="69B21F36"/>
    <w:rsid w:val="69D8F719"/>
    <w:rsid w:val="69FCEB15"/>
    <w:rsid w:val="6A105C30"/>
    <w:rsid w:val="6A16E097"/>
    <w:rsid w:val="6A3A2D30"/>
    <w:rsid w:val="6A4776BF"/>
    <w:rsid w:val="6A5CE206"/>
    <w:rsid w:val="6A710202"/>
    <w:rsid w:val="6A79CD96"/>
    <w:rsid w:val="6A8AEB08"/>
    <w:rsid w:val="6AA48AD9"/>
    <w:rsid w:val="6AA7A379"/>
    <w:rsid w:val="6AD35DA6"/>
    <w:rsid w:val="6B0281EC"/>
    <w:rsid w:val="6B0A4994"/>
    <w:rsid w:val="6B1C3750"/>
    <w:rsid w:val="6B42F0E7"/>
    <w:rsid w:val="6B53C7AC"/>
    <w:rsid w:val="6B9F8B6E"/>
    <w:rsid w:val="6BD11299"/>
    <w:rsid w:val="6BD5FD91"/>
    <w:rsid w:val="6C06DD01"/>
    <w:rsid w:val="6C0A8D18"/>
    <w:rsid w:val="6C49B41E"/>
    <w:rsid w:val="6C5E6CB2"/>
    <w:rsid w:val="6C8DB4F9"/>
    <w:rsid w:val="6C97411B"/>
    <w:rsid w:val="6C9EDF54"/>
    <w:rsid w:val="6CA2C0F1"/>
    <w:rsid w:val="6CBA878D"/>
    <w:rsid w:val="6CC1B0C3"/>
    <w:rsid w:val="6D2A76E1"/>
    <w:rsid w:val="6D2E7FF9"/>
    <w:rsid w:val="6D430F3C"/>
    <w:rsid w:val="6D89A8C8"/>
    <w:rsid w:val="6D9A64F6"/>
    <w:rsid w:val="6DC7D0D8"/>
    <w:rsid w:val="6DD9BB2C"/>
    <w:rsid w:val="6E28BB11"/>
    <w:rsid w:val="6EA5DB4C"/>
    <w:rsid w:val="6EB86A6B"/>
    <w:rsid w:val="6EC44881"/>
    <w:rsid w:val="6F43CA94"/>
    <w:rsid w:val="6F625D2E"/>
    <w:rsid w:val="6F7CB6BE"/>
    <w:rsid w:val="6F7F1C25"/>
    <w:rsid w:val="6FAE702A"/>
    <w:rsid w:val="6FBDFE91"/>
    <w:rsid w:val="6FD1CFC2"/>
    <w:rsid w:val="7017E39F"/>
    <w:rsid w:val="703AD99D"/>
    <w:rsid w:val="704D7D31"/>
    <w:rsid w:val="7053E43E"/>
    <w:rsid w:val="7067E252"/>
    <w:rsid w:val="707D76FB"/>
    <w:rsid w:val="708C47E1"/>
    <w:rsid w:val="70D4336B"/>
    <w:rsid w:val="710E2391"/>
    <w:rsid w:val="7119FF8F"/>
    <w:rsid w:val="714A408B"/>
    <w:rsid w:val="716DA023"/>
    <w:rsid w:val="71725077"/>
    <w:rsid w:val="7179ACA4"/>
    <w:rsid w:val="723A10E8"/>
    <w:rsid w:val="7241B003"/>
    <w:rsid w:val="726CA770"/>
    <w:rsid w:val="72B2B55E"/>
    <w:rsid w:val="72B5CFF0"/>
    <w:rsid w:val="730BF9E9"/>
    <w:rsid w:val="730E20D8"/>
    <w:rsid w:val="731748A9"/>
    <w:rsid w:val="732FDC35"/>
    <w:rsid w:val="73953D7A"/>
    <w:rsid w:val="73B3F74B"/>
    <w:rsid w:val="73D51ACB"/>
    <w:rsid w:val="73DA8B8D"/>
    <w:rsid w:val="73F105E6"/>
    <w:rsid w:val="740F497F"/>
    <w:rsid w:val="74260E7D"/>
    <w:rsid w:val="7433B22A"/>
    <w:rsid w:val="7452A7E6"/>
    <w:rsid w:val="747A1B9A"/>
    <w:rsid w:val="74A26A8E"/>
    <w:rsid w:val="74E5CCF6"/>
    <w:rsid w:val="74F8F10D"/>
    <w:rsid w:val="75570AB4"/>
    <w:rsid w:val="7586F5A2"/>
    <w:rsid w:val="7590F830"/>
    <w:rsid w:val="75D39008"/>
    <w:rsid w:val="75DE7CC4"/>
    <w:rsid w:val="7603A4B2"/>
    <w:rsid w:val="76128B97"/>
    <w:rsid w:val="761B6EE2"/>
    <w:rsid w:val="762C67B0"/>
    <w:rsid w:val="7647A40B"/>
    <w:rsid w:val="76606AB7"/>
    <w:rsid w:val="76850C16"/>
    <w:rsid w:val="76B01E4D"/>
    <w:rsid w:val="7700A0A4"/>
    <w:rsid w:val="7720AA2F"/>
    <w:rsid w:val="77244F5C"/>
    <w:rsid w:val="775E830B"/>
    <w:rsid w:val="7765E5B5"/>
    <w:rsid w:val="7769E584"/>
    <w:rsid w:val="7776C8C1"/>
    <w:rsid w:val="77C3A3FE"/>
    <w:rsid w:val="77C83811"/>
    <w:rsid w:val="77C956DE"/>
    <w:rsid w:val="77EB8551"/>
    <w:rsid w:val="7800945D"/>
    <w:rsid w:val="781186AB"/>
    <w:rsid w:val="781C752A"/>
    <w:rsid w:val="78287F61"/>
    <w:rsid w:val="784FF315"/>
    <w:rsid w:val="787F9581"/>
    <w:rsid w:val="78C0892A"/>
    <w:rsid w:val="78CD5956"/>
    <w:rsid w:val="792464B0"/>
    <w:rsid w:val="79399BDC"/>
    <w:rsid w:val="798EDD8B"/>
    <w:rsid w:val="79CF67BC"/>
    <w:rsid w:val="7A2C5818"/>
    <w:rsid w:val="7A5EB71B"/>
    <w:rsid w:val="7A6E3CA7"/>
    <w:rsid w:val="7A8CE125"/>
    <w:rsid w:val="7A97DEE6"/>
    <w:rsid w:val="7AD95D6E"/>
    <w:rsid w:val="7ADC986C"/>
    <w:rsid w:val="7B029DE9"/>
    <w:rsid w:val="7B0AB9AE"/>
    <w:rsid w:val="7B688242"/>
    <w:rsid w:val="7B6B381D"/>
    <w:rsid w:val="7BDB98F7"/>
    <w:rsid w:val="7C0DE1F5"/>
    <w:rsid w:val="7C33AF47"/>
    <w:rsid w:val="7C5C0572"/>
    <w:rsid w:val="7C6272E6"/>
    <w:rsid w:val="7C943C88"/>
    <w:rsid w:val="7C9FBC5E"/>
    <w:rsid w:val="7CAC1167"/>
    <w:rsid w:val="7CB5031E"/>
    <w:rsid w:val="7CBB0C30"/>
    <w:rsid w:val="7CC48326"/>
    <w:rsid w:val="7CD8FA59"/>
    <w:rsid w:val="7CEADA95"/>
    <w:rsid w:val="7D06B39E"/>
    <w:rsid w:val="7D2D4118"/>
    <w:rsid w:val="7D459346"/>
    <w:rsid w:val="7D96D16D"/>
    <w:rsid w:val="7DFF0DEF"/>
    <w:rsid w:val="7E07C804"/>
    <w:rsid w:val="7E1DCF9A"/>
    <w:rsid w:val="7E56AD84"/>
    <w:rsid w:val="7E69F0D5"/>
    <w:rsid w:val="7F274FB1"/>
    <w:rsid w:val="7F87DEA1"/>
    <w:rsid w:val="7F8FCC86"/>
    <w:rsid w:val="7FBA2199"/>
    <w:rsid w:val="7FC03DD6"/>
    <w:rsid w:val="7FE7F38C"/>
    <w:rsid w:val="7FF49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DA3B"/>
  <w15:chartTrackingRefBased/>
  <w15:docId w15:val="{D0687154-F97B-40AE-BA1C-E62DC327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35"/>
    <w:pPr>
      <w:ind w:left="720"/>
      <w:contextualSpacing/>
    </w:pPr>
  </w:style>
  <w:style w:type="paragraph" w:styleId="Caption">
    <w:name w:val="caption"/>
    <w:basedOn w:val="Normal"/>
    <w:next w:val="Normal"/>
    <w:uiPriority w:val="35"/>
    <w:unhideWhenUsed/>
    <w:qFormat/>
    <w:rsid w:val="0098559B"/>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E216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161A"/>
  </w:style>
  <w:style w:type="character" w:customStyle="1" w:styleId="eop">
    <w:name w:val="eop"/>
    <w:basedOn w:val="DefaultParagraphFont"/>
    <w:rsid w:val="00E2161A"/>
  </w:style>
  <w:style w:type="character" w:styleId="UnresolvedMention">
    <w:name w:val="Unresolved Mention"/>
    <w:basedOn w:val="DefaultParagraphFont"/>
    <w:uiPriority w:val="99"/>
    <w:semiHidden/>
    <w:unhideWhenUsed/>
    <w:rsid w:val="00363907"/>
    <w:rPr>
      <w:color w:val="605E5C"/>
      <w:shd w:val="clear" w:color="auto" w:fill="E1DFDD"/>
    </w:rPr>
  </w:style>
  <w:style w:type="paragraph" w:styleId="Revision">
    <w:name w:val="Revision"/>
    <w:hidden/>
    <w:uiPriority w:val="99"/>
    <w:semiHidden/>
    <w:rsid w:val="008F4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6319">
      <w:bodyDiv w:val="1"/>
      <w:marLeft w:val="0"/>
      <w:marRight w:val="0"/>
      <w:marTop w:val="0"/>
      <w:marBottom w:val="0"/>
      <w:divBdr>
        <w:top w:val="none" w:sz="0" w:space="0" w:color="auto"/>
        <w:left w:val="none" w:sz="0" w:space="0" w:color="auto"/>
        <w:bottom w:val="none" w:sz="0" w:space="0" w:color="auto"/>
        <w:right w:val="none" w:sz="0" w:space="0" w:color="auto"/>
      </w:divBdr>
    </w:div>
    <w:div w:id="1527864928">
      <w:bodyDiv w:val="1"/>
      <w:marLeft w:val="0"/>
      <w:marRight w:val="0"/>
      <w:marTop w:val="0"/>
      <w:marBottom w:val="0"/>
      <w:divBdr>
        <w:top w:val="none" w:sz="0" w:space="0" w:color="auto"/>
        <w:left w:val="none" w:sz="0" w:space="0" w:color="auto"/>
        <w:bottom w:val="none" w:sz="0" w:space="0" w:color="auto"/>
        <w:right w:val="none" w:sz="0" w:space="0" w:color="auto"/>
      </w:divBdr>
      <w:divsChild>
        <w:div w:id="2121683305">
          <w:marLeft w:val="0"/>
          <w:marRight w:val="0"/>
          <w:marTop w:val="0"/>
          <w:marBottom w:val="0"/>
          <w:divBdr>
            <w:top w:val="none" w:sz="0" w:space="0" w:color="auto"/>
            <w:left w:val="none" w:sz="0" w:space="0" w:color="auto"/>
            <w:bottom w:val="none" w:sz="0" w:space="0" w:color="auto"/>
            <w:right w:val="none" w:sz="0" w:space="0" w:color="auto"/>
          </w:divBdr>
        </w:div>
      </w:divsChild>
    </w:div>
    <w:div w:id="1802066682">
      <w:bodyDiv w:val="1"/>
      <w:marLeft w:val="0"/>
      <w:marRight w:val="0"/>
      <w:marTop w:val="0"/>
      <w:marBottom w:val="0"/>
      <w:divBdr>
        <w:top w:val="none" w:sz="0" w:space="0" w:color="auto"/>
        <w:left w:val="none" w:sz="0" w:space="0" w:color="auto"/>
        <w:bottom w:val="none" w:sz="0" w:space="0" w:color="auto"/>
        <w:right w:val="none" w:sz="0" w:space="0" w:color="auto"/>
      </w:divBdr>
      <w:divsChild>
        <w:div w:id="1712267186">
          <w:marLeft w:val="0"/>
          <w:marRight w:val="0"/>
          <w:marTop w:val="0"/>
          <w:marBottom w:val="0"/>
          <w:divBdr>
            <w:top w:val="none" w:sz="0" w:space="0" w:color="auto"/>
            <w:left w:val="none" w:sz="0" w:space="0" w:color="auto"/>
            <w:bottom w:val="none" w:sz="0" w:space="0" w:color="auto"/>
            <w:right w:val="none" w:sz="0" w:space="0" w:color="auto"/>
          </w:divBdr>
          <w:divsChild>
            <w:div w:id="1480418470">
              <w:marLeft w:val="0"/>
              <w:marRight w:val="0"/>
              <w:marTop w:val="0"/>
              <w:marBottom w:val="0"/>
              <w:divBdr>
                <w:top w:val="none" w:sz="0" w:space="0" w:color="auto"/>
                <w:left w:val="none" w:sz="0" w:space="0" w:color="auto"/>
                <w:bottom w:val="none" w:sz="0" w:space="0" w:color="auto"/>
                <w:right w:val="none" w:sz="0" w:space="0" w:color="auto"/>
              </w:divBdr>
            </w:div>
          </w:divsChild>
        </w:div>
        <w:div w:id="1526478997">
          <w:marLeft w:val="0"/>
          <w:marRight w:val="0"/>
          <w:marTop w:val="0"/>
          <w:marBottom w:val="0"/>
          <w:divBdr>
            <w:top w:val="none" w:sz="0" w:space="0" w:color="auto"/>
            <w:left w:val="none" w:sz="0" w:space="0" w:color="auto"/>
            <w:bottom w:val="none" w:sz="0" w:space="0" w:color="auto"/>
            <w:right w:val="none" w:sz="0" w:space="0" w:color="auto"/>
          </w:divBdr>
          <w:divsChild>
            <w:div w:id="1937714205">
              <w:marLeft w:val="0"/>
              <w:marRight w:val="0"/>
              <w:marTop w:val="0"/>
              <w:marBottom w:val="0"/>
              <w:divBdr>
                <w:top w:val="none" w:sz="0" w:space="0" w:color="auto"/>
                <w:left w:val="none" w:sz="0" w:space="0" w:color="auto"/>
                <w:bottom w:val="none" w:sz="0" w:space="0" w:color="auto"/>
                <w:right w:val="none" w:sz="0" w:space="0" w:color="auto"/>
              </w:divBdr>
            </w:div>
          </w:divsChild>
        </w:div>
        <w:div w:id="2135173878">
          <w:marLeft w:val="0"/>
          <w:marRight w:val="0"/>
          <w:marTop w:val="0"/>
          <w:marBottom w:val="0"/>
          <w:divBdr>
            <w:top w:val="none" w:sz="0" w:space="0" w:color="auto"/>
            <w:left w:val="none" w:sz="0" w:space="0" w:color="auto"/>
            <w:bottom w:val="none" w:sz="0" w:space="0" w:color="auto"/>
            <w:right w:val="none" w:sz="0" w:space="0" w:color="auto"/>
          </w:divBdr>
          <w:divsChild>
            <w:div w:id="1009605842">
              <w:marLeft w:val="0"/>
              <w:marRight w:val="0"/>
              <w:marTop w:val="0"/>
              <w:marBottom w:val="0"/>
              <w:divBdr>
                <w:top w:val="none" w:sz="0" w:space="0" w:color="auto"/>
                <w:left w:val="none" w:sz="0" w:space="0" w:color="auto"/>
                <w:bottom w:val="none" w:sz="0" w:space="0" w:color="auto"/>
                <w:right w:val="none" w:sz="0" w:space="0" w:color="auto"/>
              </w:divBdr>
            </w:div>
          </w:divsChild>
        </w:div>
        <w:div w:id="1917088984">
          <w:marLeft w:val="0"/>
          <w:marRight w:val="0"/>
          <w:marTop w:val="0"/>
          <w:marBottom w:val="0"/>
          <w:divBdr>
            <w:top w:val="none" w:sz="0" w:space="0" w:color="auto"/>
            <w:left w:val="none" w:sz="0" w:space="0" w:color="auto"/>
            <w:bottom w:val="none" w:sz="0" w:space="0" w:color="auto"/>
            <w:right w:val="none" w:sz="0" w:space="0" w:color="auto"/>
          </w:divBdr>
          <w:divsChild>
            <w:div w:id="1107501144">
              <w:marLeft w:val="0"/>
              <w:marRight w:val="0"/>
              <w:marTop w:val="0"/>
              <w:marBottom w:val="0"/>
              <w:divBdr>
                <w:top w:val="none" w:sz="0" w:space="0" w:color="auto"/>
                <w:left w:val="none" w:sz="0" w:space="0" w:color="auto"/>
                <w:bottom w:val="none" w:sz="0" w:space="0" w:color="auto"/>
                <w:right w:val="none" w:sz="0" w:space="0" w:color="auto"/>
              </w:divBdr>
            </w:div>
          </w:divsChild>
        </w:div>
        <w:div w:id="1952979773">
          <w:marLeft w:val="0"/>
          <w:marRight w:val="0"/>
          <w:marTop w:val="0"/>
          <w:marBottom w:val="0"/>
          <w:divBdr>
            <w:top w:val="none" w:sz="0" w:space="0" w:color="auto"/>
            <w:left w:val="none" w:sz="0" w:space="0" w:color="auto"/>
            <w:bottom w:val="none" w:sz="0" w:space="0" w:color="auto"/>
            <w:right w:val="none" w:sz="0" w:space="0" w:color="auto"/>
          </w:divBdr>
          <w:divsChild>
            <w:div w:id="1012029743">
              <w:marLeft w:val="0"/>
              <w:marRight w:val="0"/>
              <w:marTop w:val="0"/>
              <w:marBottom w:val="0"/>
              <w:divBdr>
                <w:top w:val="none" w:sz="0" w:space="0" w:color="auto"/>
                <w:left w:val="none" w:sz="0" w:space="0" w:color="auto"/>
                <w:bottom w:val="none" w:sz="0" w:space="0" w:color="auto"/>
                <w:right w:val="none" w:sz="0" w:space="0" w:color="auto"/>
              </w:divBdr>
            </w:div>
          </w:divsChild>
        </w:div>
        <w:div w:id="181937679">
          <w:marLeft w:val="0"/>
          <w:marRight w:val="0"/>
          <w:marTop w:val="0"/>
          <w:marBottom w:val="0"/>
          <w:divBdr>
            <w:top w:val="none" w:sz="0" w:space="0" w:color="auto"/>
            <w:left w:val="none" w:sz="0" w:space="0" w:color="auto"/>
            <w:bottom w:val="none" w:sz="0" w:space="0" w:color="auto"/>
            <w:right w:val="none" w:sz="0" w:space="0" w:color="auto"/>
          </w:divBdr>
          <w:divsChild>
            <w:div w:id="98258159">
              <w:marLeft w:val="0"/>
              <w:marRight w:val="0"/>
              <w:marTop w:val="0"/>
              <w:marBottom w:val="0"/>
              <w:divBdr>
                <w:top w:val="none" w:sz="0" w:space="0" w:color="auto"/>
                <w:left w:val="none" w:sz="0" w:space="0" w:color="auto"/>
                <w:bottom w:val="none" w:sz="0" w:space="0" w:color="auto"/>
                <w:right w:val="none" w:sz="0" w:space="0" w:color="auto"/>
              </w:divBdr>
            </w:div>
          </w:divsChild>
        </w:div>
        <w:div w:id="1426730297">
          <w:marLeft w:val="0"/>
          <w:marRight w:val="0"/>
          <w:marTop w:val="0"/>
          <w:marBottom w:val="0"/>
          <w:divBdr>
            <w:top w:val="none" w:sz="0" w:space="0" w:color="auto"/>
            <w:left w:val="none" w:sz="0" w:space="0" w:color="auto"/>
            <w:bottom w:val="none" w:sz="0" w:space="0" w:color="auto"/>
            <w:right w:val="none" w:sz="0" w:space="0" w:color="auto"/>
          </w:divBdr>
          <w:divsChild>
            <w:div w:id="281960370">
              <w:marLeft w:val="0"/>
              <w:marRight w:val="0"/>
              <w:marTop w:val="0"/>
              <w:marBottom w:val="0"/>
              <w:divBdr>
                <w:top w:val="none" w:sz="0" w:space="0" w:color="auto"/>
                <w:left w:val="none" w:sz="0" w:space="0" w:color="auto"/>
                <w:bottom w:val="none" w:sz="0" w:space="0" w:color="auto"/>
                <w:right w:val="none" w:sz="0" w:space="0" w:color="auto"/>
              </w:divBdr>
            </w:div>
          </w:divsChild>
        </w:div>
        <w:div w:id="1267738854">
          <w:marLeft w:val="0"/>
          <w:marRight w:val="0"/>
          <w:marTop w:val="0"/>
          <w:marBottom w:val="0"/>
          <w:divBdr>
            <w:top w:val="none" w:sz="0" w:space="0" w:color="auto"/>
            <w:left w:val="none" w:sz="0" w:space="0" w:color="auto"/>
            <w:bottom w:val="none" w:sz="0" w:space="0" w:color="auto"/>
            <w:right w:val="none" w:sz="0" w:space="0" w:color="auto"/>
          </w:divBdr>
          <w:divsChild>
            <w:div w:id="29649813">
              <w:marLeft w:val="0"/>
              <w:marRight w:val="0"/>
              <w:marTop w:val="0"/>
              <w:marBottom w:val="0"/>
              <w:divBdr>
                <w:top w:val="none" w:sz="0" w:space="0" w:color="auto"/>
                <w:left w:val="none" w:sz="0" w:space="0" w:color="auto"/>
                <w:bottom w:val="none" w:sz="0" w:space="0" w:color="auto"/>
                <w:right w:val="none" w:sz="0" w:space="0" w:color="auto"/>
              </w:divBdr>
            </w:div>
          </w:divsChild>
        </w:div>
        <w:div w:id="1953319031">
          <w:marLeft w:val="0"/>
          <w:marRight w:val="0"/>
          <w:marTop w:val="0"/>
          <w:marBottom w:val="0"/>
          <w:divBdr>
            <w:top w:val="none" w:sz="0" w:space="0" w:color="auto"/>
            <w:left w:val="none" w:sz="0" w:space="0" w:color="auto"/>
            <w:bottom w:val="none" w:sz="0" w:space="0" w:color="auto"/>
            <w:right w:val="none" w:sz="0" w:space="0" w:color="auto"/>
          </w:divBdr>
          <w:divsChild>
            <w:div w:id="115609374">
              <w:marLeft w:val="0"/>
              <w:marRight w:val="0"/>
              <w:marTop w:val="0"/>
              <w:marBottom w:val="0"/>
              <w:divBdr>
                <w:top w:val="none" w:sz="0" w:space="0" w:color="auto"/>
                <w:left w:val="none" w:sz="0" w:space="0" w:color="auto"/>
                <w:bottom w:val="none" w:sz="0" w:space="0" w:color="auto"/>
                <w:right w:val="none" w:sz="0" w:space="0" w:color="auto"/>
              </w:divBdr>
            </w:div>
          </w:divsChild>
        </w:div>
        <w:div w:id="67575138">
          <w:marLeft w:val="0"/>
          <w:marRight w:val="0"/>
          <w:marTop w:val="0"/>
          <w:marBottom w:val="0"/>
          <w:divBdr>
            <w:top w:val="none" w:sz="0" w:space="0" w:color="auto"/>
            <w:left w:val="none" w:sz="0" w:space="0" w:color="auto"/>
            <w:bottom w:val="none" w:sz="0" w:space="0" w:color="auto"/>
            <w:right w:val="none" w:sz="0" w:space="0" w:color="auto"/>
          </w:divBdr>
          <w:divsChild>
            <w:div w:id="217668704">
              <w:marLeft w:val="0"/>
              <w:marRight w:val="0"/>
              <w:marTop w:val="0"/>
              <w:marBottom w:val="0"/>
              <w:divBdr>
                <w:top w:val="none" w:sz="0" w:space="0" w:color="auto"/>
                <w:left w:val="none" w:sz="0" w:space="0" w:color="auto"/>
                <w:bottom w:val="none" w:sz="0" w:space="0" w:color="auto"/>
                <w:right w:val="none" w:sz="0" w:space="0" w:color="auto"/>
              </w:divBdr>
            </w:div>
          </w:divsChild>
        </w:div>
        <w:div w:id="1519154395">
          <w:marLeft w:val="0"/>
          <w:marRight w:val="0"/>
          <w:marTop w:val="0"/>
          <w:marBottom w:val="0"/>
          <w:divBdr>
            <w:top w:val="none" w:sz="0" w:space="0" w:color="auto"/>
            <w:left w:val="none" w:sz="0" w:space="0" w:color="auto"/>
            <w:bottom w:val="none" w:sz="0" w:space="0" w:color="auto"/>
            <w:right w:val="none" w:sz="0" w:space="0" w:color="auto"/>
          </w:divBdr>
          <w:divsChild>
            <w:div w:id="1037699735">
              <w:marLeft w:val="0"/>
              <w:marRight w:val="0"/>
              <w:marTop w:val="0"/>
              <w:marBottom w:val="0"/>
              <w:divBdr>
                <w:top w:val="none" w:sz="0" w:space="0" w:color="auto"/>
                <w:left w:val="none" w:sz="0" w:space="0" w:color="auto"/>
                <w:bottom w:val="none" w:sz="0" w:space="0" w:color="auto"/>
                <w:right w:val="none" w:sz="0" w:space="0" w:color="auto"/>
              </w:divBdr>
            </w:div>
          </w:divsChild>
        </w:div>
        <w:div w:id="503396782">
          <w:marLeft w:val="0"/>
          <w:marRight w:val="0"/>
          <w:marTop w:val="0"/>
          <w:marBottom w:val="0"/>
          <w:divBdr>
            <w:top w:val="none" w:sz="0" w:space="0" w:color="auto"/>
            <w:left w:val="none" w:sz="0" w:space="0" w:color="auto"/>
            <w:bottom w:val="none" w:sz="0" w:space="0" w:color="auto"/>
            <w:right w:val="none" w:sz="0" w:space="0" w:color="auto"/>
          </w:divBdr>
          <w:divsChild>
            <w:div w:id="566110869">
              <w:marLeft w:val="0"/>
              <w:marRight w:val="0"/>
              <w:marTop w:val="0"/>
              <w:marBottom w:val="0"/>
              <w:divBdr>
                <w:top w:val="none" w:sz="0" w:space="0" w:color="auto"/>
                <w:left w:val="none" w:sz="0" w:space="0" w:color="auto"/>
                <w:bottom w:val="none" w:sz="0" w:space="0" w:color="auto"/>
                <w:right w:val="none" w:sz="0" w:space="0" w:color="auto"/>
              </w:divBdr>
            </w:div>
          </w:divsChild>
        </w:div>
        <w:div w:id="692997206">
          <w:marLeft w:val="0"/>
          <w:marRight w:val="0"/>
          <w:marTop w:val="0"/>
          <w:marBottom w:val="0"/>
          <w:divBdr>
            <w:top w:val="none" w:sz="0" w:space="0" w:color="auto"/>
            <w:left w:val="none" w:sz="0" w:space="0" w:color="auto"/>
            <w:bottom w:val="none" w:sz="0" w:space="0" w:color="auto"/>
            <w:right w:val="none" w:sz="0" w:space="0" w:color="auto"/>
          </w:divBdr>
          <w:divsChild>
            <w:div w:id="1714886158">
              <w:marLeft w:val="0"/>
              <w:marRight w:val="0"/>
              <w:marTop w:val="0"/>
              <w:marBottom w:val="0"/>
              <w:divBdr>
                <w:top w:val="none" w:sz="0" w:space="0" w:color="auto"/>
                <w:left w:val="none" w:sz="0" w:space="0" w:color="auto"/>
                <w:bottom w:val="none" w:sz="0" w:space="0" w:color="auto"/>
                <w:right w:val="none" w:sz="0" w:space="0" w:color="auto"/>
              </w:divBdr>
            </w:div>
          </w:divsChild>
        </w:div>
        <w:div w:id="118496985">
          <w:marLeft w:val="0"/>
          <w:marRight w:val="0"/>
          <w:marTop w:val="0"/>
          <w:marBottom w:val="0"/>
          <w:divBdr>
            <w:top w:val="none" w:sz="0" w:space="0" w:color="auto"/>
            <w:left w:val="none" w:sz="0" w:space="0" w:color="auto"/>
            <w:bottom w:val="none" w:sz="0" w:space="0" w:color="auto"/>
            <w:right w:val="none" w:sz="0" w:space="0" w:color="auto"/>
          </w:divBdr>
          <w:divsChild>
            <w:div w:id="251818679">
              <w:marLeft w:val="0"/>
              <w:marRight w:val="0"/>
              <w:marTop w:val="0"/>
              <w:marBottom w:val="0"/>
              <w:divBdr>
                <w:top w:val="none" w:sz="0" w:space="0" w:color="auto"/>
                <w:left w:val="none" w:sz="0" w:space="0" w:color="auto"/>
                <w:bottom w:val="none" w:sz="0" w:space="0" w:color="auto"/>
                <w:right w:val="none" w:sz="0" w:space="0" w:color="auto"/>
              </w:divBdr>
            </w:div>
          </w:divsChild>
        </w:div>
        <w:div w:id="1470323480">
          <w:marLeft w:val="0"/>
          <w:marRight w:val="0"/>
          <w:marTop w:val="0"/>
          <w:marBottom w:val="0"/>
          <w:divBdr>
            <w:top w:val="none" w:sz="0" w:space="0" w:color="auto"/>
            <w:left w:val="none" w:sz="0" w:space="0" w:color="auto"/>
            <w:bottom w:val="none" w:sz="0" w:space="0" w:color="auto"/>
            <w:right w:val="none" w:sz="0" w:space="0" w:color="auto"/>
          </w:divBdr>
          <w:divsChild>
            <w:div w:id="1890610513">
              <w:marLeft w:val="0"/>
              <w:marRight w:val="0"/>
              <w:marTop w:val="0"/>
              <w:marBottom w:val="0"/>
              <w:divBdr>
                <w:top w:val="none" w:sz="0" w:space="0" w:color="auto"/>
                <w:left w:val="none" w:sz="0" w:space="0" w:color="auto"/>
                <w:bottom w:val="none" w:sz="0" w:space="0" w:color="auto"/>
                <w:right w:val="none" w:sz="0" w:space="0" w:color="auto"/>
              </w:divBdr>
            </w:div>
          </w:divsChild>
        </w:div>
        <w:div w:id="1035695326">
          <w:marLeft w:val="0"/>
          <w:marRight w:val="0"/>
          <w:marTop w:val="0"/>
          <w:marBottom w:val="0"/>
          <w:divBdr>
            <w:top w:val="none" w:sz="0" w:space="0" w:color="auto"/>
            <w:left w:val="none" w:sz="0" w:space="0" w:color="auto"/>
            <w:bottom w:val="none" w:sz="0" w:space="0" w:color="auto"/>
            <w:right w:val="none" w:sz="0" w:space="0" w:color="auto"/>
          </w:divBdr>
          <w:divsChild>
            <w:div w:id="1175263766">
              <w:marLeft w:val="0"/>
              <w:marRight w:val="0"/>
              <w:marTop w:val="0"/>
              <w:marBottom w:val="0"/>
              <w:divBdr>
                <w:top w:val="none" w:sz="0" w:space="0" w:color="auto"/>
                <w:left w:val="none" w:sz="0" w:space="0" w:color="auto"/>
                <w:bottom w:val="none" w:sz="0" w:space="0" w:color="auto"/>
                <w:right w:val="none" w:sz="0" w:space="0" w:color="auto"/>
              </w:divBdr>
            </w:div>
          </w:divsChild>
        </w:div>
        <w:div w:id="386413238">
          <w:marLeft w:val="0"/>
          <w:marRight w:val="0"/>
          <w:marTop w:val="0"/>
          <w:marBottom w:val="0"/>
          <w:divBdr>
            <w:top w:val="none" w:sz="0" w:space="0" w:color="auto"/>
            <w:left w:val="none" w:sz="0" w:space="0" w:color="auto"/>
            <w:bottom w:val="none" w:sz="0" w:space="0" w:color="auto"/>
            <w:right w:val="none" w:sz="0" w:space="0" w:color="auto"/>
          </w:divBdr>
          <w:divsChild>
            <w:div w:id="363095511">
              <w:marLeft w:val="0"/>
              <w:marRight w:val="0"/>
              <w:marTop w:val="0"/>
              <w:marBottom w:val="0"/>
              <w:divBdr>
                <w:top w:val="none" w:sz="0" w:space="0" w:color="auto"/>
                <w:left w:val="none" w:sz="0" w:space="0" w:color="auto"/>
                <w:bottom w:val="none" w:sz="0" w:space="0" w:color="auto"/>
                <w:right w:val="none" w:sz="0" w:space="0" w:color="auto"/>
              </w:divBdr>
            </w:div>
          </w:divsChild>
        </w:div>
        <w:div w:id="702293996">
          <w:marLeft w:val="0"/>
          <w:marRight w:val="0"/>
          <w:marTop w:val="0"/>
          <w:marBottom w:val="0"/>
          <w:divBdr>
            <w:top w:val="none" w:sz="0" w:space="0" w:color="auto"/>
            <w:left w:val="none" w:sz="0" w:space="0" w:color="auto"/>
            <w:bottom w:val="none" w:sz="0" w:space="0" w:color="auto"/>
            <w:right w:val="none" w:sz="0" w:space="0" w:color="auto"/>
          </w:divBdr>
          <w:divsChild>
            <w:div w:id="373772812">
              <w:marLeft w:val="0"/>
              <w:marRight w:val="0"/>
              <w:marTop w:val="0"/>
              <w:marBottom w:val="0"/>
              <w:divBdr>
                <w:top w:val="none" w:sz="0" w:space="0" w:color="auto"/>
                <w:left w:val="none" w:sz="0" w:space="0" w:color="auto"/>
                <w:bottom w:val="none" w:sz="0" w:space="0" w:color="auto"/>
                <w:right w:val="none" w:sz="0" w:space="0" w:color="auto"/>
              </w:divBdr>
            </w:div>
          </w:divsChild>
        </w:div>
        <w:div w:id="705565993">
          <w:marLeft w:val="0"/>
          <w:marRight w:val="0"/>
          <w:marTop w:val="0"/>
          <w:marBottom w:val="0"/>
          <w:divBdr>
            <w:top w:val="none" w:sz="0" w:space="0" w:color="auto"/>
            <w:left w:val="none" w:sz="0" w:space="0" w:color="auto"/>
            <w:bottom w:val="none" w:sz="0" w:space="0" w:color="auto"/>
            <w:right w:val="none" w:sz="0" w:space="0" w:color="auto"/>
          </w:divBdr>
          <w:divsChild>
            <w:div w:id="233246445">
              <w:marLeft w:val="0"/>
              <w:marRight w:val="0"/>
              <w:marTop w:val="0"/>
              <w:marBottom w:val="0"/>
              <w:divBdr>
                <w:top w:val="none" w:sz="0" w:space="0" w:color="auto"/>
                <w:left w:val="none" w:sz="0" w:space="0" w:color="auto"/>
                <w:bottom w:val="none" w:sz="0" w:space="0" w:color="auto"/>
                <w:right w:val="none" w:sz="0" w:space="0" w:color="auto"/>
              </w:divBdr>
            </w:div>
          </w:divsChild>
        </w:div>
        <w:div w:id="1849177255">
          <w:marLeft w:val="0"/>
          <w:marRight w:val="0"/>
          <w:marTop w:val="0"/>
          <w:marBottom w:val="0"/>
          <w:divBdr>
            <w:top w:val="none" w:sz="0" w:space="0" w:color="auto"/>
            <w:left w:val="none" w:sz="0" w:space="0" w:color="auto"/>
            <w:bottom w:val="none" w:sz="0" w:space="0" w:color="auto"/>
            <w:right w:val="none" w:sz="0" w:space="0" w:color="auto"/>
          </w:divBdr>
          <w:divsChild>
            <w:div w:id="1091514070">
              <w:marLeft w:val="0"/>
              <w:marRight w:val="0"/>
              <w:marTop w:val="0"/>
              <w:marBottom w:val="0"/>
              <w:divBdr>
                <w:top w:val="none" w:sz="0" w:space="0" w:color="auto"/>
                <w:left w:val="none" w:sz="0" w:space="0" w:color="auto"/>
                <w:bottom w:val="none" w:sz="0" w:space="0" w:color="auto"/>
                <w:right w:val="none" w:sz="0" w:space="0" w:color="auto"/>
              </w:divBdr>
            </w:div>
          </w:divsChild>
        </w:div>
        <w:div w:id="1171336560">
          <w:marLeft w:val="0"/>
          <w:marRight w:val="0"/>
          <w:marTop w:val="0"/>
          <w:marBottom w:val="0"/>
          <w:divBdr>
            <w:top w:val="none" w:sz="0" w:space="0" w:color="auto"/>
            <w:left w:val="none" w:sz="0" w:space="0" w:color="auto"/>
            <w:bottom w:val="none" w:sz="0" w:space="0" w:color="auto"/>
            <w:right w:val="none" w:sz="0" w:space="0" w:color="auto"/>
          </w:divBdr>
          <w:divsChild>
            <w:div w:id="2980297">
              <w:marLeft w:val="0"/>
              <w:marRight w:val="0"/>
              <w:marTop w:val="0"/>
              <w:marBottom w:val="0"/>
              <w:divBdr>
                <w:top w:val="none" w:sz="0" w:space="0" w:color="auto"/>
                <w:left w:val="none" w:sz="0" w:space="0" w:color="auto"/>
                <w:bottom w:val="none" w:sz="0" w:space="0" w:color="auto"/>
                <w:right w:val="none" w:sz="0" w:space="0" w:color="auto"/>
              </w:divBdr>
            </w:div>
          </w:divsChild>
        </w:div>
        <w:div w:id="1558854107">
          <w:marLeft w:val="0"/>
          <w:marRight w:val="0"/>
          <w:marTop w:val="0"/>
          <w:marBottom w:val="0"/>
          <w:divBdr>
            <w:top w:val="none" w:sz="0" w:space="0" w:color="auto"/>
            <w:left w:val="none" w:sz="0" w:space="0" w:color="auto"/>
            <w:bottom w:val="none" w:sz="0" w:space="0" w:color="auto"/>
            <w:right w:val="none" w:sz="0" w:space="0" w:color="auto"/>
          </w:divBdr>
          <w:divsChild>
            <w:div w:id="1059747283">
              <w:marLeft w:val="0"/>
              <w:marRight w:val="0"/>
              <w:marTop w:val="0"/>
              <w:marBottom w:val="0"/>
              <w:divBdr>
                <w:top w:val="none" w:sz="0" w:space="0" w:color="auto"/>
                <w:left w:val="none" w:sz="0" w:space="0" w:color="auto"/>
                <w:bottom w:val="none" w:sz="0" w:space="0" w:color="auto"/>
                <w:right w:val="none" w:sz="0" w:space="0" w:color="auto"/>
              </w:divBdr>
            </w:div>
          </w:divsChild>
        </w:div>
        <w:div w:id="1058091860">
          <w:marLeft w:val="0"/>
          <w:marRight w:val="0"/>
          <w:marTop w:val="0"/>
          <w:marBottom w:val="0"/>
          <w:divBdr>
            <w:top w:val="none" w:sz="0" w:space="0" w:color="auto"/>
            <w:left w:val="none" w:sz="0" w:space="0" w:color="auto"/>
            <w:bottom w:val="none" w:sz="0" w:space="0" w:color="auto"/>
            <w:right w:val="none" w:sz="0" w:space="0" w:color="auto"/>
          </w:divBdr>
          <w:divsChild>
            <w:div w:id="371003645">
              <w:marLeft w:val="0"/>
              <w:marRight w:val="0"/>
              <w:marTop w:val="0"/>
              <w:marBottom w:val="0"/>
              <w:divBdr>
                <w:top w:val="none" w:sz="0" w:space="0" w:color="auto"/>
                <w:left w:val="none" w:sz="0" w:space="0" w:color="auto"/>
                <w:bottom w:val="none" w:sz="0" w:space="0" w:color="auto"/>
                <w:right w:val="none" w:sz="0" w:space="0" w:color="auto"/>
              </w:divBdr>
            </w:div>
          </w:divsChild>
        </w:div>
        <w:div w:id="564949827">
          <w:marLeft w:val="0"/>
          <w:marRight w:val="0"/>
          <w:marTop w:val="0"/>
          <w:marBottom w:val="0"/>
          <w:divBdr>
            <w:top w:val="none" w:sz="0" w:space="0" w:color="auto"/>
            <w:left w:val="none" w:sz="0" w:space="0" w:color="auto"/>
            <w:bottom w:val="none" w:sz="0" w:space="0" w:color="auto"/>
            <w:right w:val="none" w:sz="0" w:space="0" w:color="auto"/>
          </w:divBdr>
          <w:divsChild>
            <w:div w:id="1169364497">
              <w:marLeft w:val="0"/>
              <w:marRight w:val="0"/>
              <w:marTop w:val="0"/>
              <w:marBottom w:val="0"/>
              <w:divBdr>
                <w:top w:val="none" w:sz="0" w:space="0" w:color="auto"/>
                <w:left w:val="none" w:sz="0" w:space="0" w:color="auto"/>
                <w:bottom w:val="none" w:sz="0" w:space="0" w:color="auto"/>
                <w:right w:val="none" w:sz="0" w:space="0" w:color="auto"/>
              </w:divBdr>
            </w:div>
          </w:divsChild>
        </w:div>
        <w:div w:id="1721393604">
          <w:marLeft w:val="0"/>
          <w:marRight w:val="0"/>
          <w:marTop w:val="0"/>
          <w:marBottom w:val="0"/>
          <w:divBdr>
            <w:top w:val="none" w:sz="0" w:space="0" w:color="auto"/>
            <w:left w:val="none" w:sz="0" w:space="0" w:color="auto"/>
            <w:bottom w:val="none" w:sz="0" w:space="0" w:color="auto"/>
            <w:right w:val="none" w:sz="0" w:space="0" w:color="auto"/>
          </w:divBdr>
          <w:divsChild>
            <w:div w:id="1954316023">
              <w:marLeft w:val="0"/>
              <w:marRight w:val="0"/>
              <w:marTop w:val="0"/>
              <w:marBottom w:val="0"/>
              <w:divBdr>
                <w:top w:val="none" w:sz="0" w:space="0" w:color="auto"/>
                <w:left w:val="none" w:sz="0" w:space="0" w:color="auto"/>
                <w:bottom w:val="none" w:sz="0" w:space="0" w:color="auto"/>
                <w:right w:val="none" w:sz="0" w:space="0" w:color="auto"/>
              </w:divBdr>
            </w:div>
          </w:divsChild>
        </w:div>
        <w:div w:id="1215192008">
          <w:marLeft w:val="0"/>
          <w:marRight w:val="0"/>
          <w:marTop w:val="0"/>
          <w:marBottom w:val="0"/>
          <w:divBdr>
            <w:top w:val="none" w:sz="0" w:space="0" w:color="auto"/>
            <w:left w:val="none" w:sz="0" w:space="0" w:color="auto"/>
            <w:bottom w:val="none" w:sz="0" w:space="0" w:color="auto"/>
            <w:right w:val="none" w:sz="0" w:space="0" w:color="auto"/>
          </w:divBdr>
          <w:divsChild>
            <w:div w:id="1342049429">
              <w:marLeft w:val="0"/>
              <w:marRight w:val="0"/>
              <w:marTop w:val="0"/>
              <w:marBottom w:val="0"/>
              <w:divBdr>
                <w:top w:val="none" w:sz="0" w:space="0" w:color="auto"/>
                <w:left w:val="none" w:sz="0" w:space="0" w:color="auto"/>
                <w:bottom w:val="none" w:sz="0" w:space="0" w:color="auto"/>
                <w:right w:val="none" w:sz="0" w:space="0" w:color="auto"/>
              </w:divBdr>
            </w:div>
          </w:divsChild>
        </w:div>
        <w:div w:id="957640941">
          <w:marLeft w:val="0"/>
          <w:marRight w:val="0"/>
          <w:marTop w:val="0"/>
          <w:marBottom w:val="0"/>
          <w:divBdr>
            <w:top w:val="none" w:sz="0" w:space="0" w:color="auto"/>
            <w:left w:val="none" w:sz="0" w:space="0" w:color="auto"/>
            <w:bottom w:val="none" w:sz="0" w:space="0" w:color="auto"/>
            <w:right w:val="none" w:sz="0" w:space="0" w:color="auto"/>
          </w:divBdr>
          <w:divsChild>
            <w:div w:id="771557905">
              <w:marLeft w:val="0"/>
              <w:marRight w:val="0"/>
              <w:marTop w:val="0"/>
              <w:marBottom w:val="0"/>
              <w:divBdr>
                <w:top w:val="none" w:sz="0" w:space="0" w:color="auto"/>
                <w:left w:val="none" w:sz="0" w:space="0" w:color="auto"/>
                <w:bottom w:val="none" w:sz="0" w:space="0" w:color="auto"/>
                <w:right w:val="none" w:sz="0" w:space="0" w:color="auto"/>
              </w:divBdr>
            </w:div>
          </w:divsChild>
        </w:div>
        <w:div w:id="1530334723">
          <w:marLeft w:val="0"/>
          <w:marRight w:val="0"/>
          <w:marTop w:val="0"/>
          <w:marBottom w:val="0"/>
          <w:divBdr>
            <w:top w:val="none" w:sz="0" w:space="0" w:color="auto"/>
            <w:left w:val="none" w:sz="0" w:space="0" w:color="auto"/>
            <w:bottom w:val="none" w:sz="0" w:space="0" w:color="auto"/>
            <w:right w:val="none" w:sz="0" w:space="0" w:color="auto"/>
          </w:divBdr>
          <w:divsChild>
            <w:div w:id="1804272426">
              <w:marLeft w:val="0"/>
              <w:marRight w:val="0"/>
              <w:marTop w:val="0"/>
              <w:marBottom w:val="0"/>
              <w:divBdr>
                <w:top w:val="none" w:sz="0" w:space="0" w:color="auto"/>
                <w:left w:val="none" w:sz="0" w:space="0" w:color="auto"/>
                <w:bottom w:val="none" w:sz="0" w:space="0" w:color="auto"/>
                <w:right w:val="none" w:sz="0" w:space="0" w:color="auto"/>
              </w:divBdr>
            </w:div>
          </w:divsChild>
        </w:div>
        <w:div w:id="1771505843">
          <w:marLeft w:val="0"/>
          <w:marRight w:val="0"/>
          <w:marTop w:val="0"/>
          <w:marBottom w:val="0"/>
          <w:divBdr>
            <w:top w:val="none" w:sz="0" w:space="0" w:color="auto"/>
            <w:left w:val="none" w:sz="0" w:space="0" w:color="auto"/>
            <w:bottom w:val="none" w:sz="0" w:space="0" w:color="auto"/>
            <w:right w:val="none" w:sz="0" w:space="0" w:color="auto"/>
          </w:divBdr>
          <w:divsChild>
            <w:div w:id="536284774">
              <w:marLeft w:val="0"/>
              <w:marRight w:val="0"/>
              <w:marTop w:val="0"/>
              <w:marBottom w:val="0"/>
              <w:divBdr>
                <w:top w:val="none" w:sz="0" w:space="0" w:color="auto"/>
                <w:left w:val="none" w:sz="0" w:space="0" w:color="auto"/>
                <w:bottom w:val="none" w:sz="0" w:space="0" w:color="auto"/>
                <w:right w:val="none" w:sz="0" w:space="0" w:color="auto"/>
              </w:divBdr>
            </w:div>
          </w:divsChild>
        </w:div>
        <w:div w:id="587618148">
          <w:marLeft w:val="0"/>
          <w:marRight w:val="0"/>
          <w:marTop w:val="0"/>
          <w:marBottom w:val="0"/>
          <w:divBdr>
            <w:top w:val="none" w:sz="0" w:space="0" w:color="auto"/>
            <w:left w:val="none" w:sz="0" w:space="0" w:color="auto"/>
            <w:bottom w:val="none" w:sz="0" w:space="0" w:color="auto"/>
            <w:right w:val="none" w:sz="0" w:space="0" w:color="auto"/>
          </w:divBdr>
          <w:divsChild>
            <w:div w:id="1415660570">
              <w:marLeft w:val="0"/>
              <w:marRight w:val="0"/>
              <w:marTop w:val="0"/>
              <w:marBottom w:val="0"/>
              <w:divBdr>
                <w:top w:val="none" w:sz="0" w:space="0" w:color="auto"/>
                <w:left w:val="none" w:sz="0" w:space="0" w:color="auto"/>
                <w:bottom w:val="none" w:sz="0" w:space="0" w:color="auto"/>
                <w:right w:val="none" w:sz="0" w:space="0" w:color="auto"/>
              </w:divBdr>
            </w:div>
          </w:divsChild>
        </w:div>
        <w:div w:id="30350677">
          <w:marLeft w:val="0"/>
          <w:marRight w:val="0"/>
          <w:marTop w:val="0"/>
          <w:marBottom w:val="0"/>
          <w:divBdr>
            <w:top w:val="none" w:sz="0" w:space="0" w:color="auto"/>
            <w:left w:val="none" w:sz="0" w:space="0" w:color="auto"/>
            <w:bottom w:val="none" w:sz="0" w:space="0" w:color="auto"/>
            <w:right w:val="none" w:sz="0" w:space="0" w:color="auto"/>
          </w:divBdr>
          <w:divsChild>
            <w:div w:id="660473383">
              <w:marLeft w:val="0"/>
              <w:marRight w:val="0"/>
              <w:marTop w:val="0"/>
              <w:marBottom w:val="0"/>
              <w:divBdr>
                <w:top w:val="none" w:sz="0" w:space="0" w:color="auto"/>
                <w:left w:val="none" w:sz="0" w:space="0" w:color="auto"/>
                <w:bottom w:val="none" w:sz="0" w:space="0" w:color="auto"/>
                <w:right w:val="none" w:sz="0" w:space="0" w:color="auto"/>
              </w:divBdr>
            </w:div>
          </w:divsChild>
        </w:div>
        <w:div w:id="1526947327">
          <w:marLeft w:val="0"/>
          <w:marRight w:val="0"/>
          <w:marTop w:val="0"/>
          <w:marBottom w:val="0"/>
          <w:divBdr>
            <w:top w:val="none" w:sz="0" w:space="0" w:color="auto"/>
            <w:left w:val="none" w:sz="0" w:space="0" w:color="auto"/>
            <w:bottom w:val="none" w:sz="0" w:space="0" w:color="auto"/>
            <w:right w:val="none" w:sz="0" w:space="0" w:color="auto"/>
          </w:divBdr>
          <w:divsChild>
            <w:div w:id="1319043505">
              <w:marLeft w:val="0"/>
              <w:marRight w:val="0"/>
              <w:marTop w:val="0"/>
              <w:marBottom w:val="0"/>
              <w:divBdr>
                <w:top w:val="none" w:sz="0" w:space="0" w:color="auto"/>
                <w:left w:val="none" w:sz="0" w:space="0" w:color="auto"/>
                <w:bottom w:val="none" w:sz="0" w:space="0" w:color="auto"/>
                <w:right w:val="none" w:sz="0" w:space="0" w:color="auto"/>
              </w:divBdr>
            </w:div>
          </w:divsChild>
        </w:div>
        <w:div w:id="1577007120">
          <w:marLeft w:val="0"/>
          <w:marRight w:val="0"/>
          <w:marTop w:val="0"/>
          <w:marBottom w:val="0"/>
          <w:divBdr>
            <w:top w:val="none" w:sz="0" w:space="0" w:color="auto"/>
            <w:left w:val="none" w:sz="0" w:space="0" w:color="auto"/>
            <w:bottom w:val="none" w:sz="0" w:space="0" w:color="auto"/>
            <w:right w:val="none" w:sz="0" w:space="0" w:color="auto"/>
          </w:divBdr>
          <w:divsChild>
            <w:div w:id="463547027">
              <w:marLeft w:val="0"/>
              <w:marRight w:val="0"/>
              <w:marTop w:val="0"/>
              <w:marBottom w:val="0"/>
              <w:divBdr>
                <w:top w:val="none" w:sz="0" w:space="0" w:color="auto"/>
                <w:left w:val="none" w:sz="0" w:space="0" w:color="auto"/>
                <w:bottom w:val="none" w:sz="0" w:space="0" w:color="auto"/>
                <w:right w:val="none" w:sz="0" w:space="0" w:color="auto"/>
              </w:divBdr>
            </w:div>
          </w:divsChild>
        </w:div>
        <w:div w:id="950477498">
          <w:marLeft w:val="0"/>
          <w:marRight w:val="0"/>
          <w:marTop w:val="0"/>
          <w:marBottom w:val="0"/>
          <w:divBdr>
            <w:top w:val="none" w:sz="0" w:space="0" w:color="auto"/>
            <w:left w:val="none" w:sz="0" w:space="0" w:color="auto"/>
            <w:bottom w:val="none" w:sz="0" w:space="0" w:color="auto"/>
            <w:right w:val="none" w:sz="0" w:space="0" w:color="auto"/>
          </w:divBdr>
          <w:divsChild>
            <w:div w:id="1321273012">
              <w:marLeft w:val="0"/>
              <w:marRight w:val="0"/>
              <w:marTop w:val="0"/>
              <w:marBottom w:val="0"/>
              <w:divBdr>
                <w:top w:val="none" w:sz="0" w:space="0" w:color="auto"/>
                <w:left w:val="none" w:sz="0" w:space="0" w:color="auto"/>
                <w:bottom w:val="none" w:sz="0" w:space="0" w:color="auto"/>
                <w:right w:val="none" w:sz="0" w:space="0" w:color="auto"/>
              </w:divBdr>
            </w:div>
          </w:divsChild>
        </w:div>
        <w:div w:id="901524012">
          <w:marLeft w:val="0"/>
          <w:marRight w:val="0"/>
          <w:marTop w:val="0"/>
          <w:marBottom w:val="0"/>
          <w:divBdr>
            <w:top w:val="none" w:sz="0" w:space="0" w:color="auto"/>
            <w:left w:val="none" w:sz="0" w:space="0" w:color="auto"/>
            <w:bottom w:val="none" w:sz="0" w:space="0" w:color="auto"/>
            <w:right w:val="none" w:sz="0" w:space="0" w:color="auto"/>
          </w:divBdr>
          <w:divsChild>
            <w:div w:id="1411388996">
              <w:marLeft w:val="0"/>
              <w:marRight w:val="0"/>
              <w:marTop w:val="0"/>
              <w:marBottom w:val="0"/>
              <w:divBdr>
                <w:top w:val="none" w:sz="0" w:space="0" w:color="auto"/>
                <w:left w:val="none" w:sz="0" w:space="0" w:color="auto"/>
                <w:bottom w:val="none" w:sz="0" w:space="0" w:color="auto"/>
                <w:right w:val="none" w:sz="0" w:space="0" w:color="auto"/>
              </w:divBdr>
            </w:div>
          </w:divsChild>
        </w:div>
        <w:div w:id="44523359">
          <w:marLeft w:val="0"/>
          <w:marRight w:val="0"/>
          <w:marTop w:val="0"/>
          <w:marBottom w:val="0"/>
          <w:divBdr>
            <w:top w:val="none" w:sz="0" w:space="0" w:color="auto"/>
            <w:left w:val="none" w:sz="0" w:space="0" w:color="auto"/>
            <w:bottom w:val="none" w:sz="0" w:space="0" w:color="auto"/>
            <w:right w:val="none" w:sz="0" w:space="0" w:color="auto"/>
          </w:divBdr>
          <w:divsChild>
            <w:div w:id="2087069018">
              <w:marLeft w:val="0"/>
              <w:marRight w:val="0"/>
              <w:marTop w:val="0"/>
              <w:marBottom w:val="0"/>
              <w:divBdr>
                <w:top w:val="none" w:sz="0" w:space="0" w:color="auto"/>
                <w:left w:val="none" w:sz="0" w:space="0" w:color="auto"/>
                <w:bottom w:val="none" w:sz="0" w:space="0" w:color="auto"/>
                <w:right w:val="none" w:sz="0" w:space="0" w:color="auto"/>
              </w:divBdr>
            </w:div>
          </w:divsChild>
        </w:div>
        <w:div w:id="723480820">
          <w:marLeft w:val="0"/>
          <w:marRight w:val="0"/>
          <w:marTop w:val="0"/>
          <w:marBottom w:val="0"/>
          <w:divBdr>
            <w:top w:val="none" w:sz="0" w:space="0" w:color="auto"/>
            <w:left w:val="none" w:sz="0" w:space="0" w:color="auto"/>
            <w:bottom w:val="none" w:sz="0" w:space="0" w:color="auto"/>
            <w:right w:val="none" w:sz="0" w:space="0" w:color="auto"/>
          </w:divBdr>
          <w:divsChild>
            <w:div w:id="1359241044">
              <w:marLeft w:val="0"/>
              <w:marRight w:val="0"/>
              <w:marTop w:val="0"/>
              <w:marBottom w:val="0"/>
              <w:divBdr>
                <w:top w:val="none" w:sz="0" w:space="0" w:color="auto"/>
                <w:left w:val="none" w:sz="0" w:space="0" w:color="auto"/>
                <w:bottom w:val="none" w:sz="0" w:space="0" w:color="auto"/>
                <w:right w:val="none" w:sz="0" w:space="0" w:color="auto"/>
              </w:divBdr>
            </w:div>
          </w:divsChild>
        </w:div>
        <w:div w:id="60372135">
          <w:marLeft w:val="0"/>
          <w:marRight w:val="0"/>
          <w:marTop w:val="0"/>
          <w:marBottom w:val="0"/>
          <w:divBdr>
            <w:top w:val="none" w:sz="0" w:space="0" w:color="auto"/>
            <w:left w:val="none" w:sz="0" w:space="0" w:color="auto"/>
            <w:bottom w:val="none" w:sz="0" w:space="0" w:color="auto"/>
            <w:right w:val="none" w:sz="0" w:space="0" w:color="auto"/>
          </w:divBdr>
          <w:divsChild>
            <w:div w:id="1957133114">
              <w:marLeft w:val="0"/>
              <w:marRight w:val="0"/>
              <w:marTop w:val="0"/>
              <w:marBottom w:val="0"/>
              <w:divBdr>
                <w:top w:val="none" w:sz="0" w:space="0" w:color="auto"/>
                <w:left w:val="none" w:sz="0" w:space="0" w:color="auto"/>
                <w:bottom w:val="none" w:sz="0" w:space="0" w:color="auto"/>
                <w:right w:val="none" w:sz="0" w:space="0" w:color="auto"/>
              </w:divBdr>
            </w:div>
          </w:divsChild>
        </w:div>
        <w:div w:id="10764193">
          <w:marLeft w:val="0"/>
          <w:marRight w:val="0"/>
          <w:marTop w:val="0"/>
          <w:marBottom w:val="0"/>
          <w:divBdr>
            <w:top w:val="none" w:sz="0" w:space="0" w:color="auto"/>
            <w:left w:val="none" w:sz="0" w:space="0" w:color="auto"/>
            <w:bottom w:val="none" w:sz="0" w:space="0" w:color="auto"/>
            <w:right w:val="none" w:sz="0" w:space="0" w:color="auto"/>
          </w:divBdr>
          <w:divsChild>
            <w:div w:id="2087413647">
              <w:marLeft w:val="0"/>
              <w:marRight w:val="0"/>
              <w:marTop w:val="0"/>
              <w:marBottom w:val="0"/>
              <w:divBdr>
                <w:top w:val="none" w:sz="0" w:space="0" w:color="auto"/>
                <w:left w:val="none" w:sz="0" w:space="0" w:color="auto"/>
                <w:bottom w:val="none" w:sz="0" w:space="0" w:color="auto"/>
                <w:right w:val="none" w:sz="0" w:space="0" w:color="auto"/>
              </w:divBdr>
            </w:div>
          </w:divsChild>
        </w:div>
        <w:div w:id="666638400">
          <w:marLeft w:val="0"/>
          <w:marRight w:val="0"/>
          <w:marTop w:val="0"/>
          <w:marBottom w:val="0"/>
          <w:divBdr>
            <w:top w:val="none" w:sz="0" w:space="0" w:color="auto"/>
            <w:left w:val="none" w:sz="0" w:space="0" w:color="auto"/>
            <w:bottom w:val="none" w:sz="0" w:space="0" w:color="auto"/>
            <w:right w:val="none" w:sz="0" w:space="0" w:color="auto"/>
          </w:divBdr>
          <w:divsChild>
            <w:div w:id="368990565">
              <w:marLeft w:val="0"/>
              <w:marRight w:val="0"/>
              <w:marTop w:val="0"/>
              <w:marBottom w:val="0"/>
              <w:divBdr>
                <w:top w:val="none" w:sz="0" w:space="0" w:color="auto"/>
                <w:left w:val="none" w:sz="0" w:space="0" w:color="auto"/>
                <w:bottom w:val="none" w:sz="0" w:space="0" w:color="auto"/>
                <w:right w:val="none" w:sz="0" w:space="0" w:color="auto"/>
              </w:divBdr>
            </w:div>
          </w:divsChild>
        </w:div>
        <w:div w:id="370228766">
          <w:marLeft w:val="0"/>
          <w:marRight w:val="0"/>
          <w:marTop w:val="0"/>
          <w:marBottom w:val="0"/>
          <w:divBdr>
            <w:top w:val="none" w:sz="0" w:space="0" w:color="auto"/>
            <w:left w:val="none" w:sz="0" w:space="0" w:color="auto"/>
            <w:bottom w:val="none" w:sz="0" w:space="0" w:color="auto"/>
            <w:right w:val="none" w:sz="0" w:space="0" w:color="auto"/>
          </w:divBdr>
          <w:divsChild>
            <w:div w:id="1483352261">
              <w:marLeft w:val="0"/>
              <w:marRight w:val="0"/>
              <w:marTop w:val="0"/>
              <w:marBottom w:val="0"/>
              <w:divBdr>
                <w:top w:val="none" w:sz="0" w:space="0" w:color="auto"/>
                <w:left w:val="none" w:sz="0" w:space="0" w:color="auto"/>
                <w:bottom w:val="none" w:sz="0" w:space="0" w:color="auto"/>
                <w:right w:val="none" w:sz="0" w:space="0" w:color="auto"/>
              </w:divBdr>
            </w:div>
          </w:divsChild>
        </w:div>
        <w:div w:id="1659074826">
          <w:marLeft w:val="0"/>
          <w:marRight w:val="0"/>
          <w:marTop w:val="0"/>
          <w:marBottom w:val="0"/>
          <w:divBdr>
            <w:top w:val="none" w:sz="0" w:space="0" w:color="auto"/>
            <w:left w:val="none" w:sz="0" w:space="0" w:color="auto"/>
            <w:bottom w:val="none" w:sz="0" w:space="0" w:color="auto"/>
            <w:right w:val="none" w:sz="0" w:space="0" w:color="auto"/>
          </w:divBdr>
          <w:divsChild>
            <w:div w:id="452211358">
              <w:marLeft w:val="0"/>
              <w:marRight w:val="0"/>
              <w:marTop w:val="0"/>
              <w:marBottom w:val="0"/>
              <w:divBdr>
                <w:top w:val="none" w:sz="0" w:space="0" w:color="auto"/>
                <w:left w:val="none" w:sz="0" w:space="0" w:color="auto"/>
                <w:bottom w:val="none" w:sz="0" w:space="0" w:color="auto"/>
                <w:right w:val="none" w:sz="0" w:space="0" w:color="auto"/>
              </w:divBdr>
            </w:div>
          </w:divsChild>
        </w:div>
        <w:div w:id="770317778">
          <w:marLeft w:val="0"/>
          <w:marRight w:val="0"/>
          <w:marTop w:val="0"/>
          <w:marBottom w:val="0"/>
          <w:divBdr>
            <w:top w:val="none" w:sz="0" w:space="0" w:color="auto"/>
            <w:left w:val="none" w:sz="0" w:space="0" w:color="auto"/>
            <w:bottom w:val="none" w:sz="0" w:space="0" w:color="auto"/>
            <w:right w:val="none" w:sz="0" w:space="0" w:color="auto"/>
          </w:divBdr>
          <w:divsChild>
            <w:div w:id="420949520">
              <w:marLeft w:val="0"/>
              <w:marRight w:val="0"/>
              <w:marTop w:val="0"/>
              <w:marBottom w:val="0"/>
              <w:divBdr>
                <w:top w:val="none" w:sz="0" w:space="0" w:color="auto"/>
                <w:left w:val="none" w:sz="0" w:space="0" w:color="auto"/>
                <w:bottom w:val="none" w:sz="0" w:space="0" w:color="auto"/>
                <w:right w:val="none" w:sz="0" w:space="0" w:color="auto"/>
              </w:divBdr>
            </w:div>
          </w:divsChild>
        </w:div>
        <w:div w:id="73745896">
          <w:marLeft w:val="0"/>
          <w:marRight w:val="0"/>
          <w:marTop w:val="0"/>
          <w:marBottom w:val="0"/>
          <w:divBdr>
            <w:top w:val="none" w:sz="0" w:space="0" w:color="auto"/>
            <w:left w:val="none" w:sz="0" w:space="0" w:color="auto"/>
            <w:bottom w:val="none" w:sz="0" w:space="0" w:color="auto"/>
            <w:right w:val="none" w:sz="0" w:space="0" w:color="auto"/>
          </w:divBdr>
          <w:divsChild>
            <w:div w:id="75903273">
              <w:marLeft w:val="0"/>
              <w:marRight w:val="0"/>
              <w:marTop w:val="0"/>
              <w:marBottom w:val="0"/>
              <w:divBdr>
                <w:top w:val="none" w:sz="0" w:space="0" w:color="auto"/>
                <w:left w:val="none" w:sz="0" w:space="0" w:color="auto"/>
                <w:bottom w:val="none" w:sz="0" w:space="0" w:color="auto"/>
                <w:right w:val="none" w:sz="0" w:space="0" w:color="auto"/>
              </w:divBdr>
            </w:div>
          </w:divsChild>
        </w:div>
        <w:div w:id="1055860849">
          <w:marLeft w:val="0"/>
          <w:marRight w:val="0"/>
          <w:marTop w:val="0"/>
          <w:marBottom w:val="0"/>
          <w:divBdr>
            <w:top w:val="none" w:sz="0" w:space="0" w:color="auto"/>
            <w:left w:val="none" w:sz="0" w:space="0" w:color="auto"/>
            <w:bottom w:val="none" w:sz="0" w:space="0" w:color="auto"/>
            <w:right w:val="none" w:sz="0" w:space="0" w:color="auto"/>
          </w:divBdr>
          <w:divsChild>
            <w:div w:id="1906718462">
              <w:marLeft w:val="0"/>
              <w:marRight w:val="0"/>
              <w:marTop w:val="0"/>
              <w:marBottom w:val="0"/>
              <w:divBdr>
                <w:top w:val="none" w:sz="0" w:space="0" w:color="auto"/>
                <w:left w:val="none" w:sz="0" w:space="0" w:color="auto"/>
                <w:bottom w:val="none" w:sz="0" w:space="0" w:color="auto"/>
                <w:right w:val="none" w:sz="0" w:space="0" w:color="auto"/>
              </w:divBdr>
            </w:div>
          </w:divsChild>
        </w:div>
        <w:div w:id="1778285083">
          <w:marLeft w:val="0"/>
          <w:marRight w:val="0"/>
          <w:marTop w:val="0"/>
          <w:marBottom w:val="0"/>
          <w:divBdr>
            <w:top w:val="none" w:sz="0" w:space="0" w:color="auto"/>
            <w:left w:val="none" w:sz="0" w:space="0" w:color="auto"/>
            <w:bottom w:val="none" w:sz="0" w:space="0" w:color="auto"/>
            <w:right w:val="none" w:sz="0" w:space="0" w:color="auto"/>
          </w:divBdr>
          <w:divsChild>
            <w:div w:id="178471683">
              <w:marLeft w:val="0"/>
              <w:marRight w:val="0"/>
              <w:marTop w:val="0"/>
              <w:marBottom w:val="0"/>
              <w:divBdr>
                <w:top w:val="none" w:sz="0" w:space="0" w:color="auto"/>
                <w:left w:val="none" w:sz="0" w:space="0" w:color="auto"/>
                <w:bottom w:val="none" w:sz="0" w:space="0" w:color="auto"/>
                <w:right w:val="none" w:sz="0" w:space="0" w:color="auto"/>
              </w:divBdr>
            </w:div>
          </w:divsChild>
        </w:div>
        <w:div w:id="1888182186">
          <w:marLeft w:val="0"/>
          <w:marRight w:val="0"/>
          <w:marTop w:val="0"/>
          <w:marBottom w:val="0"/>
          <w:divBdr>
            <w:top w:val="none" w:sz="0" w:space="0" w:color="auto"/>
            <w:left w:val="none" w:sz="0" w:space="0" w:color="auto"/>
            <w:bottom w:val="none" w:sz="0" w:space="0" w:color="auto"/>
            <w:right w:val="none" w:sz="0" w:space="0" w:color="auto"/>
          </w:divBdr>
          <w:divsChild>
            <w:div w:id="2057780488">
              <w:marLeft w:val="0"/>
              <w:marRight w:val="0"/>
              <w:marTop w:val="0"/>
              <w:marBottom w:val="0"/>
              <w:divBdr>
                <w:top w:val="none" w:sz="0" w:space="0" w:color="auto"/>
                <w:left w:val="none" w:sz="0" w:space="0" w:color="auto"/>
                <w:bottom w:val="none" w:sz="0" w:space="0" w:color="auto"/>
                <w:right w:val="none" w:sz="0" w:space="0" w:color="auto"/>
              </w:divBdr>
            </w:div>
          </w:divsChild>
        </w:div>
        <w:div w:id="1841651948">
          <w:marLeft w:val="0"/>
          <w:marRight w:val="0"/>
          <w:marTop w:val="0"/>
          <w:marBottom w:val="0"/>
          <w:divBdr>
            <w:top w:val="none" w:sz="0" w:space="0" w:color="auto"/>
            <w:left w:val="none" w:sz="0" w:space="0" w:color="auto"/>
            <w:bottom w:val="none" w:sz="0" w:space="0" w:color="auto"/>
            <w:right w:val="none" w:sz="0" w:space="0" w:color="auto"/>
          </w:divBdr>
          <w:divsChild>
            <w:div w:id="761411581">
              <w:marLeft w:val="0"/>
              <w:marRight w:val="0"/>
              <w:marTop w:val="0"/>
              <w:marBottom w:val="0"/>
              <w:divBdr>
                <w:top w:val="none" w:sz="0" w:space="0" w:color="auto"/>
                <w:left w:val="none" w:sz="0" w:space="0" w:color="auto"/>
                <w:bottom w:val="none" w:sz="0" w:space="0" w:color="auto"/>
                <w:right w:val="none" w:sz="0" w:space="0" w:color="auto"/>
              </w:divBdr>
            </w:div>
          </w:divsChild>
        </w:div>
        <w:div w:id="1372194555">
          <w:marLeft w:val="0"/>
          <w:marRight w:val="0"/>
          <w:marTop w:val="0"/>
          <w:marBottom w:val="0"/>
          <w:divBdr>
            <w:top w:val="none" w:sz="0" w:space="0" w:color="auto"/>
            <w:left w:val="none" w:sz="0" w:space="0" w:color="auto"/>
            <w:bottom w:val="none" w:sz="0" w:space="0" w:color="auto"/>
            <w:right w:val="none" w:sz="0" w:space="0" w:color="auto"/>
          </w:divBdr>
          <w:divsChild>
            <w:div w:id="1524710296">
              <w:marLeft w:val="0"/>
              <w:marRight w:val="0"/>
              <w:marTop w:val="0"/>
              <w:marBottom w:val="0"/>
              <w:divBdr>
                <w:top w:val="none" w:sz="0" w:space="0" w:color="auto"/>
                <w:left w:val="none" w:sz="0" w:space="0" w:color="auto"/>
                <w:bottom w:val="none" w:sz="0" w:space="0" w:color="auto"/>
                <w:right w:val="none" w:sz="0" w:space="0" w:color="auto"/>
              </w:divBdr>
            </w:div>
          </w:divsChild>
        </w:div>
        <w:div w:id="1168210139">
          <w:marLeft w:val="0"/>
          <w:marRight w:val="0"/>
          <w:marTop w:val="0"/>
          <w:marBottom w:val="0"/>
          <w:divBdr>
            <w:top w:val="none" w:sz="0" w:space="0" w:color="auto"/>
            <w:left w:val="none" w:sz="0" w:space="0" w:color="auto"/>
            <w:bottom w:val="none" w:sz="0" w:space="0" w:color="auto"/>
            <w:right w:val="none" w:sz="0" w:space="0" w:color="auto"/>
          </w:divBdr>
          <w:divsChild>
            <w:div w:id="1210918626">
              <w:marLeft w:val="0"/>
              <w:marRight w:val="0"/>
              <w:marTop w:val="0"/>
              <w:marBottom w:val="0"/>
              <w:divBdr>
                <w:top w:val="none" w:sz="0" w:space="0" w:color="auto"/>
                <w:left w:val="none" w:sz="0" w:space="0" w:color="auto"/>
                <w:bottom w:val="none" w:sz="0" w:space="0" w:color="auto"/>
                <w:right w:val="none" w:sz="0" w:space="0" w:color="auto"/>
              </w:divBdr>
            </w:div>
          </w:divsChild>
        </w:div>
        <w:div w:id="1939411392">
          <w:marLeft w:val="0"/>
          <w:marRight w:val="0"/>
          <w:marTop w:val="0"/>
          <w:marBottom w:val="0"/>
          <w:divBdr>
            <w:top w:val="none" w:sz="0" w:space="0" w:color="auto"/>
            <w:left w:val="none" w:sz="0" w:space="0" w:color="auto"/>
            <w:bottom w:val="none" w:sz="0" w:space="0" w:color="auto"/>
            <w:right w:val="none" w:sz="0" w:space="0" w:color="auto"/>
          </w:divBdr>
          <w:divsChild>
            <w:div w:id="81991107">
              <w:marLeft w:val="0"/>
              <w:marRight w:val="0"/>
              <w:marTop w:val="0"/>
              <w:marBottom w:val="0"/>
              <w:divBdr>
                <w:top w:val="none" w:sz="0" w:space="0" w:color="auto"/>
                <w:left w:val="none" w:sz="0" w:space="0" w:color="auto"/>
                <w:bottom w:val="none" w:sz="0" w:space="0" w:color="auto"/>
                <w:right w:val="none" w:sz="0" w:space="0" w:color="auto"/>
              </w:divBdr>
            </w:div>
          </w:divsChild>
        </w:div>
        <w:div w:id="1201480940">
          <w:marLeft w:val="0"/>
          <w:marRight w:val="0"/>
          <w:marTop w:val="0"/>
          <w:marBottom w:val="0"/>
          <w:divBdr>
            <w:top w:val="none" w:sz="0" w:space="0" w:color="auto"/>
            <w:left w:val="none" w:sz="0" w:space="0" w:color="auto"/>
            <w:bottom w:val="none" w:sz="0" w:space="0" w:color="auto"/>
            <w:right w:val="none" w:sz="0" w:space="0" w:color="auto"/>
          </w:divBdr>
          <w:divsChild>
            <w:div w:id="275063509">
              <w:marLeft w:val="0"/>
              <w:marRight w:val="0"/>
              <w:marTop w:val="0"/>
              <w:marBottom w:val="0"/>
              <w:divBdr>
                <w:top w:val="none" w:sz="0" w:space="0" w:color="auto"/>
                <w:left w:val="none" w:sz="0" w:space="0" w:color="auto"/>
                <w:bottom w:val="none" w:sz="0" w:space="0" w:color="auto"/>
                <w:right w:val="none" w:sz="0" w:space="0" w:color="auto"/>
              </w:divBdr>
            </w:div>
          </w:divsChild>
        </w:div>
        <w:div w:id="1574975165">
          <w:marLeft w:val="0"/>
          <w:marRight w:val="0"/>
          <w:marTop w:val="0"/>
          <w:marBottom w:val="0"/>
          <w:divBdr>
            <w:top w:val="none" w:sz="0" w:space="0" w:color="auto"/>
            <w:left w:val="none" w:sz="0" w:space="0" w:color="auto"/>
            <w:bottom w:val="none" w:sz="0" w:space="0" w:color="auto"/>
            <w:right w:val="none" w:sz="0" w:space="0" w:color="auto"/>
          </w:divBdr>
          <w:divsChild>
            <w:div w:id="117338409">
              <w:marLeft w:val="0"/>
              <w:marRight w:val="0"/>
              <w:marTop w:val="0"/>
              <w:marBottom w:val="0"/>
              <w:divBdr>
                <w:top w:val="none" w:sz="0" w:space="0" w:color="auto"/>
                <w:left w:val="none" w:sz="0" w:space="0" w:color="auto"/>
                <w:bottom w:val="none" w:sz="0" w:space="0" w:color="auto"/>
                <w:right w:val="none" w:sz="0" w:space="0" w:color="auto"/>
              </w:divBdr>
            </w:div>
          </w:divsChild>
        </w:div>
        <w:div w:id="175847622">
          <w:marLeft w:val="0"/>
          <w:marRight w:val="0"/>
          <w:marTop w:val="0"/>
          <w:marBottom w:val="0"/>
          <w:divBdr>
            <w:top w:val="none" w:sz="0" w:space="0" w:color="auto"/>
            <w:left w:val="none" w:sz="0" w:space="0" w:color="auto"/>
            <w:bottom w:val="none" w:sz="0" w:space="0" w:color="auto"/>
            <w:right w:val="none" w:sz="0" w:space="0" w:color="auto"/>
          </w:divBdr>
          <w:divsChild>
            <w:div w:id="332227838">
              <w:marLeft w:val="0"/>
              <w:marRight w:val="0"/>
              <w:marTop w:val="0"/>
              <w:marBottom w:val="0"/>
              <w:divBdr>
                <w:top w:val="none" w:sz="0" w:space="0" w:color="auto"/>
                <w:left w:val="none" w:sz="0" w:space="0" w:color="auto"/>
                <w:bottom w:val="none" w:sz="0" w:space="0" w:color="auto"/>
                <w:right w:val="none" w:sz="0" w:space="0" w:color="auto"/>
              </w:divBdr>
            </w:div>
          </w:divsChild>
        </w:div>
        <w:div w:id="843712982">
          <w:marLeft w:val="0"/>
          <w:marRight w:val="0"/>
          <w:marTop w:val="0"/>
          <w:marBottom w:val="0"/>
          <w:divBdr>
            <w:top w:val="none" w:sz="0" w:space="0" w:color="auto"/>
            <w:left w:val="none" w:sz="0" w:space="0" w:color="auto"/>
            <w:bottom w:val="none" w:sz="0" w:space="0" w:color="auto"/>
            <w:right w:val="none" w:sz="0" w:space="0" w:color="auto"/>
          </w:divBdr>
          <w:divsChild>
            <w:div w:id="171377085">
              <w:marLeft w:val="0"/>
              <w:marRight w:val="0"/>
              <w:marTop w:val="0"/>
              <w:marBottom w:val="0"/>
              <w:divBdr>
                <w:top w:val="none" w:sz="0" w:space="0" w:color="auto"/>
                <w:left w:val="none" w:sz="0" w:space="0" w:color="auto"/>
                <w:bottom w:val="none" w:sz="0" w:space="0" w:color="auto"/>
                <w:right w:val="none" w:sz="0" w:space="0" w:color="auto"/>
              </w:divBdr>
            </w:div>
            <w:div w:id="820465394">
              <w:marLeft w:val="0"/>
              <w:marRight w:val="0"/>
              <w:marTop w:val="0"/>
              <w:marBottom w:val="0"/>
              <w:divBdr>
                <w:top w:val="none" w:sz="0" w:space="0" w:color="auto"/>
                <w:left w:val="none" w:sz="0" w:space="0" w:color="auto"/>
                <w:bottom w:val="none" w:sz="0" w:space="0" w:color="auto"/>
                <w:right w:val="none" w:sz="0" w:space="0" w:color="auto"/>
              </w:divBdr>
            </w:div>
          </w:divsChild>
        </w:div>
        <w:div w:id="992292973">
          <w:marLeft w:val="0"/>
          <w:marRight w:val="0"/>
          <w:marTop w:val="0"/>
          <w:marBottom w:val="0"/>
          <w:divBdr>
            <w:top w:val="none" w:sz="0" w:space="0" w:color="auto"/>
            <w:left w:val="none" w:sz="0" w:space="0" w:color="auto"/>
            <w:bottom w:val="none" w:sz="0" w:space="0" w:color="auto"/>
            <w:right w:val="none" w:sz="0" w:space="0" w:color="auto"/>
          </w:divBdr>
          <w:divsChild>
            <w:div w:id="1654529017">
              <w:marLeft w:val="0"/>
              <w:marRight w:val="0"/>
              <w:marTop w:val="0"/>
              <w:marBottom w:val="0"/>
              <w:divBdr>
                <w:top w:val="none" w:sz="0" w:space="0" w:color="auto"/>
                <w:left w:val="none" w:sz="0" w:space="0" w:color="auto"/>
                <w:bottom w:val="none" w:sz="0" w:space="0" w:color="auto"/>
                <w:right w:val="none" w:sz="0" w:space="0" w:color="auto"/>
              </w:divBdr>
            </w:div>
          </w:divsChild>
        </w:div>
        <w:div w:id="13582621">
          <w:marLeft w:val="0"/>
          <w:marRight w:val="0"/>
          <w:marTop w:val="0"/>
          <w:marBottom w:val="0"/>
          <w:divBdr>
            <w:top w:val="none" w:sz="0" w:space="0" w:color="auto"/>
            <w:left w:val="none" w:sz="0" w:space="0" w:color="auto"/>
            <w:bottom w:val="none" w:sz="0" w:space="0" w:color="auto"/>
            <w:right w:val="none" w:sz="0" w:space="0" w:color="auto"/>
          </w:divBdr>
          <w:divsChild>
            <w:div w:id="1823424253">
              <w:marLeft w:val="0"/>
              <w:marRight w:val="0"/>
              <w:marTop w:val="0"/>
              <w:marBottom w:val="0"/>
              <w:divBdr>
                <w:top w:val="none" w:sz="0" w:space="0" w:color="auto"/>
                <w:left w:val="none" w:sz="0" w:space="0" w:color="auto"/>
                <w:bottom w:val="none" w:sz="0" w:space="0" w:color="auto"/>
                <w:right w:val="none" w:sz="0" w:space="0" w:color="auto"/>
              </w:divBdr>
            </w:div>
          </w:divsChild>
        </w:div>
        <w:div w:id="928385604">
          <w:marLeft w:val="0"/>
          <w:marRight w:val="0"/>
          <w:marTop w:val="0"/>
          <w:marBottom w:val="0"/>
          <w:divBdr>
            <w:top w:val="none" w:sz="0" w:space="0" w:color="auto"/>
            <w:left w:val="none" w:sz="0" w:space="0" w:color="auto"/>
            <w:bottom w:val="none" w:sz="0" w:space="0" w:color="auto"/>
            <w:right w:val="none" w:sz="0" w:space="0" w:color="auto"/>
          </w:divBdr>
          <w:divsChild>
            <w:div w:id="597492387">
              <w:marLeft w:val="0"/>
              <w:marRight w:val="0"/>
              <w:marTop w:val="0"/>
              <w:marBottom w:val="0"/>
              <w:divBdr>
                <w:top w:val="none" w:sz="0" w:space="0" w:color="auto"/>
                <w:left w:val="none" w:sz="0" w:space="0" w:color="auto"/>
                <w:bottom w:val="none" w:sz="0" w:space="0" w:color="auto"/>
                <w:right w:val="none" w:sz="0" w:space="0" w:color="auto"/>
              </w:divBdr>
            </w:div>
          </w:divsChild>
        </w:div>
        <w:div w:id="1935506253">
          <w:marLeft w:val="0"/>
          <w:marRight w:val="0"/>
          <w:marTop w:val="0"/>
          <w:marBottom w:val="0"/>
          <w:divBdr>
            <w:top w:val="none" w:sz="0" w:space="0" w:color="auto"/>
            <w:left w:val="none" w:sz="0" w:space="0" w:color="auto"/>
            <w:bottom w:val="none" w:sz="0" w:space="0" w:color="auto"/>
            <w:right w:val="none" w:sz="0" w:space="0" w:color="auto"/>
          </w:divBdr>
          <w:divsChild>
            <w:div w:id="1557625147">
              <w:marLeft w:val="0"/>
              <w:marRight w:val="0"/>
              <w:marTop w:val="0"/>
              <w:marBottom w:val="0"/>
              <w:divBdr>
                <w:top w:val="none" w:sz="0" w:space="0" w:color="auto"/>
                <w:left w:val="none" w:sz="0" w:space="0" w:color="auto"/>
                <w:bottom w:val="none" w:sz="0" w:space="0" w:color="auto"/>
                <w:right w:val="none" w:sz="0" w:space="0" w:color="auto"/>
              </w:divBdr>
            </w:div>
          </w:divsChild>
        </w:div>
        <w:div w:id="626008732">
          <w:marLeft w:val="0"/>
          <w:marRight w:val="0"/>
          <w:marTop w:val="0"/>
          <w:marBottom w:val="0"/>
          <w:divBdr>
            <w:top w:val="none" w:sz="0" w:space="0" w:color="auto"/>
            <w:left w:val="none" w:sz="0" w:space="0" w:color="auto"/>
            <w:bottom w:val="none" w:sz="0" w:space="0" w:color="auto"/>
            <w:right w:val="none" w:sz="0" w:space="0" w:color="auto"/>
          </w:divBdr>
          <w:divsChild>
            <w:div w:id="1728722999">
              <w:marLeft w:val="0"/>
              <w:marRight w:val="0"/>
              <w:marTop w:val="0"/>
              <w:marBottom w:val="0"/>
              <w:divBdr>
                <w:top w:val="none" w:sz="0" w:space="0" w:color="auto"/>
                <w:left w:val="none" w:sz="0" w:space="0" w:color="auto"/>
                <w:bottom w:val="none" w:sz="0" w:space="0" w:color="auto"/>
                <w:right w:val="none" w:sz="0" w:space="0" w:color="auto"/>
              </w:divBdr>
            </w:div>
          </w:divsChild>
        </w:div>
        <w:div w:id="1646737922">
          <w:marLeft w:val="0"/>
          <w:marRight w:val="0"/>
          <w:marTop w:val="0"/>
          <w:marBottom w:val="0"/>
          <w:divBdr>
            <w:top w:val="none" w:sz="0" w:space="0" w:color="auto"/>
            <w:left w:val="none" w:sz="0" w:space="0" w:color="auto"/>
            <w:bottom w:val="none" w:sz="0" w:space="0" w:color="auto"/>
            <w:right w:val="none" w:sz="0" w:space="0" w:color="auto"/>
          </w:divBdr>
          <w:divsChild>
            <w:div w:id="1487480343">
              <w:marLeft w:val="0"/>
              <w:marRight w:val="0"/>
              <w:marTop w:val="0"/>
              <w:marBottom w:val="0"/>
              <w:divBdr>
                <w:top w:val="none" w:sz="0" w:space="0" w:color="auto"/>
                <w:left w:val="none" w:sz="0" w:space="0" w:color="auto"/>
                <w:bottom w:val="none" w:sz="0" w:space="0" w:color="auto"/>
                <w:right w:val="none" w:sz="0" w:space="0" w:color="auto"/>
              </w:divBdr>
            </w:div>
          </w:divsChild>
        </w:div>
        <w:div w:id="986932316">
          <w:marLeft w:val="0"/>
          <w:marRight w:val="0"/>
          <w:marTop w:val="0"/>
          <w:marBottom w:val="0"/>
          <w:divBdr>
            <w:top w:val="none" w:sz="0" w:space="0" w:color="auto"/>
            <w:left w:val="none" w:sz="0" w:space="0" w:color="auto"/>
            <w:bottom w:val="none" w:sz="0" w:space="0" w:color="auto"/>
            <w:right w:val="none" w:sz="0" w:space="0" w:color="auto"/>
          </w:divBdr>
          <w:divsChild>
            <w:div w:id="1997225513">
              <w:marLeft w:val="0"/>
              <w:marRight w:val="0"/>
              <w:marTop w:val="0"/>
              <w:marBottom w:val="0"/>
              <w:divBdr>
                <w:top w:val="none" w:sz="0" w:space="0" w:color="auto"/>
                <w:left w:val="none" w:sz="0" w:space="0" w:color="auto"/>
                <w:bottom w:val="none" w:sz="0" w:space="0" w:color="auto"/>
                <w:right w:val="none" w:sz="0" w:space="0" w:color="auto"/>
              </w:divBdr>
            </w:div>
          </w:divsChild>
        </w:div>
        <w:div w:id="1349453203">
          <w:marLeft w:val="0"/>
          <w:marRight w:val="0"/>
          <w:marTop w:val="0"/>
          <w:marBottom w:val="0"/>
          <w:divBdr>
            <w:top w:val="none" w:sz="0" w:space="0" w:color="auto"/>
            <w:left w:val="none" w:sz="0" w:space="0" w:color="auto"/>
            <w:bottom w:val="none" w:sz="0" w:space="0" w:color="auto"/>
            <w:right w:val="none" w:sz="0" w:space="0" w:color="auto"/>
          </w:divBdr>
          <w:divsChild>
            <w:div w:id="890926968">
              <w:marLeft w:val="0"/>
              <w:marRight w:val="0"/>
              <w:marTop w:val="0"/>
              <w:marBottom w:val="0"/>
              <w:divBdr>
                <w:top w:val="none" w:sz="0" w:space="0" w:color="auto"/>
                <w:left w:val="none" w:sz="0" w:space="0" w:color="auto"/>
                <w:bottom w:val="none" w:sz="0" w:space="0" w:color="auto"/>
                <w:right w:val="none" w:sz="0" w:space="0" w:color="auto"/>
              </w:divBdr>
            </w:div>
          </w:divsChild>
        </w:div>
        <w:div w:id="246816396">
          <w:marLeft w:val="0"/>
          <w:marRight w:val="0"/>
          <w:marTop w:val="0"/>
          <w:marBottom w:val="0"/>
          <w:divBdr>
            <w:top w:val="none" w:sz="0" w:space="0" w:color="auto"/>
            <w:left w:val="none" w:sz="0" w:space="0" w:color="auto"/>
            <w:bottom w:val="none" w:sz="0" w:space="0" w:color="auto"/>
            <w:right w:val="none" w:sz="0" w:space="0" w:color="auto"/>
          </w:divBdr>
          <w:divsChild>
            <w:div w:id="1385636003">
              <w:marLeft w:val="0"/>
              <w:marRight w:val="0"/>
              <w:marTop w:val="0"/>
              <w:marBottom w:val="0"/>
              <w:divBdr>
                <w:top w:val="none" w:sz="0" w:space="0" w:color="auto"/>
                <w:left w:val="none" w:sz="0" w:space="0" w:color="auto"/>
                <w:bottom w:val="none" w:sz="0" w:space="0" w:color="auto"/>
                <w:right w:val="none" w:sz="0" w:space="0" w:color="auto"/>
              </w:divBdr>
            </w:div>
          </w:divsChild>
        </w:div>
        <w:div w:id="1725179181">
          <w:marLeft w:val="0"/>
          <w:marRight w:val="0"/>
          <w:marTop w:val="0"/>
          <w:marBottom w:val="0"/>
          <w:divBdr>
            <w:top w:val="none" w:sz="0" w:space="0" w:color="auto"/>
            <w:left w:val="none" w:sz="0" w:space="0" w:color="auto"/>
            <w:bottom w:val="none" w:sz="0" w:space="0" w:color="auto"/>
            <w:right w:val="none" w:sz="0" w:space="0" w:color="auto"/>
          </w:divBdr>
          <w:divsChild>
            <w:div w:id="45645031">
              <w:marLeft w:val="0"/>
              <w:marRight w:val="0"/>
              <w:marTop w:val="0"/>
              <w:marBottom w:val="0"/>
              <w:divBdr>
                <w:top w:val="none" w:sz="0" w:space="0" w:color="auto"/>
                <w:left w:val="none" w:sz="0" w:space="0" w:color="auto"/>
                <w:bottom w:val="none" w:sz="0" w:space="0" w:color="auto"/>
                <w:right w:val="none" w:sz="0" w:space="0" w:color="auto"/>
              </w:divBdr>
            </w:div>
          </w:divsChild>
        </w:div>
        <w:div w:id="178349287">
          <w:marLeft w:val="0"/>
          <w:marRight w:val="0"/>
          <w:marTop w:val="0"/>
          <w:marBottom w:val="0"/>
          <w:divBdr>
            <w:top w:val="none" w:sz="0" w:space="0" w:color="auto"/>
            <w:left w:val="none" w:sz="0" w:space="0" w:color="auto"/>
            <w:bottom w:val="none" w:sz="0" w:space="0" w:color="auto"/>
            <w:right w:val="none" w:sz="0" w:space="0" w:color="auto"/>
          </w:divBdr>
          <w:divsChild>
            <w:div w:id="1036583740">
              <w:marLeft w:val="0"/>
              <w:marRight w:val="0"/>
              <w:marTop w:val="0"/>
              <w:marBottom w:val="0"/>
              <w:divBdr>
                <w:top w:val="none" w:sz="0" w:space="0" w:color="auto"/>
                <w:left w:val="none" w:sz="0" w:space="0" w:color="auto"/>
                <w:bottom w:val="none" w:sz="0" w:space="0" w:color="auto"/>
                <w:right w:val="none" w:sz="0" w:space="0" w:color="auto"/>
              </w:divBdr>
            </w:div>
          </w:divsChild>
        </w:div>
        <w:div w:id="651526062">
          <w:marLeft w:val="0"/>
          <w:marRight w:val="0"/>
          <w:marTop w:val="0"/>
          <w:marBottom w:val="0"/>
          <w:divBdr>
            <w:top w:val="none" w:sz="0" w:space="0" w:color="auto"/>
            <w:left w:val="none" w:sz="0" w:space="0" w:color="auto"/>
            <w:bottom w:val="none" w:sz="0" w:space="0" w:color="auto"/>
            <w:right w:val="none" w:sz="0" w:space="0" w:color="auto"/>
          </w:divBdr>
          <w:divsChild>
            <w:div w:id="178935218">
              <w:marLeft w:val="0"/>
              <w:marRight w:val="0"/>
              <w:marTop w:val="0"/>
              <w:marBottom w:val="0"/>
              <w:divBdr>
                <w:top w:val="none" w:sz="0" w:space="0" w:color="auto"/>
                <w:left w:val="none" w:sz="0" w:space="0" w:color="auto"/>
                <w:bottom w:val="none" w:sz="0" w:space="0" w:color="auto"/>
                <w:right w:val="none" w:sz="0" w:space="0" w:color="auto"/>
              </w:divBdr>
            </w:div>
          </w:divsChild>
        </w:div>
        <w:div w:id="455300493">
          <w:marLeft w:val="0"/>
          <w:marRight w:val="0"/>
          <w:marTop w:val="0"/>
          <w:marBottom w:val="0"/>
          <w:divBdr>
            <w:top w:val="none" w:sz="0" w:space="0" w:color="auto"/>
            <w:left w:val="none" w:sz="0" w:space="0" w:color="auto"/>
            <w:bottom w:val="none" w:sz="0" w:space="0" w:color="auto"/>
            <w:right w:val="none" w:sz="0" w:space="0" w:color="auto"/>
          </w:divBdr>
          <w:divsChild>
            <w:div w:id="1747335873">
              <w:marLeft w:val="0"/>
              <w:marRight w:val="0"/>
              <w:marTop w:val="0"/>
              <w:marBottom w:val="0"/>
              <w:divBdr>
                <w:top w:val="none" w:sz="0" w:space="0" w:color="auto"/>
                <w:left w:val="none" w:sz="0" w:space="0" w:color="auto"/>
                <w:bottom w:val="none" w:sz="0" w:space="0" w:color="auto"/>
                <w:right w:val="none" w:sz="0" w:space="0" w:color="auto"/>
              </w:divBdr>
            </w:div>
          </w:divsChild>
        </w:div>
        <w:div w:id="1929272250">
          <w:marLeft w:val="0"/>
          <w:marRight w:val="0"/>
          <w:marTop w:val="0"/>
          <w:marBottom w:val="0"/>
          <w:divBdr>
            <w:top w:val="none" w:sz="0" w:space="0" w:color="auto"/>
            <w:left w:val="none" w:sz="0" w:space="0" w:color="auto"/>
            <w:bottom w:val="none" w:sz="0" w:space="0" w:color="auto"/>
            <w:right w:val="none" w:sz="0" w:space="0" w:color="auto"/>
          </w:divBdr>
          <w:divsChild>
            <w:div w:id="391580886">
              <w:marLeft w:val="0"/>
              <w:marRight w:val="0"/>
              <w:marTop w:val="0"/>
              <w:marBottom w:val="0"/>
              <w:divBdr>
                <w:top w:val="none" w:sz="0" w:space="0" w:color="auto"/>
                <w:left w:val="none" w:sz="0" w:space="0" w:color="auto"/>
                <w:bottom w:val="none" w:sz="0" w:space="0" w:color="auto"/>
                <w:right w:val="none" w:sz="0" w:space="0" w:color="auto"/>
              </w:divBdr>
            </w:div>
          </w:divsChild>
        </w:div>
        <w:div w:id="971138081">
          <w:marLeft w:val="0"/>
          <w:marRight w:val="0"/>
          <w:marTop w:val="0"/>
          <w:marBottom w:val="0"/>
          <w:divBdr>
            <w:top w:val="none" w:sz="0" w:space="0" w:color="auto"/>
            <w:left w:val="none" w:sz="0" w:space="0" w:color="auto"/>
            <w:bottom w:val="none" w:sz="0" w:space="0" w:color="auto"/>
            <w:right w:val="none" w:sz="0" w:space="0" w:color="auto"/>
          </w:divBdr>
          <w:divsChild>
            <w:div w:id="547686088">
              <w:marLeft w:val="0"/>
              <w:marRight w:val="0"/>
              <w:marTop w:val="0"/>
              <w:marBottom w:val="0"/>
              <w:divBdr>
                <w:top w:val="none" w:sz="0" w:space="0" w:color="auto"/>
                <w:left w:val="none" w:sz="0" w:space="0" w:color="auto"/>
                <w:bottom w:val="none" w:sz="0" w:space="0" w:color="auto"/>
                <w:right w:val="none" w:sz="0" w:space="0" w:color="auto"/>
              </w:divBdr>
            </w:div>
          </w:divsChild>
        </w:div>
        <w:div w:id="558521025">
          <w:marLeft w:val="0"/>
          <w:marRight w:val="0"/>
          <w:marTop w:val="0"/>
          <w:marBottom w:val="0"/>
          <w:divBdr>
            <w:top w:val="none" w:sz="0" w:space="0" w:color="auto"/>
            <w:left w:val="none" w:sz="0" w:space="0" w:color="auto"/>
            <w:bottom w:val="none" w:sz="0" w:space="0" w:color="auto"/>
            <w:right w:val="none" w:sz="0" w:space="0" w:color="auto"/>
          </w:divBdr>
          <w:divsChild>
            <w:div w:id="1694334869">
              <w:marLeft w:val="0"/>
              <w:marRight w:val="0"/>
              <w:marTop w:val="0"/>
              <w:marBottom w:val="0"/>
              <w:divBdr>
                <w:top w:val="none" w:sz="0" w:space="0" w:color="auto"/>
                <w:left w:val="none" w:sz="0" w:space="0" w:color="auto"/>
                <w:bottom w:val="none" w:sz="0" w:space="0" w:color="auto"/>
                <w:right w:val="none" w:sz="0" w:space="0" w:color="auto"/>
              </w:divBdr>
            </w:div>
          </w:divsChild>
        </w:div>
        <w:div w:id="2025553059">
          <w:marLeft w:val="0"/>
          <w:marRight w:val="0"/>
          <w:marTop w:val="0"/>
          <w:marBottom w:val="0"/>
          <w:divBdr>
            <w:top w:val="none" w:sz="0" w:space="0" w:color="auto"/>
            <w:left w:val="none" w:sz="0" w:space="0" w:color="auto"/>
            <w:bottom w:val="none" w:sz="0" w:space="0" w:color="auto"/>
            <w:right w:val="none" w:sz="0" w:space="0" w:color="auto"/>
          </w:divBdr>
          <w:divsChild>
            <w:div w:id="792864967">
              <w:marLeft w:val="0"/>
              <w:marRight w:val="0"/>
              <w:marTop w:val="0"/>
              <w:marBottom w:val="0"/>
              <w:divBdr>
                <w:top w:val="none" w:sz="0" w:space="0" w:color="auto"/>
                <w:left w:val="none" w:sz="0" w:space="0" w:color="auto"/>
                <w:bottom w:val="none" w:sz="0" w:space="0" w:color="auto"/>
                <w:right w:val="none" w:sz="0" w:space="0" w:color="auto"/>
              </w:divBdr>
            </w:div>
          </w:divsChild>
        </w:div>
        <w:div w:id="113602391">
          <w:marLeft w:val="0"/>
          <w:marRight w:val="0"/>
          <w:marTop w:val="0"/>
          <w:marBottom w:val="0"/>
          <w:divBdr>
            <w:top w:val="none" w:sz="0" w:space="0" w:color="auto"/>
            <w:left w:val="none" w:sz="0" w:space="0" w:color="auto"/>
            <w:bottom w:val="none" w:sz="0" w:space="0" w:color="auto"/>
            <w:right w:val="none" w:sz="0" w:space="0" w:color="auto"/>
          </w:divBdr>
          <w:divsChild>
            <w:div w:id="504829503">
              <w:marLeft w:val="0"/>
              <w:marRight w:val="0"/>
              <w:marTop w:val="0"/>
              <w:marBottom w:val="0"/>
              <w:divBdr>
                <w:top w:val="none" w:sz="0" w:space="0" w:color="auto"/>
                <w:left w:val="none" w:sz="0" w:space="0" w:color="auto"/>
                <w:bottom w:val="none" w:sz="0" w:space="0" w:color="auto"/>
                <w:right w:val="none" w:sz="0" w:space="0" w:color="auto"/>
              </w:divBdr>
            </w:div>
          </w:divsChild>
        </w:div>
        <w:div w:id="977419080">
          <w:marLeft w:val="0"/>
          <w:marRight w:val="0"/>
          <w:marTop w:val="0"/>
          <w:marBottom w:val="0"/>
          <w:divBdr>
            <w:top w:val="none" w:sz="0" w:space="0" w:color="auto"/>
            <w:left w:val="none" w:sz="0" w:space="0" w:color="auto"/>
            <w:bottom w:val="none" w:sz="0" w:space="0" w:color="auto"/>
            <w:right w:val="none" w:sz="0" w:space="0" w:color="auto"/>
          </w:divBdr>
          <w:divsChild>
            <w:div w:id="373428997">
              <w:marLeft w:val="0"/>
              <w:marRight w:val="0"/>
              <w:marTop w:val="0"/>
              <w:marBottom w:val="0"/>
              <w:divBdr>
                <w:top w:val="none" w:sz="0" w:space="0" w:color="auto"/>
                <w:left w:val="none" w:sz="0" w:space="0" w:color="auto"/>
                <w:bottom w:val="none" w:sz="0" w:space="0" w:color="auto"/>
                <w:right w:val="none" w:sz="0" w:space="0" w:color="auto"/>
              </w:divBdr>
            </w:div>
          </w:divsChild>
        </w:div>
        <w:div w:id="519969563">
          <w:marLeft w:val="0"/>
          <w:marRight w:val="0"/>
          <w:marTop w:val="0"/>
          <w:marBottom w:val="0"/>
          <w:divBdr>
            <w:top w:val="none" w:sz="0" w:space="0" w:color="auto"/>
            <w:left w:val="none" w:sz="0" w:space="0" w:color="auto"/>
            <w:bottom w:val="none" w:sz="0" w:space="0" w:color="auto"/>
            <w:right w:val="none" w:sz="0" w:space="0" w:color="auto"/>
          </w:divBdr>
          <w:divsChild>
            <w:div w:id="1461387471">
              <w:marLeft w:val="0"/>
              <w:marRight w:val="0"/>
              <w:marTop w:val="0"/>
              <w:marBottom w:val="0"/>
              <w:divBdr>
                <w:top w:val="none" w:sz="0" w:space="0" w:color="auto"/>
                <w:left w:val="none" w:sz="0" w:space="0" w:color="auto"/>
                <w:bottom w:val="none" w:sz="0" w:space="0" w:color="auto"/>
                <w:right w:val="none" w:sz="0" w:space="0" w:color="auto"/>
              </w:divBdr>
            </w:div>
          </w:divsChild>
        </w:div>
        <w:div w:id="565991148">
          <w:marLeft w:val="0"/>
          <w:marRight w:val="0"/>
          <w:marTop w:val="0"/>
          <w:marBottom w:val="0"/>
          <w:divBdr>
            <w:top w:val="none" w:sz="0" w:space="0" w:color="auto"/>
            <w:left w:val="none" w:sz="0" w:space="0" w:color="auto"/>
            <w:bottom w:val="none" w:sz="0" w:space="0" w:color="auto"/>
            <w:right w:val="none" w:sz="0" w:space="0" w:color="auto"/>
          </w:divBdr>
          <w:divsChild>
            <w:div w:id="1699504132">
              <w:marLeft w:val="0"/>
              <w:marRight w:val="0"/>
              <w:marTop w:val="0"/>
              <w:marBottom w:val="0"/>
              <w:divBdr>
                <w:top w:val="none" w:sz="0" w:space="0" w:color="auto"/>
                <w:left w:val="none" w:sz="0" w:space="0" w:color="auto"/>
                <w:bottom w:val="none" w:sz="0" w:space="0" w:color="auto"/>
                <w:right w:val="none" w:sz="0" w:space="0" w:color="auto"/>
              </w:divBdr>
            </w:div>
          </w:divsChild>
        </w:div>
        <w:div w:id="1905489639">
          <w:marLeft w:val="0"/>
          <w:marRight w:val="0"/>
          <w:marTop w:val="0"/>
          <w:marBottom w:val="0"/>
          <w:divBdr>
            <w:top w:val="none" w:sz="0" w:space="0" w:color="auto"/>
            <w:left w:val="none" w:sz="0" w:space="0" w:color="auto"/>
            <w:bottom w:val="none" w:sz="0" w:space="0" w:color="auto"/>
            <w:right w:val="none" w:sz="0" w:space="0" w:color="auto"/>
          </w:divBdr>
          <w:divsChild>
            <w:div w:id="1051728360">
              <w:marLeft w:val="0"/>
              <w:marRight w:val="0"/>
              <w:marTop w:val="0"/>
              <w:marBottom w:val="0"/>
              <w:divBdr>
                <w:top w:val="none" w:sz="0" w:space="0" w:color="auto"/>
                <w:left w:val="none" w:sz="0" w:space="0" w:color="auto"/>
                <w:bottom w:val="none" w:sz="0" w:space="0" w:color="auto"/>
                <w:right w:val="none" w:sz="0" w:space="0" w:color="auto"/>
              </w:divBdr>
            </w:div>
          </w:divsChild>
        </w:div>
        <w:div w:id="1883055219">
          <w:marLeft w:val="0"/>
          <w:marRight w:val="0"/>
          <w:marTop w:val="0"/>
          <w:marBottom w:val="0"/>
          <w:divBdr>
            <w:top w:val="none" w:sz="0" w:space="0" w:color="auto"/>
            <w:left w:val="none" w:sz="0" w:space="0" w:color="auto"/>
            <w:bottom w:val="none" w:sz="0" w:space="0" w:color="auto"/>
            <w:right w:val="none" w:sz="0" w:space="0" w:color="auto"/>
          </w:divBdr>
          <w:divsChild>
            <w:div w:id="916865025">
              <w:marLeft w:val="0"/>
              <w:marRight w:val="0"/>
              <w:marTop w:val="0"/>
              <w:marBottom w:val="0"/>
              <w:divBdr>
                <w:top w:val="none" w:sz="0" w:space="0" w:color="auto"/>
                <w:left w:val="none" w:sz="0" w:space="0" w:color="auto"/>
                <w:bottom w:val="none" w:sz="0" w:space="0" w:color="auto"/>
                <w:right w:val="none" w:sz="0" w:space="0" w:color="auto"/>
              </w:divBdr>
            </w:div>
          </w:divsChild>
        </w:div>
        <w:div w:id="1245185970">
          <w:marLeft w:val="0"/>
          <w:marRight w:val="0"/>
          <w:marTop w:val="0"/>
          <w:marBottom w:val="0"/>
          <w:divBdr>
            <w:top w:val="none" w:sz="0" w:space="0" w:color="auto"/>
            <w:left w:val="none" w:sz="0" w:space="0" w:color="auto"/>
            <w:bottom w:val="none" w:sz="0" w:space="0" w:color="auto"/>
            <w:right w:val="none" w:sz="0" w:space="0" w:color="auto"/>
          </w:divBdr>
          <w:divsChild>
            <w:div w:id="1820539326">
              <w:marLeft w:val="0"/>
              <w:marRight w:val="0"/>
              <w:marTop w:val="0"/>
              <w:marBottom w:val="0"/>
              <w:divBdr>
                <w:top w:val="none" w:sz="0" w:space="0" w:color="auto"/>
                <w:left w:val="none" w:sz="0" w:space="0" w:color="auto"/>
                <w:bottom w:val="none" w:sz="0" w:space="0" w:color="auto"/>
                <w:right w:val="none" w:sz="0" w:space="0" w:color="auto"/>
              </w:divBdr>
            </w:div>
          </w:divsChild>
        </w:div>
        <w:div w:id="1986161723">
          <w:marLeft w:val="0"/>
          <w:marRight w:val="0"/>
          <w:marTop w:val="0"/>
          <w:marBottom w:val="0"/>
          <w:divBdr>
            <w:top w:val="none" w:sz="0" w:space="0" w:color="auto"/>
            <w:left w:val="none" w:sz="0" w:space="0" w:color="auto"/>
            <w:bottom w:val="none" w:sz="0" w:space="0" w:color="auto"/>
            <w:right w:val="none" w:sz="0" w:space="0" w:color="auto"/>
          </w:divBdr>
          <w:divsChild>
            <w:div w:id="855508598">
              <w:marLeft w:val="0"/>
              <w:marRight w:val="0"/>
              <w:marTop w:val="0"/>
              <w:marBottom w:val="0"/>
              <w:divBdr>
                <w:top w:val="none" w:sz="0" w:space="0" w:color="auto"/>
                <w:left w:val="none" w:sz="0" w:space="0" w:color="auto"/>
                <w:bottom w:val="none" w:sz="0" w:space="0" w:color="auto"/>
                <w:right w:val="none" w:sz="0" w:space="0" w:color="auto"/>
              </w:divBdr>
            </w:div>
          </w:divsChild>
        </w:div>
        <w:div w:id="1040931591">
          <w:marLeft w:val="0"/>
          <w:marRight w:val="0"/>
          <w:marTop w:val="0"/>
          <w:marBottom w:val="0"/>
          <w:divBdr>
            <w:top w:val="none" w:sz="0" w:space="0" w:color="auto"/>
            <w:left w:val="none" w:sz="0" w:space="0" w:color="auto"/>
            <w:bottom w:val="none" w:sz="0" w:space="0" w:color="auto"/>
            <w:right w:val="none" w:sz="0" w:space="0" w:color="auto"/>
          </w:divBdr>
          <w:divsChild>
            <w:div w:id="1029918147">
              <w:marLeft w:val="0"/>
              <w:marRight w:val="0"/>
              <w:marTop w:val="0"/>
              <w:marBottom w:val="0"/>
              <w:divBdr>
                <w:top w:val="none" w:sz="0" w:space="0" w:color="auto"/>
                <w:left w:val="none" w:sz="0" w:space="0" w:color="auto"/>
                <w:bottom w:val="none" w:sz="0" w:space="0" w:color="auto"/>
                <w:right w:val="none" w:sz="0" w:space="0" w:color="auto"/>
              </w:divBdr>
            </w:div>
          </w:divsChild>
        </w:div>
        <w:div w:id="320889833">
          <w:marLeft w:val="0"/>
          <w:marRight w:val="0"/>
          <w:marTop w:val="0"/>
          <w:marBottom w:val="0"/>
          <w:divBdr>
            <w:top w:val="none" w:sz="0" w:space="0" w:color="auto"/>
            <w:left w:val="none" w:sz="0" w:space="0" w:color="auto"/>
            <w:bottom w:val="none" w:sz="0" w:space="0" w:color="auto"/>
            <w:right w:val="none" w:sz="0" w:space="0" w:color="auto"/>
          </w:divBdr>
          <w:divsChild>
            <w:div w:id="1139299568">
              <w:marLeft w:val="0"/>
              <w:marRight w:val="0"/>
              <w:marTop w:val="0"/>
              <w:marBottom w:val="0"/>
              <w:divBdr>
                <w:top w:val="none" w:sz="0" w:space="0" w:color="auto"/>
                <w:left w:val="none" w:sz="0" w:space="0" w:color="auto"/>
                <w:bottom w:val="none" w:sz="0" w:space="0" w:color="auto"/>
                <w:right w:val="none" w:sz="0" w:space="0" w:color="auto"/>
              </w:divBdr>
            </w:div>
          </w:divsChild>
        </w:div>
        <w:div w:id="91753428">
          <w:marLeft w:val="0"/>
          <w:marRight w:val="0"/>
          <w:marTop w:val="0"/>
          <w:marBottom w:val="0"/>
          <w:divBdr>
            <w:top w:val="none" w:sz="0" w:space="0" w:color="auto"/>
            <w:left w:val="none" w:sz="0" w:space="0" w:color="auto"/>
            <w:bottom w:val="none" w:sz="0" w:space="0" w:color="auto"/>
            <w:right w:val="none" w:sz="0" w:space="0" w:color="auto"/>
          </w:divBdr>
          <w:divsChild>
            <w:div w:id="1999186627">
              <w:marLeft w:val="0"/>
              <w:marRight w:val="0"/>
              <w:marTop w:val="0"/>
              <w:marBottom w:val="0"/>
              <w:divBdr>
                <w:top w:val="none" w:sz="0" w:space="0" w:color="auto"/>
                <w:left w:val="none" w:sz="0" w:space="0" w:color="auto"/>
                <w:bottom w:val="none" w:sz="0" w:space="0" w:color="auto"/>
                <w:right w:val="none" w:sz="0" w:space="0" w:color="auto"/>
              </w:divBdr>
            </w:div>
          </w:divsChild>
        </w:div>
        <w:div w:id="1859470087">
          <w:marLeft w:val="0"/>
          <w:marRight w:val="0"/>
          <w:marTop w:val="0"/>
          <w:marBottom w:val="0"/>
          <w:divBdr>
            <w:top w:val="none" w:sz="0" w:space="0" w:color="auto"/>
            <w:left w:val="none" w:sz="0" w:space="0" w:color="auto"/>
            <w:bottom w:val="none" w:sz="0" w:space="0" w:color="auto"/>
            <w:right w:val="none" w:sz="0" w:space="0" w:color="auto"/>
          </w:divBdr>
          <w:divsChild>
            <w:div w:id="1639455192">
              <w:marLeft w:val="0"/>
              <w:marRight w:val="0"/>
              <w:marTop w:val="0"/>
              <w:marBottom w:val="0"/>
              <w:divBdr>
                <w:top w:val="none" w:sz="0" w:space="0" w:color="auto"/>
                <w:left w:val="none" w:sz="0" w:space="0" w:color="auto"/>
                <w:bottom w:val="none" w:sz="0" w:space="0" w:color="auto"/>
                <w:right w:val="none" w:sz="0" w:space="0" w:color="auto"/>
              </w:divBdr>
            </w:div>
            <w:div w:id="1940408073">
              <w:marLeft w:val="0"/>
              <w:marRight w:val="0"/>
              <w:marTop w:val="0"/>
              <w:marBottom w:val="0"/>
              <w:divBdr>
                <w:top w:val="none" w:sz="0" w:space="0" w:color="auto"/>
                <w:left w:val="none" w:sz="0" w:space="0" w:color="auto"/>
                <w:bottom w:val="none" w:sz="0" w:space="0" w:color="auto"/>
                <w:right w:val="none" w:sz="0" w:space="0" w:color="auto"/>
              </w:divBdr>
            </w:div>
            <w:div w:id="1233005807">
              <w:marLeft w:val="0"/>
              <w:marRight w:val="0"/>
              <w:marTop w:val="0"/>
              <w:marBottom w:val="0"/>
              <w:divBdr>
                <w:top w:val="none" w:sz="0" w:space="0" w:color="auto"/>
                <w:left w:val="none" w:sz="0" w:space="0" w:color="auto"/>
                <w:bottom w:val="none" w:sz="0" w:space="0" w:color="auto"/>
                <w:right w:val="none" w:sz="0" w:space="0" w:color="auto"/>
              </w:divBdr>
            </w:div>
          </w:divsChild>
        </w:div>
        <w:div w:id="596058183">
          <w:marLeft w:val="0"/>
          <w:marRight w:val="0"/>
          <w:marTop w:val="0"/>
          <w:marBottom w:val="0"/>
          <w:divBdr>
            <w:top w:val="none" w:sz="0" w:space="0" w:color="auto"/>
            <w:left w:val="none" w:sz="0" w:space="0" w:color="auto"/>
            <w:bottom w:val="none" w:sz="0" w:space="0" w:color="auto"/>
            <w:right w:val="none" w:sz="0" w:space="0" w:color="auto"/>
          </w:divBdr>
          <w:divsChild>
            <w:div w:id="97992926">
              <w:marLeft w:val="0"/>
              <w:marRight w:val="0"/>
              <w:marTop w:val="0"/>
              <w:marBottom w:val="0"/>
              <w:divBdr>
                <w:top w:val="none" w:sz="0" w:space="0" w:color="auto"/>
                <w:left w:val="none" w:sz="0" w:space="0" w:color="auto"/>
                <w:bottom w:val="none" w:sz="0" w:space="0" w:color="auto"/>
                <w:right w:val="none" w:sz="0" w:space="0" w:color="auto"/>
              </w:divBdr>
            </w:div>
          </w:divsChild>
        </w:div>
        <w:div w:id="834105564">
          <w:marLeft w:val="0"/>
          <w:marRight w:val="0"/>
          <w:marTop w:val="0"/>
          <w:marBottom w:val="0"/>
          <w:divBdr>
            <w:top w:val="none" w:sz="0" w:space="0" w:color="auto"/>
            <w:left w:val="none" w:sz="0" w:space="0" w:color="auto"/>
            <w:bottom w:val="none" w:sz="0" w:space="0" w:color="auto"/>
            <w:right w:val="none" w:sz="0" w:space="0" w:color="auto"/>
          </w:divBdr>
          <w:divsChild>
            <w:div w:id="1285114089">
              <w:marLeft w:val="0"/>
              <w:marRight w:val="0"/>
              <w:marTop w:val="0"/>
              <w:marBottom w:val="0"/>
              <w:divBdr>
                <w:top w:val="none" w:sz="0" w:space="0" w:color="auto"/>
                <w:left w:val="none" w:sz="0" w:space="0" w:color="auto"/>
                <w:bottom w:val="none" w:sz="0" w:space="0" w:color="auto"/>
                <w:right w:val="none" w:sz="0" w:space="0" w:color="auto"/>
              </w:divBdr>
            </w:div>
          </w:divsChild>
        </w:div>
        <w:div w:id="1866479692">
          <w:marLeft w:val="0"/>
          <w:marRight w:val="0"/>
          <w:marTop w:val="0"/>
          <w:marBottom w:val="0"/>
          <w:divBdr>
            <w:top w:val="none" w:sz="0" w:space="0" w:color="auto"/>
            <w:left w:val="none" w:sz="0" w:space="0" w:color="auto"/>
            <w:bottom w:val="none" w:sz="0" w:space="0" w:color="auto"/>
            <w:right w:val="none" w:sz="0" w:space="0" w:color="auto"/>
          </w:divBdr>
          <w:divsChild>
            <w:div w:id="1148786549">
              <w:marLeft w:val="0"/>
              <w:marRight w:val="0"/>
              <w:marTop w:val="0"/>
              <w:marBottom w:val="0"/>
              <w:divBdr>
                <w:top w:val="none" w:sz="0" w:space="0" w:color="auto"/>
                <w:left w:val="none" w:sz="0" w:space="0" w:color="auto"/>
                <w:bottom w:val="none" w:sz="0" w:space="0" w:color="auto"/>
                <w:right w:val="none" w:sz="0" w:space="0" w:color="auto"/>
              </w:divBdr>
            </w:div>
          </w:divsChild>
        </w:div>
        <w:div w:id="1914316951">
          <w:marLeft w:val="0"/>
          <w:marRight w:val="0"/>
          <w:marTop w:val="0"/>
          <w:marBottom w:val="0"/>
          <w:divBdr>
            <w:top w:val="none" w:sz="0" w:space="0" w:color="auto"/>
            <w:left w:val="none" w:sz="0" w:space="0" w:color="auto"/>
            <w:bottom w:val="none" w:sz="0" w:space="0" w:color="auto"/>
            <w:right w:val="none" w:sz="0" w:space="0" w:color="auto"/>
          </w:divBdr>
          <w:divsChild>
            <w:div w:id="1706900994">
              <w:marLeft w:val="0"/>
              <w:marRight w:val="0"/>
              <w:marTop w:val="0"/>
              <w:marBottom w:val="0"/>
              <w:divBdr>
                <w:top w:val="none" w:sz="0" w:space="0" w:color="auto"/>
                <w:left w:val="none" w:sz="0" w:space="0" w:color="auto"/>
                <w:bottom w:val="none" w:sz="0" w:space="0" w:color="auto"/>
                <w:right w:val="none" w:sz="0" w:space="0" w:color="auto"/>
              </w:divBdr>
            </w:div>
          </w:divsChild>
        </w:div>
        <w:div w:id="1884751591">
          <w:marLeft w:val="0"/>
          <w:marRight w:val="0"/>
          <w:marTop w:val="0"/>
          <w:marBottom w:val="0"/>
          <w:divBdr>
            <w:top w:val="none" w:sz="0" w:space="0" w:color="auto"/>
            <w:left w:val="none" w:sz="0" w:space="0" w:color="auto"/>
            <w:bottom w:val="none" w:sz="0" w:space="0" w:color="auto"/>
            <w:right w:val="none" w:sz="0" w:space="0" w:color="auto"/>
          </w:divBdr>
          <w:divsChild>
            <w:div w:id="1230851100">
              <w:marLeft w:val="0"/>
              <w:marRight w:val="0"/>
              <w:marTop w:val="0"/>
              <w:marBottom w:val="0"/>
              <w:divBdr>
                <w:top w:val="none" w:sz="0" w:space="0" w:color="auto"/>
                <w:left w:val="none" w:sz="0" w:space="0" w:color="auto"/>
                <w:bottom w:val="none" w:sz="0" w:space="0" w:color="auto"/>
                <w:right w:val="none" w:sz="0" w:space="0" w:color="auto"/>
              </w:divBdr>
            </w:div>
          </w:divsChild>
        </w:div>
        <w:div w:id="202595324">
          <w:marLeft w:val="0"/>
          <w:marRight w:val="0"/>
          <w:marTop w:val="0"/>
          <w:marBottom w:val="0"/>
          <w:divBdr>
            <w:top w:val="none" w:sz="0" w:space="0" w:color="auto"/>
            <w:left w:val="none" w:sz="0" w:space="0" w:color="auto"/>
            <w:bottom w:val="none" w:sz="0" w:space="0" w:color="auto"/>
            <w:right w:val="none" w:sz="0" w:space="0" w:color="auto"/>
          </w:divBdr>
          <w:divsChild>
            <w:div w:id="1623729442">
              <w:marLeft w:val="0"/>
              <w:marRight w:val="0"/>
              <w:marTop w:val="0"/>
              <w:marBottom w:val="0"/>
              <w:divBdr>
                <w:top w:val="none" w:sz="0" w:space="0" w:color="auto"/>
                <w:left w:val="none" w:sz="0" w:space="0" w:color="auto"/>
                <w:bottom w:val="none" w:sz="0" w:space="0" w:color="auto"/>
                <w:right w:val="none" w:sz="0" w:space="0" w:color="auto"/>
              </w:divBdr>
            </w:div>
          </w:divsChild>
        </w:div>
        <w:div w:id="1100218546">
          <w:marLeft w:val="0"/>
          <w:marRight w:val="0"/>
          <w:marTop w:val="0"/>
          <w:marBottom w:val="0"/>
          <w:divBdr>
            <w:top w:val="none" w:sz="0" w:space="0" w:color="auto"/>
            <w:left w:val="none" w:sz="0" w:space="0" w:color="auto"/>
            <w:bottom w:val="none" w:sz="0" w:space="0" w:color="auto"/>
            <w:right w:val="none" w:sz="0" w:space="0" w:color="auto"/>
          </w:divBdr>
          <w:divsChild>
            <w:div w:id="2044863152">
              <w:marLeft w:val="0"/>
              <w:marRight w:val="0"/>
              <w:marTop w:val="0"/>
              <w:marBottom w:val="0"/>
              <w:divBdr>
                <w:top w:val="none" w:sz="0" w:space="0" w:color="auto"/>
                <w:left w:val="none" w:sz="0" w:space="0" w:color="auto"/>
                <w:bottom w:val="none" w:sz="0" w:space="0" w:color="auto"/>
                <w:right w:val="none" w:sz="0" w:space="0" w:color="auto"/>
              </w:divBdr>
            </w:div>
          </w:divsChild>
        </w:div>
        <w:div w:id="1443259314">
          <w:marLeft w:val="0"/>
          <w:marRight w:val="0"/>
          <w:marTop w:val="0"/>
          <w:marBottom w:val="0"/>
          <w:divBdr>
            <w:top w:val="none" w:sz="0" w:space="0" w:color="auto"/>
            <w:left w:val="none" w:sz="0" w:space="0" w:color="auto"/>
            <w:bottom w:val="none" w:sz="0" w:space="0" w:color="auto"/>
            <w:right w:val="none" w:sz="0" w:space="0" w:color="auto"/>
          </w:divBdr>
          <w:divsChild>
            <w:div w:id="1122263469">
              <w:marLeft w:val="0"/>
              <w:marRight w:val="0"/>
              <w:marTop w:val="0"/>
              <w:marBottom w:val="0"/>
              <w:divBdr>
                <w:top w:val="none" w:sz="0" w:space="0" w:color="auto"/>
                <w:left w:val="none" w:sz="0" w:space="0" w:color="auto"/>
                <w:bottom w:val="none" w:sz="0" w:space="0" w:color="auto"/>
                <w:right w:val="none" w:sz="0" w:space="0" w:color="auto"/>
              </w:divBdr>
            </w:div>
          </w:divsChild>
        </w:div>
        <w:div w:id="863396942">
          <w:marLeft w:val="0"/>
          <w:marRight w:val="0"/>
          <w:marTop w:val="0"/>
          <w:marBottom w:val="0"/>
          <w:divBdr>
            <w:top w:val="none" w:sz="0" w:space="0" w:color="auto"/>
            <w:left w:val="none" w:sz="0" w:space="0" w:color="auto"/>
            <w:bottom w:val="none" w:sz="0" w:space="0" w:color="auto"/>
            <w:right w:val="none" w:sz="0" w:space="0" w:color="auto"/>
          </w:divBdr>
          <w:divsChild>
            <w:div w:id="1427844067">
              <w:marLeft w:val="0"/>
              <w:marRight w:val="0"/>
              <w:marTop w:val="0"/>
              <w:marBottom w:val="0"/>
              <w:divBdr>
                <w:top w:val="none" w:sz="0" w:space="0" w:color="auto"/>
                <w:left w:val="none" w:sz="0" w:space="0" w:color="auto"/>
                <w:bottom w:val="none" w:sz="0" w:space="0" w:color="auto"/>
                <w:right w:val="none" w:sz="0" w:space="0" w:color="auto"/>
              </w:divBdr>
            </w:div>
          </w:divsChild>
        </w:div>
        <w:div w:id="823618235">
          <w:marLeft w:val="0"/>
          <w:marRight w:val="0"/>
          <w:marTop w:val="0"/>
          <w:marBottom w:val="0"/>
          <w:divBdr>
            <w:top w:val="none" w:sz="0" w:space="0" w:color="auto"/>
            <w:left w:val="none" w:sz="0" w:space="0" w:color="auto"/>
            <w:bottom w:val="none" w:sz="0" w:space="0" w:color="auto"/>
            <w:right w:val="none" w:sz="0" w:space="0" w:color="auto"/>
          </w:divBdr>
          <w:divsChild>
            <w:div w:id="643899312">
              <w:marLeft w:val="0"/>
              <w:marRight w:val="0"/>
              <w:marTop w:val="0"/>
              <w:marBottom w:val="0"/>
              <w:divBdr>
                <w:top w:val="none" w:sz="0" w:space="0" w:color="auto"/>
                <w:left w:val="none" w:sz="0" w:space="0" w:color="auto"/>
                <w:bottom w:val="none" w:sz="0" w:space="0" w:color="auto"/>
                <w:right w:val="none" w:sz="0" w:space="0" w:color="auto"/>
              </w:divBdr>
            </w:div>
          </w:divsChild>
        </w:div>
        <w:div w:id="1911302166">
          <w:marLeft w:val="0"/>
          <w:marRight w:val="0"/>
          <w:marTop w:val="0"/>
          <w:marBottom w:val="0"/>
          <w:divBdr>
            <w:top w:val="none" w:sz="0" w:space="0" w:color="auto"/>
            <w:left w:val="none" w:sz="0" w:space="0" w:color="auto"/>
            <w:bottom w:val="none" w:sz="0" w:space="0" w:color="auto"/>
            <w:right w:val="none" w:sz="0" w:space="0" w:color="auto"/>
          </w:divBdr>
          <w:divsChild>
            <w:div w:id="902183709">
              <w:marLeft w:val="0"/>
              <w:marRight w:val="0"/>
              <w:marTop w:val="0"/>
              <w:marBottom w:val="0"/>
              <w:divBdr>
                <w:top w:val="none" w:sz="0" w:space="0" w:color="auto"/>
                <w:left w:val="none" w:sz="0" w:space="0" w:color="auto"/>
                <w:bottom w:val="none" w:sz="0" w:space="0" w:color="auto"/>
                <w:right w:val="none" w:sz="0" w:space="0" w:color="auto"/>
              </w:divBdr>
            </w:div>
          </w:divsChild>
        </w:div>
        <w:div w:id="887882938">
          <w:marLeft w:val="0"/>
          <w:marRight w:val="0"/>
          <w:marTop w:val="0"/>
          <w:marBottom w:val="0"/>
          <w:divBdr>
            <w:top w:val="none" w:sz="0" w:space="0" w:color="auto"/>
            <w:left w:val="none" w:sz="0" w:space="0" w:color="auto"/>
            <w:bottom w:val="none" w:sz="0" w:space="0" w:color="auto"/>
            <w:right w:val="none" w:sz="0" w:space="0" w:color="auto"/>
          </w:divBdr>
          <w:divsChild>
            <w:div w:id="1661540585">
              <w:marLeft w:val="0"/>
              <w:marRight w:val="0"/>
              <w:marTop w:val="0"/>
              <w:marBottom w:val="0"/>
              <w:divBdr>
                <w:top w:val="none" w:sz="0" w:space="0" w:color="auto"/>
                <w:left w:val="none" w:sz="0" w:space="0" w:color="auto"/>
                <w:bottom w:val="none" w:sz="0" w:space="0" w:color="auto"/>
                <w:right w:val="none" w:sz="0" w:space="0" w:color="auto"/>
              </w:divBdr>
            </w:div>
          </w:divsChild>
        </w:div>
        <w:div w:id="333193395">
          <w:marLeft w:val="0"/>
          <w:marRight w:val="0"/>
          <w:marTop w:val="0"/>
          <w:marBottom w:val="0"/>
          <w:divBdr>
            <w:top w:val="none" w:sz="0" w:space="0" w:color="auto"/>
            <w:left w:val="none" w:sz="0" w:space="0" w:color="auto"/>
            <w:bottom w:val="none" w:sz="0" w:space="0" w:color="auto"/>
            <w:right w:val="none" w:sz="0" w:space="0" w:color="auto"/>
          </w:divBdr>
          <w:divsChild>
            <w:div w:id="1631545125">
              <w:marLeft w:val="0"/>
              <w:marRight w:val="0"/>
              <w:marTop w:val="0"/>
              <w:marBottom w:val="0"/>
              <w:divBdr>
                <w:top w:val="none" w:sz="0" w:space="0" w:color="auto"/>
                <w:left w:val="none" w:sz="0" w:space="0" w:color="auto"/>
                <w:bottom w:val="none" w:sz="0" w:space="0" w:color="auto"/>
                <w:right w:val="none" w:sz="0" w:space="0" w:color="auto"/>
              </w:divBdr>
            </w:div>
          </w:divsChild>
        </w:div>
        <w:div w:id="628168115">
          <w:marLeft w:val="0"/>
          <w:marRight w:val="0"/>
          <w:marTop w:val="0"/>
          <w:marBottom w:val="0"/>
          <w:divBdr>
            <w:top w:val="none" w:sz="0" w:space="0" w:color="auto"/>
            <w:left w:val="none" w:sz="0" w:space="0" w:color="auto"/>
            <w:bottom w:val="none" w:sz="0" w:space="0" w:color="auto"/>
            <w:right w:val="none" w:sz="0" w:space="0" w:color="auto"/>
          </w:divBdr>
          <w:divsChild>
            <w:div w:id="22168458">
              <w:marLeft w:val="0"/>
              <w:marRight w:val="0"/>
              <w:marTop w:val="0"/>
              <w:marBottom w:val="0"/>
              <w:divBdr>
                <w:top w:val="none" w:sz="0" w:space="0" w:color="auto"/>
                <w:left w:val="none" w:sz="0" w:space="0" w:color="auto"/>
                <w:bottom w:val="none" w:sz="0" w:space="0" w:color="auto"/>
                <w:right w:val="none" w:sz="0" w:space="0" w:color="auto"/>
              </w:divBdr>
            </w:div>
          </w:divsChild>
        </w:div>
        <w:div w:id="186722968">
          <w:marLeft w:val="0"/>
          <w:marRight w:val="0"/>
          <w:marTop w:val="0"/>
          <w:marBottom w:val="0"/>
          <w:divBdr>
            <w:top w:val="none" w:sz="0" w:space="0" w:color="auto"/>
            <w:left w:val="none" w:sz="0" w:space="0" w:color="auto"/>
            <w:bottom w:val="none" w:sz="0" w:space="0" w:color="auto"/>
            <w:right w:val="none" w:sz="0" w:space="0" w:color="auto"/>
          </w:divBdr>
          <w:divsChild>
            <w:div w:id="2092316045">
              <w:marLeft w:val="0"/>
              <w:marRight w:val="0"/>
              <w:marTop w:val="0"/>
              <w:marBottom w:val="0"/>
              <w:divBdr>
                <w:top w:val="none" w:sz="0" w:space="0" w:color="auto"/>
                <w:left w:val="none" w:sz="0" w:space="0" w:color="auto"/>
                <w:bottom w:val="none" w:sz="0" w:space="0" w:color="auto"/>
                <w:right w:val="none" w:sz="0" w:space="0" w:color="auto"/>
              </w:divBdr>
            </w:div>
          </w:divsChild>
        </w:div>
        <w:div w:id="1044406744">
          <w:marLeft w:val="0"/>
          <w:marRight w:val="0"/>
          <w:marTop w:val="0"/>
          <w:marBottom w:val="0"/>
          <w:divBdr>
            <w:top w:val="none" w:sz="0" w:space="0" w:color="auto"/>
            <w:left w:val="none" w:sz="0" w:space="0" w:color="auto"/>
            <w:bottom w:val="none" w:sz="0" w:space="0" w:color="auto"/>
            <w:right w:val="none" w:sz="0" w:space="0" w:color="auto"/>
          </w:divBdr>
          <w:divsChild>
            <w:div w:id="693926482">
              <w:marLeft w:val="0"/>
              <w:marRight w:val="0"/>
              <w:marTop w:val="0"/>
              <w:marBottom w:val="0"/>
              <w:divBdr>
                <w:top w:val="none" w:sz="0" w:space="0" w:color="auto"/>
                <w:left w:val="none" w:sz="0" w:space="0" w:color="auto"/>
                <w:bottom w:val="none" w:sz="0" w:space="0" w:color="auto"/>
                <w:right w:val="none" w:sz="0" w:space="0" w:color="auto"/>
              </w:divBdr>
            </w:div>
          </w:divsChild>
        </w:div>
        <w:div w:id="262690695">
          <w:marLeft w:val="0"/>
          <w:marRight w:val="0"/>
          <w:marTop w:val="0"/>
          <w:marBottom w:val="0"/>
          <w:divBdr>
            <w:top w:val="none" w:sz="0" w:space="0" w:color="auto"/>
            <w:left w:val="none" w:sz="0" w:space="0" w:color="auto"/>
            <w:bottom w:val="none" w:sz="0" w:space="0" w:color="auto"/>
            <w:right w:val="none" w:sz="0" w:space="0" w:color="auto"/>
          </w:divBdr>
          <w:divsChild>
            <w:div w:id="934628554">
              <w:marLeft w:val="0"/>
              <w:marRight w:val="0"/>
              <w:marTop w:val="0"/>
              <w:marBottom w:val="0"/>
              <w:divBdr>
                <w:top w:val="none" w:sz="0" w:space="0" w:color="auto"/>
                <w:left w:val="none" w:sz="0" w:space="0" w:color="auto"/>
                <w:bottom w:val="none" w:sz="0" w:space="0" w:color="auto"/>
                <w:right w:val="none" w:sz="0" w:space="0" w:color="auto"/>
              </w:divBdr>
            </w:div>
          </w:divsChild>
        </w:div>
        <w:div w:id="508831968">
          <w:marLeft w:val="0"/>
          <w:marRight w:val="0"/>
          <w:marTop w:val="0"/>
          <w:marBottom w:val="0"/>
          <w:divBdr>
            <w:top w:val="none" w:sz="0" w:space="0" w:color="auto"/>
            <w:left w:val="none" w:sz="0" w:space="0" w:color="auto"/>
            <w:bottom w:val="none" w:sz="0" w:space="0" w:color="auto"/>
            <w:right w:val="none" w:sz="0" w:space="0" w:color="auto"/>
          </w:divBdr>
          <w:divsChild>
            <w:div w:id="1952125634">
              <w:marLeft w:val="0"/>
              <w:marRight w:val="0"/>
              <w:marTop w:val="0"/>
              <w:marBottom w:val="0"/>
              <w:divBdr>
                <w:top w:val="none" w:sz="0" w:space="0" w:color="auto"/>
                <w:left w:val="none" w:sz="0" w:space="0" w:color="auto"/>
                <w:bottom w:val="none" w:sz="0" w:space="0" w:color="auto"/>
                <w:right w:val="none" w:sz="0" w:space="0" w:color="auto"/>
              </w:divBdr>
            </w:div>
          </w:divsChild>
        </w:div>
        <w:div w:id="1903056097">
          <w:marLeft w:val="0"/>
          <w:marRight w:val="0"/>
          <w:marTop w:val="0"/>
          <w:marBottom w:val="0"/>
          <w:divBdr>
            <w:top w:val="none" w:sz="0" w:space="0" w:color="auto"/>
            <w:left w:val="none" w:sz="0" w:space="0" w:color="auto"/>
            <w:bottom w:val="none" w:sz="0" w:space="0" w:color="auto"/>
            <w:right w:val="none" w:sz="0" w:space="0" w:color="auto"/>
          </w:divBdr>
          <w:divsChild>
            <w:div w:id="866604121">
              <w:marLeft w:val="0"/>
              <w:marRight w:val="0"/>
              <w:marTop w:val="0"/>
              <w:marBottom w:val="0"/>
              <w:divBdr>
                <w:top w:val="none" w:sz="0" w:space="0" w:color="auto"/>
                <w:left w:val="none" w:sz="0" w:space="0" w:color="auto"/>
                <w:bottom w:val="none" w:sz="0" w:space="0" w:color="auto"/>
                <w:right w:val="none" w:sz="0" w:space="0" w:color="auto"/>
              </w:divBdr>
            </w:div>
          </w:divsChild>
        </w:div>
        <w:div w:id="979067602">
          <w:marLeft w:val="0"/>
          <w:marRight w:val="0"/>
          <w:marTop w:val="0"/>
          <w:marBottom w:val="0"/>
          <w:divBdr>
            <w:top w:val="none" w:sz="0" w:space="0" w:color="auto"/>
            <w:left w:val="none" w:sz="0" w:space="0" w:color="auto"/>
            <w:bottom w:val="none" w:sz="0" w:space="0" w:color="auto"/>
            <w:right w:val="none" w:sz="0" w:space="0" w:color="auto"/>
          </w:divBdr>
          <w:divsChild>
            <w:div w:id="1695114352">
              <w:marLeft w:val="0"/>
              <w:marRight w:val="0"/>
              <w:marTop w:val="0"/>
              <w:marBottom w:val="0"/>
              <w:divBdr>
                <w:top w:val="none" w:sz="0" w:space="0" w:color="auto"/>
                <w:left w:val="none" w:sz="0" w:space="0" w:color="auto"/>
                <w:bottom w:val="none" w:sz="0" w:space="0" w:color="auto"/>
                <w:right w:val="none" w:sz="0" w:space="0" w:color="auto"/>
              </w:divBdr>
            </w:div>
          </w:divsChild>
        </w:div>
        <w:div w:id="513420432">
          <w:marLeft w:val="0"/>
          <w:marRight w:val="0"/>
          <w:marTop w:val="0"/>
          <w:marBottom w:val="0"/>
          <w:divBdr>
            <w:top w:val="none" w:sz="0" w:space="0" w:color="auto"/>
            <w:left w:val="none" w:sz="0" w:space="0" w:color="auto"/>
            <w:bottom w:val="none" w:sz="0" w:space="0" w:color="auto"/>
            <w:right w:val="none" w:sz="0" w:space="0" w:color="auto"/>
          </w:divBdr>
          <w:divsChild>
            <w:div w:id="827676272">
              <w:marLeft w:val="0"/>
              <w:marRight w:val="0"/>
              <w:marTop w:val="0"/>
              <w:marBottom w:val="0"/>
              <w:divBdr>
                <w:top w:val="none" w:sz="0" w:space="0" w:color="auto"/>
                <w:left w:val="none" w:sz="0" w:space="0" w:color="auto"/>
                <w:bottom w:val="none" w:sz="0" w:space="0" w:color="auto"/>
                <w:right w:val="none" w:sz="0" w:space="0" w:color="auto"/>
              </w:divBdr>
            </w:div>
          </w:divsChild>
        </w:div>
        <w:div w:id="903756789">
          <w:marLeft w:val="0"/>
          <w:marRight w:val="0"/>
          <w:marTop w:val="0"/>
          <w:marBottom w:val="0"/>
          <w:divBdr>
            <w:top w:val="none" w:sz="0" w:space="0" w:color="auto"/>
            <w:left w:val="none" w:sz="0" w:space="0" w:color="auto"/>
            <w:bottom w:val="none" w:sz="0" w:space="0" w:color="auto"/>
            <w:right w:val="none" w:sz="0" w:space="0" w:color="auto"/>
          </w:divBdr>
          <w:divsChild>
            <w:div w:id="583881141">
              <w:marLeft w:val="0"/>
              <w:marRight w:val="0"/>
              <w:marTop w:val="0"/>
              <w:marBottom w:val="0"/>
              <w:divBdr>
                <w:top w:val="none" w:sz="0" w:space="0" w:color="auto"/>
                <w:left w:val="none" w:sz="0" w:space="0" w:color="auto"/>
                <w:bottom w:val="none" w:sz="0" w:space="0" w:color="auto"/>
                <w:right w:val="none" w:sz="0" w:space="0" w:color="auto"/>
              </w:divBdr>
            </w:div>
          </w:divsChild>
        </w:div>
        <w:div w:id="212159037">
          <w:marLeft w:val="0"/>
          <w:marRight w:val="0"/>
          <w:marTop w:val="0"/>
          <w:marBottom w:val="0"/>
          <w:divBdr>
            <w:top w:val="none" w:sz="0" w:space="0" w:color="auto"/>
            <w:left w:val="none" w:sz="0" w:space="0" w:color="auto"/>
            <w:bottom w:val="none" w:sz="0" w:space="0" w:color="auto"/>
            <w:right w:val="none" w:sz="0" w:space="0" w:color="auto"/>
          </w:divBdr>
          <w:divsChild>
            <w:div w:id="804006161">
              <w:marLeft w:val="0"/>
              <w:marRight w:val="0"/>
              <w:marTop w:val="0"/>
              <w:marBottom w:val="0"/>
              <w:divBdr>
                <w:top w:val="none" w:sz="0" w:space="0" w:color="auto"/>
                <w:left w:val="none" w:sz="0" w:space="0" w:color="auto"/>
                <w:bottom w:val="none" w:sz="0" w:space="0" w:color="auto"/>
                <w:right w:val="none" w:sz="0" w:space="0" w:color="auto"/>
              </w:divBdr>
            </w:div>
          </w:divsChild>
        </w:div>
        <w:div w:id="2143617060">
          <w:marLeft w:val="0"/>
          <w:marRight w:val="0"/>
          <w:marTop w:val="0"/>
          <w:marBottom w:val="0"/>
          <w:divBdr>
            <w:top w:val="none" w:sz="0" w:space="0" w:color="auto"/>
            <w:left w:val="none" w:sz="0" w:space="0" w:color="auto"/>
            <w:bottom w:val="none" w:sz="0" w:space="0" w:color="auto"/>
            <w:right w:val="none" w:sz="0" w:space="0" w:color="auto"/>
          </w:divBdr>
          <w:divsChild>
            <w:div w:id="586495904">
              <w:marLeft w:val="0"/>
              <w:marRight w:val="0"/>
              <w:marTop w:val="0"/>
              <w:marBottom w:val="0"/>
              <w:divBdr>
                <w:top w:val="none" w:sz="0" w:space="0" w:color="auto"/>
                <w:left w:val="none" w:sz="0" w:space="0" w:color="auto"/>
                <w:bottom w:val="none" w:sz="0" w:space="0" w:color="auto"/>
                <w:right w:val="none" w:sz="0" w:space="0" w:color="auto"/>
              </w:divBdr>
            </w:div>
          </w:divsChild>
        </w:div>
        <w:div w:id="545988557">
          <w:marLeft w:val="0"/>
          <w:marRight w:val="0"/>
          <w:marTop w:val="0"/>
          <w:marBottom w:val="0"/>
          <w:divBdr>
            <w:top w:val="none" w:sz="0" w:space="0" w:color="auto"/>
            <w:left w:val="none" w:sz="0" w:space="0" w:color="auto"/>
            <w:bottom w:val="none" w:sz="0" w:space="0" w:color="auto"/>
            <w:right w:val="none" w:sz="0" w:space="0" w:color="auto"/>
          </w:divBdr>
          <w:divsChild>
            <w:div w:id="2033845085">
              <w:marLeft w:val="0"/>
              <w:marRight w:val="0"/>
              <w:marTop w:val="0"/>
              <w:marBottom w:val="0"/>
              <w:divBdr>
                <w:top w:val="none" w:sz="0" w:space="0" w:color="auto"/>
                <w:left w:val="none" w:sz="0" w:space="0" w:color="auto"/>
                <w:bottom w:val="none" w:sz="0" w:space="0" w:color="auto"/>
                <w:right w:val="none" w:sz="0" w:space="0" w:color="auto"/>
              </w:divBdr>
            </w:div>
          </w:divsChild>
        </w:div>
        <w:div w:id="1823571882">
          <w:marLeft w:val="0"/>
          <w:marRight w:val="0"/>
          <w:marTop w:val="0"/>
          <w:marBottom w:val="0"/>
          <w:divBdr>
            <w:top w:val="none" w:sz="0" w:space="0" w:color="auto"/>
            <w:left w:val="none" w:sz="0" w:space="0" w:color="auto"/>
            <w:bottom w:val="none" w:sz="0" w:space="0" w:color="auto"/>
            <w:right w:val="none" w:sz="0" w:space="0" w:color="auto"/>
          </w:divBdr>
          <w:divsChild>
            <w:div w:id="14965936">
              <w:marLeft w:val="0"/>
              <w:marRight w:val="0"/>
              <w:marTop w:val="0"/>
              <w:marBottom w:val="0"/>
              <w:divBdr>
                <w:top w:val="none" w:sz="0" w:space="0" w:color="auto"/>
                <w:left w:val="none" w:sz="0" w:space="0" w:color="auto"/>
                <w:bottom w:val="none" w:sz="0" w:space="0" w:color="auto"/>
                <w:right w:val="none" w:sz="0" w:space="0" w:color="auto"/>
              </w:divBdr>
            </w:div>
          </w:divsChild>
        </w:div>
        <w:div w:id="441804173">
          <w:marLeft w:val="0"/>
          <w:marRight w:val="0"/>
          <w:marTop w:val="0"/>
          <w:marBottom w:val="0"/>
          <w:divBdr>
            <w:top w:val="none" w:sz="0" w:space="0" w:color="auto"/>
            <w:left w:val="none" w:sz="0" w:space="0" w:color="auto"/>
            <w:bottom w:val="none" w:sz="0" w:space="0" w:color="auto"/>
            <w:right w:val="none" w:sz="0" w:space="0" w:color="auto"/>
          </w:divBdr>
          <w:divsChild>
            <w:div w:id="1522355142">
              <w:marLeft w:val="0"/>
              <w:marRight w:val="0"/>
              <w:marTop w:val="0"/>
              <w:marBottom w:val="0"/>
              <w:divBdr>
                <w:top w:val="none" w:sz="0" w:space="0" w:color="auto"/>
                <w:left w:val="none" w:sz="0" w:space="0" w:color="auto"/>
                <w:bottom w:val="none" w:sz="0" w:space="0" w:color="auto"/>
                <w:right w:val="none" w:sz="0" w:space="0" w:color="auto"/>
              </w:divBdr>
            </w:div>
          </w:divsChild>
        </w:div>
        <w:div w:id="1203522137">
          <w:marLeft w:val="0"/>
          <w:marRight w:val="0"/>
          <w:marTop w:val="0"/>
          <w:marBottom w:val="0"/>
          <w:divBdr>
            <w:top w:val="none" w:sz="0" w:space="0" w:color="auto"/>
            <w:left w:val="none" w:sz="0" w:space="0" w:color="auto"/>
            <w:bottom w:val="none" w:sz="0" w:space="0" w:color="auto"/>
            <w:right w:val="none" w:sz="0" w:space="0" w:color="auto"/>
          </w:divBdr>
          <w:divsChild>
            <w:div w:id="1710687895">
              <w:marLeft w:val="0"/>
              <w:marRight w:val="0"/>
              <w:marTop w:val="0"/>
              <w:marBottom w:val="0"/>
              <w:divBdr>
                <w:top w:val="none" w:sz="0" w:space="0" w:color="auto"/>
                <w:left w:val="none" w:sz="0" w:space="0" w:color="auto"/>
                <w:bottom w:val="none" w:sz="0" w:space="0" w:color="auto"/>
                <w:right w:val="none" w:sz="0" w:space="0" w:color="auto"/>
              </w:divBdr>
            </w:div>
          </w:divsChild>
        </w:div>
        <w:div w:id="895968042">
          <w:marLeft w:val="0"/>
          <w:marRight w:val="0"/>
          <w:marTop w:val="0"/>
          <w:marBottom w:val="0"/>
          <w:divBdr>
            <w:top w:val="none" w:sz="0" w:space="0" w:color="auto"/>
            <w:left w:val="none" w:sz="0" w:space="0" w:color="auto"/>
            <w:bottom w:val="none" w:sz="0" w:space="0" w:color="auto"/>
            <w:right w:val="none" w:sz="0" w:space="0" w:color="auto"/>
          </w:divBdr>
          <w:divsChild>
            <w:div w:id="1704790451">
              <w:marLeft w:val="0"/>
              <w:marRight w:val="0"/>
              <w:marTop w:val="0"/>
              <w:marBottom w:val="0"/>
              <w:divBdr>
                <w:top w:val="none" w:sz="0" w:space="0" w:color="auto"/>
                <w:left w:val="none" w:sz="0" w:space="0" w:color="auto"/>
                <w:bottom w:val="none" w:sz="0" w:space="0" w:color="auto"/>
                <w:right w:val="none" w:sz="0" w:space="0" w:color="auto"/>
              </w:divBdr>
            </w:div>
          </w:divsChild>
        </w:div>
        <w:div w:id="794759746">
          <w:marLeft w:val="0"/>
          <w:marRight w:val="0"/>
          <w:marTop w:val="0"/>
          <w:marBottom w:val="0"/>
          <w:divBdr>
            <w:top w:val="none" w:sz="0" w:space="0" w:color="auto"/>
            <w:left w:val="none" w:sz="0" w:space="0" w:color="auto"/>
            <w:bottom w:val="none" w:sz="0" w:space="0" w:color="auto"/>
            <w:right w:val="none" w:sz="0" w:space="0" w:color="auto"/>
          </w:divBdr>
          <w:divsChild>
            <w:div w:id="1857957419">
              <w:marLeft w:val="0"/>
              <w:marRight w:val="0"/>
              <w:marTop w:val="0"/>
              <w:marBottom w:val="0"/>
              <w:divBdr>
                <w:top w:val="none" w:sz="0" w:space="0" w:color="auto"/>
                <w:left w:val="none" w:sz="0" w:space="0" w:color="auto"/>
                <w:bottom w:val="none" w:sz="0" w:space="0" w:color="auto"/>
                <w:right w:val="none" w:sz="0" w:space="0" w:color="auto"/>
              </w:divBdr>
            </w:div>
          </w:divsChild>
        </w:div>
        <w:div w:id="1153838844">
          <w:marLeft w:val="0"/>
          <w:marRight w:val="0"/>
          <w:marTop w:val="0"/>
          <w:marBottom w:val="0"/>
          <w:divBdr>
            <w:top w:val="none" w:sz="0" w:space="0" w:color="auto"/>
            <w:left w:val="none" w:sz="0" w:space="0" w:color="auto"/>
            <w:bottom w:val="none" w:sz="0" w:space="0" w:color="auto"/>
            <w:right w:val="none" w:sz="0" w:space="0" w:color="auto"/>
          </w:divBdr>
          <w:divsChild>
            <w:div w:id="1796827609">
              <w:marLeft w:val="0"/>
              <w:marRight w:val="0"/>
              <w:marTop w:val="0"/>
              <w:marBottom w:val="0"/>
              <w:divBdr>
                <w:top w:val="none" w:sz="0" w:space="0" w:color="auto"/>
                <w:left w:val="none" w:sz="0" w:space="0" w:color="auto"/>
                <w:bottom w:val="none" w:sz="0" w:space="0" w:color="auto"/>
                <w:right w:val="none" w:sz="0" w:space="0" w:color="auto"/>
              </w:divBdr>
            </w:div>
          </w:divsChild>
        </w:div>
        <w:div w:id="918488316">
          <w:marLeft w:val="0"/>
          <w:marRight w:val="0"/>
          <w:marTop w:val="0"/>
          <w:marBottom w:val="0"/>
          <w:divBdr>
            <w:top w:val="none" w:sz="0" w:space="0" w:color="auto"/>
            <w:left w:val="none" w:sz="0" w:space="0" w:color="auto"/>
            <w:bottom w:val="none" w:sz="0" w:space="0" w:color="auto"/>
            <w:right w:val="none" w:sz="0" w:space="0" w:color="auto"/>
          </w:divBdr>
          <w:divsChild>
            <w:div w:id="410584035">
              <w:marLeft w:val="0"/>
              <w:marRight w:val="0"/>
              <w:marTop w:val="0"/>
              <w:marBottom w:val="0"/>
              <w:divBdr>
                <w:top w:val="none" w:sz="0" w:space="0" w:color="auto"/>
                <w:left w:val="none" w:sz="0" w:space="0" w:color="auto"/>
                <w:bottom w:val="none" w:sz="0" w:space="0" w:color="auto"/>
                <w:right w:val="none" w:sz="0" w:space="0" w:color="auto"/>
              </w:divBdr>
            </w:div>
          </w:divsChild>
        </w:div>
        <w:div w:id="589698902">
          <w:marLeft w:val="0"/>
          <w:marRight w:val="0"/>
          <w:marTop w:val="0"/>
          <w:marBottom w:val="0"/>
          <w:divBdr>
            <w:top w:val="none" w:sz="0" w:space="0" w:color="auto"/>
            <w:left w:val="none" w:sz="0" w:space="0" w:color="auto"/>
            <w:bottom w:val="none" w:sz="0" w:space="0" w:color="auto"/>
            <w:right w:val="none" w:sz="0" w:space="0" w:color="auto"/>
          </w:divBdr>
          <w:divsChild>
            <w:div w:id="1240871473">
              <w:marLeft w:val="0"/>
              <w:marRight w:val="0"/>
              <w:marTop w:val="0"/>
              <w:marBottom w:val="0"/>
              <w:divBdr>
                <w:top w:val="none" w:sz="0" w:space="0" w:color="auto"/>
                <w:left w:val="none" w:sz="0" w:space="0" w:color="auto"/>
                <w:bottom w:val="none" w:sz="0" w:space="0" w:color="auto"/>
                <w:right w:val="none" w:sz="0" w:space="0" w:color="auto"/>
              </w:divBdr>
            </w:div>
          </w:divsChild>
        </w:div>
        <w:div w:id="292061107">
          <w:marLeft w:val="0"/>
          <w:marRight w:val="0"/>
          <w:marTop w:val="0"/>
          <w:marBottom w:val="0"/>
          <w:divBdr>
            <w:top w:val="none" w:sz="0" w:space="0" w:color="auto"/>
            <w:left w:val="none" w:sz="0" w:space="0" w:color="auto"/>
            <w:bottom w:val="none" w:sz="0" w:space="0" w:color="auto"/>
            <w:right w:val="none" w:sz="0" w:space="0" w:color="auto"/>
          </w:divBdr>
          <w:divsChild>
            <w:div w:id="1454251718">
              <w:marLeft w:val="0"/>
              <w:marRight w:val="0"/>
              <w:marTop w:val="0"/>
              <w:marBottom w:val="0"/>
              <w:divBdr>
                <w:top w:val="none" w:sz="0" w:space="0" w:color="auto"/>
                <w:left w:val="none" w:sz="0" w:space="0" w:color="auto"/>
                <w:bottom w:val="none" w:sz="0" w:space="0" w:color="auto"/>
                <w:right w:val="none" w:sz="0" w:space="0" w:color="auto"/>
              </w:divBdr>
            </w:div>
          </w:divsChild>
        </w:div>
        <w:div w:id="1966230678">
          <w:marLeft w:val="0"/>
          <w:marRight w:val="0"/>
          <w:marTop w:val="0"/>
          <w:marBottom w:val="0"/>
          <w:divBdr>
            <w:top w:val="none" w:sz="0" w:space="0" w:color="auto"/>
            <w:left w:val="none" w:sz="0" w:space="0" w:color="auto"/>
            <w:bottom w:val="none" w:sz="0" w:space="0" w:color="auto"/>
            <w:right w:val="none" w:sz="0" w:space="0" w:color="auto"/>
          </w:divBdr>
          <w:divsChild>
            <w:div w:id="859247300">
              <w:marLeft w:val="0"/>
              <w:marRight w:val="0"/>
              <w:marTop w:val="0"/>
              <w:marBottom w:val="0"/>
              <w:divBdr>
                <w:top w:val="none" w:sz="0" w:space="0" w:color="auto"/>
                <w:left w:val="none" w:sz="0" w:space="0" w:color="auto"/>
                <w:bottom w:val="none" w:sz="0" w:space="0" w:color="auto"/>
                <w:right w:val="none" w:sz="0" w:space="0" w:color="auto"/>
              </w:divBdr>
            </w:div>
          </w:divsChild>
        </w:div>
        <w:div w:id="1126849219">
          <w:marLeft w:val="0"/>
          <w:marRight w:val="0"/>
          <w:marTop w:val="0"/>
          <w:marBottom w:val="0"/>
          <w:divBdr>
            <w:top w:val="none" w:sz="0" w:space="0" w:color="auto"/>
            <w:left w:val="none" w:sz="0" w:space="0" w:color="auto"/>
            <w:bottom w:val="none" w:sz="0" w:space="0" w:color="auto"/>
            <w:right w:val="none" w:sz="0" w:space="0" w:color="auto"/>
          </w:divBdr>
          <w:divsChild>
            <w:div w:id="788400227">
              <w:marLeft w:val="0"/>
              <w:marRight w:val="0"/>
              <w:marTop w:val="0"/>
              <w:marBottom w:val="0"/>
              <w:divBdr>
                <w:top w:val="none" w:sz="0" w:space="0" w:color="auto"/>
                <w:left w:val="none" w:sz="0" w:space="0" w:color="auto"/>
                <w:bottom w:val="none" w:sz="0" w:space="0" w:color="auto"/>
                <w:right w:val="none" w:sz="0" w:space="0" w:color="auto"/>
              </w:divBdr>
            </w:div>
          </w:divsChild>
        </w:div>
        <w:div w:id="1238518388">
          <w:marLeft w:val="0"/>
          <w:marRight w:val="0"/>
          <w:marTop w:val="0"/>
          <w:marBottom w:val="0"/>
          <w:divBdr>
            <w:top w:val="none" w:sz="0" w:space="0" w:color="auto"/>
            <w:left w:val="none" w:sz="0" w:space="0" w:color="auto"/>
            <w:bottom w:val="none" w:sz="0" w:space="0" w:color="auto"/>
            <w:right w:val="none" w:sz="0" w:space="0" w:color="auto"/>
          </w:divBdr>
          <w:divsChild>
            <w:div w:id="2088921948">
              <w:marLeft w:val="0"/>
              <w:marRight w:val="0"/>
              <w:marTop w:val="0"/>
              <w:marBottom w:val="0"/>
              <w:divBdr>
                <w:top w:val="none" w:sz="0" w:space="0" w:color="auto"/>
                <w:left w:val="none" w:sz="0" w:space="0" w:color="auto"/>
                <w:bottom w:val="none" w:sz="0" w:space="0" w:color="auto"/>
                <w:right w:val="none" w:sz="0" w:space="0" w:color="auto"/>
              </w:divBdr>
            </w:div>
          </w:divsChild>
        </w:div>
        <w:div w:id="963730329">
          <w:marLeft w:val="0"/>
          <w:marRight w:val="0"/>
          <w:marTop w:val="0"/>
          <w:marBottom w:val="0"/>
          <w:divBdr>
            <w:top w:val="none" w:sz="0" w:space="0" w:color="auto"/>
            <w:left w:val="none" w:sz="0" w:space="0" w:color="auto"/>
            <w:bottom w:val="none" w:sz="0" w:space="0" w:color="auto"/>
            <w:right w:val="none" w:sz="0" w:space="0" w:color="auto"/>
          </w:divBdr>
          <w:divsChild>
            <w:div w:id="1671717816">
              <w:marLeft w:val="0"/>
              <w:marRight w:val="0"/>
              <w:marTop w:val="0"/>
              <w:marBottom w:val="0"/>
              <w:divBdr>
                <w:top w:val="none" w:sz="0" w:space="0" w:color="auto"/>
                <w:left w:val="none" w:sz="0" w:space="0" w:color="auto"/>
                <w:bottom w:val="none" w:sz="0" w:space="0" w:color="auto"/>
                <w:right w:val="none" w:sz="0" w:space="0" w:color="auto"/>
              </w:divBdr>
            </w:div>
          </w:divsChild>
        </w:div>
        <w:div w:id="1173180319">
          <w:marLeft w:val="0"/>
          <w:marRight w:val="0"/>
          <w:marTop w:val="0"/>
          <w:marBottom w:val="0"/>
          <w:divBdr>
            <w:top w:val="none" w:sz="0" w:space="0" w:color="auto"/>
            <w:left w:val="none" w:sz="0" w:space="0" w:color="auto"/>
            <w:bottom w:val="none" w:sz="0" w:space="0" w:color="auto"/>
            <w:right w:val="none" w:sz="0" w:space="0" w:color="auto"/>
          </w:divBdr>
          <w:divsChild>
            <w:div w:id="377440416">
              <w:marLeft w:val="0"/>
              <w:marRight w:val="0"/>
              <w:marTop w:val="0"/>
              <w:marBottom w:val="0"/>
              <w:divBdr>
                <w:top w:val="none" w:sz="0" w:space="0" w:color="auto"/>
                <w:left w:val="none" w:sz="0" w:space="0" w:color="auto"/>
                <w:bottom w:val="none" w:sz="0" w:space="0" w:color="auto"/>
                <w:right w:val="none" w:sz="0" w:space="0" w:color="auto"/>
              </w:divBdr>
            </w:div>
          </w:divsChild>
        </w:div>
        <w:div w:id="2045211422">
          <w:marLeft w:val="0"/>
          <w:marRight w:val="0"/>
          <w:marTop w:val="0"/>
          <w:marBottom w:val="0"/>
          <w:divBdr>
            <w:top w:val="none" w:sz="0" w:space="0" w:color="auto"/>
            <w:left w:val="none" w:sz="0" w:space="0" w:color="auto"/>
            <w:bottom w:val="none" w:sz="0" w:space="0" w:color="auto"/>
            <w:right w:val="none" w:sz="0" w:space="0" w:color="auto"/>
          </w:divBdr>
          <w:divsChild>
            <w:div w:id="465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0324">
      <w:bodyDiv w:val="1"/>
      <w:marLeft w:val="0"/>
      <w:marRight w:val="0"/>
      <w:marTop w:val="0"/>
      <w:marBottom w:val="0"/>
      <w:divBdr>
        <w:top w:val="none" w:sz="0" w:space="0" w:color="auto"/>
        <w:left w:val="none" w:sz="0" w:space="0" w:color="auto"/>
        <w:bottom w:val="none" w:sz="0" w:space="0" w:color="auto"/>
        <w:right w:val="none" w:sz="0" w:space="0" w:color="auto"/>
      </w:divBdr>
      <w:divsChild>
        <w:div w:id="789786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yperlink" Target="https://doi.org/10.1007/s00520-022-07491-8" TargetMode="External"/><Relationship Id="rId7"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ancerresearchuk.org/health-professional/cancer-statistics-for-the-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4/relationships/chartEx" Target="charts/chartEx1.xml"/><Relationship Id="rId24" Type="http://schemas.openxmlformats.org/officeDocument/2006/relationships/fontTable" Target="fontTable.xml"/><Relationship Id="rId5" Type="http://schemas.openxmlformats.org/officeDocument/2006/relationships/styles" Target="styles.xml"/><Relationship Id="rId23" Type="http://schemas.openxmlformats.org/officeDocument/2006/relationships/hyperlink" Target="https://doi.org/10.1016/j.apmr.2022.01.142" TargetMode="External"/><Relationship Id="rId10" Type="http://schemas.openxmlformats.org/officeDocument/2006/relationships/chart" Target="charts/chart2.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chart" Target="charts/chart1.xml"/><Relationship Id="rId22" Type="http://schemas.openxmlformats.org/officeDocument/2006/relationships/hyperlink" Target="https://www.macmillan.org.uk/dfsmedia/1a6f23537f7f4519bb0cf14c45b2a629/9468-10061/2022-cancer-statistics-factsheet%20last%20accessed%209.6.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mckclac-my.sharepoint.com/personal/k20098631_kcl_ac_uk/Documents/Cancer%20Pain%20Services%20Survey/Cancer%20Pain%20Survey.xlsx"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Sheet1!$B$2</c:f>
              <c:strCache>
                <c:ptCount val="1"/>
                <c:pt idx="0">
                  <c:v>No.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8A-4B71-B4CB-564BCCF9E8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8A-4B71-B4CB-564BCCF9E8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8A-4B71-B4CB-564BCCF9E8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8A-4B71-B4CB-564BCCF9E8B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38A-4B71-B4CB-564BCCF9E8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Pain Services </c:v>
                </c:pt>
                <c:pt idx="1">
                  <c:v>Late Effects Service </c:v>
                </c:pt>
                <c:pt idx="2">
                  <c:v>Oncology Service </c:v>
                </c:pt>
                <c:pt idx="3">
                  <c:v>Haematology Service </c:v>
                </c:pt>
                <c:pt idx="4">
                  <c:v>Other </c:v>
                </c:pt>
              </c:strCache>
            </c:strRef>
          </c:cat>
          <c:val>
            <c:numRef>
              <c:f>Sheet1!$B$3:$B$7</c:f>
              <c:numCache>
                <c:formatCode>General</c:formatCode>
                <c:ptCount val="5"/>
                <c:pt idx="0">
                  <c:v>7</c:v>
                </c:pt>
                <c:pt idx="1">
                  <c:v>3</c:v>
                </c:pt>
                <c:pt idx="2">
                  <c:v>26</c:v>
                </c:pt>
                <c:pt idx="3">
                  <c:v>1</c:v>
                </c:pt>
                <c:pt idx="4">
                  <c:v>26</c:v>
                </c:pt>
              </c:numCache>
            </c:numRef>
          </c:val>
          <c:extLst>
            <c:ext xmlns:c16="http://schemas.microsoft.com/office/drawing/2014/chart" uri="{C3380CC4-5D6E-409C-BE32-E72D297353CC}">
              <c16:uniqueId val="{0000000A-338A-4B71-B4CB-564BCCF9E8B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Other</a:t>
            </a:r>
            <a:r>
              <a:rPr lang="en-GB" baseline="0"/>
              <a:t>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Sheet1!$A$10:$A$21</c:f>
              <c:strCache>
                <c:ptCount val="12"/>
                <c:pt idx="0">
                  <c:v>Palliative &amp; Supportive Care </c:v>
                </c:pt>
                <c:pt idx="1">
                  <c:v>Rehabilitation </c:v>
                </c:pt>
                <c:pt idx="2">
                  <c:v>Neurological Rehab </c:v>
                </c:pt>
                <c:pt idx="3">
                  <c:v>Independent </c:v>
                </c:pt>
                <c:pt idx="4">
                  <c:v>Oncology &amp; Haematology </c:v>
                </c:pt>
                <c:pt idx="5">
                  <c:v>Urology Services </c:v>
                </c:pt>
                <c:pt idx="6">
                  <c:v>Breast Services </c:v>
                </c:pt>
                <c:pt idx="7">
                  <c:v>Upper GI / Colorectal Services </c:v>
                </c:pt>
                <c:pt idx="8">
                  <c:v>Lung Services </c:v>
                </c:pt>
                <c:pt idx="9">
                  <c:v>Physiotherapy Services </c:v>
                </c:pt>
                <c:pt idx="10">
                  <c:v>Hospice </c:v>
                </c:pt>
                <c:pt idx="11">
                  <c:v>Surgical </c:v>
                </c:pt>
              </c:strCache>
            </c:strRef>
          </c:cat>
          <c:val>
            <c:numRef>
              <c:f>Sheet1!$B$10:$B$21</c:f>
              <c:numCache>
                <c:formatCode>General</c:formatCode>
                <c:ptCount val="12"/>
                <c:pt idx="0">
                  <c:v>10</c:v>
                </c:pt>
                <c:pt idx="1">
                  <c:v>2</c:v>
                </c:pt>
                <c:pt idx="2">
                  <c:v>1</c:v>
                </c:pt>
                <c:pt idx="3">
                  <c:v>1</c:v>
                </c:pt>
                <c:pt idx="4">
                  <c:v>1</c:v>
                </c:pt>
                <c:pt idx="5">
                  <c:v>1</c:v>
                </c:pt>
                <c:pt idx="6">
                  <c:v>2</c:v>
                </c:pt>
                <c:pt idx="7">
                  <c:v>2</c:v>
                </c:pt>
                <c:pt idx="8">
                  <c:v>3</c:v>
                </c:pt>
                <c:pt idx="9">
                  <c:v>1</c:v>
                </c:pt>
                <c:pt idx="10">
                  <c:v>1</c:v>
                </c:pt>
                <c:pt idx="11">
                  <c:v>1</c:v>
                </c:pt>
              </c:numCache>
            </c:numRef>
          </c:val>
          <c:extLst>
            <c:ext xmlns:c16="http://schemas.microsoft.com/office/drawing/2014/chart" uri="{C3380CC4-5D6E-409C-BE32-E72D297353CC}">
              <c16:uniqueId val="{00000000-182A-4168-A17B-024C181F598B}"/>
            </c:ext>
          </c:extLst>
        </c:ser>
        <c:dLbls>
          <c:showLegendKey val="0"/>
          <c:showVal val="1"/>
          <c:showCatName val="0"/>
          <c:showSerName val="0"/>
          <c:showPercent val="0"/>
          <c:showBubbleSize val="0"/>
        </c:dLbls>
        <c:gapWidth val="182"/>
        <c:axId val="1690340336"/>
        <c:axId val="1690340752"/>
      </c:barChart>
      <c:catAx>
        <c:axId val="169034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0340752"/>
        <c:crosses val="autoZero"/>
        <c:auto val="1"/>
        <c:lblAlgn val="ctr"/>
        <c:lblOffset val="100"/>
        <c:noMultiLvlLbl val="0"/>
      </c:catAx>
      <c:valAx>
        <c:axId val="1690340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034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MDT Assessment Offered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D7-1847-90D1-ECDD9A3786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D7-1847-90D1-ECDD9A3786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D7-1847-90D1-ECDD9A3786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D7-1847-90D1-ECDD9A3786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Sheet1!$R$4:$R$7</c:f>
              <c:strCache>
                <c:ptCount val="4"/>
                <c:pt idx="0">
                  <c:v>Yes </c:v>
                </c:pt>
                <c:pt idx="1">
                  <c:v>No </c:v>
                </c:pt>
                <c:pt idx="2">
                  <c:v>Not Always </c:v>
                </c:pt>
                <c:pt idx="3">
                  <c:v>Unsure / NA </c:v>
                </c:pt>
              </c:strCache>
            </c:strRef>
          </c:cat>
          <c:val>
            <c:numRef>
              <c:f>Sheet1!$S$4:$S$7</c:f>
              <c:numCache>
                <c:formatCode>General</c:formatCode>
                <c:ptCount val="4"/>
                <c:pt idx="0">
                  <c:v>30</c:v>
                </c:pt>
                <c:pt idx="1">
                  <c:v>28</c:v>
                </c:pt>
                <c:pt idx="2">
                  <c:v>2</c:v>
                </c:pt>
                <c:pt idx="3">
                  <c:v>3</c:v>
                </c:pt>
              </c:numCache>
            </c:numRef>
          </c:val>
          <c:extLst>
            <c:ext xmlns:c16="http://schemas.microsoft.com/office/drawing/2014/chart" uri="{C3380CC4-5D6E-409C-BE32-E72D297353CC}">
              <c16:uniqueId val="{00000008-A0D7-1847-90D1-ECDD9A3786B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Sheet1!$A$35:$A$42</cx:f>
        <cx:lvl ptCount="8">
          <cx:pt idx="0">Nurse only </cx:pt>
          <cx:pt idx="1">Radiographer only </cx:pt>
          <cx:pt idx="2">Physiotherapy only</cx:pt>
          <cx:pt idx="3">Consultant Only </cx:pt>
          <cx:pt idx="4">Nurse &amp; Consultant Only </cx:pt>
          <cx:pt idx="5">Consultant &amp; Radiographer Only</cx:pt>
          <cx:pt idx="6">AHP Only </cx:pt>
          <cx:pt idx="7">Multi-professional </cx:pt>
        </cx:lvl>
      </cx:strDim>
      <cx:numDim type="val">
        <cx:f>Sheet1!$B$35:$B$42</cx:f>
        <cx:lvl ptCount="8" formatCode="General">
          <cx:pt idx="0">8</cx:pt>
          <cx:pt idx="1">2</cx:pt>
          <cx:pt idx="2">1</cx:pt>
          <cx:pt idx="3">2</cx:pt>
          <cx:pt idx="4">10</cx:pt>
          <cx:pt idx="5">1</cx:pt>
          <cx:pt idx="6">5</cx:pt>
          <cx:pt idx="7">35</cx:pt>
        </cx:lvl>
      </cx:numDim>
    </cx:data>
  </cx:chartData>
  <cx:chart>
    <cx:title pos="t" align="ctr" overlay="0">
      <cx:tx>
        <cx:txData>
          <cx:v>Professional Groups In Services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Professional Groups In Services</a:t>
          </a:r>
        </a:p>
      </cx:txPr>
    </cx:title>
    <cx:plotArea>
      <cx:plotAreaRegion>
        <cx:series layoutId="funnel" uniqueId="{9F48F1C1-2030-4837-9F2B-0583CEC52168}">
          <cx:tx>
            <cx:txData>
              <cx:f>Sheet1!$B$34</cx:f>
              <cx:v>No.</cx:v>
            </cx:txData>
          </cx:tx>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FEDF73C283C943BC7D6324E5E52F69" ma:contentTypeVersion="0" ma:contentTypeDescription="Create a new document." ma:contentTypeScope="" ma:versionID="4c6b4654c634f3750c5a55565181b0fc">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1BD96-ED05-4EE3-9B06-AD0AE9A86D0D}">
  <ds:schemaRefs>
    <ds:schemaRef ds:uri="http://schemas.microsoft.com/sharepoint/v3/contenttype/forms"/>
  </ds:schemaRefs>
</ds:datastoreItem>
</file>

<file path=customXml/itemProps2.xml><?xml version="1.0" encoding="utf-8"?>
<ds:datastoreItem xmlns:ds="http://schemas.openxmlformats.org/officeDocument/2006/customXml" ds:itemID="{8CEA1E6F-FACF-4CD4-9015-65DBCEF0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0FCFC9-4E81-4B22-9C5D-21EB0607BA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5573</Words>
  <Characters>31771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Galligan</dc:creator>
  <cp:keywords/>
  <dc:description/>
  <cp:lastModifiedBy>Martin Galligan</cp:lastModifiedBy>
  <cp:revision>22</cp:revision>
  <dcterms:created xsi:type="dcterms:W3CDTF">2023-10-06T14:04:00Z</dcterms:created>
  <dcterms:modified xsi:type="dcterms:W3CDTF">2023-10-15T09:16:00Z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0x010100FFFEDF73C283C943BC7D6324E5E52F69</vt:lpwstr>
  </property>
</Properties>
</file>