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7531" w14:textId="77777777" w:rsidR="002C5ECE" w:rsidRDefault="00000000">
      <w:pPr>
        <w:spacing w:line="480" w:lineRule="auto"/>
        <w:jc w:val="center"/>
        <w:rPr>
          <w:rFonts w:ascii="Times New Roman" w:hAnsi="Times New Roman" w:cs="Times New Roman"/>
          <w:sz w:val="24"/>
          <w:szCs w:val="24"/>
        </w:rPr>
      </w:pPr>
      <w:r>
        <w:rPr>
          <w:rFonts w:ascii="Times New Roman" w:hAnsi="Times New Roman" w:cs="Times New Roman"/>
          <w:b/>
          <w:sz w:val="32"/>
          <w:szCs w:val="24"/>
        </w:rPr>
        <w:t xml:space="preserve">Preharvest application of hydrogen sulfide and nitric oxide improves floral traits and postharvest performance of cut gladiolus inflorescences </w:t>
      </w:r>
    </w:p>
    <w:p w14:paraId="0A40B5F1" w14:textId="0C0F39F2" w:rsidR="002C5ECE" w:rsidRPr="00885E08" w:rsidRDefault="00000000">
      <w:pPr>
        <w:spacing w:line="480" w:lineRule="auto"/>
        <w:jc w:val="center"/>
        <w:rPr>
          <w:rFonts w:ascii="Arial" w:hAnsi="Arial" w:cs="Arial"/>
          <w:sz w:val="24"/>
          <w:szCs w:val="24"/>
        </w:rPr>
      </w:pPr>
      <w:r w:rsidRPr="00885E08">
        <w:rPr>
          <w:rFonts w:ascii="Arial" w:hAnsi="Arial" w:cs="Arial"/>
          <w:sz w:val="24"/>
          <w:szCs w:val="24"/>
        </w:rPr>
        <w:t>Faisal Zulfiqar</w:t>
      </w:r>
      <w:r w:rsidRPr="00885E08">
        <w:rPr>
          <w:rFonts w:ascii="Arial" w:hAnsi="Arial" w:cs="Arial"/>
          <w:sz w:val="24"/>
          <w:szCs w:val="24"/>
          <w:vertAlign w:val="superscript"/>
        </w:rPr>
        <w:t>1*</w:t>
      </w:r>
      <w:r w:rsidRPr="00885E08">
        <w:rPr>
          <w:rFonts w:ascii="Arial" w:hAnsi="Arial" w:cs="Arial"/>
          <w:sz w:val="24"/>
          <w:szCs w:val="24"/>
        </w:rPr>
        <w:t>, Anam Moosa</w:t>
      </w:r>
      <w:r w:rsidRPr="00885E08">
        <w:rPr>
          <w:rFonts w:ascii="Arial" w:hAnsi="Arial" w:cs="Arial"/>
          <w:sz w:val="24"/>
          <w:szCs w:val="24"/>
          <w:vertAlign w:val="superscript"/>
        </w:rPr>
        <w:t>2</w:t>
      </w:r>
      <w:r w:rsidRPr="00885E08">
        <w:rPr>
          <w:rFonts w:ascii="Arial" w:hAnsi="Arial" w:cs="Arial"/>
          <w:sz w:val="24"/>
          <w:szCs w:val="24"/>
        </w:rPr>
        <w:t>, Anastasios Darras</w:t>
      </w:r>
      <w:r w:rsidRPr="00885E08">
        <w:rPr>
          <w:rFonts w:ascii="Arial" w:hAnsi="Arial" w:cs="Arial"/>
          <w:sz w:val="24"/>
          <w:szCs w:val="24"/>
          <w:vertAlign w:val="superscript"/>
        </w:rPr>
        <w:t>3</w:t>
      </w:r>
      <w:r w:rsidRPr="00885E08">
        <w:rPr>
          <w:rFonts w:ascii="Arial" w:hAnsi="Arial" w:cs="Arial"/>
          <w:sz w:val="24"/>
          <w:szCs w:val="24"/>
        </w:rPr>
        <w:t>, Muhammad Nafees</w:t>
      </w:r>
      <w:r w:rsidRPr="00885E08">
        <w:rPr>
          <w:rFonts w:ascii="Arial" w:hAnsi="Arial" w:cs="Arial"/>
          <w:sz w:val="24"/>
          <w:szCs w:val="24"/>
          <w:vertAlign w:val="superscript"/>
        </w:rPr>
        <w:t>1</w:t>
      </w:r>
      <w:r w:rsidRPr="00885E08">
        <w:rPr>
          <w:rFonts w:ascii="Arial" w:hAnsi="Arial" w:cs="Arial"/>
          <w:sz w:val="24"/>
          <w:szCs w:val="24"/>
        </w:rPr>
        <w:t>, Muhammad Ashraf</w:t>
      </w:r>
      <w:r w:rsidRPr="00885E08">
        <w:rPr>
          <w:rFonts w:ascii="Arial" w:hAnsi="Arial" w:cs="Arial"/>
          <w:sz w:val="24"/>
          <w:szCs w:val="24"/>
          <w:vertAlign w:val="superscript"/>
        </w:rPr>
        <w:t>4</w:t>
      </w:r>
      <w:r w:rsidRPr="00885E08">
        <w:rPr>
          <w:rFonts w:ascii="Arial" w:hAnsi="Arial" w:cs="Arial"/>
          <w:sz w:val="24"/>
          <w:szCs w:val="24"/>
        </w:rPr>
        <w:t>,</w:t>
      </w:r>
      <w:r w:rsidRPr="00885E08">
        <w:rPr>
          <w:rFonts w:ascii="Arial" w:hAnsi="Arial" w:cs="Arial"/>
          <w:sz w:val="24"/>
          <w:szCs w:val="24"/>
          <w:lang w:val="en-GB"/>
        </w:rPr>
        <w:t xml:space="preserve"> Ibrahim Al-Ashkar</w:t>
      </w:r>
      <w:r w:rsidR="007509B2" w:rsidRPr="007509B2">
        <w:rPr>
          <w:rFonts w:ascii="Arial" w:hAnsi="Arial" w:cs="Arial"/>
          <w:sz w:val="24"/>
          <w:szCs w:val="24"/>
          <w:vertAlign w:val="superscript"/>
          <w:lang w:val="en-GB"/>
        </w:rPr>
        <w:t>5</w:t>
      </w:r>
      <w:r w:rsidRPr="00885E08">
        <w:rPr>
          <w:rFonts w:ascii="Arial" w:hAnsi="Arial" w:cs="Arial"/>
          <w:sz w:val="24"/>
          <w:szCs w:val="24"/>
          <w:lang w:val="en-GB"/>
        </w:rPr>
        <w:t>, Ayman El Sabagh</w:t>
      </w:r>
      <w:r w:rsidR="007509B2" w:rsidRPr="007509B2">
        <w:rPr>
          <w:rFonts w:ascii="Arial" w:hAnsi="Arial" w:cs="Arial"/>
          <w:sz w:val="24"/>
          <w:szCs w:val="24"/>
          <w:vertAlign w:val="superscript"/>
          <w:lang w:val="en-GB"/>
        </w:rPr>
        <w:t>6</w:t>
      </w:r>
      <w:r w:rsidRPr="00885E08">
        <w:rPr>
          <w:rFonts w:ascii="Arial" w:hAnsi="Arial" w:cs="Arial"/>
          <w:sz w:val="24"/>
          <w:szCs w:val="24"/>
          <w:lang w:val="en-GB"/>
        </w:rPr>
        <w:t xml:space="preserve">, </w:t>
      </w:r>
      <w:r w:rsidRPr="00885E08">
        <w:rPr>
          <w:rFonts w:ascii="Arial" w:hAnsi="Arial" w:cs="Arial"/>
          <w:sz w:val="24"/>
          <w:szCs w:val="24"/>
        </w:rPr>
        <w:t>John T Hancock</w:t>
      </w:r>
      <w:r w:rsidR="007509B2">
        <w:rPr>
          <w:rFonts w:ascii="Arial" w:hAnsi="Arial" w:cs="Arial"/>
          <w:sz w:val="24"/>
          <w:szCs w:val="24"/>
          <w:vertAlign w:val="superscript"/>
        </w:rPr>
        <w:t>7</w:t>
      </w:r>
    </w:p>
    <w:p w14:paraId="6F90898F" w14:textId="77777777" w:rsidR="002C5ECE" w:rsidRPr="00244AC0" w:rsidRDefault="00000000">
      <w:pPr>
        <w:spacing w:line="480" w:lineRule="auto"/>
        <w:jc w:val="center"/>
        <w:rPr>
          <w:rFonts w:ascii="Arial" w:hAnsi="Arial" w:cs="Arial"/>
          <w:i/>
          <w:sz w:val="18"/>
          <w:szCs w:val="18"/>
        </w:rPr>
      </w:pPr>
      <w:r w:rsidRPr="00244AC0">
        <w:rPr>
          <w:rFonts w:ascii="Arial" w:hAnsi="Arial" w:cs="Arial"/>
          <w:i/>
          <w:sz w:val="18"/>
          <w:szCs w:val="18"/>
          <w:vertAlign w:val="superscript"/>
        </w:rPr>
        <w:t>1</w:t>
      </w:r>
      <w:r w:rsidRPr="00244AC0">
        <w:rPr>
          <w:rFonts w:ascii="Arial" w:hAnsi="Arial" w:cs="Arial"/>
          <w:i/>
          <w:sz w:val="18"/>
          <w:szCs w:val="18"/>
        </w:rPr>
        <w:t>Department of Horticultural Sciences, Faculty of Agriculture and Environment, The Islamia University of Bahawalpur, Bahawalpur-63100, Pakistan</w:t>
      </w:r>
    </w:p>
    <w:p w14:paraId="16FA16D5" w14:textId="77777777" w:rsidR="002C5ECE" w:rsidRPr="00244AC0" w:rsidRDefault="00000000">
      <w:pPr>
        <w:spacing w:line="480" w:lineRule="auto"/>
        <w:jc w:val="center"/>
        <w:rPr>
          <w:rFonts w:ascii="Arial" w:hAnsi="Arial" w:cs="Arial"/>
          <w:i/>
          <w:sz w:val="18"/>
          <w:szCs w:val="18"/>
        </w:rPr>
      </w:pPr>
      <w:r w:rsidRPr="00244AC0">
        <w:rPr>
          <w:rFonts w:ascii="Arial" w:hAnsi="Arial" w:cs="Arial"/>
          <w:i/>
          <w:sz w:val="18"/>
          <w:szCs w:val="18"/>
          <w:vertAlign w:val="superscript"/>
        </w:rPr>
        <w:t>1</w:t>
      </w:r>
      <w:r w:rsidRPr="00244AC0">
        <w:rPr>
          <w:rFonts w:ascii="Arial" w:hAnsi="Arial" w:cs="Arial"/>
          <w:i/>
          <w:sz w:val="18"/>
          <w:szCs w:val="18"/>
        </w:rPr>
        <w:t>Department of Plant Pathology, Faculty of Agriculture and Environment, The Islamia University of Bahawalpur, Bahawalpur-63100, Pakistan</w:t>
      </w:r>
    </w:p>
    <w:p w14:paraId="134AA1CE" w14:textId="77777777" w:rsidR="002C5ECE" w:rsidRPr="00244AC0" w:rsidRDefault="00000000">
      <w:pPr>
        <w:spacing w:line="480" w:lineRule="auto"/>
        <w:jc w:val="center"/>
        <w:rPr>
          <w:rFonts w:ascii="Arial" w:hAnsi="Arial" w:cs="Arial"/>
          <w:i/>
          <w:sz w:val="18"/>
          <w:szCs w:val="18"/>
        </w:rPr>
      </w:pPr>
      <w:r w:rsidRPr="00244AC0">
        <w:rPr>
          <w:rFonts w:ascii="Arial" w:hAnsi="Arial" w:cs="Arial"/>
          <w:i/>
          <w:sz w:val="18"/>
          <w:szCs w:val="18"/>
          <w:vertAlign w:val="superscript"/>
        </w:rPr>
        <w:t>3</w:t>
      </w:r>
      <w:r w:rsidRPr="00244AC0">
        <w:rPr>
          <w:rFonts w:ascii="Arial" w:hAnsi="Arial" w:cs="Arial"/>
          <w:i/>
          <w:sz w:val="18"/>
          <w:szCs w:val="18"/>
        </w:rPr>
        <w:t>Floriculture and Landscape Architecture Laboratory, Department of Agriculture, University of the Peloponnese, 24100 Kalamata, Greece</w:t>
      </w:r>
    </w:p>
    <w:p w14:paraId="5A4E7CBC" w14:textId="77777777" w:rsidR="007509B2" w:rsidRPr="00FF0CA0" w:rsidRDefault="007509B2" w:rsidP="007509B2">
      <w:pPr>
        <w:spacing w:after="0" w:line="480" w:lineRule="auto"/>
        <w:jc w:val="center"/>
        <w:rPr>
          <w:rFonts w:ascii="Arial" w:hAnsi="Arial" w:cs="Arial"/>
          <w:i/>
          <w:sz w:val="18"/>
          <w:szCs w:val="18"/>
        </w:rPr>
      </w:pPr>
      <w:r w:rsidRPr="00FF0CA0">
        <w:rPr>
          <w:rFonts w:ascii="Arial" w:hAnsi="Arial" w:cs="Arial"/>
          <w:i/>
          <w:sz w:val="18"/>
          <w:szCs w:val="18"/>
          <w:vertAlign w:val="superscript"/>
        </w:rPr>
        <w:t>4</w:t>
      </w:r>
      <w:r w:rsidR="00000000" w:rsidRPr="00FF0CA0">
        <w:rPr>
          <w:rFonts w:ascii="Arial" w:hAnsi="Arial" w:cs="Arial"/>
          <w:i/>
          <w:sz w:val="18"/>
          <w:szCs w:val="18"/>
        </w:rPr>
        <w:t>Institute of Molecular Biology and Biotechnology, The University of Lahore, Lahore 54000, Pakistan</w:t>
      </w:r>
    </w:p>
    <w:p w14:paraId="4DC3B09B" w14:textId="0AEE9116" w:rsidR="002C5ECE" w:rsidRPr="00FF0CA0" w:rsidRDefault="007509B2" w:rsidP="007509B2">
      <w:pPr>
        <w:spacing w:after="0" w:line="480" w:lineRule="auto"/>
        <w:jc w:val="center"/>
        <w:rPr>
          <w:rFonts w:ascii="Arial" w:hAnsi="Arial" w:cs="Arial"/>
          <w:i/>
          <w:sz w:val="18"/>
          <w:szCs w:val="18"/>
        </w:rPr>
      </w:pPr>
      <w:r w:rsidRPr="00FF0CA0">
        <w:rPr>
          <w:rFonts w:ascii="Arial" w:hAnsi="Arial" w:cs="Arial"/>
          <w:i/>
          <w:sz w:val="18"/>
          <w:szCs w:val="18"/>
          <w:vertAlign w:val="superscript"/>
        </w:rPr>
        <w:t>5</w:t>
      </w:r>
      <w:r w:rsidR="00000000" w:rsidRPr="00FF0CA0">
        <w:rPr>
          <w:rFonts w:ascii="Arial" w:hAnsi="Arial" w:cs="Arial"/>
          <w:i/>
          <w:iCs/>
          <w:sz w:val="18"/>
          <w:szCs w:val="18"/>
        </w:rPr>
        <w:t>Department of plant production, College of Food and Agriculture, King Saud University, Riyadh</w:t>
      </w:r>
      <w:r w:rsidR="00000000" w:rsidRPr="00FF0CA0">
        <w:rPr>
          <w:rFonts w:ascii="Arial" w:hAnsi="Arial" w:cs="Arial"/>
          <w:i/>
          <w:iCs/>
          <w:sz w:val="18"/>
          <w:szCs w:val="18"/>
          <w:lang w:val="en-GB"/>
        </w:rPr>
        <w:t xml:space="preserve"> </w:t>
      </w:r>
      <w:r w:rsidR="00000000" w:rsidRPr="00FF0CA0">
        <w:rPr>
          <w:rFonts w:ascii="Arial" w:hAnsi="Arial" w:cs="Arial"/>
          <w:i/>
          <w:iCs/>
          <w:sz w:val="18"/>
          <w:szCs w:val="18"/>
        </w:rPr>
        <w:t xml:space="preserve">11451, Saudi </w:t>
      </w:r>
      <w:hyperlink r:id="rId8" w:history="1">
        <w:r w:rsidR="00000000" w:rsidRPr="00FF0CA0">
          <w:rPr>
            <w:rStyle w:val="Hyperlink"/>
            <w:rFonts w:ascii="Arial" w:hAnsi="Arial" w:cs="Arial"/>
            <w:i/>
            <w:iCs/>
            <w:sz w:val="18"/>
            <w:szCs w:val="18"/>
          </w:rPr>
          <w:t>Arabia</w:t>
        </w:r>
        <w:r w:rsidR="00000000" w:rsidRPr="00FF0CA0">
          <w:rPr>
            <w:rStyle w:val="Hyperlink"/>
            <w:rFonts w:ascii="Arial" w:hAnsi="Arial" w:cs="Arial"/>
            <w:i/>
            <w:iCs/>
            <w:sz w:val="18"/>
            <w:szCs w:val="18"/>
            <w:lang w:val="en-GB"/>
          </w:rPr>
          <w:t>; ialashkar@ksu.edu.sa</w:t>
        </w:r>
      </w:hyperlink>
      <w:r w:rsidR="00000000" w:rsidRPr="00FF0CA0">
        <w:rPr>
          <w:rFonts w:ascii="Arial" w:hAnsi="Arial" w:cs="Arial"/>
          <w:i/>
          <w:iCs/>
          <w:sz w:val="18"/>
          <w:szCs w:val="18"/>
          <w:lang w:val="en-GB"/>
        </w:rPr>
        <w:t xml:space="preserve">  </w:t>
      </w:r>
    </w:p>
    <w:p w14:paraId="675B1142" w14:textId="66DD4BB3" w:rsidR="002C5ECE" w:rsidRPr="00FF0CA0" w:rsidRDefault="00244AC0">
      <w:pPr>
        <w:spacing w:after="0" w:line="480" w:lineRule="auto"/>
        <w:jc w:val="both"/>
        <w:rPr>
          <w:rFonts w:ascii="Arial" w:hAnsi="Arial" w:cs="Arial"/>
          <w:sz w:val="18"/>
          <w:szCs w:val="18"/>
          <w:lang w:val="en-GB"/>
        </w:rPr>
      </w:pPr>
      <w:r w:rsidRPr="00FF0CA0">
        <w:rPr>
          <w:rFonts w:ascii="Arial" w:hAnsi="Arial" w:cs="Arial"/>
          <w:i/>
          <w:iCs/>
          <w:sz w:val="18"/>
          <w:szCs w:val="18"/>
          <w:vertAlign w:val="superscript"/>
        </w:rPr>
        <w:t>6</w:t>
      </w:r>
      <w:r w:rsidR="00000000" w:rsidRPr="00FF0CA0">
        <w:rPr>
          <w:rFonts w:ascii="Arial" w:hAnsi="Arial" w:cs="Arial"/>
          <w:i/>
          <w:iCs/>
          <w:sz w:val="18"/>
          <w:szCs w:val="18"/>
        </w:rPr>
        <w:t xml:space="preserve">Department of Agronomy, Faculty of Agriculture, </w:t>
      </w:r>
      <w:proofErr w:type="spellStart"/>
      <w:r w:rsidR="00000000" w:rsidRPr="00FF0CA0">
        <w:rPr>
          <w:rFonts w:ascii="Arial" w:hAnsi="Arial" w:cs="Arial"/>
          <w:i/>
          <w:iCs/>
          <w:sz w:val="18"/>
          <w:szCs w:val="18"/>
        </w:rPr>
        <w:t>Kafrelsheikh</w:t>
      </w:r>
      <w:proofErr w:type="spellEnd"/>
      <w:r w:rsidR="00000000" w:rsidRPr="00FF0CA0">
        <w:rPr>
          <w:rFonts w:ascii="Arial" w:hAnsi="Arial" w:cs="Arial"/>
          <w:i/>
          <w:iCs/>
          <w:sz w:val="18"/>
          <w:szCs w:val="18"/>
        </w:rPr>
        <w:t xml:space="preserve"> University, </w:t>
      </w:r>
      <w:proofErr w:type="spellStart"/>
      <w:r w:rsidR="00000000" w:rsidRPr="00FF0CA0">
        <w:rPr>
          <w:rFonts w:ascii="Arial" w:hAnsi="Arial" w:cs="Arial"/>
          <w:i/>
          <w:iCs/>
          <w:sz w:val="18"/>
          <w:szCs w:val="18"/>
        </w:rPr>
        <w:t>Kafr</w:t>
      </w:r>
      <w:proofErr w:type="spellEnd"/>
      <w:r w:rsidR="00000000" w:rsidRPr="00FF0CA0">
        <w:rPr>
          <w:rFonts w:ascii="Arial" w:hAnsi="Arial" w:cs="Arial"/>
          <w:i/>
          <w:iCs/>
          <w:sz w:val="18"/>
          <w:szCs w:val="18"/>
        </w:rPr>
        <w:t xml:space="preserve"> al-Sheik First, </w:t>
      </w:r>
      <w:proofErr w:type="gramStart"/>
      <w:r w:rsidR="00000000" w:rsidRPr="00FF0CA0">
        <w:rPr>
          <w:rFonts w:ascii="Arial" w:hAnsi="Arial" w:cs="Arial"/>
          <w:i/>
          <w:iCs/>
          <w:sz w:val="18"/>
          <w:szCs w:val="18"/>
        </w:rPr>
        <w:t>33511,Egypt</w:t>
      </w:r>
      <w:proofErr w:type="gramEnd"/>
      <w:r w:rsidR="00000000" w:rsidRPr="00FF0CA0">
        <w:rPr>
          <w:rFonts w:ascii="Arial" w:hAnsi="Arial" w:cs="Arial"/>
          <w:i/>
          <w:iCs/>
          <w:sz w:val="18"/>
          <w:szCs w:val="18"/>
        </w:rPr>
        <w:t xml:space="preserve">;  </w:t>
      </w:r>
      <w:hyperlink r:id="rId9" w:history="1">
        <w:r w:rsidR="00000000" w:rsidRPr="00FF0CA0">
          <w:rPr>
            <w:rStyle w:val="Hyperlink"/>
            <w:rFonts w:ascii="Arial" w:hAnsi="Arial" w:cs="Arial"/>
            <w:i/>
            <w:iCs/>
            <w:sz w:val="18"/>
            <w:szCs w:val="18"/>
          </w:rPr>
          <w:t>ayman.elsabagh@agr.kfs.edu.eg</w:t>
        </w:r>
      </w:hyperlink>
      <w:r w:rsidR="00000000" w:rsidRPr="00FF0CA0">
        <w:rPr>
          <w:rFonts w:ascii="Arial" w:hAnsi="Arial" w:cs="Arial"/>
          <w:i/>
          <w:iCs/>
          <w:sz w:val="18"/>
          <w:szCs w:val="18"/>
          <w:lang w:val="en-GB"/>
        </w:rPr>
        <w:t xml:space="preserve"> </w:t>
      </w:r>
    </w:p>
    <w:p w14:paraId="2BB200D9" w14:textId="77777777" w:rsidR="002C5ECE" w:rsidRPr="00244AC0" w:rsidRDefault="00000000">
      <w:pPr>
        <w:spacing w:after="0" w:line="480" w:lineRule="auto"/>
        <w:jc w:val="center"/>
        <w:rPr>
          <w:rFonts w:ascii="Arial" w:hAnsi="Arial" w:cs="Arial"/>
          <w:i/>
          <w:sz w:val="18"/>
          <w:szCs w:val="18"/>
        </w:rPr>
      </w:pPr>
      <w:r w:rsidRPr="00FF0CA0">
        <w:rPr>
          <w:rFonts w:ascii="Arial" w:hAnsi="Arial" w:cs="Arial"/>
          <w:i/>
          <w:sz w:val="18"/>
          <w:szCs w:val="18"/>
          <w:vertAlign w:val="superscript"/>
        </w:rPr>
        <w:t>7</w:t>
      </w:r>
      <w:r w:rsidRPr="00FF0CA0">
        <w:rPr>
          <w:rFonts w:ascii="Arial" w:hAnsi="Arial" w:cs="Arial"/>
          <w:i/>
          <w:sz w:val="18"/>
          <w:szCs w:val="18"/>
        </w:rPr>
        <w:t>Department of</w:t>
      </w:r>
      <w:r w:rsidRPr="00244AC0">
        <w:rPr>
          <w:rFonts w:ascii="Arial" w:hAnsi="Arial" w:cs="Arial"/>
          <w:i/>
          <w:sz w:val="18"/>
          <w:szCs w:val="18"/>
        </w:rPr>
        <w:t xml:space="preserve"> Applied Sciences, University of the West of England, Bristol, UK</w:t>
      </w:r>
    </w:p>
    <w:p w14:paraId="66D73F93" w14:textId="77777777" w:rsidR="002C5ECE" w:rsidRDefault="002C5ECE">
      <w:pPr>
        <w:spacing w:after="0" w:line="480" w:lineRule="auto"/>
        <w:jc w:val="center"/>
        <w:rPr>
          <w:rFonts w:ascii="Times New Roman" w:hAnsi="Times New Roman" w:cs="Times New Roman"/>
          <w:i/>
          <w:sz w:val="24"/>
          <w:szCs w:val="24"/>
        </w:rPr>
      </w:pPr>
    </w:p>
    <w:p w14:paraId="6AAED3D3" w14:textId="77777777" w:rsidR="002C5ECE" w:rsidRDefault="0000000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*Correspondence: </w:t>
      </w:r>
      <w:hyperlink r:id="rId10" w:history="1">
        <w:r>
          <w:rPr>
            <w:rStyle w:val="Hyperlink"/>
            <w:rFonts w:ascii="Times New Roman" w:hAnsi="Times New Roman" w:cs="Times New Roman"/>
            <w:color w:val="auto"/>
            <w:sz w:val="24"/>
            <w:szCs w:val="24"/>
            <w:u w:val="none"/>
          </w:rPr>
          <w:t>ch.faisal.zulfiqar@gmail.com</w:t>
        </w:r>
      </w:hyperlink>
    </w:p>
    <w:p w14:paraId="5001354B" w14:textId="77777777" w:rsidR="002C5ECE" w:rsidRDefault="002C5ECE">
      <w:pPr>
        <w:spacing w:line="480" w:lineRule="auto"/>
        <w:jc w:val="center"/>
        <w:rPr>
          <w:rFonts w:ascii="Times New Roman" w:hAnsi="Times New Roman" w:cs="Times New Roman"/>
          <w:sz w:val="24"/>
          <w:szCs w:val="24"/>
        </w:rPr>
      </w:pPr>
    </w:p>
    <w:p w14:paraId="596670CF" w14:textId="77777777" w:rsidR="002C5ECE" w:rsidRDefault="002C5ECE">
      <w:pPr>
        <w:spacing w:line="480" w:lineRule="auto"/>
        <w:jc w:val="center"/>
        <w:rPr>
          <w:rFonts w:ascii="Times New Roman" w:hAnsi="Times New Roman" w:cs="Times New Roman"/>
          <w:sz w:val="24"/>
          <w:szCs w:val="24"/>
        </w:rPr>
      </w:pPr>
    </w:p>
    <w:p w14:paraId="4A02AAFC" w14:textId="77777777" w:rsidR="002C5ECE"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63667410" w14:textId="77777777" w:rsidR="002C5ECE"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Gladiolus is a well-known bulbous plant producing impressive cut spikes. Hydrogen sulfide and nitric oxide are vital signaling molecules for the proper functioning of plant metabolism. Preharvest applications of these molecules to crops have gained attention in recent years due to their positive role in tackling abiotic stresses, although, their role in geophytes is comparatively less studied. We assessed the effects of preharvest H</w:t>
      </w:r>
      <w:r>
        <w:rPr>
          <w:rFonts w:ascii="Times New Roman" w:hAnsi="Times New Roman" w:cs="Times New Roman"/>
          <w:sz w:val="24"/>
          <w:szCs w:val="24"/>
          <w:vertAlign w:val="subscript"/>
        </w:rPr>
        <w:t>2</w:t>
      </w:r>
      <w:r>
        <w:rPr>
          <w:rFonts w:ascii="Times New Roman" w:hAnsi="Times New Roman" w:cs="Times New Roman"/>
          <w:sz w:val="24"/>
          <w:szCs w:val="24"/>
        </w:rPr>
        <w:t>S and NO treatments on development, flowering, harvest and postharvest performance of gladiolus inflorescences.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treatments increased preharvest performance of plants associated with corm production, inflorescences length and harvest time. Individual and combined treatments improved postharvest vase life (VL) up to 3.4 d.  Total soluble proteins (TSP) were increased in response to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treatments by 39%, 43%, and 55%, respectively compared to the controls. Soluble sugars (SS) were increased after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treatments by up to 25% and 42%, respectively. Postharvest catalase (CAT) activity was higher by 65%, 68%, and 76% after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treatments, respectively. Malondialdehyde (MDA) was decreased by all preharvest treatments by up to 88%, although, only the combined H</w:t>
      </w:r>
      <w:r>
        <w:rPr>
          <w:rFonts w:ascii="Times New Roman" w:hAnsi="Times New Roman" w:cs="Times New Roman"/>
          <w:sz w:val="24"/>
          <w:szCs w:val="24"/>
          <w:vertAlign w:val="subscript"/>
        </w:rPr>
        <w:t>2</w:t>
      </w:r>
      <w:r>
        <w:rPr>
          <w:rFonts w:ascii="Times New Roman" w:hAnsi="Times New Roman" w:cs="Times New Roman"/>
          <w:sz w:val="24"/>
          <w:szCs w:val="24"/>
        </w:rPr>
        <w:t>S+NO treatment reduced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superoxide dismutase</w:t>
      </w:r>
      <w:r>
        <w:rPr>
          <w:rFonts w:ascii="Times New Roman" w:hAnsi="Times New Roman" w:cs="Times New Roman"/>
          <w:i/>
          <w:sz w:val="24"/>
          <w:szCs w:val="24"/>
        </w:rPr>
        <w:t xml:space="preserve"> </w:t>
      </w:r>
      <w:r>
        <w:rPr>
          <w:rFonts w:ascii="Times New Roman" w:hAnsi="Times New Roman" w:cs="Times New Roman"/>
          <w:sz w:val="24"/>
          <w:szCs w:val="24"/>
        </w:rPr>
        <w:t>(SOD) activity. The results confirm that preharvest treatments with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may positively affect growth, floral traits and postharvest performance of cut gladiolus inflorescences.     </w:t>
      </w:r>
    </w:p>
    <w:p w14:paraId="6C7F86F1" w14:textId="77777777" w:rsidR="002C5ECE" w:rsidRDefault="002C5ECE">
      <w:pPr>
        <w:spacing w:line="480" w:lineRule="auto"/>
        <w:ind w:firstLine="720"/>
        <w:jc w:val="both"/>
        <w:rPr>
          <w:rFonts w:ascii="Times New Roman" w:hAnsi="Times New Roman" w:cs="Times New Roman"/>
          <w:sz w:val="24"/>
          <w:szCs w:val="24"/>
        </w:rPr>
      </w:pPr>
    </w:p>
    <w:p w14:paraId="7368B26D" w14:textId="77777777" w:rsidR="002C5ECE"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Keywords: Soluble sugars; soluble proteins; antioxidants; hydrogen peroxide, malondialdehyde; vase life; leaf gas exchange </w:t>
      </w:r>
    </w:p>
    <w:p w14:paraId="1291E893" w14:textId="77777777" w:rsidR="002C5ECE" w:rsidRDefault="002C5ECE">
      <w:pPr>
        <w:spacing w:line="480" w:lineRule="auto"/>
        <w:ind w:firstLine="720"/>
        <w:jc w:val="both"/>
        <w:rPr>
          <w:rFonts w:ascii="Times New Roman" w:hAnsi="Times New Roman" w:cs="Times New Roman"/>
          <w:sz w:val="24"/>
          <w:szCs w:val="24"/>
        </w:rPr>
      </w:pPr>
    </w:p>
    <w:p w14:paraId="02941551" w14:textId="77777777" w:rsidR="002C5ECE" w:rsidRDefault="00000000">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602639A" w14:textId="77777777" w:rsidR="002C5ECE"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Gladiolus </w:t>
      </w:r>
      <w:proofErr w:type="spellStart"/>
      <w:r>
        <w:rPr>
          <w:rFonts w:ascii="Times New Roman" w:hAnsi="Times New Roman" w:cs="Times New Roman"/>
          <w:i/>
          <w:sz w:val="24"/>
          <w:szCs w:val="24"/>
        </w:rPr>
        <w:t>grandiflorus</w:t>
      </w:r>
      <w:proofErr w:type="spellEnd"/>
      <w:r>
        <w:rPr>
          <w:rFonts w:ascii="Times New Roman" w:hAnsi="Times New Roman" w:cs="Times New Roman"/>
          <w:sz w:val="24"/>
          <w:szCs w:val="24"/>
        </w:rPr>
        <w:t xml:space="preserve"> L. (Iridaceae), a perennial herbaceous, monocotyledonous, geophyte is an economically important ornamental plant. It is commonly grown to produce cut flowers, and for the beautification purpose in the landscape garden as potted or landscape ornamental plant. Cut flowering spikes of gladiolus are highly ranked commercially in the international cut flower markets, with constant demand all year round (Zulfiqar et al., 2023). According to recent sales statistics, there exists continuous demand for cut gladiolus inflorescence for local markets and for exports to specific countries. A successful business of cut flower production demands short and predictable production time, minimum production cost, and the postharvest vase life (VL) for sale in distant markets. </w:t>
      </w:r>
    </w:p>
    <w:p w14:paraId="24B3ADA4" w14:textId="77777777" w:rsidR="002C5ECE" w:rsidRDefault="000000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VL is one of the vital quality factors that influence the marketability and customers’ satisfaction in buying cut gladiolus flowers. Senescence is the major factor for reduced VL and quality loss after harvest (</w:t>
      </w:r>
      <w:proofErr w:type="spellStart"/>
      <w:r>
        <w:rPr>
          <w:rFonts w:ascii="Times New Roman" w:hAnsi="Times New Roman" w:cs="Times New Roman"/>
          <w:sz w:val="24"/>
          <w:szCs w:val="24"/>
        </w:rPr>
        <w:t>Shabanian</w:t>
      </w:r>
      <w:proofErr w:type="spellEnd"/>
      <w:r>
        <w:rPr>
          <w:rFonts w:ascii="Times New Roman" w:hAnsi="Times New Roman" w:cs="Times New Roman"/>
          <w:sz w:val="24"/>
          <w:szCs w:val="24"/>
        </w:rPr>
        <w:t xml:space="preserve"> et al., 2018). Senescence is associated with ultrastructural changes, increases in membrane leakage and lipid peroxidation, increased hydrolytic enzyme activities, enhanced respiration rates, macromolecule degradation and modifications in different cell organelles (Mansouri, 2012; Rani and Singh, 2014). Furthermore, various other factors stimulate the initiation of the senescence process (Reid and Jiang, 2012), such as preharvest considerations such as the genotype, the cultivation process, and the environmental factors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humidity, light, water relations, temperature, and nutritional status) (</w:t>
      </w:r>
      <w:proofErr w:type="spellStart"/>
      <w:r>
        <w:rPr>
          <w:rFonts w:ascii="Times New Roman" w:hAnsi="Times New Roman" w:cs="Times New Roman"/>
          <w:sz w:val="24"/>
          <w:szCs w:val="24"/>
        </w:rPr>
        <w:t>Fanourakis</w:t>
      </w:r>
      <w:proofErr w:type="spellEnd"/>
      <w:r>
        <w:rPr>
          <w:rFonts w:ascii="Times New Roman" w:hAnsi="Times New Roman" w:cs="Times New Roman"/>
          <w:sz w:val="24"/>
          <w:szCs w:val="24"/>
        </w:rPr>
        <w:t xml:space="preserve"> et al., 2013). At the postharvest phase, factors such as ethylene sensitivity, vase solution microbial activities, and oxidative stress may also affect quality and senescence (Rani and Singh, 2014). Hence, the delay of senescence is vital to attain high commercial values (Gong et al., 2018). In view to </w:t>
      </w:r>
      <w:proofErr w:type="spellStart"/>
      <w:r>
        <w:rPr>
          <w:rFonts w:ascii="Times New Roman" w:hAnsi="Times New Roman" w:cs="Times New Roman"/>
          <w:sz w:val="24"/>
          <w:szCs w:val="24"/>
        </w:rPr>
        <w:t>maximise</w:t>
      </w:r>
      <w:proofErr w:type="spellEnd"/>
      <w:r>
        <w:rPr>
          <w:rFonts w:ascii="Times New Roman" w:hAnsi="Times New Roman" w:cs="Times New Roman"/>
          <w:sz w:val="24"/>
          <w:szCs w:val="24"/>
        </w:rPr>
        <w:t xml:space="preserve"> VL, researchers continuously search for new and effective postharvest strategies that delay the senescence process. </w:t>
      </w:r>
    </w:p>
    <w:p w14:paraId="1C193ADF" w14:textId="77777777" w:rsidR="002C5ECE" w:rsidRDefault="000000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Hydrogen sulfide (H</w:t>
      </w:r>
      <w:r>
        <w:rPr>
          <w:rFonts w:ascii="Times New Roman" w:hAnsi="Times New Roman" w:cs="Times New Roman"/>
          <w:sz w:val="24"/>
          <w:szCs w:val="24"/>
          <w:vertAlign w:val="subscript"/>
        </w:rPr>
        <w:t>2</w:t>
      </w:r>
      <w:r>
        <w:rPr>
          <w:rFonts w:ascii="Times New Roman" w:hAnsi="Times New Roman" w:cs="Times New Roman"/>
          <w:sz w:val="24"/>
          <w:szCs w:val="24"/>
        </w:rPr>
        <w:t>S) may act as a signaling molecule to alleviate abiotic stress, delay senescence and improve postharvest quality of horticultural crops (Zulfiqar and Hancock, 2020). Exogenous H</w:t>
      </w:r>
      <w:r>
        <w:rPr>
          <w:rFonts w:ascii="Times New Roman" w:hAnsi="Times New Roman" w:cs="Times New Roman"/>
          <w:sz w:val="24"/>
          <w:szCs w:val="24"/>
          <w:vertAlign w:val="subscript"/>
        </w:rPr>
        <w:t>2</w:t>
      </w:r>
      <w:r>
        <w:rPr>
          <w:rFonts w:ascii="Times New Roman" w:hAnsi="Times New Roman" w:cs="Times New Roman"/>
          <w:sz w:val="24"/>
          <w:szCs w:val="24"/>
        </w:rPr>
        <w:t>S treatments improved growth and postharvest performance of horticultural produce by increasing the endogenous accumulation of H</w:t>
      </w:r>
      <w:r>
        <w:rPr>
          <w:rFonts w:ascii="Times New Roman" w:hAnsi="Times New Roman" w:cs="Times New Roman"/>
          <w:sz w:val="24"/>
          <w:szCs w:val="24"/>
          <w:vertAlign w:val="subscript"/>
        </w:rPr>
        <w:t>2</w:t>
      </w:r>
      <w:r>
        <w:rPr>
          <w:rFonts w:ascii="Times New Roman" w:hAnsi="Times New Roman" w:cs="Times New Roman"/>
          <w:sz w:val="24"/>
          <w:szCs w:val="24"/>
        </w:rPr>
        <w:t>S, the intracellular ATP and NADPH and the activities of reactive oxygen species (ROS) scavenging enzymes. H</w:t>
      </w:r>
      <w:r>
        <w:rPr>
          <w:rFonts w:ascii="Times New Roman" w:hAnsi="Times New Roman" w:cs="Times New Roman"/>
          <w:sz w:val="24"/>
          <w:szCs w:val="24"/>
          <w:vertAlign w:val="subscript"/>
        </w:rPr>
        <w:t>2</w:t>
      </w:r>
      <w:r>
        <w:rPr>
          <w:rFonts w:ascii="Times New Roman" w:hAnsi="Times New Roman" w:cs="Times New Roman"/>
          <w:sz w:val="24"/>
          <w:szCs w:val="24"/>
        </w:rPr>
        <w:t xml:space="preserve">S </w:t>
      </w:r>
      <w:proofErr w:type="gramStart"/>
      <w:r>
        <w:rPr>
          <w:rFonts w:ascii="Times New Roman" w:hAnsi="Times New Roman" w:cs="Times New Roman"/>
          <w:sz w:val="24"/>
          <w:szCs w:val="24"/>
        </w:rPr>
        <w:t>treatments maintained</w:t>
      </w:r>
      <w:proofErr w:type="gramEnd"/>
      <w:r>
        <w:rPr>
          <w:rFonts w:ascii="Times New Roman" w:hAnsi="Times New Roman" w:cs="Times New Roman"/>
          <w:sz w:val="24"/>
          <w:szCs w:val="24"/>
        </w:rPr>
        <w:t xml:space="preserve"> energy status, inhibited the chlorophyll degradation and respiration rate, and enhanced antioxidant capacity during postharvest (Hu et al., 2015). Liu et al. (2017) evaluated the involvement of H</w:t>
      </w:r>
      <w:r>
        <w:rPr>
          <w:rFonts w:ascii="Times New Roman" w:hAnsi="Times New Roman" w:cs="Times New Roman"/>
          <w:sz w:val="24"/>
          <w:szCs w:val="24"/>
          <w:vertAlign w:val="subscript"/>
        </w:rPr>
        <w:t>2</w:t>
      </w:r>
      <w:r>
        <w:rPr>
          <w:rFonts w:ascii="Times New Roman" w:hAnsi="Times New Roman" w:cs="Times New Roman"/>
          <w:sz w:val="24"/>
          <w:szCs w:val="24"/>
        </w:rPr>
        <w:t>S during the postharvest performance of day lily and observed that H</w:t>
      </w:r>
      <w:r>
        <w:rPr>
          <w:rFonts w:ascii="Times New Roman" w:hAnsi="Times New Roman" w:cs="Times New Roman"/>
          <w:sz w:val="24"/>
          <w:szCs w:val="24"/>
          <w:vertAlign w:val="subscript"/>
        </w:rPr>
        <w:t>2</w:t>
      </w:r>
      <w:r>
        <w:rPr>
          <w:rFonts w:ascii="Times New Roman" w:hAnsi="Times New Roman" w:cs="Times New Roman"/>
          <w:sz w:val="24"/>
          <w:szCs w:val="24"/>
        </w:rPr>
        <w:t xml:space="preserve">S contribute in enhancing VL and reducing senescence of postharvest daylilies by increasing antioxidant capacity and sustained energy status. </w:t>
      </w:r>
    </w:p>
    <w:p w14:paraId="0EF4407D" w14:textId="77777777" w:rsidR="002C5ECE" w:rsidRDefault="000000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Similarly, nitric oxide (NO) is a highly reactive, small and diffusible endogenous gaseous signaling molecule which play vital role in plant growth and development. Leshem and Wills (1998) reported that NO acted as natural senescence-delaying agent that primarily, but not solely, down-regulated ethylene emission. Several investigations revealed that NO application can delay senescence of cut flowers (Chang-li and Guo Quan, 2011; Liao et al., 2013; Mittal et al., 2021). Dwivedi et al. (2016) stated that application of NO improved the VL of gladiolus by 2.6 d through regulation of enzymatic activity. In cut carnation flowers, NO application improved VL by decreasing ethylene production and down-regulation of ethylene biosynthesis. NO also decreased the expression of petal senescence-associated genes, and enhanced the scavenging of ROS through efficient anti-oxidation.</w:t>
      </w:r>
    </w:p>
    <w:p w14:paraId="4B5AB178" w14:textId="77777777" w:rsidR="002C5ECE"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To date, few studies have evaluated the effects of postharvest treatments of NO to cut flowering stems. However, no studies were found on the effects of preharvest applications of H</w:t>
      </w:r>
      <w:r>
        <w:rPr>
          <w:rFonts w:ascii="Times New Roman" w:hAnsi="Times New Roman" w:cs="Times New Roman"/>
          <w:sz w:val="24"/>
          <w:szCs w:val="24"/>
          <w:vertAlign w:val="subscript"/>
        </w:rPr>
        <w:t>2</w:t>
      </w:r>
      <w:r>
        <w:rPr>
          <w:rFonts w:ascii="Times New Roman" w:hAnsi="Times New Roman" w:cs="Times New Roman"/>
          <w:sz w:val="24"/>
          <w:szCs w:val="24"/>
        </w:rPr>
        <w:t xml:space="preserve">S and NO on plant and flower development, corm production and postharvest characteristics of </w:t>
      </w:r>
      <w:r>
        <w:rPr>
          <w:rFonts w:ascii="Times New Roman" w:hAnsi="Times New Roman" w:cs="Times New Roman"/>
          <w:sz w:val="24"/>
          <w:szCs w:val="24"/>
        </w:rPr>
        <w:lastRenderedPageBreak/>
        <w:t>gladiolus. This study for the first time examined the regulatory effect of separate and combined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foliar treatments on the performance of gladiolus plants, as well as the association of photosynthetic traits with postharvest longevity and defense related enzyme activities that confer protection against postharvest oxidative stress. </w:t>
      </w:r>
    </w:p>
    <w:p w14:paraId="715737AC" w14:textId="77777777" w:rsidR="002C5ECE" w:rsidRDefault="002C5ECE">
      <w:pPr>
        <w:spacing w:line="480" w:lineRule="auto"/>
        <w:ind w:firstLine="720"/>
        <w:jc w:val="both"/>
        <w:rPr>
          <w:rFonts w:ascii="Times New Roman" w:hAnsi="Times New Roman" w:cs="Times New Roman"/>
          <w:sz w:val="24"/>
          <w:szCs w:val="24"/>
        </w:rPr>
      </w:pPr>
    </w:p>
    <w:p w14:paraId="39FFB95F" w14:textId="77777777" w:rsidR="002C5ECE" w:rsidRDefault="00000000">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22773CF7" w14:textId="77777777" w:rsidR="002C5ECE" w:rsidRDefault="00000000">
      <w:pPr>
        <w:pStyle w:val="ListParagraph"/>
        <w:numPr>
          <w:ilvl w:val="1"/>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Plant material and experimental treatments</w:t>
      </w:r>
    </w:p>
    <w:p w14:paraId="536AA632" w14:textId="77777777" w:rsidR="002C5ECE"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Gladiolus corms (18-20 cm in circumference) of cv. “White Prosperity” were acquired from Sunny seeds Lahore, Pakistan which is an importer of ornamental seeds and bulbs from the Netherlands, and were grown under open field conditions during 2021 at the Floriculture research area, at IUB Pakistan. Corms treated with </w:t>
      </w:r>
      <w:proofErr w:type="spellStart"/>
      <w:r>
        <w:rPr>
          <w:rFonts w:ascii="Times New Roman" w:hAnsi="Times New Roman" w:cs="Times New Roman"/>
          <w:sz w:val="24"/>
          <w:szCs w:val="24"/>
        </w:rPr>
        <w:t>Topsin</w:t>
      </w:r>
      <w:proofErr w:type="spellEnd"/>
      <w:r>
        <w:rPr>
          <w:rFonts w:ascii="Times New Roman" w:hAnsi="Times New Roman" w:cs="Times New Roman"/>
          <w:sz w:val="24"/>
          <w:szCs w:val="24"/>
        </w:rPr>
        <w:t>-M (0.02 kg 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were planted in 2 L having top diameter 17.0 cm and pot base diameter 12.0 as well as the pot height of 13.0 cm. </w:t>
      </w:r>
      <w:r>
        <w:rPr>
          <w:rFonts w:ascii="Times New Roman" w:hAnsi="Times New Roman" w:cs="Times New Roman"/>
          <w:sz w:val="24"/>
          <w:szCs w:val="24"/>
          <w:highlight w:val="yellow"/>
        </w:rPr>
        <w:t>The trial was set up in a Completely Randomized Design, with treatments serving as the only variable. Each treatment had 15 replications, and the experiment was conducted twice underneath the same conditions.</w:t>
      </w:r>
    </w:p>
    <w:p w14:paraId="3D76BD88" w14:textId="77777777" w:rsidR="002C5ECE"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Gladiolus plants were treated with donors of NO (0.10 mM sodium nitroprusside, SNP) or H</w:t>
      </w:r>
      <w:r>
        <w:rPr>
          <w:rFonts w:ascii="Times New Roman" w:hAnsi="Times New Roman" w:cs="Times New Roman"/>
          <w:sz w:val="24"/>
          <w:szCs w:val="24"/>
          <w:vertAlign w:val="subscript"/>
        </w:rPr>
        <w:t>2</w:t>
      </w:r>
      <w:r>
        <w:rPr>
          <w:rFonts w:ascii="Times New Roman" w:hAnsi="Times New Roman" w:cs="Times New Roman"/>
          <w:sz w:val="24"/>
          <w:szCs w:val="24"/>
        </w:rPr>
        <w:t xml:space="preserve">S (0.20 mM sodium hydrosulfide, </w:t>
      </w:r>
      <w:proofErr w:type="spellStart"/>
      <w:r>
        <w:rPr>
          <w:rFonts w:ascii="Times New Roman" w:hAnsi="Times New Roman" w:cs="Times New Roman"/>
          <w:sz w:val="24"/>
          <w:szCs w:val="24"/>
        </w:rPr>
        <w:t>NaHS</w:t>
      </w:r>
      <w:proofErr w:type="spellEnd"/>
      <w:r>
        <w:rPr>
          <w:rFonts w:ascii="Times New Roman" w:hAnsi="Times New Roman" w:cs="Times New Roman"/>
          <w:sz w:val="24"/>
          <w:szCs w:val="24"/>
        </w:rPr>
        <w:t>). The doses of both elicitors were established after preliminary tests on the field and international literature (e.g., Mittal et al., 2021). During gaseous treatments with NO and H</w:t>
      </w:r>
      <w:r>
        <w:rPr>
          <w:rFonts w:ascii="Times New Roman" w:hAnsi="Times New Roman" w:cs="Times New Roman"/>
          <w:sz w:val="24"/>
          <w:szCs w:val="24"/>
          <w:vertAlign w:val="subscript"/>
        </w:rPr>
        <w:t>2</w:t>
      </w:r>
      <w:r>
        <w:rPr>
          <w:rFonts w:ascii="Times New Roman" w:hAnsi="Times New Roman" w:cs="Times New Roman"/>
          <w:sz w:val="24"/>
          <w:szCs w:val="24"/>
        </w:rPr>
        <w:t>S, the control plants were covered with a polyvinyl film to avoid interference with the chemical elicitors.</w:t>
      </w:r>
    </w:p>
    <w:p w14:paraId="0F51DD6E" w14:textId="77777777" w:rsidR="002C5ECE" w:rsidRDefault="00000000">
      <w:pPr>
        <w:pStyle w:val="ListParagraph"/>
        <w:numPr>
          <w:ilvl w:val="1"/>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Vegetative and reproductive characteristics</w:t>
      </w:r>
    </w:p>
    <w:p w14:paraId="52A88254" w14:textId="77777777" w:rsidR="002C5ECE"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Total leaves and average leaf area (mm</w:t>
      </w:r>
      <w:r>
        <w:rPr>
          <w:rFonts w:ascii="Times New Roman" w:hAnsi="Times New Roman" w:cs="Times New Roman"/>
          <w:sz w:val="24"/>
          <w:szCs w:val="24"/>
          <w:vertAlign w:val="superscript"/>
        </w:rPr>
        <w:t>2</w:t>
      </w:r>
      <w:r>
        <w:rPr>
          <w:rFonts w:ascii="Times New Roman" w:hAnsi="Times New Roman" w:cs="Times New Roman"/>
          <w:sz w:val="24"/>
          <w:szCs w:val="24"/>
        </w:rPr>
        <w:t>) were evaluated using a Portable Area Meter. Total days taken to harvest were recorded. Inflorescence length (cm) and number of florets per inflorescence, were measured. On harvesting of cut gladiolus inflorescences, two base leaves were not cut with the inflorescence for assisting the underground corm development process. On maturity (yellowing and drying of leaves), corms were manually uprooted with a spade and immediately were washed under running tap water near the production site and corm mass (gr) and corm diameter (cm) were recorded.</w:t>
      </w:r>
    </w:p>
    <w:p w14:paraId="259CA14A" w14:textId="77777777" w:rsidR="002C5ECE" w:rsidRDefault="00000000">
      <w:pPr>
        <w:pStyle w:val="ListParagraph"/>
        <w:numPr>
          <w:ilvl w:val="1"/>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Leaf gas exchange</w:t>
      </w:r>
    </w:p>
    <w:p w14:paraId="04E46662" w14:textId="77777777" w:rsidR="002C5ECE"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bud emergence stage of flowering, chlorophyll and leaf gas exchange (LGE) were measured. The measured parameters were performed between 8.15 am to 10.00 am, on four mature, and healthy leaves from fifteen plants of a treatment using an infrared gas analyzer set at 400 </w:t>
      </w:r>
      <w:proofErr w:type="spellStart"/>
      <w:r>
        <w:rPr>
          <w:rFonts w:ascii="Times New Roman" w:hAnsi="Times New Roman" w:cs="Times New Roman"/>
          <w:sz w:val="24"/>
          <w:szCs w:val="24"/>
        </w:rPr>
        <w:t>μmol</w:t>
      </w:r>
      <w:proofErr w:type="spellEnd"/>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CO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a flow rate of 300 </w:t>
      </w:r>
      <w:proofErr w:type="spellStart"/>
      <w:r>
        <w:rPr>
          <w:rFonts w:ascii="Times New Roman" w:hAnsi="Times New Roman" w:cs="Times New Roman"/>
          <w:sz w:val="24"/>
          <w:szCs w:val="24"/>
        </w:rPr>
        <w:t>μmol</w:t>
      </w:r>
      <w:proofErr w:type="spellEnd"/>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Chlorophyll levels were recorded using a SPAD meter on six expanded, healthy leaves. </w:t>
      </w:r>
    </w:p>
    <w:p w14:paraId="4938708D" w14:textId="77777777" w:rsidR="002C5ECE" w:rsidRDefault="00000000">
      <w:pPr>
        <w:pStyle w:val="ListParagraph"/>
        <w:numPr>
          <w:ilvl w:val="1"/>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Harvesting cut flowers and vase life evaluation</w:t>
      </w:r>
    </w:p>
    <w:p w14:paraId="1542BED8" w14:textId="77777777" w:rsidR="002C5ECE"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Floral spikes were manually cut at the stage of 2-3 open florets per inflorescences, using a sharp-edged knife during early morning hours. The cut inflorescences were taken to the floriculture laboratory within 20 min. While in the laboratory, the inflorescences were re-cut under water at 85 cm length to avoid blockages of the vascular system. Inflorescences were put into 200 mL glass vases (1 in each) filled with DW. All vases with inflorescences were placed at 20 ± 3 °C, relative humidity 60 ± 5 %, under 12 h light /12 h dark periods. Total fifteen cut inflorescences per treatment were used. The VL was measured as the total number of days from harvest till the day </w:t>
      </w:r>
      <w:r>
        <w:rPr>
          <w:rFonts w:ascii="Times New Roman" w:hAnsi="Times New Roman" w:cs="Times New Roman"/>
          <w:sz w:val="24"/>
          <w:szCs w:val="24"/>
        </w:rPr>
        <w:lastRenderedPageBreak/>
        <w:t>when 60 % of the floret petals wilted or lost turgidity and/or color. Data were recorded every 2 d till the end of the VL.</w:t>
      </w:r>
    </w:p>
    <w:p w14:paraId="3CA03458" w14:textId="77777777" w:rsidR="002C5ECE" w:rsidRDefault="00000000">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Soluble sugar (SS) and total soluble protein (TSP) contents in leaves</w:t>
      </w:r>
    </w:p>
    <w:p w14:paraId="6904DF92" w14:textId="77777777" w:rsidR="002C5ECE" w:rsidRDefault="0000000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SS content in leaves was assessed 4 d before cutting the </w:t>
      </w:r>
      <w:proofErr w:type="spellStart"/>
      <w:r>
        <w:rPr>
          <w:rFonts w:ascii="Times New Roman" w:hAnsi="Times New Roman" w:cs="Times New Roman"/>
          <w:sz w:val="24"/>
          <w:szCs w:val="24"/>
        </w:rPr>
        <w:t>infloresences</w:t>
      </w:r>
      <w:proofErr w:type="spellEnd"/>
      <w:r>
        <w:rPr>
          <w:rFonts w:ascii="Times New Roman" w:hAnsi="Times New Roman" w:cs="Times New Roman"/>
          <w:sz w:val="24"/>
          <w:szCs w:val="24"/>
        </w:rPr>
        <w:t xml:space="preserve"> following the methodology narrated by Frohlich and </w:t>
      </w:r>
      <w:proofErr w:type="spellStart"/>
      <w:r>
        <w:rPr>
          <w:rFonts w:ascii="Times New Roman" w:hAnsi="Times New Roman" w:cs="Times New Roman"/>
          <w:sz w:val="24"/>
          <w:szCs w:val="24"/>
        </w:rPr>
        <w:t>Kutscherah</w:t>
      </w:r>
      <w:proofErr w:type="spellEnd"/>
      <w:r>
        <w:rPr>
          <w:rFonts w:ascii="Times New Roman" w:hAnsi="Times New Roman" w:cs="Times New Roman"/>
          <w:sz w:val="24"/>
          <w:szCs w:val="24"/>
        </w:rPr>
        <w:t xml:space="preserve"> (1995). First, samples (0.0005 kg fresh leaves) were added to the test tubes comprising distilled water (10 mL). The sealed tubes were then incubated at 80 °C for 60 min. These tubes were then set to the volume at 25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Of the collected supernatant, 0.5 mL was mixed with 0.5 mL </w:t>
      </w:r>
      <w:proofErr w:type="spellStart"/>
      <w:r>
        <w:rPr>
          <w:rFonts w:ascii="Times New Roman" w:hAnsi="Times New Roman" w:cs="Times New Roman"/>
          <w:sz w:val="24"/>
          <w:szCs w:val="24"/>
        </w:rPr>
        <w:t>anthrone</w:t>
      </w:r>
      <w:proofErr w:type="spellEnd"/>
      <w:r>
        <w:rPr>
          <w:rFonts w:ascii="Times New Roman" w:hAnsi="Times New Roman" w:cs="Times New Roman"/>
          <w:sz w:val="24"/>
          <w:szCs w:val="24"/>
        </w:rPr>
        <w:t>, 1.5 mL distilled water, and 5 mL sulfuric acid. These solutions were assessed for SS (</w:t>
      </w:r>
      <w:r>
        <w:rPr>
          <w:rFonts w:ascii="Times New Roman" w:eastAsia="Times New Roman" w:hAnsi="Times New Roman" w:cs="Times New Roman"/>
          <w:sz w:val="24"/>
          <w:szCs w:val="24"/>
        </w:rPr>
        <w:t>g kg</w:t>
      </w:r>
      <w:r>
        <w:rPr>
          <w:rFonts w:ascii="Times New Roman" w:eastAsia="Times New Roman" w:hAnsi="Times New Roman" w:cs="Times New Roman"/>
          <w:sz w:val="24"/>
          <w:szCs w:val="24"/>
          <w:vertAlign w:val="superscript"/>
        </w:rPr>
        <w:t>–1</w:t>
      </w:r>
      <w:r>
        <w:rPr>
          <w:rFonts w:ascii="Times New Roman" w:hAnsi="Times New Roman" w:cs="Times New Roman"/>
          <w:sz w:val="24"/>
          <w:szCs w:val="24"/>
        </w:rPr>
        <w:t>) in a spectrophotometer at 620 nm. TSP (</w:t>
      </w:r>
      <w:r>
        <w:rPr>
          <w:rFonts w:ascii="Times New Roman" w:eastAsia="Times New Roman" w:hAnsi="Times New Roman" w:cs="Times New Roman"/>
          <w:sz w:val="24"/>
          <w:szCs w:val="24"/>
        </w:rPr>
        <w:t>g kg</w:t>
      </w:r>
      <w:r>
        <w:rPr>
          <w:rFonts w:ascii="Times New Roman" w:eastAsia="Times New Roman" w:hAnsi="Times New Roman" w:cs="Times New Roman"/>
          <w:sz w:val="24"/>
          <w:szCs w:val="24"/>
          <w:vertAlign w:val="superscript"/>
        </w:rPr>
        <w:t>–1</w:t>
      </w:r>
      <w:r>
        <w:rPr>
          <w:rFonts w:ascii="Times New Roman" w:hAnsi="Times New Roman" w:cs="Times New Roman"/>
          <w:sz w:val="24"/>
          <w:szCs w:val="24"/>
        </w:rPr>
        <w:t xml:space="preserve">) were assessed on a </w:t>
      </w:r>
      <w:r>
        <w:rPr>
          <w:rFonts w:ascii="Times New Roman" w:eastAsia="Times New Roman" w:hAnsi="Times New Roman" w:cs="Times New Roman"/>
          <w:sz w:val="24"/>
          <w:szCs w:val="24"/>
        </w:rPr>
        <w:t>fresh weight</w:t>
      </w:r>
      <w:r>
        <w:rPr>
          <w:rFonts w:ascii="Times New Roman" w:hAnsi="Times New Roman" w:cs="Times New Roman"/>
          <w:sz w:val="24"/>
          <w:szCs w:val="24"/>
        </w:rPr>
        <w:t xml:space="preserve"> basis in leaves following the methodology narrated by Bradford (1976).</w:t>
      </w:r>
    </w:p>
    <w:p w14:paraId="7B01C871" w14:textId="77777777" w:rsidR="002C5ECE" w:rsidRDefault="002C5ECE">
      <w:pPr>
        <w:spacing w:after="0" w:line="480" w:lineRule="auto"/>
        <w:jc w:val="both"/>
        <w:rPr>
          <w:rFonts w:ascii="Times New Roman" w:hAnsi="Times New Roman" w:cs="Times New Roman"/>
          <w:sz w:val="24"/>
          <w:szCs w:val="24"/>
        </w:rPr>
      </w:pPr>
    </w:p>
    <w:p w14:paraId="0E73802E" w14:textId="77777777" w:rsidR="002C5ECE" w:rsidRDefault="00000000">
      <w:pPr>
        <w:pStyle w:val="ListParagraph"/>
        <w:numPr>
          <w:ilvl w:val="1"/>
          <w:numId w:val="2"/>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Malondialdehyde and hydrogen peroxide contents</w:t>
      </w:r>
    </w:p>
    <w:p w14:paraId="00091232" w14:textId="77777777" w:rsidR="002C5ECE" w:rsidRDefault="0000000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For measuring MDA and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fresh samples of 0.0005 kg of the fifth floret on the inflorescence (from base upwards) were collected on day-5 after cutting from plants. MDA and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contents were evaluated following Hodges et al. (1999) and Patterson et al. (1984), respectively. </w:t>
      </w:r>
    </w:p>
    <w:p w14:paraId="770BC574" w14:textId="77777777" w:rsidR="002C5ECE" w:rsidRDefault="002C5ECE">
      <w:pPr>
        <w:spacing w:after="0" w:line="480" w:lineRule="auto"/>
        <w:jc w:val="both"/>
        <w:rPr>
          <w:rFonts w:ascii="Times New Roman" w:hAnsi="Times New Roman" w:cs="Times New Roman"/>
          <w:sz w:val="24"/>
          <w:szCs w:val="24"/>
        </w:rPr>
      </w:pPr>
    </w:p>
    <w:p w14:paraId="19A2E350" w14:textId="77777777" w:rsidR="002C5ECE" w:rsidRDefault="00000000">
      <w:pPr>
        <w:pStyle w:val="ListParagraph"/>
        <w:numPr>
          <w:ilvl w:val="1"/>
          <w:numId w:val="2"/>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Defense enzyme activities </w:t>
      </w:r>
    </w:p>
    <w:p w14:paraId="18F73208" w14:textId="77777777" w:rsidR="002C5ECE" w:rsidRDefault="0000000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Fresh flower samples of 0.0005 kg were taken from the fifth floret on the spike (from base upwards) on day-4 after cutting from plants. The sample was homogenized in a chilled mortar and pestle containing 5 mL of ice-cold 50 mM sodium phosphate buffer, pH 7.8, containing 2 % (w/v) polyvinylpyrrolidone and 1.0 mM EDTA. The homogenate was then centrifuged at 10,000 </w:t>
      </w:r>
      <w:r>
        <w:rPr>
          <w:rFonts w:ascii="Times New Roman" w:hAnsi="Times New Roman" w:cs="Times New Roman"/>
          <w:i/>
          <w:sz w:val="24"/>
          <w:szCs w:val="24"/>
        </w:rPr>
        <w:t>g</w:t>
      </w:r>
      <w:r>
        <w:rPr>
          <w:rFonts w:ascii="Times New Roman" w:hAnsi="Times New Roman" w:cs="Times New Roman"/>
          <w:sz w:val="24"/>
          <w:szCs w:val="24"/>
        </w:rPr>
        <w:t xml:space="preserve"> at 4 </w:t>
      </w:r>
      <w:r>
        <w:rPr>
          <w:rFonts w:ascii="Times New Roman" w:hAnsi="Times New Roman" w:cs="Times New Roman"/>
          <w:sz w:val="24"/>
          <w:szCs w:val="24"/>
        </w:rPr>
        <w:lastRenderedPageBreak/>
        <w:t xml:space="preserve">°C for 20 min. SOD and CAT activities were determined using supernatant stored at 20 °C following the methodologies by van Rossum et al. (1997) and Chance and </w:t>
      </w:r>
      <w:proofErr w:type="spellStart"/>
      <w:r>
        <w:rPr>
          <w:rFonts w:ascii="Times New Roman" w:hAnsi="Times New Roman" w:cs="Times New Roman"/>
          <w:sz w:val="24"/>
          <w:szCs w:val="24"/>
        </w:rPr>
        <w:t>Maehly</w:t>
      </w:r>
      <w:proofErr w:type="spellEnd"/>
      <w:r>
        <w:rPr>
          <w:rFonts w:ascii="Times New Roman" w:hAnsi="Times New Roman" w:cs="Times New Roman"/>
          <w:sz w:val="24"/>
          <w:szCs w:val="24"/>
        </w:rPr>
        <w:t xml:space="preserve"> (1955), respectively.</w:t>
      </w:r>
    </w:p>
    <w:p w14:paraId="5E4718B3" w14:textId="77777777" w:rsidR="002C5ECE" w:rsidRDefault="002C5ECE">
      <w:pPr>
        <w:spacing w:after="0" w:line="480" w:lineRule="auto"/>
        <w:jc w:val="both"/>
        <w:rPr>
          <w:rFonts w:ascii="Times New Roman" w:hAnsi="Times New Roman" w:cs="Times New Roman"/>
          <w:sz w:val="24"/>
          <w:szCs w:val="24"/>
        </w:rPr>
      </w:pPr>
    </w:p>
    <w:p w14:paraId="688B62EB" w14:textId="77777777" w:rsidR="002C5ECE" w:rsidRDefault="00000000">
      <w:pPr>
        <w:pStyle w:val="ListParagraph"/>
        <w:numPr>
          <w:ilvl w:val="1"/>
          <w:numId w:val="2"/>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Proline content</w:t>
      </w:r>
    </w:p>
    <w:p w14:paraId="465EADAF" w14:textId="77777777" w:rsidR="002C5ECE" w:rsidRDefault="0000000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Ninhydrin-oriented method was followed to quantify leaf free-proline concentration (Bates et al. 1973). Briefly, 0.0005 kg fresh sample was extracted in 10 mL of 3 % (w/v) </w:t>
      </w:r>
      <w:proofErr w:type="spellStart"/>
      <w:r>
        <w:rPr>
          <w:rFonts w:ascii="Times New Roman" w:hAnsi="Times New Roman" w:cs="Times New Roman"/>
          <w:sz w:val="24"/>
          <w:szCs w:val="24"/>
        </w:rPr>
        <w:t>sulfo</w:t>
      </w:r>
      <w:proofErr w:type="spellEnd"/>
      <w:r>
        <w:rPr>
          <w:rFonts w:ascii="Times New Roman" w:hAnsi="Times New Roman" w:cs="Times New Roman"/>
          <w:sz w:val="24"/>
          <w:szCs w:val="24"/>
        </w:rPr>
        <w:t xml:space="preserve">-salicylic acid. Then, 2.0 mL of the filtered solution was put into 2.0 mL of acid ninhydrin (1.26 g ninhydrin + 20 mL 6 M ortho-phosphoric acid + 30 mL glacial acetic acid) and 2.0 mL of glacial acetic acid. After incubation for 60 min at 80 °C, samples were immediately transferred to an ice bath for ending the reaction. Afterwards, Toluene (4.0 mL) was put into the solution and mixed vigorously by </w:t>
      </w:r>
      <w:proofErr w:type="spellStart"/>
      <w:r>
        <w:rPr>
          <w:rFonts w:ascii="Times New Roman" w:hAnsi="Times New Roman" w:cs="Times New Roman"/>
          <w:sz w:val="24"/>
          <w:szCs w:val="24"/>
        </w:rPr>
        <w:t>vortexing</w:t>
      </w:r>
      <w:proofErr w:type="spellEnd"/>
      <w:r>
        <w:rPr>
          <w:rFonts w:ascii="Times New Roman" w:hAnsi="Times New Roman" w:cs="Times New Roman"/>
          <w:sz w:val="24"/>
          <w:szCs w:val="24"/>
        </w:rPr>
        <w:t xml:space="preserve"> for 30 s. The chromophore comprising toluene was separated from the aqueous phase. Absorbance was recorded at 520 nm.</w:t>
      </w:r>
    </w:p>
    <w:p w14:paraId="3939E406" w14:textId="77777777" w:rsidR="002C5ECE" w:rsidRDefault="002C5ECE">
      <w:pPr>
        <w:spacing w:after="0" w:line="480" w:lineRule="auto"/>
        <w:jc w:val="both"/>
        <w:rPr>
          <w:rFonts w:ascii="Times New Roman" w:hAnsi="Times New Roman" w:cs="Times New Roman"/>
          <w:sz w:val="24"/>
          <w:szCs w:val="24"/>
        </w:rPr>
      </w:pPr>
    </w:p>
    <w:p w14:paraId="7CED7EA9" w14:textId="77777777" w:rsidR="002C5ECE" w:rsidRDefault="00000000">
      <w:pPr>
        <w:pStyle w:val="ListParagraph"/>
        <w:numPr>
          <w:ilvl w:val="1"/>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Statistical analysis</w:t>
      </w:r>
    </w:p>
    <w:p w14:paraId="3E211A59" w14:textId="77777777" w:rsidR="002C5ECE"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by one-way ANOVA (SPSS ver. 22; Chicago, USA) and Duncan's multiple range test (</w:t>
      </w:r>
      <w:r>
        <w:rPr>
          <w:rFonts w:ascii="Times New Roman" w:hAnsi="Times New Roman" w:cs="Times New Roman"/>
          <w:i/>
          <w:iCs/>
          <w:sz w:val="24"/>
          <w:szCs w:val="24"/>
        </w:rPr>
        <w:t>P</w:t>
      </w:r>
      <w:r>
        <w:rPr>
          <w:rFonts w:ascii="Times New Roman" w:hAnsi="Times New Roman" w:cs="Times New Roman"/>
          <w:sz w:val="24"/>
          <w:szCs w:val="24"/>
        </w:rPr>
        <w:t xml:space="preserve"> ≤ 0.05). Pearson correlations (2-tailed) were executed to demonstrate the relations between variables as affected by NO and H</w:t>
      </w:r>
      <w:r>
        <w:rPr>
          <w:rFonts w:ascii="Times New Roman" w:hAnsi="Times New Roman" w:cs="Times New Roman"/>
          <w:sz w:val="24"/>
          <w:szCs w:val="24"/>
          <w:vertAlign w:val="subscript"/>
        </w:rPr>
        <w:t>2</w:t>
      </w:r>
      <w:r>
        <w:rPr>
          <w:rFonts w:ascii="Times New Roman" w:hAnsi="Times New Roman" w:cs="Times New Roman"/>
          <w:sz w:val="24"/>
          <w:szCs w:val="24"/>
        </w:rPr>
        <w:t xml:space="preserve">S treatments. </w:t>
      </w:r>
    </w:p>
    <w:p w14:paraId="16FC930A" w14:textId="77777777" w:rsidR="002C5ECE" w:rsidRDefault="002C5ECE">
      <w:pPr>
        <w:spacing w:line="480" w:lineRule="auto"/>
        <w:ind w:firstLine="720"/>
        <w:jc w:val="both"/>
        <w:rPr>
          <w:rFonts w:ascii="Times New Roman" w:hAnsi="Times New Roman" w:cs="Times New Roman"/>
          <w:sz w:val="24"/>
          <w:szCs w:val="24"/>
        </w:rPr>
      </w:pPr>
    </w:p>
    <w:p w14:paraId="72A19DC7" w14:textId="77777777" w:rsidR="002C5ECE"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3. Results</w:t>
      </w:r>
    </w:p>
    <w:p w14:paraId="3D2ECF82" w14:textId="77777777" w:rsidR="002C5ECE" w:rsidRDefault="00000000">
      <w:pPr>
        <w:spacing w:after="0" w:line="480" w:lineRule="auto"/>
        <w:jc w:val="both"/>
        <w:rPr>
          <w:rFonts w:ascii="Times New Roman" w:hAnsi="Times New Roman" w:cs="Times New Roman"/>
          <w:i/>
          <w:sz w:val="24"/>
          <w:szCs w:val="28"/>
        </w:rPr>
      </w:pPr>
      <w:r>
        <w:rPr>
          <w:rFonts w:ascii="Times New Roman" w:hAnsi="Times New Roman" w:cs="Times New Roman"/>
          <w:i/>
          <w:sz w:val="24"/>
          <w:szCs w:val="28"/>
        </w:rPr>
        <w:t>3.1. Plant growth and corm production</w:t>
      </w:r>
    </w:p>
    <w:p w14:paraId="47DB7D93" w14:textId="77777777" w:rsidR="002C5ECE" w:rsidRDefault="0000000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Leaf numbers in NO- and H</w:t>
      </w:r>
      <w:r>
        <w:rPr>
          <w:rFonts w:ascii="Times New Roman" w:hAnsi="Times New Roman" w:cs="Times New Roman"/>
          <w:sz w:val="24"/>
          <w:szCs w:val="24"/>
          <w:vertAlign w:val="subscript"/>
        </w:rPr>
        <w:t>2</w:t>
      </w:r>
      <w:r>
        <w:rPr>
          <w:rFonts w:ascii="Times New Roman" w:hAnsi="Times New Roman" w:cs="Times New Roman"/>
          <w:sz w:val="24"/>
          <w:szCs w:val="24"/>
        </w:rPr>
        <w:t>S+NO-treated plants increased by up to 12% and 17%, respectively compared to the controls (Fig. 1A). Leaf area of the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S+NO-treated plants increased by up to 6%, 5% and 9%, respectively (Fig. 1A). Harvest time was reduced decreased for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S+NO-treated plants by 4.2, 6.6 and 11.5 d, respectively compared to controls (Fig 1B). Inflorescence length increased in response to the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treatments by up to 8% and 13%, respectively (Fig 1C). Number of florets increased by 20% on the H</w:t>
      </w:r>
      <w:r>
        <w:rPr>
          <w:rFonts w:ascii="Times New Roman" w:hAnsi="Times New Roman" w:cs="Times New Roman"/>
          <w:sz w:val="24"/>
          <w:szCs w:val="24"/>
          <w:vertAlign w:val="subscript"/>
        </w:rPr>
        <w:t>2</w:t>
      </w:r>
      <w:r>
        <w:rPr>
          <w:rFonts w:ascii="Times New Roman" w:hAnsi="Times New Roman" w:cs="Times New Roman"/>
          <w:sz w:val="24"/>
          <w:szCs w:val="24"/>
        </w:rPr>
        <w:t>S+NO-treated plants (Fig 1C).</w:t>
      </w:r>
    </w:p>
    <w:p w14:paraId="4A6D57F4" w14:textId="77777777" w:rsidR="002C5ECE" w:rsidRDefault="0000000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Corm mass increased by all treatments (Fig.2).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 increase corm mass by 3, 2.5 and 6.5 gr, respectively compared to the controls (Fig 2). However,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treatments did not affect corm diameters (Fig. 2).</w:t>
      </w:r>
    </w:p>
    <w:p w14:paraId="5FD40687" w14:textId="77777777" w:rsidR="002C5ECE" w:rsidRDefault="002C5ECE">
      <w:pPr>
        <w:spacing w:after="0" w:line="480" w:lineRule="auto"/>
        <w:jc w:val="both"/>
        <w:rPr>
          <w:rFonts w:ascii="Times New Roman" w:hAnsi="Times New Roman" w:cs="Times New Roman"/>
          <w:sz w:val="24"/>
          <w:szCs w:val="24"/>
        </w:rPr>
      </w:pPr>
    </w:p>
    <w:p w14:paraId="640B4F8B" w14:textId="77777777" w:rsidR="002C5ECE" w:rsidRDefault="00000000">
      <w:pPr>
        <w:spacing w:after="0" w:line="480" w:lineRule="auto"/>
        <w:ind w:left="540" w:hanging="540"/>
        <w:jc w:val="both"/>
        <w:rPr>
          <w:rFonts w:ascii="Times New Roman" w:hAnsi="Times New Roman" w:cs="Times New Roman"/>
          <w:i/>
          <w:sz w:val="24"/>
          <w:szCs w:val="24"/>
        </w:rPr>
      </w:pPr>
      <w:r>
        <w:rPr>
          <w:rFonts w:ascii="Times New Roman" w:hAnsi="Times New Roman" w:cs="Times New Roman"/>
          <w:i/>
          <w:sz w:val="24"/>
          <w:szCs w:val="24"/>
        </w:rPr>
        <w:t xml:space="preserve">3.2. Leaf gas exchange and chlorophyll content </w:t>
      </w:r>
    </w:p>
    <w:p w14:paraId="20F773EB" w14:textId="77777777" w:rsidR="002C5ECE" w:rsidRDefault="0000000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Plants treated with H</w:t>
      </w:r>
      <w:r>
        <w:rPr>
          <w:rFonts w:ascii="Times New Roman" w:hAnsi="Times New Roman" w:cs="Times New Roman"/>
          <w:sz w:val="24"/>
          <w:szCs w:val="24"/>
          <w:vertAlign w:val="subscript"/>
        </w:rPr>
        <w:t>2</w:t>
      </w:r>
      <w:r>
        <w:rPr>
          <w:rFonts w:ascii="Times New Roman" w:hAnsi="Times New Roman" w:cs="Times New Roman"/>
          <w:sz w:val="24"/>
          <w:szCs w:val="24"/>
        </w:rPr>
        <w:t>S and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showed increase in </w:t>
      </w:r>
      <w:proofErr w:type="gramStart"/>
      <w:r>
        <w:rPr>
          <w:rFonts w:ascii="Times New Roman" w:hAnsi="Times New Roman" w:cs="Times New Roman"/>
          <w:i/>
          <w:sz w:val="24"/>
          <w:szCs w:val="24"/>
        </w:rPr>
        <w:t>As</w:t>
      </w:r>
      <w:proofErr w:type="gramEnd"/>
      <w:r>
        <w:rPr>
          <w:rFonts w:ascii="Times New Roman" w:hAnsi="Times New Roman" w:cs="Times New Roman"/>
          <w:sz w:val="24"/>
          <w:szCs w:val="24"/>
        </w:rPr>
        <w:t xml:space="preserve"> by 29% and by up to 35%, respectively (Fig. 3A). NO treated plants did not show any increase in </w:t>
      </w:r>
      <w:proofErr w:type="gramStart"/>
      <w:r>
        <w:rPr>
          <w:rFonts w:ascii="Times New Roman" w:hAnsi="Times New Roman" w:cs="Times New Roman"/>
          <w:i/>
          <w:sz w:val="24"/>
          <w:szCs w:val="24"/>
        </w:rPr>
        <w:t>As</w:t>
      </w:r>
      <w:proofErr w:type="gramEnd"/>
      <w:r>
        <w:rPr>
          <w:rFonts w:ascii="Times New Roman" w:hAnsi="Times New Roman" w:cs="Times New Roman"/>
          <w:sz w:val="24"/>
          <w:szCs w:val="24"/>
        </w:rPr>
        <w:t xml:space="preserve"> compared to the control. H</w:t>
      </w:r>
      <w:r>
        <w:rPr>
          <w:rFonts w:ascii="Times New Roman" w:hAnsi="Times New Roman" w:cs="Times New Roman"/>
          <w:sz w:val="24"/>
          <w:szCs w:val="24"/>
          <w:vertAlign w:val="subscript"/>
        </w:rPr>
        <w:t>2</w:t>
      </w:r>
      <w:r>
        <w:rPr>
          <w:rFonts w:ascii="Times New Roman" w:hAnsi="Times New Roman" w:cs="Times New Roman"/>
          <w:sz w:val="24"/>
          <w:szCs w:val="24"/>
        </w:rPr>
        <w:t>S+NO helped plants maintain lower transpiration, although, stomatal conductance (</w:t>
      </w:r>
      <w:proofErr w:type="spellStart"/>
      <w:r>
        <w:rPr>
          <w:rFonts w:ascii="Times New Roman" w:hAnsi="Times New Roman" w:cs="Times New Roman"/>
          <w:i/>
          <w:iCs/>
          <w:sz w:val="24"/>
          <w:szCs w:val="24"/>
        </w:rPr>
        <w:t>g</w:t>
      </w:r>
      <w:r>
        <w:rPr>
          <w:rFonts w:ascii="Times New Roman" w:hAnsi="Times New Roman" w:cs="Times New Roman"/>
          <w:sz w:val="24"/>
          <w:szCs w:val="24"/>
          <w:vertAlign w:val="subscript"/>
        </w:rPr>
        <w:t>s</w:t>
      </w:r>
      <w:proofErr w:type="spellEnd"/>
      <w:r>
        <w:rPr>
          <w:rFonts w:ascii="Times New Roman" w:hAnsi="Times New Roman" w:cs="Times New Roman"/>
          <w:sz w:val="24"/>
          <w:szCs w:val="24"/>
        </w:rPr>
        <w:t>) was not affected by any of the treatments (Fig. 3B, C). The chlorophyll content (SPAD values) increased under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treatments by up to 16%, 19%, and 18%, respectively, (Fig. 3D).</w:t>
      </w:r>
    </w:p>
    <w:p w14:paraId="5026D1D7" w14:textId="77777777" w:rsidR="002C5ECE" w:rsidRDefault="002C5ECE">
      <w:pPr>
        <w:spacing w:after="0" w:line="480" w:lineRule="auto"/>
        <w:ind w:firstLine="540"/>
        <w:jc w:val="both"/>
        <w:rPr>
          <w:rFonts w:ascii="Times New Roman" w:hAnsi="Times New Roman" w:cs="Times New Roman"/>
          <w:sz w:val="24"/>
          <w:szCs w:val="24"/>
        </w:rPr>
      </w:pPr>
    </w:p>
    <w:p w14:paraId="7C4D0C47" w14:textId="77777777" w:rsidR="002C5ECE" w:rsidRDefault="00000000">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3.3. Vase life</w:t>
      </w:r>
    </w:p>
    <w:p w14:paraId="32DD0491" w14:textId="77777777" w:rsidR="002C5ECE" w:rsidRDefault="0000000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VL was increased by all preharvest treatments. The combined H</w:t>
      </w:r>
      <w:r>
        <w:rPr>
          <w:rFonts w:ascii="Times New Roman" w:hAnsi="Times New Roman" w:cs="Times New Roman"/>
          <w:sz w:val="24"/>
          <w:szCs w:val="24"/>
          <w:vertAlign w:val="subscript"/>
        </w:rPr>
        <w:t>2</w:t>
      </w:r>
      <w:r>
        <w:rPr>
          <w:rFonts w:ascii="Times New Roman" w:hAnsi="Times New Roman" w:cs="Times New Roman"/>
          <w:sz w:val="24"/>
          <w:szCs w:val="24"/>
        </w:rPr>
        <w:t>S + NO treatment had the lengthiest VL of 13.64 d (+ 33%), followed by H</w:t>
      </w:r>
      <w:r>
        <w:rPr>
          <w:rFonts w:ascii="Times New Roman" w:hAnsi="Times New Roman" w:cs="Times New Roman"/>
          <w:sz w:val="24"/>
          <w:szCs w:val="24"/>
          <w:vertAlign w:val="subscript"/>
        </w:rPr>
        <w:t>2</w:t>
      </w:r>
      <w:r>
        <w:rPr>
          <w:rFonts w:ascii="Times New Roman" w:hAnsi="Times New Roman" w:cs="Times New Roman"/>
          <w:sz w:val="24"/>
          <w:szCs w:val="24"/>
        </w:rPr>
        <w:t>S treatment having 12.54 d (+ 19%) and NO with 11.90 d (+ 14%) as compared to the control inflorescences (10.22 d) (Fig. 4).</w:t>
      </w:r>
    </w:p>
    <w:p w14:paraId="6405036B" w14:textId="77777777" w:rsidR="002C5ECE" w:rsidRDefault="002C5ECE">
      <w:pPr>
        <w:spacing w:after="0" w:line="480" w:lineRule="auto"/>
        <w:jc w:val="both"/>
        <w:rPr>
          <w:rFonts w:ascii="Times New Roman" w:hAnsi="Times New Roman" w:cs="Times New Roman"/>
          <w:sz w:val="24"/>
          <w:szCs w:val="24"/>
        </w:rPr>
      </w:pPr>
    </w:p>
    <w:p w14:paraId="2F610A6C" w14:textId="77777777" w:rsidR="002C5ECE" w:rsidRDefault="00000000">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3.4.</w:t>
      </w:r>
      <w:r>
        <w:rPr>
          <w:rFonts w:ascii="Times New Roman" w:hAnsi="Times New Roman" w:cs="Times New Roman"/>
          <w:sz w:val="24"/>
          <w:szCs w:val="24"/>
        </w:rPr>
        <w:t xml:space="preserve"> </w:t>
      </w:r>
      <w:r>
        <w:rPr>
          <w:rFonts w:ascii="Times New Roman" w:hAnsi="Times New Roman" w:cs="Times New Roman"/>
          <w:i/>
          <w:sz w:val="24"/>
          <w:szCs w:val="24"/>
        </w:rPr>
        <w:t>Soluble sugars and total soluble protein contents</w:t>
      </w:r>
    </w:p>
    <w:p w14:paraId="38D98FF3" w14:textId="77777777" w:rsidR="002C5ECE" w:rsidRDefault="0000000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SS under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treatments were enhanced by up to 25% and 42%, respectively (Fig 5A). Although, TSP were increased in response to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 treatments by 39%, 43%, and 55% compared to the controls (Fig 5B).</w:t>
      </w:r>
    </w:p>
    <w:p w14:paraId="0D743865" w14:textId="77777777" w:rsidR="002C5ECE" w:rsidRDefault="002C5ECE">
      <w:pPr>
        <w:spacing w:after="0" w:line="480" w:lineRule="auto"/>
        <w:ind w:firstLine="540"/>
        <w:jc w:val="both"/>
        <w:rPr>
          <w:rFonts w:ascii="Times New Roman" w:hAnsi="Times New Roman" w:cs="Times New Roman"/>
          <w:sz w:val="24"/>
          <w:szCs w:val="24"/>
        </w:rPr>
      </w:pPr>
    </w:p>
    <w:p w14:paraId="3EA4295F" w14:textId="77777777" w:rsidR="002C5ECE" w:rsidRDefault="00000000">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3.5.</w:t>
      </w:r>
      <w:r>
        <w:rPr>
          <w:rFonts w:ascii="Times New Roman" w:hAnsi="Times New Roman" w:cs="Times New Roman"/>
          <w:sz w:val="24"/>
          <w:szCs w:val="24"/>
        </w:rPr>
        <w:t xml:space="preserve"> </w:t>
      </w:r>
      <w:r>
        <w:rPr>
          <w:rFonts w:ascii="Times New Roman" w:hAnsi="Times New Roman" w:cs="Times New Roman"/>
          <w:i/>
          <w:sz w:val="24"/>
          <w:szCs w:val="24"/>
        </w:rPr>
        <w:t>Malondialdehyde (MDA) and hydrogen peroxide (H</w:t>
      </w:r>
      <w:r>
        <w:rPr>
          <w:rFonts w:ascii="Times New Roman" w:hAnsi="Times New Roman" w:cs="Times New Roman"/>
          <w:i/>
          <w:sz w:val="24"/>
          <w:szCs w:val="24"/>
          <w:vertAlign w:val="subscript"/>
        </w:rPr>
        <w:t>2</w:t>
      </w:r>
      <w:r>
        <w:rPr>
          <w:rFonts w:ascii="Times New Roman" w:hAnsi="Times New Roman" w:cs="Times New Roman"/>
          <w:i/>
          <w:sz w:val="24"/>
          <w:szCs w:val="24"/>
        </w:rPr>
        <w:t>O</w:t>
      </w:r>
      <w:r>
        <w:rPr>
          <w:rFonts w:ascii="Times New Roman" w:hAnsi="Times New Roman" w:cs="Times New Roman"/>
          <w:i/>
          <w:sz w:val="24"/>
          <w:szCs w:val="24"/>
          <w:vertAlign w:val="subscript"/>
        </w:rPr>
        <w:t>2</w:t>
      </w:r>
      <w:r>
        <w:rPr>
          <w:rFonts w:ascii="Times New Roman" w:hAnsi="Times New Roman" w:cs="Times New Roman"/>
          <w:i/>
          <w:sz w:val="24"/>
          <w:szCs w:val="24"/>
        </w:rPr>
        <w:t>) contents</w:t>
      </w:r>
    </w:p>
    <w:p w14:paraId="3AD40192" w14:textId="77777777" w:rsidR="002C5ECE" w:rsidRDefault="0000000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In our experiment, MDA was declined by all preharvest treatments (Fig 6A).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 reduced MDA by up to 16%, 18% and 88%, respectively. The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content was reduced by up to 55%, only by the combined H</w:t>
      </w:r>
      <w:r>
        <w:rPr>
          <w:rFonts w:ascii="Times New Roman" w:hAnsi="Times New Roman" w:cs="Times New Roman"/>
          <w:sz w:val="24"/>
          <w:szCs w:val="24"/>
          <w:vertAlign w:val="subscript"/>
        </w:rPr>
        <w:t>2</w:t>
      </w:r>
      <w:r>
        <w:rPr>
          <w:rFonts w:ascii="Times New Roman" w:hAnsi="Times New Roman" w:cs="Times New Roman"/>
          <w:sz w:val="24"/>
          <w:szCs w:val="24"/>
        </w:rPr>
        <w:t>S+NO treatments (Fig 6B). NO and H</w:t>
      </w:r>
      <w:r>
        <w:rPr>
          <w:rFonts w:ascii="Times New Roman" w:hAnsi="Times New Roman" w:cs="Times New Roman"/>
          <w:sz w:val="24"/>
          <w:szCs w:val="24"/>
          <w:vertAlign w:val="subscript"/>
        </w:rPr>
        <w:t>2</w:t>
      </w:r>
      <w:r>
        <w:rPr>
          <w:rFonts w:ascii="Times New Roman" w:hAnsi="Times New Roman" w:cs="Times New Roman"/>
          <w:sz w:val="24"/>
          <w:szCs w:val="24"/>
        </w:rPr>
        <w:t>S did not significantly affect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content.</w:t>
      </w:r>
    </w:p>
    <w:p w14:paraId="724D12A1" w14:textId="77777777" w:rsidR="002C5ECE" w:rsidRDefault="002C5ECE">
      <w:pPr>
        <w:spacing w:after="0" w:line="480" w:lineRule="auto"/>
        <w:jc w:val="both"/>
        <w:rPr>
          <w:rFonts w:ascii="Times New Roman" w:hAnsi="Times New Roman" w:cs="Times New Roman"/>
          <w:sz w:val="24"/>
          <w:szCs w:val="24"/>
        </w:rPr>
      </w:pPr>
    </w:p>
    <w:p w14:paraId="11D0AD77" w14:textId="77777777" w:rsidR="002C5ECE" w:rsidRDefault="00000000">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3.6. Superoxide dismutase (SOD) and catalase (CAT) enzyme activities </w:t>
      </w:r>
    </w:p>
    <w:p w14:paraId="0D9B7531" w14:textId="77777777" w:rsidR="002C5ECE" w:rsidRDefault="0000000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An increase in antioxidants can induce tolerance against oxidative stress. Superoxide dismutase and CAT enzyme activities were improved in plants that received most of signaling </w:t>
      </w:r>
      <w:r>
        <w:rPr>
          <w:rFonts w:ascii="Times New Roman" w:hAnsi="Times New Roman" w:cs="Times New Roman"/>
          <w:sz w:val="24"/>
          <w:szCs w:val="24"/>
          <w:highlight w:val="yellow"/>
        </w:rPr>
        <w:t>molecules treatment.</w:t>
      </w:r>
      <w:r>
        <w:rPr>
          <w:rFonts w:ascii="Times New Roman" w:hAnsi="Times New Roman" w:cs="Times New Roman"/>
          <w:sz w:val="24"/>
          <w:szCs w:val="24"/>
        </w:rPr>
        <w:t xml:space="preserve"> In detail, SOD activity was increased by 45% in the H</w:t>
      </w:r>
      <w:r>
        <w:rPr>
          <w:rFonts w:ascii="Times New Roman" w:hAnsi="Times New Roman" w:cs="Times New Roman"/>
          <w:sz w:val="24"/>
          <w:szCs w:val="24"/>
          <w:vertAlign w:val="subscript"/>
        </w:rPr>
        <w:t>2</w:t>
      </w:r>
      <w:r>
        <w:rPr>
          <w:rFonts w:ascii="Times New Roman" w:hAnsi="Times New Roman" w:cs="Times New Roman"/>
          <w:sz w:val="24"/>
          <w:szCs w:val="24"/>
        </w:rPr>
        <w:t>S+NO-supplemented inflorescences (Fig 7A). Catalase activities were enhanced by 65%, 68%, and 76% against H</w:t>
      </w:r>
      <w:r>
        <w:rPr>
          <w:rFonts w:ascii="Times New Roman" w:hAnsi="Times New Roman" w:cs="Times New Roman"/>
          <w:sz w:val="24"/>
          <w:szCs w:val="24"/>
          <w:vertAlign w:val="subscript"/>
        </w:rPr>
        <w:t>2</w:t>
      </w:r>
      <w:r>
        <w:rPr>
          <w:rFonts w:ascii="Times New Roman" w:hAnsi="Times New Roman" w:cs="Times New Roman"/>
          <w:sz w:val="24"/>
          <w:szCs w:val="24"/>
        </w:rPr>
        <w:t>S, NO and H</w:t>
      </w:r>
      <w:r>
        <w:rPr>
          <w:rFonts w:ascii="Times New Roman" w:hAnsi="Times New Roman" w:cs="Times New Roman"/>
          <w:sz w:val="24"/>
          <w:szCs w:val="24"/>
          <w:vertAlign w:val="subscript"/>
        </w:rPr>
        <w:t>2</w:t>
      </w:r>
      <w:r>
        <w:rPr>
          <w:rFonts w:ascii="Times New Roman" w:hAnsi="Times New Roman" w:cs="Times New Roman"/>
          <w:sz w:val="24"/>
          <w:szCs w:val="24"/>
        </w:rPr>
        <w:t>S+NO applications, respectively (Fig 7B).</w:t>
      </w:r>
    </w:p>
    <w:p w14:paraId="1FEB8CCE" w14:textId="77777777" w:rsidR="002C5ECE" w:rsidRDefault="002C5ECE">
      <w:pPr>
        <w:spacing w:after="0" w:line="480" w:lineRule="auto"/>
        <w:jc w:val="both"/>
        <w:rPr>
          <w:rFonts w:ascii="Times New Roman" w:hAnsi="Times New Roman" w:cs="Times New Roman"/>
          <w:sz w:val="24"/>
          <w:szCs w:val="24"/>
        </w:rPr>
      </w:pPr>
    </w:p>
    <w:p w14:paraId="2A857090" w14:textId="77777777" w:rsidR="002C5ECE" w:rsidRDefault="00000000">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3.7. Proline concentration</w:t>
      </w:r>
    </w:p>
    <w:p w14:paraId="5C3C00DA" w14:textId="77777777" w:rsidR="002C5ECE" w:rsidRDefault="00000000">
      <w:pPr>
        <w:spacing w:after="0" w:line="480" w:lineRule="auto"/>
        <w:ind w:firstLine="63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In rapidly senescent plant cells, proline increases significantly. In the present study, proline levels were </w:t>
      </w:r>
      <w:r>
        <w:rPr>
          <w:rFonts w:ascii="Times New Roman" w:hAnsi="Times New Roman" w:cs="Times New Roman"/>
          <w:sz w:val="24"/>
          <w:szCs w:val="24"/>
        </w:rPr>
        <w:t>reduced by up to 47% in the H</w:t>
      </w:r>
      <w:r>
        <w:rPr>
          <w:rFonts w:ascii="Times New Roman" w:hAnsi="Times New Roman" w:cs="Times New Roman"/>
          <w:sz w:val="24"/>
          <w:szCs w:val="24"/>
          <w:vertAlign w:val="subscript"/>
        </w:rPr>
        <w:t>2</w:t>
      </w:r>
      <w:r>
        <w:rPr>
          <w:rFonts w:ascii="Times New Roman" w:hAnsi="Times New Roman" w:cs="Times New Roman"/>
          <w:sz w:val="24"/>
          <w:szCs w:val="24"/>
        </w:rPr>
        <w:t>S+NO-treated inflorescences (Fig 7C).</w:t>
      </w:r>
    </w:p>
    <w:p w14:paraId="04F9A269" w14:textId="77777777" w:rsidR="002C5ECE" w:rsidRDefault="002C5ECE">
      <w:pPr>
        <w:spacing w:after="0" w:line="480" w:lineRule="auto"/>
        <w:ind w:firstLine="630"/>
        <w:jc w:val="both"/>
        <w:rPr>
          <w:rFonts w:ascii="Times New Roman" w:hAnsi="Times New Roman" w:cs="Times New Roman"/>
          <w:sz w:val="24"/>
          <w:szCs w:val="24"/>
        </w:rPr>
      </w:pPr>
    </w:p>
    <w:p w14:paraId="77D8493E" w14:textId="77777777" w:rsidR="002C5ECE" w:rsidRDefault="00000000">
      <w:pPr>
        <w:spacing w:after="0" w:line="48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3.8. Correlation analysis </w:t>
      </w:r>
    </w:p>
    <w:p w14:paraId="3F7ECB15" w14:textId="77777777" w:rsidR="002C5ECE" w:rsidRDefault="00000000">
      <w:pPr>
        <w:spacing w:after="0" w:line="480" w:lineRule="auto"/>
        <w:ind w:firstLine="360"/>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lastRenderedPageBreak/>
        <w:t xml:space="preserve">Strong correlations were found between preharvest physiological responses and growth performance (Table 1). SPAD values were significantly correlated with </w:t>
      </w:r>
      <w:r>
        <w:rPr>
          <w:rFonts w:ascii="Times New Roman" w:hAnsi="Times New Roman" w:cs="Times New Roman"/>
          <w:color w:val="000000" w:themeColor="text1"/>
          <w:sz w:val="24"/>
          <w:szCs w:val="24"/>
        </w:rPr>
        <w:t>SS, TSP, corm mass (CM), corm diameter (CD), number of leaves (NL), leaf area (LEA), days to harvest (</w:t>
      </w:r>
      <w:proofErr w:type="spellStart"/>
      <w:r>
        <w:rPr>
          <w:rFonts w:ascii="Times New Roman" w:hAnsi="Times New Roman" w:cs="Times New Roman"/>
          <w:color w:val="000000" w:themeColor="text1"/>
          <w:sz w:val="24"/>
          <w:szCs w:val="24"/>
        </w:rPr>
        <w:t>DtH</w:t>
      </w:r>
      <w:proofErr w:type="spellEnd"/>
      <w:r>
        <w:rPr>
          <w:rFonts w:ascii="Times New Roman" w:hAnsi="Times New Roman" w:cs="Times New Roman"/>
          <w:color w:val="000000" w:themeColor="text1"/>
          <w:sz w:val="24"/>
          <w:szCs w:val="24"/>
        </w:rPr>
        <w:t>), inflorescence length (IL) and number of florets (</w:t>
      </w:r>
      <w:proofErr w:type="spellStart"/>
      <w:r>
        <w:rPr>
          <w:rFonts w:ascii="Times New Roman" w:hAnsi="Times New Roman" w:cs="Times New Roman"/>
          <w:color w:val="000000" w:themeColor="text1"/>
          <w:sz w:val="24"/>
          <w:szCs w:val="24"/>
        </w:rPr>
        <w:t>NFlo</w:t>
      </w:r>
      <w:proofErr w:type="spellEnd"/>
      <w:r>
        <w:rPr>
          <w:rFonts w:ascii="Times New Roman" w:hAnsi="Times New Roman" w:cs="Times New Roman"/>
          <w:color w:val="000000" w:themeColor="text1"/>
          <w:sz w:val="24"/>
          <w:szCs w:val="24"/>
        </w:rPr>
        <w:t xml:space="preserve">). SPAD values were significantly increased by </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S and NO</w:t>
      </w:r>
      <w:r>
        <w:rPr>
          <w:rFonts w:ascii="Times New Roman" w:hAnsi="Times New Roman" w:cs="Times New Roman"/>
          <w:bCs/>
          <w:iCs/>
          <w:color w:val="000000" w:themeColor="text1"/>
          <w:sz w:val="24"/>
          <w:szCs w:val="24"/>
        </w:rPr>
        <w:t xml:space="preserve"> treatments indicating an elicitor response that induced chlorophyll production, photosynthesis, growth and flowering. Higher SS and TSP accumulated by the primary metabolism SS were correlated with higher CM, CD IL and </w:t>
      </w:r>
      <w:proofErr w:type="spellStart"/>
      <w:r>
        <w:rPr>
          <w:rFonts w:ascii="Times New Roman" w:hAnsi="Times New Roman" w:cs="Times New Roman"/>
          <w:bCs/>
          <w:iCs/>
          <w:color w:val="000000" w:themeColor="text1"/>
          <w:sz w:val="24"/>
          <w:szCs w:val="24"/>
        </w:rPr>
        <w:t>NFlo</w:t>
      </w:r>
      <w:proofErr w:type="spellEnd"/>
      <w:r>
        <w:rPr>
          <w:rFonts w:ascii="Times New Roman" w:hAnsi="Times New Roman" w:cs="Times New Roman"/>
          <w:bCs/>
          <w:iCs/>
          <w:color w:val="000000" w:themeColor="text1"/>
          <w:sz w:val="24"/>
          <w:szCs w:val="24"/>
        </w:rPr>
        <w:t xml:space="preserve"> (Table 1). </w:t>
      </w:r>
    </w:p>
    <w:p w14:paraId="7E41AC55" w14:textId="77777777" w:rsidR="002C5ECE" w:rsidRDefault="00000000">
      <w:pPr>
        <w:spacing w:after="0" w:line="480" w:lineRule="auto"/>
        <w:ind w:firstLine="360"/>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Strong correlations were found between primary metabolism products (</w:t>
      </w:r>
      <w:proofErr w:type="gramStart"/>
      <w:r>
        <w:rPr>
          <w:rFonts w:ascii="Times New Roman" w:hAnsi="Times New Roman" w:cs="Times New Roman"/>
          <w:bCs/>
          <w:iCs/>
          <w:color w:val="000000" w:themeColor="text1"/>
          <w:sz w:val="24"/>
          <w:szCs w:val="24"/>
        </w:rPr>
        <w:t>e.g.</w:t>
      </w:r>
      <w:proofErr w:type="gramEnd"/>
      <w:r>
        <w:rPr>
          <w:rFonts w:ascii="Times New Roman" w:hAnsi="Times New Roman" w:cs="Times New Roman"/>
          <w:bCs/>
          <w:iCs/>
          <w:color w:val="000000" w:themeColor="text1"/>
          <w:sz w:val="24"/>
          <w:szCs w:val="24"/>
        </w:rPr>
        <w:t xml:space="preserve"> SS and TSP) and secondary metabolites leading to anti-oxidation responses (e.g. SOD, CAT and proline) (Table 2). Also, SS and TSP were negatively correlated with MDA and H</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O</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 xml:space="preserve"> suggesting that primary metabolites helped in reduction of lipid peroxidation and overall oxidative stress (Table 2). SOD and CAT productions were negatively correlated with oxidative stress indicators of MDA and H</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O</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 xml:space="preserve"> (Table 2).    </w:t>
      </w:r>
    </w:p>
    <w:p w14:paraId="387D3290" w14:textId="77777777" w:rsidR="002C5ECE" w:rsidRDefault="002C5ECE">
      <w:pPr>
        <w:spacing w:after="0" w:line="480" w:lineRule="auto"/>
        <w:jc w:val="both"/>
        <w:rPr>
          <w:rFonts w:ascii="Times New Roman" w:hAnsi="Times New Roman" w:cs="Times New Roman"/>
          <w:b/>
          <w:bCs/>
          <w:i/>
          <w:iCs/>
          <w:sz w:val="24"/>
          <w:szCs w:val="24"/>
        </w:rPr>
      </w:pPr>
    </w:p>
    <w:p w14:paraId="3609978E" w14:textId="77777777" w:rsidR="002C5ECE" w:rsidRDefault="00000000">
      <w:pPr>
        <w:pStyle w:val="ListParagraph"/>
        <w:numPr>
          <w:ilvl w:val="0"/>
          <w:numId w:val="3"/>
        </w:numPr>
        <w:spacing w:after="0" w:line="480" w:lineRule="auto"/>
        <w:ind w:left="360"/>
        <w:jc w:val="both"/>
        <w:rPr>
          <w:rFonts w:ascii="Times New Roman" w:hAnsi="Times New Roman" w:cs="Times New Roman"/>
          <w:b/>
          <w:bCs/>
          <w:iCs/>
          <w:sz w:val="24"/>
          <w:szCs w:val="24"/>
        </w:rPr>
      </w:pPr>
      <w:r>
        <w:rPr>
          <w:rFonts w:ascii="Times New Roman" w:hAnsi="Times New Roman" w:cs="Times New Roman"/>
          <w:b/>
          <w:bCs/>
          <w:iCs/>
          <w:sz w:val="24"/>
          <w:szCs w:val="24"/>
        </w:rPr>
        <w:t>Discussion</w:t>
      </w:r>
    </w:p>
    <w:p w14:paraId="2907E2E0" w14:textId="77777777" w:rsidR="002C5ECE" w:rsidRDefault="00000000">
      <w:p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The demand for cut flowers is on steady rise in the international cut flower markets. Flower growers and sellers are continuously searching for new strategies to improve quality, production volumes, VL, and corm yield. Senescence is a fundamental phenomenon of the developmental progress ongoing on the cell tissue (Woo et al., 2018). Recent studies have demonstrated that postharvest treatment with signaling molecules were able to ameliorate the oxidative stress and improve VL of cut flowers. In the current experiments, gladiolus was treated with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to enhance preharvest physiological traits that would increase the VL and improve overall quality. Exogenous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S and NO application improved growth and corm production of gladiolus under </w:t>
      </w:r>
      <w:r>
        <w:rPr>
          <w:rFonts w:ascii="Times New Roman" w:hAnsi="Times New Roman" w:cs="Times New Roman"/>
          <w:bCs/>
          <w:iCs/>
          <w:sz w:val="24"/>
          <w:szCs w:val="24"/>
        </w:rPr>
        <w:lastRenderedPageBreak/>
        <w:t>normal growing conditions. Growth improvements, as a result of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treatments, could be related to significant increases in chlorophyll and leaf protein concentration, to accumulation of soluble sugars and to significant enhancement of antioxidant potential. In this study, foliar applications of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S and NO increased SPAD values and leaf gas exchange. These increases could be associated with the increases in increased corm yield and VL performance. The results </w:t>
      </w:r>
      <w:proofErr w:type="gramStart"/>
      <w:r>
        <w:rPr>
          <w:rFonts w:ascii="Times New Roman" w:hAnsi="Times New Roman" w:cs="Times New Roman"/>
          <w:bCs/>
          <w:iCs/>
          <w:sz w:val="24"/>
          <w:szCs w:val="24"/>
        </w:rPr>
        <w:t>relates</w:t>
      </w:r>
      <w:proofErr w:type="gramEnd"/>
      <w:r>
        <w:rPr>
          <w:rFonts w:ascii="Times New Roman" w:hAnsi="Times New Roman" w:cs="Times New Roman"/>
          <w:bCs/>
          <w:iCs/>
          <w:sz w:val="24"/>
          <w:szCs w:val="24"/>
        </w:rPr>
        <w:t xml:space="preserve"> with those presented by </w:t>
      </w:r>
      <w:proofErr w:type="spellStart"/>
      <w:r>
        <w:rPr>
          <w:rFonts w:ascii="Times New Roman" w:hAnsi="Times New Roman" w:cs="Times New Roman"/>
          <w:bCs/>
          <w:iCs/>
          <w:sz w:val="24"/>
          <w:szCs w:val="24"/>
        </w:rPr>
        <w:t>Ozfidan-Konakci</w:t>
      </w:r>
      <w:proofErr w:type="spellEnd"/>
      <w:r>
        <w:rPr>
          <w:rFonts w:ascii="Times New Roman" w:hAnsi="Times New Roman" w:cs="Times New Roman"/>
          <w:bCs/>
          <w:iCs/>
          <w:sz w:val="24"/>
          <w:szCs w:val="24"/>
        </w:rPr>
        <w:t xml:space="preserve"> et al. (2022) in which leaf gas exchange in Arabidopsis was improved by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application. Batista et al. (2018) reported the improvement of leaf gas exchange and chlorophyll concentration under water deficit in response to NO application. Such improvements were associated with higher protein biosynthesis that positively influenced growth, flower development and corm production. Increases in chlorophyll content under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application was found to be a physiological marker justifying the stimulation of the primary metabolism.</w:t>
      </w:r>
    </w:p>
    <w:p w14:paraId="2E977F5F" w14:textId="77777777" w:rsidR="002C5ECE" w:rsidRDefault="00000000">
      <w:pPr>
        <w:spacing w:after="0" w:line="48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Yamada et al. (2003) noted that, sugars play a vital role in conquering the incidence of programmed cell death in gladiolus. Senescence is a type of developmental programmed cell death (van Doorn and Woltering, 2008).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application regulated cut gladiolus floret senescence by sugar and protein accumulation and by up-regulation of antioxidant enzymes that reduced lipid peroxidation and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O</w:t>
      </w:r>
      <w:r>
        <w:rPr>
          <w:rFonts w:ascii="Times New Roman" w:hAnsi="Times New Roman" w:cs="Times New Roman"/>
          <w:bCs/>
          <w:iCs/>
          <w:sz w:val="24"/>
          <w:szCs w:val="24"/>
          <w:vertAlign w:val="subscript"/>
        </w:rPr>
        <w:t>2</w:t>
      </w:r>
      <w:r>
        <w:rPr>
          <w:rFonts w:ascii="Times New Roman" w:hAnsi="Times New Roman" w:cs="Times New Roman"/>
          <w:bCs/>
          <w:iCs/>
          <w:sz w:val="24"/>
          <w:szCs w:val="24"/>
        </w:rPr>
        <w:t>. Wei et al. (2021) noted that application of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to cut chrysanthemum and rose plants extended VL via improving sugar and protein content, water relations and antioxidant activities. Similarly, Mittal et al. (2021) reported that application of NO to gladiolus spikes after harvest improved VL via improving antioxidants, proteins and sugars.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S, </w:t>
      </w:r>
      <w:r>
        <w:rPr>
          <w:rFonts w:ascii="Times New Roman" w:hAnsi="Times New Roman" w:cs="Times New Roman"/>
          <w:sz w:val="24"/>
          <w:szCs w:val="24"/>
        </w:rPr>
        <w:t>NO and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treatments </w:t>
      </w:r>
      <w:r>
        <w:rPr>
          <w:rFonts w:ascii="Times New Roman" w:hAnsi="Times New Roman" w:cs="Times New Roman"/>
          <w:bCs/>
          <w:iCs/>
          <w:sz w:val="24"/>
          <w:szCs w:val="24"/>
        </w:rPr>
        <w:t xml:space="preserve">reduced ROS, or ROS markers such as lipid peroxidation and helped the maintenance of the membrane stability (Bailly et al., 1996). Present results correlate with Li et al. (2021), Haq et al. (2021) and </w:t>
      </w:r>
      <w:proofErr w:type="spellStart"/>
      <w:r>
        <w:rPr>
          <w:rFonts w:ascii="Times New Roman" w:hAnsi="Times New Roman" w:cs="Times New Roman"/>
          <w:bCs/>
          <w:iCs/>
          <w:sz w:val="24"/>
          <w:szCs w:val="24"/>
        </w:rPr>
        <w:t>Hajihashemi</w:t>
      </w:r>
      <w:proofErr w:type="spellEnd"/>
      <w:r>
        <w:rPr>
          <w:rFonts w:ascii="Times New Roman" w:hAnsi="Times New Roman" w:cs="Times New Roman"/>
          <w:bCs/>
          <w:iCs/>
          <w:sz w:val="24"/>
          <w:szCs w:val="24"/>
        </w:rPr>
        <w:t xml:space="preserve"> and </w:t>
      </w:r>
      <w:proofErr w:type="spellStart"/>
      <w:r>
        <w:rPr>
          <w:rFonts w:ascii="Times New Roman" w:hAnsi="Times New Roman" w:cs="Times New Roman"/>
          <w:bCs/>
          <w:iCs/>
          <w:sz w:val="24"/>
          <w:szCs w:val="24"/>
        </w:rPr>
        <w:t>Jahantigh</w:t>
      </w:r>
      <w:proofErr w:type="spellEnd"/>
      <w:r>
        <w:rPr>
          <w:rFonts w:ascii="Times New Roman" w:hAnsi="Times New Roman" w:cs="Times New Roman"/>
          <w:bCs/>
          <w:iCs/>
          <w:sz w:val="24"/>
          <w:szCs w:val="24"/>
        </w:rPr>
        <w:t xml:space="preserve"> (2022), where they indicated </w:t>
      </w:r>
      <w:r>
        <w:rPr>
          <w:rFonts w:ascii="Times New Roman" w:hAnsi="Times New Roman" w:cs="Times New Roman"/>
          <w:bCs/>
          <w:iCs/>
          <w:sz w:val="24"/>
          <w:szCs w:val="24"/>
        </w:rPr>
        <w:lastRenderedPageBreak/>
        <w:t>that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or NO had major roles in lowering lipid peroxidation and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O</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in cut inflorescences of </w:t>
      </w:r>
      <w:r>
        <w:rPr>
          <w:rFonts w:ascii="Times New Roman" w:hAnsi="Times New Roman" w:cs="Times New Roman"/>
          <w:bCs/>
          <w:i/>
          <w:iCs/>
          <w:sz w:val="24"/>
          <w:szCs w:val="24"/>
        </w:rPr>
        <w:t>Lilium hybrids</w:t>
      </w:r>
      <w:r>
        <w:rPr>
          <w:rFonts w:ascii="Times New Roman" w:hAnsi="Times New Roman" w:cs="Times New Roman"/>
          <w:bCs/>
          <w:iCs/>
          <w:sz w:val="24"/>
          <w:szCs w:val="24"/>
        </w:rPr>
        <w:t xml:space="preserve">, </w:t>
      </w:r>
      <w:proofErr w:type="spellStart"/>
      <w:r>
        <w:rPr>
          <w:rFonts w:ascii="Times New Roman" w:hAnsi="Times New Roman" w:cs="Times New Roman"/>
          <w:bCs/>
          <w:i/>
          <w:iCs/>
          <w:sz w:val="24"/>
          <w:szCs w:val="24"/>
        </w:rPr>
        <w:t>Consolida</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ajacis</w:t>
      </w:r>
      <w:proofErr w:type="spellEnd"/>
      <w:r>
        <w:rPr>
          <w:rFonts w:ascii="Times New Roman" w:hAnsi="Times New Roman" w:cs="Times New Roman"/>
          <w:bCs/>
          <w:i/>
          <w:iCs/>
          <w:sz w:val="24"/>
          <w:szCs w:val="24"/>
        </w:rPr>
        <w:t xml:space="preserve"> and Narcissus </w:t>
      </w:r>
      <w:proofErr w:type="spellStart"/>
      <w:r>
        <w:rPr>
          <w:rFonts w:ascii="Times New Roman" w:hAnsi="Times New Roman" w:cs="Times New Roman"/>
          <w:bCs/>
          <w:i/>
          <w:iCs/>
          <w:sz w:val="24"/>
          <w:szCs w:val="24"/>
        </w:rPr>
        <w:t>tazzeta</w:t>
      </w:r>
      <w:proofErr w:type="spellEnd"/>
      <w:r>
        <w:rPr>
          <w:rFonts w:ascii="Times New Roman" w:hAnsi="Times New Roman" w:cs="Times New Roman"/>
          <w:bCs/>
          <w:i/>
          <w:iCs/>
          <w:sz w:val="24"/>
          <w:szCs w:val="24"/>
        </w:rPr>
        <w:t>,</w:t>
      </w:r>
      <w:r>
        <w:rPr>
          <w:rFonts w:ascii="Times New Roman" w:hAnsi="Times New Roman" w:cs="Times New Roman"/>
          <w:bCs/>
          <w:iCs/>
          <w:sz w:val="24"/>
          <w:szCs w:val="24"/>
        </w:rPr>
        <w:t xml:space="preserve"> respectively.</w:t>
      </w:r>
    </w:p>
    <w:p w14:paraId="04FE2ABE" w14:textId="77777777" w:rsidR="002C5ECE" w:rsidRDefault="00000000">
      <w:pPr>
        <w:spacing w:after="0" w:line="48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Soluble sugars and proteins play vital roles in osmoregulation during plant growth and development. </w:t>
      </w:r>
      <w:proofErr w:type="spellStart"/>
      <w:r>
        <w:rPr>
          <w:rFonts w:ascii="Times New Roman" w:hAnsi="Times New Roman" w:cs="Times New Roman"/>
          <w:bCs/>
          <w:iCs/>
          <w:sz w:val="24"/>
          <w:szCs w:val="24"/>
        </w:rPr>
        <w:t>Osmoregulators</w:t>
      </w:r>
      <w:proofErr w:type="spellEnd"/>
      <w:r>
        <w:rPr>
          <w:rFonts w:ascii="Times New Roman" w:hAnsi="Times New Roman" w:cs="Times New Roman"/>
          <w:bCs/>
          <w:iCs/>
          <w:sz w:val="24"/>
          <w:szCs w:val="24"/>
        </w:rPr>
        <w:t xml:space="preserve"> aid plant growth under stressful environments (Ozturk et al., 2021). The water-retentive ability of cut flowers is purely linked with the level of SS and TSP. In the current study, application of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significantly increased SS and TSP compared to the controls providing clear evidence that they helped in maintaining osmotic balance. These results are in accordance with other studies. For instance, Wei et al. (2021) reported extension of VL of cut chrysanthemums and roses as a result of SS and TSP increase after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treatment. Mittal et al. (2021) noted significant improvements in VL of gladiolus inflorescences treated with NO in relation to SS and TSP increases.</w:t>
      </w:r>
    </w:p>
    <w:p w14:paraId="25BA7C96" w14:textId="4EC828AE" w:rsidR="002C5ECE" w:rsidRDefault="00000000">
      <w:pPr>
        <w:spacing w:after="0" w:line="48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The antioxidant enzyme-based defense systems are part of the vital strategy of plants against senescence and cellular damage in response to oxidative stress (Zulfiqar and Ashraf, 2022). In plant cells, protection by oxidative stress occurs via the adaptive responses of the catalytic enzymes (Zhou et al. 2014).</w:t>
      </w:r>
      <w:r>
        <w:rPr>
          <w:rFonts w:ascii="Times New Roman" w:hAnsi="Times New Roman" w:cs="Times New Roman"/>
        </w:rPr>
        <w:t xml:space="preserve"> </w:t>
      </w:r>
      <w:r>
        <w:rPr>
          <w:rFonts w:ascii="Times New Roman" w:hAnsi="Times New Roman" w:cs="Times New Roman"/>
          <w:bCs/>
          <w:iCs/>
          <w:sz w:val="24"/>
          <w:szCs w:val="24"/>
        </w:rPr>
        <w:t>In the current experiments, SOD and CAT activities were increased in response to foliar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treatments. CAT activity enhancement was recorded after postharvest NO and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application to cut gladiolus, roses and chrysanthemums (Dwivedi et al., 2016; Wei et al., 2021). SOD was found to increase in response to NO and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treatments and may scavenge excessive ROS during senescence of cut flowers (Dwivedi et al., 2016; Wei et al., 2021). Elimination of excessive ROS by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S-mediated antioxidant enzyme activities was enhanced at storage in cut daylily inflorescences (Liu et al., 2017). Although, these results provide evidence that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mediate antioxidant boost, studies related to preharvest treatment of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or NO were not available in the literature. In the current experiments preharvest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S and NO </w:t>
      </w:r>
      <w:r>
        <w:rPr>
          <w:rFonts w:ascii="Times New Roman" w:hAnsi="Times New Roman" w:cs="Times New Roman"/>
          <w:bCs/>
          <w:iCs/>
          <w:sz w:val="24"/>
          <w:szCs w:val="24"/>
        </w:rPr>
        <w:lastRenderedPageBreak/>
        <w:t>treatments induced the postharvest performance and the antioxidant response of the gladiolus inflorescences. Hence,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can be a useful strategy for mitigation of ROS damage during senescence of cut gladiolus inflorescences by stimulating antioxidant enzyme activities. Proline is considered a non-enzymatic antioxidant molecule having a crucial role in osmotic regulation in plants (Zulfiqar et al. 2020). Lowered proline levels in the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or NO-treated cut gladiolus provided additional evidence that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decreased water deficit stress. Nitric oxide treatments lowered proline levels in cut gerbera (</w:t>
      </w:r>
      <w:r>
        <w:rPr>
          <w:rFonts w:ascii="Times New Roman" w:hAnsi="Times New Roman" w:cs="Times New Roman"/>
          <w:bCs/>
          <w:i/>
          <w:iCs/>
          <w:sz w:val="24"/>
          <w:szCs w:val="24"/>
        </w:rPr>
        <w:t xml:space="preserve">Gerbera </w:t>
      </w:r>
      <w:proofErr w:type="spellStart"/>
      <w:r>
        <w:rPr>
          <w:rFonts w:ascii="Times New Roman" w:hAnsi="Times New Roman" w:cs="Times New Roman"/>
          <w:bCs/>
          <w:i/>
          <w:iCs/>
          <w:sz w:val="24"/>
          <w:szCs w:val="24"/>
        </w:rPr>
        <w:t>jamesonii</w:t>
      </w:r>
      <w:proofErr w:type="spellEnd"/>
      <w:r>
        <w:rPr>
          <w:rFonts w:ascii="Times New Roman" w:hAnsi="Times New Roman" w:cs="Times New Roman"/>
          <w:bCs/>
          <w:iCs/>
          <w:sz w:val="24"/>
          <w:szCs w:val="24"/>
        </w:rPr>
        <w:t>) (</w:t>
      </w:r>
      <w:proofErr w:type="spellStart"/>
      <w:r>
        <w:rPr>
          <w:rFonts w:ascii="Times New Roman" w:hAnsi="Times New Roman" w:cs="Times New Roman"/>
          <w:bCs/>
          <w:iCs/>
          <w:sz w:val="24"/>
          <w:szCs w:val="24"/>
        </w:rPr>
        <w:t>Shabanian</w:t>
      </w:r>
      <w:proofErr w:type="spellEnd"/>
      <w:r>
        <w:rPr>
          <w:rFonts w:ascii="Times New Roman" w:hAnsi="Times New Roman" w:cs="Times New Roman"/>
          <w:bCs/>
          <w:iCs/>
          <w:sz w:val="24"/>
          <w:szCs w:val="24"/>
        </w:rPr>
        <w:t xml:space="preserve"> et al., 2018). It was noted that under heavy metal stress conditions,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proline were coordinated to increase stress tolerance significantly (Tian et al., 2016). Both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have effects through thiol modifications (S-</w:t>
      </w:r>
      <w:proofErr w:type="spellStart"/>
      <w:r>
        <w:rPr>
          <w:rFonts w:ascii="Times New Roman" w:hAnsi="Times New Roman" w:cs="Times New Roman"/>
          <w:bCs/>
          <w:iCs/>
          <w:sz w:val="24"/>
          <w:szCs w:val="24"/>
        </w:rPr>
        <w:t>nitrosylation</w:t>
      </w:r>
      <w:proofErr w:type="spellEnd"/>
      <w:r>
        <w:rPr>
          <w:rFonts w:ascii="Times New Roman" w:hAnsi="Times New Roman" w:cs="Times New Roman"/>
          <w:bCs/>
          <w:iCs/>
          <w:sz w:val="24"/>
          <w:szCs w:val="24"/>
        </w:rPr>
        <w:t xml:space="preserve"> and S-</w:t>
      </w:r>
      <w:proofErr w:type="spellStart"/>
      <w:r>
        <w:rPr>
          <w:rFonts w:ascii="Times New Roman" w:hAnsi="Times New Roman" w:cs="Times New Roman"/>
          <w:bCs/>
          <w:iCs/>
          <w:sz w:val="24"/>
          <w:szCs w:val="24"/>
        </w:rPr>
        <w:t>persulfidation</w:t>
      </w:r>
      <w:proofErr w:type="spellEnd"/>
      <w:r>
        <w:rPr>
          <w:rFonts w:ascii="Times New Roman" w:hAnsi="Times New Roman" w:cs="Times New Roman"/>
          <w:bCs/>
          <w:iCs/>
          <w:sz w:val="24"/>
          <w:szCs w:val="24"/>
        </w:rPr>
        <w:t>), and in some manner may compete for the thiol groups of proteins. Certainly, both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are likely to be generated spatially and temporally together, and they therefore accumulate under stress conditions in plants such as in cut flowers. Therefore, they may act at the same time and have common targets (Hancock and Whiteman, 2014; 2016). The research evidences implies that S-</w:t>
      </w:r>
      <w:proofErr w:type="spellStart"/>
      <w:r>
        <w:rPr>
          <w:rFonts w:ascii="Times New Roman" w:hAnsi="Times New Roman" w:cs="Times New Roman"/>
          <w:bCs/>
          <w:iCs/>
          <w:sz w:val="24"/>
          <w:szCs w:val="24"/>
        </w:rPr>
        <w:t>nitrosylation</w:t>
      </w:r>
      <w:proofErr w:type="spellEnd"/>
      <w:r>
        <w:rPr>
          <w:rFonts w:ascii="Times New Roman" w:hAnsi="Times New Roman" w:cs="Times New Roman"/>
          <w:bCs/>
          <w:iCs/>
          <w:sz w:val="24"/>
          <w:szCs w:val="24"/>
        </w:rPr>
        <w:t xml:space="preserve"> is important in NO-mediated biological activity such as improvement in vase life of cut flowers</w:t>
      </w:r>
      <w:r w:rsidR="00C34A24">
        <w:rPr>
          <w:rFonts w:ascii="Times New Roman" w:hAnsi="Times New Roman" w:cs="Times New Roman"/>
          <w:bCs/>
          <w:iCs/>
          <w:sz w:val="24"/>
          <w:szCs w:val="24"/>
        </w:rPr>
        <w:t xml:space="preserve"> </w:t>
      </w:r>
      <w:r w:rsidR="00C34A24" w:rsidRPr="00C34A24">
        <w:rPr>
          <w:rFonts w:ascii="Times New Roman" w:hAnsi="Times New Roman" w:cs="Times New Roman"/>
          <w:bCs/>
          <w:iCs/>
          <w:sz w:val="24"/>
          <w:szCs w:val="24"/>
          <w:highlight w:val="yellow"/>
        </w:rPr>
        <w:t>(Fig 10)</w:t>
      </w:r>
      <w:r>
        <w:rPr>
          <w:rFonts w:ascii="Times New Roman" w:hAnsi="Times New Roman" w:cs="Times New Roman"/>
          <w:bCs/>
          <w:iCs/>
          <w:sz w:val="24"/>
          <w:szCs w:val="24"/>
        </w:rPr>
        <w:t xml:space="preserve"> (Fernando et al., 2019). Hydrogen sulfide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S)-dependent protein </w:t>
      </w:r>
      <w:proofErr w:type="spellStart"/>
      <w:r>
        <w:rPr>
          <w:rFonts w:ascii="Times New Roman" w:hAnsi="Times New Roman" w:cs="Times New Roman"/>
          <w:bCs/>
          <w:iCs/>
          <w:sz w:val="24"/>
          <w:szCs w:val="24"/>
        </w:rPr>
        <w:t>persulfidation</w:t>
      </w:r>
      <w:proofErr w:type="spellEnd"/>
      <w:r>
        <w:rPr>
          <w:rFonts w:ascii="Times New Roman" w:hAnsi="Times New Roman" w:cs="Times New Roman"/>
          <w:bCs/>
          <w:iCs/>
          <w:sz w:val="24"/>
          <w:szCs w:val="24"/>
        </w:rPr>
        <w:t xml:space="preserve"> is also responsible in plants regarding biological activities such as postharvest improvement (Corpas et al., 2021). Common targets of both these </w:t>
      </w:r>
      <w:proofErr w:type="spellStart"/>
      <w:r>
        <w:rPr>
          <w:rFonts w:ascii="Times New Roman" w:hAnsi="Times New Roman" w:cs="Times New Roman"/>
          <w:bCs/>
          <w:iCs/>
          <w:sz w:val="24"/>
          <w:szCs w:val="24"/>
        </w:rPr>
        <w:t>signalling</w:t>
      </w:r>
      <w:proofErr w:type="spellEnd"/>
      <w:r>
        <w:rPr>
          <w:rFonts w:ascii="Times New Roman" w:hAnsi="Times New Roman" w:cs="Times New Roman"/>
          <w:bCs/>
          <w:iCs/>
          <w:sz w:val="24"/>
          <w:szCs w:val="24"/>
        </w:rPr>
        <w:t xml:space="preserve"> molecules are also reported in the plant cell functions (Palma et al., 2020).  Collectively, preharvest treatments with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 and NO can be a convenient preservation strategy to maintained water status in gladiolus cut inflorescences and extend VL.</w:t>
      </w:r>
    </w:p>
    <w:p w14:paraId="7E4A5DDB" w14:textId="77777777" w:rsidR="002C5ECE" w:rsidRDefault="002C5ECE">
      <w:pPr>
        <w:spacing w:after="0" w:line="480" w:lineRule="auto"/>
        <w:ind w:firstLine="720"/>
        <w:jc w:val="both"/>
        <w:rPr>
          <w:rFonts w:ascii="Times New Roman" w:hAnsi="Times New Roman" w:cs="Times New Roman"/>
          <w:b/>
          <w:bCs/>
          <w:i/>
          <w:iCs/>
          <w:sz w:val="24"/>
          <w:szCs w:val="24"/>
        </w:rPr>
      </w:pPr>
    </w:p>
    <w:p w14:paraId="05FF92D3" w14:textId="77777777" w:rsidR="002C5ECE" w:rsidRDefault="00000000">
      <w:pPr>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Conclusions</w:t>
      </w:r>
    </w:p>
    <w:p w14:paraId="38B04A4C" w14:textId="77777777" w:rsidR="002C5ECE" w:rsidRDefault="000000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Combined applications of H</w:t>
      </w:r>
      <w:r>
        <w:rPr>
          <w:rFonts w:ascii="Times New Roman" w:hAnsi="Times New Roman" w:cs="Times New Roman"/>
          <w:sz w:val="24"/>
          <w:szCs w:val="24"/>
          <w:vertAlign w:val="subscript"/>
        </w:rPr>
        <w:t>2</w:t>
      </w:r>
      <w:r>
        <w:rPr>
          <w:rFonts w:ascii="Times New Roman" w:hAnsi="Times New Roman" w:cs="Times New Roman"/>
          <w:sz w:val="24"/>
          <w:szCs w:val="24"/>
        </w:rPr>
        <w:t>S+NO greatly improved growth, physiology, and biochemical aspects in leaves and prolonged the postharvest life of gladiolus spikes. Exogenous application of H</w:t>
      </w:r>
      <w:r>
        <w:rPr>
          <w:rFonts w:ascii="Times New Roman" w:hAnsi="Times New Roman" w:cs="Times New Roman"/>
          <w:sz w:val="24"/>
          <w:szCs w:val="24"/>
          <w:vertAlign w:val="subscript"/>
        </w:rPr>
        <w:t>2</w:t>
      </w:r>
      <w:r>
        <w:rPr>
          <w:rFonts w:ascii="Times New Roman" w:hAnsi="Times New Roman" w:cs="Times New Roman"/>
          <w:sz w:val="24"/>
          <w:szCs w:val="24"/>
        </w:rPr>
        <w:t>S and NO improved defense enzyme activities and ameliorated the oxidative stress-encouraged senescence phenomenon. The application of H</w:t>
      </w:r>
      <w:r>
        <w:rPr>
          <w:rFonts w:ascii="Times New Roman" w:hAnsi="Times New Roman" w:cs="Times New Roman"/>
          <w:sz w:val="24"/>
          <w:szCs w:val="24"/>
          <w:vertAlign w:val="subscript"/>
        </w:rPr>
        <w:t>2</w:t>
      </w:r>
      <w:r>
        <w:rPr>
          <w:rFonts w:ascii="Times New Roman" w:hAnsi="Times New Roman" w:cs="Times New Roman"/>
          <w:sz w:val="24"/>
          <w:szCs w:val="24"/>
        </w:rPr>
        <w:t>S and NO improved corm mass and diameter by aiding the enhancement of photosynthesis. Future studies should evaluate the higher rates to see if these signaling molecules can provide even better results in postharvest performance of cut gladiolus. Moreover, H</w:t>
      </w:r>
      <w:r>
        <w:rPr>
          <w:rFonts w:ascii="Times New Roman" w:hAnsi="Times New Roman" w:cs="Times New Roman"/>
          <w:sz w:val="24"/>
          <w:szCs w:val="24"/>
          <w:vertAlign w:val="subscript"/>
        </w:rPr>
        <w:t>2</w:t>
      </w:r>
      <w:r>
        <w:rPr>
          <w:rFonts w:ascii="Times New Roman" w:hAnsi="Times New Roman" w:cs="Times New Roman"/>
          <w:sz w:val="24"/>
          <w:szCs w:val="24"/>
        </w:rPr>
        <w:t xml:space="preserve">S and NO can react together to make a </w:t>
      </w:r>
      <w:proofErr w:type="spellStart"/>
      <w:r>
        <w:rPr>
          <w:rFonts w:ascii="Times New Roman" w:hAnsi="Times New Roman" w:cs="Times New Roman"/>
          <w:sz w:val="24"/>
          <w:szCs w:val="24"/>
        </w:rPr>
        <w:t>nitrosothiol</w:t>
      </w:r>
      <w:proofErr w:type="spellEnd"/>
      <w:r>
        <w:rPr>
          <w:rFonts w:ascii="Times New Roman" w:hAnsi="Times New Roman" w:cs="Times New Roman"/>
          <w:sz w:val="24"/>
          <w:szCs w:val="24"/>
        </w:rPr>
        <w:t xml:space="preserve"> and this can then act in a </w:t>
      </w:r>
      <w:proofErr w:type="spellStart"/>
      <w:r>
        <w:rPr>
          <w:rFonts w:ascii="Times New Roman" w:hAnsi="Times New Roman" w:cs="Times New Roman"/>
          <w:sz w:val="24"/>
          <w:szCs w:val="24"/>
        </w:rPr>
        <w:t>signalling</w:t>
      </w:r>
      <w:proofErr w:type="spellEnd"/>
      <w:r>
        <w:rPr>
          <w:rFonts w:ascii="Times New Roman" w:hAnsi="Times New Roman" w:cs="Times New Roman"/>
          <w:sz w:val="24"/>
          <w:szCs w:val="24"/>
        </w:rPr>
        <w:t xml:space="preserve"> role in its own right. Therefore, the roles of H</w:t>
      </w:r>
      <w:r>
        <w:rPr>
          <w:rFonts w:ascii="Times New Roman" w:hAnsi="Times New Roman" w:cs="Times New Roman"/>
          <w:sz w:val="24"/>
          <w:szCs w:val="24"/>
          <w:vertAlign w:val="subscript"/>
        </w:rPr>
        <w:t>2</w:t>
      </w:r>
      <w:r>
        <w:rPr>
          <w:rFonts w:ascii="Times New Roman" w:hAnsi="Times New Roman" w:cs="Times New Roman"/>
          <w:sz w:val="24"/>
          <w:szCs w:val="24"/>
        </w:rPr>
        <w:t>S and NO are quite complex, and worth more exploration, such as done in this study.</w:t>
      </w:r>
    </w:p>
    <w:p w14:paraId="5E1F0E70" w14:textId="77777777" w:rsidR="002C5ECE" w:rsidRDefault="00000000">
      <w:pPr>
        <w:rPr>
          <w:rFonts w:ascii="Times New Roman" w:hAnsi="Times New Roman" w:cs="Times New Roman"/>
          <w:sz w:val="24"/>
          <w:szCs w:val="24"/>
        </w:rPr>
      </w:pPr>
      <w:r>
        <w:rPr>
          <w:rFonts w:ascii="Times New Roman" w:hAnsi="Times New Roman" w:cs="Times New Roman"/>
          <w:b/>
          <w:bCs/>
          <w:sz w:val="24"/>
          <w:szCs w:val="24"/>
        </w:rPr>
        <w:t xml:space="preserve">Declaration of interest: </w:t>
      </w:r>
      <w:r>
        <w:rPr>
          <w:rFonts w:ascii="Times New Roman" w:hAnsi="Times New Roman" w:cs="Times New Roman"/>
          <w:sz w:val="24"/>
          <w:szCs w:val="24"/>
        </w:rPr>
        <w:t>The authors declare no conflict of interest.</w:t>
      </w:r>
    </w:p>
    <w:p w14:paraId="6879CDCE" w14:textId="77777777" w:rsidR="002C5ECE" w:rsidRDefault="00000000">
      <w:pPr>
        <w:rPr>
          <w:rFonts w:ascii="Times New Roman" w:hAnsi="Times New Roman" w:cs="Times New Roman"/>
          <w:b/>
          <w:bCs/>
          <w:i/>
          <w:iCs/>
          <w:sz w:val="24"/>
          <w:szCs w:val="24"/>
        </w:rPr>
      </w:pPr>
      <w:r>
        <w:rPr>
          <w:rFonts w:ascii="Times New Roman" w:hAnsi="Times New Roman" w:cs="Times New Roman"/>
          <w:b/>
          <w:bCs/>
          <w:sz w:val="24"/>
          <w:szCs w:val="24"/>
        </w:rPr>
        <w:t xml:space="preserve">Contribution: </w:t>
      </w:r>
      <w:r>
        <w:rPr>
          <w:rFonts w:ascii="Times New Roman" w:hAnsi="Times New Roman" w:cs="Times New Roman"/>
          <w:sz w:val="24"/>
          <w:szCs w:val="24"/>
        </w:rPr>
        <w:t>FZ conceived the idea, performed the experiment and wrote first draft. All authors improved and revised the manuscript. All authors approved the submission of final manuscript.</w:t>
      </w:r>
    </w:p>
    <w:p w14:paraId="23D93FFD" w14:textId="77777777" w:rsidR="002C5ECE" w:rsidRPr="00C34A24" w:rsidRDefault="00000000">
      <w:pPr>
        <w:pStyle w:val="Heading1"/>
        <w:numPr>
          <w:ilvl w:val="0"/>
          <w:numId w:val="0"/>
        </w:numPr>
        <w:jc w:val="both"/>
        <w:rPr>
          <w:rFonts w:ascii="Times New Roman" w:hAnsi="Times New Roman" w:cs="Times New Roman"/>
          <w:sz w:val="24"/>
          <w:szCs w:val="24"/>
        </w:rPr>
      </w:pPr>
      <w:r w:rsidRPr="00C34A24">
        <w:rPr>
          <w:rFonts w:ascii="Times New Roman" w:hAnsi="Times New Roman" w:cs="Times New Roman"/>
          <w:sz w:val="24"/>
          <w:szCs w:val="24"/>
        </w:rPr>
        <w:t>Acknowledgments</w:t>
      </w:r>
    </w:p>
    <w:p w14:paraId="607892D1" w14:textId="77777777" w:rsidR="002C5ECE" w:rsidRPr="00C34A24" w:rsidRDefault="00000000">
      <w:pPr>
        <w:pStyle w:val="MDPI62Acknowledgments"/>
        <w:spacing w:before="0" w:line="240" w:lineRule="auto"/>
        <w:rPr>
          <w:rFonts w:ascii="Times New Roman" w:hAnsi="Times New Roman"/>
          <w:sz w:val="24"/>
          <w:szCs w:val="24"/>
          <w:shd w:val="clear" w:color="auto" w:fill="FFFFFF"/>
        </w:rPr>
      </w:pPr>
      <w:r w:rsidRPr="00C34A24">
        <w:rPr>
          <w:rFonts w:ascii="Times New Roman" w:hAnsi="Times New Roman"/>
          <w:color w:val="auto"/>
          <w:sz w:val="24"/>
          <w:szCs w:val="24"/>
        </w:rPr>
        <w:t>The authors extend their appreciation to the researchers supporting project number (RSP202</w:t>
      </w:r>
      <w:r w:rsidRPr="00C34A24">
        <w:rPr>
          <w:rFonts w:ascii="Times New Roman" w:hAnsi="Times New Roman"/>
          <w:color w:val="auto"/>
          <w:sz w:val="24"/>
          <w:szCs w:val="24"/>
          <w:lang w:val="en-GB"/>
        </w:rPr>
        <w:t>3R</w:t>
      </w:r>
      <w:r w:rsidRPr="00C34A24">
        <w:rPr>
          <w:rFonts w:ascii="Times New Roman" w:hAnsi="Times New Roman"/>
          <w:color w:val="auto"/>
          <w:sz w:val="24"/>
          <w:szCs w:val="24"/>
        </w:rPr>
        <w:t>298), King Saud University, Riyadh, Saudi Arabia.</w:t>
      </w:r>
    </w:p>
    <w:p w14:paraId="0CA547D3" w14:textId="77777777" w:rsidR="002C5ECE" w:rsidRPr="00C34A24" w:rsidRDefault="002C5ECE">
      <w:pPr>
        <w:jc w:val="both"/>
        <w:rPr>
          <w:rFonts w:ascii="Times New Roman" w:hAnsi="Times New Roman" w:cs="Times New Roman"/>
          <w:sz w:val="24"/>
          <w:szCs w:val="24"/>
        </w:rPr>
      </w:pPr>
    </w:p>
    <w:p w14:paraId="3BC132B5" w14:textId="77777777" w:rsidR="002C5ECE" w:rsidRPr="00C34A24" w:rsidRDefault="00000000">
      <w:pPr>
        <w:pStyle w:val="Heading1"/>
        <w:numPr>
          <w:ilvl w:val="0"/>
          <w:numId w:val="0"/>
        </w:numPr>
        <w:jc w:val="both"/>
        <w:rPr>
          <w:rFonts w:ascii="Times New Roman" w:hAnsi="Times New Roman" w:cs="Times New Roman"/>
          <w:sz w:val="24"/>
          <w:szCs w:val="24"/>
        </w:rPr>
      </w:pPr>
      <w:r w:rsidRPr="00C34A24">
        <w:rPr>
          <w:rFonts w:ascii="Times New Roman" w:hAnsi="Times New Roman" w:cs="Times New Roman"/>
          <w:sz w:val="24"/>
          <w:szCs w:val="24"/>
        </w:rPr>
        <w:t>Funding</w:t>
      </w:r>
    </w:p>
    <w:p w14:paraId="7DC32769" w14:textId="77777777" w:rsidR="002C5ECE" w:rsidRPr="00C34A24" w:rsidRDefault="00000000">
      <w:pPr>
        <w:jc w:val="both"/>
        <w:rPr>
          <w:rFonts w:ascii="Times New Roman" w:hAnsi="Times New Roman" w:cs="Times New Roman"/>
          <w:sz w:val="24"/>
          <w:szCs w:val="24"/>
        </w:rPr>
      </w:pPr>
      <w:r w:rsidRPr="00C34A24">
        <w:rPr>
          <w:rFonts w:ascii="Times New Roman" w:hAnsi="Times New Roman" w:cs="Times New Roman"/>
          <w:sz w:val="24"/>
          <w:szCs w:val="24"/>
        </w:rPr>
        <w:t>This research was funded by</w:t>
      </w:r>
      <w:r w:rsidRPr="00C34A24">
        <w:rPr>
          <w:rFonts w:ascii="Times New Roman" w:hAnsi="Times New Roman" w:cs="Times New Roman"/>
          <w:sz w:val="24"/>
          <w:szCs w:val="24"/>
          <w:lang w:val="en-GB"/>
        </w:rPr>
        <w:t xml:space="preserve"> </w:t>
      </w:r>
      <w:r w:rsidRPr="00C34A24">
        <w:rPr>
          <w:rFonts w:ascii="Times New Roman" w:hAnsi="Times New Roman" w:cs="Times New Roman"/>
          <w:sz w:val="24"/>
          <w:szCs w:val="24"/>
        </w:rPr>
        <w:t>researchers supporting project number (RSP202</w:t>
      </w:r>
      <w:r w:rsidRPr="00C34A24">
        <w:rPr>
          <w:rFonts w:ascii="Times New Roman" w:hAnsi="Times New Roman" w:cs="Times New Roman"/>
          <w:sz w:val="24"/>
          <w:szCs w:val="24"/>
          <w:lang w:val="en-GB"/>
        </w:rPr>
        <w:t>3R</w:t>
      </w:r>
      <w:r w:rsidRPr="00C34A24">
        <w:rPr>
          <w:rFonts w:ascii="Times New Roman" w:hAnsi="Times New Roman" w:cs="Times New Roman"/>
          <w:sz w:val="24"/>
          <w:szCs w:val="24"/>
        </w:rPr>
        <w:t>298), King Saud University, Riyadh, Saudi Arabia.</w:t>
      </w:r>
      <w:r w:rsidRPr="00C34A24">
        <w:rPr>
          <w:rFonts w:ascii="Times New Roman" w:hAnsi="Times New Roman" w:cs="Times New Roman"/>
          <w:sz w:val="24"/>
          <w:szCs w:val="24"/>
          <w:lang w:val="en-GB"/>
        </w:rPr>
        <w:t xml:space="preserve"> </w:t>
      </w:r>
    </w:p>
    <w:p w14:paraId="42CBE94C" w14:textId="77777777" w:rsidR="002C5ECE" w:rsidRDefault="002C5ECE">
      <w:pPr>
        <w:spacing w:after="0" w:line="480" w:lineRule="auto"/>
        <w:jc w:val="both"/>
        <w:rPr>
          <w:rFonts w:ascii="Times New Roman" w:hAnsi="Times New Roman" w:cs="Times New Roman"/>
          <w:b/>
          <w:bCs/>
          <w:i/>
          <w:iCs/>
          <w:sz w:val="24"/>
          <w:szCs w:val="24"/>
        </w:rPr>
      </w:pPr>
    </w:p>
    <w:p w14:paraId="23C1CFB8" w14:textId="77777777" w:rsidR="002C5ECE"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D4A87C7"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Bailly, C., Benamar, A., </w:t>
      </w:r>
      <w:proofErr w:type="spellStart"/>
      <w:r>
        <w:rPr>
          <w:rFonts w:ascii="Times New Roman" w:hAnsi="Times New Roman" w:cs="Times New Roman"/>
          <w:sz w:val="24"/>
          <w:szCs w:val="24"/>
        </w:rPr>
        <w:t>Corbineau</w:t>
      </w:r>
      <w:proofErr w:type="spellEnd"/>
      <w:r>
        <w:rPr>
          <w:rFonts w:ascii="Times New Roman" w:hAnsi="Times New Roman" w:cs="Times New Roman"/>
          <w:sz w:val="24"/>
          <w:szCs w:val="24"/>
        </w:rPr>
        <w:t>, F., Côme, D., 1996. Changes in malondialdehyde content and in superoxide dismutase, catalase and glutathione reductase activities in sunflower seeds as related to deterioration during accelerated aging. Physiol. Plant. 97(1), 104-110. DOI: 10.1111/j.1399-</w:t>
      </w:r>
      <w:proofErr w:type="gramStart"/>
      <w:r>
        <w:rPr>
          <w:rFonts w:ascii="Times New Roman" w:hAnsi="Times New Roman" w:cs="Times New Roman"/>
          <w:sz w:val="24"/>
          <w:szCs w:val="24"/>
        </w:rPr>
        <w:t>3054.1996.tb</w:t>
      </w:r>
      <w:proofErr w:type="gramEnd"/>
      <w:r>
        <w:rPr>
          <w:rFonts w:ascii="Times New Roman" w:hAnsi="Times New Roman" w:cs="Times New Roman"/>
          <w:sz w:val="24"/>
          <w:szCs w:val="24"/>
        </w:rPr>
        <w:t>00485.x</w:t>
      </w:r>
    </w:p>
    <w:p w14:paraId="0F47D781"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Bates, L.S., Waldren, R.P., Teare, I.D., 1973. Rapid determination of free proline for water-stress studies. Plant Soil. 39, 205–207. DOI: 10.1007/BF00018060</w:t>
      </w:r>
    </w:p>
    <w:p w14:paraId="52232D27"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Batista, P.F., Costa, A.C., Müller, C., de Oliveira Silva-Filho, R., da Silva, F.B., Merchant, A., Medes, G.C., Nascimento, K.J.T., 2018. Nitric oxide mitigates the effect of water deficit in </w:t>
      </w:r>
      <w:proofErr w:type="spellStart"/>
      <w:r>
        <w:rPr>
          <w:rFonts w:ascii="Times New Roman" w:hAnsi="Times New Roman" w:cs="Times New Roman"/>
          <w:i/>
          <w:sz w:val="24"/>
          <w:szCs w:val="24"/>
        </w:rPr>
        <w:t>Crambe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abyssinica</w:t>
      </w:r>
      <w:proofErr w:type="spellEnd"/>
      <w:r>
        <w:rPr>
          <w:rFonts w:ascii="Times New Roman" w:hAnsi="Times New Roman" w:cs="Times New Roman"/>
          <w:sz w:val="24"/>
          <w:szCs w:val="24"/>
        </w:rPr>
        <w:t xml:space="preserve">. Plant Physiol. </w:t>
      </w:r>
      <w:proofErr w:type="spellStart"/>
      <w:r>
        <w:rPr>
          <w:rFonts w:ascii="Times New Roman" w:hAnsi="Times New Roman" w:cs="Times New Roman"/>
          <w:sz w:val="24"/>
          <w:szCs w:val="24"/>
        </w:rPr>
        <w:t>Biochem</w:t>
      </w:r>
      <w:proofErr w:type="spellEnd"/>
      <w:r>
        <w:rPr>
          <w:rFonts w:ascii="Times New Roman" w:hAnsi="Times New Roman" w:cs="Times New Roman"/>
          <w:sz w:val="24"/>
          <w:szCs w:val="24"/>
        </w:rPr>
        <w:t>. 129, 310-322.</w:t>
      </w:r>
      <w:r>
        <w:rPr>
          <w:rFonts w:ascii="Times New Roman" w:hAnsi="Times New Roman" w:cs="Times New Roman"/>
        </w:rPr>
        <w:t xml:space="preserve"> </w:t>
      </w:r>
      <w:r>
        <w:rPr>
          <w:rFonts w:ascii="Times New Roman" w:hAnsi="Times New Roman" w:cs="Times New Roman"/>
          <w:sz w:val="24"/>
          <w:szCs w:val="24"/>
        </w:rPr>
        <w:t>DOI: 10.1016/j.plaphy.2018.06.012</w:t>
      </w:r>
    </w:p>
    <w:p w14:paraId="2A882156"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Palma, J.M., Mateos, R.M., López-Jaramillo, J., Rodríguez-Ruiz, M., González-Gordo, S., Lechuga-Sancho, A.M. and Corpas, F.J., 2020. Plant catalases as NO and H2S targets. Redox Biology, 34, p.101525.</w:t>
      </w:r>
    </w:p>
    <w:p w14:paraId="4373B6DC"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Corpas, F.J., González-Gordo, S., Muñoz-Vargas, M.A., Rodríguez-Ruiz, M. and Palma, J.M., 2021. The modus operandi of hydrogen sulfide (H2S)-dependent protein </w:t>
      </w:r>
      <w:proofErr w:type="spellStart"/>
      <w:r>
        <w:rPr>
          <w:rFonts w:ascii="Times New Roman" w:hAnsi="Times New Roman" w:cs="Times New Roman"/>
          <w:sz w:val="24"/>
          <w:szCs w:val="24"/>
        </w:rPr>
        <w:t>persulfidation</w:t>
      </w:r>
      <w:proofErr w:type="spellEnd"/>
      <w:r>
        <w:rPr>
          <w:rFonts w:ascii="Times New Roman" w:hAnsi="Times New Roman" w:cs="Times New Roman"/>
          <w:sz w:val="24"/>
          <w:szCs w:val="24"/>
        </w:rPr>
        <w:t xml:space="preserve"> in higher plants. Antioxidants, 10(11), p.1686.</w:t>
      </w:r>
    </w:p>
    <w:p w14:paraId="493AEEDD" w14:textId="77777777" w:rsidR="002C5ECE" w:rsidRDefault="00000000">
      <w:pPr>
        <w:spacing w:after="0" w:line="48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Bradford, M.M., 1976. A rapid and sensitive method for the quantitation of microgram quantities of protein utilizing the principle of protein-dye binding. Anal. </w:t>
      </w:r>
      <w:proofErr w:type="spellStart"/>
      <w:r>
        <w:rPr>
          <w:rFonts w:ascii="Times New Roman" w:hAnsi="Times New Roman" w:cs="Times New Roman"/>
          <w:sz w:val="24"/>
          <w:szCs w:val="24"/>
          <w:shd w:val="clear" w:color="auto" w:fill="FFFFFF"/>
        </w:rPr>
        <w:t>Biochem</w:t>
      </w:r>
      <w:proofErr w:type="spellEnd"/>
      <w:r>
        <w:rPr>
          <w:rFonts w:ascii="Times New Roman" w:hAnsi="Times New Roman" w:cs="Times New Roman"/>
          <w:sz w:val="24"/>
          <w:szCs w:val="24"/>
          <w:shd w:val="clear" w:color="auto" w:fill="FFFFFF"/>
        </w:rPr>
        <w:t>. 72, 248–254. DOI: 10.1016/0003-2697(76)90527-3</w:t>
      </w:r>
    </w:p>
    <w:p w14:paraId="74EA5F10"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Dwivedi, S.K., Arora, A., Singh, V.P., Sairam, R., Bhattacharya, R.C., 2016. Effect of sodium nitroprusside on differential activity of antioxidants and expression of SAGs in relation to vase life of gladiolus cut flowers. Sci. </w:t>
      </w:r>
      <w:proofErr w:type="spellStart"/>
      <w:r>
        <w:rPr>
          <w:rFonts w:ascii="Times New Roman" w:hAnsi="Times New Roman" w:cs="Times New Roman"/>
          <w:sz w:val="24"/>
          <w:szCs w:val="24"/>
        </w:rPr>
        <w:t>Hortic</w:t>
      </w:r>
      <w:proofErr w:type="spellEnd"/>
      <w:r>
        <w:rPr>
          <w:rFonts w:ascii="Times New Roman" w:hAnsi="Times New Roman" w:cs="Times New Roman"/>
          <w:sz w:val="24"/>
          <w:szCs w:val="24"/>
        </w:rPr>
        <w:t>. 210, 158-165. DOI: 10.1016/j.scienta.2016.07.024</w:t>
      </w:r>
    </w:p>
    <w:p w14:paraId="5E4DCD4A"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Fernando, V., Zheng, X., Walia, Y., Sharma, V., Letson, J., Furuta, S., 2019. S-</w:t>
      </w:r>
      <w:proofErr w:type="spellStart"/>
      <w:r>
        <w:rPr>
          <w:rFonts w:ascii="Times New Roman" w:hAnsi="Times New Roman" w:cs="Times New Roman"/>
          <w:sz w:val="24"/>
          <w:szCs w:val="24"/>
        </w:rPr>
        <w:t>nitrosylation</w:t>
      </w:r>
      <w:proofErr w:type="spellEnd"/>
      <w:r>
        <w:rPr>
          <w:rFonts w:ascii="Times New Roman" w:hAnsi="Times New Roman" w:cs="Times New Roman"/>
          <w:sz w:val="24"/>
          <w:szCs w:val="24"/>
        </w:rPr>
        <w:t>: an emerging paradigm of redox signaling. Antioxidants, 8(9), 404.</w:t>
      </w:r>
    </w:p>
    <w:p w14:paraId="69C9800C"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Dwivedi, S.K., Arora, A., Singh, V.P., Sairam, R., Bhattacharya, R.C., 2016. Effect of sodium nitroprusside on differential activity of antioxidants and expression of SAGs in relation to </w:t>
      </w:r>
      <w:r>
        <w:rPr>
          <w:rFonts w:ascii="Times New Roman" w:hAnsi="Times New Roman" w:cs="Times New Roman"/>
          <w:sz w:val="24"/>
          <w:szCs w:val="24"/>
        </w:rPr>
        <w:lastRenderedPageBreak/>
        <w:t xml:space="preserve">vase life of gladiolus cut flowers. Sci </w:t>
      </w:r>
      <w:proofErr w:type="spellStart"/>
      <w:r>
        <w:rPr>
          <w:rFonts w:ascii="Times New Roman" w:hAnsi="Times New Roman" w:cs="Times New Roman"/>
          <w:sz w:val="24"/>
          <w:szCs w:val="24"/>
        </w:rPr>
        <w:t>Hortic</w:t>
      </w:r>
      <w:proofErr w:type="spellEnd"/>
      <w:r>
        <w:rPr>
          <w:rFonts w:ascii="Times New Roman" w:hAnsi="Times New Roman" w:cs="Times New Roman"/>
          <w:sz w:val="24"/>
          <w:szCs w:val="24"/>
        </w:rPr>
        <w:t>. 210, 158-165. DOI: 10.1016/j.scienta.2016.07.024</w:t>
      </w:r>
    </w:p>
    <w:p w14:paraId="72424956" w14:textId="77777777" w:rsidR="002C5ECE" w:rsidRDefault="00000000">
      <w:pPr>
        <w:spacing w:after="0" w:line="480" w:lineRule="auto"/>
        <w:ind w:left="567" w:hanging="567"/>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Fanourakis</w:t>
      </w:r>
      <w:proofErr w:type="spellEnd"/>
      <w:r>
        <w:rPr>
          <w:rFonts w:ascii="Times New Roman" w:hAnsi="Times New Roman" w:cs="Times New Roman"/>
          <w:color w:val="222222"/>
          <w:sz w:val="24"/>
          <w:szCs w:val="24"/>
          <w:shd w:val="clear" w:color="auto" w:fill="FFFFFF"/>
        </w:rPr>
        <w:t xml:space="preserve">, D., </w:t>
      </w:r>
      <w:proofErr w:type="spellStart"/>
      <w:r>
        <w:rPr>
          <w:rFonts w:ascii="Times New Roman" w:hAnsi="Times New Roman" w:cs="Times New Roman"/>
          <w:color w:val="222222"/>
          <w:sz w:val="24"/>
          <w:szCs w:val="24"/>
          <w:shd w:val="clear" w:color="auto" w:fill="FFFFFF"/>
        </w:rPr>
        <w:t>Pieruschka</w:t>
      </w:r>
      <w:proofErr w:type="spellEnd"/>
      <w:r>
        <w:rPr>
          <w:rFonts w:ascii="Times New Roman" w:hAnsi="Times New Roman" w:cs="Times New Roman"/>
          <w:color w:val="222222"/>
          <w:sz w:val="24"/>
          <w:szCs w:val="24"/>
          <w:shd w:val="clear" w:color="auto" w:fill="FFFFFF"/>
        </w:rPr>
        <w:t xml:space="preserve">, R., Savvides, A., Macnish, A. J., </w:t>
      </w:r>
      <w:proofErr w:type="spellStart"/>
      <w:r>
        <w:rPr>
          <w:rFonts w:ascii="Times New Roman" w:hAnsi="Times New Roman" w:cs="Times New Roman"/>
          <w:color w:val="222222"/>
          <w:sz w:val="24"/>
          <w:szCs w:val="24"/>
          <w:shd w:val="clear" w:color="auto" w:fill="FFFFFF"/>
        </w:rPr>
        <w:t>Sarlikioti</w:t>
      </w:r>
      <w:proofErr w:type="spellEnd"/>
      <w:r>
        <w:rPr>
          <w:rFonts w:ascii="Times New Roman" w:hAnsi="Times New Roman" w:cs="Times New Roman"/>
          <w:color w:val="222222"/>
          <w:sz w:val="24"/>
          <w:szCs w:val="24"/>
          <w:shd w:val="clear" w:color="auto" w:fill="FFFFFF"/>
        </w:rPr>
        <w:t>, V., Woltering, E. J., 2013. Sources of vase life variation in cut roses: a review. Postharvest Biol. Technol, </w:t>
      </w:r>
      <w:r>
        <w:rPr>
          <w:rFonts w:ascii="Times New Roman" w:hAnsi="Times New Roman" w:cs="Times New Roman"/>
          <w:iCs/>
          <w:color w:val="222222"/>
          <w:sz w:val="24"/>
          <w:szCs w:val="24"/>
          <w:shd w:val="clear" w:color="auto" w:fill="FFFFFF"/>
        </w:rPr>
        <w:t>78</w:t>
      </w:r>
      <w:r>
        <w:rPr>
          <w:rFonts w:ascii="Times New Roman" w:hAnsi="Times New Roman" w:cs="Times New Roman"/>
          <w:color w:val="222222"/>
          <w:sz w:val="24"/>
          <w:szCs w:val="24"/>
          <w:shd w:val="clear" w:color="auto" w:fill="FFFFFF"/>
        </w:rPr>
        <w:t xml:space="preserve">, 1-15. DOI: </w:t>
      </w:r>
      <w:hyperlink r:id="rId11" w:tgtFrame="_blank" w:tooltip="Persistent link using digital object identifier" w:history="1">
        <w:r>
          <w:rPr>
            <w:rStyle w:val="Hyperlink"/>
            <w:rFonts w:ascii="Times New Roman" w:hAnsi="Times New Roman" w:cs="Times New Roman"/>
            <w:color w:val="000000" w:themeColor="text1"/>
            <w:sz w:val="24"/>
            <w:szCs w:val="24"/>
            <w:u w:val="none"/>
          </w:rPr>
          <w:t>doi.org/10.1016/j.postharvbio.2012.12.001</w:t>
        </w:r>
      </w:hyperlink>
    </w:p>
    <w:p w14:paraId="7404678B"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Frohlich, M., </w:t>
      </w:r>
      <w:proofErr w:type="spellStart"/>
      <w:r>
        <w:rPr>
          <w:rFonts w:ascii="Times New Roman" w:hAnsi="Times New Roman" w:cs="Times New Roman"/>
          <w:sz w:val="24"/>
          <w:szCs w:val="24"/>
          <w:shd w:val="clear" w:color="auto" w:fill="FFFFFF"/>
        </w:rPr>
        <w:t>Kutscherah</w:t>
      </w:r>
      <w:proofErr w:type="spellEnd"/>
      <w:r>
        <w:rPr>
          <w:rFonts w:ascii="Times New Roman" w:hAnsi="Times New Roman" w:cs="Times New Roman"/>
          <w:sz w:val="24"/>
          <w:szCs w:val="24"/>
          <w:shd w:val="clear" w:color="auto" w:fill="FFFFFF"/>
        </w:rPr>
        <w:t>, U., 1995. Changes in soluble sugars and proteins during development of rye coleoptiles. J. Plant Physiol. 146, 121–125. DOI: 10.1016/S0176-1617(11)81977-2</w:t>
      </w:r>
    </w:p>
    <w:p w14:paraId="680530B6"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Gong, T., Li, C., Bian, B., Wu, Y., </w:t>
      </w:r>
      <w:proofErr w:type="spellStart"/>
      <w:r>
        <w:rPr>
          <w:rFonts w:ascii="Times New Roman" w:hAnsi="Times New Roman" w:cs="Times New Roman"/>
          <w:sz w:val="24"/>
          <w:szCs w:val="24"/>
        </w:rPr>
        <w:t>Dawuda</w:t>
      </w:r>
      <w:proofErr w:type="spellEnd"/>
      <w:r>
        <w:rPr>
          <w:rFonts w:ascii="Times New Roman" w:hAnsi="Times New Roman" w:cs="Times New Roman"/>
          <w:sz w:val="24"/>
          <w:szCs w:val="24"/>
        </w:rPr>
        <w:t xml:space="preserve">, M.M., Liao, W., 2018. Advances in application of small molecule compounds for extending the shelf life of perishable horticultural products: a review. Sci. </w:t>
      </w:r>
      <w:proofErr w:type="spellStart"/>
      <w:r>
        <w:rPr>
          <w:rFonts w:ascii="Times New Roman" w:hAnsi="Times New Roman" w:cs="Times New Roman"/>
          <w:sz w:val="24"/>
          <w:szCs w:val="24"/>
        </w:rPr>
        <w:t>Hortic</w:t>
      </w:r>
      <w:proofErr w:type="spellEnd"/>
      <w:r>
        <w:rPr>
          <w:rFonts w:ascii="Times New Roman" w:hAnsi="Times New Roman" w:cs="Times New Roman"/>
          <w:sz w:val="24"/>
          <w:szCs w:val="24"/>
        </w:rPr>
        <w:t>. 230, 25-34.</w:t>
      </w:r>
      <w:r>
        <w:rPr>
          <w:rFonts w:ascii="Times New Roman" w:hAnsi="Times New Roman" w:cs="Times New Roman"/>
        </w:rPr>
        <w:t xml:space="preserve"> </w:t>
      </w:r>
      <w:r>
        <w:rPr>
          <w:rFonts w:ascii="Times New Roman" w:hAnsi="Times New Roman" w:cs="Times New Roman"/>
          <w:sz w:val="24"/>
          <w:szCs w:val="24"/>
        </w:rPr>
        <w:t>DOI: 10.1016/j.scienta.2017.11.013</w:t>
      </w:r>
    </w:p>
    <w:p w14:paraId="2A2AA1A4"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Hancock, J.T., Whiteman, M., 2016. Hydrogen sulfide signaling: interactions with nitric oxide and reactive oxygen species. Ann. New York Acad. Sci. 1365(1), 5-14.</w:t>
      </w:r>
    </w:p>
    <w:p w14:paraId="4087DD28"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Hancock, J.T., Whiteman, M., 2014. Hydrogen sulfide and cell signaling: team player or </w:t>
      </w:r>
      <w:proofErr w:type="gramStart"/>
      <w:r>
        <w:rPr>
          <w:rFonts w:ascii="Times New Roman" w:hAnsi="Times New Roman" w:cs="Times New Roman"/>
          <w:sz w:val="24"/>
          <w:szCs w:val="24"/>
        </w:rPr>
        <w:t>referee?.</w:t>
      </w:r>
      <w:proofErr w:type="gramEnd"/>
      <w:r>
        <w:rPr>
          <w:rFonts w:ascii="Times New Roman" w:hAnsi="Times New Roman" w:cs="Times New Roman"/>
          <w:sz w:val="24"/>
          <w:szCs w:val="24"/>
        </w:rPr>
        <w:t xml:space="preserve"> Plant Physiol. </w:t>
      </w:r>
      <w:proofErr w:type="spellStart"/>
      <w:r>
        <w:rPr>
          <w:rFonts w:ascii="Times New Roman" w:hAnsi="Times New Roman" w:cs="Times New Roman"/>
          <w:sz w:val="24"/>
          <w:szCs w:val="24"/>
        </w:rPr>
        <w:t>Biochem</w:t>
      </w:r>
      <w:proofErr w:type="spellEnd"/>
      <w:r>
        <w:rPr>
          <w:rFonts w:ascii="Times New Roman" w:hAnsi="Times New Roman" w:cs="Times New Roman"/>
          <w:sz w:val="24"/>
          <w:szCs w:val="24"/>
        </w:rPr>
        <w:t>. 78, 37-42.</w:t>
      </w:r>
    </w:p>
    <w:p w14:paraId="373C136F" w14:textId="77777777" w:rsidR="002C5ECE" w:rsidRDefault="00000000">
      <w:pPr>
        <w:spacing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Hajihashemi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Jahantigh</w:t>
      </w:r>
      <w:proofErr w:type="spellEnd"/>
      <w:r>
        <w:rPr>
          <w:rFonts w:ascii="Times New Roman" w:hAnsi="Times New Roman" w:cs="Times New Roman"/>
          <w:sz w:val="24"/>
          <w:szCs w:val="24"/>
        </w:rPr>
        <w:t xml:space="preserve">, O., 2022. Nitric Oxide Effect on Growth, Physiological and Biochemical Processes, Flowering, and Postharvest Performance of </w:t>
      </w:r>
      <w:r>
        <w:rPr>
          <w:rFonts w:ascii="Times New Roman" w:hAnsi="Times New Roman" w:cs="Times New Roman"/>
          <w:i/>
          <w:sz w:val="24"/>
          <w:szCs w:val="24"/>
        </w:rPr>
        <w:t xml:space="preserve">Narcissus </w:t>
      </w:r>
      <w:proofErr w:type="spellStart"/>
      <w:r>
        <w:rPr>
          <w:rFonts w:ascii="Times New Roman" w:hAnsi="Times New Roman" w:cs="Times New Roman"/>
          <w:i/>
          <w:sz w:val="24"/>
          <w:szCs w:val="24"/>
        </w:rPr>
        <w:t>tazzeta</w:t>
      </w:r>
      <w:proofErr w:type="spellEnd"/>
      <w:r>
        <w:rPr>
          <w:rFonts w:ascii="Times New Roman" w:hAnsi="Times New Roman" w:cs="Times New Roman"/>
          <w:sz w:val="24"/>
          <w:szCs w:val="24"/>
        </w:rPr>
        <w:t xml:space="preserve">. J Plant Growth </w:t>
      </w:r>
      <w:proofErr w:type="spellStart"/>
      <w:r>
        <w:rPr>
          <w:rFonts w:ascii="Times New Roman" w:hAnsi="Times New Roman" w:cs="Times New Roman"/>
          <w:sz w:val="24"/>
          <w:szCs w:val="24"/>
        </w:rPr>
        <w:t>Regul</w:t>
      </w:r>
      <w:proofErr w:type="spellEnd"/>
      <w:r>
        <w:rPr>
          <w:rFonts w:ascii="Times New Roman" w:hAnsi="Times New Roman" w:cs="Times New Roman"/>
          <w:sz w:val="24"/>
          <w:szCs w:val="24"/>
        </w:rPr>
        <w:t>. DOI: 10.1007/s00344-022-10596-3</w:t>
      </w:r>
    </w:p>
    <w:p w14:paraId="16C2633E"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Haq, A.U., Lone, M.L., Farooq, S., Parveen, S., Altaf, F., Tahir, I., </w:t>
      </w:r>
      <w:proofErr w:type="spellStart"/>
      <w:r>
        <w:rPr>
          <w:rFonts w:ascii="Times New Roman" w:hAnsi="Times New Roman" w:cs="Times New Roman"/>
          <w:sz w:val="24"/>
          <w:szCs w:val="24"/>
        </w:rPr>
        <w:t>Hefft</w:t>
      </w:r>
      <w:proofErr w:type="spellEnd"/>
      <w:r>
        <w:rPr>
          <w:rFonts w:ascii="Times New Roman" w:hAnsi="Times New Roman" w:cs="Times New Roman"/>
          <w:sz w:val="24"/>
          <w:szCs w:val="24"/>
        </w:rPr>
        <w:t xml:space="preserve">, D.I., Ahmad, A., Parvaiz, A., 2021. Nitric oxide effectively orchestrates postharvest flower senescence: a case study of </w:t>
      </w:r>
      <w:proofErr w:type="spellStart"/>
      <w:r>
        <w:rPr>
          <w:rFonts w:ascii="Times New Roman" w:hAnsi="Times New Roman" w:cs="Times New Roman"/>
          <w:i/>
          <w:sz w:val="24"/>
          <w:szCs w:val="24"/>
        </w:rPr>
        <w:t>Consolida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ajacis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Funct</w:t>
      </w:r>
      <w:proofErr w:type="spellEnd"/>
      <w:r>
        <w:rPr>
          <w:rFonts w:ascii="Times New Roman" w:hAnsi="Times New Roman" w:cs="Times New Roman"/>
          <w:sz w:val="24"/>
          <w:szCs w:val="24"/>
        </w:rPr>
        <w:t xml:space="preserve">. Plant Biol. </w:t>
      </w:r>
      <w:r>
        <w:rPr>
          <w:rFonts w:ascii="Times New Roman" w:hAnsi="Times New Roman" w:cs="Times New Roman"/>
          <w:sz w:val="24"/>
          <w:szCs w:val="24"/>
          <w:shd w:val="clear" w:color="auto" w:fill="FFFFFF"/>
        </w:rPr>
        <w:t>https://doi.org/10.1071/FP21241</w:t>
      </w:r>
    </w:p>
    <w:p w14:paraId="3A65F3CD"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Hodges, D.M., DeLong, J.M., Forney, C.F., Prange, R.K., 1999. Improving the </w:t>
      </w:r>
      <w:proofErr w:type="spellStart"/>
      <w:r>
        <w:rPr>
          <w:rFonts w:ascii="Times New Roman" w:hAnsi="Times New Roman" w:cs="Times New Roman"/>
          <w:sz w:val="24"/>
          <w:szCs w:val="24"/>
          <w:shd w:val="clear" w:color="auto" w:fill="FFFFFF"/>
        </w:rPr>
        <w:t>thiobarbituric</w:t>
      </w:r>
      <w:proofErr w:type="spellEnd"/>
      <w:r>
        <w:rPr>
          <w:rFonts w:ascii="Times New Roman" w:hAnsi="Times New Roman" w:cs="Times New Roman"/>
          <w:sz w:val="24"/>
          <w:szCs w:val="24"/>
          <w:shd w:val="clear" w:color="auto" w:fill="FFFFFF"/>
        </w:rPr>
        <w:t xml:space="preserve"> acid-reactive-substances assay for estimating lipid peroxidation in plant tissues containing </w:t>
      </w:r>
      <w:r>
        <w:rPr>
          <w:rFonts w:ascii="Times New Roman" w:hAnsi="Times New Roman" w:cs="Times New Roman"/>
          <w:sz w:val="24"/>
          <w:szCs w:val="24"/>
          <w:shd w:val="clear" w:color="auto" w:fill="FFFFFF"/>
        </w:rPr>
        <w:lastRenderedPageBreak/>
        <w:t>anthocyanin and other interfering compounds. Planta. 207, 604–611. DOI: 10.1007/s004250050524</w:t>
      </w:r>
    </w:p>
    <w:p w14:paraId="7446D4BD"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Hu, H., Liu, D., Li, P., Shen, W., 2015. Hydrogen sulfide delays leaf yellowing of stored water spinach (</w:t>
      </w:r>
      <w:r>
        <w:rPr>
          <w:rFonts w:ascii="Times New Roman" w:hAnsi="Times New Roman" w:cs="Times New Roman"/>
          <w:i/>
          <w:sz w:val="24"/>
          <w:szCs w:val="24"/>
        </w:rPr>
        <w:t>Ipomoea aquatica</w:t>
      </w:r>
      <w:r>
        <w:rPr>
          <w:rFonts w:ascii="Times New Roman" w:hAnsi="Times New Roman" w:cs="Times New Roman"/>
          <w:sz w:val="24"/>
          <w:szCs w:val="24"/>
        </w:rPr>
        <w:t>) during dark-induced senescence by delaying chlorophyll breakdown, maintaining energy status and increasing antioxidative capacity. Postharvest Biol. Technol. 108, 8-20. DOI: 10.1016/j.postharvbio.2015.05.003</w:t>
      </w:r>
    </w:p>
    <w:p w14:paraId="5C5C4B9F"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Huang, D., Huo, J., Liao, W., 2021. Hydrogen sulfide: Roles in plant abiotic stress response and crosstalk with other signals. Plant Sci. 302, 110733. DOI: 10.1016/j.plantsci.2020.110733</w:t>
      </w:r>
    </w:p>
    <w:p w14:paraId="5BCE016E"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Leshem, Y.Y., Wills, R.B.H., 1998. Harnessing senescence delaying gases nitric oxide and nitrous oxide: a novel approach to postharvest control of fresh horticultural produce. Biol. Plant. 41, 1–10. DOI: 10.1023/A:1001779227767</w:t>
      </w:r>
    </w:p>
    <w:p w14:paraId="0919BDAB"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 C., Chen, G., Huang, D., Wang, N., Liao, W., 2021. The antioxidant defense system during Lanzhou Lily scales storage is modulated by hydrogen sulfide. </w:t>
      </w:r>
      <w:proofErr w:type="spellStart"/>
      <w:r>
        <w:rPr>
          <w:rFonts w:ascii="Times New Roman" w:hAnsi="Times New Roman" w:cs="Times New Roman"/>
          <w:sz w:val="24"/>
          <w:szCs w:val="24"/>
        </w:rPr>
        <w:t>Horticulturae</w:t>
      </w:r>
      <w:proofErr w:type="spellEnd"/>
      <w:r>
        <w:rPr>
          <w:rFonts w:ascii="Times New Roman" w:hAnsi="Times New Roman" w:cs="Times New Roman"/>
          <w:sz w:val="24"/>
          <w:szCs w:val="24"/>
        </w:rPr>
        <w:t>. 7(7), 183. DOI: 10.3390/horticulturae7070183</w:t>
      </w:r>
    </w:p>
    <w:p w14:paraId="3B8E0165"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 Z.G., Xiang, R.H., Wang, J.Q., 2021. Hydrogen sulfide–phytohormone interaction in plants under physiological and stress conditions. J. Plant Growth </w:t>
      </w:r>
      <w:proofErr w:type="spellStart"/>
      <w:r>
        <w:rPr>
          <w:rFonts w:ascii="Times New Roman" w:hAnsi="Times New Roman" w:cs="Times New Roman"/>
          <w:sz w:val="24"/>
          <w:szCs w:val="24"/>
        </w:rPr>
        <w:t>Regul</w:t>
      </w:r>
      <w:proofErr w:type="spellEnd"/>
      <w:r>
        <w:rPr>
          <w:rFonts w:ascii="Times New Roman" w:hAnsi="Times New Roman" w:cs="Times New Roman"/>
          <w:sz w:val="24"/>
          <w:szCs w:val="24"/>
        </w:rPr>
        <w:t>. 40, 2476–2484. DOI: 10.1007/s00344-021-10350-1</w:t>
      </w:r>
    </w:p>
    <w:p w14:paraId="51D842FA"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Liao, W.B., Zhang, M.L., Yu, J.H., 2013. Role of nitric oxide in delaying senescence of cut rose flowers and its interaction with ethylene. Sci </w:t>
      </w:r>
      <w:proofErr w:type="spellStart"/>
      <w:r>
        <w:rPr>
          <w:rFonts w:ascii="Times New Roman" w:hAnsi="Times New Roman" w:cs="Times New Roman"/>
          <w:sz w:val="24"/>
          <w:szCs w:val="24"/>
        </w:rPr>
        <w:t>Hortic</w:t>
      </w:r>
      <w:proofErr w:type="spellEnd"/>
      <w:r>
        <w:rPr>
          <w:rFonts w:ascii="Times New Roman" w:hAnsi="Times New Roman" w:cs="Times New Roman"/>
          <w:sz w:val="24"/>
          <w:szCs w:val="24"/>
        </w:rPr>
        <w:t>. 155, 30-38. DOI: 10.1016/j.scienta.2013.03.005</w:t>
      </w:r>
    </w:p>
    <w:p w14:paraId="708E4F01"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Liu, D., Xu, S., Hu, H., Pan, J., Li, P., She, W., 2017. Endogenous hydrogen sulfide homeostasis is responsible for the alleviation of senescence of postharvest daylily flower via increasing </w:t>
      </w:r>
      <w:r>
        <w:rPr>
          <w:rFonts w:ascii="Times New Roman" w:hAnsi="Times New Roman" w:cs="Times New Roman"/>
          <w:sz w:val="24"/>
          <w:szCs w:val="24"/>
        </w:rPr>
        <w:lastRenderedPageBreak/>
        <w:t>antioxidant capacity and maintained energy status. J. Agric Food Chem. 65, 718–726. DOI: 10.1021/acs.jafc.6b04389</w:t>
      </w:r>
    </w:p>
    <w:p w14:paraId="1E79BF91"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Liu, D., Xu, S., Hu, H., Pan, J., Li, P., Shen, W., 2017. Endogenous hydrogen sulfide homeostasis is responsible for the alleviation of senescence of postharvest daylily flower via increasing antioxidant capacity and maintained energy status. J. Agric. Food Chem. 65(4), 718-726. DOI: 10.1021/acs.jafc.6b04389</w:t>
      </w:r>
    </w:p>
    <w:p w14:paraId="3FB6EE39"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Mansouri, H., 2012. Salicylic acid and sodium nitroprusside improve postharvest life of chrysanthemums. Sci. </w:t>
      </w:r>
      <w:proofErr w:type="spellStart"/>
      <w:r>
        <w:rPr>
          <w:rFonts w:ascii="Times New Roman" w:hAnsi="Times New Roman" w:cs="Times New Roman"/>
          <w:sz w:val="24"/>
          <w:szCs w:val="24"/>
        </w:rPr>
        <w:t>Hortic</w:t>
      </w:r>
      <w:proofErr w:type="spellEnd"/>
      <w:r>
        <w:rPr>
          <w:rFonts w:ascii="Times New Roman" w:hAnsi="Times New Roman" w:cs="Times New Roman"/>
          <w:sz w:val="24"/>
          <w:szCs w:val="24"/>
        </w:rPr>
        <w:t>. 145, 29–33.</w:t>
      </w:r>
      <w:r>
        <w:rPr>
          <w:rFonts w:ascii="Times New Roman" w:hAnsi="Times New Roman" w:cs="Times New Roman"/>
        </w:rPr>
        <w:t xml:space="preserve"> </w:t>
      </w:r>
      <w:r>
        <w:rPr>
          <w:rFonts w:ascii="Times New Roman" w:hAnsi="Times New Roman" w:cs="Times New Roman"/>
          <w:sz w:val="24"/>
          <w:szCs w:val="24"/>
        </w:rPr>
        <w:t>DOI: 10.1016/j.scienta.2012.07.016</w:t>
      </w:r>
    </w:p>
    <w:p w14:paraId="67DDE4A9"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Mittal, I., Jhanji, S., Dhatt, K.K., 2021. Efficacy of sodium nitroprusside, a nitric oxide donor, on vase life and post-harvest attributes of gladiolus spikes. Acta Physiol. Plant. 43(7), 108. DOI: 10.1007/s11738-021-03275-5</w:t>
      </w:r>
    </w:p>
    <w:p w14:paraId="469A0D12"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Naing, A.H., Lee, K., Arun, M., Lim, K.B., Kim, C.K., 2017. Characterization of the role of sodium nitroprusside (SNP) involved in long vase life of different carnation cultivars. BMC Plant Biol. 17, 149. DOI: 10.1186/s12870-017-1097-0</w:t>
      </w:r>
    </w:p>
    <w:p w14:paraId="1EF4580A" w14:textId="77777777" w:rsidR="002C5ECE" w:rsidRDefault="00000000">
      <w:pPr>
        <w:spacing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Ozfidan-Konakci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Yildiztugay</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Arikan</w:t>
      </w:r>
      <w:proofErr w:type="spellEnd"/>
      <w:r>
        <w:rPr>
          <w:rFonts w:ascii="Times New Roman" w:hAnsi="Times New Roman" w:cs="Times New Roman"/>
          <w:sz w:val="24"/>
          <w:szCs w:val="24"/>
        </w:rPr>
        <w:t xml:space="preserve">, B., Elbasan, F., Alp, F.N., </w:t>
      </w:r>
      <w:proofErr w:type="spellStart"/>
      <w:r>
        <w:rPr>
          <w:rFonts w:ascii="Times New Roman" w:hAnsi="Times New Roman" w:cs="Times New Roman"/>
          <w:sz w:val="24"/>
          <w:szCs w:val="24"/>
        </w:rPr>
        <w:t>Kucukoduk</w:t>
      </w:r>
      <w:proofErr w:type="spellEnd"/>
      <w:r>
        <w:rPr>
          <w:rFonts w:ascii="Times New Roman" w:hAnsi="Times New Roman" w:cs="Times New Roman"/>
          <w:sz w:val="24"/>
          <w:szCs w:val="24"/>
        </w:rPr>
        <w:t xml:space="preserve">, M., 2022. Hydrogen sulfide protects damage from methyl viologen-mediated oxidative stress by improving gas exchange, fluorescence kinetics of photosystem II, and antioxidant system in </w:t>
      </w:r>
      <w:r>
        <w:rPr>
          <w:rFonts w:ascii="Times New Roman" w:hAnsi="Times New Roman" w:cs="Times New Roman"/>
          <w:i/>
          <w:sz w:val="24"/>
          <w:szCs w:val="24"/>
        </w:rPr>
        <w:t>Arabidopsis thaliana</w:t>
      </w:r>
      <w:r>
        <w:rPr>
          <w:rFonts w:ascii="Times New Roman" w:hAnsi="Times New Roman" w:cs="Times New Roman"/>
          <w:sz w:val="24"/>
          <w:szCs w:val="24"/>
        </w:rPr>
        <w:t xml:space="preserve">. J Plant Growth </w:t>
      </w:r>
      <w:proofErr w:type="spellStart"/>
      <w:r>
        <w:rPr>
          <w:rFonts w:ascii="Times New Roman" w:hAnsi="Times New Roman" w:cs="Times New Roman"/>
          <w:sz w:val="24"/>
          <w:szCs w:val="24"/>
        </w:rPr>
        <w:t>Regul</w:t>
      </w:r>
      <w:proofErr w:type="spellEnd"/>
      <w:r>
        <w:rPr>
          <w:rFonts w:ascii="Times New Roman" w:hAnsi="Times New Roman" w:cs="Times New Roman"/>
          <w:sz w:val="24"/>
          <w:szCs w:val="24"/>
        </w:rPr>
        <w:t>. https://doi.org/10.1007/s00344-022-10612-6</w:t>
      </w:r>
    </w:p>
    <w:p w14:paraId="1EE22BB6"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Ozturk, M., </w:t>
      </w:r>
      <w:proofErr w:type="spellStart"/>
      <w:r>
        <w:rPr>
          <w:rFonts w:ascii="Times New Roman" w:hAnsi="Times New Roman" w:cs="Times New Roman"/>
          <w:sz w:val="24"/>
          <w:szCs w:val="24"/>
        </w:rPr>
        <w:t>Turkyilmaz</w:t>
      </w:r>
      <w:proofErr w:type="spellEnd"/>
      <w:r>
        <w:rPr>
          <w:rFonts w:ascii="Times New Roman" w:hAnsi="Times New Roman" w:cs="Times New Roman"/>
          <w:sz w:val="24"/>
          <w:szCs w:val="24"/>
        </w:rPr>
        <w:t xml:space="preserve"> Unal, B., García‐</w:t>
      </w:r>
      <w:proofErr w:type="spellStart"/>
      <w:r>
        <w:rPr>
          <w:rFonts w:ascii="Times New Roman" w:hAnsi="Times New Roman" w:cs="Times New Roman"/>
          <w:sz w:val="24"/>
          <w:szCs w:val="24"/>
        </w:rPr>
        <w:t>Caparrós</w:t>
      </w:r>
      <w:proofErr w:type="spellEnd"/>
      <w:r>
        <w:rPr>
          <w:rFonts w:ascii="Times New Roman" w:hAnsi="Times New Roman" w:cs="Times New Roman"/>
          <w:sz w:val="24"/>
          <w:szCs w:val="24"/>
        </w:rPr>
        <w:t xml:space="preserve">, P., Khursheed, A., Gul, A., </w:t>
      </w:r>
      <w:proofErr w:type="spellStart"/>
      <w:r>
        <w:rPr>
          <w:rFonts w:ascii="Times New Roman" w:hAnsi="Times New Roman" w:cs="Times New Roman"/>
          <w:sz w:val="24"/>
          <w:szCs w:val="24"/>
        </w:rPr>
        <w:t>Hasanuzzaman</w:t>
      </w:r>
      <w:proofErr w:type="spellEnd"/>
      <w:r>
        <w:rPr>
          <w:rFonts w:ascii="Times New Roman" w:hAnsi="Times New Roman" w:cs="Times New Roman"/>
          <w:sz w:val="24"/>
          <w:szCs w:val="24"/>
        </w:rPr>
        <w:t xml:space="preserve">, M., 2021. Osmoregulation and its actions during the drought stress in plants. Physiol. Plant. 172(2), 1321-1335. </w:t>
      </w:r>
      <w:hyperlink r:id="rId12" w:history="1">
        <w:r>
          <w:rPr>
            <w:rStyle w:val="Hyperlink"/>
            <w:rFonts w:ascii="Times New Roman" w:hAnsi="Times New Roman" w:cs="Times New Roman"/>
            <w:color w:val="auto"/>
            <w:sz w:val="24"/>
            <w:szCs w:val="24"/>
            <w:u w:val="none"/>
          </w:rPr>
          <w:t>https://doi.org/10.1111/ppl.13297</w:t>
        </w:r>
      </w:hyperlink>
    </w:p>
    <w:p w14:paraId="65B3A1CF" w14:textId="77777777" w:rsidR="002C5ECE" w:rsidRDefault="00000000">
      <w:pPr>
        <w:spacing w:after="0" w:line="48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Patterson, B.D., Mac Rae, E.A., Ferguson, I.B., 1984. Estimation of hydrogen peroxide in plant extracts using titanium (IV). Analytical </w:t>
      </w:r>
      <w:proofErr w:type="spellStart"/>
      <w:r>
        <w:rPr>
          <w:rFonts w:ascii="Times New Roman" w:hAnsi="Times New Roman" w:cs="Times New Roman"/>
          <w:sz w:val="24"/>
          <w:szCs w:val="24"/>
          <w:shd w:val="clear" w:color="auto" w:fill="FFFFFF"/>
        </w:rPr>
        <w:t>Biochem</w:t>
      </w:r>
      <w:proofErr w:type="spellEnd"/>
      <w:r>
        <w:rPr>
          <w:rFonts w:ascii="Times New Roman" w:hAnsi="Times New Roman" w:cs="Times New Roman"/>
          <w:sz w:val="24"/>
          <w:szCs w:val="24"/>
          <w:shd w:val="clear" w:color="auto" w:fill="FFFFFF"/>
        </w:rPr>
        <w:t>. 139, 487–492. DOI: 10.1016/0003-2697(84)90039-3</w:t>
      </w:r>
    </w:p>
    <w:p w14:paraId="375360FC"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Rani, P., Singh, N., 2014. Senescence and postharvest studies of cut flowers: a critical review. </w:t>
      </w:r>
      <w:proofErr w:type="spellStart"/>
      <w:r>
        <w:rPr>
          <w:rFonts w:ascii="Times New Roman" w:hAnsi="Times New Roman" w:cs="Times New Roman"/>
          <w:sz w:val="24"/>
          <w:szCs w:val="24"/>
        </w:rPr>
        <w:t>Pertanika</w:t>
      </w:r>
      <w:proofErr w:type="spellEnd"/>
      <w:r>
        <w:rPr>
          <w:rFonts w:ascii="Times New Roman" w:hAnsi="Times New Roman" w:cs="Times New Roman"/>
          <w:sz w:val="24"/>
          <w:szCs w:val="24"/>
        </w:rPr>
        <w:t xml:space="preserve"> J. Trop. Agric. Sci. 32, 159–201.</w:t>
      </w:r>
    </w:p>
    <w:p w14:paraId="14BC74C6"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Reid, M.S., Jiang, C.-Z., 2012. Postharvest biology and technology of cut flowers and potted plants. In: Janick, J. (Ed.), Horticultural Reviews. John Wiley &amp; Sons, Inc, Hoboken, NJ, USA, pp. 1–54.</w:t>
      </w:r>
    </w:p>
    <w:p w14:paraId="1CD87F83" w14:textId="77777777" w:rsidR="002C5ECE" w:rsidRDefault="00000000">
      <w:pPr>
        <w:spacing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Shabanian</w:t>
      </w:r>
      <w:proofErr w:type="spellEnd"/>
      <w:r>
        <w:rPr>
          <w:rFonts w:ascii="Times New Roman" w:hAnsi="Times New Roman" w:cs="Times New Roman"/>
          <w:sz w:val="24"/>
          <w:szCs w:val="24"/>
        </w:rPr>
        <w:t>, S., Esfahani, M.N., Karamian, R., Tran, L.S.P., 2018. Physiological and biochemical modifications by postharvest treatment with sodium nitroprusside extend vase life of cut flowers of two gerbera cultivars. Postharvest Biol. Technol. 137, 1-8. DOI: 10.1016/j.postharvbio.2017.11.009</w:t>
      </w:r>
    </w:p>
    <w:p w14:paraId="38A0852E"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Singhal, R.K., Jatav, H.S., Aftab, T., Pandey, S., Mishra, U. N., Chauhan, J., Chand, S., Saha, D., </w:t>
      </w:r>
      <w:proofErr w:type="spellStart"/>
      <w:r>
        <w:rPr>
          <w:rFonts w:ascii="Times New Roman" w:hAnsi="Times New Roman" w:cs="Times New Roman"/>
          <w:sz w:val="24"/>
          <w:szCs w:val="24"/>
        </w:rPr>
        <w:t>Dadarwal</w:t>
      </w:r>
      <w:proofErr w:type="spellEnd"/>
      <w:r>
        <w:rPr>
          <w:rFonts w:ascii="Times New Roman" w:hAnsi="Times New Roman" w:cs="Times New Roman"/>
          <w:sz w:val="24"/>
          <w:szCs w:val="24"/>
        </w:rPr>
        <w:t xml:space="preserve">, B.K., Chandra, K., Khan, M.A., Rajput, V.D., </w:t>
      </w:r>
      <w:proofErr w:type="spellStart"/>
      <w:r>
        <w:rPr>
          <w:rFonts w:ascii="Times New Roman" w:hAnsi="Times New Roman" w:cs="Times New Roman"/>
          <w:sz w:val="24"/>
          <w:szCs w:val="24"/>
        </w:rPr>
        <w:t>Minkina</w:t>
      </w:r>
      <w:proofErr w:type="spellEnd"/>
      <w:r>
        <w:rPr>
          <w:rFonts w:ascii="Times New Roman" w:hAnsi="Times New Roman" w:cs="Times New Roman"/>
          <w:sz w:val="24"/>
          <w:szCs w:val="24"/>
        </w:rPr>
        <w:t xml:space="preserve">, T., Narayana, E.S., Sharma, M.K., Ahmed, S., 2021. Roles of nitric oxide in conferring multiple abiotic stress tolerance in plants and crosstalk with other plant growth regulators. J. Plant Growth </w:t>
      </w:r>
      <w:proofErr w:type="spellStart"/>
      <w:r>
        <w:rPr>
          <w:rFonts w:ascii="Times New Roman" w:hAnsi="Times New Roman" w:cs="Times New Roman"/>
          <w:sz w:val="24"/>
          <w:szCs w:val="24"/>
        </w:rPr>
        <w:t>Regul</w:t>
      </w:r>
      <w:proofErr w:type="spellEnd"/>
      <w:r>
        <w:rPr>
          <w:rFonts w:ascii="Times New Roman" w:hAnsi="Times New Roman" w:cs="Times New Roman"/>
          <w:sz w:val="24"/>
          <w:szCs w:val="24"/>
        </w:rPr>
        <w:t>. 40(6), 2303-2328. DOI: 10.1007/s00344-021-10446-8</w:t>
      </w:r>
    </w:p>
    <w:p w14:paraId="0121FF38"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Tian, B., Qiao, Z., Zhang, L., Li, H., Pei, Y., 2016. Hydrogen sulfide and proline cooperate to alleviate cadmium stress in foxtail millet seedlings. Plant Physiol. </w:t>
      </w:r>
      <w:proofErr w:type="spellStart"/>
      <w:r>
        <w:rPr>
          <w:rFonts w:ascii="Times New Roman" w:hAnsi="Times New Roman" w:cs="Times New Roman"/>
          <w:sz w:val="24"/>
          <w:szCs w:val="24"/>
        </w:rPr>
        <w:t>Biochem</w:t>
      </w:r>
      <w:proofErr w:type="spellEnd"/>
      <w:r>
        <w:rPr>
          <w:rFonts w:ascii="Times New Roman" w:hAnsi="Times New Roman" w:cs="Times New Roman"/>
          <w:sz w:val="24"/>
          <w:szCs w:val="24"/>
        </w:rPr>
        <w:t>. 109, 293-299. DOI: 10.1016/j.plaphy.2016.10.006</w:t>
      </w:r>
    </w:p>
    <w:p w14:paraId="1048C217"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van Doorn, W.G., Woltering, E.J., 2008. Physiology and molecular biology of petal senescence. J. Exp. Bot. 59, 453–480. DOI: 10.1093/</w:t>
      </w:r>
      <w:proofErr w:type="spellStart"/>
      <w:r>
        <w:rPr>
          <w:rFonts w:ascii="Times New Roman" w:hAnsi="Times New Roman" w:cs="Times New Roman"/>
          <w:sz w:val="24"/>
          <w:szCs w:val="24"/>
        </w:rPr>
        <w:t>jxb</w:t>
      </w:r>
      <w:proofErr w:type="spellEnd"/>
      <w:r>
        <w:rPr>
          <w:rFonts w:ascii="Times New Roman" w:hAnsi="Times New Roman" w:cs="Times New Roman"/>
          <w:sz w:val="24"/>
          <w:szCs w:val="24"/>
        </w:rPr>
        <w:t>/erm356</w:t>
      </w:r>
    </w:p>
    <w:p w14:paraId="524AAF6B"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v</w:t>
      </w:r>
      <w:proofErr w:type="spellStart"/>
      <w:r>
        <w:rPr>
          <w:rFonts w:ascii="Times New Roman" w:hAnsi="Times New Roman" w:cs="Times New Roman"/>
          <w:sz w:val="24"/>
          <w:szCs w:val="24"/>
          <w:shd w:val="clear" w:color="auto" w:fill="FFFFFF"/>
          <w:lang w:val="es-ES"/>
        </w:rPr>
        <w:t>an</w:t>
      </w:r>
      <w:proofErr w:type="spellEnd"/>
      <w:r>
        <w:rPr>
          <w:rFonts w:ascii="Times New Roman" w:hAnsi="Times New Roman" w:cs="Times New Roman"/>
          <w:sz w:val="24"/>
          <w:szCs w:val="24"/>
          <w:shd w:val="clear" w:color="auto" w:fill="FFFFFF"/>
          <w:lang w:val="es-ES"/>
        </w:rPr>
        <w:t xml:space="preserve"> Rossum, M.W.P.C., </w:t>
      </w:r>
      <w:proofErr w:type="spellStart"/>
      <w:r>
        <w:rPr>
          <w:rFonts w:ascii="Times New Roman" w:hAnsi="Times New Roman" w:cs="Times New Roman"/>
          <w:sz w:val="24"/>
          <w:szCs w:val="24"/>
          <w:shd w:val="clear" w:color="auto" w:fill="FFFFFF"/>
          <w:lang w:val="es-ES"/>
        </w:rPr>
        <w:t>Alberda</w:t>
      </w:r>
      <w:proofErr w:type="spellEnd"/>
      <w:r>
        <w:rPr>
          <w:rFonts w:ascii="Times New Roman" w:hAnsi="Times New Roman" w:cs="Times New Roman"/>
          <w:sz w:val="24"/>
          <w:szCs w:val="24"/>
          <w:shd w:val="clear" w:color="auto" w:fill="FFFFFF"/>
          <w:lang w:val="es-ES"/>
        </w:rPr>
        <w:t xml:space="preserve">, M., van </w:t>
      </w:r>
      <w:proofErr w:type="spellStart"/>
      <w:r>
        <w:rPr>
          <w:rFonts w:ascii="Times New Roman" w:hAnsi="Times New Roman" w:cs="Times New Roman"/>
          <w:sz w:val="24"/>
          <w:szCs w:val="24"/>
          <w:shd w:val="clear" w:color="auto" w:fill="FFFFFF"/>
          <w:lang w:val="es-ES"/>
        </w:rPr>
        <w:t>der</w:t>
      </w:r>
      <w:proofErr w:type="spellEnd"/>
      <w:r>
        <w:rPr>
          <w:rFonts w:ascii="Times New Roman" w:hAnsi="Times New Roman" w:cs="Times New Roman"/>
          <w:sz w:val="24"/>
          <w:szCs w:val="24"/>
          <w:shd w:val="clear" w:color="auto" w:fill="FFFFFF"/>
          <w:lang w:val="es-ES"/>
        </w:rPr>
        <w:t xml:space="preserve"> Plas, L.H.W., 1997. </w:t>
      </w:r>
      <w:r>
        <w:rPr>
          <w:rFonts w:ascii="Times New Roman" w:hAnsi="Times New Roman" w:cs="Times New Roman"/>
          <w:sz w:val="24"/>
          <w:szCs w:val="24"/>
          <w:shd w:val="clear" w:color="auto" w:fill="FFFFFF"/>
        </w:rPr>
        <w:t xml:space="preserve">Role of oxidative damage in tulip bulb scale micropropagation. </w:t>
      </w:r>
      <w:r>
        <w:rPr>
          <w:rFonts w:ascii="Times New Roman" w:hAnsi="Times New Roman" w:cs="Times New Roman"/>
          <w:sz w:val="24"/>
          <w:szCs w:val="24"/>
          <w:shd w:val="clear" w:color="auto" w:fill="FFFFFF"/>
          <w:lang w:val="it-IT"/>
        </w:rPr>
        <w:t>Plant Sci. 130, 207–216. DOI: 10.1016/S0168-9452(97)00215-X</w:t>
      </w:r>
    </w:p>
    <w:p w14:paraId="163870A8"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Wei, L., Wang, C., Liao, W., 2021. Hydrogen sulfide improves the vase life and quality of cut roses and chrysanthemums. J. Plant Growth </w:t>
      </w:r>
      <w:proofErr w:type="spellStart"/>
      <w:r>
        <w:rPr>
          <w:rFonts w:ascii="Times New Roman" w:hAnsi="Times New Roman" w:cs="Times New Roman"/>
          <w:sz w:val="24"/>
          <w:szCs w:val="24"/>
        </w:rPr>
        <w:t>Regul</w:t>
      </w:r>
      <w:proofErr w:type="spellEnd"/>
      <w:r>
        <w:rPr>
          <w:rFonts w:ascii="Times New Roman" w:hAnsi="Times New Roman" w:cs="Times New Roman"/>
          <w:sz w:val="24"/>
          <w:szCs w:val="24"/>
        </w:rPr>
        <w:t>. 40, 2532–2547. DOI: 10.1007/s00344-021-10312-7</w:t>
      </w:r>
    </w:p>
    <w:p w14:paraId="0E46917C"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Woo, H.R., </w:t>
      </w:r>
      <w:proofErr w:type="spellStart"/>
      <w:r>
        <w:rPr>
          <w:rFonts w:ascii="Times New Roman" w:hAnsi="Times New Roman" w:cs="Times New Roman"/>
          <w:sz w:val="24"/>
          <w:szCs w:val="24"/>
        </w:rPr>
        <w:t>Masclaux-Daubresse</w:t>
      </w:r>
      <w:proofErr w:type="spellEnd"/>
      <w:r>
        <w:rPr>
          <w:rFonts w:ascii="Times New Roman" w:hAnsi="Times New Roman" w:cs="Times New Roman"/>
          <w:sz w:val="24"/>
          <w:szCs w:val="24"/>
        </w:rPr>
        <w:t>, C., Lim, P.O., 2018. Plant senescence: how plants know when and how to die. J. Exp. Bot. 69(4), 715-718. DOI: 10.1093/</w:t>
      </w:r>
      <w:proofErr w:type="spellStart"/>
      <w:r>
        <w:rPr>
          <w:rFonts w:ascii="Times New Roman" w:hAnsi="Times New Roman" w:cs="Times New Roman"/>
          <w:sz w:val="24"/>
          <w:szCs w:val="24"/>
        </w:rPr>
        <w:t>jxb</w:t>
      </w:r>
      <w:proofErr w:type="spellEnd"/>
      <w:r>
        <w:rPr>
          <w:rFonts w:ascii="Times New Roman" w:hAnsi="Times New Roman" w:cs="Times New Roman"/>
          <w:sz w:val="24"/>
          <w:szCs w:val="24"/>
        </w:rPr>
        <w:t>/ery011</w:t>
      </w:r>
    </w:p>
    <w:p w14:paraId="4447FB38"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Xie, Z., Yang, C., Li, M., Zhang, Z., Wu, Y., Gu, L., Peng, X., 2022. Nitric Oxide crosstalk with phytohormone is involved in enhancing photosynthesis of </w:t>
      </w:r>
      <w:proofErr w:type="spellStart"/>
      <w:r>
        <w:rPr>
          <w:rFonts w:ascii="Times New Roman" w:hAnsi="Times New Roman" w:cs="Times New Roman"/>
          <w:i/>
          <w:sz w:val="24"/>
          <w:szCs w:val="24"/>
        </w:rPr>
        <w:t>Tetrastigma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hemsleyanum</w:t>
      </w:r>
      <w:proofErr w:type="spellEnd"/>
      <w:r>
        <w:rPr>
          <w:rFonts w:ascii="Times New Roman" w:hAnsi="Times New Roman" w:cs="Times New Roman"/>
          <w:sz w:val="24"/>
          <w:szCs w:val="24"/>
        </w:rPr>
        <w:t xml:space="preserve"> for photovoltaic adaptation. Front Plant Sci. 13, 852956-852956. DOI: 10.3389/fpls.2022.852956</w:t>
      </w:r>
    </w:p>
    <w:p w14:paraId="187D5D87"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Yamada, T., Takatsu, Y., Manabe, T., Kasumi, M., </w:t>
      </w:r>
      <w:proofErr w:type="spellStart"/>
      <w:r>
        <w:rPr>
          <w:rFonts w:ascii="Times New Roman" w:hAnsi="Times New Roman" w:cs="Times New Roman"/>
          <w:sz w:val="24"/>
          <w:szCs w:val="24"/>
        </w:rPr>
        <w:t>Marubashi</w:t>
      </w:r>
      <w:proofErr w:type="spellEnd"/>
      <w:r>
        <w:rPr>
          <w:rFonts w:ascii="Times New Roman" w:hAnsi="Times New Roman" w:cs="Times New Roman"/>
          <w:sz w:val="24"/>
          <w:szCs w:val="24"/>
        </w:rPr>
        <w:t>, W., 2003. Suppressive effect of trehalose on apoptotic cell death leading to petal senescence in ethylene-insensitive flowers of gladiolus. Plant Sci. 164(2), 213-221. DOI: 10.1016/S0168-9452(02)00403-X</w:t>
      </w:r>
    </w:p>
    <w:p w14:paraId="1C79B0C7"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Zeng, C.L., Liu, L., Xu, G.Q., 2011. The physiological responses of carnation cut flowers to exogenous nitric oxide. Sci </w:t>
      </w:r>
      <w:proofErr w:type="spellStart"/>
      <w:r>
        <w:rPr>
          <w:rFonts w:ascii="Times New Roman" w:hAnsi="Times New Roman" w:cs="Times New Roman"/>
          <w:sz w:val="24"/>
          <w:szCs w:val="24"/>
        </w:rPr>
        <w:t>Hortic</w:t>
      </w:r>
      <w:proofErr w:type="spellEnd"/>
      <w:r>
        <w:rPr>
          <w:rFonts w:ascii="Times New Roman" w:hAnsi="Times New Roman" w:cs="Times New Roman"/>
          <w:sz w:val="24"/>
          <w:szCs w:val="24"/>
        </w:rPr>
        <w:t>. 127(3), 424-430. DOI: 10.1016/j.scienta.2010.10.024</w:t>
      </w:r>
    </w:p>
    <w:p w14:paraId="037F86A2"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Zhou, Q., Ma, C., Cheng, S., Wei, B., Liu, X., Ji, S., 2014. Changes in antioxidative metabolism accompanying pitting development in stored blueberry fruit. Postharvest Boil. Technol. 88, 88-95.</w:t>
      </w:r>
      <w:r>
        <w:rPr>
          <w:rFonts w:ascii="Times New Roman" w:hAnsi="Times New Roman" w:cs="Times New Roman"/>
        </w:rPr>
        <w:t xml:space="preserve"> </w:t>
      </w:r>
      <w:r>
        <w:rPr>
          <w:rFonts w:ascii="Times New Roman" w:hAnsi="Times New Roman" w:cs="Times New Roman"/>
          <w:sz w:val="24"/>
          <w:szCs w:val="24"/>
        </w:rPr>
        <w:t>DOI: 10.1016/j.postharvbio.2013.10.003</w:t>
      </w:r>
    </w:p>
    <w:p w14:paraId="4E5C9B24"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Zulfiqar, F., Akram, N.A., Ashraf, M., 2020. </w:t>
      </w:r>
      <w:proofErr w:type="spellStart"/>
      <w:r>
        <w:rPr>
          <w:rFonts w:ascii="Times New Roman" w:hAnsi="Times New Roman" w:cs="Times New Roman"/>
          <w:sz w:val="24"/>
          <w:szCs w:val="24"/>
        </w:rPr>
        <w:t>Osmoprotection</w:t>
      </w:r>
      <w:proofErr w:type="spellEnd"/>
      <w:r>
        <w:rPr>
          <w:rFonts w:ascii="Times New Roman" w:hAnsi="Times New Roman" w:cs="Times New Roman"/>
          <w:sz w:val="24"/>
          <w:szCs w:val="24"/>
        </w:rPr>
        <w:t xml:space="preserve"> in plants under abiotic stresses: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insights into a classical phenomenon. Planta. 251(1), 1-17. DOI: 10.1007/s00425-019-03293-1</w:t>
      </w:r>
    </w:p>
    <w:p w14:paraId="51B886F3"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Zulfiqar, F., Ashraf, M., 2021. Antioxidants as modulators of arsenic-induced oxidative stress tolerance in plants: An overview. J. Hazard. Mat. 427, 127891. DOI: 10.1016/j.jhazmat.2021.127891</w:t>
      </w:r>
    </w:p>
    <w:p w14:paraId="2F1DEE12"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Zulfiqar, F., Hancock, J.T., 2020. Hydrogen sulfide in horticulture: emerging roles in the era of climate change. Plant Physiol. </w:t>
      </w:r>
      <w:proofErr w:type="spellStart"/>
      <w:r>
        <w:rPr>
          <w:rFonts w:ascii="Times New Roman" w:hAnsi="Times New Roman" w:cs="Times New Roman"/>
          <w:sz w:val="24"/>
          <w:szCs w:val="24"/>
        </w:rPr>
        <w:t>Biochem</w:t>
      </w:r>
      <w:proofErr w:type="spellEnd"/>
      <w:r>
        <w:rPr>
          <w:rFonts w:ascii="Times New Roman" w:hAnsi="Times New Roman" w:cs="Times New Roman"/>
          <w:sz w:val="24"/>
          <w:szCs w:val="24"/>
        </w:rPr>
        <w:t>. 155, 667-675. DOI: 10.1016/j.plaphy.2020.08.010</w:t>
      </w:r>
    </w:p>
    <w:p w14:paraId="2A43018E" w14:textId="77777777" w:rsidR="002C5ECE" w:rsidRDefault="0000000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Zulfiqar, F., Moosa, A., Ferrante, A., Nafees, M., Darras, A., Nazir, M. M., Elsaid, F. G., 2023. Melatonin and salicylic acid synergistically improve arsenic induced oxidative stress tolerance in ornamental sword lily. Sci. Hort. 322, 112389. DOI: 10.1016/j.scienta.2023.112389 </w:t>
      </w:r>
      <w:r>
        <w:rPr>
          <w:rFonts w:ascii="Times New Roman" w:hAnsi="Times New Roman" w:cs="Times New Roman"/>
          <w:sz w:val="24"/>
          <w:szCs w:val="24"/>
        </w:rPr>
        <w:br w:type="page"/>
      </w:r>
    </w:p>
    <w:p w14:paraId="679F7655" w14:textId="77777777" w:rsidR="002C5ECE" w:rsidRDefault="0000000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Figure Legends</w:t>
      </w:r>
    </w:p>
    <w:p w14:paraId="6B8B7B3C" w14:textId="77777777" w:rsidR="002C5ECE" w:rsidRDefault="002C5ECE">
      <w:pPr>
        <w:spacing w:after="0" w:line="480" w:lineRule="auto"/>
        <w:jc w:val="both"/>
        <w:rPr>
          <w:rFonts w:ascii="Times New Roman" w:hAnsi="Times New Roman" w:cs="Times New Roman"/>
          <w:b/>
          <w:sz w:val="24"/>
          <w:szCs w:val="24"/>
        </w:rPr>
      </w:pPr>
    </w:p>
    <w:p w14:paraId="61039D43" w14:textId="77777777" w:rsidR="002C5ECE" w:rsidRDefault="0000000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Number of leaves (A), average leaf area (mm</w:t>
      </w:r>
      <w:r>
        <w:rPr>
          <w:rFonts w:ascii="Times New Roman" w:hAnsi="Times New Roman" w:cs="Times New Roman"/>
          <w:sz w:val="24"/>
          <w:szCs w:val="24"/>
          <w:vertAlign w:val="superscript"/>
        </w:rPr>
        <w:t>2</w:t>
      </w:r>
      <w:r>
        <w:rPr>
          <w:rFonts w:ascii="Times New Roman" w:hAnsi="Times New Roman" w:cs="Times New Roman"/>
          <w:sz w:val="24"/>
          <w:szCs w:val="24"/>
        </w:rPr>
        <w:t>; A), days to harvest (B), inflorescence length (cm; C) and number of florets (C) of gladiolus plants treated with distilled water (control), hydrogen sulfide (H</w:t>
      </w:r>
      <w:r>
        <w:rPr>
          <w:rFonts w:ascii="Times New Roman" w:hAnsi="Times New Roman" w:cs="Times New Roman"/>
          <w:sz w:val="24"/>
          <w:szCs w:val="24"/>
          <w:vertAlign w:val="subscript"/>
        </w:rPr>
        <w:t>2</w:t>
      </w:r>
      <w:r>
        <w:rPr>
          <w:rFonts w:ascii="Times New Roman" w:hAnsi="Times New Roman" w:cs="Times New Roman"/>
          <w:sz w:val="24"/>
          <w:szCs w:val="24"/>
        </w:rPr>
        <w:t>S), nitric oxide (NO), and combination of H</w:t>
      </w:r>
      <w:r>
        <w:rPr>
          <w:rFonts w:ascii="Times New Roman" w:hAnsi="Times New Roman" w:cs="Times New Roman"/>
          <w:sz w:val="24"/>
          <w:szCs w:val="24"/>
          <w:vertAlign w:val="subscript"/>
        </w:rPr>
        <w:t>2</w:t>
      </w:r>
      <w:r>
        <w:rPr>
          <w:rFonts w:ascii="Times New Roman" w:hAnsi="Times New Roman" w:cs="Times New Roman"/>
          <w:sz w:val="24"/>
          <w:szCs w:val="24"/>
        </w:rPr>
        <w:t>S and NO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w:t>
      </w:r>
      <w:r>
        <w:rPr>
          <w:rFonts w:ascii="Times New Roman" w:hAnsi="Times New Roman" w:cs="Times New Roman"/>
          <w:sz w:val="24"/>
          <w:szCs w:val="24"/>
          <w:highlight w:val="yellow"/>
        </w:rPr>
        <w:t>Data shown are means ± SE (n = 15) from each treatment.</w:t>
      </w:r>
      <w:r>
        <w:rPr>
          <w:rFonts w:ascii="Times New Roman" w:hAnsi="Times New Roman" w:cs="Times New Roman"/>
          <w:sz w:val="24"/>
          <w:szCs w:val="24"/>
        </w:rPr>
        <w:t xml:space="preserve"> Different letters above the bars represent significant differences according to Duncan’s test at p≤0.05</w:t>
      </w:r>
    </w:p>
    <w:p w14:paraId="62B505E7" w14:textId="77777777" w:rsidR="002C5ECE" w:rsidRDefault="002C5ECE">
      <w:pPr>
        <w:spacing w:after="0" w:line="480" w:lineRule="auto"/>
        <w:jc w:val="both"/>
        <w:rPr>
          <w:rFonts w:ascii="Times New Roman" w:hAnsi="Times New Roman" w:cs="Times New Roman"/>
          <w:sz w:val="24"/>
          <w:szCs w:val="24"/>
        </w:rPr>
      </w:pPr>
    </w:p>
    <w:p w14:paraId="55B064B4" w14:textId="77777777" w:rsidR="002C5ECE" w:rsidRDefault="0000000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Figure 2. </w:t>
      </w:r>
      <w:r>
        <w:rPr>
          <w:rFonts w:ascii="Times New Roman" w:hAnsi="Times New Roman" w:cs="Times New Roman"/>
          <w:sz w:val="24"/>
          <w:szCs w:val="24"/>
        </w:rPr>
        <w:t>Corm mass (gr; A), and corm diameter (cm; A) of gladiolus treated with distilled water (control), hydrogen sulfide (H</w:t>
      </w:r>
      <w:r>
        <w:rPr>
          <w:rFonts w:ascii="Times New Roman" w:hAnsi="Times New Roman" w:cs="Times New Roman"/>
          <w:sz w:val="24"/>
          <w:szCs w:val="24"/>
          <w:vertAlign w:val="subscript"/>
        </w:rPr>
        <w:t>2</w:t>
      </w:r>
      <w:r>
        <w:rPr>
          <w:rFonts w:ascii="Times New Roman" w:hAnsi="Times New Roman" w:cs="Times New Roman"/>
          <w:sz w:val="24"/>
          <w:szCs w:val="24"/>
        </w:rPr>
        <w:t>S), nitric oxide (NO), and combination of H</w:t>
      </w:r>
      <w:r>
        <w:rPr>
          <w:rFonts w:ascii="Times New Roman" w:hAnsi="Times New Roman" w:cs="Times New Roman"/>
          <w:sz w:val="24"/>
          <w:szCs w:val="24"/>
          <w:vertAlign w:val="subscript"/>
        </w:rPr>
        <w:t>2</w:t>
      </w:r>
      <w:r>
        <w:rPr>
          <w:rFonts w:ascii="Times New Roman" w:hAnsi="Times New Roman" w:cs="Times New Roman"/>
          <w:sz w:val="24"/>
          <w:szCs w:val="24"/>
        </w:rPr>
        <w:t>S and NO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w:t>
      </w:r>
      <w:r>
        <w:rPr>
          <w:rFonts w:ascii="Times New Roman" w:hAnsi="Times New Roman" w:cs="Times New Roman"/>
          <w:sz w:val="24"/>
          <w:szCs w:val="24"/>
          <w:highlight w:val="yellow"/>
        </w:rPr>
        <w:t>Data shown are means ± SE (n = 15) from each treatment.</w:t>
      </w:r>
      <w:r>
        <w:rPr>
          <w:rFonts w:ascii="Times New Roman" w:hAnsi="Times New Roman" w:cs="Times New Roman"/>
          <w:sz w:val="24"/>
          <w:szCs w:val="24"/>
        </w:rPr>
        <w:t xml:space="preserve"> Different letters above the bars represent significant differences according to Duncan’s test at p≤0.05</w:t>
      </w:r>
    </w:p>
    <w:p w14:paraId="6B143BE8" w14:textId="77777777" w:rsidR="002C5ECE" w:rsidRDefault="002C5ECE">
      <w:pPr>
        <w:spacing w:after="0" w:line="480" w:lineRule="auto"/>
        <w:jc w:val="both"/>
        <w:rPr>
          <w:rFonts w:ascii="Times New Roman" w:hAnsi="Times New Roman" w:cs="Times New Roman"/>
          <w:sz w:val="24"/>
          <w:szCs w:val="24"/>
        </w:rPr>
      </w:pPr>
    </w:p>
    <w:p w14:paraId="024B306A" w14:textId="77777777" w:rsidR="002C5ECE" w:rsidRDefault="0000000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Figure 3. </w:t>
      </w:r>
      <w:r>
        <w:rPr>
          <w:rFonts w:ascii="Times New Roman" w:hAnsi="Times New Roman" w:cs="Times New Roman"/>
          <w:sz w:val="24"/>
          <w:szCs w:val="24"/>
        </w:rPr>
        <w:t>Net CO</w:t>
      </w:r>
      <w:r>
        <w:rPr>
          <w:rFonts w:ascii="Times New Roman" w:hAnsi="Times New Roman" w:cs="Times New Roman"/>
          <w:sz w:val="24"/>
          <w:szCs w:val="24"/>
          <w:vertAlign w:val="subscript"/>
        </w:rPr>
        <w:t>2</w:t>
      </w:r>
      <w:r>
        <w:rPr>
          <w:rFonts w:ascii="Times New Roman" w:hAnsi="Times New Roman" w:cs="Times New Roman"/>
          <w:sz w:val="24"/>
          <w:szCs w:val="24"/>
        </w:rPr>
        <w:t xml:space="preserve"> assimilation (µmol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A), stomatal conductance (mmol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B</w:t>
      </w:r>
      <w:proofErr w:type="gramStart"/>
      <w:r>
        <w:rPr>
          <w:rFonts w:ascii="Times New Roman" w:hAnsi="Times New Roman" w:cs="Times New Roman"/>
          <w:sz w:val="24"/>
          <w:szCs w:val="24"/>
        </w:rPr>
        <w:t>),  transpiration</w:t>
      </w:r>
      <w:proofErr w:type="gramEnd"/>
      <w:r>
        <w:rPr>
          <w:rFonts w:ascii="Times New Roman" w:hAnsi="Times New Roman" w:cs="Times New Roman"/>
          <w:sz w:val="24"/>
          <w:szCs w:val="24"/>
        </w:rPr>
        <w:t xml:space="preserve"> (mmol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C) and chlorophyll (SPAD; D) of gladiolus treated with distilled water (control), hydrogen sulfide (H</w:t>
      </w:r>
      <w:r>
        <w:rPr>
          <w:rFonts w:ascii="Times New Roman" w:hAnsi="Times New Roman" w:cs="Times New Roman"/>
          <w:sz w:val="24"/>
          <w:szCs w:val="24"/>
          <w:vertAlign w:val="subscript"/>
        </w:rPr>
        <w:t>2</w:t>
      </w:r>
      <w:r>
        <w:rPr>
          <w:rFonts w:ascii="Times New Roman" w:hAnsi="Times New Roman" w:cs="Times New Roman"/>
          <w:sz w:val="24"/>
          <w:szCs w:val="24"/>
        </w:rPr>
        <w:t>S), nitric oxide (NO), and combination of H</w:t>
      </w:r>
      <w:r>
        <w:rPr>
          <w:rFonts w:ascii="Times New Roman" w:hAnsi="Times New Roman" w:cs="Times New Roman"/>
          <w:sz w:val="24"/>
          <w:szCs w:val="24"/>
          <w:vertAlign w:val="subscript"/>
        </w:rPr>
        <w:t>2</w:t>
      </w:r>
      <w:r>
        <w:rPr>
          <w:rFonts w:ascii="Times New Roman" w:hAnsi="Times New Roman" w:cs="Times New Roman"/>
          <w:sz w:val="24"/>
          <w:szCs w:val="24"/>
        </w:rPr>
        <w:t>S and NO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w:t>
      </w:r>
      <w:r>
        <w:rPr>
          <w:rFonts w:ascii="Times New Roman" w:hAnsi="Times New Roman" w:cs="Times New Roman"/>
          <w:sz w:val="24"/>
          <w:szCs w:val="24"/>
          <w:highlight w:val="yellow"/>
        </w:rPr>
        <w:t>Data shown are means ± SE (n = 15) from each treatment.</w:t>
      </w:r>
      <w:r>
        <w:rPr>
          <w:rFonts w:ascii="Times New Roman" w:hAnsi="Times New Roman" w:cs="Times New Roman"/>
          <w:sz w:val="24"/>
          <w:szCs w:val="24"/>
        </w:rPr>
        <w:t xml:space="preserve"> Different letters above the bars represent significant differences according to Duncan’s test at p≤0.05</w:t>
      </w:r>
    </w:p>
    <w:p w14:paraId="198D132C" w14:textId="77777777" w:rsidR="002C5ECE" w:rsidRDefault="002C5ECE">
      <w:pPr>
        <w:spacing w:after="0" w:line="480" w:lineRule="auto"/>
        <w:jc w:val="both"/>
        <w:rPr>
          <w:rFonts w:ascii="Times New Roman" w:hAnsi="Times New Roman" w:cs="Times New Roman"/>
          <w:b/>
          <w:sz w:val="24"/>
          <w:szCs w:val="24"/>
        </w:rPr>
      </w:pPr>
    </w:p>
    <w:p w14:paraId="54254F75" w14:textId="77777777" w:rsidR="002C5ECE" w:rsidRDefault="0000000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Figure 4. </w:t>
      </w:r>
      <w:r>
        <w:rPr>
          <w:rFonts w:ascii="Times New Roman" w:hAnsi="Times New Roman" w:cs="Times New Roman"/>
          <w:sz w:val="24"/>
          <w:szCs w:val="24"/>
        </w:rPr>
        <w:t>Vase life (days) of cut spikes of gladiolus from plants treated with distilled water (control), hydrogen sulfide (H</w:t>
      </w:r>
      <w:r>
        <w:rPr>
          <w:rFonts w:ascii="Times New Roman" w:hAnsi="Times New Roman" w:cs="Times New Roman"/>
          <w:sz w:val="24"/>
          <w:szCs w:val="24"/>
          <w:vertAlign w:val="subscript"/>
        </w:rPr>
        <w:t>2</w:t>
      </w:r>
      <w:r>
        <w:rPr>
          <w:rFonts w:ascii="Times New Roman" w:hAnsi="Times New Roman" w:cs="Times New Roman"/>
          <w:sz w:val="24"/>
          <w:szCs w:val="24"/>
        </w:rPr>
        <w:t>S), nitric oxide (NO), and combination of H</w:t>
      </w:r>
      <w:r>
        <w:rPr>
          <w:rFonts w:ascii="Times New Roman" w:hAnsi="Times New Roman" w:cs="Times New Roman"/>
          <w:sz w:val="24"/>
          <w:szCs w:val="24"/>
          <w:vertAlign w:val="subscript"/>
        </w:rPr>
        <w:t>2</w:t>
      </w:r>
      <w:r>
        <w:rPr>
          <w:rFonts w:ascii="Times New Roman" w:hAnsi="Times New Roman" w:cs="Times New Roman"/>
          <w:sz w:val="24"/>
          <w:szCs w:val="24"/>
        </w:rPr>
        <w:t>S and NO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w:t>
      </w:r>
      <w:r>
        <w:rPr>
          <w:rFonts w:ascii="Times New Roman" w:hAnsi="Times New Roman" w:cs="Times New Roman"/>
          <w:sz w:val="24"/>
          <w:szCs w:val="24"/>
          <w:highlight w:val="yellow"/>
        </w:rPr>
        <w:t>Data shown are means ± SE (n = 15) from each treatment.</w:t>
      </w:r>
      <w:r>
        <w:rPr>
          <w:rFonts w:ascii="Times New Roman" w:hAnsi="Times New Roman" w:cs="Times New Roman"/>
          <w:sz w:val="24"/>
          <w:szCs w:val="24"/>
        </w:rPr>
        <w:t xml:space="preserve"> Different letters above the bars represent significant differences according to Duncan’s test at p≤0.05</w:t>
      </w:r>
    </w:p>
    <w:p w14:paraId="36662F7E" w14:textId="77777777" w:rsidR="002C5ECE" w:rsidRDefault="002C5ECE">
      <w:pPr>
        <w:spacing w:after="0" w:line="480" w:lineRule="auto"/>
        <w:jc w:val="both"/>
        <w:rPr>
          <w:rFonts w:ascii="Times New Roman" w:hAnsi="Times New Roman" w:cs="Times New Roman"/>
          <w:sz w:val="24"/>
          <w:szCs w:val="24"/>
        </w:rPr>
      </w:pPr>
    </w:p>
    <w:p w14:paraId="0938D582" w14:textId="77777777" w:rsidR="002C5ECE" w:rsidRDefault="0000000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Figure 5</w:t>
      </w:r>
      <w:r>
        <w:rPr>
          <w:rFonts w:ascii="Times New Roman" w:hAnsi="Times New Roman" w:cs="Times New Roman"/>
          <w:sz w:val="24"/>
          <w:szCs w:val="24"/>
        </w:rPr>
        <w:t xml:space="preserve">. </w:t>
      </w:r>
      <w:r>
        <w:rPr>
          <w:rFonts w:ascii="Times New Roman" w:hAnsi="Times New Roman" w:cs="Times New Roman"/>
          <w:sz w:val="24"/>
        </w:rPr>
        <w:t>Soluble sugars (g kg</w:t>
      </w:r>
      <w:r>
        <w:rPr>
          <w:rFonts w:ascii="Times New Roman" w:hAnsi="Times New Roman" w:cs="Times New Roman"/>
          <w:sz w:val="24"/>
          <w:vertAlign w:val="superscript"/>
        </w:rPr>
        <w:t>-1</w:t>
      </w:r>
      <w:r>
        <w:rPr>
          <w:rFonts w:ascii="Times New Roman" w:hAnsi="Times New Roman" w:cs="Times New Roman"/>
          <w:sz w:val="24"/>
        </w:rPr>
        <w:t>; A), and total soluble proteins (g kg</w:t>
      </w:r>
      <w:r>
        <w:rPr>
          <w:rFonts w:ascii="Times New Roman" w:hAnsi="Times New Roman" w:cs="Times New Roman"/>
          <w:sz w:val="24"/>
          <w:vertAlign w:val="superscript"/>
        </w:rPr>
        <w:t>-1</w:t>
      </w:r>
      <w:r>
        <w:rPr>
          <w:rFonts w:ascii="Times New Roman" w:hAnsi="Times New Roman" w:cs="Times New Roman"/>
          <w:sz w:val="24"/>
        </w:rPr>
        <w:t xml:space="preserve">; B) </w:t>
      </w:r>
      <w:r>
        <w:rPr>
          <w:rFonts w:ascii="Times New Roman" w:hAnsi="Times New Roman" w:cs="Times New Roman"/>
          <w:sz w:val="24"/>
          <w:szCs w:val="24"/>
        </w:rPr>
        <w:t>of gladiolus treated with distilled water (control), hydrogen sulfide (H</w:t>
      </w:r>
      <w:r>
        <w:rPr>
          <w:rFonts w:ascii="Times New Roman" w:hAnsi="Times New Roman" w:cs="Times New Roman"/>
          <w:sz w:val="24"/>
          <w:szCs w:val="24"/>
          <w:vertAlign w:val="subscript"/>
        </w:rPr>
        <w:t>2</w:t>
      </w:r>
      <w:r>
        <w:rPr>
          <w:rFonts w:ascii="Times New Roman" w:hAnsi="Times New Roman" w:cs="Times New Roman"/>
          <w:sz w:val="24"/>
          <w:szCs w:val="24"/>
        </w:rPr>
        <w:t>S), nitric oxide (NO), and combination of H</w:t>
      </w:r>
      <w:r>
        <w:rPr>
          <w:rFonts w:ascii="Times New Roman" w:hAnsi="Times New Roman" w:cs="Times New Roman"/>
          <w:sz w:val="24"/>
          <w:szCs w:val="24"/>
          <w:vertAlign w:val="subscript"/>
        </w:rPr>
        <w:t>2</w:t>
      </w:r>
      <w:r>
        <w:rPr>
          <w:rFonts w:ascii="Times New Roman" w:hAnsi="Times New Roman" w:cs="Times New Roman"/>
          <w:sz w:val="24"/>
          <w:szCs w:val="24"/>
        </w:rPr>
        <w:t>S and NO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w:t>
      </w:r>
      <w:r>
        <w:rPr>
          <w:rFonts w:ascii="Times New Roman" w:hAnsi="Times New Roman" w:cs="Times New Roman"/>
          <w:sz w:val="24"/>
          <w:szCs w:val="24"/>
          <w:highlight w:val="yellow"/>
        </w:rPr>
        <w:t>Data shown are means ± SE (n = 15) from each treatment</w:t>
      </w:r>
      <w:r>
        <w:rPr>
          <w:rFonts w:ascii="Times New Roman" w:hAnsi="Times New Roman" w:cs="Times New Roman"/>
          <w:sz w:val="24"/>
          <w:szCs w:val="24"/>
        </w:rPr>
        <w:t>. Different letters above the bars represent significant differences according to Duncan’s test at p≤0.05</w:t>
      </w:r>
    </w:p>
    <w:p w14:paraId="6463A2CF" w14:textId="77777777" w:rsidR="002C5ECE" w:rsidRDefault="002C5ECE">
      <w:pPr>
        <w:spacing w:after="0" w:line="480" w:lineRule="auto"/>
        <w:jc w:val="both"/>
        <w:rPr>
          <w:rFonts w:ascii="Times New Roman" w:hAnsi="Times New Roman" w:cs="Times New Roman"/>
          <w:sz w:val="24"/>
          <w:szCs w:val="24"/>
        </w:rPr>
      </w:pPr>
    </w:p>
    <w:p w14:paraId="5D69BD15" w14:textId="77777777" w:rsidR="002C5ECE" w:rsidRDefault="00000000">
      <w:pPr>
        <w:spacing w:after="0" w:line="480" w:lineRule="auto"/>
        <w:jc w:val="both"/>
        <w:rPr>
          <w:rFonts w:ascii="Times New Roman" w:hAnsi="Times New Roman" w:cs="Times New Roman"/>
          <w:sz w:val="24"/>
          <w:szCs w:val="24"/>
        </w:rPr>
      </w:pPr>
      <w:r>
        <w:rPr>
          <w:rFonts w:ascii="Times New Roman" w:hAnsi="Times New Roman" w:cs="Times New Roman"/>
          <w:b/>
          <w:sz w:val="24"/>
        </w:rPr>
        <w:t>Figure 6</w:t>
      </w:r>
      <w:r>
        <w:rPr>
          <w:rFonts w:ascii="Times New Roman" w:hAnsi="Times New Roman" w:cs="Times New Roman"/>
          <w:sz w:val="24"/>
        </w:rPr>
        <w:t>. Malondialdehyde (MDA) (</w:t>
      </w:r>
      <w:r>
        <w:rPr>
          <w:rFonts w:ascii="Times New Roman" w:eastAsia="Times New Roman" w:hAnsi="Times New Roman" w:cs="Times New Roman"/>
          <w:color w:val="000000"/>
          <w:sz w:val="24"/>
          <w:szCs w:val="24"/>
        </w:rPr>
        <w:t>mmol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w:t>
      </w:r>
      <w:r>
        <w:rPr>
          <w:rFonts w:ascii="Times New Roman" w:hAnsi="Times New Roman" w:cs="Times New Roman"/>
          <w:sz w:val="24"/>
        </w:rPr>
        <w:t xml:space="preserve"> A) and hydrogen peroxide (H</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2</w:t>
      </w:r>
      <w:r>
        <w:rPr>
          <w:rFonts w:ascii="Times New Roman" w:hAnsi="Times New Roman" w:cs="Times New Roman"/>
          <w:sz w:val="24"/>
        </w:rPr>
        <w:t>) (</w:t>
      </w:r>
      <w:r>
        <w:rPr>
          <w:rFonts w:ascii="Times New Roman" w:eastAsia="Times New Roman" w:hAnsi="Times New Roman" w:cs="Times New Roman"/>
          <w:color w:val="000000"/>
          <w:sz w:val="24"/>
          <w:szCs w:val="24"/>
        </w:rPr>
        <w:t>mmol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B</w:t>
      </w:r>
      <w:r>
        <w:rPr>
          <w:rFonts w:ascii="Times New Roman" w:eastAsia="Times New Roman" w:hAnsi="Times New Roman" w:cs="Times New Roman"/>
          <w:color w:val="000000"/>
          <w:sz w:val="24"/>
          <w:szCs w:val="24"/>
          <w:vertAlign w:val="superscript"/>
        </w:rPr>
        <w:t xml:space="preserve">) </w:t>
      </w:r>
      <w:r>
        <w:rPr>
          <w:rFonts w:ascii="Times New Roman" w:hAnsi="Times New Roman" w:cs="Times New Roman"/>
          <w:sz w:val="24"/>
          <w:szCs w:val="24"/>
        </w:rPr>
        <w:t>of gladiolus treated with distilled water (control), hydrogen sulfide (H</w:t>
      </w:r>
      <w:r>
        <w:rPr>
          <w:rFonts w:ascii="Times New Roman" w:hAnsi="Times New Roman" w:cs="Times New Roman"/>
          <w:sz w:val="24"/>
          <w:szCs w:val="24"/>
          <w:vertAlign w:val="subscript"/>
        </w:rPr>
        <w:t>2</w:t>
      </w:r>
      <w:r>
        <w:rPr>
          <w:rFonts w:ascii="Times New Roman" w:hAnsi="Times New Roman" w:cs="Times New Roman"/>
          <w:sz w:val="24"/>
          <w:szCs w:val="24"/>
        </w:rPr>
        <w:t>S), nitric oxide (NO), and combination of H</w:t>
      </w:r>
      <w:r>
        <w:rPr>
          <w:rFonts w:ascii="Times New Roman" w:hAnsi="Times New Roman" w:cs="Times New Roman"/>
          <w:sz w:val="24"/>
          <w:szCs w:val="24"/>
          <w:vertAlign w:val="subscript"/>
        </w:rPr>
        <w:t>2</w:t>
      </w:r>
      <w:r>
        <w:rPr>
          <w:rFonts w:ascii="Times New Roman" w:hAnsi="Times New Roman" w:cs="Times New Roman"/>
          <w:sz w:val="24"/>
          <w:szCs w:val="24"/>
        </w:rPr>
        <w:t>S and NO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w:t>
      </w:r>
      <w:r>
        <w:rPr>
          <w:rFonts w:ascii="Times New Roman" w:hAnsi="Times New Roman" w:cs="Times New Roman"/>
          <w:sz w:val="24"/>
          <w:szCs w:val="24"/>
          <w:highlight w:val="yellow"/>
        </w:rPr>
        <w:t>Data shown are means ± SE (n = 15) from each treatment.</w:t>
      </w:r>
      <w:r>
        <w:rPr>
          <w:rFonts w:ascii="Times New Roman" w:hAnsi="Times New Roman" w:cs="Times New Roman"/>
          <w:sz w:val="24"/>
          <w:szCs w:val="24"/>
        </w:rPr>
        <w:t xml:space="preserve"> Different letters above the bars represent significant differences according to Duncan’s test at p≤0.05</w:t>
      </w:r>
    </w:p>
    <w:p w14:paraId="3C87BF52" w14:textId="77777777" w:rsidR="002C5ECE" w:rsidRDefault="002C5ECE">
      <w:pPr>
        <w:spacing w:line="480" w:lineRule="auto"/>
        <w:jc w:val="both"/>
        <w:rPr>
          <w:rFonts w:ascii="Times New Roman" w:hAnsi="Times New Roman" w:cs="Times New Roman"/>
          <w:sz w:val="24"/>
          <w:szCs w:val="24"/>
        </w:rPr>
      </w:pPr>
    </w:p>
    <w:p w14:paraId="3EC38DD2" w14:textId="77777777" w:rsidR="002C5ECE" w:rsidRDefault="0000000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Figure 7</w:t>
      </w:r>
      <w:r>
        <w:rPr>
          <w:rFonts w:ascii="Times New Roman" w:hAnsi="Times New Roman" w:cs="Times New Roman"/>
          <w:sz w:val="24"/>
          <w:szCs w:val="24"/>
        </w:rPr>
        <w:t xml:space="preserve">. </w:t>
      </w:r>
      <w:r>
        <w:rPr>
          <w:rFonts w:ascii="Times New Roman" w:hAnsi="Times New Roman" w:cs="Times New Roman"/>
          <w:sz w:val="24"/>
        </w:rPr>
        <w:t>Superoxide dismutase (SOD) (</w:t>
      </w:r>
      <w:r>
        <w:rPr>
          <w:rFonts w:ascii="Times New Roman" w:eastAsia="Times New Roman" w:hAnsi="Times New Roman" w:cs="Times New Roman"/>
          <w:color w:val="000000"/>
          <w:sz w:val="24"/>
          <w:szCs w:val="24"/>
        </w:rPr>
        <w:t>unit mg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protein; A</w:t>
      </w:r>
      <w:r>
        <w:rPr>
          <w:rFonts w:ascii="Times New Roman" w:hAnsi="Times New Roman" w:cs="Times New Roman"/>
          <w:sz w:val="24"/>
        </w:rPr>
        <w:t>), catalase (CAT) activities (</w:t>
      </w:r>
      <w:r>
        <w:rPr>
          <w:rFonts w:ascii="Times New Roman" w:eastAsia="Times New Roman" w:hAnsi="Times New Roman" w:cs="Times New Roman"/>
          <w:color w:val="000000"/>
          <w:sz w:val="24"/>
          <w:szCs w:val="24"/>
        </w:rPr>
        <w:t>unit mg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protein; B)</w:t>
      </w:r>
      <w:r>
        <w:rPr>
          <w:rFonts w:ascii="Times New Roman" w:hAnsi="Times New Roman" w:cs="Times New Roman"/>
          <w:sz w:val="24"/>
        </w:rPr>
        <w:t xml:space="preserve"> and proline (</w:t>
      </w:r>
      <w:r>
        <w:rPr>
          <w:rFonts w:ascii="Times New Roman" w:hAnsi="Times New Roman" w:cs="Times New Roman"/>
          <w:sz w:val="24"/>
          <w:szCs w:val="24"/>
        </w:rPr>
        <w:t>µmol</w:t>
      </w:r>
      <w:r>
        <w:rPr>
          <w:rFonts w:ascii="Times New Roman" w:hAnsi="Times New Roman" w:cs="Times New Roman"/>
          <w:sz w:val="24"/>
        </w:rPr>
        <w:t xml:space="preserve"> g</w:t>
      </w:r>
      <w:r>
        <w:rPr>
          <w:rFonts w:ascii="Times New Roman" w:hAnsi="Times New Roman" w:cs="Times New Roman"/>
          <w:sz w:val="24"/>
          <w:vertAlign w:val="superscript"/>
        </w:rPr>
        <w:t>-1</w:t>
      </w:r>
      <w:r>
        <w:rPr>
          <w:rFonts w:ascii="Times New Roman" w:hAnsi="Times New Roman" w:cs="Times New Roman"/>
          <w:sz w:val="24"/>
        </w:rPr>
        <w:t xml:space="preserve"> FW; C) in </w:t>
      </w:r>
      <w:r>
        <w:rPr>
          <w:rFonts w:ascii="Times New Roman" w:hAnsi="Times New Roman" w:cs="Times New Roman"/>
          <w:sz w:val="24"/>
          <w:szCs w:val="24"/>
        </w:rPr>
        <w:t>gladiolus treated with distilled water (control), hydrogen sulfide (H</w:t>
      </w:r>
      <w:r>
        <w:rPr>
          <w:rFonts w:ascii="Times New Roman" w:hAnsi="Times New Roman" w:cs="Times New Roman"/>
          <w:sz w:val="24"/>
          <w:szCs w:val="24"/>
          <w:vertAlign w:val="subscript"/>
        </w:rPr>
        <w:t>2</w:t>
      </w:r>
      <w:r>
        <w:rPr>
          <w:rFonts w:ascii="Times New Roman" w:hAnsi="Times New Roman" w:cs="Times New Roman"/>
          <w:sz w:val="24"/>
          <w:szCs w:val="24"/>
        </w:rPr>
        <w:t>S), nitric oxide (NO), and combination of H</w:t>
      </w:r>
      <w:r>
        <w:rPr>
          <w:rFonts w:ascii="Times New Roman" w:hAnsi="Times New Roman" w:cs="Times New Roman"/>
          <w:sz w:val="24"/>
          <w:szCs w:val="24"/>
          <w:vertAlign w:val="subscript"/>
        </w:rPr>
        <w:t>2</w:t>
      </w:r>
      <w:r>
        <w:rPr>
          <w:rFonts w:ascii="Times New Roman" w:hAnsi="Times New Roman" w:cs="Times New Roman"/>
          <w:sz w:val="24"/>
          <w:szCs w:val="24"/>
        </w:rPr>
        <w:t>S and NO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w:t>
      </w:r>
      <w:r>
        <w:rPr>
          <w:rFonts w:ascii="Times New Roman" w:hAnsi="Times New Roman" w:cs="Times New Roman"/>
          <w:sz w:val="24"/>
          <w:szCs w:val="24"/>
          <w:highlight w:val="yellow"/>
        </w:rPr>
        <w:t>Data shown are means ± SE (n = 15) from each treatment.</w:t>
      </w:r>
      <w:r>
        <w:rPr>
          <w:rFonts w:ascii="Times New Roman" w:hAnsi="Times New Roman" w:cs="Times New Roman"/>
          <w:sz w:val="24"/>
          <w:szCs w:val="24"/>
        </w:rPr>
        <w:t xml:space="preserve"> Different letters above the bars represent significant differences according to Duncan’s test at p≤0.05</w:t>
      </w:r>
    </w:p>
    <w:p w14:paraId="6F2493BE" w14:textId="77777777" w:rsidR="002C5ECE" w:rsidRDefault="002C5ECE">
      <w:pPr>
        <w:spacing w:line="480" w:lineRule="auto"/>
        <w:jc w:val="both"/>
        <w:rPr>
          <w:rFonts w:ascii="Times New Roman" w:hAnsi="Times New Roman" w:cs="Times New Roman"/>
          <w:sz w:val="24"/>
          <w:szCs w:val="24"/>
        </w:rPr>
      </w:pPr>
    </w:p>
    <w:p w14:paraId="6944D3C9" w14:textId="77777777" w:rsidR="002C5ECE" w:rsidRDefault="00000000">
      <w:pPr>
        <w:spacing w:line="480" w:lineRule="auto"/>
        <w:jc w:val="both"/>
        <w:rPr>
          <w:rFonts w:ascii="Times New Roman" w:hAnsi="Times New Roman" w:cs="Times New Roman"/>
          <w:sz w:val="24"/>
          <w:szCs w:val="24"/>
        </w:rPr>
      </w:pPr>
      <w:r>
        <w:rPr>
          <w:rFonts w:ascii="Times New Roman" w:hAnsi="Times New Roman" w:cs="Times New Roman"/>
          <w:b/>
          <w:sz w:val="24"/>
          <w:szCs w:val="24"/>
        </w:rPr>
        <w:t>Figure    8.</w:t>
      </w:r>
      <w:r>
        <w:rPr>
          <w:rFonts w:ascii="Times New Roman" w:hAnsi="Times New Roman" w:cs="Times New Roman"/>
          <w:sz w:val="24"/>
          <w:szCs w:val="24"/>
        </w:rPr>
        <w:t xml:space="preserve">    Principal component analysis (PCA) of (A) active individuals and (B) different active variables (evaluated indexes) of gladiolus supplemented with distilled water as control (CK), H</w:t>
      </w:r>
      <w:r>
        <w:rPr>
          <w:rFonts w:ascii="Times New Roman" w:hAnsi="Times New Roman" w:cs="Times New Roman"/>
          <w:sz w:val="16"/>
          <w:szCs w:val="16"/>
        </w:rPr>
        <w:t>2</w:t>
      </w:r>
      <w:r>
        <w:rPr>
          <w:rFonts w:ascii="Times New Roman" w:hAnsi="Times New Roman" w:cs="Times New Roman"/>
          <w:sz w:val="24"/>
          <w:szCs w:val="24"/>
        </w:rPr>
        <w:t>S,</w:t>
      </w:r>
      <w:r>
        <w:t xml:space="preserve"> </w:t>
      </w:r>
      <w:r>
        <w:rPr>
          <w:rFonts w:ascii="Times New Roman" w:hAnsi="Times New Roman" w:cs="Times New Roman"/>
          <w:sz w:val="24"/>
          <w:szCs w:val="24"/>
        </w:rPr>
        <w:t>NO, and H</w:t>
      </w:r>
      <w:r>
        <w:rPr>
          <w:rFonts w:ascii="Times New Roman" w:hAnsi="Times New Roman" w:cs="Times New Roman"/>
          <w:sz w:val="24"/>
          <w:szCs w:val="24"/>
          <w:vertAlign w:val="subscript"/>
        </w:rPr>
        <w:t>2</w:t>
      </w:r>
      <w:r>
        <w:rPr>
          <w:rFonts w:ascii="Times New Roman" w:hAnsi="Times New Roman" w:cs="Times New Roman"/>
          <w:sz w:val="24"/>
          <w:szCs w:val="24"/>
        </w:rPr>
        <w:t xml:space="preserve">S+NO. (A) The score plot indicates the distribution of </w:t>
      </w:r>
      <w:r>
        <w:rPr>
          <w:rFonts w:ascii="Times New Roman" w:hAnsi="Times New Roman" w:cs="Times New Roman"/>
          <w:sz w:val="24"/>
          <w:szCs w:val="24"/>
          <w:highlight w:val="yellow"/>
        </w:rPr>
        <w:t>treatments means of 15</w:t>
      </w:r>
      <w:r>
        <w:rPr>
          <w:rFonts w:ascii="Times New Roman" w:hAnsi="Times New Roman" w:cs="Times New Roman"/>
          <w:sz w:val="24"/>
          <w:szCs w:val="24"/>
        </w:rPr>
        <w:t xml:space="preserve"> replications from each treatment.</w:t>
      </w:r>
    </w:p>
    <w:p w14:paraId="107DB84A" w14:textId="77777777" w:rsidR="002C5ECE" w:rsidRDefault="002C5ECE">
      <w:pPr>
        <w:spacing w:line="480" w:lineRule="auto"/>
        <w:jc w:val="both"/>
        <w:rPr>
          <w:rFonts w:ascii="Times New Roman" w:hAnsi="Times New Roman" w:cs="Times New Roman"/>
          <w:sz w:val="24"/>
          <w:szCs w:val="24"/>
        </w:rPr>
      </w:pPr>
    </w:p>
    <w:p w14:paraId="47FEFD36" w14:textId="77777777" w:rsidR="002C5ECE" w:rsidRDefault="00000000">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Figure 9</w:t>
      </w:r>
      <w:r>
        <w:rPr>
          <w:rFonts w:ascii="Times New Roman" w:hAnsi="Times New Roman" w:cs="Times New Roman"/>
          <w:sz w:val="24"/>
          <w:szCs w:val="24"/>
        </w:rPr>
        <w:t xml:space="preserve">. </w:t>
      </w:r>
      <w:proofErr w:type="gramStart"/>
      <w:r>
        <w:rPr>
          <w:rFonts w:ascii="Times New Roman" w:hAnsi="Times New Roman" w:cs="Times New Roman"/>
          <w:sz w:val="24"/>
          <w:szCs w:val="24"/>
        </w:rPr>
        <w:t>Pearsons</w:t>
      </w:r>
      <w:proofErr w:type="gramEnd"/>
      <w:r>
        <w:rPr>
          <w:rFonts w:ascii="Times New Roman" w:hAnsi="Times New Roman" w:cs="Times New Roman"/>
          <w:sz w:val="24"/>
          <w:szCs w:val="24"/>
        </w:rPr>
        <w:t xml:space="preserve"> correlation analysis between different studies indexes. Blue and brownish colors indicate positive and negative correlations, respectively.</w:t>
      </w:r>
    </w:p>
    <w:p w14:paraId="6F235E76" w14:textId="77777777" w:rsidR="00AF35C3" w:rsidRDefault="00AF35C3">
      <w:pPr>
        <w:spacing w:line="480" w:lineRule="auto"/>
        <w:jc w:val="both"/>
        <w:rPr>
          <w:rFonts w:ascii="Times New Roman" w:hAnsi="Times New Roman" w:cs="Times New Roman"/>
          <w:sz w:val="24"/>
          <w:szCs w:val="24"/>
        </w:rPr>
      </w:pPr>
    </w:p>
    <w:p w14:paraId="19B50AB3" w14:textId="77777777" w:rsidR="005152CD" w:rsidRDefault="00AF35C3" w:rsidP="005152CD">
      <w:r w:rsidRPr="00AF35C3">
        <w:rPr>
          <w:rFonts w:ascii="Times New Roman" w:hAnsi="Times New Roman" w:cs="Times New Roman"/>
          <w:b/>
          <w:bCs/>
          <w:sz w:val="24"/>
          <w:szCs w:val="24"/>
        </w:rPr>
        <w:t xml:space="preserve">Figure 10.       </w:t>
      </w:r>
      <w:r>
        <w:rPr>
          <w:rFonts w:ascii="Times New Roman" w:hAnsi="Times New Roman" w:cs="Times New Roman"/>
          <w:b/>
          <w:bCs/>
          <w:sz w:val="24"/>
          <w:szCs w:val="24"/>
        </w:rPr>
        <w:t xml:space="preserve">  </w:t>
      </w:r>
      <w:r w:rsidR="005152CD">
        <w:rPr>
          <w:rFonts w:ascii="Arial" w:hAnsi="Arial" w:cs="Arial"/>
          <w:sz w:val="24"/>
          <w:szCs w:val="24"/>
          <w:highlight w:val="yellow"/>
        </w:rPr>
        <w:t>A schematic demonstration of the m</w:t>
      </w:r>
      <w:r w:rsidR="005152CD" w:rsidRPr="00AF35C3">
        <w:rPr>
          <w:rFonts w:ascii="Arial" w:hAnsi="Arial" w:cs="Arial"/>
          <w:sz w:val="24"/>
          <w:szCs w:val="24"/>
          <w:highlight w:val="yellow"/>
        </w:rPr>
        <w:t xml:space="preserve">echanism for </w:t>
      </w:r>
      <w:r w:rsidR="005152CD" w:rsidRPr="00AF35C3">
        <w:rPr>
          <w:rFonts w:ascii="Arial" w:hAnsi="Arial" w:cs="Arial"/>
          <w:color w:val="222222"/>
          <w:sz w:val="24"/>
          <w:szCs w:val="24"/>
          <w:highlight w:val="yellow"/>
          <w:shd w:val="clear" w:color="auto" w:fill="FFFFFF"/>
        </w:rPr>
        <w:t>H</w:t>
      </w:r>
      <w:r w:rsidR="005152CD" w:rsidRPr="00AF35C3">
        <w:rPr>
          <w:rFonts w:ascii="Arial" w:hAnsi="Arial" w:cs="Arial"/>
          <w:color w:val="222222"/>
          <w:sz w:val="24"/>
          <w:szCs w:val="24"/>
          <w:highlight w:val="yellow"/>
          <w:shd w:val="clear" w:color="auto" w:fill="FFFFFF"/>
          <w:vertAlign w:val="subscript"/>
        </w:rPr>
        <w:t>2</w:t>
      </w:r>
      <w:r w:rsidR="005152CD" w:rsidRPr="00AF35C3">
        <w:rPr>
          <w:rFonts w:ascii="Arial" w:hAnsi="Arial" w:cs="Arial"/>
          <w:color w:val="222222"/>
          <w:sz w:val="24"/>
          <w:szCs w:val="24"/>
          <w:highlight w:val="yellow"/>
          <w:shd w:val="clear" w:color="auto" w:fill="FFFFFF"/>
        </w:rPr>
        <w:t xml:space="preserve">S and NO </w:t>
      </w:r>
      <w:r w:rsidR="005152CD">
        <w:rPr>
          <w:rFonts w:ascii="Arial" w:hAnsi="Arial" w:cs="Arial"/>
          <w:color w:val="222222"/>
          <w:sz w:val="24"/>
          <w:szCs w:val="24"/>
          <w:highlight w:val="yellow"/>
          <w:shd w:val="clear" w:color="auto" w:fill="FFFFFF"/>
        </w:rPr>
        <w:t>joint</w:t>
      </w:r>
      <w:r w:rsidR="005152CD" w:rsidRPr="00AF35C3">
        <w:rPr>
          <w:rFonts w:ascii="Arial" w:hAnsi="Arial" w:cs="Arial"/>
          <w:color w:val="222222"/>
          <w:sz w:val="24"/>
          <w:szCs w:val="24"/>
          <w:highlight w:val="yellow"/>
          <w:shd w:val="clear" w:color="auto" w:fill="FFFFFF"/>
        </w:rPr>
        <w:t xml:space="preserve"> react</w:t>
      </w:r>
      <w:r w:rsidR="005152CD">
        <w:rPr>
          <w:rFonts w:ascii="Arial" w:hAnsi="Arial" w:cs="Arial"/>
          <w:color w:val="222222"/>
          <w:sz w:val="24"/>
          <w:szCs w:val="24"/>
          <w:highlight w:val="yellow"/>
          <w:shd w:val="clear" w:color="auto" w:fill="FFFFFF"/>
        </w:rPr>
        <w:t>ion</w:t>
      </w:r>
      <w:r w:rsidR="005152CD" w:rsidRPr="00AF35C3">
        <w:rPr>
          <w:rFonts w:ascii="Arial" w:hAnsi="Arial" w:cs="Arial"/>
          <w:color w:val="222222"/>
          <w:sz w:val="24"/>
          <w:szCs w:val="24"/>
          <w:highlight w:val="yellow"/>
          <w:shd w:val="clear" w:color="auto" w:fill="FFFFFF"/>
        </w:rPr>
        <w:t xml:space="preserve"> to make a </w:t>
      </w:r>
      <w:proofErr w:type="spellStart"/>
      <w:r w:rsidR="005152CD" w:rsidRPr="00AF35C3">
        <w:rPr>
          <w:rFonts w:ascii="Arial" w:hAnsi="Arial" w:cs="Arial"/>
          <w:color w:val="222222"/>
          <w:sz w:val="24"/>
          <w:szCs w:val="24"/>
          <w:highlight w:val="yellow"/>
          <w:shd w:val="clear" w:color="auto" w:fill="FFFFFF"/>
        </w:rPr>
        <w:t>nitrosothiol</w:t>
      </w:r>
      <w:proofErr w:type="spellEnd"/>
      <w:r w:rsidR="005152CD" w:rsidRPr="00AF35C3">
        <w:rPr>
          <w:rFonts w:ascii="Arial" w:hAnsi="Arial" w:cs="Arial"/>
          <w:color w:val="222222"/>
          <w:sz w:val="24"/>
          <w:szCs w:val="24"/>
          <w:highlight w:val="yellow"/>
          <w:shd w:val="clear" w:color="auto" w:fill="FFFFFF"/>
        </w:rPr>
        <w:t xml:space="preserve"> and this can then act in a signaling role in its own right</w:t>
      </w:r>
      <w:r w:rsidR="005152CD">
        <w:rPr>
          <w:rFonts w:ascii="Arial" w:hAnsi="Arial" w:cs="Arial"/>
          <w:color w:val="222222"/>
          <w:sz w:val="24"/>
          <w:szCs w:val="24"/>
          <w:shd w:val="clear" w:color="auto" w:fill="FFFFFF"/>
        </w:rPr>
        <w:t>.</w:t>
      </w:r>
    </w:p>
    <w:p w14:paraId="4213A26F" w14:textId="51682CA0" w:rsidR="00AF35C3" w:rsidRPr="00AF35C3" w:rsidRDefault="00AF35C3">
      <w:pPr>
        <w:spacing w:line="480" w:lineRule="auto"/>
        <w:jc w:val="both"/>
        <w:rPr>
          <w:rFonts w:ascii="Times New Roman" w:hAnsi="Times New Roman" w:cs="Times New Roman"/>
          <w:b/>
          <w:bCs/>
          <w:sz w:val="24"/>
          <w:szCs w:val="24"/>
        </w:rPr>
        <w:sectPr w:rsidR="00AF35C3" w:rsidRPr="00AF35C3">
          <w:pgSz w:w="12240" w:h="15840"/>
          <w:pgMar w:top="1440" w:right="1440" w:bottom="1440" w:left="1440" w:header="720" w:footer="720" w:gutter="0"/>
          <w:lnNumType w:countBy="1" w:restart="continuous"/>
          <w:cols w:space="720"/>
          <w:docGrid w:linePitch="360"/>
        </w:sectPr>
      </w:pPr>
    </w:p>
    <w:p w14:paraId="064B54F8" w14:textId="77777777" w:rsidR="002C5EC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1: Pearson correlations (2-tailed) between As, SPAD, soluble sugars (SS) total soluble proteins (TSP), corm mass (CM), corm diameter (CD), number of leaves (NL), leaf area (LEA), days to harvest (</w:t>
      </w:r>
      <w:proofErr w:type="spellStart"/>
      <w:r>
        <w:rPr>
          <w:rFonts w:ascii="Times New Roman" w:hAnsi="Times New Roman" w:cs="Times New Roman"/>
          <w:sz w:val="24"/>
          <w:szCs w:val="24"/>
        </w:rPr>
        <w:t>DtH</w:t>
      </w:r>
      <w:proofErr w:type="spellEnd"/>
      <w:r>
        <w:rPr>
          <w:rFonts w:ascii="Times New Roman" w:hAnsi="Times New Roman" w:cs="Times New Roman"/>
          <w:sz w:val="24"/>
          <w:szCs w:val="24"/>
        </w:rPr>
        <w:t>), inflorescence length (IL) and number of florets (</w:t>
      </w:r>
      <w:proofErr w:type="spellStart"/>
      <w:r>
        <w:rPr>
          <w:rFonts w:ascii="Times New Roman" w:hAnsi="Times New Roman" w:cs="Times New Roman"/>
          <w:sz w:val="24"/>
          <w:szCs w:val="24"/>
        </w:rPr>
        <w:t>NFlo</w:t>
      </w:r>
      <w:proofErr w:type="spellEnd"/>
      <w:r>
        <w:rPr>
          <w:rFonts w:ascii="Times New Roman" w:hAnsi="Times New Roman" w:cs="Times New Roman"/>
          <w:sz w:val="24"/>
          <w:szCs w:val="24"/>
        </w:rPr>
        <w:t>) per inflorescence. Correlation analysis was performed in SPSS v. 21.</w:t>
      </w:r>
    </w:p>
    <w:tbl>
      <w:tblPr>
        <w:tblStyle w:val="TableGrid"/>
        <w:tblW w:w="14675" w:type="dxa"/>
        <w:tblInd w:w="-72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334"/>
        <w:gridCol w:w="951"/>
        <w:gridCol w:w="996"/>
        <w:gridCol w:w="996"/>
        <w:gridCol w:w="996"/>
        <w:gridCol w:w="996"/>
        <w:gridCol w:w="996"/>
        <w:gridCol w:w="996"/>
        <w:gridCol w:w="958"/>
        <w:gridCol w:w="1030"/>
        <w:gridCol w:w="1075"/>
        <w:gridCol w:w="990"/>
      </w:tblGrid>
      <w:tr w:rsidR="002C5ECE" w14:paraId="2B40E9A5" w14:textId="77777777">
        <w:trPr>
          <w:trHeight w:hRule="exact" w:val="640"/>
        </w:trPr>
        <w:tc>
          <w:tcPr>
            <w:tcW w:w="1361" w:type="dxa"/>
            <w:tcBorders>
              <w:top w:val="single" w:sz="4" w:space="0" w:color="auto"/>
              <w:bottom w:val="single" w:sz="4" w:space="0" w:color="auto"/>
            </w:tcBorders>
          </w:tcPr>
          <w:p w14:paraId="13075D00" w14:textId="77777777" w:rsidR="002C5ECE" w:rsidRDefault="002C5ECE">
            <w:pPr>
              <w:spacing w:after="0" w:line="240" w:lineRule="auto"/>
              <w:rPr>
                <w:rFonts w:ascii="Times New Roman" w:hAnsi="Times New Roman" w:cs="Times New Roman"/>
                <w:b/>
                <w:sz w:val="24"/>
                <w:szCs w:val="24"/>
              </w:rPr>
            </w:pPr>
          </w:p>
        </w:tc>
        <w:tc>
          <w:tcPr>
            <w:tcW w:w="2334" w:type="dxa"/>
            <w:tcBorders>
              <w:top w:val="single" w:sz="4" w:space="0" w:color="auto"/>
              <w:bottom w:val="single" w:sz="4" w:space="0" w:color="auto"/>
            </w:tcBorders>
          </w:tcPr>
          <w:p w14:paraId="1C87979A" w14:textId="77777777" w:rsidR="002C5ECE" w:rsidRDefault="002C5ECE">
            <w:pPr>
              <w:spacing w:after="0" w:line="240" w:lineRule="auto"/>
              <w:rPr>
                <w:rFonts w:ascii="Times New Roman" w:hAnsi="Times New Roman" w:cs="Times New Roman"/>
                <w:b/>
                <w:i/>
                <w:sz w:val="24"/>
                <w:szCs w:val="24"/>
              </w:rPr>
            </w:pPr>
          </w:p>
        </w:tc>
        <w:tc>
          <w:tcPr>
            <w:tcW w:w="951" w:type="dxa"/>
            <w:tcBorders>
              <w:top w:val="single" w:sz="4" w:space="0" w:color="auto"/>
              <w:bottom w:val="single" w:sz="4" w:space="0" w:color="auto"/>
            </w:tcBorders>
          </w:tcPr>
          <w:p w14:paraId="18CFB72E"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w:t>
            </w:r>
          </w:p>
        </w:tc>
        <w:tc>
          <w:tcPr>
            <w:tcW w:w="996" w:type="dxa"/>
            <w:tcBorders>
              <w:top w:val="single" w:sz="4" w:space="0" w:color="auto"/>
              <w:bottom w:val="single" w:sz="4" w:space="0" w:color="auto"/>
            </w:tcBorders>
          </w:tcPr>
          <w:p w14:paraId="73B31715"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SPAD</w:t>
            </w:r>
          </w:p>
        </w:tc>
        <w:tc>
          <w:tcPr>
            <w:tcW w:w="996" w:type="dxa"/>
            <w:tcBorders>
              <w:top w:val="single" w:sz="4" w:space="0" w:color="auto"/>
              <w:bottom w:val="single" w:sz="4" w:space="0" w:color="auto"/>
            </w:tcBorders>
          </w:tcPr>
          <w:p w14:paraId="38896363"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996" w:type="dxa"/>
            <w:tcBorders>
              <w:top w:val="single" w:sz="4" w:space="0" w:color="auto"/>
              <w:bottom w:val="single" w:sz="4" w:space="0" w:color="auto"/>
            </w:tcBorders>
          </w:tcPr>
          <w:p w14:paraId="09B69008"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TSP</w:t>
            </w:r>
          </w:p>
        </w:tc>
        <w:tc>
          <w:tcPr>
            <w:tcW w:w="996" w:type="dxa"/>
            <w:tcBorders>
              <w:top w:val="single" w:sz="4" w:space="0" w:color="auto"/>
              <w:bottom w:val="single" w:sz="4" w:space="0" w:color="auto"/>
            </w:tcBorders>
          </w:tcPr>
          <w:p w14:paraId="3BC025D3"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CM</w:t>
            </w:r>
          </w:p>
        </w:tc>
        <w:tc>
          <w:tcPr>
            <w:tcW w:w="996" w:type="dxa"/>
            <w:tcBorders>
              <w:top w:val="single" w:sz="4" w:space="0" w:color="auto"/>
              <w:bottom w:val="single" w:sz="4" w:space="0" w:color="auto"/>
            </w:tcBorders>
          </w:tcPr>
          <w:p w14:paraId="5577DBDA"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CD</w:t>
            </w:r>
          </w:p>
        </w:tc>
        <w:tc>
          <w:tcPr>
            <w:tcW w:w="996" w:type="dxa"/>
            <w:tcBorders>
              <w:top w:val="single" w:sz="4" w:space="0" w:color="auto"/>
              <w:bottom w:val="single" w:sz="4" w:space="0" w:color="auto"/>
            </w:tcBorders>
          </w:tcPr>
          <w:p w14:paraId="723A2FFB"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w:t>
            </w:r>
          </w:p>
        </w:tc>
        <w:tc>
          <w:tcPr>
            <w:tcW w:w="958" w:type="dxa"/>
            <w:tcBorders>
              <w:top w:val="single" w:sz="4" w:space="0" w:color="auto"/>
              <w:bottom w:val="single" w:sz="4" w:space="0" w:color="auto"/>
            </w:tcBorders>
          </w:tcPr>
          <w:p w14:paraId="3D4F9EB4"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w:t>
            </w:r>
          </w:p>
        </w:tc>
        <w:tc>
          <w:tcPr>
            <w:tcW w:w="1030" w:type="dxa"/>
            <w:tcBorders>
              <w:top w:val="single" w:sz="4" w:space="0" w:color="auto"/>
              <w:bottom w:val="single" w:sz="4" w:space="0" w:color="auto"/>
            </w:tcBorders>
          </w:tcPr>
          <w:p w14:paraId="3288363C" w14:textId="77777777" w:rsidR="002C5ECE" w:rsidRDefault="00000000">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DtH</w:t>
            </w:r>
            <w:proofErr w:type="spellEnd"/>
          </w:p>
        </w:tc>
        <w:tc>
          <w:tcPr>
            <w:tcW w:w="1075" w:type="dxa"/>
            <w:tcBorders>
              <w:top w:val="single" w:sz="4" w:space="0" w:color="auto"/>
              <w:bottom w:val="single" w:sz="4" w:space="0" w:color="auto"/>
            </w:tcBorders>
          </w:tcPr>
          <w:p w14:paraId="2E956348"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IL</w:t>
            </w:r>
          </w:p>
        </w:tc>
        <w:tc>
          <w:tcPr>
            <w:tcW w:w="990" w:type="dxa"/>
            <w:tcBorders>
              <w:top w:val="single" w:sz="4" w:space="0" w:color="auto"/>
              <w:bottom w:val="single" w:sz="4" w:space="0" w:color="auto"/>
            </w:tcBorders>
          </w:tcPr>
          <w:p w14:paraId="340E7F93" w14:textId="77777777" w:rsidR="002C5ECE" w:rsidRDefault="00000000">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NFlo</w:t>
            </w:r>
            <w:proofErr w:type="spellEnd"/>
          </w:p>
        </w:tc>
      </w:tr>
      <w:tr w:rsidR="002C5ECE" w14:paraId="47ECEDCD" w14:textId="77777777">
        <w:trPr>
          <w:trHeight w:hRule="exact" w:val="432"/>
        </w:trPr>
        <w:tc>
          <w:tcPr>
            <w:tcW w:w="1361" w:type="dxa"/>
            <w:tcBorders>
              <w:top w:val="single" w:sz="4" w:space="0" w:color="auto"/>
            </w:tcBorders>
          </w:tcPr>
          <w:p w14:paraId="74501E1A"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p>
        </w:tc>
        <w:tc>
          <w:tcPr>
            <w:tcW w:w="2334" w:type="dxa"/>
            <w:tcBorders>
              <w:top w:val="single" w:sz="4" w:space="0" w:color="auto"/>
            </w:tcBorders>
          </w:tcPr>
          <w:p w14:paraId="409FD05E"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Borders>
              <w:top w:val="single" w:sz="4" w:space="0" w:color="auto"/>
            </w:tcBorders>
          </w:tcPr>
          <w:p w14:paraId="4E0988F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4" w:space="0" w:color="auto"/>
            </w:tcBorders>
          </w:tcPr>
          <w:p w14:paraId="5ED8CF1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0.321*</w:t>
            </w:r>
          </w:p>
        </w:tc>
        <w:tc>
          <w:tcPr>
            <w:tcW w:w="996" w:type="dxa"/>
            <w:tcBorders>
              <w:top w:val="single" w:sz="4" w:space="0" w:color="auto"/>
            </w:tcBorders>
          </w:tcPr>
          <w:p w14:paraId="3E8C766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0.125</w:t>
            </w:r>
          </w:p>
        </w:tc>
        <w:tc>
          <w:tcPr>
            <w:tcW w:w="996" w:type="dxa"/>
            <w:tcBorders>
              <w:top w:val="single" w:sz="4" w:space="0" w:color="auto"/>
            </w:tcBorders>
          </w:tcPr>
          <w:p w14:paraId="2DA6FBE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0.217</w:t>
            </w:r>
          </w:p>
        </w:tc>
        <w:tc>
          <w:tcPr>
            <w:tcW w:w="996" w:type="dxa"/>
            <w:tcBorders>
              <w:top w:val="single" w:sz="4" w:space="0" w:color="auto"/>
            </w:tcBorders>
          </w:tcPr>
          <w:p w14:paraId="7A198B8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0.394*</w:t>
            </w:r>
          </w:p>
        </w:tc>
        <w:tc>
          <w:tcPr>
            <w:tcW w:w="996" w:type="dxa"/>
            <w:tcBorders>
              <w:top w:val="single" w:sz="4" w:space="0" w:color="auto"/>
            </w:tcBorders>
          </w:tcPr>
          <w:p w14:paraId="410A9B0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0.069</w:t>
            </w:r>
          </w:p>
        </w:tc>
        <w:tc>
          <w:tcPr>
            <w:tcW w:w="996" w:type="dxa"/>
            <w:tcBorders>
              <w:top w:val="single" w:sz="4" w:space="0" w:color="auto"/>
            </w:tcBorders>
          </w:tcPr>
          <w:p w14:paraId="4EE92AA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0.333*</w:t>
            </w:r>
          </w:p>
        </w:tc>
        <w:tc>
          <w:tcPr>
            <w:tcW w:w="958" w:type="dxa"/>
            <w:tcBorders>
              <w:top w:val="single" w:sz="4" w:space="0" w:color="auto"/>
            </w:tcBorders>
          </w:tcPr>
          <w:p w14:paraId="62158EA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w:t>
            </w:r>
          </w:p>
        </w:tc>
        <w:tc>
          <w:tcPr>
            <w:tcW w:w="1030" w:type="dxa"/>
            <w:tcBorders>
              <w:top w:val="single" w:sz="4" w:space="0" w:color="auto"/>
            </w:tcBorders>
          </w:tcPr>
          <w:p w14:paraId="700F460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-0.117</w:t>
            </w:r>
          </w:p>
        </w:tc>
        <w:tc>
          <w:tcPr>
            <w:tcW w:w="1075" w:type="dxa"/>
            <w:tcBorders>
              <w:top w:val="single" w:sz="4" w:space="0" w:color="auto"/>
            </w:tcBorders>
          </w:tcPr>
          <w:p w14:paraId="14FF84A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0.287</w:t>
            </w:r>
          </w:p>
        </w:tc>
        <w:tc>
          <w:tcPr>
            <w:tcW w:w="990" w:type="dxa"/>
            <w:tcBorders>
              <w:top w:val="single" w:sz="4" w:space="0" w:color="auto"/>
            </w:tcBorders>
          </w:tcPr>
          <w:p w14:paraId="2991581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tc>
      </w:tr>
      <w:tr w:rsidR="002C5ECE" w14:paraId="63CFB1D8" w14:textId="77777777">
        <w:trPr>
          <w:trHeight w:hRule="exact" w:val="432"/>
        </w:trPr>
        <w:tc>
          <w:tcPr>
            <w:tcW w:w="1361" w:type="dxa"/>
          </w:tcPr>
          <w:p w14:paraId="676BB8F2" w14:textId="77777777" w:rsidR="002C5ECE" w:rsidRDefault="002C5ECE">
            <w:pPr>
              <w:spacing w:after="0" w:line="240" w:lineRule="auto"/>
              <w:rPr>
                <w:rFonts w:ascii="Times New Roman" w:hAnsi="Times New Roman" w:cs="Times New Roman"/>
                <w:b/>
                <w:sz w:val="24"/>
                <w:szCs w:val="24"/>
              </w:rPr>
            </w:pPr>
          </w:p>
        </w:tc>
        <w:tc>
          <w:tcPr>
            <w:tcW w:w="2334" w:type="dxa"/>
          </w:tcPr>
          <w:p w14:paraId="2AA31633"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4D9766C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14:paraId="444F191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0.044</w:t>
            </w:r>
          </w:p>
        </w:tc>
        <w:tc>
          <w:tcPr>
            <w:tcW w:w="996" w:type="dxa"/>
          </w:tcPr>
          <w:p w14:paraId="2981782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0.441</w:t>
            </w:r>
          </w:p>
        </w:tc>
        <w:tc>
          <w:tcPr>
            <w:tcW w:w="996" w:type="dxa"/>
          </w:tcPr>
          <w:p w14:paraId="66EBDF0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0.179</w:t>
            </w:r>
          </w:p>
        </w:tc>
        <w:tc>
          <w:tcPr>
            <w:tcW w:w="996" w:type="dxa"/>
          </w:tcPr>
          <w:p w14:paraId="01D85F2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w:t>
            </w:r>
          </w:p>
        </w:tc>
        <w:tc>
          <w:tcPr>
            <w:tcW w:w="996" w:type="dxa"/>
          </w:tcPr>
          <w:p w14:paraId="64C7DAF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0.674</w:t>
            </w:r>
          </w:p>
        </w:tc>
        <w:tc>
          <w:tcPr>
            <w:tcW w:w="996" w:type="dxa"/>
          </w:tcPr>
          <w:p w14:paraId="622860F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0.035</w:t>
            </w:r>
          </w:p>
        </w:tc>
        <w:tc>
          <w:tcPr>
            <w:tcW w:w="958" w:type="dxa"/>
          </w:tcPr>
          <w:p w14:paraId="421BF04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0.622</w:t>
            </w:r>
          </w:p>
        </w:tc>
        <w:tc>
          <w:tcPr>
            <w:tcW w:w="1030" w:type="dxa"/>
          </w:tcPr>
          <w:p w14:paraId="44DD3E1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0.471</w:t>
            </w:r>
          </w:p>
        </w:tc>
        <w:tc>
          <w:tcPr>
            <w:tcW w:w="1075" w:type="dxa"/>
          </w:tcPr>
          <w:p w14:paraId="76A2D21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0.073</w:t>
            </w:r>
          </w:p>
        </w:tc>
        <w:tc>
          <w:tcPr>
            <w:tcW w:w="990" w:type="dxa"/>
          </w:tcPr>
          <w:p w14:paraId="5F6293D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0.801</w:t>
            </w:r>
          </w:p>
        </w:tc>
      </w:tr>
      <w:tr w:rsidR="002C5ECE" w14:paraId="6D67EC4B" w14:textId="77777777">
        <w:trPr>
          <w:trHeight w:hRule="exact" w:val="432"/>
        </w:trPr>
        <w:tc>
          <w:tcPr>
            <w:tcW w:w="1361" w:type="dxa"/>
          </w:tcPr>
          <w:p w14:paraId="31E69186"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SPAD</w:t>
            </w:r>
          </w:p>
        </w:tc>
        <w:tc>
          <w:tcPr>
            <w:tcW w:w="2334" w:type="dxa"/>
          </w:tcPr>
          <w:p w14:paraId="7569844A"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6C04F71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0.321*</w:t>
            </w:r>
          </w:p>
        </w:tc>
        <w:tc>
          <w:tcPr>
            <w:tcW w:w="996" w:type="dxa"/>
          </w:tcPr>
          <w:p w14:paraId="15879F3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0EF30E6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0.479**</w:t>
            </w:r>
          </w:p>
        </w:tc>
        <w:tc>
          <w:tcPr>
            <w:tcW w:w="996" w:type="dxa"/>
          </w:tcPr>
          <w:p w14:paraId="1D7CDCC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0.529**</w:t>
            </w:r>
          </w:p>
        </w:tc>
        <w:tc>
          <w:tcPr>
            <w:tcW w:w="996" w:type="dxa"/>
          </w:tcPr>
          <w:p w14:paraId="5A2E000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0.656**</w:t>
            </w:r>
          </w:p>
        </w:tc>
        <w:tc>
          <w:tcPr>
            <w:tcW w:w="996" w:type="dxa"/>
          </w:tcPr>
          <w:p w14:paraId="31C3E88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0.322*</w:t>
            </w:r>
          </w:p>
        </w:tc>
        <w:tc>
          <w:tcPr>
            <w:tcW w:w="996" w:type="dxa"/>
          </w:tcPr>
          <w:p w14:paraId="43BD6B8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0.319*</w:t>
            </w:r>
          </w:p>
        </w:tc>
        <w:tc>
          <w:tcPr>
            <w:tcW w:w="958" w:type="dxa"/>
          </w:tcPr>
          <w:p w14:paraId="54D2C8A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0.396*</w:t>
            </w:r>
          </w:p>
        </w:tc>
        <w:tc>
          <w:tcPr>
            <w:tcW w:w="1030" w:type="dxa"/>
          </w:tcPr>
          <w:p w14:paraId="3568616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-0.380*</w:t>
            </w:r>
          </w:p>
        </w:tc>
        <w:tc>
          <w:tcPr>
            <w:tcW w:w="1075" w:type="dxa"/>
          </w:tcPr>
          <w:p w14:paraId="006D386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0.438**</w:t>
            </w:r>
          </w:p>
        </w:tc>
        <w:tc>
          <w:tcPr>
            <w:tcW w:w="990" w:type="dxa"/>
          </w:tcPr>
          <w:p w14:paraId="7919CA0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w:t>
            </w:r>
          </w:p>
        </w:tc>
      </w:tr>
      <w:tr w:rsidR="002C5ECE" w14:paraId="574B7C73" w14:textId="77777777">
        <w:trPr>
          <w:trHeight w:hRule="exact" w:val="432"/>
        </w:trPr>
        <w:tc>
          <w:tcPr>
            <w:tcW w:w="1361" w:type="dxa"/>
          </w:tcPr>
          <w:p w14:paraId="46E0F3C1" w14:textId="77777777" w:rsidR="002C5ECE" w:rsidRDefault="002C5ECE">
            <w:pPr>
              <w:spacing w:after="0" w:line="240" w:lineRule="auto"/>
              <w:rPr>
                <w:rFonts w:ascii="Times New Roman" w:hAnsi="Times New Roman" w:cs="Times New Roman"/>
                <w:b/>
                <w:sz w:val="24"/>
                <w:szCs w:val="24"/>
              </w:rPr>
            </w:pPr>
          </w:p>
        </w:tc>
        <w:tc>
          <w:tcPr>
            <w:tcW w:w="2334" w:type="dxa"/>
          </w:tcPr>
          <w:p w14:paraId="3EF40C5A"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338ABF5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0.044</w:t>
            </w:r>
          </w:p>
        </w:tc>
        <w:tc>
          <w:tcPr>
            <w:tcW w:w="996" w:type="dxa"/>
          </w:tcPr>
          <w:p w14:paraId="6CDB8D5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14:paraId="3DC99AB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996" w:type="dxa"/>
          </w:tcPr>
          <w:p w14:paraId="7A4252F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996" w:type="dxa"/>
          </w:tcPr>
          <w:p w14:paraId="5D750BA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996" w:type="dxa"/>
          </w:tcPr>
          <w:p w14:paraId="6E4C8AF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0.042</w:t>
            </w:r>
          </w:p>
        </w:tc>
        <w:tc>
          <w:tcPr>
            <w:tcW w:w="996" w:type="dxa"/>
          </w:tcPr>
          <w:p w14:paraId="097CE1C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0.045</w:t>
            </w:r>
          </w:p>
        </w:tc>
        <w:tc>
          <w:tcPr>
            <w:tcW w:w="958" w:type="dxa"/>
          </w:tcPr>
          <w:p w14:paraId="16EE6F6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w:t>
            </w:r>
          </w:p>
        </w:tc>
        <w:tc>
          <w:tcPr>
            <w:tcW w:w="1030" w:type="dxa"/>
          </w:tcPr>
          <w:p w14:paraId="5435842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1075" w:type="dxa"/>
          </w:tcPr>
          <w:p w14:paraId="241BF16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c>
          <w:tcPr>
            <w:tcW w:w="990" w:type="dxa"/>
          </w:tcPr>
          <w:p w14:paraId="5F082A4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0.125</w:t>
            </w:r>
          </w:p>
        </w:tc>
      </w:tr>
      <w:tr w:rsidR="002C5ECE" w14:paraId="74FB10FE" w14:textId="77777777">
        <w:trPr>
          <w:trHeight w:hRule="exact" w:val="432"/>
        </w:trPr>
        <w:tc>
          <w:tcPr>
            <w:tcW w:w="1361" w:type="dxa"/>
          </w:tcPr>
          <w:p w14:paraId="05F235A0"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SS</w:t>
            </w:r>
          </w:p>
        </w:tc>
        <w:tc>
          <w:tcPr>
            <w:tcW w:w="2334" w:type="dxa"/>
          </w:tcPr>
          <w:p w14:paraId="37FFF98B"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721508B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0.125</w:t>
            </w:r>
          </w:p>
        </w:tc>
        <w:tc>
          <w:tcPr>
            <w:tcW w:w="996" w:type="dxa"/>
          </w:tcPr>
          <w:p w14:paraId="2BFCF9D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0.479**</w:t>
            </w:r>
          </w:p>
        </w:tc>
        <w:tc>
          <w:tcPr>
            <w:tcW w:w="996" w:type="dxa"/>
          </w:tcPr>
          <w:p w14:paraId="2308F24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2943C42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0.666**</w:t>
            </w:r>
          </w:p>
        </w:tc>
        <w:tc>
          <w:tcPr>
            <w:tcW w:w="996" w:type="dxa"/>
          </w:tcPr>
          <w:p w14:paraId="27C983C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0.419**</w:t>
            </w:r>
          </w:p>
        </w:tc>
        <w:tc>
          <w:tcPr>
            <w:tcW w:w="996" w:type="dxa"/>
          </w:tcPr>
          <w:p w14:paraId="78D25C0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0.608**</w:t>
            </w:r>
          </w:p>
        </w:tc>
        <w:tc>
          <w:tcPr>
            <w:tcW w:w="996" w:type="dxa"/>
          </w:tcPr>
          <w:p w14:paraId="3921BC2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0.198</w:t>
            </w:r>
          </w:p>
        </w:tc>
        <w:tc>
          <w:tcPr>
            <w:tcW w:w="958" w:type="dxa"/>
          </w:tcPr>
          <w:p w14:paraId="5E3D14B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0.193</w:t>
            </w:r>
          </w:p>
        </w:tc>
        <w:tc>
          <w:tcPr>
            <w:tcW w:w="1030" w:type="dxa"/>
          </w:tcPr>
          <w:p w14:paraId="6851834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-0.369*</w:t>
            </w:r>
          </w:p>
        </w:tc>
        <w:tc>
          <w:tcPr>
            <w:tcW w:w="1075" w:type="dxa"/>
          </w:tcPr>
          <w:p w14:paraId="1A272FB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0.524**</w:t>
            </w:r>
          </w:p>
        </w:tc>
        <w:tc>
          <w:tcPr>
            <w:tcW w:w="990" w:type="dxa"/>
          </w:tcPr>
          <w:p w14:paraId="6C5E33E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0.575**</w:t>
            </w:r>
          </w:p>
        </w:tc>
      </w:tr>
      <w:tr w:rsidR="002C5ECE" w14:paraId="399170E0" w14:textId="77777777">
        <w:trPr>
          <w:trHeight w:hRule="exact" w:val="432"/>
        </w:trPr>
        <w:tc>
          <w:tcPr>
            <w:tcW w:w="1361" w:type="dxa"/>
          </w:tcPr>
          <w:p w14:paraId="5EC7D0E4" w14:textId="77777777" w:rsidR="002C5ECE" w:rsidRDefault="002C5ECE">
            <w:pPr>
              <w:spacing w:after="0" w:line="240" w:lineRule="auto"/>
              <w:rPr>
                <w:rFonts w:ascii="Times New Roman" w:hAnsi="Times New Roman" w:cs="Times New Roman"/>
                <w:b/>
                <w:sz w:val="24"/>
                <w:szCs w:val="24"/>
              </w:rPr>
            </w:pPr>
          </w:p>
        </w:tc>
        <w:tc>
          <w:tcPr>
            <w:tcW w:w="2334" w:type="dxa"/>
          </w:tcPr>
          <w:p w14:paraId="32A594F8"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1550B54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0.441</w:t>
            </w:r>
          </w:p>
        </w:tc>
        <w:tc>
          <w:tcPr>
            <w:tcW w:w="996" w:type="dxa"/>
          </w:tcPr>
          <w:p w14:paraId="54472DB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996" w:type="dxa"/>
          </w:tcPr>
          <w:p w14:paraId="49B0FBC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14:paraId="25B6D8C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996" w:type="dxa"/>
          </w:tcPr>
          <w:p w14:paraId="72A736F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996" w:type="dxa"/>
          </w:tcPr>
          <w:p w14:paraId="13F37D9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996" w:type="dxa"/>
          </w:tcPr>
          <w:p w14:paraId="7F24D83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0.220</w:t>
            </w:r>
          </w:p>
        </w:tc>
        <w:tc>
          <w:tcPr>
            <w:tcW w:w="958" w:type="dxa"/>
          </w:tcPr>
          <w:p w14:paraId="4387030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w:t>
            </w:r>
          </w:p>
        </w:tc>
        <w:tc>
          <w:tcPr>
            <w:tcW w:w="1030" w:type="dxa"/>
          </w:tcPr>
          <w:p w14:paraId="2D8C0FF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w:t>
            </w:r>
          </w:p>
        </w:tc>
        <w:tc>
          <w:tcPr>
            <w:tcW w:w="1075" w:type="dxa"/>
          </w:tcPr>
          <w:p w14:paraId="714D4A3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990" w:type="dxa"/>
          </w:tcPr>
          <w:p w14:paraId="3D246DB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2C5ECE" w14:paraId="4E1E4E27" w14:textId="77777777">
        <w:trPr>
          <w:trHeight w:hRule="exact" w:val="432"/>
        </w:trPr>
        <w:tc>
          <w:tcPr>
            <w:tcW w:w="1361" w:type="dxa"/>
          </w:tcPr>
          <w:p w14:paraId="1BA41D17"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TSP</w:t>
            </w:r>
          </w:p>
        </w:tc>
        <w:tc>
          <w:tcPr>
            <w:tcW w:w="2334" w:type="dxa"/>
          </w:tcPr>
          <w:p w14:paraId="01FCBB6C"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57AEDD5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0.217</w:t>
            </w:r>
          </w:p>
        </w:tc>
        <w:tc>
          <w:tcPr>
            <w:tcW w:w="996" w:type="dxa"/>
          </w:tcPr>
          <w:p w14:paraId="6A6D90B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0.529**</w:t>
            </w:r>
          </w:p>
        </w:tc>
        <w:tc>
          <w:tcPr>
            <w:tcW w:w="996" w:type="dxa"/>
          </w:tcPr>
          <w:p w14:paraId="0856C6D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0.666**</w:t>
            </w:r>
          </w:p>
        </w:tc>
        <w:tc>
          <w:tcPr>
            <w:tcW w:w="996" w:type="dxa"/>
          </w:tcPr>
          <w:p w14:paraId="04168BE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700120E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0.387*</w:t>
            </w:r>
          </w:p>
        </w:tc>
        <w:tc>
          <w:tcPr>
            <w:tcW w:w="996" w:type="dxa"/>
          </w:tcPr>
          <w:p w14:paraId="7658733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0.509**</w:t>
            </w:r>
          </w:p>
        </w:tc>
        <w:tc>
          <w:tcPr>
            <w:tcW w:w="996" w:type="dxa"/>
          </w:tcPr>
          <w:p w14:paraId="3A4A013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0.193</w:t>
            </w:r>
          </w:p>
        </w:tc>
        <w:tc>
          <w:tcPr>
            <w:tcW w:w="958" w:type="dxa"/>
          </w:tcPr>
          <w:p w14:paraId="441E7AC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0.183</w:t>
            </w:r>
          </w:p>
        </w:tc>
        <w:tc>
          <w:tcPr>
            <w:tcW w:w="1030" w:type="dxa"/>
          </w:tcPr>
          <w:p w14:paraId="6058A9D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-0.249</w:t>
            </w:r>
          </w:p>
        </w:tc>
        <w:tc>
          <w:tcPr>
            <w:tcW w:w="1075" w:type="dxa"/>
          </w:tcPr>
          <w:p w14:paraId="4478618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0.522**</w:t>
            </w:r>
          </w:p>
        </w:tc>
        <w:tc>
          <w:tcPr>
            <w:tcW w:w="990" w:type="dxa"/>
          </w:tcPr>
          <w:p w14:paraId="5941D89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0.322*</w:t>
            </w:r>
          </w:p>
        </w:tc>
      </w:tr>
      <w:tr w:rsidR="002C5ECE" w14:paraId="48F7B080" w14:textId="77777777">
        <w:trPr>
          <w:trHeight w:hRule="exact" w:val="432"/>
        </w:trPr>
        <w:tc>
          <w:tcPr>
            <w:tcW w:w="1361" w:type="dxa"/>
          </w:tcPr>
          <w:p w14:paraId="7BA90455" w14:textId="77777777" w:rsidR="002C5ECE" w:rsidRDefault="002C5ECE">
            <w:pPr>
              <w:spacing w:after="0" w:line="240" w:lineRule="auto"/>
              <w:rPr>
                <w:rFonts w:ascii="Times New Roman" w:hAnsi="Times New Roman" w:cs="Times New Roman"/>
                <w:b/>
                <w:sz w:val="24"/>
                <w:szCs w:val="24"/>
              </w:rPr>
            </w:pPr>
          </w:p>
        </w:tc>
        <w:tc>
          <w:tcPr>
            <w:tcW w:w="2334" w:type="dxa"/>
          </w:tcPr>
          <w:p w14:paraId="1E182CBD"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20790BE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0.179</w:t>
            </w:r>
          </w:p>
        </w:tc>
        <w:tc>
          <w:tcPr>
            <w:tcW w:w="996" w:type="dxa"/>
          </w:tcPr>
          <w:p w14:paraId="5EC9799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996" w:type="dxa"/>
          </w:tcPr>
          <w:p w14:paraId="7249D72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996" w:type="dxa"/>
          </w:tcPr>
          <w:p w14:paraId="15CF58A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14:paraId="4E88806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c>
          <w:tcPr>
            <w:tcW w:w="996" w:type="dxa"/>
          </w:tcPr>
          <w:p w14:paraId="65B25CF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996" w:type="dxa"/>
          </w:tcPr>
          <w:p w14:paraId="06A6158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w:t>
            </w:r>
          </w:p>
        </w:tc>
        <w:tc>
          <w:tcPr>
            <w:tcW w:w="958" w:type="dxa"/>
          </w:tcPr>
          <w:p w14:paraId="2C9497B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0.259</w:t>
            </w:r>
          </w:p>
        </w:tc>
        <w:tc>
          <w:tcPr>
            <w:tcW w:w="1030" w:type="dxa"/>
          </w:tcPr>
          <w:p w14:paraId="5B8C04E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0.141</w:t>
            </w:r>
          </w:p>
        </w:tc>
        <w:tc>
          <w:tcPr>
            <w:tcW w:w="1075" w:type="dxa"/>
          </w:tcPr>
          <w:p w14:paraId="25A4836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990" w:type="dxa"/>
          </w:tcPr>
          <w:p w14:paraId="3351174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r>
      <w:tr w:rsidR="002C5ECE" w14:paraId="3CFF0720" w14:textId="77777777">
        <w:trPr>
          <w:trHeight w:hRule="exact" w:val="432"/>
        </w:trPr>
        <w:tc>
          <w:tcPr>
            <w:tcW w:w="1361" w:type="dxa"/>
          </w:tcPr>
          <w:p w14:paraId="613AFBEF"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CM</w:t>
            </w:r>
          </w:p>
        </w:tc>
        <w:tc>
          <w:tcPr>
            <w:tcW w:w="2334" w:type="dxa"/>
          </w:tcPr>
          <w:p w14:paraId="2EDFED12"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5F969EE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0.394*</w:t>
            </w:r>
          </w:p>
        </w:tc>
        <w:tc>
          <w:tcPr>
            <w:tcW w:w="996" w:type="dxa"/>
          </w:tcPr>
          <w:p w14:paraId="305C170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0.656**</w:t>
            </w:r>
          </w:p>
        </w:tc>
        <w:tc>
          <w:tcPr>
            <w:tcW w:w="996" w:type="dxa"/>
          </w:tcPr>
          <w:p w14:paraId="57EC707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0.419**</w:t>
            </w:r>
          </w:p>
        </w:tc>
        <w:tc>
          <w:tcPr>
            <w:tcW w:w="996" w:type="dxa"/>
          </w:tcPr>
          <w:p w14:paraId="24A24D0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0.387*</w:t>
            </w:r>
          </w:p>
        </w:tc>
        <w:tc>
          <w:tcPr>
            <w:tcW w:w="996" w:type="dxa"/>
          </w:tcPr>
          <w:p w14:paraId="0173002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33D9D1D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0.362*</w:t>
            </w:r>
          </w:p>
        </w:tc>
        <w:tc>
          <w:tcPr>
            <w:tcW w:w="996" w:type="dxa"/>
          </w:tcPr>
          <w:p w14:paraId="4654717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0.056</w:t>
            </w:r>
          </w:p>
        </w:tc>
        <w:tc>
          <w:tcPr>
            <w:tcW w:w="958" w:type="dxa"/>
          </w:tcPr>
          <w:p w14:paraId="3090A17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0.270</w:t>
            </w:r>
          </w:p>
        </w:tc>
        <w:tc>
          <w:tcPr>
            <w:tcW w:w="1030" w:type="dxa"/>
          </w:tcPr>
          <w:p w14:paraId="378FA7E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-.0401*</w:t>
            </w:r>
          </w:p>
        </w:tc>
        <w:tc>
          <w:tcPr>
            <w:tcW w:w="1075" w:type="dxa"/>
          </w:tcPr>
          <w:p w14:paraId="1D2A0A7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0.411**</w:t>
            </w:r>
          </w:p>
        </w:tc>
        <w:tc>
          <w:tcPr>
            <w:tcW w:w="990" w:type="dxa"/>
          </w:tcPr>
          <w:p w14:paraId="70DF2E4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0.208</w:t>
            </w:r>
          </w:p>
        </w:tc>
      </w:tr>
      <w:tr w:rsidR="002C5ECE" w14:paraId="34B855BF" w14:textId="77777777">
        <w:trPr>
          <w:trHeight w:hRule="exact" w:val="432"/>
        </w:trPr>
        <w:tc>
          <w:tcPr>
            <w:tcW w:w="1361" w:type="dxa"/>
          </w:tcPr>
          <w:p w14:paraId="1EC12C6C" w14:textId="77777777" w:rsidR="002C5ECE" w:rsidRDefault="002C5ECE">
            <w:pPr>
              <w:spacing w:after="0" w:line="240" w:lineRule="auto"/>
              <w:rPr>
                <w:rFonts w:ascii="Times New Roman" w:hAnsi="Times New Roman" w:cs="Times New Roman"/>
                <w:b/>
                <w:sz w:val="24"/>
                <w:szCs w:val="24"/>
              </w:rPr>
            </w:pPr>
          </w:p>
        </w:tc>
        <w:tc>
          <w:tcPr>
            <w:tcW w:w="2334" w:type="dxa"/>
          </w:tcPr>
          <w:p w14:paraId="73D1DDE2"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553A1F3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w:t>
            </w:r>
          </w:p>
        </w:tc>
        <w:tc>
          <w:tcPr>
            <w:tcW w:w="996" w:type="dxa"/>
          </w:tcPr>
          <w:p w14:paraId="31CC3B0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996" w:type="dxa"/>
          </w:tcPr>
          <w:p w14:paraId="030232C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996" w:type="dxa"/>
          </w:tcPr>
          <w:p w14:paraId="0663841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c>
          <w:tcPr>
            <w:tcW w:w="996" w:type="dxa"/>
          </w:tcPr>
          <w:p w14:paraId="32D03BB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14:paraId="799054A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c>
          <w:tcPr>
            <w:tcW w:w="996" w:type="dxa"/>
          </w:tcPr>
          <w:p w14:paraId="310D8D6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0.733</w:t>
            </w:r>
          </w:p>
        </w:tc>
        <w:tc>
          <w:tcPr>
            <w:tcW w:w="958" w:type="dxa"/>
          </w:tcPr>
          <w:p w14:paraId="6FF6D07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w:t>
            </w:r>
          </w:p>
        </w:tc>
        <w:tc>
          <w:tcPr>
            <w:tcW w:w="1030" w:type="dxa"/>
          </w:tcPr>
          <w:p w14:paraId="6AA8E8A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1075" w:type="dxa"/>
          </w:tcPr>
          <w:p w14:paraId="6CF162B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990" w:type="dxa"/>
          </w:tcPr>
          <w:p w14:paraId="03642A5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0.199</w:t>
            </w:r>
          </w:p>
        </w:tc>
      </w:tr>
      <w:tr w:rsidR="002C5ECE" w14:paraId="45442B9B" w14:textId="77777777">
        <w:trPr>
          <w:trHeight w:hRule="exact" w:val="432"/>
        </w:trPr>
        <w:tc>
          <w:tcPr>
            <w:tcW w:w="1361" w:type="dxa"/>
          </w:tcPr>
          <w:p w14:paraId="1EBE3E94"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CD</w:t>
            </w:r>
          </w:p>
        </w:tc>
        <w:tc>
          <w:tcPr>
            <w:tcW w:w="2334" w:type="dxa"/>
          </w:tcPr>
          <w:p w14:paraId="03738478"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01AD94C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0.069</w:t>
            </w:r>
          </w:p>
        </w:tc>
        <w:tc>
          <w:tcPr>
            <w:tcW w:w="996" w:type="dxa"/>
          </w:tcPr>
          <w:p w14:paraId="7B30B3E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0.322*</w:t>
            </w:r>
          </w:p>
        </w:tc>
        <w:tc>
          <w:tcPr>
            <w:tcW w:w="996" w:type="dxa"/>
          </w:tcPr>
          <w:p w14:paraId="1672DEE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0.608**</w:t>
            </w:r>
          </w:p>
        </w:tc>
        <w:tc>
          <w:tcPr>
            <w:tcW w:w="996" w:type="dxa"/>
          </w:tcPr>
          <w:p w14:paraId="4FDDBB4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0.509**</w:t>
            </w:r>
          </w:p>
        </w:tc>
        <w:tc>
          <w:tcPr>
            <w:tcW w:w="996" w:type="dxa"/>
          </w:tcPr>
          <w:p w14:paraId="0867571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0.362*</w:t>
            </w:r>
          </w:p>
        </w:tc>
        <w:tc>
          <w:tcPr>
            <w:tcW w:w="996" w:type="dxa"/>
          </w:tcPr>
          <w:p w14:paraId="7F849FD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6" w:type="dxa"/>
          </w:tcPr>
          <w:p w14:paraId="1DF5B5F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0.076</w:t>
            </w:r>
          </w:p>
        </w:tc>
        <w:tc>
          <w:tcPr>
            <w:tcW w:w="958" w:type="dxa"/>
          </w:tcPr>
          <w:p w14:paraId="7652355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1030" w:type="dxa"/>
          </w:tcPr>
          <w:p w14:paraId="4AD64E4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-0.269</w:t>
            </w:r>
          </w:p>
        </w:tc>
        <w:tc>
          <w:tcPr>
            <w:tcW w:w="1075" w:type="dxa"/>
          </w:tcPr>
          <w:p w14:paraId="1A86192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0.378*</w:t>
            </w:r>
          </w:p>
        </w:tc>
        <w:tc>
          <w:tcPr>
            <w:tcW w:w="990" w:type="dxa"/>
          </w:tcPr>
          <w:p w14:paraId="2580478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0.326*</w:t>
            </w:r>
          </w:p>
        </w:tc>
      </w:tr>
      <w:tr w:rsidR="002C5ECE" w14:paraId="3B5A1845" w14:textId="77777777">
        <w:trPr>
          <w:trHeight w:hRule="exact" w:val="432"/>
        </w:trPr>
        <w:tc>
          <w:tcPr>
            <w:tcW w:w="1361" w:type="dxa"/>
          </w:tcPr>
          <w:p w14:paraId="6349A9EE" w14:textId="77777777" w:rsidR="002C5ECE" w:rsidRDefault="002C5ECE">
            <w:pPr>
              <w:spacing w:after="0" w:line="240" w:lineRule="auto"/>
              <w:rPr>
                <w:rFonts w:ascii="Times New Roman" w:hAnsi="Times New Roman" w:cs="Times New Roman"/>
                <w:b/>
                <w:sz w:val="24"/>
                <w:szCs w:val="24"/>
              </w:rPr>
            </w:pPr>
          </w:p>
        </w:tc>
        <w:tc>
          <w:tcPr>
            <w:tcW w:w="2334" w:type="dxa"/>
          </w:tcPr>
          <w:p w14:paraId="1C08FA63"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1F7A632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0.674</w:t>
            </w:r>
          </w:p>
        </w:tc>
        <w:tc>
          <w:tcPr>
            <w:tcW w:w="996" w:type="dxa"/>
          </w:tcPr>
          <w:p w14:paraId="353AE26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0.042</w:t>
            </w:r>
          </w:p>
        </w:tc>
        <w:tc>
          <w:tcPr>
            <w:tcW w:w="996" w:type="dxa"/>
          </w:tcPr>
          <w:p w14:paraId="2F0C605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996" w:type="dxa"/>
          </w:tcPr>
          <w:p w14:paraId="08D891B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996" w:type="dxa"/>
          </w:tcPr>
          <w:p w14:paraId="775A13F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c>
          <w:tcPr>
            <w:tcW w:w="996" w:type="dxa"/>
          </w:tcPr>
          <w:p w14:paraId="55BC83F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14:paraId="3C20164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0.764</w:t>
            </w:r>
          </w:p>
        </w:tc>
        <w:tc>
          <w:tcPr>
            <w:tcW w:w="958" w:type="dxa"/>
          </w:tcPr>
          <w:p w14:paraId="3602FFA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0.950</w:t>
            </w:r>
          </w:p>
        </w:tc>
        <w:tc>
          <w:tcPr>
            <w:tcW w:w="1030" w:type="dxa"/>
          </w:tcPr>
          <w:p w14:paraId="2C157D8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0.093</w:t>
            </w:r>
          </w:p>
        </w:tc>
        <w:tc>
          <w:tcPr>
            <w:tcW w:w="1075" w:type="dxa"/>
          </w:tcPr>
          <w:p w14:paraId="4F7EA80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w:t>
            </w:r>
          </w:p>
        </w:tc>
        <w:tc>
          <w:tcPr>
            <w:tcW w:w="990" w:type="dxa"/>
          </w:tcPr>
          <w:p w14:paraId="4900B63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0.040</w:t>
            </w:r>
          </w:p>
        </w:tc>
      </w:tr>
      <w:tr w:rsidR="002C5ECE" w14:paraId="0058BD5C" w14:textId="77777777">
        <w:trPr>
          <w:trHeight w:hRule="exact" w:val="432"/>
        </w:trPr>
        <w:tc>
          <w:tcPr>
            <w:tcW w:w="1361" w:type="dxa"/>
          </w:tcPr>
          <w:p w14:paraId="0A61D7D3"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NL</w:t>
            </w:r>
          </w:p>
        </w:tc>
        <w:tc>
          <w:tcPr>
            <w:tcW w:w="2334" w:type="dxa"/>
          </w:tcPr>
          <w:p w14:paraId="66A17B70"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5C0963F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0.333*</w:t>
            </w:r>
          </w:p>
        </w:tc>
        <w:tc>
          <w:tcPr>
            <w:tcW w:w="996" w:type="dxa"/>
          </w:tcPr>
          <w:p w14:paraId="6F4C99E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0.319*</w:t>
            </w:r>
          </w:p>
        </w:tc>
        <w:tc>
          <w:tcPr>
            <w:tcW w:w="996" w:type="dxa"/>
          </w:tcPr>
          <w:p w14:paraId="68B8FBF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0.198</w:t>
            </w:r>
          </w:p>
        </w:tc>
        <w:tc>
          <w:tcPr>
            <w:tcW w:w="996" w:type="dxa"/>
          </w:tcPr>
          <w:p w14:paraId="1BA75D3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0.193</w:t>
            </w:r>
          </w:p>
        </w:tc>
        <w:tc>
          <w:tcPr>
            <w:tcW w:w="996" w:type="dxa"/>
          </w:tcPr>
          <w:p w14:paraId="7EAF038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0.056</w:t>
            </w:r>
          </w:p>
        </w:tc>
        <w:tc>
          <w:tcPr>
            <w:tcW w:w="996" w:type="dxa"/>
          </w:tcPr>
          <w:p w14:paraId="1B2847D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0.076</w:t>
            </w:r>
          </w:p>
        </w:tc>
        <w:tc>
          <w:tcPr>
            <w:tcW w:w="996" w:type="dxa"/>
          </w:tcPr>
          <w:p w14:paraId="7359A4B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Pr>
          <w:p w14:paraId="511068C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1030" w:type="dxa"/>
          </w:tcPr>
          <w:p w14:paraId="7D91716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-0.091</w:t>
            </w:r>
          </w:p>
        </w:tc>
        <w:tc>
          <w:tcPr>
            <w:tcW w:w="1075" w:type="dxa"/>
          </w:tcPr>
          <w:p w14:paraId="4FB7D8E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0.427**</w:t>
            </w:r>
          </w:p>
        </w:tc>
        <w:tc>
          <w:tcPr>
            <w:tcW w:w="990" w:type="dxa"/>
          </w:tcPr>
          <w:p w14:paraId="5B08EC2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0.123</w:t>
            </w:r>
          </w:p>
        </w:tc>
      </w:tr>
      <w:tr w:rsidR="002C5ECE" w14:paraId="2C6538E8" w14:textId="77777777">
        <w:trPr>
          <w:trHeight w:hRule="exact" w:val="432"/>
        </w:trPr>
        <w:tc>
          <w:tcPr>
            <w:tcW w:w="1361" w:type="dxa"/>
          </w:tcPr>
          <w:p w14:paraId="67652B71" w14:textId="77777777" w:rsidR="002C5ECE" w:rsidRDefault="002C5ECE">
            <w:pPr>
              <w:spacing w:after="0" w:line="240" w:lineRule="auto"/>
              <w:rPr>
                <w:rFonts w:ascii="Times New Roman" w:hAnsi="Times New Roman" w:cs="Times New Roman"/>
                <w:b/>
                <w:sz w:val="24"/>
                <w:szCs w:val="24"/>
              </w:rPr>
            </w:pPr>
          </w:p>
        </w:tc>
        <w:tc>
          <w:tcPr>
            <w:tcW w:w="2334" w:type="dxa"/>
          </w:tcPr>
          <w:p w14:paraId="2F4070A9"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562EC6C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0.035</w:t>
            </w:r>
          </w:p>
        </w:tc>
        <w:tc>
          <w:tcPr>
            <w:tcW w:w="996" w:type="dxa"/>
          </w:tcPr>
          <w:p w14:paraId="5B8BBF4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0.045</w:t>
            </w:r>
          </w:p>
        </w:tc>
        <w:tc>
          <w:tcPr>
            <w:tcW w:w="996" w:type="dxa"/>
          </w:tcPr>
          <w:p w14:paraId="1B3575C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0.220</w:t>
            </w:r>
          </w:p>
        </w:tc>
        <w:tc>
          <w:tcPr>
            <w:tcW w:w="996" w:type="dxa"/>
          </w:tcPr>
          <w:p w14:paraId="6CF470F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w:t>
            </w:r>
          </w:p>
        </w:tc>
        <w:tc>
          <w:tcPr>
            <w:tcW w:w="996" w:type="dxa"/>
          </w:tcPr>
          <w:p w14:paraId="789DADF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0.733</w:t>
            </w:r>
          </w:p>
        </w:tc>
        <w:tc>
          <w:tcPr>
            <w:tcW w:w="996" w:type="dxa"/>
          </w:tcPr>
          <w:p w14:paraId="54286DB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0.764</w:t>
            </w:r>
          </w:p>
        </w:tc>
        <w:tc>
          <w:tcPr>
            <w:tcW w:w="996" w:type="dxa"/>
          </w:tcPr>
          <w:p w14:paraId="2E0514B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58" w:type="dxa"/>
          </w:tcPr>
          <w:p w14:paraId="13F87C2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0.973</w:t>
            </w:r>
          </w:p>
        </w:tc>
        <w:tc>
          <w:tcPr>
            <w:tcW w:w="1030" w:type="dxa"/>
          </w:tcPr>
          <w:p w14:paraId="3EBFF5E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0.578</w:t>
            </w:r>
          </w:p>
        </w:tc>
        <w:tc>
          <w:tcPr>
            <w:tcW w:w="1075" w:type="dxa"/>
          </w:tcPr>
          <w:p w14:paraId="654983E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990" w:type="dxa"/>
          </w:tcPr>
          <w:p w14:paraId="5056C8E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0.449</w:t>
            </w:r>
          </w:p>
        </w:tc>
      </w:tr>
      <w:tr w:rsidR="002C5ECE" w14:paraId="1161711D" w14:textId="77777777">
        <w:trPr>
          <w:trHeight w:hRule="exact" w:val="432"/>
        </w:trPr>
        <w:tc>
          <w:tcPr>
            <w:tcW w:w="1361" w:type="dxa"/>
          </w:tcPr>
          <w:p w14:paraId="4244D59A"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LEA</w:t>
            </w:r>
          </w:p>
        </w:tc>
        <w:tc>
          <w:tcPr>
            <w:tcW w:w="2334" w:type="dxa"/>
          </w:tcPr>
          <w:p w14:paraId="65C34D0F"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107029A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w:t>
            </w:r>
          </w:p>
        </w:tc>
        <w:tc>
          <w:tcPr>
            <w:tcW w:w="996" w:type="dxa"/>
          </w:tcPr>
          <w:p w14:paraId="39FB4A3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0.396*</w:t>
            </w:r>
          </w:p>
        </w:tc>
        <w:tc>
          <w:tcPr>
            <w:tcW w:w="996" w:type="dxa"/>
          </w:tcPr>
          <w:p w14:paraId="785A98D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0.193</w:t>
            </w:r>
          </w:p>
        </w:tc>
        <w:tc>
          <w:tcPr>
            <w:tcW w:w="996" w:type="dxa"/>
          </w:tcPr>
          <w:p w14:paraId="46A7264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0.183</w:t>
            </w:r>
          </w:p>
        </w:tc>
        <w:tc>
          <w:tcPr>
            <w:tcW w:w="996" w:type="dxa"/>
          </w:tcPr>
          <w:p w14:paraId="15757E3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0.270</w:t>
            </w:r>
          </w:p>
        </w:tc>
        <w:tc>
          <w:tcPr>
            <w:tcW w:w="996" w:type="dxa"/>
          </w:tcPr>
          <w:p w14:paraId="5778C65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996" w:type="dxa"/>
          </w:tcPr>
          <w:p w14:paraId="4F5D21A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958" w:type="dxa"/>
          </w:tcPr>
          <w:p w14:paraId="42E1437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0" w:type="dxa"/>
          </w:tcPr>
          <w:p w14:paraId="56E6C5E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0.235</w:t>
            </w:r>
          </w:p>
        </w:tc>
        <w:tc>
          <w:tcPr>
            <w:tcW w:w="1075" w:type="dxa"/>
          </w:tcPr>
          <w:p w14:paraId="6E42672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0.253</w:t>
            </w:r>
          </w:p>
        </w:tc>
        <w:tc>
          <w:tcPr>
            <w:tcW w:w="990" w:type="dxa"/>
          </w:tcPr>
          <w:p w14:paraId="047B831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0.223</w:t>
            </w:r>
          </w:p>
        </w:tc>
      </w:tr>
      <w:tr w:rsidR="002C5ECE" w14:paraId="2FBF8A22" w14:textId="77777777">
        <w:trPr>
          <w:trHeight w:hRule="exact" w:val="432"/>
        </w:trPr>
        <w:tc>
          <w:tcPr>
            <w:tcW w:w="1361" w:type="dxa"/>
          </w:tcPr>
          <w:p w14:paraId="623D11E4" w14:textId="77777777" w:rsidR="002C5ECE" w:rsidRDefault="002C5ECE">
            <w:pPr>
              <w:spacing w:after="0" w:line="240" w:lineRule="auto"/>
              <w:rPr>
                <w:rFonts w:ascii="Times New Roman" w:hAnsi="Times New Roman" w:cs="Times New Roman"/>
                <w:b/>
                <w:sz w:val="24"/>
                <w:szCs w:val="24"/>
              </w:rPr>
            </w:pPr>
          </w:p>
        </w:tc>
        <w:tc>
          <w:tcPr>
            <w:tcW w:w="2334" w:type="dxa"/>
          </w:tcPr>
          <w:p w14:paraId="5BE4460C"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5F601B9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0.622</w:t>
            </w:r>
          </w:p>
        </w:tc>
        <w:tc>
          <w:tcPr>
            <w:tcW w:w="996" w:type="dxa"/>
          </w:tcPr>
          <w:p w14:paraId="05104D6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w:t>
            </w:r>
          </w:p>
        </w:tc>
        <w:tc>
          <w:tcPr>
            <w:tcW w:w="996" w:type="dxa"/>
          </w:tcPr>
          <w:p w14:paraId="5D76031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w:t>
            </w:r>
          </w:p>
        </w:tc>
        <w:tc>
          <w:tcPr>
            <w:tcW w:w="996" w:type="dxa"/>
          </w:tcPr>
          <w:p w14:paraId="13617CA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0.259</w:t>
            </w:r>
          </w:p>
        </w:tc>
        <w:tc>
          <w:tcPr>
            <w:tcW w:w="996" w:type="dxa"/>
          </w:tcPr>
          <w:p w14:paraId="1DF89AD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w:t>
            </w:r>
          </w:p>
        </w:tc>
        <w:tc>
          <w:tcPr>
            <w:tcW w:w="996" w:type="dxa"/>
          </w:tcPr>
          <w:p w14:paraId="6559FBF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0.950</w:t>
            </w:r>
          </w:p>
        </w:tc>
        <w:tc>
          <w:tcPr>
            <w:tcW w:w="996" w:type="dxa"/>
          </w:tcPr>
          <w:p w14:paraId="4823C08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0.973</w:t>
            </w:r>
          </w:p>
        </w:tc>
        <w:tc>
          <w:tcPr>
            <w:tcW w:w="958" w:type="dxa"/>
          </w:tcPr>
          <w:p w14:paraId="1E9D71F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0" w:type="dxa"/>
          </w:tcPr>
          <w:p w14:paraId="192A5E7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0.145</w:t>
            </w:r>
          </w:p>
        </w:tc>
        <w:tc>
          <w:tcPr>
            <w:tcW w:w="1075" w:type="dxa"/>
          </w:tcPr>
          <w:p w14:paraId="09778CA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0.116</w:t>
            </w:r>
          </w:p>
        </w:tc>
        <w:tc>
          <w:tcPr>
            <w:tcW w:w="990" w:type="dxa"/>
          </w:tcPr>
          <w:p w14:paraId="4A5B685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0.167</w:t>
            </w:r>
          </w:p>
        </w:tc>
      </w:tr>
      <w:tr w:rsidR="002C5ECE" w14:paraId="3D3DA84B" w14:textId="77777777">
        <w:trPr>
          <w:trHeight w:hRule="exact" w:val="432"/>
        </w:trPr>
        <w:tc>
          <w:tcPr>
            <w:tcW w:w="1361" w:type="dxa"/>
          </w:tcPr>
          <w:p w14:paraId="622305BA" w14:textId="77777777" w:rsidR="002C5ECE" w:rsidRDefault="0000000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DtH</w:t>
            </w:r>
            <w:proofErr w:type="spellEnd"/>
          </w:p>
        </w:tc>
        <w:tc>
          <w:tcPr>
            <w:tcW w:w="2334" w:type="dxa"/>
          </w:tcPr>
          <w:p w14:paraId="749FA66E"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2BC0BF7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-0.117</w:t>
            </w:r>
          </w:p>
        </w:tc>
        <w:tc>
          <w:tcPr>
            <w:tcW w:w="996" w:type="dxa"/>
          </w:tcPr>
          <w:p w14:paraId="1C7D716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-0.380*</w:t>
            </w:r>
          </w:p>
        </w:tc>
        <w:tc>
          <w:tcPr>
            <w:tcW w:w="996" w:type="dxa"/>
          </w:tcPr>
          <w:p w14:paraId="1375237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-0.369*</w:t>
            </w:r>
          </w:p>
        </w:tc>
        <w:tc>
          <w:tcPr>
            <w:tcW w:w="996" w:type="dxa"/>
          </w:tcPr>
          <w:p w14:paraId="0FDF316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-0.249</w:t>
            </w:r>
          </w:p>
        </w:tc>
        <w:tc>
          <w:tcPr>
            <w:tcW w:w="996" w:type="dxa"/>
          </w:tcPr>
          <w:p w14:paraId="0077F33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-.0401*</w:t>
            </w:r>
          </w:p>
        </w:tc>
        <w:tc>
          <w:tcPr>
            <w:tcW w:w="996" w:type="dxa"/>
          </w:tcPr>
          <w:p w14:paraId="14BA964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-0.269</w:t>
            </w:r>
          </w:p>
        </w:tc>
        <w:tc>
          <w:tcPr>
            <w:tcW w:w="996" w:type="dxa"/>
          </w:tcPr>
          <w:p w14:paraId="5523904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-0.091</w:t>
            </w:r>
          </w:p>
        </w:tc>
        <w:tc>
          <w:tcPr>
            <w:tcW w:w="958" w:type="dxa"/>
          </w:tcPr>
          <w:p w14:paraId="50622C5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0.235</w:t>
            </w:r>
          </w:p>
        </w:tc>
        <w:tc>
          <w:tcPr>
            <w:tcW w:w="1030" w:type="dxa"/>
          </w:tcPr>
          <w:p w14:paraId="614C37E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75" w:type="dxa"/>
          </w:tcPr>
          <w:p w14:paraId="440AB15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-0.247</w:t>
            </w:r>
          </w:p>
        </w:tc>
        <w:tc>
          <w:tcPr>
            <w:tcW w:w="990" w:type="dxa"/>
          </w:tcPr>
          <w:p w14:paraId="6942A84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-0.107</w:t>
            </w:r>
          </w:p>
        </w:tc>
      </w:tr>
      <w:tr w:rsidR="002C5ECE" w14:paraId="4D12CD1F" w14:textId="77777777">
        <w:trPr>
          <w:trHeight w:hRule="exact" w:val="432"/>
        </w:trPr>
        <w:tc>
          <w:tcPr>
            <w:tcW w:w="1361" w:type="dxa"/>
          </w:tcPr>
          <w:p w14:paraId="016E278E" w14:textId="77777777" w:rsidR="002C5ECE" w:rsidRDefault="002C5ECE">
            <w:pPr>
              <w:spacing w:after="0" w:line="240" w:lineRule="auto"/>
              <w:rPr>
                <w:rFonts w:ascii="Times New Roman" w:hAnsi="Times New Roman" w:cs="Times New Roman"/>
                <w:b/>
                <w:sz w:val="24"/>
                <w:szCs w:val="24"/>
              </w:rPr>
            </w:pPr>
          </w:p>
        </w:tc>
        <w:tc>
          <w:tcPr>
            <w:tcW w:w="2334" w:type="dxa"/>
          </w:tcPr>
          <w:p w14:paraId="79F0320C"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0EBCF0C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0.471</w:t>
            </w:r>
          </w:p>
        </w:tc>
        <w:tc>
          <w:tcPr>
            <w:tcW w:w="996" w:type="dxa"/>
          </w:tcPr>
          <w:p w14:paraId="016E797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996" w:type="dxa"/>
          </w:tcPr>
          <w:p w14:paraId="0637467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w:t>
            </w:r>
          </w:p>
        </w:tc>
        <w:tc>
          <w:tcPr>
            <w:tcW w:w="996" w:type="dxa"/>
          </w:tcPr>
          <w:p w14:paraId="11961FF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0.141</w:t>
            </w:r>
          </w:p>
        </w:tc>
        <w:tc>
          <w:tcPr>
            <w:tcW w:w="996" w:type="dxa"/>
          </w:tcPr>
          <w:p w14:paraId="47550D9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996" w:type="dxa"/>
          </w:tcPr>
          <w:p w14:paraId="24F6758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0.093</w:t>
            </w:r>
          </w:p>
        </w:tc>
        <w:tc>
          <w:tcPr>
            <w:tcW w:w="996" w:type="dxa"/>
          </w:tcPr>
          <w:p w14:paraId="1E06D59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0.578</w:t>
            </w:r>
          </w:p>
        </w:tc>
        <w:tc>
          <w:tcPr>
            <w:tcW w:w="958" w:type="dxa"/>
          </w:tcPr>
          <w:p w14:paraId="073DDCA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0.145</w:t>
            </w:r>
          </w:p>
        </w:tc>
        <w:tc>
          <w:tcPr>
            <w:tcW w:w="1030" w:type="dxa"/>
          </w:tcPr>
          <w:p w14:paraId="6B45B1E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75" w:type="dxa"/>
          </w:tcPr>
          <w:p w14:paraId="6BC5D0B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0.124</w:t>
            </w:r>
          </w:p>
        </w:tc>
        <w:tc>
          <w:tcPr>
            <w:tcW w:w="990" w:type="dxa"/>
          </w:tcPr>
          <w:p w14:paraId="1EE4DD8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w:t>
            </w:r>
          </w:p>
        </w:tc>
      </w:tr>
      <w:tr w:rsidR="002C5ECE" w14:paraId="5736F725" w14:textId="77777777">
        <w:trPr>
          <w:trHeight w:hRule="exact" w:val="432"/>
        </w:trPr>
        <w:tc>
          <w:tcPr>
            <w:tcW w:w="1361" w:type="dxa"/>
          </w:tcPr>
          <w:p w14:paraId="6553F2A1"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IL</w:t>
            </w:r>
          </w:p>
        </w:tc>
        <w:tc>
          <w:tcPr>
            <w:tcW w:w="2334" w:type="dxa"/>
          </w:tcPr>
          <w:p w14:paraId="608FF88E"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0E3F594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0.287</w:t>
            </w:r>
          </w:p>
        </w:tc>
        <w:tc>
          <w:tcPr>
            <w:tcW w:w="996" w:type="dxa"/>
          </w:tcPr>
          <w:p w14:paraId="2F50854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0.438**</w:t>
            </w:r>
          </w:p>
        </w:tc>
        <w:tc>
          <w:tcPr>
            <w:tcW w:w="996" w:type="dxa"/>
          </w:tcPr>
          <w:p w14:paraId="3F16E7F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0.524**</w:t>
            </w:r>
          </w:p>
        </w:tc>
        <w:tc>
          <w:tcPr>
            <w:tcW w:w="996" w:type="dxa"/>
          </w:tcPr>
          <w:p w14:paraId="6CCEA8E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0.522**</w:t>
            </w:r>
          </w:p>
        </w:tc>
        <w:tc>
          <w:tcPr>
            <w:tcW w:w="996" w:type="dxa"/>
          </w:tcPr>
          <w:p w14:paraId="4F32978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0.411**</w:t>
            </w:r>
          </w:p>
        </w:tc>
        <w:tc>
          <w:tcPr>
            <w:tcW w:w="996" w:type="dxa"/>
          </w:tcPr>
          <w:p w14:paraId="62EB3E2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0.378*</w:t>
            </w:r>
          </w:p>
        </w:tc>
        <w:tc>
          <w:tcPr>
            <w:tcW w:w="996" w:type="dxa"/>
          </w:tcPr>
          <w:p w14:paraId="75BC358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0.427**</w:t>
            </w:r>
          </w:p>
        </w:tc>
        <w:tc>
          <w:tcPr>
            <w:tcW w:w="958" w:type="dxa"/>
          </w:tcPr>
          <w:p w14:paraId="505E9AA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0.253</w:t>
            </w:r>
          </w:p>
        </w:tc>
        <w:tc>
          <w:tcPr>
            <w:tcW w:w="1030" w:type="dxa"/>
          </w:tcPr>
          <w:p w14:paraId="58605A2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-0.247</w:t>
            </w:r>
          </w:p>
        </w:tc>
        <w:tc>
          <w:tcPr>
            <w:tcW w:w="1075" w:type="dxa"/>
          </w:tcPr>
          <w:p w14:paraId="036E6CD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Pr>
          <w:p w14:paraId="3E517D0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0.338*</w:t>
            </w:r>
          </w:p>
        </w:tc>
      </w:tr>
      <w:tr w:rsidR="002C5ECE" w14:paraId="643798CA" w14:textId="77777777">
        <w:trPr>
          <w:trHeight w:hRule="exact" w:val="432"/>
        </w:trPr>
        <w:tc>
          <w:tcPr>
            <w:tcW w:w="1361" w:type="dxa"/>
          </w:tcPr>
          <w:p w14:paraId="72B432B6" w14:textId="77777777" w:rsidR="002C5ECE" w:rsidRDefault="002C5ECE">
            <w:pPr>
              <w:spacing w:after="0" w:line="240" w:lineRule="auto"/>
              <w:rPr>
                <w:rFonts w:ascii="Times New Roman" w:hAnsi="Times New Roman" w:cs="Times New Roman"/>
                <w:b/>
                <w:sz w:val="24"/>
                <w:szCs w:val="24"/>
              </w:rPr>
            </w:pPr>
          </w:p>
        </w:tc>
        <w:tc>
          <w:tcPr>
            <w:tcW w:w="2334" w:type="dxa"/>
          </w:tcPr>
          <w:p w14:paraId="060A5C05" w14:textId="77777777" w:rsidR="002C5ECE" w:rsidRDefault="00000000">
            <w:pPr>
              <w:spacing w:after="0" w:line="240" w:lineRule="auto"/>
              <w:rPr>
                <w:i/>
              </w:rPr>
            </w:pPr>
            <w:r>
              <w:rPr>
                <w:rFonts w:ascii="Times New Roman" w:hAnsi="Times New Roman" w:cs="Times New Roman"/>
                <w:i/>
                <w:sz w:val="24"/>
                <w:szCs w:val="24"/>
              </w:rPr>
              <w:t>Sig.</w:t>
            </w:r>
            <w:r>
              <w:rPr>
                <w:i/>
              </w:rPr>
              <w:t xml:space="preserve"> </w:t>
            </w:r>
            <w:r>
              <w:rPr>
                <w:rFonts w:ascii="Times New Roman" w:hAnsi="Times New Roman" w:cs="Times New Roman"/>
                <w:i/>
                <w:sz w:val="24"/>
                <w:szCs w:val="24"/>
              </w:rPr>
              <w:t>(2-tailed)</w:t>
            </w:r>
          </w:p>
        </w:tc>
        <w:tc>
          <w:tcPr>
            <w:tcW w:w="951" w:type="dxa"/>
          </w:tcPr>
          <w:p w14:paraId="5678CE8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0.073</w:t>
            </w:r>
          </w:p>
        </w:tc>
        <w:tc>
          <w:tcPr>
            <w:tcW w:w="996" w:type="dxa"/>
          </w:tcPr>
          <w:p w14:paraId="73972EE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c>
          <w:tcPr>
            <w:tcW w:w="996" w:type="dxa"/>
          </w:tcPr>
          <w:p w14:paraId="09EE964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996" w:type="dxa"/>
          </w:tcPr>
          <w:p w14:paraId="210702B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996" w:type="dxa"/>
          </w:tcPr>
          <w:p w14:paraId="2500352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996" w:type="dxa"/>
          </w:tcPr>
          <w:p w14:paraId="1403A04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w:t>
            </w:r>
          </w:p>
        </w:tc>
        <w:tc>
          <w:tcPr>
            <w:tcW w:w="996" w:type="dxa"/>
          </w:tcPr>
          <w:p w14:paraId="6A28F42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958" w:type="dxa"/>
          </w:tcPr>
          <w:p w14:paraId="402C2C2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0.116</w:t>
            </w:r>
          </w:p>
        </w:tc>
        <w:tc>
          <w:tcPr>
            <w:tcW w:w="1030" w:type="dxa"/>
          </w:tcPr>
          <w:p w14:paraId="79A6AAC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0.124</w:t>
            </w:r>
          </w:p>
        </w:tc>
        <w:tc>
          <w:tcPr>
            <w:tcW w:w="1075" w:type="dxa"/>
          </w:tcPr>
          <w:p w14:paraId="09F2B9F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Pr>
          <w:p w14:paraId="3FD4DD3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0.033</w:t>
            </w:r>
          </w:p>
        </w:tc>
      </w:tr>
      <w:tr w:rsidR="002C5ECE" w14:paraId="03B4FA6E" w14:textId="77777777">
        <w:trPr>
          <w:trHeight w:hRule="exact" w:val="432"/>
        </w:trPr>
        <w:tc>
          <w:tcPr>
            <w:tcW w:w="1361" w:type="dxa"/>
          </w:tcPr>
          <w:p w14:paraId="43ED695B" w14:textId="77777777" w:rsidR="002C5ECE" w:rsidRDefault="0000000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NFlo</w:t>
            </w:r>
            <w:proofErr w:type="spellEnd"/>
          </w:p>
        </w:tc>
        <w:tc>
          <w:tcPr>
            <w:tcW w:w="2334" w:type="dxa"/>
          </w:tcPr>
          <w:p w14:paraId="05EF9816"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951" w:type="dxa"/>
          </w:tcPr>
          <w:p w14:paraId="53AA372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tc>
        <w:tc>
          <w:tcPr>
            <w:tcW w:w="996" w:type="dxa"/>
          </w:tcPr>
          <w:p w14:paraId="441348C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w:t>
            </w:r>
          </w:p>
        </w:tc>
        <w:tc>
          <w:tcPr>
            <w:tcW w:w="996" w:type="dxa"/>
          </w:tcPr>
          <w:p w14:paraId="32DC0A8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0.575**</w:t>
            </w:r>
          </w:p>
        </w:tc>
        <w:tc>
          <w:tcPr>
            <w:tcW w:w="996" w:type="dxa"/>
          </w:tcPr>
          <w:p w14:paraId="3E8CD02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0.322*</w:t>
            </w:r>
          </w:p>
        </w:tc>
        <w:tc>
          <w:tcPr>
            <w:tcW w:w="996" w:type="dxa"/>
          </w:tcPr>
          <w:p w14:paraId="3B19823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0.208</w:t>
            </w:r>
          </w:p>
        </w:tc>
        <w:tc>
          <w:tcPr>
            <w:tcW w:w="996" w:type="dxa"/>
          </w:tcPr>
          <w:p w14:paraId="5CA4637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0.326*</w:t>
            </w:r>
          </w:p>
        </w:tc>
        <w:tc>
          <w:tcPr>
            <w:tcW w:w="996" w:type="dxa"/>
          </w:tcPr>
          <w:p w14:paraId="2988F25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0.123</w:t>
            </w:r>
          </w:p>
        </w:tc>
        <w:tc>
          <w:tcPr>
            <w:tcW w:w="958" w:type="dxa"/>
          </w:tcPr>
          <w:p w14:paraId="05C60E9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0.223</w:t>
            </w:r>
          </w:p>
        </w:tc>
        <w:tc>
          <w:tcPr>
            <w:tcW w:w="1030" w:type="dxa"/>
          </w:tcPr>
          <w:p w14:paraId="1A294FB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-0.107</w:t>
            </w:r>
          </w:p>
        </w:tc>
        <w:tc>
          <w:tcPr>
            <w:tcW w:w="1075" w:type="dxa"/>
          </w:tcPr>
          <w:p w14:paraId="3DE3785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0.338*</w:t>
            </w:r>
          </w:p>
        </w:tc>
        <w:tc>
          <w:tcPr>
            <w:tcW w:w="990" w:type="dxa"/>
          </w:tcPr>
          <w:p w14:paraId="5A8D8F0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5ECE" w14:paraId="0A5826F6" w14:textId="77777777">
        <w:trPr>
          <w:trHeight w:hRule="exact" w:val="432"/>
        </w:trPr>
        <w:tc>
          <w:tcPr>
            <w:tcW w:w="1361" w:type="dxa"/>
          </w:tcPr>
          <w:p w14:paraId="50F7FD3D" w14:textId="77777777" w:rsidR="002C5ECE" w:rsidRDefault="002C5ECE">
            <w:pPr>
              <w:spacing w:after="0" w:line="240" w:lineRule="auto"/>
              <w:rPr>
                <w:rFonts w:ascii="Times New Roman" w:hAnsi="Times New Roman" w:cs="Times New Roman"/>
                <w:b/>
                <w:sz w:val="24"/>
                <w:szCs w:val="24"/>
              </w:rPr>
            </w:pPr>
          </w:p>
        </w:tc>
        <w:tc>
          <w:tcPr>
            <w:tcW w:w="2334" w:type="dxa"/>
          </w:tcPr>
          <w:p w14:paraId="54BAFE9A"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951" w:type="dxa"/>
          </w:tcPr>
          <w:p w14:paraId="24C633F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0.801</w:t>
            </w:r>
          </w:p>
        </w:tc>
        <w:tc>
          <w:tcPr>
            <w:tcW w:w="996" w:type="dxa"/>
          </w:tcPr>
          <w:p w14:paraId="62C3376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0.125</w:t>
            </w:r>
          </w:p>
        </w:tc>
        <w:tc>
          <w:tcPr>
            <w:tcW w:w="996" w:type="dxa"/>
          </w:tcPr>
          <w:p w14:paraId="76326E7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996" w:type="dxa"/>
          </w:tcPr>
          <w:p w14:paraId="07C4E6E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c>
          <w:tcPr>
            <w:tcW w:w="996" w:type="dxa"/>
          </w:tcPr>
          <w:p w14:paraId="27DC23A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0.199</w:t>
            </w:r>
          </w:p>
        </w:tc>
        <w:tc>
          <w:tcPr>
            <w:tcW w:w="996" w:type="dxa"/>
          </w:tcPr>
          <w:p w14:paraId="4351C7A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0.040</w:t>
            </w:r>
          </w:p>
        </w:tc>
        <w:tc>
          <w:tcPr>
            <w:tcW w:w="996" w:type="dxa"/>
          </w:tcPr>
          <w:p w14:paraId="3364BAF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0.449</w:t>
            </w:r>
          </w:p>
        </w:tc>
        <w:tc>
          <w:tcPr>
            <w:tcW w:w="958" w:type="dxa"/>
          </w:tcPr>
          <w:p w14:paraId="3A656E2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0.167</w:t>
            </w:r>
          </w:p>
        </w:tc>
        <w:tc>
          <w:tcPr>
            <w:tcW w:w="1030" w:type="dxa"/>
          </w:tcPr>
          <w:p w14:paraId="603F682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w:t>
            </w:r>
          </w:p>
        </w:tc>
        <w:tc>
          <w:tcPr>
            <w:tcW w:w="1075" w:type="dxa"/>
          </w:tcPr>
          <w:p w14:paraId="7B8C149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0.033</w:t>
            </w:r>
          </w:p>
        </w:tc>
        <w:tc>
          <w:tcPr>
            <w:tcW w:w="990" w:type="dxa"/>
          </w:tcPr>
          <w:p w14:paraId="47FE859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2DB5FD0" w14:textId="77777777" w:rsidR="002C5EC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*Correlation is significant at the 0.05 level</w:t>
      </w:r>
    </w:p>
    <w:p w14:paraId="64F7B475" w14:textId="77777777" w:rsidR="002C5EC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**Correlation is significant at the 0.01 level</w:t>
      </w:r>
    </w:p>
    <w:p w14:paraId="0DD2DD20" w14:textId="77777777" w:rsidR="002C5ECE" w:rsidRDefault="00000000">
      <w:pPr>
        <w:rPr>
          <w:rFonts w:ascii="Times New Roman" w:hAnsi="Times New Roman" w:cs="Times New Roman"/>
          <w:sz w:val="24"/>
          <w:szCs w:val="24"/>
        </w:rPr>
      </w:pPr>
      <w:r>
        <w:rPr>
          <w:rFonts w:ascii="Times New Roman" w:hAnsi="Times New Roman" w:cs="Times New Roman"/>
          <w:sz w:val="24"/>
          <w:szCs w:val="24"/>
        </w:rPr>
        <w:br w:type="page"/>
      </w:r>
    </w:p>
    <w:p w14:paraId="6D79C853" w14:textId="77777777" w:rsidR="002C5ECE" w:rsidRDefault="00000000">
      <w:pPr>
        <w:rPr>
          <w:rFonts w:ascii="Times New Roman" w:hAnsi="Times New Roman" w:cs="Times New Roman"/>
          <w:sz w:val="24"/>
          <w:szCs w:val="24"/>
        </w:rPr>
      </w:pPr>
      <w:r>
        <w:rPr>
          <w:rFonts w:ascii="Times New Roman" w:hAnsi="Times New Roman" w:cs="Times New Roman"/>
          <w:sz w:val="24"/>
          <w:szCs w:val="24"/>
        </w:rPr>
        <w:lastRenderedPageBreak/>
        <w:t>Table 2: Pearson correlations (2-tailed) between soluble sugars (SS), total soluble proteins (TSP), MDA,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SOD, CAT and proline. Correlation analysis was performed in SPSS v. 21.</w:t>
      </w:r>
    </w:p>
    <w:tbl>
      <w:tblPr>
        <w:tblStyle w:val="TableGrid"/>
        <w:tblW w:w="13295" w:type="dxa"/>
        <w:tblInd w:w="-7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520"/>
        <w:gridCol w:w="1295"/>
        <w:gridCol w:w="1295"/>
        <w:gridCol w:w="1295"/>
        <w:gridCol w:w="1295"/>
        <w:gridCol w:w="1295"/>
        <w:gridCol w:w="1295"/>
        <w:gridCol w:w="1295"/>
      </w:tblGrid>
      <w:tr w:rsidR="002C5ECE" w14:paraId="724AB989" w14:textId="77777777">
        <w:trPr>
          <w:trHeight w:hRule="exact" w:val="694"/>
        </w:trPr>
        <w:tc>
          <w:tcPr>
            <w:tcW w:w="1710" w:type="dxa"/>
            <w:tcBorders>
              <w:top w:val="single" w:sz="4" w:space="0" w:color="auto"/>
              <w:bottom w:val="single" w:sz="4" w:space="0" w:color="auto"/>
            </w:tcBorders>
          </w:tcPr>
          <w:p w14:paraId="7406FEBA" w14:textId="77777777" w:rsidR="002C5ECE" w:rsidRDefault="002C5ECE">
            <w:pPr>
              <w:spacing w:after="0" w:line="240" w:lineRule="auto"/>
              <w:rPr>
                <w:rFonts w:ascii="Times New Roman" w:hAnsi="Times New Roman" w:cs="Times New Roman"/>
                <w:b/>
                <w:sz w:val="24"/>
                <w:szCs w:val="24"/>
              </w:rPr>
            </w:pPr>
          </w:p>
        </w:tc>
        <w:tc>
          <w:tcPr>
            <w:tcW w:w="2520" w:type="dxa"/>
            <w:tcBorders>
              <w:top w:val="single" w:sz="4" w:space="0" w:color="auto"/>
              <w:bottom w:val="single" w:sz="4" w:space="0" w:color="auto"/>
            </w:tcBorders>
          </w:tcPr>
          <w:p w14:paraId="4B671909" w14:textId="77777777" w:rsidR="002C5ECE" w:rsidRDefault="002C5ECE">
            <w:pPr>
              <w:spacing w:after="0" w:line="240" w:lineRule="auto"/>
              <w:rPr>
                <w:rFonts w:ascii="Times New Roman" w:hAnsi="Times New Roman" w:cs="Times New Roman"/>
                <w:b/>
                <w:i/>
                <w:sz w:val="24"/>
                <w:szCs w:val="24"/>
              </w:rPr>
            </w:pPr>
          </w:p>
        </w:tc>
        <w:tc>
          <w:tcPr>
            <w:tcW w:w="1295" w:type="dxa"/>
            <w:tcBorders>
              <w:top w:val="single" w:sz="4" w:space="0" w:color="auto"/>
              <w:bottom w:val="single" w:sz="4" w:space="0" w:color="auto"/>
            </w:tcBorders>
          </w:tcPr>
          <w:p w14:paraId="4D3844A9"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1295" w:type="dxa"/>
            <w:tcBorders>
              <w:top w:val="single" w:sz="4" w:space="0" w:color="auto"/>
              <w:bottom w:val="single" w:sz="4" w:space="0" w:color="auto"/>
            </w:tcBorders>
          </w:tcPr>
          <w:p w14:paraId="02AEF1CC"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TSP</w:t>
            </w:r>
          </w:p>
        </w:tc>
        <w:tc>
          <w:tcPr>
            <w:tcW w:w="1295" w:type="dxa"/>
            <w:tcBorders>
              <w:top w:val="single" w:sz="4" w:space="0" w:color="auto"/>
              <w:bottom w:val="single" w:sz="4" w:space="0" w:color="auto"/>
            </w:tcBorders>
          </w:tcPr>
          <w:p w14:paraId="0C7ECFE4"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MDA</w:t>
            </w:r>
          </w:p>
        </w:tc>
        <w:tc>
          <w:tcPr>
            <w:tcW w:w="1295" w:type="dxa"/>
            <w:tcBorders>
              <w:top w:val="single" w:sz="4" w:space="0" w:color="auto"/>
              <w:bottom w:val="single" w:sz="4" w:space="0" w:color="auto"/>
            </w:tcBorders>
          </w:tcPr>
          <w:p w14:paraId="77FA1AD2"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2</w:t>
            </w:r>
            <w:r>
              <w:rPr>
                <w:rFonts w:ascii="Times New Roman" w:hAnsi="Times New Roman" w:cs="Times New Roman"/>
                <w:b/>
                <w:sz w:val="24"/>
                <w:szCs w:val="24"/>
              </w:rPr>
              <w:t>O</w:t>
            </w:r>
            <w:r>
              <w:rPr>
                <w:rFonts w:ascii="Times New Roman" w:hAnsi="Times New Roman" w:cs="Times New Roman"/>
                <w:b/>
                <w:sz w:val="24"/>
                <w:szCs w:val="24"/>
                <w:vertAlign w:val="subscript"/>
              </w:rPr>
              <w:t>2</w:t>
            </w:r>
          </w:p>
        </w:tc>
        <w:tc>
          <w:tcPr>
            <w:tcW w:w="1295" w:type="dxa"/>
            <w:tcBorders>
              <w:top w:val="single" w:sz="4" w:space="0" w:color="auto"/>
              <w:bottom w:val="single" w:sz="4" w:space="0" w:color="auto"/>
            </w:tcBorders>
          </w:tcPr>
          <w:p w14:paraId="50E3D594"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SOD</w:t>
            </w:r>
          </w:p>
        </w:tc>
        <w:tc>
          <w:tcPr>
            <w:tcW w:w="1295" w:type="dxa"/>
            <w:tcBorders>
              <w:top w:val="single" w:sz="4" w:space="0" w:color="auto"/>
              <w:bottom w:val="single" w:sz="4" w:space="0" w:color="auto"/>
            </w:tcBorders>
          </w:tcPr>
          <w:p w14:paraId="4F855DAA"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CAT</w:t>
            </w:r>
          </w:p>
        </w:tc>
        <w:tc>
          <w:tcPr>
            <w:tcW w:w="1295" w:type="dxa"/>
            <w:tcBorders>
              <w:top w:val="single" w:sz="4" w:space="0" w:color="auto"/>
              <w:bottom w:val="single" w:sz="4" w:space="0" w:color="auto"/>
            </w:tcBorders>
          </w:tcPr>
          <w:p w14:paraId="4A6726DD" w14:textId="77777777" w:rsidR="002C5E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Proline</w:t>
            </w:r>
          </w:p>
        </w:tc>
      </w:tr>
      <w:tr w:rsidR="002C5ECE" w14:paraId="31665087" w14:textId="77777777">
        <w:trPr>
          <w:trHeight w:hRule="exact" w:val="432"/>
        </w:trPr>
        <w:tc>
          <w:tcPr>
            <w:tcW w:w="1710" w:type="dxa"/>
            <w:tcBorders>
              <w:top w:val="single" w:sz="4" w:space="0" w:color="auto"/>
            </w:tcBorders>
          </w:tcPr>
          <w:p w14:paraId="37BCA106"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SS</w:t>
            </w:r>
          </w:p>
        </w:tc>
        <w:tc>
          <w:tcPr>
            <w:tcW w:w="2520" w:type="dxa"/>
            <w:tcBorders>
              <w:top w:val="single" w:sz="4" w:space="0" w:color="auto"/>
            </w:tcBorders>
          </w:tcPr>
          <w:p w14:paraId="5A7A3E84"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1295" w:type="dxa"/>
            <w:tcBorders>
              <w:top w:val="single" w:sz="4" w:space="0" w:color="auto"/>
            </w:tcBorders>
          </w:tcPr>
          <w:p w14:paraId="1EBD37E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Borders>
              <w:top w:val="single" w:sz="4" w:space="0" w:color="auto"/>
            </w:tcBorders>
          </w:tcPr>
          <w:p w14:paraId="5C166C9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0.666**</w:t>
            </w:r>
          </w:p>
        </w:tc>
        <w:tc>
          <w:tcPr>
            <w:tcW w:w="1295" w:type="dxa"/>
            <w:tcBorders>
              <w:top w:val="single" w:sz="4" w:space="0" w:color="auto"/>
            </w:tcBorders>
          </w:tcPr>
          <w:p w14:paraId="635198C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-0.628**</w:t>
            </w:r>
          </w:p>
        </w:tc>
        <w:tc>
          <w:tcPr>
            <w:tcW w:w="1295" w:type="dxa"/>
            <w:tcBorders>
              <w:top w:val="single" w:sz="4" w:space="0" w:color="auto"/>
            </w:tcBorders>
          </w:tcPr>
          <w:p w14:paraId="4C5DF62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w:t>
            </w:r>
          </w:p>
        </w:tc>
        <w:tc>
          <w:tcPr>
            <w:tcW w:w="1295" w:type="dxa"/>
            <w:tcBorders>
              <w:top w:val="single" w:sz="4" w:space="0" w:color="auto"/>
            </w:tcBorders>
          </w:tcPr>
          <w:p w14:paraId="4BB958C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0.441**</w:t>
            </w:r>
          </w:p>
        </w:tc>
        <w:tc>
          <w:tcPr>
            <w:tcW w:w="1295" w:type="dxa"/>
            <w:tcBorders>
              <w:top w:val="single" w:sz="4" w:space="0" w:color="auto"/>
            </w:tcBorders>
          </w:tcPr>
          <w:p w14:paraId="208F10D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0.633**</w:t>
            </w:r>
          </w:p>
        </w:tc>
        <w:tc>
          <w:tcPr>
            <w:tcW w:w="1295" w:type="dxa"/>
            <w:tcBorders>
              <w:top w:val="single" w:sz="4" w:space="0" w:color="auto"/>
            </w:tcBorders>
          </w:tcPr>
          <w:p w14:paraId="2B853C4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0.498**</w:t>
            </w:r>
          </w:p>
        </w:tc>
      </w:tr>
      <w:tr w:rsidR="002C5ECE" w14:paraId="542040D9" w14:textId="77777777">
        <w:trPr>
          <w:trHeight w:hRule="exact" w:val="432"/>
        </w:trPr>
        <w:tc>
          <w:tcPr>
            <w:tcW w:w="1710" w:type="dxa"/>
          </w:tcPr>
          <w:p w14:paraId="3D2C11A0" w14:textId="77777777" w:rsidR="002C5ECE" w:rsidRDefault="002C5ECE">
            <w:pPr>
              <w:spacing w:after="0" w:line="240" w:lineRule="auto"/>
              <w:rPr>
                <w:rFonts w:ascii="Times New Roman" w:hAnsi="Times New Roman" w:cs="Times New Roman"/>
                <w:b/>
                <w:sz w:val="24"/>
                <w:szCs w:val="24"/>
              </w:rPr>
            </w:pPr>
          </w:p>
        </w:tc>
        <w:tc>
          <w:tcPr>
            <w:tcW w:w="2520" w:type="dxa"/>
          </w:tcPr>
          <w:p w14:paraId="5EAD0502"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1295" w:type="dxa"/>
          </w:tcPr>
          <w:p w14:paraId="2EA60E6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tcPr>
          <w:p w14:paraId="3383FFE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69FD235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2F42E74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0.413</w:t>
            </w:r>
          </w:p>
        </w:tc>
        <w:tc>
          <w:tcPr>
            <w:tcW w:w="1295" w:type="dxa"/>
          </w:tcPr>
          <w:p w14:paraId="34AF5A9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295" w:type="dxa"/>
          </w:tcPr>
          <w:p w14:paraId="463458B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613BF48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2C5ECE" w14:paraId="3D7A569E" w14:textId="77777777">
        <w:trPr>
          <w:trHeight w:hRule="exact" w:val="432"/>
        </w:trPr>
        <w:tc>
          <w:tcPr>
            <w:tcW w:w="1710" w:type="dxa"/>
          </w:tcPr>
          <w:p w14:paraId="746496F3"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TSP</w:t>
            </w:r>
          </w:p>
        </w:tc>
        <w:tc>
          <w:tcPr>
            <w:tcW w:w="2520" w:type="dxa"/>
          </w:tcPr>
          <w:p w14:paraId="51FFEB7A"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1295" w:type="dxa"/>
          </w:tcPr>
          <w:p w14:paraId="61F9834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0.666**</w:t>
            </w:r>
          </w:p>
        </w:tc>
        <w:tc>
          <w:tcPr>
            <w:tcW w:w="1295" w:type="dxa"/>
          </w:tcPr>
          <w:p w14:paraId="3C2D4FF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14:paraId="3160D00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-0.660**</w:t>
            </w:r>
          </w:p>
        </w:tc>
        <w:tc>
          <w:tcPr>
            <w:tcW w:w="1295" w:type="dxa"/>
          </w:tcPr>
          <w:p w14:paraId="6A188F1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-0.196</w:t>
            </w:r>
          </w:p>
        </w:tc>
        <w:tc>
          <w:tcPr>
            <w:tcW w:w="1295" w:type="dxa"/>
          </w:tcPr>
          <w:p w14:paraId="4B35CE8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0.427**</w:t>
            </w:r>
          </w:p>
        </w:tc>
        <w:tc>
          <w:tcPr>
            <w:tcW w:w="1295" w:type="dxa"/>
          </w:tcPr>
          <w:p w14:paraId="6A3FF55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0.557**</w:t>
            </w:r>
          </w:p>
        </w:tc>
        <w:tc>
          <w:tcPr>
            <w:tcW w:w="1295" w:type="dxa"/>
          </w:tcPr>
          <w:p w14:paraId="32B3F99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-0.360*</w:t>
            </w:r>
          </w:p>
        </w:tc>
      </w:tr>
      <w:tr w:rsidR="002C5ECE" w14:paraId="7E7E414B" w14:textId="77777777">
        <w:trPr>
          <w:trHeight w:hRule="exact" w:val="432"/>
        </w:trPr>
        <w:tc>
          <w:tcPr>
            <w:tcW w:w="1710" w:type="dxa"/>
          </w:tcPr>
          <w:p w14:paraId="1959B98D" w14:textId="77777777" w:rsidR="002C5ECE" w:rsidRDefault="002C5ECE">
            <w:pPr>
              <w:spacing w:after="0" w:line="240" w:lineRule="auto"/>
              <w:rPr>
                <w:rFonts w:ascii="Times New Roman" w:hAnsi="Times New Roman" w:cs="Times New Roman"/>
                <w:b/>
                <w:sz w:val="24"/>
                <w:szCs w:val="24"/>
              </w:rPr>
            </w:pPr>
          </w:p>
        </w:tc>
        <w:tc>
          <w:tcPr>
            <w:tcW w:w="2520" w:type="dxa"/>
          </w:tcPr>
          <w:p w14:paraId="22301B02"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1295" w:type="dxa"/>
          </w:tcPr>
          <w:p w14:paraId="2A88EBD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61CBDE2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tcPr>
          <w:p w14:paraId="6516A2E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3075951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0.225</w:t>
            </w:r>
          </w:p>
        </w:tc>
        <w:tc>
          <w:tcPr>
            <w:tcW w:w="1295" w:type="dxa"/>
          </w:tcPr>
          <w:p w14:paraId="29E4C31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295" w:type="dxa"/>
          </w:tcPr>
          <w:p w14:paraId="481DCE6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3A843F5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r>
      <w:tr w:rsidR="002C5ECE" w14:paraId="63A0F77A" w14:textId="77777777">
        <w:trPr>
          <w:trHeight w:hRule="exact" w:val="432"/>
        </w:trPr>
        <w:tc>
          <w:tcPr>
            <w:tcW w:w="1710" w:type="dxa"/>
          </w:tcPr>
          <w:p w14:paraId="4C9BDAE6"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MDA</w:t>
            </w:r>
          </w:p>
        </w:tc>
        <w:tc>
          <w:tcPr>
            <w:tcW w:w="2520" w:type="dxa"/>
          </w:tcPr>
          <w:p w14:paraId="12297EC0"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1295" w:type="dxa"/>
          </w:tcPr>
          <w:p w14:paraId="5CF0536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-0.628**</w:t>
            </w:r>
          </w:p>
        </w:tc>
        <w:tc>
          <w:tcPr>
            <w:tcW w:w="1295" w:type="dxa"/>
          </w:tcPr>
          <w:p w14:paraId="0ABBA2F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-0.660**</w:t>
            </w:r>
          </w:p>
        </w:tc>
        <w:tc>
          <w:tcPr>
            <w:tcW w:w="1295" w:type="dxa"/>
          </w:tcPr>
          <w:p w14:paraId="5B67480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14:paraId="24420E4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0.259</w:t>
            </w:r>
          </w:p>
        </w:tc>
        <w:tc>
          <w:tcPr>
            <w:tcW w:w="1295" w:type="dxa"/>
          </w:tcPr>
          <w:p w14:paraId="152A915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-0.390*</w:t>
            </w:r>
          </w:p>
        </w:tc>
        <w:tc>
          <w:tcPr>
            <w:tcW w:w="1295" w:type="dxa"/>
          </w:tcPr>
          <w:p w14:paraId="1D15638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-0.737**</w:t>
            </w:r>
          </w:p>
        </w:tc>
        <w:tc>
          <w:tcPr>
            <w:tcW w:w="1295" w:type="dxa"/>
          </w:tcPr>
          <w:p w14:paraId="58983E7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0.498**</w:t>
            </w:r>
          </w:p>
        </w:tc>
      </w:tr>
      <w:tr w:rsidR="002C5ECE" w14:paraId="371BDA7B" w14:textId="77777777">
        <w:trPr>
          <w:trHeight w:hRule="exact" w:val="432"/>
        </w:trPr>
        <w:tc>
          <w:tcPr>
            <w:tcW w:w="1710" w:type="dxa"/>
          </w:tcPr>
          <w:p w14:paraId="3142EF85" w14:textId="77777777" w:rsidR="002C5ECE" w:rsidRDefault="002C5ECE">
            <w:pPr>
              <w:spacing w:after="0" w:line="240" w:lineRule="auto"/>
              <w:rPr>
                <w:rFonts w:ascii="Times New Roman" w:hAnsi="Times New Roman" w:cs="Times New Roman"/>
                <w:b/>
                <w:sz w:val="24"/>
                <w:szCs w:val="24"/>
              </w:rPr>
            </w:pPr>
          </w:p>
        </w:tc>
        <w:tc>
          <w:tcPr>
            <w:tcW w:w="2520" w:type="dxa"/>
          </w:tcPr>
          <w:p w14:paraId="6FEB7FE1"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1295" w:type="dxa"/>
          </w:tcPr>
          <w:p w14:paraId="3895CE4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6617573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287A395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tcPr>
          <w:p w14:paraId="73F5ABD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0.106</w:t>
            </w:r>
          </w:p>
        </w:tc>
        <w:tc>
          <w:tcPr>
            <w:tcW w:w="1295" w:type="dxa"/>
          </w:tcPr>
          <w:p w14:paraId="32CD7780"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c>
          <w:tcPr>
            <w:tcW w:w="1295" w:type="dxa"/>
          </w:tcPr>
          <w:p w14:paraId="0F6E25A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0FA7E57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2C5ECE" w14:paraId="590AE78A" w14:textId="77777777">
        <w:trPr>
          <w:trHeight w:hRule="exact" w:val="432"/>
        </w:trPr>
        <w:tc>
          <w:tcPr>
            <w:tcW w:w="1710" w:type="dxa"/>
          </w:tcPr>
          <w:p w14:paraId="42997401"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2</w:t>
            </w:r>
            <w:r>
              <w:rPr>
                <w:rFonts w:ascii="Times New Roman" w:hAnsi="Times New Roman" w:cs="Times New Roman"/>
                <w:b/>
                <w:sz w:val="24"/>
                <w:szCs w:val="24"/>
              </w:rPr>
              <w:t>O</w:t>
            </w:r>
            <w:r>
              <w:rPr>
                <w:rFonts w:ascii="Times New Roman" w:hAnsi="Times New Roman" w:cs="Times New Roman"/>
                <w:b/>
                <w:sz w:val="24"/>
                <w:szCs w:val="24"/>
                <w:vertAlign w:val="subscript"/>
              </w:rPr>
              <w:t>2</w:t>
            </w:r>
          </w:p>
        </w:tc>
        <w:tc>
          <w:tcPr>
            <w:tcW w:w="2520" w:type="dxa"/>
          </w:tcPr>
          <w:p w14:paraId="1404239B"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1295" w:type="dxa"/>
          </w:tcPr>
          <w:p w14:paraId="7DD6B19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w:t>
            </w:r>
          </w:p>
        </w:tc>
        <w:tc>
          <w:tcPr>
            <w:tcW w:w="1295" w:type="dxa"/>
          </w:tcPr>
          <w:p w14:paraId="30680E9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-0.196</w:t>
            </w:r>
          </w:p>
        </w:tc>
        <w:tc>
          <w:tcPr>
            <w:tcW w:w="1295" w:type="dxa"/>
          </w:tcPr>
          <w:p w14:paraId="23040F1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0.259</w:t>
            </w:r>
          </w:p>
        </w:tc>
        <w:tc>
          <w:tcPr>
            <w:tcW w:w="1295" w:type="dxa"/>
          </w:tcPr>
          <w:p w14:paraId="6DC2EE1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14:paraId="6A33FBC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-0.148</w:t>
            </w:r>
          </w:p>
        </w:tc>
        <w:tc>
          <w:tcPr>
            <w:tcW w:w="1295" w:type="dxa"/>
          </w:tcPr>
          <w:p w14:paraId="674F205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0.251</w:t>
            </w:r>
          </w:p>
        </w:tc>
        <w:tc>
          <w:tcPr>
            <w:tcW w:w="1295" w:type="dxa"/>
          </w:tcPr>
          <w:p w14:paraId="6199818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0.204</w:t>
            </w:r>
          </w:p>
        </w:tc>
      </w:tr>
      <w:tr w:rsidR="002C5ECE" w14:paraId="503C0BAF" w14:textId="77777777">
        <w:trPr>
          <w:trHeight w:hRule="exact" w:val="432"/>
        </w:trPr>
        <w:tc>
          <w:tcPr>
            <w:tcW w:w="1710" w:type="dxa"/>
          </w:tcPr>
          <w:p w14:paraId="12618EA0" w14:textId="77777777" w:rsidR="002C5ECE" w:rsidRDefault="002C5ECE">
            <w:pPr>
              <w:spacing w:after="0" w:line="240" w:lineRule="auto"/>
              <w:rPr>
                <w:rFonts w:ascii="Times New Roman" w:hAnsi="Times New Roman" w:cs="Times New Roman"/>
                <w:b/>
                <w:sz w:val="24"/>
                <w:szCs w:val="24"/>
              </w:rPr>
            </w:pPr>
          </w:p>
        </w:tc>
        <w:tc>
          <w:tcPr>
            <w:tcW w:w="2520" w:type="dxa"/>
          </w:tcPr>
          <w:p w14:paraId="43A93C68"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1295" w:type="dxa"/>
          </w:tcPr>
          <w:p w14:paraId="4E7F490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0.413</w:t>
            </w:r>
          </w:p>
        </w:tc>
        <w:tc>
          <w:tcPr>
            <w:tcW w:w="1295" w:type="dxa"/>
          </w:tcPr>
          <w:p w14:paraId="04219D4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0.225</w:t>
            </w:r>
          </w:p>
        </w:tc>
        <w:tc>
          <w:tcPr>
            <w:tcW w:w="1295" w:type="dxa"/>
          </w:tcPr>
          <w:p w14:paraId="189BCA25"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0.106</w:t>
            </w:r>
          </w:p>
        </w:tc>
        <w:tc>
          <w:tcPr>
            <w:tcW w:w="1295" w:type="dxa"/>
          </w:tcPr>
          <w:p w14:paraId="2BA6B20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tcPr>
          <w:p w14:paraId="35078B8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0.362</w:t>
            </w:r>
          </w:p>
        </w:tc>
        <w:tc>
          <w:tcPr>
            <w:tcW w:w="1295" w:type="dxa"/>
          </w:tcPr>
          <w:p w14:paraId="7D81B37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w:t>
            </w:r>
          </w:p>
        </w:tc>
        <w:tc>
          <w:tcPr>
            <w:tcW w:w="1295" w:type="dxa"/>
          </w:tcPr>
          <w:p w14:paraId="73CE666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0.207</w:t>
            </w:r>
          </w:p>
        </w:tc>
      </w:tr>
      <w:tr w:rsidR="002C5ECE" w14:paraId="74D6BE2B" w14:textId="77777777">
        <w:trPr>
          <w:trHeight w:hRule="exact" w:val="432"/>
        </w:trPr>
        <w:tc>
          <w:tcPr>
            <w:tcW w:w="1710" w:type="dxa"/>
          </w:tcPr>
          <w:p w14:paraId="2A99194F"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SOD</w:t>
            </w:r>
          </w:p>
        </w:tc>
        <w:tc>
          <w:tcPr>
            <w:tcW w:w="2520" w:type="dxa"/>
          </w:tcPr>
          <w:p w14:paraId="4E6CB248"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1295" w:type="dxa"/>
          </w:tcPr>
          <w:p w14:paraId="3B00520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0.441**</w:t>
            </w:r>
          </w:p>
        </w:tc>
        <w:tc>
          <w:tcPr>
            <w:tcW w:w="1295" w:type="dxa"/>
          </w:tcPr>
          <w:p w14:paraId="16583A5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0.427**</w:t>
            </w:r>
          </w:p>
        </w:tc>
        <w:tc>
          <w:tcPr>
            <w:tcW w:w="1295" w:type="dxa"/>
          </w:tcPr>
          <w:p w14:paraId="51C2632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-0.390*</w:t>
            </w:r>
          </w:p>
        </w:tc>
        <w:tc>
          <w:tcPr>
            <w:tcW w:w="1295" w:type="dxa"/>
          </w:tcPr>
          <w:p w14:paraId="2963E48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-0.148</w:t>
            </w:r>
          </w:p>
        </w:tc>
        <w:tc>
          <w:tcPr>
            <w:tcW w:w="1295" w:type="dxa"/>
          </w:tcPr>
          <w:p w14:paraId="784302C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14:paraId="3DCF8B0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0.251</w:t>
            </w:r>
          </w:p>
        </w:tc>
        <w:tc>
          <w:tcPr>
            <w:tcW w:w="1295" w:type="dxa"/>
          </w:tcPr>
          <w:p w14:paraId="5E155E7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-0.321*</w:t>
            </w:r>
          </w:p>
        </w:tc>
      </w:tr>
      <w:tr w:rsidR="002C5ECE" w14:paraId="66B2FA0C" w14:textId="77777777">
        <w:trPr>
          <w:trHeight w:hRule="exact" w:val="432"/>
        </w:trPr>
        <w:tc>
          <w:tcPr>
            <w:tcW w:w="1710" w:type="dxa"/>
          </w:tcPr>
          <w:p w14:paraId="6D4A72E0" w14:textId="77777777" w:rsidR="002C5ECE" w:rsidRDefault="002C5ECE">
            <w:pPr>
              <w:spacing w:after="0" w:line="240" w:lineRule="auto"/>
              <w:rPr>
                <w:rFonts w:ascii="Times New Roman" w:hAnsi="Times New Roman" w:cs="Times New Roman"/>
                <w:b/>
                <w:sz w:val="24"/>
                <w:szCs w:val="24"/>
              </w:rPr>
            </w:pPr>
          </w:p>
        </w:tc>
        <w:tc>
          <w:tcPr>
            <w:tcW w:w="2520" w:type="dxa"/>
          </w:tcPr>
          <w:p w14:paraId="5C25F3EF"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1295" w:type="dxa"/>
          </w:tcPr>
          <w:p w14:paraId="370BFBB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295" w:type="dxa"/>
          </w:tcPr>
          <w:p w14:paraId="61C4071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295" w:type="dxa"/>
          </w:tcPr>
          <w:p w14:paraId="38513AB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c>
          <w:tcPr>
            <w:tcW w:w="1295" w:type="dxa"/>
          </w:tcPr>
          <w:p w14:paraId="1F45BF1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0.362</w:t>
            </w:r>
          </w:p>
        </w:tc>
        <w:tc>
          <w:tcPr>
            <w:tcW w:w="1295" w:type="dxa"/>
          </w:tcPr>
          <w:p w14:paraId="51C0BBE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tcPr>
          <w:p w14:paraId="69F68CD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w:t>
            </w:r>
          </w:p>
        </w:tc>
        <w:tc>
          <w:tcPr>
            <w:tcW w:w="1295" w:type="dxa"/>
          </w:tcPr>
          <w:p w14:paraId="3286568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0.045</w:t>
            </w:r>
          </w:p>
        </w:tc>
      </w:tr>
      <w:tr w:rsidR="002C5ECE" w14:paraId="2BC1539B" w14:textId="77777777">
        <w:trPr>
          <w:trHeight w:hRule="exact" w:val="432"/>
        </w:trPr>
        <w:tc>
          <w:tcPr>
            <w:tcW w:w="1710" w:type="dxa"/>
          </w:tcPr>
          <w:p w14:paraId="7B2F793E"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CAT</w:t>
            </w:r>
          </w:p>
        </w:tc>
        <w:tc>
          <w:tcPr>
            <w:tcW w:w="2520" w:type="dxa"/>
          </w:tcPr>
          <w:p w14:paraId="674B4C63"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1295" w:type="dxa"/>
          </w:tcPr>
          <w:p w14:paraId="4EBE5E6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0.633**</w:t>
            </w:r>
          </w:p>
        </w:tc>
        <w:tc>
          <w:tcPr>
            <w:tcW w:w="1295" w:type="dxa"/>
          </w:tcPr>
          <w:p w14:paraId="7837CF6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0.557**</w:t>
            </w:r>
          </w:p>
        </w:tc>
        <w:tc>
          <w:tcPr>
            <w:tcW w:w="1295" w:type="dxa"/>
          </w:tcPr>
          <w:p w14:paraId="101DBC8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-0.737**</w:t>
            </w:r>
          </w:p>
        </w:tc>
        <w:tc>
          <w:tcPr>
            <w:tcW w:w="1295" w:type="dxa"/>
          </w:tcPr>
          <w:p w14:paraId="5FD558FC"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0.251</w:t>
            </w:r>
          </w:p>
        </w:tc>
        <w:tc>
          <w:tcPr>
            <w:tcW w:w="1295" w:type="dxa"/>
          </w:tcPr>
          <w:p w14:paraId="16C3974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0.251</w:t>
            </w:r>
          </w:p>
        </w:tc>
        <w:tc>
          <w:tcPr>
            <w:tcW w:w="1295" w:type="dxa"/>
          </w:tcPr>
          <w:p w14:paraId="688EA56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14:paraId="436C45D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-0.321*</w:t>
            </w:r>
          </w:p>
        </w:tc>
      </w:tr>
      <w:tr w:rsidR="002C5ECE" w14:paraId="6765D4FF" w14:textId="77777777">
        <w:trPr>
          <w:trHeight w:hRule="exact" w:val="432"/>
        </w:trPr>
        <w:tc>
          <w:tcPr>
            <w:tcW w:w="1710" w:type="dxa"/>
          </w:tcPr>
          <w:p w14:paraId="32B121C0" w14:textId="77777777" w:rsidR="002C5ECE" w:rsidRDefault="002C5ECE">
            <w:pPr>
              <w:spacing w:after="0" w:line="240" w:lineRule="auto"/>
              <w:rPr>
                <w:rFonts w:ascii="Times New Roman" w:hAnsi="Times New Roman" w:cs="Times New Roman"/>
                <w:b/>
                <w:sz w:val="24"/>
                <w:szCs w:val="24"/>
              </w:rPr>
            </w:pPr>
          </w:p>
        </w:tc>
        <w:tc>
          <w:tcPr>
            <w:tcW w:w="2520" w:type="dxa"/>
          </w:tcPr>
          <w:p w14:paraId="50687E51"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1295" w:type="dxa"/>
          </w:tcPr>
          <w:p w14:paraId="53C2D2C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741CDE9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1294B0A3"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tcPr>
          <w:p w14:paraId="6D4905E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w:t>
            </w:r>
          </w:p>
        </w:tc>
        <w:tc>
          <w:tcPr>
            <w:tcW w:w="1295" w:type="dxa"/>
          </w:tcPr>
          <w:p w14:paraId="25743A9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w:t>
            </w:r>
          </w:p>
        </w:tc>
        <w:tc>
          <w:tcPr>
            <w:tcW w:w="1295" w:type="dxa"/>
          </w:tcPr>
          <w:p w14:paraId="76F8C4B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5" w:type="dxa"/>
          </w:tcPr>
          <w:p w14:paraId="40A0799A"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0.042</w:t>
            </w:r>
          </w:p>
        </w:tc>
      </w:tr>
      <w:tr w:rsidR="002C5ECE" w14:paraId="6D88640D" w14:textId="77777777">
        <w:trPr>
          <w:trHeight w:hRule="exact" w:val="432"/>
        </w:trPr>
        <w:tc>
          <w:tcPr>
            <w:tcW w:w="1710" w:type="dxa"/>
          </w:tcPr>
          <w:p w14:paraId="48A9227D" w14:textId="77777777" w:rsidR="002C5ECE"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Proline</w:t>
            </w:r>
          </w:p>
        </w:tc>
        <w:tc>
          <w:tcPr>
            <w:tcW w:w="2520" w:type="dxa"/>
          </w:tcPr>
          <w:p w14:paraId="1B9CE5D0"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Pearson correlation</w:t>
            </w:r>
          </w:p>
        </w:tc>
        <w:tc>
          <w:tcPr>
            <w:tcW w:w="1295" w:type="dxa"/>
          </w:tcPr>
          <w:p w14:paraId="6D290C37"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0.498**</w:t>
            </w:r>
          </w:p>
        </w:tc>
        <w:tc>
          <w:tcPr>
            <w:tcW w:w="1295" w:type="dxa"/>
          </w:tcPr>
          <w:p w14:paraId="5AC687E6"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-0.360*</w:t>
            </w:r>
          </w:p>
        </w:tc>
        <w:tc>
          <w:tcPr>
            <w:tcW w:w="1295" w:type="dxa"/>
          </w:tcPr>
          <w:p w14:paraId="0D586E6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0.498**</w:t>
            </w:r>
          </w:p>
        </w:tc>
        <w:tc>
          <w:tcPr>
            <w:tcW w:w="1295" w:type="dxa"/>
          </w:tcPr>
          <w:p w14:paraId="148F4154"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0.204</w:t>
            </w:r>
          </w:p>
        </w:tc>
        <w:tc>
          <w:tcPr>
            <w:tcW w:w="1295" w:type="dxa"/>
          </w:tcPr>
          <w:p w14:paraId="56C9EEE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-0.321*</w:t>
            </w:r>
          </w:p>
        </w:tc>
        <w:tc>
          <w:tcPr>
            <w:tcW w:w="1295" w:type="dxa"/>
          </w:tcPr>
          <w:p w14:paraId="1BE0223D"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-0.321*</w:t>
            </w:r>
          </w:p>
        </w:tc>
        <w:tc>
          <w:tcPr>
            <w:tcW w:w="1295" w:type="dxa"/>
          </w:tcPr>
          <w:p w14:paraId="008E48B8"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5ECE" w14:paraId="24F14179" w14:textId="77777777">
        <w:trPr>
          <w:trHeight w:hRule="exact" w:val="432"/>
        </w:trPr>
        <w:tc>
          <w:tcPr>
            <w:tcW w:w="1710" w:type="dxa"/>
          </w:tcPr>
          <w:p w14:paraId="2473432F" w14:textId="77777777" w:rsidR="002C5ECE" w:rsidRDefault="002C5ECE">
            <w:pPr>
              <w:spacing w:after="0" w:line="240" w:lineRule="auto"/>
              <w:rPr>
                <w:rFonts w:ascii="Times New Roman" w:hAnsi="Times New Roman" w:cs="Times New Roman"/>
                <w:b/>
                <w:sz w:val="24"/>
                <w:szCs w:val="24"/>
              </w:rPr>
            </w:pPr>
          </w:p>
        </w:tc>
        <w:tc>
          <w:tcPr>
            <w:tcW w:w="2520" w:type="dxa"/>
          </w:tcPr>
          <w:p w14:paraId="74E515D9" w14:textId="77777777" w:rsidR="002C5ECE"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Sig. (2-tailed)</w:t>
            </w:r>
          </w:p>
        </w:tc>
        <w:tc>
          <w:tcPr>
            <w:tcW w:w="1295" w:type="dxa"/>
          </w:tcPr>
          <w:p w14:paraId="1384136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295" w:type="dxa"/>
          </w:tcPr>
          <w:p w14:paraId="4CE8394B"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c>
          <w:tcPr>
            <w:tcW w:w="1295" w:type="dxa"/>
          </w:tcPr>
          <w:p w14:paraId="03EACFE9"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295" w:type="dxa"/>
          </w:tcPr>
          <w:p w14:paraId="6236D311"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0.207</w:t>
            </w:r>
          </w:p>
        </w:tc>
        <w:tc>
          <w:tcPr>
            <w:tcW w:w="1295" w:type="dxa"/>
          </w:tcPr>
          <w:p w14:paraId="6C4C2092"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0.045</w:t>
            </w:r>
          </w:p>
        </w:tc>
        <w:tc>
          <w:tcPr>
            <w:tcW w:w="1295" w:type="dxa"/>
          </w:tcPr>
          <w:p w14:paraId="3F8A625F"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0.042</w:t>
            </w:r>
          </w:p>
        </w:tc>
        <w:tc>
          <w:tcPr>
            <w:tcW w:w="1295" w:type="dxa"/>
          </w:tcPr>
          <w:p w14:paraId="3AECAE8E" w14:textId="77777777" w:rsidR="002C5E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56698829" w14:textId="77777777" w:rsidR="002C5EC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*Correlation is significant at the 0.05 level</w:t>
      </w:r>
    </w:p>
    <w:p w14:paraId="2999787E" w14:textId="77777777" w:rsidR="002C5EC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**Correlation is significant at the 0.01 level</w:t>
      </w:r>
    </w:p>
    <w:sectPr w:rsidR="002C5ECE">
      <w:pgSz w:w="15840" w:h="12240" w:orient="landscape"/>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867A" w14:textId="77777777" w:rsidR="00AC2E8D" w:rsidRDefault="00AC2E8D">
      <w:pPr>
        <w:spacing w:line="240" w:lineRule="auto"/>
      </w:pPr>
      <w:r>
        <w:separator/>
      </w:r>
    </w:p>
  </w:endnote>
  <w:endnote w:type="continuationSeparator" w:id="0">
    <w:p w14:paraId="5DC22D6B" w14:textId="77777777" w:rsidR="00AC2E8D" w:rsidRDefault="00AC2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7F06" w14:textId="77777777" w:rsidR="00AC2E8D" w:rsidRDefault="00AC2E8D">
      <w:pPr>
        <w:spacing w:after="0"/>
      </w:pPr>
      <w:r>
        <w:separator/>
      </w:r>
    </w:p>
  </w:footnote>
  <w:footnote w:type="continuationSeparator" w:id="0">
    <w:p w14:paraId="2DB64EE6" w14:textId="77777777" w:rsidR="00AC2E8D" w:rsidRDefault="00AC2E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567"/>
        </w:tabs>
        <w:ind w:left="567" w:hanging="567"/>
      </w:pPr>
      <w:rPr>
        <w:rFonts w:hint="default"/>
      </w:rPr>
    </w:lvl>
    <w:lvl w:ilvl="3">
      <w:start w:val="1"/>
      <w:numFmt w:val="decimal"/>
      <w:lvlText w:val="%1.%2.%3.%4"/>
      <w:lvlJc w:val="left"/>
      <w:pPr>
        <w:tabs>
          <w:tab w:val="left" w:pos="567"/>
        </w:tabs>
        <w:ind w:left="567" w:hanging="567"/>
      </w:pPr>
      <w:rPr>
        <w:rFonts w:hint="default"/>
      </w:rPr>
    </w:lvl>
    <w:lvl w:ilvl="4">
      <w:start w:val="1"/>
      <w:numFmt w:val="decimal"/>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9782C8B"/>
    <w:multiLevelType w:val="multilevel"/>
    <w:tmpl w:val="29782C8B"/>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DAF34A6"/>
    <w:multiLevelType w:val="multilevel"/>
    <w:tmpl w:val="3DAF34A6"/>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03374089">
    <w:abstractNumId w:val="0"/>
    <w:lvlOverride w:ilvl="0">
      <w:lvl w:ilvl="0" w:tentative="1">
        <w:start w:val="1"/>
        <w:numFmt w:val="decimal"/>
        <w:pStyle w:val="Heading1"/>
        <w:lvlText w:val="%1"/>
        <w:lvlJc w:val="left"/>
        <w:pPr>
          <w:tabs>
            <w:tab w:val="left" w:pos="567"/>
          </w:tabs>
          <w:ind w:left="567" w:hanging="567"/>
        </w:pPr>
        <w:rPr>
          <w:rFonts w:hint="default"/>
        </w:rPr>
      </w:lvl>
    </w:lvlOverride>
    <w:lvlOverride w:ilvl="1">
      <w:lvl w:ilvl="1" w:tentative="1">
        <w:start w:val="1"/>
        <w:numFmt w:val="decimal"/>
        <w:lvlText w:val="%1.%2"/>
        <w:lvlJc w:val="left"/>
        <w:pPr>
          <w:tabs>
            <w:tab w:val="left" w:pos="567"/>
          </w:tabs>
          <w:ind w:left="567" w:hanging="567"/>
        </w:pPr>
        <w:rPr>
          <w:rFonts w:hint="default"/>
        </w:rPr>
      </w:lvl>
    </w:lvlOverride>
  </w:num>
  <w:num w:numId="2" w16cid:durableId="1023676104">
    <w:abstractNumId w:val="1"/>
  </w:num>
  <w:num w:numId="3" w16cid:durableId="981346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8E"/>
    <w:rsid w:val="0000021D"/>
    <w:rsid w:val="00002285"/>
    <w:rsid w:val="00005341"/>
    <w:rsid w:val="000061A2"/>
    <w:rsid w:val="000070BB"/>
    <w:rsid w:val="00011C4F"/>
    <w:rsid w:val="0001352E"/>
    <w:rsid w:val="00015272"/>
    <w:rsid w:val="0002121B"/>
    <w:rsid w:val="000259CF"/>
    <w:rsid w:val="00031256"/>
    <w:rsid w:val="00032476"/>
    <w:rsid w:val="000361B5"/>
    <w:rsid w:val="00042DA1"/>
    <w:rsid w:val="00043EBC"/>
    <w:rsid w:val="00043F6D"/>
    <w:rsid w:val="000465EB"/>
    <w:rsid w:val="00050A3B"/>
    <w:rsid w:val="00052BEE"/>
    <w:rsid w:val="000537A9"/>
    <w:rsid w:val="000564D3"/>
    <w:rsid w:val="000630D3"/>
    <w:rsid w:val="000639DF"/>
    <w:rsid w:val="00063FF0"/>
    <w:rsid w:val="000645C9"/>
    <w:rsid w:val="00064B96"/>
    <w:rsid w:val="00064C4B"/>
    <w:rsid w:val="00064D2C"/>
    <w:rsid w:val="000760FB"/>
    <w:rsid w:val="00080D4A"/>
    <w:rsid w:val="00085F69"/>
    <w:rsid w:val="00087E48"/>
    <w:rsid w:val="00090306"/>
    <w:rsid w:val="000919CC"/>
    <w:rsid w:val="00093F12"/>
    <w:rsid w:val="000974A2"/>
    <w:rsid w:val="000A07AF"/>
    <w:rsid w:val="000A0C6C"/>
    <w:rsid w:val="000A1405"/>
    <w:rsid w:val="000A2E43"/>
    <w:rsid w:val="000A3198"/>
    <w:rsid w:val="000A38BA"/>
    <w:rsid w:val="000A727F"/>
    <w:rsid w:val="000B374D"/>
    <w:rsid w:val="000B3A5A"/>
    <w:rsid w:val="000B723F"/>
    <w:rsid w:val="000C0B68"/>
    <w:rsid w:val="000C2129"/>
    <w:rsid w:val="000D03CF"/>
    <w:rsid w:val="000D213B"/>
    <w:rsid w:val="000D267F"/>
    <w:rsid w:val="000E1137"/>
    <w:rsid w:val="000F1AD8"/>
    <w:rsid w:val="000F45F6"/>
    <w:rsid w:val="000F59FE"/>
    <w:rsid w:val="000F69D1"/>
    <w:rsid w:val="000F7B96"/>
    <w:rsid w:val="0010040C"/>
    <w:rsid w:val="00101101"/>
    <w:rsid w:val="0010730D"/>
    <w:rsid w:val="00107B52"/>
    <w:rsid w:val="00111958"/>
    <w:rsid w:val="0011244B"/>
    <w:rsid w:val="00115ED0"/>
    <w:rsid w:val="00122BC9"/>
    <w:rsid w:val="00124AAC"/>
    <w:rsid w:val="001343BE"/>
    <w:rsid w:val="00140ABC"/>
    <w:rsid w:val="00151D76"/>
    <w:rsid w:val="0015389C"/>
    <w:rsid w:val="0016021F"/>
    <w:rsid w:val="0016060E"/>
    <w:rsid w:val="001611F9"/>
    <w:rsid w:val="00161C8C"/>
    <w:rsid w:val="00161E3A"/>
    <w:rsid w:val="0016642C"/>
    <w:rsid w:val="00166B71"/>
    <w:rsid w:val="00175F75"/>
    <w:rsid w:val="00177535"/>
    <w:rsid w:val="00183AB1"/>
    <w:rsid w:val="001843E1"/>
    <w:rsid w:val="00184D03"/>
    <w:rsid w:val="001869AF"/>
    <w:rsid w:val="0019512B"/>
    <w:rsid w:val="001A4607"/>
    <w:rsid w:val="001A5BB3"/>
    <w:rsid w:val="001A7658"/>
    <w:rsid w:val="001B1E6C"/>
    <w:rsid w:val="001B6D4F"/>
    <w:rsid w:val="001C034C"/>
    <w:rsid w:val="001C1807"/>
    <w:rsid w:val="001C38AC"/>
    <w:rsid w:val="001C6A46"/>
    <w:rsid w:val="001D0B3C"/>
    <w:rsid w:val="001D33B5"/>
    <w:rsid w:val="001D770D"/>
    <w:rsid w:val="001D78A7"/>
    <w:rsid w:val="001D7A6B"/>
    <w:rsid w:val="001E0E53"/>
    <w:rsid w:val="001E4D5A"/>
    <w:rsid w:val="001E56AB"/>
    <w:rsid w:val="001F064B"/>
    <w:rsid w:val="001F319F"/>
    <w:rsid w:val="001F529C"/>
    <w:rsid w:val="0020063E"/>
    <w:rsid w:val="00201D0C"/>
    <w:rsid w:val="00201D78"/>
    <w:rsid w:val="0020270B"/>
    <w:rsid w:val="00204C76"/>
    <w:rsid w:val="00207576"/>
    <w:rsid w:val="00211124"/>
    <w:rsid w:val="002158EB"/>
    <w:rsid w:val="002167FC"/>
    <w:rsid w:val="00216C74"/>
    <w:rsid w:val="00217344"/>
    <w:rsid w:val="002174CD"/>
    <w:rsid w:val="00223E50"/>
    <w:rsid w:val="00225240"/>
    <w:rsid w:val="00227F33"/>
    <w:rsid w:val="00233252"/>
    <w:rsid w:val="00233492"/>
    <w:rsid w:val="00235710"/>
    <w:rsid w:val="00237BAE"/>
    <w:rsid w:val="00240279"/>
    <w:rsid w:val="0024212F"/>
    <w:rsid w:val="00244421"/>
    <w:rsid w:val="00244AC0"/>
    <w:rsid w:val="00245276"/>
    <w:rsid w:val="00247DCE"/>
    <w:rsid w:val="002539A2"/>
    <w:rsid w:val="00253F76"/>
    <w:rsid w:val="00263734"/>
    <w:rsid w:val="00265E05"/>
    <w:rsid w:val="002662FD"/>
    <w:rsid w:val="0028466C"/>
    <w:rsid w:val="0028598E"/>
    <w:rsid w:val="0028650F"/>
    <w:rsid w:val="002A4FF9"/>
    <w:rsid w:val="002A5F29"/>
    <w:rsid w:val="002B35F0"/>
    <w:rsid w:val="002B6034"/>
    <w:rsid w:val="002C0EE8"/>
    <w:rsid w:val="002C5ECE"/>
    <w:rsid w:val="002D042F"/>
    <w:rsid w:val="002D33BA"/>
    <w:rsid w:val="002E0286"/>
    <w:rsid w:val="002E1E90"/>
    <w:rsid w:val="002E24F8"/>
    <w:rsid w:val="002E4EE7"/>
    <w:rsid w:val="002E5BEF"/>
    <w:rsid w:val="002F3582"/>
    <w:rsid w:val="002F56EB"/>
    <w:rsid w:val="00306B48"/>
    <w:rsid w:val="00311355"/>
    <w:rsid w:val="0031247C"/>
    <w:rsid w:val="00313815"/>
    <w:rsid w:val="00315777"/>
    <w:rsid w:val="00322155"/>
    <w:rsid w:val="00336BCC"/>
    <w:rsid w:val="00342BE3"/>
    <w:rsid w:val="003438A6"/>
    <w:rsid w:val="003459A1"/>
    <w:rsid w:val="00351873"/>
    <w:rsid w:val="00352E49"/>
    <w:rsid w:val="00355D2C"/>
    <w:rsid w:val="003617DB"/>
    <w:rsid w:val="003626B1"/>
    <w:rsid w:val="00367D35"/>
    <w:rsid w:val="00375D0F"/>
    <w:rsid w:val="003857C3"/>
    <w:rsid w:val="0039187D"/>
    <w:rsid w:val="003930DF"/>
    <w:rsid w:val="00395DFF"/>
    <w:rsid w:val="003961F1"/>
    <w:rsid w:val="00397C0E"/>
    <w:rsid w:val="003A093F"/>
    <w:rsid w:val="003A0ADC"/>
    <w:rsid w:val="003A0DF2"/>
    <w:rsid w:val="003A10BB"/>
    <w:rsid w:val="003A1A96"/>
    <w:rsid w:val="003A1C65"/>
    <w:rsid w:val="003A203D"/>
    <w:rsid w:val="003A25BB"/>
    <w:rsid w:val="003A76C5"/>
    <w:rsid w:val="003A788F"/>
    <w:rsid w:val="003B07C7"/>
    <w:rsid w:val="003B1FBF"/>
    <w:rsid w:val="003C4B26"/>
    <w:rsid w:val="003C501C"/>
    <w:rsid w:val="003C5480"/>
    <w:rsid w:val="003C6513"/>
    <w:rsid w:val="003C6837"/>
    <w:rsid w:val="003D03A0"/>
    <w:rsid w:val="003D3E86"/>
    <w:rsid w:val="003D669B"/>
    <w:rsid w:val="003F05F0"/>
    <w:rsid w:val="003F220B"/>
    <w:rsid w:val="00400A55"/>
    <w:rsid w:val="004022EE"/>
    <w:rsid w:val="00406FF5"/>
    <w:rsid w:val="0041013F"/>
    <w:rsid w:val="00410532"/>
    <w:rsid w:val="004110CD"/>
    <w:rsid w:val="004223D7"/>
    <w:rsid w:val="00425DF7"/>
    <w:rsid w:val="00426983"/>
    <w:rsid w:val="004324B0"/>
    <w:rsid w:val="00433ECC"/>
    <w:rsid w:val="00434A40"/>
    <w:rsid w:val="00437428"/>
    <w:rsid w:val="00437DDB"/>
    <w:rsid w:val="004515B5"/>
    <w:rsid w:val="004537AD"/>
    <w:rsid w:val="00460BBC"/>
    <w:rsid w:val="00462765"/>
    <w:rsid w:val="0046476D"/>
    <w:rsid w:val="0046631D"/>
    <w:rsid w:val="00471B5E"/>
    <w:rsid w:val="0047370A"/>
    <w:rsid w:val="00476C37"/>
    <w:rsid w:val="004811AD"/>
    <w:rsid w:val="004824D3"/>
    <w:rsid w:val="0048347A"/>
    <w:rsid w:val="00484586"/>
    <w:rsid w:val="00484917"/>
    <w:rsid w:val="00490C66"/>
    <w:rsid w:val="004973E3"/>
    <w:rsid w:val="004A53B1"/>
    <w:rsid w:val="004A56B5"/>
    <w:rsid w:val="004A7D75"/>
    <w:rsid w:val="004B43AD"/>
    <w:rsid w:val="004B47DC"/>
    <w:rsid w:val="004B4D43"/>
    <w:rsid w:val="004B6D4C"/>
    <w:rsid w:val="004C344C"/>
    <w:rsid w:val="004C3DC0"/>
    <w:rsid w:val="004C4BC6"/>
    <w:rsid w:val="004D27DF"/>
    <w:rsid w:val="004D46F0"/>
    <w:rsid w:val="004D50F4"/>
    <w:rsid w:val="004D5E1D"/>
    <w:rsid w:val="004E2248"/>
    <w:rsid w:val="004E5E72"/>
    <w:rsid w:val="004E77A9"/>
    <w:rsid w:val="004F0415"/>
    <w:rsid w:val="004F5CFE"/>
    <w:rsid w:val="004F63B0"/>
    <w:rsid w:val="0050745F"/>
    <w:rsid w:val="00511032"/>
    <w:rsid w:val="005152CD"/>
    <w:rsid w:val="00515E58"/>
    <w:rsid w:val="00515EFC"/>
    <w:rsid w:val="00524276"/>
    <w:rsid w:val="00527147"/>
    <w:rsid w:val="0052714D"/>
    <w:rsid w:val="005276AE"/>
    <w:rsid w:val="00536546"/>
    <w:rsid w:val="00537C2C"/>
    <w:rsid w:val="00545E0E"/>
    <w:rsid w:val="0055396C"/>
    <w:rsid w:val="00561944"/>
    <w:rsid w:val="005708D5"/>
    <w:rsid w:val="00571DCD"/>
    <w:rsid w:val="005734D4"/>
    <w:rsid w:val="00575D6A"/>
    <w:rsid w:val="00577EA3"/>
    <w:rsid w:val="00580347"/>
    <w:rsid w:val="0058136A"/>
    <w:rsid w:val="005819A8"/>
    <w:rsid w:val="0058689C"/>
    <w:rsid w:val="00592D4B"/>
    <w:rsid w:val="00597F5A"/>
    <w:rsid w:val="005A41AA"/>
    <w:rsid w:val="005A45CC"/>
    <w:rsid w:val="005A4C89"/>
    <w:rsid w:val="005A62E2"/>
    <w:rsid w:val="005B0237"/>
    <w:rsid w:val="005C0666"/>
    <w:rsid w:val="005C095B"/>
    <w:rsid w:val="005C2C1A"/>
    <w:rsid w:val="005C4044"/>
    <w:rsid w:val="005C6D61"/>
    <w:rsid w:val="005D09FF"/>
    <w:rsid w:val="005D3B96"/>
    <w:rsid w:val="005D3DBC"/>
    <w:rsid w:val="005D53AE"/>
    <w:rsid w:val="005D616F"/>
    <w:rsid w:val="005E0D04"/>
    <w:rsid w:val="005E7974"/>
    <w:rsid w:val="005F1FE8"/>
    <w:rsid w:val="005F2F98"/>
    <w:rsid w:val="005F380B"/>
    <w:rsid w:val="005F55D1"/>
    <w:rsid w:val="006039C3"/>
    <w:rsid w:val="00612D82"/>
    <w:rsid w:val="00615562"/>
    <w:rsid w:val="00616243"/>
    <w:rsid w:val="00620283"/>
    <w:rsid w:val="006214BD"/>
    <w:rsid w:val="006248D4"/>
    <w:rsid w:val="00625A69"/>
    <w:rsid w:val="00637076"/>
    <w:rsid w:val="00637D37"/>
    <w:rsid w:val="00643915"/>
    <w:rsid w:val="006501B2"/>
    <w:rsid w:val="00650B74"/>
    <w:rsid w:val="00655799"/>
    <w:rsid w:val="00660C7C"/>
    <w:rsid w:val="006638AF"/>
    <w:rsid w:val="0066436D"/>
    <w:rsid w:val="00673CF8"/>
    <w:rsid w:val="0067653B"/>
    <w:rsid w:val="0068110F"/>
    <w:rsid w:val="00681110"/>
    <w:rsid w:val="00684891"/>
    <w:rsid w:val="00684B8B"/>
    <w:rsid w:val="006863E0"/>
    <w:rsid w:val="00686706"/>
    <w:rsid w:val="006928F8"/>
    <w:rsid w:val="006A15C8"/>
    <w:rsid w:val="006A1B2F"/>
    <w:rsid w:val="006A1EB1"/>
    <w:rsid w:val="006A26E9"/>
    <w:rsid w:val="006A3674"/>
    <w:rsid w:val="006A466F"/>
    <w:rsid w:val="006A5030"/>
    <w:rsid w:val="006A7FF4"/>
    <w:rsid w:val="006B2C58"/>
    <w:rsid w:val="006B473A"/>
    <w:rsid w:val="006B660C"/>
    <w:rsid w:val="006C42D3"/>
    <w:rsid w:val="006C45FC"/>
    <w:rsid w:val="006C5AA2"/>
    <w:rsid w:val="006D264C"/>
    <w:rsid w:val="006D72EE"/>
    <w:rsid w:val="006E2A54"/>
    <w:rsid w:val="006E44C3"/>
    <w:rsid w:val="006E5E02"/>
    <w:rsid w:val="006E7109"/>
    <w:rsid w:val="006F46E5"/>
    <w:rsid w:val="006F53FE"/>
    <w:rsid w:val="006F62C6"/>
    <w:rsid w:val="00702348"/>
    <w:rsid w:val="00703127"/>
    <w:rsid w:val="007059EA"/>
    <w:rsid w:val="00706AA3"/>
    <w:rsid w:val="00713327"/>
    <w:rsid w:val="00713526"/>
    <w:rsid w:val="007138FA"/>
    <w:rsid w:val="007152B0"/>
    <w:rsid w:val="0071665C"/>
    <w:rsid w:val="00720F5A"/>
    <w:rsid w:val="007214A0"/>
    <w:rsid w:val="0073140C"/>
    <w:rsid w:val="00731CC9"/>
    <w:rsid w:val="007324F6"/>
    <w:rsid w:val="00740F0A"/>
    <w:rsid w:val="007429CA"/>
    <w:rsid w:val="0074641A"/>
    <w:rsid w:val="00747365"/>
    <w:rsid w:val="007509B2"/>
    <w:rsid w:val="00754B7C"/>
    <w:rsid w:val="007557A5"/>
    <w:rsid w:val="00756570"/>
    <w:rsid w:val="00757362"/>
    <w:rsid w:val="00766F56"/>
    <w:rsid w:val="007673F4"/>
    <w:rsid w:val="00767890"/>
    <w:rsid w:val="00772ABF"/>
    <w:rsid w:val="0077449D"/>
    <w:rsid w:val="00774D9E"/>
    <w:rsid w:val="00776C13"/>
    <w:rsid w:val="00782B83"/>
    <w:rsid w:val="007876D5"/>
    <w:rsid w:val="007A6B3C"/>
    <w:rsid w:val="007B3C44"/>
    <w:rsid w:val="007C0DB7"/>
    <w:rsid w:val="007C126E"/>
    <w:rsid w:val="007C43D6"/>
    <w:rsid w:val="007D40CF"/>
    <w:rsid w:val="007D415D"/>
    <w:rsid w:val="007D708A"/>
    <w:rsid w:val="007D741B"/>
    <w:rsid w:val="007E0863"/>
    <w:rsid w:val="007F090C"/>
    <w:rsid w:val="007F53E6"/>
    <w:rsid w:val="0080063E"/>
    <w:rsid w:val="0080117F"/>
    <w:rsid w:val="00803843"/>
    <w:rsid w:val="00811236"/>
    <w:rsid w:val="0082159C"/>
    <w:rsid w:val="00821FB6"/>
    <w:rsid w:val="00823BD7"/>
    <w:rsid w:val="00823C84"/>
    <w:rsid w:val="00825EA0"/>
    <w:rsid w:val="008264BB"/>
    <w:rsid w:val="008267B9"/>
    <w:rsid w:val="00827EB4"/>
    <w:rsid w:val="00831DFD"/>
    <w:rsid w:val="008339DF"/>
    <w:rsid w:val="00842B11"/>
    <w:rsid w:val="008442D4"/>
    <w:rsid w:val="0084528F"/>
    <w:rsid w:val="008511B3"/>
    <w:rsid w:val="00871653"/>
    <w:rsid w:val="00873B27"/>
    <w:rsid w:val="00874D5E"/>
    <w:rsid w:val="008753A2"/>
    <w:rsid w:val="00876E46"/>
    <w:rsid w:val="008772CC"/>
    <w:rsid w:val="008804DB"/>
    <w:rsid w:val="00880C18"/>
    <w:rsid w:val="00881297"/>
    <w:rsid w:val="00882E18"/>
    <w:rsid w:val="00883133"/>
    <w:rsid w:val="00883F4D"/>
    <w:rsid w:val="00885E08"/>
    <w:rsid w:val="00887C16"/>
    <w:rsid w:val="00896BA8"/>
    <w:rsid w:val="008A022E"/>
    <w:rsid w:val="008A07EF"/>
    <w:rsid w:val="008A200B"/>
    <w:rsid w:val="008A3AA9"/>
    <w:rsid w:val="008A7BD1"/>
    <w:rsid w:val="008B0164"/>
    <w:rsid w:val="008B0D37"/>
    <w:rsid w:val="008B2F79"/>
    <w:rsid w:val="008B311A"/>
    <w:rsid w:val="008B42A5"/>
    <w:rsid w:val="008B7848"/>
    <w:rsid w:val="008C1FE7"/>
    <w:rsid w:val="008C2789"/>
    <w:rsid w:val="008C5062"/>
    <w:rsid w:val="008C7CAD"/>
    <w:rsid w:val="008D199B"/>
    <w:rsid w:val="008D4216"/>
    <w:rsid w:val="008D46B2"/>
    <w:rsid w:val="008D5FDF"/>
    <w:rsid w:val="008D66C4"/>
    <w:rsid w:val="008E4BDC"/>
    <w:rsid w:val="008F275D"/>
    <w:rsid w:val="008F2C8D"/>
    <w:rsid w:val="008F6112"/>
    <w:rsid w:val="008F61BD"/>
    <w:rsid w:val="009001AA"/>
    <w:rsid w:val="00901A97"/>
    <w:rsid w:val="009057DC"/>
    <w:rsid w:val="009064CC"/>
    <w:rsid w:val="00911894"/>
    <w:rsid w:val="00913048"/>
    <w:rsid w:val="009157B7"/>
    <w:rsid w:val="009157D5"/>
    <w:rsid w:val="0092186E"/>
    <w:rsid w:val="00927B79"/>
    <w:rsid w:val="00932AB6"/>
    <w:rsid w:val="0093351B"/>
    <w:rsid w:val="00941DD5"/>
    <w:rsid w:val="00945333"/>
    <w:rsid w:val="00946312"/>
    <w:rsid w:val="009605C9"/>
    <w:rsid w:val="0096552F"/>
    <w:rsid w:val="00966CA7"/>
    <w:rsid w:val="0097032E"/>
    <w:rsid w:val="009707C2"/>
    <w:rsid w:val="0097678B"/>
    <w:rsid w:val="00984A3B"/>
    <w:rsid w:val="00993A9E"/>
    <w:rsid w:val="00997DE2"/>
    <w:rsid w:val="009A1CD8"/>
    <w:rsid w:val="009B0A61"/>
    <w:rsid w:val="009B45FF"/>
    <w:rsid w:val="009B4915"/>
    <w:rsid w:val="009B5D09"/>
    <w:rsid w:val="009B68EE"/>
    <w:rsid w:val="009C2544"/>
    <w:rsid w:val="009C27F9"/>
    <w:rsid w:val="009C51EF"/>
    <w:rsid w:val="009C61A7"/>
    <w:rsid w:val="009C76E8"/>
    <w:rsid w:val="009D00EB"/>
    <w:rsid w:val="009D0BCD"/>
    <w:rsid w:val="009D5B2E"/>
    <w:rsid w:val="009E274E"/>
    <w:rsid w:val="009E7BF7"/>
    <w:rsid w:val="009F4641"/>
    <w:rsid w:val="00A02602"/>
    <w:rsid w:val="00A0391E"/>
    <w:rsid w:val="00A113AD"/>
    <w:rsid w:val="00A129A7"/>
    <w:rsid w:val="00A16A10"/>
    <w:rsid w:val="00A17FEC"/>
    <w:rsid w:val="00A21BB2"/>
    <w:rsid w:val="00A27F6A"/>
    <w:rsid w:val="00A40B30"/>
    <w:rsid w:val="00A4256B"/>
    <w:rsid w:val="00A42B24"/>
    <w:rsid w:val="00A524BE"/>
    <w:rsid w:val="00A5377F"/>
    <w:rsid w:val="00A543C9"/>
    <w:rsid w:val="00A56BF5"/>
    <w:rsid w:val="00A72037"/>
    <w:rsid w:val="00A72DE3"/>
    <w:rsid w:val="00A7581A"/>
    <w:rsid w:val="00A76819"/>
    <w:rsid w:val="00A83696"/>
    <w:rsid w:val="00A84C16"/>
    <w:rsid w:val="00A90B8C"/>
    <w:rsid w:val="00A92DAD"/>
    <w:rsid w:val="00A93344"/>
    <w:rsid w:val="00A94AA9"/>
    <w:rsid w:val="00A951F1"/>
    <w:rsid w:val="00A955B9"/>
    <w:rsid w:val="00A96155"/>
    <w:rsid w:val="00A969D9"/>
    <w:rsid w:val="00A96AF6"/>
    <w:rsid w:val="00AA217D"/>
    <w:rsid w:val="00AA43C4"/>
    <w:rsid w:val="00AA56ED"/>
    <w:rsid w:val="00AA5AD5"/>
    <w:rsid w:val="00AB04CC"/>
    <w:rsid w:val="00AB3FFD"/>
    <w:rsid w:val="00AB42FC"/>
    <w:rsid w:val="00AB4A8E"/>
    <w:rsid w:val="00AB50D4"/>
    <w:rsid w:val="00AB5BFD"/>
    <w:rsid w:val="00AB7E25"/>
    <w:rsid w:val="00AC0110"/>
    <w:rsid w:val="00AC05DD"/>
    <w:rsid w:val="00AC177B"/>
    <w:rsid w:val="00AC2E8D"/>
    <w:rsid w:val="00AC2F21"/>
    <w:rsid w:val="00AD2C6E"/>
    <w:rsid w:val="00AE1891"/>
    <w:rsid w:val="00AE3232"/>
    <w:rsid w:val="00AE465F"/>
    <w:rsid w:val="00AE75F9"/>
    <w:rsid w:val="00AF35C3"/>
    <w:rsid w:val="00AF52B3"/>
    <w:rsid w:val="00B01BC0"/>
    <w:rsid w:val="00B01F67"/>
    <w:rsid w:val="00B02246"/>
    <w:rsid w:val="00B12242"/>
    <w:rsid w:val="00B12684"/>
    <w:rsid w:val="00B1354D"/>
    <w:rsid w:val="00B14D86"/>
    <w:rsid w:val="00B154F0"/>
    <w:rsid w:val="00B175FD"/>
    <w:rsid w:val="00B21A33"/>
    <w:rsid w:val="00B22603"/>
    <w:rsid w:val="00B2383F"/>
    <w:rsid w:val="00B41E8E"/>
    <w:rsid w:val="00B426F1"/>
    <w:rsid w:val="00B43592"/>
    <w:rsid w:val="00B45A5A"/>
    <w:rsid w:val="00B47293"/>
    <w:rsid w:val="00B50E31"/>
    <w:rsid w:val="00B52600"/>
    <w:rsid w:val="00B5413F"/>
    <w:rsid w:val="00B55018"/>
    <w:rsid w:val="00B55797"/>
    <w:rsid w:val="00B632E4"/>
    <w:rsid w:val="00B63758"/>
    <w:rsid w:val="00B73D65"/>
    <w:rsid w:val="00B82F37"/>
    <w:rsid w:val="00B8313F"/>
    <w:rsid w:val="00B84411"/>
    <w:rsid w:val="00B87461"/>
    <w:rsid w:val="00B9178D"/>
    <w:rsid w:val="00B93671"/>
    <w:rsid w:val="00B94107"/>
    <w:rsid w:val="00B955B9"/>
    <w:rsid w:val="00BA3266"/>
    <w:rsid w:val="00BA43A7"/>
    <w:rsid w:val="00BA5DBC"/>
    <w:rsid w:val="00BA6864"/>
    <w:rsid w:val="00BA699F"/>
    <w:rsid w:val="00BB0BAB"/>
    <w:rsid w:val="00BB0E72"/>
    <w:rsid w:val="00BB4740"/>
    <w:rsid w:val="00BB4E52"/>
    <w:rsid w:val="00BB560B"/>
    <w:rsid w:val="00BC0C73"/>
    <w:rsid w:val="00BC73D1"/>
    <w:rsid w:val="00BD4123"/>
    <w:rsid w:val="00BD60F5"/>
    <w:rsid w:val="00BE2C38"/>
    <w:rsid w:val="00BE2CF7"/>
    <w:rsid w:val="00BE4942"/>
    <w:rsid w:val="00BE59BF"/>
    <w:rsid w:val="00BE613A"/>
    <w:rsid w:val="00BF0E56"/>
    <w:rsid w:val="00BF2509"/>
    <w:rsid w:val="00C10F7F"/>
    <w:rsid w:val="00C177CB"/>
    <w:rsid w:val="00C2744A"/>
    <w:rsid w:val="00C305C9"/>
    <w:rsid w:val="00C34A24"/>
    <w:rsid w:val="00C443BE"/>
    <w:rsid w:val="00C44D54"/>
    <w:rsid w:val="00C507F4"/>
    <w:rsid w:val="00C50C78"/>
    <w:rsid w:val="00C6238F"/>
    <w:rsid w:val="00C71452"/>
    <w:rsid w:val="00C741CC"/>
    <w:rsid w:val="00C74E57"/>
    <w:rsid w:val="00C80392"/>
    <w:rsid w:val="00C860C7"/>
    <w:rsid w:val="00C8681E"/>
    <w:rsid w:val="00C91DA2"/>
    <w:rsid w:val="00C92B71"/>
    <w:rsid w:val="00C9333B"/>
    <w:rsid w:val="00C93556"/>
    <w:rsid w:val="00C93CF8"/>
    <w:rsid w:val="00C93D24"/>
    <w:rsid w:val="00CA09A6"/>
    <w:rsid w:val="00CA3119"/>
    <w:rsid w:val="00CA68C5"/>
    <w:rsid w:val="00CB3A85"/>
    <w:rsid w:val="00CB5F85"/>
    <w:rsid w:val="00CB64A7"/>
    <w:rsid w:val="00CB7397"/>
    <w:rsid w:val="00CC1432"/>
    <w:rsid w:val="00CC15DA"/>
    <w:rsid w:val="00CC51CC"/>
    <w:rsid w:val="00CC703D"/>
    <w:rsid w:val="00CC7C21"/>
    <w:rsid w:val="00CD0204"/>
    <w:rsid w:val="00CD125B"/>
    <w:rsid w:val="00CD375D"/>
    <w:rsid w:val="00CD3E1E"/>
    <w:rsid w:val="00CD4160"/>
    <w:rsid w:val="00CD4CFA"/>
    <w:rsid w:val="00CE5C8C"/>
    <w:rsid w:val="00CE5D89"/>
    <w:rsid w:val="00CE62BC"/>
    <w:rsid w:val="00CE6F32"/>
    <w:rsid w:val="00CF0642"/>
    <w:rsid w:val="00CF1755"/>
    <w:rsid w:val="00CF54DE"/>
    <w:rsid w:val="00CF589E"/>
    <w:rsid w:val="00D06CBE"/>
    <w:rsid w:val="00D07259"/>
    <w:rsid w:val="00D07619"/>
    <w:rsid w:val="00D07888"/>
    <w:rsid w:val="00D1031B"/>
    <w:rsid w:val="00D1217D"/>
    <w:rsid w:val="00D12FFB"/>
    <w:rsid w:val="00D13D2B"/>
    <w:rsid w:val="00D14802"/>
    <w:rsid w:val="00D148F0"/>
    <w:rsid w:val="00D1682B"/>
    <w:rsid w:val="00D23091"/>
    <w:rsid w:val="00D247F4"/>
    <w:rsid w:val="00D24F1A"/>
    <w:rsid w:val="00D2534C"/>
    <w:rsid w:val="00D270EB"/>
    <w:rsid w:val="00D27CAC"/>
    <w:rsid w:val="00D31DD9"/>
    <w:rsid w:val="00D33118"/>
    <w:rsid w:val="00D33632"/>
    <w:rsid w:val="00D43AA3"/>
    <w:rsid w:val="00D537C9"/>
    <w:rsid w:val="00D57712"/>
    <w:rsid w:val="00D605AB"/>
    <w:rsid w:val="00D635D9"/>
    <w:rsid w:val="00D65708"/>
    <w:rsid w:val="00D6593B"/>
    <w:rsid w:val="00D6685D"/>
    <w:rsid w:val="00D66D2A"/>
    <w:rsid w:val="00D71142"/>
    <w:rsid w:val="00D71DB4"/>
    <w:rsid w:val="00D72733"/>
    <w:rsid w:val="00D75301"/>
    <w:rsid w:val="00D7593A"/>
    <w:rsid w:val="00D76A15"/>
    <w:rsid w:val="00D76CD2"/>
    <w:rsid w:val="00D806DA"/>
    <w:rsid w:val="00D81E48"/>
    <w:rsid w:val="00D834AE"/>
    <w:rsid w:val="00D86BD6"/>
    <w:rsid w:val="00D93B38"/>
    <w:rsid w:val="00D95619"/>
    <w:rsid w:val="00DA2FF8"/>
    <w:rsid w:val="00DA4342"/>
    <w:rsid w:val="00DA6B40"/>
    <w:rsid w:val="00DB3585"/>
    <w:rsid w:val="00DC4190"/>
    <w:rsid w:val="00DC6821"/>
    <w:rsid w:val="00DD085B"/>
    <w:rsid w:val="00DD1732"/>
    <w:rsid w:val="00DD17C5"/>
    <w:rsid w:val="00DD1C67"/>
    <w:rsid w:val="00DD2C5B"/>
    <w:rsid w:val="00DD4E45"/>
    <w:rsid w:val="00DD572D"/>
    <w:rsid w:val="00DE4E6D"/>
    <w:rsid w:val="00DF0158"/>
    <w:rsid w:val="00DF3CEC"/>
    <w:rsid w:val="00E000E5"/>
    <w:rsid w:val="00E0108C"/>
    <w:rsid w:val="00E072FC"/>
    <w:rsid w:val="00E10B47"/>
    <w:rsid w:val="00E13527"/>
    <w:rsid w:val="00E14A72"/>
    <w:rsid w:val="00E154C7"/>
    <w:rsid w:val="00E15546"/>
    <w:rsid w:val="00E204A4"/>
    <w:rsid w:val="00E216E9"/>
    <w:rsid w:val="00E30552"/>
    <w:rsid w:val="00E30D30"/>
    <w:rsid w:val="00E35C6B"/>
    <w:rsid w:val="00E36CBD"/>
    <w:rsid w:val="00E37676"/>
    <w:rsid w:val="00E41022"/>
    <w:rsid w:val="00E41B2C"/>
    <w:rsid w:val="00E41E21"/>
    <w:rsid w:val="00E44716"/>
    <w:rsid w:val="00E454B9"/>
    <w:rsid w:val="00E45F85"/>
    <w:rsid w:val="00E52B87"/>
    <w:rsid w:val="00E5487E"/>
    <w:rsid w:val="00E607F2"/>
    <w:rsid w:val="00E60DF2"/>
    <w:rsid w:val="00E84709"/>
    <w:rsid w:val="00E86B2E"/>
    <w:rsid w:val="00E86B7F"/>
    <w:rsid w:val="00E86BFD"/>
    <w:rsid w:val="00E9372C"/>
    <w:rsid w:val="00EA312E"/>
    <w:rsid w:val="00EA4861"/>
    <w:rsid w:val="00EC01E0"/>
    <w:rsid w:val="00EC3898"/>
    <w:rsid w:val="00ED0151"/>
    <w:rsid w:val="00ED22D4"/>
    <w:rsid w:val="00ED276D"/>
    <w:rsid w:val="00ED3BF0"/>
    <w:rsid w:val="00EE2A42"/>
    <w:rsid w:val="00EE59F2"/>
    <w:rsid w:val="00EF153A"/>
    <w:rsid w:val="00EF275A"/>
    <w:rsid w:val="00EF6BD7"/>
    <w:rsid w:val="00EF72C7"/>
    <w:rsid w:val="00F00F14"/>
    <w:rsid w:val="00F04FF1"/>
    <w:rsid w:val="00F301C5"/>
    <w:rsid w:val="00F30B81"/>
    <w:rsid w:val="00F33811"/>
    <w:rsid w:val="00F3621A"/>
    <w:rsid w:val="00F36DDF"/>
    <w:rsid w:val="00F40725"/>
    <w:rsid w:val="00F42580"/>
    <w:rsid w:val="00F44509"/>
    <w:rsid w:val="00F51D11"/>
    <w:rsid w:val="00F53E47"/>
    <w:rsid w:val="00F60524"/>
    <w:rsid w:val="00F61D96"/>
    <w:rsid w:val="00F62BCE"/>
    <w:rsid w:val="00F63B1F"/>
    <w:rsid w:val="00F65CC9"/>
    <w:rsid w:val="00F70CD0"/>
    <w:rsid w:val="00F72E1A"/>
    <w:rsid w:val="00F731BE"/>
    <w:rsid w:val="00F733A5"/>
    <w:rsid w:val="00F8037E"/>
    <w:rsid w:val="00F83A9C"/>
    <w:rsid w:val="00F83C9B"/>
    <w:rsid w:val="00F978CD"/>
    <w:rsid w:val="00FA0B0F"/>
    <w:rsid w:val="00FA0E0D"/>
    <w:rsid w:val="00FA6992"/>
    <w:rsid w:val="00FA740C"/>
    <w:rsid w:val="00FB77A0"/>
    <w:rsid w:val="00FC0F48"/>
    <w:rsid w:val="00FC246A"/>
    <w:rsid w:val="00FC4E2C"/>
    <w:rsid w:val="00FC6224"/>
    <w:rsid w:val="00FD0E2C"/>
    <w:rsid w:val="00FD4CC0"/>
    <w:rsid w:val="00FD5337"/>
    <w:rsid w:val="00FE4F6C"/>
    <w:rsid w:val="00FF0CA0"/>
    <w:rsid w:val="00FF55CC"/>
    <w:rsid w:val="11F61539"/>
    <w:rsid w:val="4BCD4BFA"/>
    <w:rsid w:val="54094427"/>
    <w:rsid w:val="54E5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344F"/>
  <w15:docId w15:val="{1276081F-BC36-4011-B0EF-CA6E3E4B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ListParagraph"/>
    <w:next w:val="Normal"/>
    <w:uiPriority w:val="2"/>
    <w:qFormat/>
    <w:pPr>
      <w:numPr>
        <w:numId w:val="1"/>
      </w:numPr>
      <w:spacing w:before="240"/>
      <w:contextualSpacing w:val="0"/>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cs="Times New Roman"/>
      <w:snapToGrid w:val="0"/>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abia;ialashkar@ksu.edu.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ppl.132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ostharvbio.2012.12.001" TargetMode="External"/><Relationship Id="rId5" Type="http://schemas.openxmlformats.org/officeDocument/2006/relationships/webSettings" Target="webSettings.xml"/><Relationship Id="rId10" Type="http://schemas.openxmlformats.org/officeDocument/2006/relationships/hyperlink" Target="mailto:ch.faisal.zulfiqar@gmail.com" TargetMode="External"/><Relationship Id="rId4" Type="http://schemas.openxmlformats.org/officeDocument/2006/relationships/settings" Target="settings.xml"/><Relationship Id="rId9" Type="http://schemas.openxmlformats.org/officeDocument/2006/relationships/hyperlink" Target="mailto:ayman.elsabagh@agr.kfs.edu.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EE63-D225-483F-966B-F6145A3F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6525</Words>
  <Characters>37197</Characters>
  <Application>Microsoft Office Word</Application>
  <DocSecurity>0</DocSecurity>
  <Lines>309</Lines>
  <Paragraphs>87</Paragraphs>
  <ScaleCrop>false</ScaleCrop>
  <Company/>
  <LinksUpToDate>false</LinksUpToDate>
  <CharactersWithSpaces>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Zulfiqar</dc:creator>
  <cp:lastModifiedBy>Faisal Zulfiqar</cp:lastModifiedBy>
  <cp:revision>115</cp:revision>
  <dcterms:created xsi:type="dcterms:W3CDTF">2023-05-10T08:58:00Z</dcterms:created>
  <dcterms:modified xsi:type="dcterms:W3CDTF">2023-09-04T13:11:00Z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2057-12.2.0.13201</vt:lpwstr>
  </property>
  <property fmtid="{D5CDD505-2E9C-101B-9397-08002B2CF9AE}" pid="3" name="ICV">
    <vt:lpwstr>537CCB94F728484C8C965E4160ECA0AD_13</vt:lpwstr>
  </property>
</Properties>
</file>