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F0E7" w14:textId="28BC008C" w:rsidR="00A257CE" w:rsidRPr="00760DB1" w:rsidRDefault="3C242BBE" w:rsidP="00C012ED">
      <w:pPr>
        <w:pStyle w:val="Title"/>
        <w:spacing w:line="276" w:lineRule="auto"/>
        <w:rPr>
          <w:rFonts w:ascii="Arial" w:hAnsi="Arial" w:cs="Arial"/>
          <w:b/>
          <w:bCs/>
          <w:sz w:val="40"/>
          <w:szCs w:val="40"/>
        </w:rPr>
      </w:pPr>
      <w:r w:rsidRPr="00760DB1">
        <w:rPr>
          <w:rFonts w:ascii="Arial" w:hAnsi="Arial" w:cs="Arial"/>
          <w:b/>
          <w:bCs/>
          <w:sz w:val="40"/>
          <w:szCs w:val="40"/>
        </w:rPr>
        <w:t>The peril</w:t>
      </w:r>
      <w:r w:rsidR="473B0BC5" w:rsidRPr="00760DB1">
        <w:rPr>
          <w:rFonts w:ascii="Arial" w:hAnsi="Arial" w:cs="Arial"/>
          <w:b/>
          <w:bCs/>
          <w:sz w:val="40"/>
          <w:szCs w:val="40"/>
        </w:rPr>
        <w:t>s</w:t>
      </w:r>
      <w:r w:rsidRPr="00760DB1">
        <w:rPr>
          <w:rFonts w:ascii="Arial" w:hAnsi="Arial" w:cs="Arial"/>
          <w:b/>
          <w:bCs/>
          <w:sz w:val="40"/>
          <w:szCs w:val="40"/>
        </w:rPr>
        <w:t xml:space="preserve"> of </w:t>
      </w:r>
      <w:r w:rsidR="7FAE945E" w:rsidRPr="00760DB1">
        <w:rPr>
          <w:rFonts w:ascii="Arial" w:hAnsi="Arial" w:cs="Arial"/>
          <w:b/>
          <w:bCs/>
          <w:sz w:val="40"/>
          <w:szCs w:val="40"/>
        </w:rPr>
        <w:t>pre-filling</w:t>
      </w:r>
      <w:r w:rsidR="00A257CE" w:rsidRPr="00760DB1">
        <w:rPr>
          <w:rFonts w:ascii="Arial" w:hAnsi="Arial" w:cs="Arial"/>
          <w:b/>
          <w:bCs/>
          <w:sz w:val="40"/>
          <w:szCs w:val="40"/>
        </w:rPr>
        <w:t>: lessons from the UK’s Annual Survey of Hours and Earning microdata.</w:t>
      </w:r>
    </w:p>
    <w:p w14:paraId="623C42DE" w14:textId="04AB6332" w:rsidR="00365B0A" w:rsidRPr="00365B0A" w:rsidRDefault="00BA2ED8" w:rsidP="00C012ED">
      <w:pPr>
        <w:spacing w:before="240" w:after="0" w:line="276"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Damian Whittard</w:t>
      </w:r>
      <w:r w:rsidRPr="00C6040C">
        <w:rPr>
          <w:rFonts w:ascii="Arial" w:eastAsia="Times New Roman" w:hAnsi="Arial" w:cs="Arial"/>
          <w:sz w:val="20"/>
          <w:szCs w:val="20"/>
          <w:vertAlign w:val="superscript"/>
          <w:lang w:eastAsia="en-GB"/>
        </w:rPr>
        <w:t>a</w:t>
      </w:r>
      <w:r w:rsidRPr="00C6040C">
        <w:rPr>
          <w:rFonts w:ascii="Arial" w:eastAsia="Times New Roman" w:hAnsi="Arial" w:cs="Arial"/>
          <w:sz w:val="20"/>
          <w:szCs w:val="20"/>
          <w:lang w:eastAsia="en-GB"/>
        </w:rPr>
        <w:t>*, Felix Ritchie</w:t>
      </w:r>
      <w:r w:rsidRPr="00C6040C">
        <w:rPr>
          <w:rFonts w:ascii="Arial" w:eastAsia="Times New Roman" w:hAnsi="Arial" w:cs="Arial"/>
          <w:sz w:val="20"/>
          <w:szCs w:val="20"/>
          <w:vertAlign w:val="superscript"/>
          <w:lang w:eastAsia="en-GB"/>
        </w:rPr>
        <w:t>a</w:t>
      </w:r>
      <w:r w:rsidRPr="00C6040C">
        <w:rPr>
          <w:rFonts w:ascii="Arial" w:eastAsia="Times New Roman" w:hAnsi="Arial" w:cs="Arial"/>
          <w:sz w:val="20"/>
          <w:szCs w:val="20"/>
          <w:lang w:eastAsia="en-GB"/>
        </w:rPr>
        <w:t>, Van Phan</w:t>
      </w:r>
      <w:r w:rsidRPr="00C6040C">
        <w:rPr>
          <w:rFonts w:ascii="Arial" w:eastAsia="Times New Roman" w:hAnsi="Arial" w:cs="Arial"/>
          <w:sz w:val="20"/>
          <w:szCs w:val="20"/>
          <w:vertAlign w:val="superscript"/>
          <w:lang w:eastAsia="en-GB"/>
        </w:rPr>
        <w:t>a</w:t>
      </w:r>
      <w:r w:rsidR="00731DCE" w:rsidRPr="00731DCE">
        <w:rPr>
          <w:rFonts w:ascii="Arial" w:eastAsia="Times New Roman" w:hAnsi="Arial" w:cs="Arial"/>
          <w:sz w:val="20"/>
          <w:szCs w:val="20"/>
          <w:lang w:eastAsia="en-GB"/>
        </w:rPr>
        <w:t>,</w:t>
      </w:r>
      <w:r w:rsidR="00731DCE">
        <w:rPr>
          <w:rFonts w:eastAsia="Times New Roman"/>
          <w:sz w:val="28"/>
          <w:szCs w:val="28"/>
          <w:lang w:eastAsia="en-GB"/>
        </w:rPr>
        <w:t xml:space="preserve"> </w:t>
      </w:r>
      <w:r w:rsidR="00365B0A" w:rsidRPr="00365B0A">
        <w:rPr>
          <w:rFonts w:ascii="Arial" w:eastAsia="Times New Roman" w:hAnsi="Arial" w:cs="Arial"/>
          <w:sz w:val="20"/>
          <w:szCs w:val="20"/>
          <w:lang w:eastAsia="en-GB"/>
        </w:rPr>
        <w:t>Alex Bryson</w:t>
      </w:r>
      <w:r w:rsidR="00365B0A" w:rsidRPr="00365B0A">
        <w:rPr>
          <w:rFonts w:ascii="Arial" w:eastAsia="Times New Roman" w:hAnsi="Arial" w:cs="Arial"/>
          <w:sz w:val="20"/>
          <w:szCs w:val="20"/>
          <w:vertAlign w:val="superscript"/>
          <w:lang w:eastAsia="en-GB"/>
        </w:rPr>
        <w:t>b</w:t>
      </w:r>
      <w:r w:rsidR="00365B0A" w:rsidRPr="00365B0A">
        <w:rPr>
          <w:rFonts w:ascii="Arial" w:eastAsia="Times New Roman" w:hAnsi="Arial" w:cs="Arial"/>
          <w:sz w:val="20"/>
          <w:szCs w:val="20"/>
          <w:lang w:eastAsia="en-GB"/>
        </w:rPr>
        <w:t>, John Forth</w:t>
      </w:r>
      <w:r w:rsidR="00365B0A" w:rsidRPr="00365B0A">
        <w:rPr>
          <w:rFonts w:ascii="Arial" w:eastAsia="Times New Roman" w:hAnsi="Arial" w:cs="Arial"/>
          <w:sz w:val="20"/>
          <w:szCs w:val="20"/>
          <w:vertAlign w:val="superscript"/>
          <w:lang w:eastAsia="en-GB"/>
        </w:rPr>
        <w:t>c</w:t>
      </w:r>
      <w:r w:rsidR="00365B0A" w:rsidRPr="00365B0A">
        <w:rPr>
          <w:rFonts w:ascii="Arial" w:eastAsia="Times New Roman" w:hAnsi="Arial" w:cs="Arial"/>
          <w:sz w:val="20"/>
          <w:szCs w:val="20"/>
          <w:lang w:eastAsia="en-GB"/>
        </w:rPr>
        <w:t>, Lucy Stokes</w:t>
      </w:r>
      <w:r w:rsidR="00365B0A" w:rsidRPr="00365B0A">
        <w:rPr>
          <w:rFonts w:ascii="Arial" w:eastAsia="Times New Roman" w:hAnsi="Arial" w:cs="Arial"/>
          <w:sz w:val="20"/>
          <w:szCs w:val="20"/>
          <w:vertAlign w:val="superscript"/>
          <w:lang w:eastAsia="en-GB"/>
        </w:rPr>
        <w:t>d</w:t>
      </w:r>
      <w:r w:rsidR="00C012ED">
        <w:rPr>
          <w:rFonts w:ascii="Arial" w:eastAsia="Times New Roman" w:hAnsi="Arial" w:cs="Arial"/>
          <w:sz w:val="20"/>
          <w:szCs w:val="20"/>
          <w:lang w:eastAsia="en-GB"/>
        </w:rPr>
        <w:t xml:space="preserve">, </w:t>
      </w:r>
      <w:r w:rsidR="00365B0A" w:rsidRPr="00365B0A">
        <w:rPr>
          <w:rFonts w:ascii="Arial" w:eastAsia="Times New Roman" w:hAnsi="Arial" w:cs="Arial"/>
          <w:sz w:val="20"/>
          <w:szCs w:val="20"/>
          <w:lang w:eastAsia="en-GB"/>
        </w:rPr>
        <w:t>and Carl Singleton</w:t>
      </w:r>
      <w:r w:rsidR="00365B0A" w:rsidRPr="00365B0A">
        <w:rPr>
          <w:rFonts w:ascii="Arial" w:eastAsia="Times New Roman" w:hAnsi="Arial" w:cs="Arial"/>
          <w:sz w:val="20"/>
          <w:szCs w:val="20"/>
          <w:vertAlign w:val="superscript"/>
          <w:lang w:eastAsia="en-GB"/>
        </w:rPr>
        <w:t>e</w:t>
      </w:r>
      <w:r w:rsidR="00365B0A" w:rsidRPr="00365B0A">
        <w:rPr>
          <w:rFonts w:ascii="Arial" w:eastAsia="Times New Roman" w:hAnsi="Arial" w:cs="Arial"/>
          <w:sz w:val="20"/>
          <w:szCs w:val="20"/>
          <w:lang w:eastAsia="en-GB"/>
        </w:rPr>
        <w:t xml:space="preserve"> </w:t>
      </w:r>
    </w:p>
    <w:p w14:paraId="3CDE1FE8" w14:textId="0879CC82" w:rsidR="00365B0A" w:rsidRPr="00365B0A" w:rsidRDefault="00365B0A" w:rsidP="00C012ED">
      <w:pPr>
        <w:spacing w:before="240" w:after="0" w:line="276" w:lineRule="auto"/>
        <w:rPr>
          <w:rFonts w:ascii="Arial" w:eastAsia="Times New Roman" w:hAnsi="Arial" w:cs="Arial"/>
          <w:i/>
          <w:sz w:val="20"/>
          <w:szCs w:val="20"/>
          <w:lang w:eastAsia="en-GB"/>
        </w:rPr>
      </w:pPr>
      <w:r w:rsidRPr="00365B0A">
        <w:rPr>
          <w:rFonts w:ascii="Arial" w:eastAsia="Times New Roman" w:hAnsi="Arial" w:cs="Arial"/>
          <w:i/>
          <w:sz w:val="20"/>
          <w:szCs w:val="20"/>
          <w:vertAlign w:val="superscript"/>
          <w:lang w:eastAsia="en-GB"/>
        </w:rPr>
        <w:t>a</w:t>
      </w:r>
      <w:r w:rsidRPr="00365B0A">
        <w:rPr>
          <w:rFonts w:ascii="Arial" w:eastAsia="Times New Roman" w:hAnsi="Arial" w:cs="Arial"/>
          <w:i/>
          <w:sz w:val="20"/>
          <w:szCs w:val="20"/>
          <w:lang w:eastAsia="en-GB"/>
        </w:rPr>
        <w:t xml:space="preserve">Data Research, Access, and Governance Network, University of the West of England, Bristol, UK; </w:t>
      </w:r>
      <w:r w:rsidRPr="00365B0A">
        <w:rPr>
          <w:rFonts w:ascii="Arial" w:eastAsia="Times New Roman" w:hAnsi="Arial" w:cs="Arial"/>
          <w:i/>
          <w:sz w:val="20"/>
          <w:szCs w:val="20"/>
          <w:vertAlign w:val="superscript"/>
          <w:lang w:eastAsia="en-GB"/>
        </w:rPr>
        <w:t>b</w:t>
      </w:r>
      <w:r w:rsidRPr="00365B0A">
        <w:rPr>
          <w:rFonts w:ascii="Arial" w:eastAsia="Times New Roman" w:hAnsi="Arial" w:cs="Arial"/>
          <w:i/>
          <w:sz w:val="20"/>
          <w:szCs w:val="20"/>
          <w:lang w:eastAsia="en-GB"/>
        </w:rPr>
        <w:t>Social Research Institute, University College London;</w:t>
      </w:r>
      <w:bookmarkStart w:id="0" w:name="_Hlk121309721"/>
      <w:r w:rsidRPr="00365B0A">
        <w:rPr>
          <w:rFonts w:ascii="Arial" w:eastAsia="Times New Roman" w:hAnsi="Arial" w:cs="Arial"/>
          <w:i/>
          <w:sz w:val="20"/>
          <w:szCs w:val="20"/>
          <w:vertAlign w:val="superscript"/>
          <w:lang w:eastAsia="en-GB"/>
        </w:rPr>
        <w:t xml:space="preserve"> c</w:t>
      </w:r>
      <w:bookmarkEnd w:id="0"/>
      <w:r w:rsidRPr="00365B0A">
        <w:rPr>
          <w:rFonts w:ascii="Arial" w:eastAsia="Times New Roman" w:hAnsi="Arial" w:cs="Arial"/>
          <w:i/>
          <w:sz w:val="20"/>
          <w:szCs w:val="20"/>
          <w:lang w:eastAsia="en-GB"/>
        </w:rPr>
        <w:t xml:space="preserve">Bayes Business School, City, University of London;  </w:t>
      </w:r>
      <w:bookmarkStart w:id="1" w:name="_Hlk121309738"/>
      <w:r w:rsidRPr="00365B0A">
        <w:rPr>
          <w:rFonts w:ascii="Arial" w:eastAsia="Times New Roman" w:hAnsi="Arial" w:cs="Arial"/>
          <w:i/>
          <w:sz w:val="20"/>
          <w:szCs w:val="20"/>
          <w:vertAlign w:val="superscript"/>
          <w:lang w:eastAsia="en-GB"/>
        </w:rPr>
        <w:t>d</w:t>
      </w:r>
      <w:r w:rsidRPr="00365B0A">
        <w:rPr>
          <w:rFonts w:ascii="Arial" w:eastAsia="Times New Roman" w:hAnsi="Arial" w:cs="Arial"/>
          <w:i/>
          <w:sz w:val="20"/>
          <w:szCs w:val="20"/>
          <w:lang w:eastAsia="en-GB"/>
        </w:rPr>
        <w:t>National Institute of Economic and Social Research</w:t>
      </w:r>
      <w:bookmarkEnd w:id="1"/>
      <w:r w:rsidRPr="00365B0A">
        <w:rPr>
          <w:rFonts w:ascii="Arial" w:eastAsia="Times New Roman" w:hAnsi="Arial" w:cs="Arial"/>
          <w:i/>
          <w:sz w:val="20"/>
          <w:szCs w:val="20"/>
          <w:lang w:eastAsia="en-GB"/>
        </w:rPr>
        <w:t xml:space="preserve">; </w:t>
      </w:r>
      <w:r w:rsidRPr="00365B0A">
        <w:rPr>
          <w:rFonts w:ascii="Arial" w:eastAsia="Times New Roman" w:hAnsi="Arial" w:cs="Arial"/>
          <w:i/>
          <w:sz w:val="20"/>
          <w:szCs w:val="20"/>
          <w:vertAlign w:val="superscript"/>
          <w:lang w:eastAsia="en-GB"/>
        </w:rPr>
        <w:t>e</w:t>
      </w:r>
      <w:r w:rsidRPr="00365B0A">
        <w:rPr>
          <w:rFonts w:ascii="Arial" w:eastAsia="Times New Roman" w:hAnsi="Arial" w:cs="Arial"/>
          <w:i/>
          <w:sz w:val="20"/>
          <w:szCs w:val="20"/>
          <w:lang w:eastAsia="en-GB"/>
        </w:rPr>
        <w:t>University of Reading</w:t>
      </w:r>
    </w:p>
    <w:p w14:paraId="65180205" w14:textId="307AD848" w:rsidR="00CD319C" w:rsidRPr="00C6040C" w:rsidRDefault="00CD319C" w:rsidP="00C012ED">
      <w:pPr>
        <w:spacing w:before="240" w:after="0" w:line="276" w:lineRule="auto"/>
        <w:rPr>
          <w:rFonts w:ascii="Arial" w:eastAsia="Times New Roman" w:hAnsi="Arial" w:cs="Arial"/>
          <w:color w:val="0000FF"/>
          <w:sz w:val="20"/>
          <w:szCs w:val="20"/>
          <w:u w:val="single"/>
          <w:lang w:eastAsia="en-GB"/>
        </w:rPr>
      </w:pPr>
      <w:r w:rsidRPr="00C6040C">
        <w:rPr>
          <w:rFonts w:ascii="Arial" w:eastAsia="Times New Roman" w:hAnsi="Arial" w:cs="Arial"/>
          <w:sz w:val="20"/>
          <w:szCs w:val="20"/>
          <w:lang w:eastAsia="en-GB"/>
        </w:rPr>
        <w:t>*Corresponding author: Frenchay Campus, Coldharbour Lane, Bristol, BS16 1QY, UK</w:t>
      </w:r>
      <w:r w:rsidR="00697A39" w:rsidRPr="00C6040C">
        <w:rPr>
          <w:rFonts w:ascii="Arial" w:eastAsia="Times New Roman" w:hAnsi="Arial" w:cs="Arial"/>
          <w:sz w:val="20"/>
          <w:szCs w:val="20"/>
          <w:lang w:eastAsia="en-GB"/>
        </w:rPr>
        <w:t xml:space="preserve">. Tel </w:t>
      </w:r>
      <w:r w:rsidR="0079502C" w:rsidRPr="00C6040C">
        <w:rPr>
          <w:rFonts w:ascii="Arial" w:eastAsia="Times New Roman" w:hAnsi="Arial" w:cs="Arial"/>
          <w:sz w:val="20"/>
          <w:szCs w:val="20"/>
          <w:lang w:eastAsia="en-GB"/>
        </w:rPr>
        <w:t xml:space="preserve">++ 0044 117 3287140 </w:t>
      </w:r>
      <w:hyperlink r:id="rId11" w:history="1">
        <w:r w:rsidR="0079502C" w:rsidRPr="00C6040C">
          <w:rPr>
            <w:rStyle w:val="Hyperlink"/>
            <w:rFonts w:ascii="Arial" w:eastAsia="Times New Roman" w:hAnsi="Arial" w:cs="Arial"/>
            <w:sz w:val="20"/>
            <w:szCs w:val="20"/>
            <w:lang w:eastAsia="en-GB"/>
          </w:rPr>
          <w:t>damian2.whittard@uwe.ac.uk</w:t>
        </w:r>
      </w:hyperlink>
    </w:p>
    <w:p w14:paraId="046E1C1E" w14:textId="77777777" w:rsidR="00C6040C" w:rsidRDefault="00C6040C" w:rsidP="008E6D17">
      <w:pPr>
        <w:pStyle w:val="Heading2"/>
        <w:spacing w:line="480" w:lineRule="auto"/>
        <w:rPr>
          <w:rFonts w:ascii="Arial" w:hAnsi="Arial" w:cs="Arial"/>
          <w:sz w:val="20"/>
          <w:szCs w:val="20"/>
        </w:rPr>
      </w:pPr>
    </w:p>
    <w:p w14:paraId="36F36C80" w14:textId="7A21F983" w:rsidR="00674166" w:rsidRPr="00C6040C" w:rsidRDefault="00674166" w:rsidP="008E6D17">
      <w:pPr>
        <w:pStyle w:val="Heading2"/>
        <w:spacing w:line="480" w:lineRule="auto"/>
        <w:rPr>
          <w:rFonts w:ascii="Arial" w:hAnsi="Arial" w:cs="Arial"/>
          <w:sz w:val="20"/>
          <w:szCs w:val="20"/>
        </w:rPr>
      </w:pPr>
      <w:r w:rsidRPr="00C6040C">
        <w:rPr>
          <w:rFonts w:ascii="Arial" w:hAnsi="Arial" w:cs="Arial"/>
          <w:sz w:val="20"/>
          <w:szCs w:val="20"/>
        </w:rPr>
        <w:t>Abstract</w:t>
      </w:r>
    </w:p>
    <w:p w14:paraId="6836BE1B" w14:textId="0CA6A8BD" w:rsidR="006F6EA3" w:rsidRPr="00C6040C" w:rsidRDefault="00B81A10" w:rsidP="00731DCE">
      <w:pPr>
        <w:spacing w:line="276" w:lineRule="auto"/>
        <w:jc w:val="both"/>
        <w:rPr>
          <w:rFonts w:ascii="Arial" w:hAnsi="Arial" w:cs="Arial"/>
          <w:sz w:val="20"/>
          <w:szCs w:val="20"/>
        </w:rPr>
      </w:pPr>
      <w:r w:rsidRPr="00C6040C">
        <w:rPr>
          <w:rFonts w:ascii="Arial" w:hAnsi="Arial" w:cs="Arial"/>
          <w:sz w:val="20"/>
          <w:szCs w:val="20"/>
        </w:rPr>
        <w:t xml:space="preserve">The role of the </w:t>
      </w:r>
      <w:r w:rsidR="00414877" w:rsidRPr="00C6040C">
        <w:rPr>
          <w:rFonts w:ascii="Arial" w:hAnsi="Arial" w:cs="Arial"/>
          <w:sz w:val="20"/>
          <w:szCs w:val="20"/>
        </w:rPr>
        <w:t>National Statistical Institution (NSI)</w:t>
      </w:r>
      <w:r w:rsidRPr="00C6040C">
        <w:rPr>
          <w:rFonts w:ascii="Arial" w:hAnsi="Arial" w:cs="Arial"/>
          <w:sz w:val="20"/>
          <w:szCs w:val="20"/>
        </w:rPr>
        <w:t xml:space="preserve"> is </w:t>
      </w:r>
      <w:r w:rsidR="00E47945" w:rsidRPr="00C6040C">
        <w:rPr>
          <w:rFonts w:ascii="Arial" w:hAnsi="Arial" w:cs="Arial"/>
          <w:sz w:val="20"/>
          <w:szCs w:val="20"/>
        </w:rPr>
        <w:t>changing,</w:t>
      </w:r>
      <w:r w:rsidR="001D3B98" w:rsidRPr="00C6040C">
        <w:rPr>
          <w:rFonts w:ascii="Arial" w:hAnsi="Arial" w:cs="Arial"/>
          <w:sz w:val="20"/>
          <w:szCs w:val="20"/>
        </w:rPr>
        <w:t xml:space="preserve"> </w:t>
      </w:r>
      <w:r w:rsidR="00C0279D" w:rsidRPr="00C6040C">
        <w:rPr>
          <w:rFonts w:ascii="Arial" w:hAnsi="Arial" w:cs="Arial"/>
          <w:sz w:val="20"/>
          <w:szCs w:val="20"/>
        </w:rPr>
        <w:t>with</w:t>
      </w:r>
      <w:r w:rsidR="001D3B98" w:rsidRPr="00C6040C">
        <w:rPr>
          <w:rFonts w:ascii="Arial" w:hAnsi="Arial" w:cs="Arial"/>
          <w:sz w:val="20"/>
          <w:szCs w:val="20"/>
        </w:rPr>
        <w:t xml:space="preserve"> many</w:t>
      </w:r>
      <w:r w:rsidR="00260E1F">
        <w:rPr>
          <w:rFonts w:ascii="Arial" w:hAnsi="Arial" w:cs="Arial"/>
          <w:sz w:val="20"/>
          <w:szCs w:val="20"/>
        </w:rPr>
        <w:t xml:space="preserve"> now</w:t>
      </w:r>
      <w:r w:rsidR="001D3B98" w:rsidRPr="00C6040C">
        <w:rPr>
          <w:rFonts w:ascii="Arial" w:hAnsi="Arial" w:cs="Arial"/>
          <w:sz w:val="20"/>
          <w:szCs w:val="20"/>
        </w:rPr>
        <w:t xml:space="preserve"> making</w:t>
      </w:r>
      <w:r w:rsidRPr="00C6040C">
        <w:rPr>
          <w:rFonts w:ascii="Arial" w:hAnsi="Arial" w:cs="Arial"/>
          <w:sz w:val="20"/>
          <w:szCs w:val="20"/>
        </w:rPr>
        <w:t xml:space="preserve"> microdata available to researchers</w:t>
      </w:r>
      <w:r w:rsidR="00C0279D" w:rsidRPr="00C6040C">
        <w:rPr>
          <w:rFonts w:ascii="Arial" w:hAnsi="Arial" w:cs="Arial"/>
          <w:sz w:val="20"/>
          <w:szCs w:val="20"/>
        </w:rPr>
        <w:t xml:space="preserve"> through </w:t>
      </w:r>
      <w:r w:rsidR="00C5528B" w:rsidRPr="00C6040C">
        <w:rPr>
          <w:rFonts w:ascii="Arial" w:hAnsi="Arial" w:cs="Arial"/>
          <w:sz w:val="20"/>
          <w:szCs w:val="20"/>
        </w:rPr>
        <w:t>secure research environments</w:t>
      </w:r>
      <w:r w:rsidRPr="00C6040C">
        <w:rPr>
          <w:rFonts w:ascii="Arial" w:hAnsi="Arial" w:cs="Arial"/>
          <w:sz w:val="20"/>
          <w:szCs w:val="20"/>
        </w:rPr>
        <w:t>.</w:t>
      </w:r>
      <w:r w:rsidR="00FB3A9E" w:rsidRPr="00C6040C">
        <w:rPr>
          <w:rFonts w:ascii="Arial" w:hAnsi="Arial" w:cs="Arial"/>
          <w:sz w:val="20"/>
          <w:szCs w:val="20"/>
        </w:rPr>
        <w:t xml:space="preserve"> </w:t>
      </w:r>
      <w:r w:rsidR="00B047A1" w:rsidRPr="00C6040C">
        <w:rPr>
          <w:rFonts w:ascii="Arial" w:hAnsi="Arial" w:cs="Arial"/>
          <w:sz w:val="20"/>
          <w:szCs w:val="20"/>
        </w:rPr>
        <w:t xml:space="preserve">This provides </w:t>
      </w:r>
      <w:r w:rsidR="00F53BA4" w:rsidRPr="00C6040C">
        <w:rPr>
          <w:rFonts w:ascii="Arial" w:hAnsi="Arial" w:cs="Arial"/>
          <w:sz w:val="20"/>
          <w:szCs w:val="20"/>
        </w:rPr>
        <w:t>NSIs</w:t>
      </w:r>
      <w:r w:rsidR="00B047A1" w:rsidRPr="00C6040C">
        <w:rPr>
          <w:rFonts w:ascii="Arial" w:hAnsi="Arial" w:cs="Arial"/>
          <w:sz w:val="20"/>
          <w:szCs w:val="20"/>
        </w:rPr>
        <w:t xml:space="preserve"> with an opportunity t</w:t>
      </w:r>
      <w:r w:rsidR="00E37DA1" w:rsidRPr="00C6040C">
        <w:rPr>
          <w:rFonts w:ascii="Arial" w:hAnsi="Arial" w:cs="Arial"/>
          <w:sz w:val="20"/>
          <w:szCs w:val="20"/>
        </w:rPr>
        <w:t>o</w:t>
      </w:r>
      <w:r w:rsidR="00933D8A" w:rsidRPr="00C6040C">
        <w:rPr>
          <w:rFonts w:ascii="Arial" w:hAnsi="Arial" w:cs="Arial"/>
          <w:sz w:val="20"/>
          <w:szCs w:val="20"/>
        </w:rPr>
        <w:t xml:space="preserve"> benefit from the methodological input from researchers who challenge the data in new ways</w:t>
      </w:r>
      <w:r w:rsidR="00731DCE">
        <w:rPr>
          <w:rFonts w:ascii="Arial" w:hAnsi="Arial" w:cs="Arial"/>
          <w:sz w:val="20"/>
          <w:szCs w:val="20"/>
        </w:rPr>
        <w:t xml:space="preserve">. </w:t>
      </w:r>
      <w:r w:rsidR="004D60E6" w:rsidRPr="7DE65E62">
        <w:rPr>
          <w:rFonts w:ascii="Arial" w:hAnsi="Arial" w:cs="Arial"/>
          <w:sz w:val="20"/>
          <w:szCs w:val="20"/>
        </w:rPr>
        <w:t>This</w:t>
      </w:r>
      <w:r w:rsidR="005C1FD7" w:rsidRPr="7DE65E62">
        <w:rPr>
          <w:rFonts w:ascii="Arial" w:hAnsi="Arial" w:cs="Arial"/>
          <w:sz w:val="20"/>
          <w:szCs w:val="20"/>
        </w:rPr>
        <w:t xml:space="preserve"> </w:t>
      </w:r>
      <w:r w:rsidR="00AA6ADA" w:rsidRPr="7DE65E62">
        <w:rPr>
          <w:rFonts w:ascii="Arial" w:hAnsi="Arial" w:cs="Arial"/>
          <w:sz w:val="20"/>
          <w:szCs w:val="20"/>
        </w:rPr>
        <w:t>article</w:t>
      </w:r>
      <w:r w:rsidR="00930D58" w:rsidRPr="7DE65E62">
        <w:rPr>
          <w:rFonts w:ascii="Arial" w:hAnsi="Arial" w:cs="Arial"/>
          <w:sz w:val="20"/>
          <w:szCs w:val="20"/>
        </w:rPr>
        <w:t xml:space="preserve"> </w:t>
      </w:r>
      <w:r w:rsidR="004829D4" w:rsidRPr="7DE65E62">
        <w:rPr>
          <w:rFonts w:ascii="Arial" w:hAnsi="Arial" w:cs="Arial"/>
          <w:sz w:val="20"/>
          <w:szCs w:val="20"/>
        </w:rPr>
        <w:t>uses</w:t>
      </w:r>
      <w:r w:rsidR="007A5A5C" w:rsidRPr="7DE65E62">
        <w:rPr>
          <w:rFonts w:ascii="Arial" w:hAnsi="Arial" w:cs="Arial"/>
          <w:sz w:val="20"/>
          <w:szCs w:val="20"/>
        </w:rPr>
        <w:t xml:space="preserve"> the</w:t>
      </w:r>
      <w:r w:rsidR="004D60E6" w:rsidRPr="7DE65E62">
        <w:rPr>
          <w:rFonts w:ascii="Arial" w:hAnsi="Arial" w:cs="Arial"/>
          <w:sz w:val="20"/>
          <w:szCs w:val="20"/>
        </w:rPr>
        <w:t xml:space="preserve"> United Kingdom’s </w:t>
      </w:r>
      <w:r w:rsidR="5B9433C5" w:rsidRPr="7DE65E62">
        <w:rPr>
          <w:rFonts w:ascii="Arial" w:hAnsi="Arial" w:cs="Arial"/>
          <w:sz w:val="20"/>
          <w:szCs w:val="20"/>
        </w:rPr>
        <w:t xml:space="preserve">Annual Survey of Hours and Earnings (ASHE) </w:t>
      </w:r>
      <w:r w:rsidR="00434D82" w:rsidRPr="7DE65E62">
        <w:rPr>
          <w:rFonts w:ascii="Arial" w:hAnsi="Arial" w:cs="Arial"/>
          <w:sz w:val="20"/>
          <w:szCs w:val="20"/>
        </w:rPr>
        <w:t>to illustrate the point</w:t>
      </w:r>
      <w:r w:rsidR="00EA25A3" w:rsidRPr="7DE65E62">
        <w:rPr>
          <w:rFonts w:ascii="Arial" w:hAnsi="Arial" w:cs="Arial"/>
          <w:sz w:val="20"/>
          <w:szCs w:val="20"/>
        </w:rPr>
        <w:t>.</w:t>
      </w:r>
      <w:r w:rsidR="00DB7FCA" w:rsidRPr="7DE65E62">
        <w:rPr>
          <w:rFonts w:ascii="Arial" w:hAnsi="Arial" w:cs="Arial"/>
          <w:sz w:val="20"/>
          <w:szCs w:val="20"/>
        </w:rPr>
        <w:t xml:space="preserve"> We study whether the use of prefilled forms in </w:t>
      </w:r>
      <w:r w:rsidR="005153A4" w:rsidRPr="7DE65E62">
        <w:rPr>
          <w:rFonts w:ascii="Arial" w:hAnsi="Arial" w:cs="Arial"/>
          <w:sz w:val="20"/>
          <w:szCs w:val="20"/>
        </w:rPr>
        <w:t xml:space="preserve">ASHE </w:t>
      </w:r>
      <w:r w:rsidR="00DB7FCA" w:rsidRPr="7DE65E62">
        <w:rPr>
          <w:rFonts w:ascii="Arial" w:hAnsi="Arial" w:cs="Arial"/>
          <w:sz w:val="20"/>
          <w:szCs w:val="20"/>
        </w:rPr>
        <w:t>may create inaccurate values in one of the key fields, workplace location, despite there being no direct evidence of it in the data supplied to researchers</w:t>
      </w:r>
      <w:r w:rsidR="007145BF" w:rsidRPr="7DE65E62">
        <w:rPr>
          <w:rFonts w:ascii="Arial" w:hAnsi="Arial" w:cs="Arial"/>
          <w:sz w:val="20"/>
          <w:szCs w:val="20"/>
        </w:rPr>
        <w:t xml:space="preserve">. </w:t>
      </w:r>
      <w:r w:rsidR="00C77081" w:rsidRPr="7DE65E62">
        <w:rPr>
          <w:rFonts w:ascii="Arial" w:hAnsi="Arial" w:cs="Arial"/>
          <w:sz w:val="20"/>
          <w:szCs w:val="20"/>
        </w:rPr>
        <w:t xml:space="preserve">We link surveys to examine the hypothesis that employees working for multi-site employers </w:t>
      </w:r>
      <w:r w:rsidR="005153A4" w:rsidRPr="7DE65E62">
        <w:rPr>
          <w:rFonts w:ascii="Arial" w:hAnsi="Arial" w:cs="Arial"/>
          <w:sz w:val="20"/>
          <w:szCs w:val="20"/>
        </w:rPr>
        <w:t>making</w:t>
      </w:r>
      <w:r w:rsidR="00C77081" w:rsidRPr="7DE65E62">
        <w:rPr>
          <w:rFonts w:ascii="Arial" w:hAnsi="Arial" w:cs="Arial"/>
          <w:sz w:val="20"/>
          <w:szCs w:val="20"/>
        </w:rPr>
        <w:t xml:space="preserve"> an ASHE </w:t>
      </w:r>
      <w:r w:rsidR="00830562" w:rsidRPr="7DE65E62">
        <w:rPr>
          <w:rFonts w:ascii="Arial" w:hAnsi="Arial" w:cs="Arial"/>
          <w:sz w:val="20"/>
          <w:szCs w:val="20"/>
        </w:rPr>
        <w:t>survey</w:t>
      </w:r>
      <w:r w:rsidR="00C77081" w:rsidRPr="7DE65E62">
        <w:rPr>
          <w:rFonts w:ascii="Arial" w:hAnsi="Arial" w:cs="Arial"/>
          <w:sz w:val="20"/>
          <w:szCs w:val="20"/>
        </w:rPr>
        <w:t xml:space="preserve"> submission are more likely to have their work location incorrectly recorded as the respondent fails to correct the work location variable that has been pre-filled.</w:t>
      </w:r>
      <w:r w:rsidR="00731DCE">
        <w:rPr>
          <w:rFonts w:ascii="Arial" w:hAnsi="Arial" w:cs="Arial"/>
          <w:sz w:val="20"/>
          <w:szCs w:val="20"/>
        </w:rPr>
        <w:t xml:space="preserve"> </w:t>
      </w:r>
      <w:r w:rsidR="009F523B" w:rsidRPr="00C6040C">
        <w:rPr>
          <w:rFonts w:ascii="Arial" w:hAnsi="Arial" w:cs="Arial"/>
          <w:sz w:val="20"/>
          <w:szCs w:val="20"/>
        </w:rPr>
        <w:t>In the short-term, s</w:t>
      </w:r>
      <w:r w:rsidR="006F6EA3" w:rsidRPr="00C6040C">
        <w:rPr>
          <w:rFonts w:ascii="Arial" w:hAnsi="Arial" w:cs="Arial"/>
          <w:sz w:val="20"/>
          <w:szCs w:val="20"/>
        </w:rPr>
        <w:t xml:space="preserve">uggestions are made </w:t>
      </w:r>
      <w:r w:rsidR="008D0872" w:rsidRPr="00C6040C">
        <w:rPr>
          <w:rFonts w:ascii="Arial" w:hAnsi="Arial" w:cs="Arial"/>
          <w:sz w:val="20"/>
          <w:szCs w:val="20"/>
        </w:rPr>
        <w:t xml:space="preserve">to </w:t>
      </w:r>
      <w:r w:rsidR="006F6EA3" w:rsidRPr="00C6040C">
        <w:rPr>
          <w:rFonts w:ascii="Arial" w:hAnsi="Arial" w:cs="Arial"/>
          <w:sz w:val="20"/>
          <w:szCs w:val="20"/>
        </w:rPr>
        <w:t xml:space="preserve">improve the quality of </w:t>
      </w:r>
      <w:r w:rsidR="00CC5DFC" w:rsidRPr="00C6040C">
        <w:rPr>
          <w:rFonts w:ascii="Arial" w:hAnsi="Arial" w:cs="Arial"/>
          <w:sz w:val="20"/>
          <w:szCs w:val="20"/>
        </w:rPr>
        <w:t xml:space="preserve">ASHE </w:t>
      </w:r>
      <w:r w:rsidR="006F6EA3" w:rsidRPr="00C6040C">
        <w:rPr>
          <w:rFonts w:ascii="Arial" w:hAnsi="Arial" w:cs="Arial"/>
          <w:sz w:val="20"/>
          <w:szCs w:val="20"/>
        </w:rPr>
        <w:t>microdata</w:t>
      </w:r>
      <w:r w:rsidR="009F523B" w:rsidRPr="00C6040C">
        <w:rPr>
          <w:rFonts w:ascii="Arial" w:hAnsi="Arial" w:cs="Arial"/>
          <w:sz w:val="20"/>
          <w:szCs w:val="20"/>
        </w:rPr>
        <w:t>, w</w:t>
      </w:r>
      <w:r w:rsidR="002F36E1" w:rsidRPr="00C6040C">
        <w:rPr>
          <w:rFonts w:ascii="Arial" w:hAnsi="Arial" w:cs="Arial"/>
          <w:sz w:val="20"/>
          <w:szCs w:val="20"/>
        </w:rPr>
        <w:t>hile</w:t>
      </w:r>
      <w:r w:rsidR="00D51A61" w:rsidRPr="00C6040C">
        <w:rPr>
          <w:rFonts w:ascii="Arial" w:hAnsi="Arial" w:cs="Arial"/>
          <w:sz w:val="20"/>
          <w:szCs w:val="20"/>
        </w:rPr>
        <w:t xml:space="preserve"> long</w:t>
      </w:r>
      <w:r w:rsidR="003D116E" w:rsidRPr="00C6040C">
        <w:rPr>
          <w:rFonts w:ascii="Arial" w:hAnsi="Arial" w:cs="Arial"/>
          <w:sz w:val="20"/>
          <w:szCs w:val="20"/>
        </w:rPr>
        <w:t>er</w:t>
      </w:r>
      <w:r w:rsidR="00D51A61" w:rsidRPr="00C6040C">
        <w:rPr>
          <w:rFonts w:ascii="Arial" w:hAnsi="Arial" w:cs="Arial"/>
          <w:sz w:val="20"/>
          <w:szCs w:val="20"/>
        </w:rPr>
        <w:t>-term</w:t>
      </w:r>
      <w:r w:rsidR="00270DFB" w:rsidRPr="00C6040C">
        <w:rPr>
          <w:rFonts w:ascii="Arial" w:hAnsi="Arial" w:cs="Arial"/>
          <w:sz w:val="20"/>
          <w:szCs w:val="20"/>
        </w:rPr>
        <w:t>,</w:t>
      </w:r>
      <w:r w:rsidR="00D51A61" w:rsidRPr="00C6040C">
        <w:rPr>
          <w:rFonts w:ascii="Arial" w:hAnsi="Arial" w:cs="Arial"/>
          <w:sz w:val="20"/>
          <w:szCs w:val="20"/>
        </w:rPr>
        <w:t xml:space="preserve"> </w:t>
      </w:r>
      <w:r w:rsidR="00934435" w:rsidRPr="00C6040C">
        <w:rPr>
          <w:rFonts w:ascii="Arial" w:hAnsi="Arial" w:cs="Arial"/>
          <w:sz w:val="20"/>
          <w:szCs w:val="20"/>
        </w:rPr>
        <w:t xml:space="preserve">we suggest that the burden </w:t>
      </w:r>
      <w:r w:rsidR="009F523B" w:rsidRPr="00C6040C">
        <w:rPr>
          <w:rFonts w:ascii="Arial" w:hAnsi="Arial" w:cs="Arial"/>
          <w:sz w:val="20"/>
          <w:szCs w:val="20"/>
        </w:rPr>
        <w:t>o</w:t>
      </w:r>
      <w:r w:rsidR="00934435" w:rsidRPr="00C6040C">
        <w:rPr>
          <w:rFonts w:ascii="Arial" w:hAnsi="Arial" w:cs="Arial"/>
          <w:sz w:val="20"/>
          <w:szCs w:val="20"/>
        </w:rPr>
        <w:t>f collecting additional</w:t>
      </w:r>
      <w:r w:rsidR="004C1471" w:rsidRPr="00C6040C">
        <w:rPr>
          <w:rFonts w:ascii="Arial" w:hAnsi="Arial" w:cs="Arial"/>
          <w:sz w:val="20"/>
          <w:szCs w:val="20"/>
        </w:rPr>
        <w:t xml:space="preserve"> </w:t>
      </w:r>
      <w:r w:rsidR="00934435" w:rsidRPr="00C6040C">
        <w:rPr>
          <w:rFonts w:ascii="Arial" w:hAnsi="Arial" w:cs="Arial"/>
          <w:sz w:val="20"/>
          <w:szCs w:val="20"/>
        </w:rPr>
        <w:t xml:space="preserve">data </w:t>
      </w:r>
      <w:r w:rsidR="00285219" w:rsidRPr="00C6040C">
        <w:rPr>
          <w:rFonts w:ascii="Arial" w:hAnsi="Arial" w:cs="Arial"/>
          <w:sz w:val="20"/>
          <w:szCs w:val="20"/>
        </w:rPr>
        <w:t xml:space="preserve">could be offset through greater use of electronic </w:t>
      </w:r>
      <w:r w:rsidR="003E1C2E" w:rsidRPr="00C6040C">
        <w:rPr>
          <w:rFonts w:ascii="Arial" w:hAnsi="Arial" w:cs="Arial"/>
          <w:sz w:val="20"/>
          <w:szCs w:val="20"/>
        </w:rPr>
        <w:t>data capture</w:t>
      </w:r>
      <w:r w:rsidR="00285219" w:rsidRPr="00C6040C">
        <w:rPr>
          <w:rFonts w:ascii="Arial" w:hAnsi="Arial" w:cs="Arial"/>
          <w:sz w:val="20"/>
          <w:szCs w:val="20"/>
        </w:rPr>
        <w:t xml:space="preserve">. </w:t>
      </w:r>
      <w:r w:rsidR="00300BAB" w:rsidRPr="00C6040C">
        <w:rPr>
          <w:rFonts w:ascii="Arial" w:hAnsi="Arial" w:cs="Arial"/>
          <w:sz w:val="20"/>
          <w:szCs w:val="20"/>
        </w:rPr>
        <w:t>More generally</w:t>
      </w:r>
      <w:r w:rsidR="00051CD1" w:rsidRPr="00C6040C">
        <w:rPr>
          <w:rFonts w:ascii="Arial" w:hAnsi="Arial" w:cs="Arial"/>
          <w:sz w:val="20"/>
          <w:szCs w:val="20"/>
        </w:rPr>
        <w:t xml:space="preserve">, </w:t>
      </w:r>
      <w:r w:rsidR="00053E6A" w:rsidRPr="00C6040C">
        <w:rPr>
          <w:rFonts w:ascii="Arial" w:hAnsi="Arial" w:cs="Arial"/>
          <w:sz w:val="20"/>
          <w:szCs w:val="20"/>
        </w:rPr>
        <w:t xml:space="preserve">in </w:t>
      </w:r>
      <w:r w:rsidR="005F250D" w:rsidRPr="00C6040C">
        <w:rPr>
          <w:rFonts w:ascii="Arial" w:hAnsi="Arial" w:cs="Arial"/>
          <w:sz w:val="20"/>
          <w:szCs w:val="20"/>
        </w:rPr>
        <w:t xml:space="preserve">a time when </w:t>
      </w:r>
      <w:r w:rsidR="00103544" w:rsidRPr="00C6040C">
        <w:rPr>
          <w:rFonts w:ascii="Arial" w:hAnsi="Arial" w:cs="Arial"/>
          <w:sz w:val="20"/>
          <w:szCs w:val="20"/>
        </w:rPr>
        <w:t xml:space="preserve">statistical </w:t>
      </w:r>
      <w:r w:rsidR="005F250D" w:rsidRPr="00C6040C">
        <w:rPr>
          <w:rFonts w:ascii="Arial" w:hAnsi="Arial" w:cs="Arial"/>
          <w:sz w:val="20"/>
          <w:szCs w:val="20"/>
        </w:rPr>
        <w:t xml:space="preserve">budgets are </w:t>
      </w:r>
      <w:r w:rsidR="00D57B2C" w:rsidRPr="00C6040C">
        <w:rPr>
          <w:rFonts w:ascii="Arial" w:hAnsi="Arial" w:cs="Arial"/>
          <w:sz w:val="20"/>
          <w:szCs w:val="20"/>
        </w:rPr>
        <w:t>under pressure</w:t>
      </w:r>
      <w:r w:rsidR="00E67CC5" w:rsidRPr="00C6040C">
        <w:rPr>
          <w:rFonts w:ascii="Arial" w:hAnsi="Arial" w:cs="Arial"/>
          <w:sz w:val="20"/>
          <w:szCs w:val="20"/>
        </w:rPr>
        <w:t xml:space="preserve">, </w:t>
      </w:r>
      <w:r w:rsidR="00051CD1" w:rsidRPr="00C6040C">
        <w:rPr>
          <w:rFonts w:ascii="Arial" w:hAnsi="Arial" w:cs="Arial"/>
          <w:sz w:val="20"/>
          <w:szCs w:val="20"/>
        </w:rPr>
        <w:t>t</w:t>
      </w:r>
      <w:r w:rsidR="00D0271B" w:rsidRPr="00C6040C">
        <w:rPr>
          <w:rFonts w:ascii="Arial" w:hAnsi="Arial" w:cs="Arial"/>
          <w:sz w:val="20"/>
          <w:szCs w:val="20"/>
        </w:rPr>
        <w:t>h</w:t>
      </w:r>
      <w:r w:rsidR="00E67CC5" w:rsidRPr="00C6040C">
        <w:rPr>
          <w:rFonts w:ascii="Arial" w:hAnsi="Arial" w:cs="Arial"/>
          <w:sz w:val="20"/>
          <w:szCs w:val="20"/>
        </w:rPr>
        <w:t>is</w:t>
      </w:r>
      <w:r w:rsidR="00D0271B" w:rsidRPr="00C6040C">
        <w:rPr>
          <w:rFonts w:ascii="Arial" w:hAnsi="Arial" w:cs="Arial"/>
          <w:sz w:val="20"/>
          <w:szCs w:val="20"/>
        </w:rPr>
        <w:t xml:space="preserve"> study</w:t>
      </w:r>
      <w:r w:rsidR="00300BAB" w:rsidRPr="00C6040C">
        <w:rPr>
          <w:rFonts w:ascii="Arial" w:hAnsi="Arial" w:cs="Arial"/>
          <w:sz w:val="20"/>
          <w:szCs w:val="20"/>
        </w:rPr>
        <w:t xml:space="preserve"> encourages </w:t>
      </w:r>
      <w:r w:rsidR="003B6C16" w:rsidRPr="00C6040C">
        <w:rPr>
          <w:rFonts w:ascii="Arial" w:hAnsi="Arial" w:cs="Arial"/>
          <w:sz w:val="20"/>
          <w:szCs w:val="20"/>
        </w:rPr>
        <w:t>NSI</w:t>
      </w:r>
      <w:r w:rsidR="00EE6A80" w:rsidRPr="00C6040C">
        <w:rPr>
          <w:rFonts w:ascii="Arial" w:hAnsi="Arial" w:cs="Arial"/>
          <w:sz w:val="20"/>
          <w:szCs w:val="20"/>
        </w:rPr>
        <w:t>s</w:t>
      </w:r>
      <w:r w:rsidR="00300BAB" w:rsidRPr="00C6040C">
        <w:rPr>
          <w:rFonts w:ascii="Arial" w:hAnsi="Arial" w:cs="Arial"/>
          <w:sz w:val="20"/>
          <w:szCs w:val="20"/>
        </w:rPr>
        <w:t xml:space="preserve"> to </w:t>
      </w:r>
      <w:r w:rsidR="005F250D" w:rsidRPr="00C6040C">
        <w:rPr>
          <w:rFonts w:ascii="Arial" w:hAnsi="Arial" w:cs="Arial"/>
          <w:sz w:val="20"/>
          <w:szCs w:val="20"/>
        </w:rPr>
        <w:t xml:space="preserve">make greater use </w:t>
      </w:r>
      <w:r w:rsidR="006D6BE6" w:rsidRPr="00C6040C">
        <w:rPr>
          <w:rFonts w:ascii="Arial" w:hAnsi="Arial" w:cs="Arial"/>
          <w:sz w:val="20"/>
          <w:szCs w:val="20"/>
        </w:rPr>
        <w:t xml:space="preserve">of </w:t>
      </w:r>
      <w:r w:rsidR="005F250D" w:rsidRPr="00C6040C">
        <w:rPr>
          <w:rFonts w:ascii="Arial" w:hAnsi="Arial" w:cs="Arial"/>
          <w:sz w:val="20"/>
          <w:szCs w:val="20"/>
        </w:rPr>
        <w:t>the microdata research community to help inform statistical developments</w:t>
      </w:r>
      <w:r w:rsidR="00053E6A" w:rsidRPr="00C6040C">
        <w:rPr>
          <w:rFonts w:ascii="Arial" w:hAnsi="Arial" w:cs="Arial"/>
          <w:sz w:val="20"/>
          <w:szCs w:val="20"/>
        </w:rPr>
        <w:t>.</w:t>
      </w:r>
      <w:r w:rsidR="00996664" w:rsidRPr="00C6040C">
        <w:rPr>
          <w:rFonts w:ascii="Arial" w:hAnsi="Arial" w:cs="Arial"/>
          <w:sz w:val="20"/>
          <w:szCs w:val="20"/>
        </w:rPr>
        <w:t xml:space="preserve"> </w:t>
      </w:r>
    </w:p>
    <w:p w14:paraId="251A6F3E" w14:textId="62E9EA97" w:rsidR="00C6040C" w:rsidRDefault="00AD398A" w:rsidP="00760DB1">
      <w:pPr>
        <w:spacing w:line="480" w:lineRule="auto"/>
        <w:rPr>
          <w:rFonts w:ascii="Arial" w:eastAsiaTheme="majorEastAsia" w:hAnsi="Arial" w:cs="Arial"/>
          <w:b/>
          <w:color w:val="2E74B5" w:themeColor="accent1" w:themeShade="BF"/>
          <w:sz w:val="20"/>
          <w:szCs w:val="20"/>
        </w:rPr>
      </w:pPr>
      <w:r w:rsidRPr="00C6040C">
        <w:rPr>
          <w:rFonts w:ascii="Arial" w:hAnsi="Arial" w:cs="Arial"/>
          <w:b/>
          <w:bCs/>
          <w:color w:val="000000"/>
          <w:sz w:val="20"/>
          <w:szCs w:val="20"/>
          <w:lang w:eastAsia="en-GB"/>
        </w:rPr>
        <w:t>Keywords:</w:t>
      </w:r>
      <w:r w:rsidR="00465314" w:rsidRPr="00C6040C">
        <w:rPr>
          <w:rFonts w:ascii="Arial" w:hAnsi="Arial" w:cs="Arial"/>
          <w:color w:val="000000"/>
          <w:sz w:val="20"/>
          <w:szCs w:val="20"/>
          <w:lang w:eastAsia="en-GB"/>
        </w:rPr>
        <w:t xml:space="preserve"> microdata</w:t>
      </w:r>
      <w:r w:rsidR="00C5667B" w:rsidRPr="00C6040C">
        <w:rPr>
          <w:rFonts w:ascii="Arial" w:hAnsi="Arial" w:cs="Arial"/>
          <w:color w:val="000000"/>
          <w:sz w:val="20"/>
          <w:szCs w:val="20"/>
          <w:lang w:eastAsia="en-GB"/>
        </w:rPr>
        <w:t xml:space="preserve">; response burden; measurement error, </w:t>
      </w:r>
      <w:r w:rsidR="00C6040C" w:rsidRPr="00C6040C">
        <w:rPr>
          <w:rFonts w:ascii="Arial" w:hAnsi="Arial" w:cs="Arial"/>
          <w:color w:val="000000"/>
          <w:sz w:val="20"/>
          <w:szCs w:val="20"/>
          <w:lang w:eastAsia="en-GB"/>
        </w:rPr>
        <w:t>ASHE</w:t>
      </w:r>
      <w:r w:rsidR="00961AC6" w:rsidRPr="00C6040C">
        <w:rPr>
          <w:rFonts w:ascii="Arial" w:hAnsi="Arial" w:cs="Arial"/>
          <w:color w:val="000000"/>
          <w:sz w:val="20"/>
          <w:szCs w:val="20"/>
          <w:lang w:eastAsia="en-GB"/>
        </w:rPr>
        <w:t xml:space="preserve">; </w:t>
      </w:r>
      <w:r w:rsidR="005E321F">
        <w:rPr>
          <w:rFonts w:ascii="Arial" w:hAnsi="Arial" w:cs="Arial"/>
          <w:color w:val="000000"/>
          <w:sz w:val="20"/>
          <w:szCs w:val="20"/>
          <w:lang w:eastAsia="en-GB"/>
        </w:rPr>
        <w:t>s</w:t>
      </w:r>
      <w:r w:rsidR="00961AC6" w:rsidRPr="00C6040C">
        <w:rPr>
          <w:rFonts w:ascii="Arial" w:hAnsi="Arial" w:cs="Arial"/>
          <w:color w:val="000000"/>
          <w:sz w:val="20"/>
          <w:szCs w:val="20"/>
          <w:lang w:eastAsia="en-GB"/>
        </w:rPr>
        <w:t xml:space="preserve">patial </w:t>
      </w:r>
      <w:r w:rsidR="00465314" w:rsidRPr="00C6040C">
        <w:rPr>
          <w:rFonts w:ascii="Arial" w:hAnsi="Arial" w:cs="Arial"/>
          <w:color w:val="000000"/>
          <w:sz w:val="20"/>
          <w:szCs w:val="20"/>
          <w:lang w:eastAsia="en-GB"/>
        </w:rPr>
        <w:t xml:space="preserve"> </w:t>
      </w:r>
      <w:r w:rsidRPr="00C6040C">
        <w:rPr>
          <w:rFonts w:ascii="Arial" w:hAnsi="Arial" w:cs="Arial"/>
          <w:color w:val="000000"/>
          <w:sz w:val="20"/>
          <w:szCs w:val="20"/>
          <w:lang w:eastAsia="en-GB"/>
        </w:rPr>
        <w:t xml:space="preserve"> </w:t>
      </w:r>
      <w:r w:rsidR="00C6040C">
        <w:rPr>
          <w:rFonts w:ascii="Arial" w:hAnsi="Arial" w:cs="Arial"/>
          <w:sz w:val="20"/>
          <w:szCs w:val="20"/>
        </w:rPr>
        <w:br w:type="page"/>
      </w:r>
    </w:p>
    <w:p w14:paraId="19F73A9A" w14:textId="0F395264" w:rsidR="0064467E" w:rsidRPr="00C6040C" w:rsidRDefault="00EF2E75" w:rsidP="008E6D17">
      <w:pPr>
        <w:pStyle w:val="Heading1"/>
        <w:spacing w:line="480" w:lineRule="auto"/>
        <w:rPr>
          <w:rFonts w:ascii="Arial" w:hAnsi="Arial" w:cs="Arial"/>
          <w:sz w:val="20"/>
          <w:szCs w:val="20"/>
        </w:rPr>
      </w:pPr>
      <w:r w:rsidRPr="00C6040C">
        <w:rPr>
          <w:rFonts w:ascii="Arial" w:hAnsi="Arial" w:cs="Arial"/>
          <w:sz w:val="20"/>
          <w:szCs w:val="20"/>
        </w:rPr>
        <w:lastRenderedPageBreak/>
        <w:t>Introduction</w:t>
      </w:r>
    </w:p>
    <w:p w14:paraId="39B5EC3D" w14:textId="250DF26F" w:rsidR="00007BC3" w:rsidRPr="00C6040C" w:rsidRDefault="00161105" w:rsidP="005775B8">
      <w:pPr>
        <w:pStyle w:val="CommentText"/>
        <w:spacing w:line="480" w:lineRule="auto"/>
        <w:jc w:val="both"/>
        <w:rPr>
          <w:rFonts w:ascii="Arial" w:hAnsi="Arial" w:cs="Arial"/>
        </w:rPr>
      </w:pPr>
      <w:r w:rsidRPr="7DE65E62">
        <w:rPr>
          <w:rFonts w:ascii="Arial" w:hAnsi="Arial" w:cs="Arial"/>
        </w:rPr>
        <w:t>The</w:t>
      </w:r>
      <w:r w:rsidR="007A1893" w:rsidRPr="7DE65E62">
        <w:rPr>
          <w:rFonts w:ascii="Arial" w:hAnsi="Arial" w:cs="Arial"/>
        </w:rPr>
        <w:t xml:space="preserve"> National Statistical Institute</w:t>
      </w:r>
      <w:r w:rsidR="00055B4A" w:rsidRPr="7DE65E62">
        <w:rPr>
          <w:rFonts w:ascii="Arial" w:hAnsi="Arial" w:cs="Arial"/>
        </w:rPr>
        <w:t>’s</w:t>
      </w:r>
      <w:r w:rsidR="007A1893" w:rsidRPr="7DE65E62">
        <w:rPr>
          <w:rFonts w:ascii="Arial" w:hAnsi="Arial" w:cs="Arial"/>
        </w:rPr>
        <w:t xml:space="preserve"> (NSI) </w:t>
      </w:r>
      <w:r w:rsidR="00B10FC8" w:rsidRPr="7DE65E62">
        <w:rPr>
          <w:rFonts w:ascii="Arial" w:hAnsi="Arial" w:cs="Arial"/>
        </w:rPr>
        <w:t xml:space="preserve">core </w:t>
      </w:r>
      <w:r w:rsidR="0053075C" w:rsidRPr="7DE65E62">
        <w:rPr>
          <w:rFonts w:ascii="Arial" w:hAnsi="Arial" w:cs="Arial"/>
        </w:rPr>
        <w:t>purpose</w:t>
      </w:r>
      <w:r w:rsidR="00B10FC8" w:rsidRPr="7DE65E62">
        <w:rPr>
          <w:rFonts w:ascii="Arial" w:hAnsi="Arial" w:cs="Arial"/>
        </w:rPr>
        <w:t xml:space="preserve"> has been to produce aggregate statistics (e.g., National Accounts) with </w:t>
      </w:r>
      <w:r w:rsidR="616A56F1" w:rsidRPr="7DE65E62">
        <w:rPr>
          <w:rFonts w:ascii="Arial" w:hAnsi="Arial" w:cs="Arial"/>
        </w:rPr>
        <w:t>most</w:t>
      </w:r>
      <w:r w:rsidR="00B10FC8" w:rsidRPr="7DE65E62">
        <w:rPr>
          <w:rFonts w:ascii="Arial" w:hAnsi="Arial" w:cs="Arial"/>
        </w:rPr>
        <w:t xml:space="preserve"> functions set up to support such activity. This provided the NSI with a clear mandate to collect sufficient data to produce high quality statistics, while simultaneously ensuring that it limits the burden on respondents</w:t>
      </w:r>
      <w:r w:rsidR="00DE6E34" w:rsidRPr="7DE65E62">
        <w:rPr>
          <w:rFonts w:ascii="Arial" w:hAnsi="Arial" w:cs="Arial"/>
        </w:rPr>
        <w:t xml:space="preserve"> [1]</w:t>
      </w:r>
      <w:r w:rsidR="00B10FC8" w:rsidRPr="7DE65E62">
        <w:rPr>
          <w:rFonts w:ascii="Arial" w:hAnsi="Arial" w:cs="Arial"/>
        </w:rPr>
        <w:t>.</w:t>
      </w:r>
      <w:r w:rsidR="007A1893" w:rsidRPr="7DE65E62">
        <w:rPr>
          <w:rFonts w:ascii="Arial" w:hAnsi="Arial" w:cs="Arial"/>
        </w:rPr>
        <w:t xml:space="preserve"> A</w:t>
      </w:r>
      <w:r w:rsidR="006D6BE6" w:rsidRPr="7DE65E62">
        <w:rPr>
          <w:rFonts w:ascii="Arial" w:hAnsi="Arial" w:cs="Arial"/>
        </w:rPr>
        <w:t>lthough still g</w:t>
      </w:r>
      <w:r w:rsidR="00AF7D3C" w:rsidRPr="7DE65E62">
        <w:rPr>
          <w:rFonts w:ascii="Arial" w:hAnsi="Arial" w:cs="Arial"/>
        </w:rPr>
        <w:t xml:space="preserve">uided by the Fundamental Principles of Official Statistics, which were adopted by the European Commission and the United Nations Statistical Commission in the early 1990’s </w:t>
      </w:r>
      <w:r w:rsidR="003A18C3" w:rsidRPr="7DE65E62">
        <w:rPr>
          <w:rFonts w:ascii="Arial" w:hAnsi="Arial" w:cs="Arial"/>
        </w:rPr>
        <w:t>[2]</w:t>
      </w:r>
      <w:r w:rsidR="00AF7D3C" w:rsidRPr="7DE65E62">
        <w:rPr>
          <w:rFonts w:ascii="Arial" w:hAnsi="Arial" w:cs="Arial"/>
        </w:rPr>
        <w:t xml:space="preserve">, the role of </w:t>
      </w:r>
      <w:r w:rsidR="00204C0D" w:rsidRPr="7DE65E62">
        <w:rPr>
          <w:rFonts w:ascii="Arial" w:hAnsi="Arial" w:cs="Arial"/>
        </w:rPr>
        <w:t xml:space="preserve">the </w:t>
      </w:r>
      <w:r w:rsidR="0058325B" w:rsidRPr="7DE65E62">
        <w:rPr>
          <w:rFonts w:ascii="Arial" w:hAnsi="Arial" w:cs="Arial"/>
        </w:rPr>
        <w:t>NSI</w:t>
      </w:r>
      <w:r w:rsidR="00AF7D3C" w:rsidRPr="7DE65E62">
        <w:rPr>
          <w:rFonts w:ascii="Arial" w:hAnsi="Arial" w:cs="Arial"/>
        </w:rPr>
        <w:t xml:space="preserve"> </w:t>
      </w:r>
      <w:r w:rsidRPr="7DE65E62">
        <w:rPr>
          <w:rFonts w:ascii="Arial" w:hAnsi="Arial" w:cs="Arial"/>
        </w:rPr>
        <w:t>is evolving</w:t>
      </w:r>
      <w:r w:rsidR="00AF7D3C" w:rsidRPr="7DE65E62">
        <w:rPr>
          <w:rFonts w:ascii="Arial" w:hAnsi="Arial" w:cs="Arial"/>
        </w:rPr>
        <w:t xml:space="preserve">. </w:t>
      </w:r>
      <w:r w:rsidRPr="7DE65E62">
        <w:rPr>
          <w:rFonts w:ascii="Arial" w:hAnsi="Arial" w:cs="Arial"/>
        </w:rPr>
        <w:t>T</w:t>
      </w:r>
      <w:r w:rsidR="00204C0D" w:rsidRPr="7DE65E62">
        <w:rPr>
          <w:rFonts w:ascii="Arial" w:hAnsi="Arial" w:cs="Arial"/>
        </w:rPr>
        <w:t xml:space="preserve">his century </w:t>
      </w:r>
      <w:r w:rsidR="004327AE" w:rsidRPr="7DE65E62">
        <w:rPr>
          <w:rFonts w:ascii="Arial" w:hAnsi="Arial" w:cs="Arial"/>
        </w:rPr>
        <w:t xml:space="preserve">the role of the </w:t>
      </w:r>
      <w:r w:rsidR="003B6C16" w:rsidRPr="7DE65E62">
        <w:rPr>
          <w:rFonts w:ascii="Arial" w:hAnsi="Arial" w:cs="Arial"/>
        </w:rPr>
        <w:t>NSI</w:t>
      </w:r>
      <w:r w:rsidR="004327AE" w:rsidRPr="7DE65E62">
        <w:rPr>
          <w:rFonts w:ascii="Arial" w:hAnsi="Arial" w:cs="Arial"/>
        </w:rPr>
        <w:t xml:space="preserve"> has expanded to be a key provider of microdata</w:t>
      </w:r>
      <w:r w:rsidR="006D6BE6" w:rsidRPr="7DE65E62">
        <w:rPr>
          <w:rFonts w:ascii="Arial" w:hAnsi="Arial" w:cs="Arial"/>
        </w:rPr>
        <w:t xml:space="preserve">. </w:t>
      </w:r>
      <w:r w:rsidR="001B0C4A" w:rsidRPr="7DE65E62">
        <w:rPr>
          <w:rFonts w:ascii="Arial" w:hAnsi="Arial" w:cs="Arial"/>
        </w:rPr>
        <w:t xml:space="preserve">For example, </w:t>
      </w:r>
      <w:r w:rsidR="003A18C3" w:rsidRPr="7DE65E62">
        <w:rPr>
          <w:rFonts w:ascii="Arial" w:hAnsi="Arial" w:cs="Arial"/>
        </w:rPr>
        <w:t>it is</w:t>
      </w:r>
      <w:r w:rsidR="008C41D8" w:rsidRPr="7DE65E62">
        <w:rPr>
          <w:rFonts w:ascii="Arial" w:hAnsi="Arial" w:cs="Arial"/>
        </w:rPr>
        <w:t xml:space="preserve"> suggested </w:t>
      </w:r>
      <w:r w:rsidR="001B0C4A" w:rsidRPr="7DE65E62">
        <w:rPr>
          <w:rFonts w:ascii="Arial" w:hAnsi="Arial" w:cs="Arial"/>
        </w:rPr>
        <w:t>that linking of disparate datasets across time, space and sources is probably the foremost current issue facing NSIs</w:t>
      </w:r>
      <w:r w:rsidR="008C41D8" w:rsidRPr="7DE65E62">
        <w:rPr>
          <w:rFonts w:ascii="Arial" w:hAnsi="Arial" w:cs="Arial"/>
        </w:rPr>
        <w:t xml:space="preserve"> [3]</w:t>
      </w:r>
      <w:r w:rsidR="00F65440" w:rsidRPr="7DE65E62">
        <w:rPr>
          <w:rFonts w:ascii="Arial" w:hAnsi="Arial" w:cs="Arial"/>
        </w:rPr>
        <w:t xml:space="preserve">. </w:t>
      </w:r>
      <w:r w:rsidR="7C388C3E" w:rsidRPr="7DE65E62">
        <w:rPr>
          <w:rFonts w:ascii="Arial" w:hAnsi="Arial" w:cs="Arial"/>
        </w:rPr>
        <w:t>R</w:t>
      </w:r>
      <w:r w:rsidR="0000140E" w:rsidRPr="7DE65E62">
        <w:rPr>
          <w:rFonts w:ascii="Arial" w:hAnsi="Arial" w:cs="Arial"/>
        </w:rPr>
        <w:t>ecent</w:t>
      </w:r>
      <w:r w:rsidR="004327AE" w:rsidRPr="7DE65E62">
        <w:rPr>
          <w:rFonts w:ascii="Arial" w:hAnsi="Arial" w:cs="Arial"/>
        </w:rPr>
        <w:t xml:space="preserve"> developments have improved access for some countries, </w:t>
      </w:r>
      <w:r w:rsidR="008C41D8" w:rsidRPr="7DE65E62">
        <w:rPr>
          <w:rFonts w:ascii="Arial" w:hAnsi="Arial" w:cs="Arial"/>
        </w:rPr>
        <w:t>although</w:t>
      </w:r>
      <w:r w:rsidR="003C09CE" w:rsidRPr="7DE65E62">
        <w:rPr>
          <w:rFonts w:ascii="Arial" w:hAnsi="Arial" w:cs="Arial"/>
        </w:rPr>
        <w:t xml:space="preserve"> </w:t>
      </w:r>
      <w:r w:rsidR="004327AE" w:rsidRPr="7DE65E62">
        <w:rPr>
          <w:rFonts w:ascii="Arial" w:hAnsi="Arial" w:cs="Arial"/>
        </w:rPr>
        <w:t>progress is still patchy</w:t>
      </w:r>
      <w:r w:rsidR="008C41D8" w:rsidRPr="7DE65E62">
        <w:rPr>
          <w:rFonts w:ascii="Arial" w:hAnsi="Arial" w:cs="Arial"/>
        </w:rPr>
        <w:t xml:space="preserve"> [4]</w:t>
      </w:r>
      <w:r w:rsidR="00C5569E" w:rsidRPr="7DE65E62">
        <w:rPr>
          <w:rFonts w:ascii="Arial" w:hAnsi="Arial" w:cs="Arial"/>
        </w:rPr>
        <w:t>.</w:t>
      </w:r>
      <w:r w:rsidR="004327AE" w:rsidRPr="7DE65E62">
        <w:rPr>
          <w:rFonts w:ascii="Arial" w:hAnsi="Arial" w:cs="Arial"/>
        </w:rPr>
        <w:t xml:space="preserve"> </w:t>
      </w:r>
    </w:p>
    <w:p w14:paraId="15865510" w14:textId="74951F8A" w:rsidR="00204C0D" w:rsidRPr="00C6040C" w:rsidRDefault="006D6BE6" w:rsidP="008E6D17">
      <w:pPr>
        <w:pStyle w:val="CommentText"/>
        <w:spacing w:line="480" w:lineRule="auto"/>
        <w:ind w:firstLine="720"/>
        <w:jc w:val="both"/>
        <w:rPr>
          <w:rFonts w:ascii="Arial" w:hAnsi="Arial" w:cs="Arial"/>
        </w:rPr>
      </w:pPr>
      <w:r w:rsidRPr="00C6040C">
        <w:rPr>
          <w:rFonts w:ascii="Arial" w:hAnsi="Arial" w:cs="Arial"/>
        </w:rPr>
        <w:t xml:space="preserve">One of the reasons why this </w:t>
      </w:r>
      <w:r w:rsidR="00931EE7" w:rsidRPr="00C6040C">
        <w:rPr>
          <w:rFonts w:ascii="Arial" w:hAnsi="Arial" w:cs="Arial"/>
        </w:rPr>
        <w:t>expanding role may be</w:t>
      </w:r>
      <w:r w:rsidRPr="00C6040C">
        <w:rPr>
          <w:rFonts w:ascii="Arial" w:hAnsi="Arial" w:cs="Arial"/>
        </w:rPr>
        <w:t xml:space="preserve"> problematic is that analysts are likely to use the data in quite different ways to official statisticians, and this has implications for both data preparation and quality</w:t>
      </w:r>
      <w:r w:rsidR="000A1CDD" w:rsidRPr="00C6040C">
        <w:rPr>
          <w:rFonts w:ascii="Arial" w:hAnsi="Arial" w:cs="Arial"/>
        </w:rPr>
        <w:t xml:space="preserve"> assurance</w:t>
      </w:r>
      <w:r w:rsidRPr="00C6040C">
        <w:rPr>
          <w:rFonts w:ascii="Arial" w:hAnsi="Arial" w:cs="Arial"/>
        </w:rPr>
        <w:t xml:space="preserve"> </w:t>
      </w:r>
      <w:r w:rsidR="008C41D8">
        <w:rPr>
          <w:rFonts w:ascii="Arial" w:hAnsi="Arial" w:cs="Arial"/>
        </w:rPr>
        <w:t>[5]</w:t>
      </w:r>
      <w:r w:rsidR="000A1CDD" w:rsidRPr="00C6040C">
        <w:rPr>
          <w:rFonts w:ascii="Arial" w:hAnsi="Arial" w:cs="Arial"/>
        </w:rPr>
        <w:t>.</w:t>
      </w:r>
      <w:r w:rsidR="00204C0D" w:rsidRPr="00C6040C">
        <w:rPr>
          <w:rFonts w:ascii="Arial" w:hAnsi="Arial" w:cs="Arial"/>
        </w:rPr>
        <w:t xml:space="preserve"> </w:t>
      </w:r>
      <w:r w:rsidR="00460FBB" w:rsidRPr="00C6040C">
        <w:rPr>
          <w:rFonts w:ascii="Arial" w:hAnsi="Arial" w:cs="Arial"/>
        </w:rPr>
        <w:t>Given th</w:t>
      </w:r>
      <w:r w:rsidR="00310461" w:rsidRPr="00C6040C">
        <w:rPr>
          <w:rFonts w:ascii="Arial" w:hAnsi="Arial" w:cs="Arial"/>
        </w:rPr>
        <w:t xml:space="preserve">is changing role </w:t>
      </w:r>
      <w:r w:rsidR="000D2A8F" w:rsidRPr="00C6040C">
        <w:rPr>
          <w:rFonts w:ascii="Arial" w:hAnsi="Arial" w:cs="Arial"/>
        </w:rPr>
        <w:t xml:space="preserve">of NSIs </w:t>
      </w:r>
      <w:r w:rsidR="00310461" w:rsidRPr="00C6040C">
        <w:rPr>
          <w:rFonts w:ascii="Arial" w:hAnsi="Arial" w:cs="Arial"/>
        </w:rPr>
        <w:t xml:space="preserve">and the </w:t>
      </w:r>
      <w:r w:rsidR="005F3729" w:rsidRPr="00C6040C">
        <w:rPr>
          <w:rFonts w:ascii="Arial" w:hAnsi="Arial" w:cs="Arial"/>
        </w:rPr>
        <w:t xml:space="preserve">new </w:t>
      </w:r>
      <w:r w:rsidR="000D2A8F" w:rsidRPr="00C6040C">
        <w:rPr>
          <w:rFonts w:ascii="Arial" w:hAnsi="Arial" w:cs="Arial"/>
        </w:rPr>
        <w:t xml:space="preserve">uses of </w:t>
      </w:r>
      <w:r w:rsidR="00024E66" w:rsidRPr="00C6040C">
        <w:rPr>
          <w:rFonts w:ascii="Arial" w:hAnsi="Arial" w:cs="Arial"/>
        </w:rPr>
        <w:t xml:space="preserve">microdata, </w:t>
      </w:r>
      <w:r w:rsidR="000A1CDD" w:rsidRPr="00C6040C">
        <w:rPr>
          <w:rFonts w:ascii="Arial" w:hAnsi="Arial" w:cs="Arial"/>
        </w:rPr>
        <w:t>understanding how researchers can positively support NSIs in data development is vital.</w:t>
      </w:r>
    </w:p>
    <w:p w14:paraId="18A50308" w14:textId="654C097F" w:rsidR="00FF4732" w:rsidRPr="00C6040C" w:rsidRDefault="000A1CDD" w:rsidP="008E6D17">
      <w:pPr>
        <w:pStyle w:val="CommentText"/>
        <w:spacing w:line="480" w:lineRule="auto"/>
        <w:ind w:firstLine="720"/>
        <w:jc w:val="both"/>
        <w:rPr>
          <w:rFonts w:ascii="Arial" w:hAnsi="Arial" w:cs="Arial"/>
        </w:rPr>
      </w:pPr>
      <w:r w:rsidRPr="7DE65E62">
        <w:rPr>
          <w:rFonts w:ascii="Arial" w:hAnsi="Arial" w:cs="Arial"/>
        </w:rPr>
        <w:t xml:space="preserve">In this paper we use a </w:t>
      </w:r>
      <w:r w:rsidR="002F7D8F" w:rsidRPr="7DE65E62">
        <w:rPr>
          <w:rFonts w:ascii="Arial" w:hAnsi="Arial" w:cs="Arial"/>
        </w:rPr>
        <w:t>case study</w:t>
      </w:r>
      <w:r w:rsidR="00C428DF" w:rsidRPr="7DE65E62">
        <w:rPr>
          <w:rFonts w:ascii="Arial" w:hAnsi="Arial" w:cs="Arial"/>
        </w:rPr>
        <w:t xml:space="preserve"> </w:t>
      </w:r>
      <w:r w:rsidRPr="7DE65E62">
        <w:rPr>
          <w:rFonts w:ascii="Arial" w:hAnsi="Arial" w:cs="Arial"/>
        </w:rPr>
        <w:t xml:space="preserve">of researcher quality assurance (QA) from the </w:t>
      </w:r>
      <w:r w:rsidR="004E6BC9" w:rsidRPr="7DE65E62">
        <w:rPr>
          <w:rFonts w:ascii="Arial" w:hAnsi="Arial" w:cs="Arial"/>
        </w:rPr>
        <w:t xml:space="preserve">United Kingdom’s </w:t>
      </w:r>
      <w:r w:rsidRPr="7DE65E62">
        <w:rPr>
          <w:rFonts w:ascii="Arial" w:hAnsi="Arial" w:cs="Arial"/>
        </w:rPr>
        <w:t>Annual Survey of Hours and Earnings (ASHE)</w:t>
      </w:r>
      <w:r w:rsidR="11215122" w:rsidRPr="7DE65E62">
        <w:rPr>
          <w:rFonts w:ascii="Arial" w:hAnsi="Arial" w:cs="Arial"/>
        </w:rPr>
        <w:t xml:space="preserve">, collected by the </w:t>
      </w:r>
      <w:r w:rsidR="00F169EE" w:rsidRPr="7DE65E62">
        <w:rPr>
          <w:rFonts w:ascii="Arial" w:hAnsi="Arial" w:cs="Arial"/>
        </w:rPr>
        <w:t>UK</w:t>
      </w:r>
      <w:r w:rsidRPr="7DE65E62">
        <w:rPr>
          <w:rFonts w:ascii="Arial" w:hAnsi="Arial" w:cs="Arial"/>
        </w:rPr>
        <w:t xml:space="preserve"> Office for National Statistics (ONS)</w:t>
      </w:r>
      <w:r w:rsidR="14117794" w:rsidRPr="7DE65E62">
        <w:rPr>
          <w:rFonts w:ascii="Arial" w:hAnsi="Arial" w:cs="Arial"/>
        </w:rPr>
        <w:t>. ONS</w:t>
      </w:r>
      <w:r w:rsidRPr="7DE65E62">
        <w:rPr>
          <w:rFonts w:ascii="Arial" w:hAnsi="Arial" w:cs="Arial"/>
        </w:rPr>
        <w:t xml:space="preserve"> </w:t>
      </w:r>
      <w:r w:rsidR="00C428DF" w:rsidRPr="7DE65E62">
        <w:rPr>
          <w:rFonts w:ascii="Arial" w:hAnsi="Arial" w:cs="Arial"/>
        </w:rPr>
        <w:t>prefill</w:t>
      </w:r>
      <w:r w:rsidRPr="7DE65E62">
        <w:rPr>
          <w:rFonts w:ascii="Arial" w:hAnsi="Arial" w:cs="Arial"/>
        </w:rPr>
        <w:t>s</w:t>
      </w:r>
      <w:r w:rsidR="00C409A6" w:rsidRPr="7DE65E62">
        <w:rPr>
          <w:rFonts w:ascii="Arial" w:hAnsi="Arial" w:cs="Arial"/>
        </w:rPr>
        <w:t xml:space="preserve"> </w:t>
      </w:r>
      <w:r w:rsidR="00204C0D" w:rsidRPr="7DE65E62">
        <w:rPr>
          <w:rFonts w:ascii="Arial" w:hAnsi="Arial" w:cs="Arial"/>
        </w:rPr>
        <w:t>some</w:t>
      </w:r>
      <w:r w:rsidR="00FB78EB" w:rsidRPr="7DE65E62">
        <w:rPr>
          <w:rFonts w:ascii="Arial" w:hAnsi="Arial" w:cs="Arial"/>
        </w:rPr>
        <w:t xml:space="preserve"> </w:t>
      </w:r>
      <w:r w:rsidR="00C409A6" w:rsidRPr="7DE65E62">
        <w:rPr>
          <w:rFonts w:ascii="Arial" w:hAnsi="Arial" w:cs="Arial"/>
        </w:rPr>
        <w:t>information</w:t>
      </w:r>
      <w:r w:rsidR="00FB78EB" w:rsidRPr="7DE65E62">
        <w:rPr>
          <w:rFonts w:ascii="Arial" w:hAnsi="Arial" w:cs="Arial"/>
        </w:rPr>
        <w:t xml:space="preserve"> in </w:t>
      </w:r>
      <w:r w:rsidRPr="7DE65E62">
        <w:rPr>
          <w:rFonts w:ascii="Arial" w:hAnsi="Arial" w:cs="Arial"/>
        </w:rPr>
        <w:t>ASHE</w:t>
      </w:r>
      <w:r w:rsidR="00C428DF" w:rsidRPr="7DE65E62">
        <w:rPr>
          <w:rFonts w:ascii="Arial" w:hAnsi="Arial" w:cs="Arial"/>
        </w:rPr>
        <w:t xml:space="preserve">, primarily </w:t>
      </w:r>
      <w:r w:rsidRPr="7DE65E62">
        <w:rPr>
          <w:rFonts w:ascii="Arial" w:hAnsi="Arial" w:cs="Arial"/>
        </w:rPr>
        <w:t>to reduce</w:t>
      </w:r>
      <w:r w:rsidR="00C428DF" w:rsidRPr="7DE65E62">
        <w:rPr>
          <w:rFonts w:ascii="Arial" w:hAnsi="Arial" w:cs="Arial"/>
        </w:rPr>
        <w:t xml:space="preserve"> respon</w:t>
      </w:r>
      <w:r w:rsidRPr="7DE65E62">
        <w:rPr>
          <w:rFonts w:ascii="Arial" w:hAnsi="Arial" w:cs="Arial"/>
        </w:rPr>
        <w:t>dent</w:t>
      </w:r>
      <w:r w:rsidR="00C428DF" w:rsidRPr="7DE65E62">
        <w:rPr>
          <w:rFonts w:ascii="Arial" w:hAnsi="Arial" w:cs="Arial"/>
        </w:rPr>
        <w:t xml:space="preserve"> burden</w:t>
      </w:r>
      <w:r w:rsidRPr="7DE65E62">
        <w:rPr>
          <w:rFonts w:ascii="Arial" w:hAnsi="Arial" w:cs="Arial"/>
        </w:rPr>
        <w:t xml:space="preserve">. </w:t>
      </w:r>
      <w:r w:rsidR="00204C0D" w:rsidRPr="7DE65E62">
        <w:rPr>
          <w:rFonts w:ascii="Arial" w:hAnsi="Arial" w:cs="Arial"/>
        </w:rPr>
        <w:t xml:space="preserve">This has been identified as a potential source of inaccuracy, but </w:t>
      </w:r>
      <w:r w:rsidR="00594131" w:rsidRPr="7DE65E62">
        <w:rPr>
          <w:rFonts w:ascii="Arial" w:hAnsi="Arial" w:cs="Arial"/>
        </w:rPr>
        <w:t xml:space="preserve">as </w:t>
      </w:r>
      <w:r w:rsidR="00204C0D" w:rsidRPr="7DE65E62">
        <w:rPr>
          <w:rFonts w:ascii="Arial" w:hAnsi="Arial" w:cs="Arial"/>
        </w:rPr>
        <w:t xml:space="preserve">there is no </w:t>
      </w:r>
      <w:r w:rsidR="00EE370C" w:rsidRPr="7DE65E62">
        <w:rPr>
          <w:rFonts w:ascii="Arial" w:hAnsi="Arial" w:cs="Arial"/>
        </w:rPr>
        <w:t xml:space="preserve">independent </w:t>
      </w:r>
      <w:r w:rsidR="007A18A3" w:rsidRPr="7DE65E62">
        <w:rPr>
          <w:rFonts w:ascii="Arial" w:hAnsi="Arial" w:cs="Arial"/>
        </w:rPr>
        <w:t xml:space="preserve">source of information which collects this data </w:t>
      </w:r>
      <w:r w:rsidR="00526874" w:rsidRPr="7DE65E62">
        <w:rPr>
          <w:rFonts w:ascii="Arial" w:hAnsi="Arial" w:cs="Arial"/>
        </w:rPr>
        <w:t xml:space="preserve">directly, </w:t>
      </w:r>
      <w:r w:rsidR="007F62CA" w:rsidRPr="7DE65E62">
        <w:rPr>
          <w:rFonts w:ascii="Arial" w:hAnsi="Arial" w:cs="Arial"/>
        </w:rPr>
        <w:t xml:space="preserve">there is no </w:t>
      </w:r>
      <w:r w:rsidR="00204C0D" w:rsidRPr="7DE65E62">
        <w:rPr>
          <w:rFonts w:ascii="Arial" w:hAnsi="Arial" w:cs="Arial"/>
        </w:rPr>
        <w:t xml:space="preserve">direct evidence for </w:t>
      </w:r>
      <w:r w:rsidR="00E13775" w:rsidRPr="7DE65E62">
        <w:rPr>
          <w:rFonts w:ascii="Arial" w:hAnsi="Arial" w:cs="Arial"/>
        </w:rPr>
        <w:t>it,</w:t>
      </w:r>
      <w:r w:rsidR="007F62CA" w:rsidRPr="7DE65E62">
        <w:rPr>
          <w:rFonts w:ascii="Arial" w:hAnsi="Arial" w:cs="Arial"/>
        </w:rPr>
        <w:t xml:space="preserve"> and </w:t>
      </w:r>
      <w:r w:rsidR="00526874" w:rsidRPr="7DE65E62">
        <w:rPr>
          <w:rFonts w:ascii="Arial" w:hAnsi="Arial" w:cs="Arial"/>
        </w:rPr>
        <w:t xml:space="preserve">we are therefore unable </w:t>
      </w:r>
      <w:r w:rsidR="000A03F1" w:rsidRPr="7DE65E62">
        <w:rPr>
          <w:rFonts w:ascii="Arial" w:hAnsi="Arial" w:cs="Arial"/>
        </w:rPr>
        <w:t xml:space="preserve">to identify the </w:t>
      </w:r>
      <w:r w:rsidR="00E368B1" w:rsidRPr="7DE65E62">
        <w:rPr>
          <w:rFonts w:ascii="Arial" w:hAnsi="Arial" w:cs="Arial"/>
        </w:rPr>
        <w:t>precise magnitude</w:t>
      </w:r>
      <w:r w:rsidR="000A03F1" w:rsidRPr="7DE65E62">
        <w:rPr>
          <w:rFonts w:ascii="Arial" w:hAnsi="Arial" w:cs="Arial"/>
        </w:rPr>
        <w:t xml:space="preserve"> of the error</w:t>
      </w:r>
      <w:r w:rsidR="00204C0D" w:rsidRPr="7DE65E62">
        <w:rPr>
          <w:rFonts w:ascii="Arial" w:hAnsi="Arial" w:cs="Arial"/>
        </w:rPr>
        <w:t xml:space="preserve">. </w:t>
      </w:r>
      <w:r w:rsidR="007F3E2D" w:rsidRPr="7DE65E62">
        <w:rPr>
          <w:rFonts w:ascii="Arial" w:hAnsi="Arial" w:cs="Arial"/>
        </w:rPr>
        <w:t>Our</w:t>
      </w:r>
      <w:r w:rsidRPr="7DE65E62">
        <w:rPr>
          <w:rFonts w:ascii="Arial" w:hAnsi="Arial" w:cs="Arial"/>
        </w:rPr>
        <w:t xml:space="preserve"> case study</w:t>
      </w:r>
      <w:r w:rsidR="000E65A7" w:rsidRPr="7DE65E62">
        <w:rPr>
          <w:rFonts w:ascii="Arial" w:hAnsi="Arial" w:cs="Arial"/>
        </w:rPr>
        <w:t>, however,</w:t>
      </w:r>
      <w:r w:rsidRPr="7DE65E62">
        <w:rPr>
          <w:rFonts w:ascii="Arial" w:hAnsi="Arial" w:cs="Arial"/>
        </w:rPr>
        <w:t xml:space="preserve"> demonstrates how</w:t>
      </w:r>
      <w:r w:rsidR="007F3E2D" w:rsidRPr="7DE65E62">
        <w:rPr>
          <w:rFonts w:ascii="Arial" w:hAnsi="Arial" w:cs="Arial"/>
        </w:rPr>
        <w:t xml:space="preserve"> </w:t>
      </w:r>
      <w:r w:rsidRPr="7DE65E62">
        <w:rPr>
          <w:rFonts w:ascii="Arial" w:hAnsi="Arial" w:cs="Arial"/>
        </w:rPr>
        <w:t>the researcher</w:t>
      </w:r>
      <w:r w:rsidR="002139D9" w:rsidRPr="7DE65E62">
        <w:rPr>
          <w:rFonts w:ascii="Arial" w:hAnsi="Arial" w:cs="Arial"/>
        </w:rPr>
        <w:t>s</w:t>
      </w:r>
      <w:r w:rsidRPr="7DE65E62">
        <w:rPr>
          <w:rFonts w:ascii="Arial" w:hAnsi="Arial" w:cs="Arial"/>
        </w:rPr>
        <w:t xml:space="preserve"> identified the potential problem, established its </w:t>
      </w:r>
      <w:r w:rsidR="000E65A7" w:rsidRPr="7DE65E62">
        <w:rPr>
          <w:rFonts w:ascii="Arial" w:hAnsi="Arial" w:cs="Arial"/>
        </w:rPr>
        <w:t xml:space="preserve">likely </w:t>
      </w:r>
      <w:r w:rsidRPr="7DE65E62">
        <w:rPr>
          <w:rFonts w:ascii="Arial" w:hAnsi="Arial" w:cs="Arial"/>
        </w:rPr>
        <w:t>existence</w:t>
      </w:r>
      <w:r w:rsidR="00C428DF" w:rsidRPr="7DE65E62">
        <w:rPr>
          <w:rFonts w:ascii="Arial" w:hAnsi="Arial" w:cs="Arial"/>
        </w:rPr>
        <w:t xml:space="preserve">, </w:t>
      </w:r>
      <w:r w:rsidRPr="7DE65E62">
        <w:rPr>
          <w:rFonts w:ascii="Arial" w:hAnsi="Arial" w:cs="Arial"/>
        </w:rPr>
        <w:t>quantified</w:t>
      </w:r>
      <w:r w:rsidR="007F3E2D" w:rsidRPr="7DE65E62">
        <w:rPr>
          <w:rFonts w:ascii="Arial" w:hAnsi="Arial" w:cs="Arial"/>
        </w:rPr>
        <w:t xml:space="preserve"> the</w:t>
      </w:r>
      <w:r w:rsidR="007F2714" w:rsidRPr="7DE65E62">
        <w:rPr>
          <w:rFonts w:ascii="Arial" w:hAnsi="Arial" w:cs="Arial"/>
        </w:rPr>
        <w:t xml:space="preserve"> potential</w:t>
      </w:r>
      <w:r w:rsidR="007F3E2D" w:rsidRPr="7DE65E62">
        <w:rPr>
          <w:rFonts w:ascii="Arial" w:hAnsi="Arial" w:cs="Arial"/>
        </w:rPr>
        <w:t xml:space="preserve"> impact and fed back to ONS</w:t>
      </w:r>
      <w:r w:rsidR="002139D9" w:rsidRPr="7DE65E62">
        <w:rPr>
          <w:rFonts w:ascii="Arial" w:hAnsi="Arial" w:cs="Arial"/>
        </w:rPr>
        <w:t>,</w:t>
      </w:r>
      <w:r w:rsidR="007F3E2D" w:rsidRPr="7DE65E62">
        <w:rPr>
          <w:rFonts w:ascii="Arial" w:hAnsi="Arial" w:cs="Arial"/>
        </w:rPr>
        <w:t xml:space="preserve"> as the findings have implications for geographically-based official statistics in the UK</w:t>
      </w:r>
      <w:r w:rsidR="004761FB" w:rsidRPr="7DE65E62">
        <w:rPr>
          <w:rFonts w:ascii="Arial" w:hAnsi="Arial" w:cs="Arial"/>
        </w:rPr>
        <w:t xml:space="preserve">. </w:t>
      </w:r>
      <w:r w:rsidR="004735F4" w:rsidRPr="7DE65E62">
        <w:rPr>
          <w:rFonts w:ascii="Arial" w:hAnsi="Arial" w:cs="Arial"/>
        </w:rPr>
        <w:t>As such, t</w:t>
      </w:r>
      <w:r w:rsidR="004761FB" w:rsidRPr="7DE65E62">
        <w:rPr>
          <w:rFonts w:ascii="Arial" w:hAnsi="Arial" w:cs="Arial"/>
        </w:rPr>
        <w:t xml:space="preserve">his case study </w:t>
      </w:r>
      <w:r w:rsidR="00F169EE" w:rsidRPr="7DE65E62">
        <w:rPr>
          <w:rFonts w:ascii="Arial" w:hAnsi="Arial" w:cs="Arial"/>
        </w:rPr>
        <w:t>also has</w:t>
      </w:r>
      <w:r w:rsidR="000F473A" w:rsidRPr="7DE65E62">
        <w:rPr>
          <w:rFonts w:ascii="Arial" w:hAnsi="Arial" w:cs="Arial"/>
        </w:rPr>
        <w:t xml:space="preserve"> broader implication</w:t>
      </w:r>
      <w:r w:rsidR="00981A20" w:rsidRPr="7DE65E62">
        <w:rPr>
          <w:rFonts w:ascii="Arial" w:hAnsi="Arial" w:cs="Arial"/>
        </w:rPr>
        <w:t>s</w:t>
      </w:r>
      <w:r w:rsidR="00720673" w:rsidRPr="7DE65E62">
        <w:rPr>
          <w:rFonts w:ascii="Arial" w:hAnsi="Arial" w:cs="Arial"/>
        </w:rPr>
        <w:t xml:space="preserve">, suggesting that </w:t>
      </w:r>
      <w:r w:rsidR="0041214E" w:rsidRPr="7DE65E62">
        <w:rPr>
          <w:rFonts w:ascii="Arial" w:hAnsi="Arial" w:cs="Arial"/>
        </w:rPr>
        <w:t>in their evolving role, NSIs should</w:t>
      </w:r>
      <w:r w:rsidR="00720673" w:rsidRPr="7DE65E62">
        <w:rPr>
          <w:rFonts w:ascii="Arial" w:hAnsi="Arial" w:cs="Arial"/>
        </w:rPr>
        <w:t xml:space="preserve"> work more closely </w:t>
      </w:r>
      <w:r w:rsidR="004D0B00" w:rsidRPr="7DE65E62">
        <w:rPr>
          <w:rFonts w:ascii="Arial" w:hAnsi="Arial" w:cs="Arial"/>
        </w:rPr>
        <w:t xml:space="preserve">with </w:t>
      </w:r>
      <w:r w:rsidR="008D0C77" w:rsidRPr="7DE65E62">
        <w:rPr>
          <w:rFonts w:ascii="Arial" w:hAnsi="Arial" w:cs="Arial"/>
        </w:rPr>
        <w:t xml:space="preserve">the </w:t>
      </w:r>
      <w:r w:rsidR="004D0B00" w:rsidRPr="7DE65E62">
        <w:rPr>
          <w:rFonts w:ascii="Arial" w:hAnsi="Arial" w:cs="Arial"/>
        </w:rPr>
        <w:t>microdata research community to help inform statistical developments</w:t>
      </w:r>
      <w:r w:rsidR="00720673" w:rsidRPr="7DE65E62">
        <w:rPr>
          <w:rFonts w:ascii="Arial" w:hAnsi="Arial" w:cs="Arial"/>
        </w:rPr>
        <w:t xml:space="preserve">. </w:t>
      </w:r>
      <w:r w:rsidR="00304590" w:rsidRPr="7DE65E62">
        <w:rPr>
          <w:rFonts w:ascii="Arial" w:hAnsi="Arial" w:cs="Arial"/>
        </w:rPr>
        <w:t>Such a</w:t>
      </w:r>
      <w:r w:rsidR="004E45F0" w:rsidRPr="7DE65E62">
        <w:rPr>
          <w:rFonts w:ascii="Arial" w:hAnsi="Arial" w:cs="Arial"/>
        </w:rPr>
        <w:t>lliances</w:t>
      </w:r>
      <w:r w:rsidR="00304590" w:rsidRPr="7DE65E62">
        <w:rPr>
          <w:rFonts w:ascii="Arial" w:hAnsi="Arial" w:cs="Arial"/>
        </w:rPr>
        <w:t xml:space="preserve"> can</w:t>
      </w:r>
      <w:r w:rsidR="004E45F0" w:rsidRPr="7DE65E62">
        <w:rPr>
          <w:rFonts w:ascii="Arial" w:hAnsi="Arial" w:cs="Arial"/>
        </w:rPr>
        <w:t xml:space="preserve"> help </w:t>
      </w:r>
      <w:r w:rsidR="00304590" w:rsidRPr="7DE65E62">
        <w:rPr>
          <w:rFonts w:ascii="Arial" w:hAnsi="Arial" w:cs="Arial"/>
        </w:rPr>
        <w:t xml:space="preserve">to </w:t>
      </w:r>
      <w:r w:rsidR="004E45F0" w:rsidRPr="7DE65E62">
        <w:rPr>
          <w:rFonts w:ascii="Arial" w:hAnsi="Arial" w:cs="Arial"/>
        </w:rPr>
        <w:t xml:space="preserve">identify quality </w:t>
      </w:r>
      <w:r w:rsidR="00AF2ADA" w:rsidRPr="7DE65E62">
        <w:rPr>
          <w:rFonts w:ascii="Arial" w:hAnsi="Arial" w:cs="Arial"/>
        </w:rPr>
        <w:t xml:space="preserve">issues, </w:t>
      </w:r>
      <w:r w:rsidR="004E45F0" w:rsidRPr="7DE65E62">
        <w:rPr>
          <w:rFonts w:ascii="Arial" w:hAnsi="Arial" w:cs="Arial"/>
        </w:rPr>
        <w:t>point towards solutions</w:t>
      </w:r>
      <w:r w:rsidR="00AF2ADA" w:rsidRPr="7DE65E62">
        <w:rPr>
          <w:rFonts w:ascii="Arial" w:hAnsi="Arial" w:cs="Arial"/>
        </w:rPr>
        <w:t xml:space="preserve"> and generally help</w:t>
      </w:r>
      <w:r w:rsidR="004E45F0" w:rsidRPr="7DE65E62">
        <w:rPr>
          <w:rFonts w:ascii="Arial" w:hAnsi="Arial" w:cs="Arial"/>
        </w:rPr>
        <w:t xml:space="preserve"> to improve data quality and insight for researchers </w:t>
      </w:r>
      <w:r w:rsidR="00AF2ADA" w:rsidRPr="7DE65E62">
        <w:rPr>
          <w:rFonts w:ascii="Arial" w:hAnsi="Arial" w:cs="Arial"/>
        </w:rPr>
        <w:t xml:space="preserve">both </w:t>
      </w:r>
      <w:r w:rsidR="004E45F0" w:rsidRPr="7DE65E62">
        <w:rPr>
          <w:rFonts w:ascii="Arial" w:hAnsi="Arial" w:cs="Arial"/>
        </w:rPr>
        <w:t>within</w:t>
      </w:r>
      <w:r w:rsidR="00AF2ADA" w:rsidRPr="7DE65E62">
        <w:rPr>
          <w:rFonts w:ascii="Arial" w:hAnsi="Arial" w:cs="Arial"/>
        </w:rPr>
        <w:t xml:space="preserve"> </w:t>
      </w:r>
      <w:r w:rsidR="004E45F0" w:rsidRPr="7DE65E62">
        <w:rPr>
          <w:rFonts w:ascii="Arial" w:hAnsi="Arial" w:cs="Arial"/>
        </w:rPr>
        <w:t>and outside</w:t>
      </w:r>
      <w:r w:rsidR="00AF2ADA" w:rsidRPr="7DE65E62">
        <w:rPr>
          <w:rFonts w:ascii="Arial" w:hAnsi="Arial" w:cs="Arial"/>
        </w:rPr>
        <w:t xml:space="preserve"> NSIs</w:t>
      </w:r>
      <w:r w:rsidR="004E45F0" w:rsidRPr="7DE65E62">
        <w:rPr>
          <w:rFonts w:ascii="Arial" w:hAnsi="Arial" w:cs="Arial"/>
        </w:rPr>
        <w:t>.</w:t>
      </w:r>
      <w:r w:rsidR="00282765" w:rsidRPr="7DE65E62">
        <w:rPr>
          <w:rFonts w:ascii="Arial" w:hAnsi="Arial" w:cs="Arial"/>
        </w:rPr>
        <w:t xml:space="preserve"> </w:t>
      </w:r>
    </w:p>
    <w:p w14:paraId="351B7B74" w14:textId="1DF4D2A7" w:rsidR="00FF4732" w:rsidRPr="00C6040C" w:rsidRDefault="00FF4732" w:rsidP="008E6D17">
      <w:pPr>
        <w:pStyle w:val="CommentText"/>
        <w:spacing w:line="480" w:lineRule="auto"/>
        <w:ind w:firstLine="720"/>
        <w:jc w:val="both"/>
        <w:rPr>
          <w:rFonts w:ascii="Arial" w:hAnsi="Arial" w:cs="Arial"/>
        </w:rPr>
      </w:pPr>
      <w:r w:rsidRPr="00C6040C">
        <w:rPr>
          <w:rFonts w:ascii="Arial" w:hAnsi="Arial" w:cs="Arial"/>
        </w:rPr>
        <w:t xml:space="preserve">The next section </w:t>
      </w:r>
      <w:r w:rsidR="0012569E" w:rsidRPr="00C6040C">
        <w:rPr>
          <w:rFonts w:ascii="Arial" w:hAnsi="Arial" w:cs="Arial"/>
        </w:rPr>
        <w:t>considers the pros and cons of prefilled forms</w:t>
      </w:r>
      <w:r w:rsidR="00A16769" w:rsidRPr="00C6040C">
        <w:rPr>
          <w:rFonts w:ascii="Arial" w:hAnsi="Arial" w:cs="Arial"/>
        </w:rPr>
        <w:t xml:space="preserve">. </w:t>
      </w:r>
      <w:r w:rsidR="0012569E" w:rsidRPr="00C6040C">
        <w:rPr>
          <w:rFonts w:ascii="Arial" w:hAnsi="Arial" w:cs="Arial"/>
        </w:rPr>
        <w:t xml:space="preserve">Section 3 </w:t>
      </w:r>
      <w:r w:rsidRPr="00C6040C">
        <w:rPr>
          <w:rFonts w:ascii="Arial" w:hAnsi="Arial" w:cs="Arial"/>
        </w:rPr>
        <w:t>describes the identified problem and its cause, namely a prefilled survey form entry</w:t>
      </w:r>
      <w:r w:rsidR="00A16769" w:rsidRPr="00C6040C">
        <w:rPr>
          <w:rFonts w:ascii="Arial" w:hAnsi="Arial" w:cs="Arial"/>
        </w:rPr>
        <w:t xml:space="preserve">, while </w:t>
      </w:r>
      <w:r w:rsidRPr="00C6040C">
        <w:rPr>
          <w:rFonts w:ascii="Arial" w:hAnsi="Arial" w:cs="Arial"/>
        </w:rPr>
        <w:t xml:space="preserve">Section 4 introduces the </w:t>
      </w:r>
      <w:r w:rsidRPr="00C6040C">
        <w:rPr>
          <w:rFonts w:ascii="Arial" w:hAnsi="Arial" w:cs="Arial"/>
        </w:rPr>
        <w:lastRenderedPageBreak/>
        <w:t>ASHE dataset in more detail</w:t>
      </w:r>
      <w:r w:rsidR="00A16769" w:rsidRPr="00C6040C">
        <w:rPr>
          <w:rFonts w:ascii="Arial" w:hAnsi="Arial" w:cs="Arial"/>
        </w:rPr>
        <w:t xml:space="preserve">. </w:t>
      </w:r>
      <w:r w:rsidR="00D73A9D" w:rsidRPr="00C6040C">
        <w:rPr>
          <w:rFonts w:ascii="Arial" w:hAnsi="Arial" w:cs="Arial"/>
        </w:rPr>
        <w:t>Section</w:t>
      </w:r>
      <w:r w:rsidR="00D1614B" w:rsidRPr="00C6040C">
        <w:rPr>
          <w:rFonts w:ascii="Arial" w:hAnsi="Arial" w:cs="Arial"/>
        </w:rPr>
        <w:t xml:space="preserve"> </w:t>
      </w:r>
      <w:r w:rsidR="003607F0" w:rsidRPr="00C6040C">
        <w:rPr>
          <w:rFonts w:ascii="Arial" w:hAnsi="Arial" w:cs="Arial"/>
        </w:rPr>
        <w:t>5</w:t>
      </w:r>
      <w:r w:rsidR="0050730D" w:rsidRPr="00C6040C">
        <w:rPr>
          <w:rFonts w:ascii="Arial" w:hAnsi="Arial" w:cs="Arial"/>
        </w:rPr>
        <w:t xml:space="preserve"> presents the analysis</w:t>
      </w:r>
      <w:r w:rsidR="009F5423" w:rsidRPr="00C6040C">
        <w:rPr>
          <w:rFonts w:ascii="Arial" w:hAnsi="Arial" w:cs="Arial"/>
        </w:rPr>
        <w:t>,</w:t>
      </w:r>
      <w:r w:rsidR="00FC3452" w:rsidRPr="00C6040C">
        <w:rPr>
          <w:rFonts w:ascii="Arial" w:hAnsi="Arial" w:cs="Arial"/>
        </w:rPr>
        <w:t xml:space="preserve"> which </w:t>
      </w:r>
      <w:r w:rsidR="001C021D" w:rsidRPr="00C6040C">
        <w:rPr>
          <w:rFonts w:ascii="Arial" w:hAnsi="Arial" w:cs="Arial"/>
        </w:rPr>
        <w:t>is followed by</w:t>
      </w:r>
      <w:r w:rsidR="00FA5B45" w:rsidRPr="00C6040C">
        <w:rPr>
          <w:rFonts w:ascii="Arial" w:hAnsi="Arial" w:cs="Arial"/>
        </w:rPr>
        <w:t xml:space="preserve"> discussion</w:t>
      </w:r>
      <w:r w:rsidR="00AB1FD8" w:rsidRPr="00C6040C">
        <w:rPr>
          <w:rFonts w:ascii="Arial" w:hAnsi="Arial" w:cs="Arial"/>
        </w:rPr>
        <w:t xml:space="preserve"> on</w:t>
      </w:r>
      <w:r w:rsidR="00FA5B45" w:rsidRPr="00C6040C">
        <w:rPr>
          <w:rFonts w:ascii="Arial" w:hAnsi="Arial" w:cs="Arial"/>
        </w:rPr>
        <w:t xml:space="preserve"> </w:t>
      </w:r>
      <w:r w:rsidR="003607F0" w:rsidRPr="00C6040C">
        <w:rPr>
          <w:rFonts w:ascii="Arial" w:hAnsi="Arial" w:cs="Arial"/>
        </w:rPr>
        <w:t>its</w:t>
      </w:r>
      <w:r w:rsidR="00D73A9D" w:rsidRPr="00C6040C">
        <w:rPr>
          <w:rFonts w:ascii="Arial" w:hAnsi="Arial" w:cs="Arial"/>
        </w:rPr>
        <w:t xml:space="preserve"> implication</w:t>
      </w:r>
      <w:r w:rsidR="00FA5B45" w:rsidRPr="00C6040C">
        <w:rPr>
          <w:rFonts w:ascii="Arial" w:hAnsi="Arial" w:cs="Arial"/>
        </w:rPr>
        <w:t>s</w:t>
      </w:r>
      <w:r w:rsidR="00AB1FD8" w:rsidRPr="00C6040C">
        <w:rPr>
          <w:rFonts w:ascii="Arial" w:hAnsi="Arial" w:cs="Arial"/>
        </w:rPr>
        <w:t xml:space="preserve"> for NSIs</w:t>
      </w:r>
      <w:r w:rsidR="00FC3452" w:rsidRPr="00C6040C">
        <w:rPr>
          <w:rFonts w:ascii="Arial" w:hAnsi="Arial" w:cs="Arial"/>
        </w:rPr>
        <w:t xml:space="preserve">. Conclusions are drawn in </w:t>
      </w:r>
      <w:r w:rsidR="00553944" w:rsidRPr="00C6040C">
        <w:rPr>
          <w:rFonts w:ascii="Arial" w:hAnsi="Arial" w:cs="Arial"/>
        </w:rPr>
        <w:t>Section 7.</w:t>
      </w:r>
    </w:p>
    <w:p w14:paraId="398F6219" w14:textId="332A0B68" w:rsidR="00930F45" w:rsidRPr="00C6040C" w:rsidRDefault="00930F45" w:rsidP="008E6D17">
      <w:pPr>
        <w:pStyle w:val="Heading1"/>
        <w:spacing w:line="480" w:lineRule="auto"/>
        <w:rPr>
          <w:rFonts w:ascii="Arial" w:hAnsi="Arial" w:cs="Arial"/>
          <w:sz w:val="20"/>
          <w:szCs w:val="20"/>
        </w:rPr>
      </w:pPr>
      <w:r w:rsidRPr="00C6040C">
        <w:rPr>
          <w:rFonts w:ascii="Arial" w:hAnsi="Arial" w:cs="Arial"/>
          <w:sz w:val="20"/>
          <w:szCs w:val="20"/>
        </w:rPr>
        <w:t>Why prefill? Balancing conflicting needs</w:t>
      </w:r>
    </w:p>
    <w:p w14:paraId="56A21B3C" w14:textId="595801B8" w:rsidR="00304DC0" w:rsidRPr="00C6040C" w:rsidRDefault="00A97BC4" w:rsidP="008E6D17">
      <w:pPr>
        <w:spacing w:line="480" w:lineRule="auto"/>
        <w:rPr>
          <w:rFonts w:ascii="Arial" w:hAnsi="Arial" w:cs="Arial"/>
          <w:sz w:val="20"/>
          <w:szCs w:val="20"/>
        </w:rPr>
      </w:pPr>
      <w:r w:rsidRPr="00C6040C">
        <w:rPr>
          <w:rFonts w:ascii="Arial" w:eastAsia="Calibri" w:hAnsi="Arial" w:cs="Arial"/>
          <w:sz w:val="20"/>
          <w:szCs w:val="20"/>
        </w:rPr>
        <w:t xml:space="preserve">In a time when </w:t>
      </w:r>
      <w:r w:rsidR="005019EF" w:rsidRPr="00C6040C">
        <w:rPr>
          <w:rFonts w:ascii="Arial" w:eastAsia="Calibri" w:hAnsi="Arial" w:cs="Arial"/>
          <w:sz w:val="20"/>
          <w:szCs w:val="20"/>
        </w:rPr>
        <w:t>users are</w:t>
      </w:r>
      <w:r w:rsidRPr="00C6040C">
        <w:rPr>
          <w:rFonts w:ascii="Arial" w:eastAsia="Calibri" w:hAnsi="Arial" w:cs="Arial"/>
          <w:sz w:val="20"/>
          <w:szCs w:val="20"/>
        </w:rPr>
        <w:t xml:space="preserve"> demanding more timely and more disaggregated information</w:t>
      </w:r>
      <w:r w:rsidR="007A74E9" w:rsidRPr="00C6040C">
        <w:rPr>
          <w:rFonts w:ascii="Arial" w:eastAsia="Calibri" w:hAnsi="Arial" w:cs="Arial"/>
          <w:sz w:val="20"/>
          <w:szCs w:val="20"/>
        </w:rPr>
        <w:t xml:space="preserve">, </w:t>
      </w:r>
      <w:r w:rsidR="008D0C77">
        <w:rPr>
          <w:rFonts w:ascii="Arial" w:eastAsia="Calibri" w:hAnsi="Arial" w:cs="Arial"/>
          <w:sz w:val="20"/>
          <w:szCs w:val="20"/>
        </w:rPr>
        <w:t xml:space="preserve">and </w:t>
      </w:r>
      <w:r w:rsidR="007A74E9" w:rsidRPr="00C6040C">
        <w:rPr>
          <w:rFonts w:ascii="Arial" w:eastAsia="Calibri" w:hAnsi="Arial" w:cs="Arial"/>
          <w:sz w:val="20"/>
          <w:szCs w:val="20"/>
        </w:rPr>
        <w:t xml:space="preserve">while </w:t>
      </w:r>
      <w:r w:rsidRPr="00C6040C">
        <w:rPr>
          <w:rFonts w:ascii="Arial" w:eastAsia="Calibri" w:hAnsi="Arial" w:cs="Arial"/>
          <w:sz w:val="20"/>
          <w:szCs w:val="20"/>
        </w:rPr>
        <w:t>the budgets for many statistical agencies have been stagnant or declining</w:t>
      </w:r>
      <w:r w:rsidR="001360E2" w:rsidRPr="00C6040C">
        <w:rPr>
          <w:rFonts w:ascii="Arial" w:eastAsia="Calibri" w:hAnsi="Arial" w:cs="Arial"/>
          <w:sz w:val="20"/>
          <w:szCs w:val="20"/>
        </w:rPr>
        <w:t>, pref</w:t>
      </w:r>
      <w:r w:rsidR="001A432C" w:rsidRPr="00C6040C">
        <w:rPr>
          <w:rFonts w:ascii="Arial" w:eastAsia="Calibri" w:hAnsi="Arial" w:cs="Arial"/>
          <w:sz w:val="20"/>
          <w:szCs w:val="20"/>
        </w:rPr>
        <w:t xml:space="preserve">illing answers on a survey </w:t>
      </w:r>
      <w:r w:rsidR="005C0827" w:rsidRPr="00C6040C">
        <w:rPr>
          <w:rFonts w:ascii="Arial" w:eastAsia="Calibri" w:hAnsi="Arial" w:cs="Arial"/>
          <w:sz w:val="20"/>
          <w:szCs w:val="20"/>
        </w:rPr>
        <w:t xml:space="preserve">can offer a number of benefits </w:t>
      </w:r>
      <w:r w:rsidR="000F0EF0">
        <w:rPr>
          <w:rFonts w:ascii="Arial" w:eastAsia="Calibri" w:hAnsi="Arial" w:cs="Arial"/>
          <w:sz w:val="20"/>
          <w:szCs w:val="20"/>
        </w:rPr>
        <w:t>[6]</w:t>
      </w:r>
      <w:r w:rsidR="005C0827" w:rsidRPr="00C6040C">
        <w:rPr>
          <w:rFonts w:ascii="Arial" w:eastAsia="Calibri" w:hAnsi="Arial" w:cs="Arial"/>
          <w:sz w:val="20"/>
          <w:szCs w:val="20"/>
        </w:rPr>
        <w:t>. Providing prefilled answers to questions which are</w:t>
      </w:r>
      <w:r w:rsidR="004D63E0" w:rsidRPr="00C6040C">
        <w:rPr>
          <w:rFonts w:ascii="Arial" w:eastAsia="Calibri" w:hAnsi="Arial" w:cs="Arial"/>
          <w:sz w:val="20"/>
          <w:szCs w:val="20"/>
        </w:rPr>
        <w:t xml:space="preserve"> </w:t>
      </w:r>
      <w:r w:rsidR="00AE3340" w:rsidRPr="00C6040C">
        <w:rPr>
          <w:rFonts w:ascii="Arial" w:eastAsia="Calibri" w:hAnsi="Arial" w:cs="Arial"/>
          <w:sz w:val="20"/>
          <w:szCs w:val="20"/>
        </w:rPr>
        <w:t>fixed or just change irregularly</w:t>
      </w:r>
      <w:r w:rsidR="004D63E0" w:rsidRPr="00C6040C">
        <w:rPr>
          <w:rFonts w:ascii="Arial" w:eastAsia="Calibri" w:hAnsi="Arial" w:cs="Arial"/>
          <w:sz w:val="20"/>
          <w:szCs w:val="20"/>
        </w:rPr>
        <w:t xml:space="preserve"> can</w:t>
      </w:r>
      <w:r w:rsidR="00207FFA" w:rsidRPr="00C6040C">
        <w:rPr>
          <w:rFonts w:ascii="Arial" w:eastAsia="Calibri" w:hAnsi="Arial" w:cs="Arial"/>
          <w:sz w:val="20"/>
          <w:szCs w:val="20"/>
        </w:rPr>
        <w:t xml:space="preserve"> reduce the burden to the respondents</w:t>
      </w:r>
      <w:r w:rsidR="001A432C" w:rsidRPr="00C6040C">
        <w:rPr>
          <w:rFonts w:ascii="Arial" w:eastAsia="Calibri" w:hAnsi="Arial" w:cs="Arial"/>
          <w:sz w:val="20"/>
          <w:szCs w:val="20"/>
        </w:rPr>
        <w:t xml:space="preserve">, </w:t>
      </w:r>
      <w:r w:rsidR="00E56DB0" w:rsidRPr="00C6040C">
        <w:rPr>
          <w:rFonts w:ascii="Arial" w:eastAsia="Calibri" w:hAnsi="Arial" w:cs="Arial"/>
          <w:sz w:val="20"/>
          <w:szCs w:val="20"/>
        </w:rPr>
        <w:t xml:space="preserve">cut </w:t>
      </w:r>
      <w:r w:rsidR="00207FFA" w:rsidRPr="00C6040C">
        <w:rPr>
          <w:rFonts w:ascii="Arial" w:eastAsia="Calibri" w:hAnsi="Arial" w:cs="Arial"/>
          <w:sz w:val="20"/>
          <w:szCs w:val="20"/>
        </w:rPr>
        <w:t>processing costs, while also potentially improving the quality of the data</w:t>
      </w:r>
      <w:r w:rsidR="001360E2" w:rsidRPr="00C6040C">
        <w:rPr>
          <w:rFonts w:ascii="Arial" w:eastAsia="Calibri" w:hAnsi="Arial" w:cs="Arial"/>
          <w:sz w:val="20"/>
          <w:szCs w:val="20"/>
        </w:rPr>
        <w:t xml:space="preserve">. </w:t>
      </w:r>
    </w:p>
    <w:p w14:paraId="19061680" w14:textId="30387F76" w:rsidR="000F360D" w:rsidRPr="00C6040C" w:rsidRDefault="009949C9" w:rsidP="008E6D17">
      <w:pPr>
        <w:pStyle w:val="Heading2"/>
        <w:spacing w:line="480" w:lineRule="auto"/>
        <w:rPr>
          <w:rFonts w:ascii="Arial" w:hAnsi="Arial" w:cs="Arial"/>
          <w:sz w:val="20"/>
          <w:szCs w:val="20"/>
        </w:rPr>
      </w:pPr>
      <w:r w:rsidRPr="00C6040C">
        <w:rPr>
          <w:rFonts w:ascii="Arial" w:hAnsi="Arial" w:cs="Arial"/>
          <w:sz w:val="20"/>
          <w:szCs w:val="20"/>
        </w:rPr>
        <w:t xml:space="preserve">2.1 </w:t>
      </w:r>
      <w:r w:rsidR="000F360D" w:rsidRPr="00C6040C">
        <w:rPr>
          <w:rFonts w:ascii="Arial" w:hAnsi="Arial" w:cs="Arial"/>
          <w:sz w:val="20"/>
          <w:szCs w:val="20"/>
        </w:rPr>
        <w:t>The benefits of prefilling</w:t>
      </w:r>
    </w:p>
    <w:p w14:paraId="4CB33BE9" w14:textId="1ADBC3B7" w:rsidR="00930F45" w:rsidRPr="00C6040C" w:rsidRDefault="00E45A57" w:rsidP="008E6D17">
      <w:pPr>
        <w:spacing w:line="480" w:lineRule="auto"/>
        <w:rPr>
          <w:rFonts w:ascii="Arial" w:hAnsi="Arial" w:cs="Arial"/>
          <w:sz w:val="20"/>
          <w:szCs w:val="20"/>
        </w:rPr>
      </w:pPr>
      <w:r w:rsidRPr="7DE65E62">
        <w:rPr>
          <w:rFonts w:ascii="Arial" w:hAnsi="Arial" w:cs="Arial"/>
          <w:sz w:val="20"/>
          <w:szCs w:val="20"/>
        </w:rPr>
        <w:t xml:space="preserve">NSIs have a responsibility to limit the response burden, with the three main reasons cited as bureaucratic (business competitiveness), methodological (data quality and collection costs), and strategic (relationship between NSI and respondent) </w:t>
      </w:r>
      <w:r w:rsidR="000F0EF0" w:rsidRPr="7DE65E62">
        <w:rPr>
          <w:rFonts w:ascii="Arial" w:hAnsi="Arial" w:cs="Arial"/>
          <w:sz w:val="20"/>
          <w:szCs w:val="20"/>
        </w:rPr>
        <w:t>[7, 8</w:t>
      </w:r>
      <w:r w:rsidR="00022525" w:rsidRPr="7DE65E62">
        <w:rPr>
          <w:rFonts w:ascii="Arial" w:hAnsi="Arial" w:cs="Arial"/>
          <w:sz w:val="20"/>
          <w:szCs w:val="20"/>
        </w:rPr>
        <w:t>]</w:t>
      </w:r>
      <w:r w:rsidRPr="7DE65E62">
        <w:rPr>
          <w:rFonts w:ascii="Arial" w:hAnsi="Arial" w:cs="Arial"/>
          <w:sz w:val="20"/>
          <w:szCs w:val="20"/>
        </w:rPr>
        <w:t xml:space="preserve">. </w:t>
      </w:r>
      <w:r w:rsidR="00930F45" w:rsidRPr="7DE65E62">
        <w:rPr>
          <w:rFonts w:ascii="Arial" w:hAnsi="Arial" w:cs="Arial"/>
          <w:sz w:val="20"/>
          <w:szCs w:val="20"/>
        </w:rPr>
        <w:t xml:space="preserve">Prefilling forms can address all three reasons, by saving businesses time, by reducing the chance of erroneous entry (in our case, of mis-spelled postcodes), and by being seen to help the respondent by not asking for information the NSI already has, unless that information is incorrect. </w:t>
      </w:r>
      <w:r w:rsidR="007D263F" w:rsidRPr="7DE65E62">
        <w:rPr>
          <w:rFonts w:ascii="Arial" w:hAnsi="Arial" w:cs="Arial"/>
          <w:sz w:val="20"/>
          <w:szCs w:val="20"/>
        </w:rPr>
        <w:t>The use of</w:t>
      </w:r>
      <w:r w:rsidR="002432F9">
        <w:rPr>
          <w:rFonts w:ascii="Arial" w:hAnsi="Arial" w:cs="Arial"/>
          <w:sz w:val="20"/>
          <w:szCs w:val="20"/>
        </w:rPr>
        <w:t xml:space="preserve"> </w:t>
      </w:r>
      <w:r w:rsidR="002432F9" w:rsidRPr="7DE65E62">
        <w:rPr>
          <w:rFonts w:ascii="Arial" w:hAnsi="Arial" w:cs="Arial"/>
          <w:sz w:val="20"/>
          <w:szCs w:val="20"/>
        </w:rPr>
        <w:t>previously reported data</w:t>
      </w:r>
      <w:r w:rsidR="007D263F" w:rsidRPr="7DE65E62">
        <w:rPr>
          <w:rFonts w:ascii="Arial" w:hAnsi="Arial" w:cs="Arial"/>
          <w:sz w:val="20"/>
          <w:szCs w:val="20"/>
        </w:rPr>
        <w:t xml:space="preserve"> </w:t>
      </w:r>
      <w:r w:rsidR="002432F9">
        <w:rPr>
          <w:rFonts w:ascii="Arial" w:hAnsi="Arial" w:cs="Arial"/>
          <w:sz w:val="20"/>
          <w:szCs w:val="20"/>
        </w:rPr>
        <w:t>(</w:t>
      </w:r>
      <w:r w:rsidR="007D263F" w:rsidRPr="7DE65E62">
        <w:rPr>
          <w:rFonts w:ascii="Arial" w:hAnsi="Arial" w:cs="Arial"/>
          <w:sz w:val="20"/>
          <w:szCs w:val="20"/>
        </w:rPr>
        <w:t>PRD</w:t>
      </w:r>
      <w:r w:rsidR="002432F9">
        <w:rPr>
          <w:rFonts w:ascii="Arial" w:hAnsi="Arial" w:cs="Arial"/>
          <w:sz w:val="20"/>
          <w:szCs w:val="20"/>
        </w:rPr>
        <w:t>)</w:t>
      </w:r>
      <w:r w:rsidR="007D263F" w:rsidRPr="7DE65E62">
        <w:rPr>
          <w:rFonts w:ascii="Arial" w:hAnsi="Arial" w:cs="Arial"/>
          <w:sz w:val="20"/>
          <w:szCs w:val="20"/>
        </w:rPr>
        <w:t xml:space="preserve"> in surveys is not new, with a literature going back to the </w:t>
      </w:r>
      <w:r w:rsidR="00150EDD" w:rsidRPr="7DE65E62">
        <w:rPr>
          <w:rFonts w:ascii="Arial" w:hAnsi="Arial" w:cs="Arial"/>
          <w:sz w:val="20"/>
          <w:szCs w:val="20"/>
        </w:rPr>
        <w:t>mid-20</w:t>
      </w:r>
      <w:r w:rsidR="00150EDD" w:rsidRPr="7DE65E62">
        <w:rPr>
          <w:rFonts w:ascii="Arial" w:hAnsi="Arial" w:cs="Arial"/>
          <w:sz w:val="20"/>
          <w:szCs w:val="20"/>
          <w:vertAlign w:val="superscript"/>
        </w:rPr>
        <w:t>th</w:t>
      </w:r>
      <w:r w:rsidR="007D263F" w:rsidRPr="7DE65E62">
        <w:rPr>
          <w:rFonts w:ascii="Arial" w:hAnsi="Arial" w:cs="Arial"/>
          <w:sz w:val="20"/>
          <w:szCs w:val="20"/>
        </w:rPr>
        <w:t xml:space="preserve"> century [</w:t>
      </w:r>
      <w:r w:rsidR="007D263F">
        <w:rPr>
          <w:rFonts w:ascii="Arial" w:hAnsi="Arial" w:cs="Arial"/>
          <w:sz w:val="20"/>
          <w:szCs w:val="20"/>
        </w:rPr>
        <w:t>9</w:t>
      </w:r>
      <w:r w:rsidR="007D263F" w:rsidRPr="7DE65E62">
        <w:rPr>
          <w:rFonts w:ascii="Arial" w:hAnsi="Arial" w:cs="Arial"/>
          <w:sz w:val="20"/>
          <w:szCs w:val="20"/>
        </w:rPr>
        <w:t xml:space="preserve">].  </w:t>
      </w:r>
      <w:r w:rsidR="00930F45" w:rsidRPr="7DE65E62">
        <w:rPr>
          <w:rFonts w:ascii="Arial" w:hAnsi="Arial" w:cs="Arial"/>
          <w:sz w:val="20"/>
          <w:szCs w:val="20"/>
        </w:rPr>
        <w:t xml:space="preserve">For example, </w:t>
      </w:r>
      <w:r w:rsidR="00B626AE" w:rsidRPr="7DE65E62">
        <w:rPr>
          <w:rFonts w:ascii="Arial" w:hAnsi="Arial" w:cs="Arial"/>
          <w:sz w:val="20"/>
          <w:szCs w:val="20"/>
        </w:rPr>
        <w:t>one study</w:t>
      </w:r>
      <w:r w:rsidR="00E11F84" w:rsidRPr="7DE65E62">
        <w:rPr>
          <w:rFonts w:ascii="Arial" w:hAnsi="Arial" w:cs="Arial"/>
          <w:sz w:val="20"/>
          <w:szCs w:val="20"/>
        </w:rPr>
        <w:t xml:space="preserve"> </w:t>
      </w:r>
      <w:r w:rsidR="00930F45" w:rsidRPr="7DE65E62">
        <w:rPr>
          <w:rFonts w:ascii="Arial" w:hAnsi="Arial" w:cs="Arial"/>
          <w:sz w:val="20"/>
          <w:szCs w:val="20"/>
        </w:rPr>
        <w:t>present</w:t>
      </w:r>
      <w:r w:rsidR="00E11F84" w:rsidRPr="7DE65E62">
        <w:rPr>
          <w:rFonts w:ascii="Arial" w:hAnsi="Arial" w:cs="Arial"/>
          <w:sz w:val="20"/>
          <w:szCs w:val="20"/>
        </w:rPr>
        <w:t>ed</w:t>
      </w:r>
      <w:r w:rsidR="00930F45" w:rsidRPr="7DE65E62">
        <w:rPr>
          <w:rFonts w:ascii="Arial" w:hAnsi="Arial" w:cs="Arial"/>
          <w:sz w:val="20"/>
          <w:szCs w:val="20"/>
        </w:rPr>
        <w:t xml:space="preserve"> an experiment using PRD in the US Census of Agriculture’s Content Test</w:t>
      </w:r>
      <w:r w:rsidR="00E11F84" w:rsidRPr="7DE65E62">
        <w:rPr>
          <w:rFonts w:ascii="Arial" w:hAnsi="Arial" w:cs="Arial"/>
          <w:sz w:val="20"/>
          <w:szCs w:val="20"/>
        </w:rPr>
        <w:t xml:space="preserve"> [</w:t>
      </w:r>
      <w:r w:rsidR="007D263F">
        <w:rPr>
          <w:rFonts w:ascii="Arial" w:hAnsi="Arial" w:cs="Arial"/>
          <w:sz w:val="20"/>
          <w:szCs w:val="20"/>
        </w:rPr>
        <w:t>10</w:t>
      </w:r>
      <w:r w:rsidR="00E11F84" w:rsidRPr="7DE65E62">
        <w:rPr>
          <w:rFonts w:ascii="Arial" w:hAnsi="Arial" w:cs="Arial"/>
          <w:sz w:val="20"/>
          <w:szCs w:val="20"/>
        </w:rPr>
        <w:t>]</w:t>
      </w:r>
      <w:r w:rsidR="00930F45" w:rsidRPr="7DE65E62">
        <w:rPr>
          <w:rFonts w:ascii="Arial" w:hAnsi="Arial" w:cs="Arial"/>
          <w:sz w:val="20"/>
          <w:szCs w:val="20"/>
        </w:rPr>
        <w:t xml:space="preserve">. </w:t>
      </w:r>
      <w:r w:rsidR="00B626AE" w:rsidRPr="7DE65E62">
        <w:rPr>
          <w:rFonts w:ascii="Arial" w:hAnsi="Arial" w:cs="Arial"/>
          <w:sz w:val="20"/>
          <w:szCs w:val="20"/>
        </w:rPr>
        <w:t xml:space="preserve">It </w:t>
      </w:r>
      <w:r w:rsidR="00E11F84" w:rsidRPr="7DE65E62">
        <w:rPr>
          <w:rFonts w:ascii="Arial" w:hAnsi="Arial" w:cs="Arial"/>
          <w:sz w:val="20"/>
          <w:szCs w:val="20"/>
        </w:rPr>
        <w:t xml:space="preserve">reported </w:t>
      </w:r>
      <w:r w:rsidR="00930F45" w:rsidRPr="7DE65E62">
        <w:rPr>
          <w:rFonts w:ascii="Arial" w:hAnsi="Arial" w:cs="Arial"/>
          <w:sz w:val="20"/>
          <w:szCs w:val="20"/>
        </w:rPr>
        <w:t xml:space="preserve">that the majority of respondents view PRD as aiding in faster and easier survey completion, as well as having an overall positive reaction to its use. </w:t>
      </w:r>
      <w:r w:rsidR="49E0A3CA" w:rsidRPr="7DE65E62">
        <w:rPr>
          <w:rFonts w:ascii="Arial" w:hAnsi="Arial" w:cs="Arial"/>
          <w:sz w:val="20"/>
          <w:szCs w:val="20"/>
        </w:rPr>
        <w:t>O</w:t>
      </w:r>
      <w:r w:rsidR="00DB228D" w:rsidRPr="7DE65E62">
        <w:rPr>
          <w:rFonts w:ascii="Arial" w:hAnsi="Arial" w:cs="Arial"/>
          <w:sz w:val="20"/>
          <w:szCs w:val="20"/>
        </w:rPr>
        <w:t>thers</w:t>
      </w:r>
      <w:r w:rsidR="00930F45" w:rsidRPr="7DE65E62">
        <w:rPr>
          <w:rFonts w:ascii="Arial" w:hAnsi="Arial" w:cs="Arial"/>
          <w:sz w:val="20"/>
          <w:szCs w:val="20"/>
        </w:rPr>
        <w:t xml:space="preserve"> studied PRD in self-administered (paper</w:t>
      </w:r>
      <w:r w:rsidR="00055FED" w:rsidRPr="7DE65E62">
        <w:rPr>
          <w:rFonts w:ascii="Arial" w:hAnsi="Arial" w:cs="Arial"/>
          <w:sz w:val="20"/>
          <w:szCs w:val="20"/>
        </w:rPr>
        <w:t xml:space="preserve"> or web-based</w:t>
      </w:r>
      <w:r w:rsidR="00930F45" w:rsidRPr="7DE65E62">
        <w:rPr>
          <w:rFonts w:ascii="Arial" w:hAnsi="Arial" w:cs="Arial"/>
          <w:sz w:val="20"/>
          <w:szCs w:val="20"/>
        </w:rPr>
        <w:t>) questionnaires for business establishments</w:t>
      </w:r>
      <w:r w:rsidR="00DB228D" w:rsidRPr="7DE65E62">
        <w:rPr>
          <w:rFonts w:ascii="Arial" w:hAnsi="Arial" w:cs="Arial"/>
          <w:sz w:val="20"/>
          <w:szCs w:val="20"/>
        </w:rPr>
        <w:t xml:space="preserve"> [1</w:t>
      </w:r>
      <w:r w:rsidR="007D263F">
        <w:rPr>
          <w:rFonts w:ascii="Arial" w:hAnsi="Arial" w:cs="Arial"/>
          <w:sz w:val="20"/>
          <w:szCs w:val="20"/>
        </w:rPr>
        <w:t>1</w:t>
      </w:r>
      <w:r w:rsidR="00DB228D" w:rsidRPr="7DE65E62">
        <w:rPr>
          <w:rFonts w:ascii="Arial" w:hAnsi="Arial" w:cs="Arial"/>
          <w:sz w:val="20"/>
          <w:szCs w:val="20"/>
        </w:rPr>
        <w:t xml:space="preserve">]. They </w:t>
      </w:r>
      <w:r w:rsidR="00930F45" w:rsidRPr="7DE65E62">
        <w:rPr>
          <w:rFonts w:ascii="Arial" w:hAnsi="Arial" w:cs="Arial"/>
          <w:sz w:val="20"/>
          <w:szCs w:val="20"/>
        </w:rPr>
        <w:t>reported that questionnaires with pre-printed values outperform</w:t>
      </w:r>
      <w:r w:rsidR="0043275C" w:rsidRPr="7DE65E62">
        <w:rPr>
          <w:rFonts w:ascii="Arial" w:hAnsi="Arial" w:cs="Arial"/>
          <w:sz w:val="20"/>
          <w:szCs w:val="20"/>
        </w:rPr>
        <w:t xml:space="preserve"> </w:t>
      </w:r>
      <w:r w:rsidR="00930F45" w:rsidRPr="7DE65E62">
        <w:rPr>
          <w:rFonts w:ascii="Arial" w:hAnsi="Arial" w:cs="Arial"/>
          <w:sz w:val="20"/>
          <w:szCs w:val="20"/>
        </w:rPr>
        <w:t xml:space="preserve">questionnaires without them. </w:t>
      </w:r>
    </w:p>
    <w:p w14:paraId="766D1B44" w14:textId="6B57A633" w:rsidR="000051B1" w:rsidRPr="00C6040C" w:rsidRDefault="009949C9" w:rsidP="008E6D17">
      <w:pPr>
        <w:pStyle w:val="Heading2"/>
        <w:spacing w:line="480" w:lineRule="auto"/>
        <w:rPr>
          <w:rFonts w:ascii="Arial" w:hAnsi="Arial" w:cs="Arial"/>
          <w:sz w:val="20"/>
          <w:szCs w:val="20"/>
        </w:rPr>
      </w:pPr>
      <w:r w:rsidRPr="00C6040C">
        <w:rPr>
          <w:rFonts w:ascii="Arial" w:hAnsi="Arial" w:cs="Arial"/>
          <w:sz w:val="20"/>
          <w:szCs w:val="20"/>
        </w:rPr>
        <w:t xml:space="preserve">2.2 </w:t>
      </w:r>
      <w:r w:rsidR="000051B1" w:rsidRPr="00C6040C">
        <w:rPr>
          <w:rFonts w:ascii="Arial" w:hAnsi="Arial" w:cs="Arial"/>
          <w:sz w:val="20"/>
          <w:szCs w:val="20"/>
        </w:rPr>
        <w:t>The risks of prefilling</w:t>
      </w:r>
    </w:p>
    <w:p w14:paraId="049DD222" w14:textId="4890B82C" w:rsidR="00D847D4" w:rsidRPr="00C6040C" w:rsidRDefault="00930F45" w:rsidP="008E6D17">
      <w:pPr>
        <w:pStyle w:val="CommentText"/>
        <w:spacing w:line="480" w:lineRule="auto"/>
        <w:jc w:val="both"/>
        <w:rPr>
          <w:rFonts w:ascii="Arial" w:hAnsi="Arial" w:cs="Arial"/>
        </w:rPr>
      </w:pPr>
      <w:r w:rsidRPr="7DE65E62">
        <w:rPr>
          <w:rFonts w:ascii="Arial" w:hAnsi="Arial" w:cs="Arial"/>
        </w:rPr>
        <w:t>Prefilling</w:t>
      </w:r>
      <w:r w:rsidR="0090625D" w:rsidRPr="7DE65E62">
        <w:rPr>
          <w:rFonts w:ascii="Arial" w:hAnsi="Arial" w:cs="Arial"/>
        </w:rPr>
        <w:t xml:space="preserve">, however, </w:t>
      </w:r>
      <w:r w:rsidRPr="7DE65E62">
        <w:rPr>
          <w:rFonts w:ascii="Arial" w:hAnsi="Arial" w:cs="Arial"/>
        </w:rPr>
        <w:t>does come with its own problems. It can reduce data quality and increase measurement error due to underreporting of changes and conservation of errors; generate a loss of confidence and goodwill if the pre-printed data is of poor quality; and increase disclosure risk</w:t>
      </w:r>
      <w:r w:rsidR="00987AA3" w:rsidRPr="7DE65E62">
        <w:rPr>
          <w:rFonts w:ascii="Arial" w:hAnsi="Arial" w:cs="Arial"/>
        </w:rPr>
        <w:t xml:space="preserve"> [10, </w:t>
      </w:r>
      <w:r w:rsidR="006F2CDE" w:rsidRPr="7DE65E62">
        <w:rPr>
          <w:rFonts w:ascii="Arial" w:hAnsi="Arial" w:cs="Arial"/>
        </w:rPr>
        <w:t>12]</w:t>
      </w:r>
      <w:r w:rsidRPr="7DE65E62">
        <w:rPr>
          <w:rFonts w:ascii="Arial" w:hAnsi="Arial" w:cs="Arial"/>
        </w:rPr>
        <w:t xml:space="preserve">. Much of the literature focusses on the costs and benefits of independent interviewing (respondents provide new data each survey) to dependent interviewing (DI) (respondents are shown previous responses and only asked to amend it if this has changed). </w:t>
      </w:r>
      <w:r w:rsidR="006F2CDE" w:rsidRPr="7DE65E62">
        <w:rPr>
          <w:rFonts w:ascii="Arial" w:hAnsi="Arial" w:cs="Arial"/>
        </w:rPr>
        <w:t>One study</w:t>
      </w:r>
      <w:r w:rsidRPr="7DE65E62">
        <w:rPr>
          <w:rFonts w:ascii="Arial" w:hAnsi="Arial" w:cs="Arial"/>
        </w:rPr>
        <w:t xml:space="preserve"> compared proactive and reactive DI with independent interviewing for a range of survey items</w:t>
      </w:r>
      <w:r w:rsidR="006F2CDE" w:rsidRPr="7DE65E62">
        <w:rPr>
          <w:rFonts w:ascii="Arial" w:hAnsi="Arial" w:cs="Arial"/>
        </w:rPr>
        <w:t xml:space="preserve"> [12]</w:t>
      </w:r>
      <w:r w:rsidRPr="7DE65E62">
        <w:rPr>
          <w:rFonts w:ascii="Arial" w:hAnsi="Arial" w:cs="Arial"/>
        </w:rPr>
        <w:t xml:space="preserve">. </w:t>
      </w:r>
      <w:r w:rsidR="006F2CDE" w:rsidRPr="7DE65E62">
        <w:rPr>
          <w:rFonts w:ascii="Arial" w:hAnsi="Arial" w:cs="Arial"/>
        </w:rPr>
        <w:t>It</w:t>
      </w:r>
      <w:r w:rsidRPr="7DE65E62">
        <w:rPr>
          <w:rFonts w:ascii="Arial" w:hAnsi="Arial" w:cs="Arial"/>
        </w:rPr>
        <w:t xml:space="preserve"> concluded that the decision whether </w:t>
      </w:r>
      <w:r w:rsidRPr="7DE65E62">
        <w:rPr>
          <w:rFonts w:ascii="Arial" w:hAnsi="Arial" w:cs="Arial"/>
        </w:rPr>
        <w:lastRenderedPageBreak/>
        <w:t>to adopt DI techniques should weigh net costs against effects on data quality, including effects on estimates of change, item nonresponse</w:t>
      </w:r>
      <w:r w:rsidR="00946209" w:rsidRPr="7DE65E62">
        <w:rPr>
          <w:rFonts w:ascii="Arial" w:hAnsi="Arial" w:cs="Arial"/>
        </w:rPr>
        <w:t xml:space="preserve">, </w:t>
      </w:r>
      <w:r w:rsidRPr="7DE65E62">
        <w:rPr>
          <w:rFonts w:ascii="Arial" w:hAnsi="Arial" w:cs="Arial"/>
        </w:rPr>
        <w:t>attrition</w:t>
      </w:r>
      <w:r w:rsidR="001C46C1" w:rsidRPr="7DE65E62">
        <w:rPr>
          <w:rFonts w:ascii="Arial" w:hAnsi="Arial" w:cs="Arial"/>
        </w:rPr>
        <w:t xml:space="preserve">, </w:t>
      </w:r>
      <w:r w:rsidR="00686929" w:rsidRPr="7DE65E62">
        <w:rPr>
          <w:rFonts w:ascii="Arial" w:hAnsi="Arial" w:cs="Arial"/>
        </w:rPr>
        <w:t xml:space="preserve">reliability and </w:t>
      </w:r>
      <w:r w:rsidR="00946209" w:rsidRPr="7DE65E62">
        <w:rPr>
          <w:rFonts w:ascii="Arial" w:hAnsi="Arial" w:cs="Arial"/>
        </w:rPr>
        <w:t>accuracy</w:t>
      </w:r>
      <w:r w:rsidR="00641808" w:rsidRPr="7DE65E62">
        <w:rPr>
          <w:rFonts w:ascii="Arial" w:hAnsi="Arial" w:cs="Arial"/>
        </w:rPr>
        <w:t xml:space="preserve"> [13]</w:t>
      </w:r>
      <w:r w:rsidRPr="7DE65E62">
        <w:rPr>
          <w:rFonts w:ascii="Arial" w:hAnsi="Arial" w:cs="Arial"/>
        </w:rPr>
        <w:t>. Given the concerns in relation to accuracy, this would then suggest that the potential benefits of prefilling are not</w:t>
      </w:r>
      <w:r w:rsidR="6E35FC16" w:rsidRPr="7DE65E62">
        <w:rPr>
          <w:rFonts w:ascii="Arial" w:hAnsi="Arial" w:cs="Arial"/>
        </w:rPr>
        <w:t>, in themselves,</w:t>
      </w:r>
      <w:r w:rsidRPr="7DE65E62">
        <w:rPr>
          <w:rFonts w:ascii="Arial" w:hAnsi="Arial" w:cs="Arial"/>
        </w:rPr>
        <w:t xml:space="preserve"> justification enough to do so.</w:t>
      </w:r>
      <w:r w:rsidR="005D228A" w:rsidRPr="7DE65E62">
        <w:rPr>
          <w:rFonts w:ascii="Arial" w:hAnsi="Arial" w:cs="Arial"/>
        </w:rPr>
        <w:t xml:space="preserve"> </w:t>
      </w:r>
    </w:p>
    <w:p w14:paraId="61BF2D30" w14:textId="7EB7669B" w:rsidR="00FE3341" w:rsidRPr="00C6040C" w:rsidRDefault="009949C9" w:rsidP="008E6D17">
      <w:pPr>
        <w:keepNext/>
        <w:keepLines/>
        <w:spacing w:before="40" w:after="0" w:line="480" w:lineRule="auto"/>
        <w:outlineLvl w:val="1"/>
        <w:rPr>
          <w:rFonts w:ascii="Arial" w:eastAsiaTheme="majorEastAsia" w:hAnsi="Arial" w:cs="Arial"/>
          <w:b/>
          <w:color w:val="2E74B5" w:themeColor="accent1" w:themeShade="BF"/>
          <w:sz w:val="20"/>
          <w:szCs w:val="20"/>
        </w:rPr>
      </w:pPr>
      <w:r w:rsidRPr="00C6040C">
        <w:rPr>
          <w:rFonts w:ascii="Arial" w:eastAsiaTheme="majorEastAsia" w:hAnsi="Arial" w:cs="Arial"/>
          <w:b/>
          <w:color w:val="2E74B5" w:themeColor="accent1" w:themeShade="BF"/>
          <w:sz w:val="20"/>
          <w:szCs w:val="20"/>
        </w:rPr>
        <w:t xml:space="preserve">2.3 </w:t>
      </w:r>
      <w:r w:rsidR="00FE3341" w:rsidRPr="00C6040C">
        <w:rPr>
          <w:rFonts w:ascii="Arial" w:eastAsiaTheme="majorEastAsia" w:hAnsi="Arial" w:cs="Arial"/>
          <w:b/>
          <w:color w:val="2E74B5" w:themeColor="accent1" w:themeShade="BF"/>
          <w:sz w:val="20"/>
          <w:szCs w:val="20"/>
        </w:rPr>
        <w:t>Balancing the needs</w:t>
      </w:r>
    </w:p>
    <w:p w14:paraId="00CB7AE5" w14:textId="67C86DEE" w:rsidR="00A5668B" w:rsidRPr="00C6040C" w:rsidRDefault="00A5668B" w:rsidP="008E6D17">
      <w:pPr>
        <w:spacing w:line="480" w:lineRule="auto"/>
        <w:ind w:firstLine="720"/>
        <w:jc w:val="both"/>
        <w:rPr>
          <w:rFonts w:ascii="Arial" w:eastAsia="Calibri" w:hAnsi="Arial" w:cs="Arial"/>
          <w:sz w:val="20"/>
          <w:szCs w:val="20"/>
        </w:rPr>
      </w:pPr>
      <w:r w:rsidRPr="7DE65E62">
        <w:rPr>
          <w:rFonts w:ascii="Arial" w:eastAsia="Calibri" w:hAnsi="Arial" w:cs="Arial"/>
          <w:sz w:val="20"/>
          <w:szCs w:val="20"/>
        </w:rPr>
        <w:t xml:space="preserve">While evidence needs of policy makers can be enhanced by users of the microdata, who are becoming more proficient and innovative of their use of standalone and linked datasets, the trade-off between burden and accuracy has become less clear. As collectors, processors and guardians of the data, the NSIs can be somewhat removed </w:t>
      </w:r>
      <w:r w:rsidR="00F04AD6" w:rsidRPr="7DE65E62">
        <w:rPr>
          <w:rFonts w:ascii="Arial" w:eastAsia="Calibri" w:hAnsi="Arial" w:cs="Arial"/>
          <w:sz w:val="20"/>
          <w:szCs w:val="20"/>
        </w:rPr>
        <w:t xml:space="preserve">from </w:t>
      </w:r>
      <w:r w:rsidRPr="7DE65E62">
        <w:rPr>
          <w:rFonts w:ascii="Arial" w:eastAsia="Calibri" w:hAnsi="Arial" w:cs="Arial"/>
          <w:sz w:val="20"/>
          <w:szCs w:val="20"/>
        </w:rPr>
        <w:t xml:space="preserve">the use of the microdata. This paper therefore argues for closer alliances between the NSI’s and microdata users, in order that decisions made around response burden take a </w:t>
      </w:r>
      <w:r w:rsidR="00CD6F5C" w:rsidRPr="7DE65E62">
        <w:rPr>
          <w:rFonts w:ascii="Arial" w:eastAsia="Calibri" w:hAnsi="Arial" w:cs="Arial"/>
          <w:sz w:val="20"/>
          <w:szCs w:val="20"/>
        </w:rPr>
        <w:t>full account of downstream benefits</w:t>
      </w:r>
      <w:r w:rsidRPr="7DE65E62">
        <w:rPr>
          <w:rFonts w:ascii="Arial" w:eastAsia="Calibri" w:hAnsi="Arial" w:cs="Arial"/>
          <w:sz w:val="20"/>
          <w:szCs w:val="20"/>
        </w:rPr>
        <w:t xml:space="preserve">, rather than just considering the traditional needs of </w:t>
      </w:r>
      <w:r w:rsidR="003A7844" w:rsidRPr="7DE65E62">
        <w:rPr>
          <w:rFonts w:ascii="Arial" w:eastAsia="Calibri" w:hAnsi="Arial" w:cs="Arial"/>
          <w:sz w:val="20"/>
          <w:szCs w:val="20"/>
        </w:rPr>
        <w:t>the</w:t>
      </w:r>
      <w:r w:rsidRPr="7DE65E62">
        <w:rPr>
          <w:rFonts w:ascii="Arial" w:eastAsia="Calibri" w:hAnsi="Arial" w:cs="Arial"/>
          <w:sz w:val="20"/>
          <w:szCs w:val="20"/>
        </w:rPr>
        <w:t xml:space="preserve"> NSI. </w:t>
      </w:r>
    </w:p>
    <w:p w14:paraId="19365B8A" w14:textId="27255872" w:rsidR="00A5668B" w:rsidRPr="00C6040C" w:rsidRDefault="00A5668B" w:rsidP="008E6D17">
      <w:pPr>
        <w:spacing w:line="480" w:lineRule="auto"/>
        <w:ind w:firstLine="720"/>
        <w:jc w:val="both"/>
        <w:rPr>
          <w:rFonts w:ascii="Arial" w:eastAsia="Calibri" w:hAnsi="Arial" w:cs="Arial"/>
          <w:sz w:val="20"/>
          <w:szCs w:val="20"/>
        </w:rPr>
      </w:pPr>
      <w:r w:rsidRPr="00C6040C">
        <w:rPr>
          <w:rFonts w:ascii="Arial" w:eastAsia="Calibri" w:hAnsi="Arial" w:cs="Arial"/>
          <w:sz w:val="20"/>
          <w:szCs w:val="20"/>
        </w:rPr>
        <w:t xml:space="preserve">To illustrate the point, we add to the longstanding traditions of using case study approaches to </w:t>
      </w:r>
      <w:r w:rsidR="00A076DA">
        <w:rPr>
          <w:rFonts w:ascii="Arial" w:eastAsia="Calibri" w:hAnsi="Arial" w:cs="Arial"/>
          <w:sz w:val="20"/>
          <w:szCs w:val="20"/>
        </w:rPr>
        <w:t>demonstrate</w:t>
      </w:r>
      <w:r w:rsidR="00A13BCA">
        <w:rPr>
          <w:rFonts w:ascii="Arial" w:eastAsia="Calibri" w:hAnsi="Arial" w:cs="Arial"/>
          <w:sz w:val="20"/>
          <w:szCs w:val="20"/>
        </w:rPr>
        <w:t xml:space="preserve"> the </w:t>
      </w:r>
      <w:r w:rsidR="003F54E8">
        <w:rPr>
          <w:rFonts w:ascii="Arial" w:eastAsia="Calibri" w:hAnsi="Arial" w:cs="Arial"/>
          <w:sz w:val="20"/>
          <w:szCs w:val="20"/>
        </w:rPr>
        <w:t>use of microdat</w:t>
      </w:r>
      <w:r w:rsidR="00E76679">
        <w:rPr>
          <w:rFonts w:ascii="Arial" w:eastAsia="Calibri" w:hAnsi="Arial" w:cs="Arial"/>
          <w:sz w:val="20"/>
          <w:szCs w:val="20"/>
        </w:rPr>
        <w:t xml:space="preserve">a </w:t>
      </w:r>
      <w:r w:rsidR="004E39C1">
        <w:rPr>
          <w:rFonts w:ascii="Arial" w:eastAsia="Calibri" w:hAnsi="Arial" w:cs="Arial"/>
          <w:sz w:val="20"/>
          <w:szCs w:val="20"/>
        </w:rPr>
        <w:t>[</w:t>
      </w:r>
      <w:r w:rsidR="0052612B">
        <w:rPr>
          <w:rFonts w:ascii="Arial" w:eastAsia="Calibri" w:hAnsi="Arial" w:cs="Arial"/>
          <w:sz w:val="20"/>
          <w:szCs w:val="20"/>
        </w:rPr>
        <w:t>14]</w:t>
      </w:r>
      <w:r w:rsidRPr="00C6040C">
        <w:rPr>
          <w:rFonts w:ascii="Arial" w:eastAsia="Calibri" w:hAnsi="Arial" w:cs="Arial"/>
          <w:sz w:val="20"/>
          <w:szCs w:val="20"/>
        </w:rPr>
        <w:t>. In support</w:t>
      </w:r>
      <w:r w:rsidR="0052612B">
        <w:rPr>
          <w:rFonts w:ascii="Arial" w:eastAsia="Calibri" w:hAnsi="Arial" w:cs="Arial"/>
          <w:sz w:val="20"/>
          <w:szCs w:val="20"/>
        </w:rPr>
        <w:t xml:space="preserve"> of the</w:t>
      </w:r>
      <w:r w:rsidRPr="00C6040C">
        <w:rPr>
          <w:rFonts w:ascii="Arial" w:eastAsia="Calibri" w:hAnsi="Arial" w:cs="Arial"/>
          <w:sz w:val="20"/>
          <w:szCs w:val="20"/>
        </w:rPr>
        <w:t xml:space="preserve"> assertion that geography is more important for NSIs as they start to explore new data sources and ways to integrate those to study relationships</w:t>
      </w:r>
      <w:r w:rsidR="0052612B">
        <w:rPr>
          <w:rFonts w:ascii="Arial" w:eastAsia="Calibri" w:hAnsi="Arial" w:cs="Arial"/>
          <w:sz w:val="20"/>
          <w:szCs w:val="20"/>
        </w:rPr>
        <w:t xml:space="preserve"> [3]</w:t>
      </w:r>
      <w:r w:rsidRPr="00C6040C">
        <w:rPr>
          <w:rFonts w:ascii="Arial" w:eastAsia="Calibri" w:hAnsi="Arial" w:cs="Arial"/>
          <w:sz w:val="20"/>
          <w:szCs w:val="20"/>
        </w:rPr>
        <w:t xml:space="preserve">, we explore the properties of ASHE to provide accurate spatial, labour market data. This is because, in order to limit the response burden, the NSI </w:t>
      </w:r>
      <w:r w:rsidR="000441FD" w:rsidRPr="00C6040C">
        <w:rPr>
          <w:rFonts w:ascii="Arial" w:eastAsia="Calibri" w:hAnsi="Arial" w:cs="Arial"/>
          <w:sz w:val="20"/>
          <w:szCs w:val="20"/>
        </w:rPr>
        <w:t>issue</w:t>
      </w:r>
      <w:r w:rsidR="00490459" w:rsidRPr="00C6040C">
        <w:rPr>
          <w:rFonts w:ascii="Arial" w:eastAsia="Calibri" w:hAnsi="Arial" w:cs="Arial"/>
          <w:sz w:val="20"/>
          <w:szCs w:val="20"/>
        </w:rPr>
        <w:t xml:space="preserve"> surveys (both</w:t>
      </w:r>
      <w:r w:rsidRPr="00C6040C">
        <w:rPr>
          <w:rFonts w:ascii="Arial" w:eastAsia="Calibri" w:hAnsi="Arial" w:cs="Arial"/>
          <w:sz w:val="20"/>
          <w:szCs w:val="20"/>
        </w:rPr>
        <w:t xml:space="preserve"> paper </w:t>
      </w:r>
      <w:r w:rsidR="00480353" w:rsidRPr="00C6040C">
        <w:rPr>
          <w:rFonts w:ascii="Arial" w:eastAsia="Calibri" w:hAnsi="Arial" w:cs="Arial"/>
          <w:sz w:val="20"/>
          <w:szCs w:val="20"/>
        </w:rPr>
        <w:t>and</w:t>
      </w:r>
      <w:r w:rsidRPr="00C6040C">
        <w:rPr>
          <w:rFonts w:ascii="Arial" w:eastAsia="Calibri" w:hAnsi="Arial" w:cs="Arial"/>
          <w:sz w:val="20"/>
          <w:szCs w:val="20"/>
        </w:rPr>
        <w:t xml:space="preserve"> </w:t>
      </w:r>
      <w:r w:rsidR="000441FD" w:rsidRPr="00C6040C">
        <w:rPr>
          <w:rFonts w:ascii="Arial" w:eastAsia="Calibri" w:hAnsi="Arial" w:cs="Arial"/>
          <w:sz w:val="20"/>
          <w:szCs w:val="20"/>
        </w:rPr>
        <w:t xml:space="preserve">web-based) </w:t>
      </w:r>
      <w:r w:rsidRPr="00C6040C">
        <w:rPr>
          <w:rFonts w:ascii="Arial" w:eastAsia="Calibri" w:hAnsi="Arial" w:cs="Arial"/>
          <w:sz w:val="20"/>
          <w:szCs w:val="20"/>
        </w:rPr>
        <w:t xml:space="preserve">with geographic information already </w:t>
      </w:r>
      <w:r w:rsidR="00E76679">
        <w:rPr>
          <w:rFonts w:ascii="Arial" w:eastAsia="Calibri" w:hAnsi="Arial" w:cs="Arial"/>
          <w:sz w:val="20"/>
          <w:szCs w:val="20"/>
        </w:rPr>
        <w:t>pre-filled</w:t>
      </w:r>
      <w:r w:rsidR="007C414A">
        <w:rPr>
          <w:rFonts w:ascii="Arial" w:eastAsia="Calibri" w:hAnsi="Arial" w:cs="Arial"/>
          <w:sz w:val="20"/>
          <w:szCs w:val="20"/>
        </w:rPr>
        <w:t>, w</w:t>
      </w:r>
      <w:r w:rsidRPr="00C6040C">
        <w:rPr>
          <w:rFonts w:ascii="Arial" w:eastAsia="Calibri" w:hAnsi="Arial" w:cs="Arial"/>
          <w:sz w:val="20"/>
          <w:szCs w:val="20"/>
        </w:rPr>
        <w:t>ith the likelihood that this leads to inaccuracies in the data</w:t>
      </w:r>
      <w:r w:rsidR="00B76436" w:rsidRPr="00C6040C">
        <w:rPr>
          <w:rFonts w:ascii="Arial" w:eastAsia="Calibri" w:hAnsi="Arial" w:cs="Arial"/>
          <w:sz w:val="20"/>
          <w:szCs w:val="20"/>
        </w:rPr>
        <w:t>,</w:t>
      </w:r>
      <w:r w:rsidRPr="00C6040C">
        <w:rPr>
          <w:rFonts w:ascii="Arial" w:eastAsia="Calibri" w:hAnsi="Arial" w:cs="Arial"/>
          <w:sz w:val="20"/>
          <w:szCs w:val="20"/>
        </w:rPr>
        <w:t xml:space="preserve"> making spatial analysis challenging. </w:t>
      </w:r>
    </w:p>
    <w:p w14:paraId="2635670D" w14:textId="74AD4FE7" w:rsidR="00930F45" w:rsidRPr="00C6040C" w:rsidRDefault="00930F45" w:rsidP="008E6D17">
      <w:pPr>
        <w:spacing w:line="480" w:lineRule="auto"/>
        <w:rPr>
          <w:rFonts w:ascii="Arial" w:hAnsi="Arial" w:cs="Arial"/>
          <w:sz w:val="20"/>
          <w:szCs w:val="20"/>
        </w:rPr>
      </w:pPr>
      <w:r w:rsidRPr="00C6040C">
        <w:rPr>
          <w:rFonts w:ascii="Arial" w:hAnsi="Arial" w:cs="Arial"/>
          <w:sz w:val="20"/>
          <w:szCs w:val="20"/>
        </w:rPr>
        <w:t>Although the issue of pre-filling has been widely researched, the literature largely concentrates on response times and completion versus non-completion, or the reduced likelihood of entry errors. There appears to be no literature to determine whether the prefilled values are more accurate than empty fields which have been completed. This may be because there is no way to identify the true value from the completed form, making this analysis challenging. This case study, therefore goes someway to addressing this gap in the literature.</w:t>
      </w:r>
    </w:p>
    <w:p w14:paraId="17F8EE25" w14:textId="6C33F43B" w:rsidR="00D05CC9" w:rsidRPr="00C6040C" w:rsidRDefault="002139D9" w:rsidP="008E6D17">
      <w:pPr>
        <w:pStyle w:val="Heading1"/>
        <w:spacing w:line="480" w:lineRule="auto"/>
        <w:rPr>
          <w:rFonts w:ascii="Arial" w:hAnsi="Arial" w:cs="Arial"/>
          <w:sz w:val="20"/>
          <w:szCs w:val="20"/>
        </w:rPr>
      </w:pPr>
      <w:r w:rsidRPr="00C6040C">
        <w:rPr>
          <w:rFonts w:ascii="Arial" w:hAnsi="Arial" w:cs="Arial"/>
          <w:sz w:val="20"/>
          <w:szCs w:val="20"/>
        </w:rPr>
        <w:t>Problem statement</w:t>
      </w:r>
    </w:p>
    <w:p w14:paraId="60EC475A" w14:textId="4A524604" w:rsidR="00B17972" w:rsidRPr="00C6040C" w:rsidRDefault="00321AC3" w:rsidP="008E6D17">
      <w:pPr>
        <w:pStyle w:val="CommentText"/>
        <w:spacing w:line="480" w:lineRule="auto"/>
        <w:ind w:firstLine="720"/>
        <w:jc w:val="both"/>
        <w:rPr>
          <w:rFonts w:ascii="Arial" w:hAnsi="Arial" w:cs="Arial"/>
        </w:rPr>
      </w:pPr>
      <w:r w:rsidRPr="00C6040C">
        <w:rPr>
          <w:rFonts w:ascii="Arial" w:hAnsi="Arial" w:cs="Arial"/>
        </w:rPr>
        <w:t>In this study we explore the impact of prefilling a key field, the workplace location variable.</w:t>
      </w:r>
      <w:r w:rsidR="000C4394" w:rsidRPr="00C6040C">
        <w:rPr>
          <w:rFonts w:ascii="Arial" w:hAnsi="Arial" w:cs="Arial"/>
        </w:rPr>
        <w:t xml:space="preserve"> We do so by </w:t>
      </w:r>
      <w:r w:rsidR="00C75713" w:rsidRPr="00C6040C">
        <w:rPr>
          <w:rFonts w:ascii="Arial" w:hAnsi="Arial" w:cs="Arial"/>
        </w:rPr>
        <w:t>analysing</w:t>
      </w:r>
      <w:r w:rsidR="000C4394" w:rsidRPr="00C6040C">
        <w:rPr>
          <w:rFonts w:ascii="Arial" w:hAnsi="Arial" w:cs="Arial"/>
        </w:rPr>
        <w:t xml:space="preserve"> the </w:t>
      </w:r>
      <w:r w:rsidR="00B17972" w:rsidRPr="00C6040C">
        <w:rPr>
          <w:rFonts w:ascii="Arial" w:hAnsi="Arial" w:cs="Arial"/>
        </w:rPr>
        <w:t>ASHE</w:t>
      </w:r>
      <w:r w:rsidR="000C4394" w:rsidRPr="00C6040C">
        <w:rPr>
          <w:rFonts w:ascii="Arial" w:hAnsi="Arial" w:cs="Arial"/>
        </w:rPr>
        <w:t>, which</w:t>
      </w:r>
      <w:r w:rsidR="00B17972" w:rsidRPr="00C6040C">
        <w:rPr>
          <w:rFonts w:ascii="Arial" w:hAnsi="Arial" w:cs="Arial"/>
        </w:rPr>
        <w:t xml:space="preserve"> is</w:t>
      </w:r>
      <w:r w:rsidR="006702CD" w:rsidRPr="00C6040C">
        <w:rPr>
          <w:rFonts w:ascii="Arial" w:hAnsi="Arial" w:cs="Arial"/>
        </w:rPr>
        <w:t xml:space="preserve"> a vital d</w:t>
      </w:r>
      <w:r w:rsidR="00B17972" w:rsidRPr="00C6040C">
        <w:rPr>
          <w:rFonts w:ascii="Arial" w:hAnsi="Arial" w:cs="Arial"/>
        </w:rPr>
        <w:t xml:space="preserve">ata source </w:t>
      </w:r>
      <w:r w:rsidR="006702CD" w:rsidRPr="00C6040C">
        <w:rPr>
          <w:rFonts w:ascii="Arial" w:hAnsi="Arial" w:cs="Arial"/>
        </w:rPr>
        <w:t>for</w:t>
      </w:r>
      <w:r w:rsidR="00B17972" w:rsidRPr="00C6040C">
        <w:rPr>
          <w:rFonts w:ascii="Arial" w:hAnsi="Arial" w:cs="Arial"/>
        </w:rPr>
        <w:t xml:space="preserve"> UK government and academics to understand changes to labour markets, wage differentials and earnings growth. Sampling in ASHE is </w:t>
      </w:r>
      <w:r w:rsidR="00B17972" w:rsidRPr="00C6040C">
        <w:rPr>
          <w:rFonts w:ascii="Arial" w:hAnsi="Arial" w:cs="Arial"/>
        </w:rPr>
        <w:lastRenderedPageBreak/>
        <w:t xml:space="preserve">based on </w:t>
      </w:r>
      <w:r w:rsidR="007B0BBF">
        <w:rPr>
          <w:rFonts w:ascii="Arial" w:hAnsi="Arial" w:cs="Arial"/>
        </w:rPr>
        <w:t>N</w:t>
      </w:r>
      <w:r w:rsidR="00B17972" w:rsidRPr="00C6040C">
        <w:rPr>
          <w:rFonts w:ascii="Arial" w:hAnsi="Arial" w:cs="Arial"/>
        </w:rPr>
        <w:t xml:space="preserve">ational </w:t>
      </w:r>
      <w:r w:rsidR="007B0BBF">
        <w:rPr>
          <w:rFonts w:ascii="Arial" w:hAnsi="Arial" w:cs="Arial"/>
        </w:rPr>
        <w:t>I</w:t>
      </w:r>
      <w:r w:rsidR="00B17972" w:rsidRPr="00C6040C">
        <w:rPr>
          <w:rFonts w:ascii="Arial" w:hAnsi="Arial" w:cs="Arial"/>
        </w:rPr>
        <w:t xml:space="preserve">nsurance </w:t>
      </w:r>
      <w:r w:rsidR="004C1821">
        <w:rPr>
          <w:rFonts w:ascii="Arial" w:hAnsi="Arial" w:cs="Arial"/>
        </w:rPr>
        <w:t>n</w:t>
      </w:r>
      <w:r w:rsidR="00B17972" w:rsidRPr="00C6040C">
        <w:rPr>
          <w:rFonts w:ascii="Arial" w:hAnsi="Arial" w:cs="Arial"/>
        </w:rPr>
        <w:t>umber (NINo</w:t>
      </w:r>
      <w:r w:rsidR="00043415" w:rsidRPr="00C6040C">
        <w:rPr>
          <w:rFonts w:ascii="Arial" w:hAnsi="Arial" w:cs="Arial"/>
        </w:rPr>
        <w:t xml:space="preserve"> - </w:t>
      </w:r>
      <w:r w:rsidR="00B17972" w:rsidRPr="00C6040C">
        <w:rPr>
          <w:rFonts w:ascii="Arial" w:hAnsi="Arial" w:cs="Arial"/>
        </w:rPr>
        <w:t>the social security number for all adults in the UK), with the same individuals being observed every year they are employed. The data is supplied by employers from payroll records, making the data high quality as it does not suffer from recall bias</w:t>
      </w:r>
      <w:r w:rsidR="00D461BF">
        <w:rPr>
          <w:rFonts w:ascii="Arial" w:hAnsi="Arial" w:cs="Arial"/>
        </w:rPr>
        <w:t xml:space="preserve"> [15</w:t>
      </w:r>
      <w:r w:rsidR="00BB0635">
        <w:rPr>
          <w:rFonts w:ascii="Arial" w:hAnsi="Arial" w:cs="Arial"/>
        </w:rPr>
        <w:t>]</w:t>
      </w:r>
      <w:r w:rsidR="00B17972" w:rsidRPr="00C6040C">
        <w:rPr>
          <w:rFonts w:ascii="Arial" w:hAnsi="Arial" w:cs="Arial"/>
        </w:rPr>
        <w:t xml:space="preserve">. The accuracy and the longitudinal nature of the data make it the most important UK dataset for understanding earnings </w:t>
      </w:r>
      <w:r w:rsidR="00BB0635">
        <w:rPr>
          <w:rFonts w:ascii="Arial" w:hAnsi="Arial" w:cs="Arial"/>
        </w:rPr>
        <w:t>[16]</w:t>
      </w:r>
      <w:r w:rsidR="00B17972" w:rsidRPr="00C6040C">
        <w:rPr>
          <w:rFonts w:ascii="Arial" w:hAnsi="Arial" w:cs="Arial"/>
        </w:rPr>
        <w:t xml:space="preserve"> and it is central to minimum wage policy </w:t>
      </w:r>
      <w:r w:rsidR="004956FB">
        <w:rPr>
          <w:rFonts w:ascii="Arial" w:hAnsi="Arial" w:cs="Arial"/>
        </w:rPr>
        <w:t>[17]</w:t>
      </w:r>
      <w:r w:rsidR="00B17972" w:rsidRPr="00C6040C">
        <w:rPr>
          <w:rFonts w:ascii="Arial" w:hAnsi="Arial" w:cs="Arial"/>
        </w:rPr>
        <w:t>.</w:t>
      </w:r>
    </w:p>
    <w:p w14:paraId="324915B1" w14:textId="6292E160" w:rsidR="00B17972" w:rsidRPr="00C6040C" w:rsidRDefault="00B17972" w:rsidP="008E6D17">
      <w:pPr>
        <w:spacing w:line="480" w:lineRule="auto"/>
        <w:ind w:firstLine="425"/>
        <w:jc w:val="both"/>
        <w:rPr>
          <w:rFonts w:ascii="Arial" w:hAnsi="Arial" w:cs="Arial"/>
          <w:sz w:val="20"/>
          <w:szCs w:val="20"/>
        </w:rPr>
      </w:pPr>
      <w:r w:rsidRPr="7DE65E62">
        <w:rPr>
          <w:rFonts w:ascii="Arial" w:hAnsi="Arial" w:cs="Arial"/>
          <w:sz w:val="20"/>
          <w:szCs w:val="20"/>
        </w:rPr>
        <w:t>One key advantage of ASHE over other data sets is that it contains information on both the employee’s home and work address at detailed (postcode) level</w:t>
      </w:r>
      <w:r w:rsidR="00CE2C11" w:rsidRPr="7DE65E62">
        <w:rPr>
          <w:rFonts w:ascii="Arial" w:hAnsi="Arial" w:cs="Arial"/>
          <w:sz w:val="20"/>
          <w:szCs w:val="20"/>
        </w:rPr>
        <w:t>, from which higher-level geographies are defined</w:t>
      </w:r>
      <w:r w:rsidRPr="7DE65E62">
        <w:rPr>
          <w:rFonts w:ascii="Arial" w:hAnsi="Arial" w:cs="Arial"/>
          <w:sz w:val="20"/>
          <w:szCs w:val="20"/>
        </w:rPr>
        <w:t>. These location variables have been used to shed light on important aspects of labour supply and to develop labour market policy. For example, ONS report</w:t>
      </w:r>
      <w:r w:rsidR="006702CD" w:rsidRPr="7DE65E62">
        <w:rPr>
          <w:rFonts w:ascii="Arial" w:hAnsi="Arial" w:cs="Arial"/>
          <w:sz w:val="20"/>
          <w:szCs w:val="20"/>
        </w:rPr>
        <w:t>s</w:t>
      </w:r>
      <w:r w:rsidRPr="7DE65E62">
        <w:rPr>
          <w:rFonts w:ascii="Arial" w:hAnsi="Arial" w:cs="Arial"/>
          <w:sz w:val="20"/>
          <w:szCs w:val="20"/>
        </w:rPr>
        <w:t xml:space="preserve"> median full-time gross weekly earnings by region, </w:t>
      </w:r>
      <w:r w:rsidR="006702CD" w:rsidRPr="7DE65E62">
        <w:rPr>
          <w:rFonts w:ascii="Arial" w:hAnsi="Arial" w:cs="Arial"/>
          <w:sz w:val="20"/>
          <w:szCs w:val="20"/>
        </w:rPr>
        <w:t xml:space="preserve">showing that </w:t>
      </w:r>
      <w:r w:rsidRPr="7DE65E62">
        <w:rPr>
          <w:rFonts w:ascii="Arial" w:hAnsi="Arial" w:cs="Arial"/>
          <w:sz w:val="20"/>
          <w:szCs w:val="20"/>
        </w:rPr>
        <w:t>the poorest performing region</w:t>
      </w:r>
      <w:r w:rsidR="006702CD" w:rsidRPr="7DE65E62">
        <w:rPr>
          <w:rFonts w:ascii="Arial" w:hAnsi="Arial" w:cs="Arial"/>
          <w:sz w:val="20"/>
          <w:szCs w:val="20"/>
        </w:rPr>
        <w:t xml:space="preserve"> recently</w:t>
      </w:r>
      <w:r w:rsidRPr="7DE65E62">
        <w:rPr>
          <w:rFonts w:ascii="Arial" w:hAnsi="Arial" w:cs="Arial"/>
          <w:sz w:val="20"/>
          <w:szCs w:val="20"/>
        </w:rPr>
        <w:t xml:space="preserve"> was the North East of England whose earnings fell by 1.4</w:t>
      </w:r>
      <w:r w:rsidR="00C536B4" w:rsidRPr="7DE65E62">
        <w:rPr>
          <w:rFonts w:ascii="Arial" w:hAnsi="Arial" w:cs="Arial"/>
          <w:sz w:val="20"/>
          <w:szCs w:val="20"/>
        </w:rPr>
        <w:t>%</w:t>
      </w:r>
      <w:r w:rsidRPr="7DE65E62">
        <w:rPr>
          <w:rFonts w:ascii="Arial" w:hAnsi="Arial" w:cs="Arial"/>
          <w:sz w:val="20"/>
          <w:szCs w:val="20"/>
        </w:rPr>
        <w:t xml:space="preserve"> </w:t>
      </w:r>
      <w:r w:rsidR="003D465E" w:rsidRPr="7DE65E62">
        <w:rPr>
          <w:rFonts w:ascii="Arial" w:hAnsi="Arial" w:cs="Arial"/>
          <w:sz w:val="20"/>
          <w:szCs w:val="20"/>
        </w:rPr>
        <w:t>[16]</w:t>
      </w:r>
      <w:r w:rsidRPr="7DE65E62">
        <w:rPr>
          <w:rFonts w:ascii="Arial" w:hAnsi="Arial" w:cs="Arial"/>
          <w:sz w:val="20"/>
          <w:szCs w:val="20"/>
        </w:rPr>
        <w:t xml:space="preserve">. ONS </w:t>
      </w:r>
      <w:r w:rsidR="00321AC3" w:rsidRPr="7DE65E62">
        <w:rPr>
          <w:rFonts w:ascii="Arial" w:hAnsi="Arial" w:cs="Arial"/>
          <w:sz w:val="20"/>
          <w:szCs w:val="20"/>
        </w:rPr>
        <w:t>stud</w:t>
      </w:r>
      <w:r w:rsidR="006702CD" w:rsidRPr="7DE65E62">
        <w:rPr>
          <w:rFonts w:ascii="Arial" w:hAnsi="Arial" w:cs="Arial"/>
          <w:sz w:val="20"/>
          <w:szCs w:val="20"/>
        </w:rPr>
        <w:t>ied</w:t>
      </w:r>
      <w:r w:rsidRPr="7DE65E62">
        <w:rPr>
          <w:rFonts w:ascii="Arial" w:hAnsi="Arial" w:cs="Arial"/>
          <w:sz w:val="20"/>
          <w:szCs w:val="20"/>
        </w:rPr>
        <w:t xml:space="preserve"> gender differences in commut</w:t>
      </w:r>
      <w:r w:rsidR="00C536B4" w:rsidRPr="7DE65E62">
        <w:rPr>
          <w:rFonts w:ascii="Arial" w:hAnsi="Arial" w:cs="Arial"/>
          <w:sz w:val="20"/>
          <w:szCs w:val="20"/>
        </w:rPr>
        <w:t>ing</w:t>
      </w:r>
      <w:r w:rsidRPr="7DE65E62">
        <w:rPr>
          <w:rFonts w:ascii="Arial" w:hAnsi="Arial" w:cs="Arial"/>
          <w:sz w:val="20"/>
          <w:szCs w:val="20"/>
        </w:rPr>
        <w:t xml:space="preserve"> time and pay</w:t>
      </w:r>
      <w:r w:rsidR="009264FD" w:rsidRPr="7DE65E62">
        <w:rPr>
          <w:rFonts w:ascii="Arial" w:hAnsi="Arial" w:cs="Arial"/>
          <w:sz w:val="20"/>
          <w:szCs w:val="20"/>
        </w:rPr>
        <w:t xml:space="preserve"> [</w:t>
      </w:r>
      <w:r w:rsidR="002C7DE2" w:rsidRPr="7DE65E62">
        <w:rPr>
          <w:rFonts w:ascii="Arial" w:hAnsi="Arial" w:cs="Arial"/>
          <w:sz w:val="20"/>
          <w:szCs w:val="20"/>
        </w:rPr>
        <w:t xml:space="preserve">18] and reported </w:t>
      </w:r>
      <w:r w:rsidR="006702CD" w:rsidRPr="7DE65E62">
        <w:rPr>
          <w:rFonts w:ascii="Arial" w:hAnsi="Arial" w:cs="Arial"/>
          <w:sz w:val="20"/>
          <w:szCs w:val="20"/>
        </w:rPr>
        <w:t>that</w:t>
      </w:r>
      <w:r w:rsidRPr="7DE65E62">
        <w:rPr>
          <w:rFonts w:ascii="Arial" w:hAnsi="Arial" w:cs="Arial"/>
          <w:sz w:val="20"/>
          <w:szCs w:val="20"/>
        </w:rPr>
        <w:t xml:space="preserve"> men tend to have longer commutes, while</w:t>
      </w:r>
      <w:r w:rsidR="00321AC3" w:rsidRPr="7DE65E62">
        <w:rPr>
          <w:rFonts w:ascii="Arial" w:hAnsi="Arial" w:cs="Arial"/>
          <w:sz w:val="20"/>
          <w:szCs w:val="20"/>
        </w:rPr>
        <w:t xml:space="preserve"> for women </w:t>
      </w:r>
      <w:r w:rsidRPr="7DE65E62">
        <w:rPr>
          <w:rFonts w:ascii="Arial" w:hAnsi="Arial" w:cs="Arial"/>
          <w:sz w:val="20"/>
          <w:szCs w:val="20"/>
        </w:rPr>
        <w:t xml:space="preserve">commuting time has a greater impact on the decision to leave one’s job. </w:t>
      </w:r>
      <w:r w:rsidR="535622CF" w:rsidRPr="7DE65E62">
        <w:rPr>
          <w:rFonts w:ascii="Arial" w:hAnsi="Arial" w:cs="Arial"/>
          <w:sz w:val="20"/>
          <w:szCs w:val="20"/>
        </w:rPr>
        <w:t>A</w:t>
      </w:r>
      <w:r w:rsidR="007C5A9F" w:rsidRPr="7DE65E62">
        <w:rPr>
          <w:rFonts w:ascii="Arial" w:hAnsi="Arial" w:cs="Arial"/>
          <w:sz w:val="20"/>
          <w:szCs w:val="20"/>
        </w:rPr>
        <w:t>nother study</w:t>
      </w:r>
      <w:r w:rsidR="005F7020" w:rsidRPr="7DE65E62">
        <w:rPr>
          <w:rFonts w:ascii="Arial" w:hAnsi="Arial" w:cs="Arial"/>
          <w:sz w:val="20"/>
          <w:szCs w:val="20"/>
        </w:rPr>
        <w:t xml:space="preserve"> </w:t>
      </w:r>
      <w:r w:rsidRPr="7DE65E62">
        <w:rPr>
          <w:rFonts w:ascii="Arial" w:hAnsi="Arial" w:cs="Arial"/>
          <w:sz w:val="20"/>
          <w:szCs w:val="20"/>
        </w:rPr>
        <w:t xml:space="preserve">reported that graduates tend to move to places with high average earnings, such as London, </w:t>
      </w:r>
      <w:r w:rsidR="007869EC" w:rsidRPr="7DE65E62">
        <w:rPr>
          <w:rFonts w:ascii="Arial" w:hAnsi="Arial" w:cs="Arial"/>
          <w:sz w:val="20"/>
          <w:szCs w:val="20"/>
        </w:rPr>
        <w:t>and those that</w:t>
      </w:r>
      <w:r w:rsidRPr="7DE65E62">
        <w:rPr>
          <w:rFonts w:ascii="Arial" w:hAnsi="Arial" w:cs="Arial"/>
          <w:sz w:val="20"/>
          <w:szCs w:val="20"/>
        </w:rPr>
        <w:t xml:space="preserve"> grew up in places with low average earnings are more likely to move away</w:t>
      </w:r>
      <w:r w:rsidR="005F7020" w:rsidRPr="7DE65E62">
        <w:rPr>
          <w:rFonts w:ascii="Arial" w:hAnsi="Arial" w:cs="Arial"/>
          <w:sz w:val="20"/>
          <w:szCs w:val="20"/>
        </w:rPr>
        <w:t xml:space="preserve"> </w:t>
      </w:r>
      <w:r w:rsidR="007C5A9F" w:rsidRPr="7DE65E62">
        <w:rPr>
          <w:rFonts w:ascii="Arial" w:hAnsi="Arial" w:cs="Arial"/>
          <w:sz w:val="20"/>
          <w:szCs w:val="20"/>
        </w:rPr>
        <w:t>[19]</w:t>
      </w:r>
      <w:r w:rsidRPr="7DE65E62">
        <w:rPr>
          <w:rFonts w:ascii="Arial" w:hAnsi="Arial" w:cs="Arial"/>
          <w:sz w:val="20"/>
          <w:szCs w:val="20"/>
        </w:rPr>
        <w:t xml:space="preserve">. ASHE location markers </w:t>
      </w:r>
      <w:r w:rsidR="007C5A9F" w:rsidRPr="7DE65E62">
        <w:rPr>
          <w:rFonts w:ascii="Arial" w:hAnsi="Arial" w:cs="Arial"/>
          <w:sz w:val="20"/>
          <w:szCs w:val="20"/>
        </w:rPr>
        <w:t xml:space="preserve">were also used </w:t>
      </w:r>
      <w:r w:rsidR="002F635E" w:rsidRPr="7DE65E62">
        <w:rPr>
          <w:rFonts w:ascii="Arial" w:hAnsi="Arial" w:cs="Arial"/>
          <w:sz w:val="20"/>
          <w:szCs w:val="20"/>
        </w:rPr>
        <w:t>in an</w:t>
      </w:r>
      <w:r w:rsidRPr="7DE65E62">
        <w:rPr>
          <w:rFonts w:ascii="Arial" w:hAnsi="Arial" w:cs="Arial"/>
          <w:sz w:val="20"/>
          <w:szCs w:val="20"/>
        </w:rPr>
        <w:t xml:space="preserve"> analys</w:t>
      </w:r>
      <w:r w:rsidR="002F635E" w:rsidRPr="7DE65E62">
        <w:rPr>
          <w:rFonts w:ascii="Arial" w:hAnsi="Arial" w:cs="Arial"/>
          <w:sz w:val="20"/>
          <w:szCs w:val="20"/>
        </w:rPr>
        <w:t>is</w:t>
      </w:r>
      <w:r w:rsidRPr="7DE65E62">
        <w:rPr>
          <w:rFonts w:ascii="Arial" w:hAnsi="Arial" w:cs="Arial"/>
          <w:sz w:val="20"/>
          <w:szCs w:val="20"/>
        </w:rPr>
        <w:t xml:space="preserve"> of commuting and the effects of road improvements on individual labour market outcomes</w:t>
      </w:r>
      <w:r w:rsidR="007C5A9F" w:rsidRPr="7DE65E62">
        <w:rPr>
          <w:rFonts w:ascii="Arial" w:hAnsi="Arial" w:cs="Arial"/>
          <w:sz w:val="20"/>
          <w:szCs w:val="20"/>
        </w:rPr>
        <w:t xml:space="preserve"> [20</w:t>
      </w:r>
      <w:r w:rsidR="00781A72" w:rsidRPr="7DE65E62">
        <w:rPr>
          <w:rFonts w:ascii="Arial" w:hAnsi="Arial" w:cs="Arial"/>
          <w:sz w:val="20"/>
          <w:szCs w:val="20"/>
        </w:rPr>
        <w:t>]</w:t>
      </w:r>
      <w:r w:rsidR="007C5A9F" w:rsidRPr="7DE65E62">
        <w:rPr>
          <w:rFonts w:ascii="Arial" w:hAnsi="Arial" w:cs="Arial"/>
          <w:sz w:val="20"/>
          <w:szCs w:val="20"/>
        </w:rPr>
        <w:t>. The authors found</w:t>
      </w:r>
      <w:r w:rsidR="00321AC3" w:rsidRPr="7DE65E62">
        <w:rPr>
          <w:rFonts w:ascii="Arial" w:hAnsi="Arial" w:cs="Arial"/>
          <w:sz w:val="20"/>
          <w:szCs w:val="20"/>
        </w:rPr>
        <w:t xml:space="preserve"> a </w:t>
      </w:r>
      <w:r w:rsidRPr="7DE65E62">
        <w:rPr>
          <w:rFonts w:ascii="Arial" w:hAnsi="Arial" w:cs="Arial"/>
          <w:sz w:val="20"/>
          <w:szCs w:val="20"/>
        </w:rPr>
        <w:t>positive impact of improved accessibility on weekly wages and total hours worked</w:t>
      </w:r>
      <w:r w:rsidR="00ED6744" w:rsidRPr="7DE65E62">
        <w:rPr>
          <w:rFonts w:ascii="Arial" w:hAnsi="Arial" w:cs="Arial"/>
          <w:sz w:val="20"/>
          <w:szCs w:val="20"/>
        </w:rPr>
        <w:t xml:space="preserve">. </w:t>
      </w:r>
      <w:r w:rsidR="007E720A" w:rsidRPr="7DE65E62">
        <w:rPr>
          <w:rFonts w:ascii="Arial" w:hAnsi="Arial" w:cs="Arial"/>
          <w:sz w:val="20"/>
          <w:szCs w:val="20"/>
        </w:rPr>
        <w:t>This contrasted somewhat with one</w:t>
      </w:r>
      <w:r w:rsidR="00781A72" w:rsidRPr="7DE65E62">
        <w:rPr>
          <w:rFonts w:ascii="Arial" w:hAnsi="Arial" w:cs="Arial"/>
          <w:sz w:val="20"/>
          <w:szCs w:val="20"/>
        </w:rPr>
        <w:t xml:space="preserve"> study </w:t>
      </w:r>
      <w:r w:rsidR="008A3A67" w:rsidRPr="7DE65E62">
        <w:rPr>
          <w:rFonts w:ascii="Arial" w:hAnsi="Arial" w:cs="Arial"/>
          <w:sz w:val="20"/>
          <w:szCs w:val="20"/>
        </w:rPr>
        <w:t xml:space="preserve">that </w:t>
      </w:r>
      <w:r w:rsidR="00321AC3" w:rsidRPr="7DE65E62">
        <w:rPr>
          <w:rFonts w:ascii="Arial" w:hAnsi="Arial" w:cs="Arial"/>
          <w:sz w:val="20"/>
          <w:szCs w:val="20"/>
        </w:rPr>
        <w:t>concluded that</w:t>
      </w:r>
      <w:r w:rsidRPr="7DE65E62">
        <w:rPr>
          <w:rFonts w:ascii="Arial" w:hAnsi="Arial" w:cs="Arial"/>
          <w:sz w:val="20"/>
          <w:szCs w:val="20"/>
        </w:rPr>
        <w:t xml:space="preserve"> area effects contributed to just a very small percentage of the overall variation in wages in Britain</w:t>
      </w:r>
      <w:r w:rsidR="004E2264" w:rsidRPr="7DE65E62">
        <w:rPr>
          <w:rFonts w:ascii="Arial" w:hAnsi="Arial" w:cs="Arial"/>
          <w:sz w:val="20"/>
          <w:szCs w:val="20"/>
        </w:rPr>
        <w:t xml:space="preserve"> [21]</w:t>
      </w:r>
      <w:r w:rsidRPr="7DE65E62">
        <w:rPr>
          <w:rFonts w:ascii="Arial" w:hAnsi="Arial" w:cs="Arial"/>
          <w:sz w:val="20"/>
          <w:szCs w:val="20"/>
        </w:rPr>
        <w:t xml:space="preserve">. </w:t>
      </w:r>
    </w:p>
    <w:p w14:paraId="2D556AAD" w14:textId="7AF98644" w:rsidR="00B17972" w:rsidRPr="00C6040C" w:rsidRDefault="00B17972" w:rsidP="008E6D17">
      <w:pPr>
        <w:spacing w:line="480" w:lineRule="auto"/>
        <w:ind w:firstLine="425"/>
        <w:jc w:val="both"/>
        <w:rPr>
          <w:rFonts w:ascii="Arial" w:hAnsi="Arial" w:cs="Arial"/>
          <w:sz w:val="20"/>
          <w:szCs w:val="20"/>
        </w:rPr>
      </w:pPr>
      <w:r w:rsidRPr="00C6040C">
        <w:rPr>
          <w:rFonts w:ascii="Arial" w:hAnsi="Arial" w:cs="Arial"/>
          <w:sz w:val="20"/>
          <w:szCs w:val="20"/>
        </w:rPr>
        <w:t>The diversity of examples demonstrates the variety of agendas for which the location variable</w:t>
      </w:r>
      <w:r w:rsidR="00CE2C11" w:rsidRPr="00C6040C">
        <w:rPr>
          <w:rFonts w:ascii="Arial" w:hAnsi="Arial" w:cs="Arial"/>
          <w:sz w:val="20"/>
          <w:szCs w:val="20"/>
        </w:rPr>
        <w:t>s</w:t>
      </w:r>
      <w:r w:rsidRPr="00C6040C">
        <w:rPr>
          <w:rFonts w:ascii="Arial" w:hAnsi="Arial" w:cs="Arial"/>
          <w:sz w:val="20"/>
          <w:szCs w:val="20"/>
        </w:rPr>
        <w:t xml:space="preserve"> are used. </w:t>
      </w:r>
      <w:r w:rsidR="006702CD" w:rsidRPr="00C6040C">
        <w:rPr>
          <w:rFonts w:ascii="Arial" w:hAnsi="Arial" w:cs="Arial"/>
          <w:sz w:val="20"/>
          <w:szCs w:val="20"/>
        </w:rPr>
        <w:t>Accordingly, questions over the accuracy of the spatial data</w:t>
      </w:r>
      <w:r w:rsidRPr="00C6040C">
        <w:rPr>
          <w:rFonts w:ascii="Arial" w:hAnsi="Arial" w:cs="Arial"/>
          <w:sz w:val="20"/>
          <w:szCs w:val="20"/>
        </w:rPr>
        <w:t xml:space="preserve"> raises </w:t>
      </w:r>
      <w:r w:rsidR="006702CD" w:rsidRPr="00C6040C">
        <w:rPr>
          <w:rFonts w:ascii="Arial" w:hAnsi="Arial" w:cs="Arial"/>
          <w:sz w:val="20"/>
          <w:szCs w:val="20"/>
        </w:rPr>
        <w:t>concerns over</w:t>
      </w:r>
      <w:r w:rsidRPr="00C6040C">
        <w:rPr>
          <w:rFonts w:ascii="Arial" w:hAnsi="Arial" w:cs="Arial"/>
          <w:sz w:val="20"/>
          <w:szCs w:val="20"/>
        </w:rPr>
        <w:t xml:space="preserve"> the inferences that were made in these publications</w:t>
      </w:r>
      <w:r w:rsidR="00321AC3" w:rsidRPr="00C6040C">
        <w:rPr>
          <w:rFonts w:ascii="Arial" w:hAnsi="Arial" w:cs="Arial"/>
          <w:sz w:val="20"/>
          <w:szCs w:val="20"/>
        </w:rPr>
        <w:t>, as well as official statistics describing geographical breakdowns of earnings.</w:t>
      </w:r>
      <w:r w:rsidRPr="00C6040C">
        <w:rPr>
          <w:rFonts w:ascii="Arial" w:hAnsi="Arial" w:cs="Arial"/>
          <w:sz w:val="20"/>
          <w:szCs w:val="20"/>
        </w:rPr>
        <w:t xml:space="preserve"> </w:t>
      </w:r>
    </w:p>
    <w:p w14:paraId="78CB9FA8" w14:textId="562E611C" w:rsidR="009E3070" w:rsidRPr="00C6040C" w:rsidRDefault="006702CD" w:rsidP="008E6D17">
      <w:pPr>
        <w:pStyle w:val="CommentText"/>
        <w:spacing w:line="480" w:lineRule="auto"/>
        <w:ind w:firstLine="720"/>
        <w:jc w:val="both"/>
        <w:rPr>
          <w:rFonts w:ascii="Arial" w:hAnsi="Arial" w:cs="Arial"/>
        </w:rPr>
      </w:pPr>
      <w:r w:rsidRPr="00C6040C">
        <w:rPr>
          <w:rFonts w:ascii="Arial" w:hAnsi="Arial" w:cs="Arial"/>
        </w:rPr>
        <w:t xml:space="preserve">The concern arises from processes put in place to reduce respondent burden. </w:t>
      </w:r>
      <w:r w:rsidR="00321AC3" w:rsidRPr="00C6040C">
        <w:rPr>
          <w:rFonts w:ascii="Arial" w:hAnsi="Arial" w:cs="Arial"/>
        </w:rPr>
        <w:t xml:space="preserve">Data is collected via </w:t>
      </w:r>
      <w:r w:rsidR="00A81D7F" w:rsidRPr="00C6040C">
        <w:rPr>
          <w:rFonts w:ascii="Arial" w:hAnsi="Arial" w:cs="Arial"/>
        </w:rPr>
        <w:t xml:space="preserve">a survey </w:t>
      </w:r>
      <w:r w:rsidR="00645D33" w:rsidRPr="00C6040C">
        <w:rPr>
          <w:rFonts w:ascii="Arial" w:hAnsi="Arial" w:cs="Arial"/>
        </w:rPr>
        <w:t>(paper and web-based)</w:t>
      </w:r>
      <w:r w:rsidR="00321AC3" w:rsidRPr="00C6040C">
        <w:rPr>
          <w:rFonts w:ascii="Arial" w:hAnsi="Arial" w:cs="Arial"/>
        </w:rPr>
        <w:t xml:space="preserve">. </w:t>
      </w:r>
      <w:r w:rsidR="00CE5E04" w:rsidRPr="00C6040C">
        <w:rPr>
          <w:rFonts w:ascii="Arial" w:hAnsi="Arial" w:cs="Arial"/>
        </w:rPr>
        <w:t xml:space="preserve">The effect of survey mode on data quality </w:t>
      </w:r>
      <w:r w:rsidR="00E46582" w:rsidRPr="00C6040C">
        <w:rPr>
          <w:rFonts w:ascii="Arial" w:hAnsi="Arial" w:cs="Arial"/>
        </w:rPr>
        <w:t>has been widely investigated, with conflict</w:t>
      </w:r>
      <w:r w:rsidR="008E7DB0" w:rsidRPr="00C6040C">
        <w:rPr>
          <w:rFonts w:ascii="Arial" w:hAnsi="Arial" w:cs="Arial"/>
        </w:rPr>
        <w:t xml:space="preserve">ing results </w:t>
      </w:r>
      <w:r w:rsidR="00041166">
        <w:rPr>
          <w:rFonts w:ascii="Arial" w:hAnsi="Arial" w:cs="Arial"/>
        </w:rPr>
        <w:t>[22, 23, 24</w:t>
      </w:r>
      <w:r w:rsidR="00DB2CC1">
        <w:rPr>
          <w:rFonts w:ascii="Arial" w:hAnsi="Arial" w:cs="Arial"/>
        </w:rPr>
        <w:t>, 25]</w:t>
      </w:r>
      <w:r w:rsidR="000526F2" w:rsidRPr="00C6040C">
        <w:rPr>
          <w:rFonts w:ascii="Arial" w:hAnsi="Arial" w:cs="Arial"/>
        </w:rPr>
        <w:t xml:space="preserve">. </w:t>
      </w:r>
      <w:r w:rsidR="008E7DB0" w:rsidRPr="00C6040C">
        <w:rPr>
          <w:rFonts w:ascii="Arial" w:hAnsi="Arial" w:cs="Arial"/>
        </w:rPr>
        <w:t>However, o</w:t>
      </w:r>
      <w:r w:rsidR="000526F2" w:rsidRPr="00C6040C">
        <w:rPr>
          <w:rFonts w:ascii="Arial" w:hAnsi="Arial" w:cs="Arial"/>
        </w:rPr>
        <w:t xml:space="preserve">ur study </w:t>
      </w:r>
      <w:r w:rsidR="00A327FD" w:rsidRPr="00C6040C">
        <w:rPr>
          <w:rFonts w:ascii="Arial" w:hAnsi="Arial" w:cs="Arial"/>
        </w:rPr>
        <w:t>does not differentiate between paper and web</w:t>
      </w:r>
      <w:r w:rsidR="000B7C7D">
        <w:rPr>
          <w:rFonts w:ascii="Arial" w:hAnsi="Arial" w:cs="Arial"/>
        </w:rPr>
        <w:t>-</w:t>
      </w:r>
      <w:r w:rsidR="00A327FD" w:rsidRPr="00C6040C">
        <w:rPr>
          <w:rFonts w:ascii="Arial" w:hAnsi="Arial" w:cs="Arial"/>
        </w:rPr>
        <w:t xml:space="preserve">based </w:t>
      </w:r>
      <w:r w:rsidR="00DB2CC1" w:rsidRPr="00C6040C">
        <w:rPr>
          <w:rFonts w:ascii="Arial" w:hAnsi="Arial" w:cs="Arial"/>
        </w:rPr>
        <w:t>surveys</w:t>
      </w:r>
      <w:r w:rsidR="000B7C7D">
        <w:rPr>
          <w:rFonts w:ascii="Arial" w:hAnsi="Arial" w:cs="Arial"/>
        </w:rPr>
        <w:t>,</w:t>
      </w:r>
      <w:r w:rsidR="00DB2CC1" w:rsidRPr="00C6040C">
        <w:rPr>
          <w:rFonts w:ascii="Arial" w:hAnsi="Arial" w:cs="Arial"/>
        </w:rPr>
        <w:t xml:space="preserve"> but</w:t>
      </w:r>
      <w:r w:rsidR="00B65D41" w:rsidRPr="00C6040C">
        <w:rPr>
          <w:rFonts w:ascii="Arial" w:hAnsi="Arial" w:cs="Arial"/>
        </w:rPr>
        <w:t xml:space="preserve"> </w:t>
      </w:r>
      <w:r w:rsidR="000526F2" w:rsidRPr="00C6040C">
        <w:rPr>
          <w:rFonts w:ascii="Arial" w:hAnsi="Arial" w:cs="Arial"/>
        </w:rPr>
        <w:t xml:space="preserve">explores </w:t>
      </w:r>
      <w:r w:rsidR="00A327FD" w:rsidRPr="00C6040C">
        <w:rPr>
          <w:rFonts w:ascii="Arial" w:hAnsi="Arial" w:cs="Arial"/>
        </w:rPr>
        <w:t>the</w:t>
      </w:r>
      <w:r w:rsidR="001E1D10" w:rsidRPr="00C6040C">
        <w:rPr>
          <w:rFonts w:ascii="Arial" w:hAnsi="Arial" w:cs="Arial"/>
        </w:rPr>
        <w:t xml:space="preserve"> differences between survey</w:t>
      </w:r>
      <w:r w:rsidR="00A327FD" w:rsidRPr="00C6040C">
        <w:rPr>
          <w:rFonts w:ascii="Arial" w:hAnsi="Arial" w:cs="Arial"/>
        </w:rPr>
        <w:t xml:space="preserve"> responses </w:t>
      </w:r>
      <w:r w:rsidR="001E1D10" w:rsidRPr="00C6040C">
        <w:rPr>
          <w:rFonts w:ascii="Arial" w:hAnsi="Arial" w:cs="Arial"/>
        </w:rPr>
        <w:t>(paper and web</w:t>
      </w:r>
      <w:r w:rsidR="00E14DA7" w:rsidRPr="00C6040C">
        <w:rPr>
          <w:rFonts w:ascii="Arial" w:hAnsi="Arial" w:cs="Arial"/>
        </w:rPr>
        <w:t>-based</w:t>
      </w:r>
      <w:r w:rsidR="001E1D10" w:rsidRPr="00C6040C">
        <w:rPr>
          <w:rFonts w:ascii="Arial" w:hAnsi="Arial" w:cs="Arial"/>
        </w:rPr>
        <w:t xml:space="preserve">) </w:t>
      </w:r>
      <w:r w:rsidR="002730EC" w:rsidRPr="00C6040C">
        <w:rPr>
          <w:rFonts w:ascii="Arial" w:hAnsi="Arial" w:cs="Arial"/>
        </w:rPr>
        <w:t xml:space="preserve">and </w:t>
      </w:r>
      <w:r w:rsidR="00B16BEF" w:rsidRPr="00C6040C">
        <w:rPr>
          <w:rFonts w:ascii="Arial" w:hAnsi="Arial" w:cs="Arial"/>
        </w:rPr>
        <w:t>‘special</w:t>
      </w:r>
      <w:r w:rsidR="002E3FE2" w:rsidRPr="00C6040C">
        <w:rPr>
          <w:rFonts w:ascii="Arial" w:hAnsi="Arial" w:cs="Arial"/>
        </w:rPr>
        <w:t xml:space="preserve"> </w:t>
      </w:r>
      <w:r w:rsidR="00E6002D" w:rsidRPr="00C6040C">
        <w:rPr>
          <w:rFonts w:ascii="Arial" w:hAnsi="Arial" w:cs="Arial"/>
        </w:rPr>
        <w:t>arrangements</w:t>
      </w:r>
      <w:r w:rsidR="00B16BEF" w:rsidRPr="00C6040C">
        <w:rPr>
          <w:rFonts w:ascii="Arial" w:hAnsi="Arial" w:cs="Arial"/>
        </w:rPr>
        <w:t>’</w:t>
      </w:r>
      <w:r w:rsidR="002730EC" w:rsidRPr="00C6040C">
        <w:rPr>
          <w:rFonts w:ascii="Arial" w:hAnsi="Arial" w:cs="Arial"/>
        </w:rPr>
        <w:t>.</w:t>
      </w:r>
      <w:r w:rsidR="00E6002D" w:rsidRPr="00C6040C">
        <w:rPr>
          <w:rFonts w:ascii="Arial" w:hAnsi="Arial" w:cs="Arial"/>
        </w:rPr>
        <w:t xml:space="preserve"> </w:t>
      </w:r>
      <w:r w:rsidR="002730EC" w:rsidRPr="00C6040C">
        <w:rPr>
          <w:rFonts w:ascii="Arial" w:hAnsi="Arial" w:cs="Arial"/>
        </w:rPr>
        <w:t>A</w:t>
      </w:r>
      <w:r w:rsidR="00321AC3" w:rsidRPr="00C6040C">
        <w:rPr>
          <w:rFonts w:ascii="Arial" w:hAnsi="Arial" w:cs="Arial"/>
        </w:rPr>
        <w:t>pproximately 350 companies are allowed to make a</w:t>
      </w:r>
      <w:r w:rsidR="00416162" w:rsidRPr="00C6040C">
        <w:rPr>
          <w:rFonts w:ascii="Arial" w:hAnsi="Arial" w:cs="Arial"/>
        </w:rPr>
        <w:t xml:space="preserve"> computerised</w:t>
      </w:r>
      <w:r w:rsidR="00321AC3" w:rsidRPr="00C6040C">
        <w:rPr>
          <w:rFonts w:ascii="Arial" w:hAnsi="Arial" w:cs="Arial"/>
        </w:rPr>
        <w:t xml:space="preserve"> submission as a dump from payroll records via what ONS terms ‘special arrangements’</w:t>
      </w:r>
      <w:r w:rsidR="00F62D62">
        <w:rPr>
          <w:rFonts w:ascii="Arial" w:hAnsi="Arial" w:cs="Arial"/>
        </w:rPr>
        <w:t>. I</w:t>
      </w:r>
      <w:r w:rsidR="00416162" w:rsidRPr="00C6040C">
        <w:rPr>
          <w:rFonts w:ascii="Arial" w:hAnsi="Arial" w:cs="Arial"/>
        </w:rPr>
        <w:t>n this article</w:t>
      </w:r>
      <w:r w:rsidR="00CB7D77" w:rsidRPr="00C6040C">
        <w:rPr>
          <w:rFonts w:ascii="Arial" w:hAnsi="Arial" w:cs="Arial"/>
        </w:rPr>
        <w:t xml:space="preserve">, </w:t>
      </w:r>
      <w:r w:rsidR="00CB7D77" w:rsidRPr="00C6040C">
        <w:rPr>
          <w:rFonts w:ascii="Arial" w:hAnsi="Arial" w:cs="Arial"/>
        </w:rPr>
        <w:lastRenderedPageBreak/>
        <w:t xml:space="preserve">we refer to </w:t>
      </w:r>
      <w:r w:rsidR="00F62D62">
        <w:rPr>
          <w:rFonts w:ascii="Arial" w:hAnsi="Arial" w:cs="Arial"/>
        </w:rPr>
        <w:t xml:space="preserve">‘special </w:t>
      </w:r>
      <w:r w:rsidR="00171C9A">
        <w:rPr>
          <w:rFonts w:ascii="Arial" w:hAnsi="Arial" w:cs="Arial"/>
        </w:rPr>
        <w:t>arrangements</w:t>
      </w:r>
      <w:r w:rsidR="0050133A">
        <w:rPr>
          <w:rFonts w:ascii="Arial" w:hAnsi="Arial" w:cs="Arial"/>
        </w:rPr>
        <w:t>’</w:t>
      </w:r>
      <w:r w:rsidR="00CB7D77" w:rsidRPr="00C6040C">
        <w:rPr>
          <w:rFonts w:ascii="Arial" w:hAnsi="Arial" w:cs="Arial"/>
        </w:rPr>
        <w:t xml:space="preserve"> as an electronic submission, which is distinct from a web-based</w:t>
      </w:r>
      <w:r w:rsidR="00171C9A">
        <w:rPr>
          <w:rFonts w:ascii="Arial" w:hAnsi="Arial" w:cs="Arial"/>
        </w:rPr>
        <w:t xml:space="preserve"> </w:t>
      </w:r>
      <w:r w:rsidR="00CB7D77" w:rsidRPr="00C6040C">
        <w:rPr>
          <w:rFonts w:ascii="Arial" w:hAnsi="Arial" w:cs="Arial"/>
        </w:rPr>
        <w:t>survey response</w:t>
      </w:r>
      <w:r w:rsidR="00321AC3" w:rsidRPr="00C6040C">
        <w:rPr>
          <w:rFonts w:ascii="Arial" w:hAnsi="Arial" w:cs="Arial"/>
        </w:rPr>
        <w:t>.</w:t>
      </w:r>
      <w:r w:rsidR="00CE2C11" w:rsidRPr="00C6040C">
        <w:rPr>
          <w:rFonts w:ascii="Arial" w:hAnsi="Arial" w:cs="Arial"/>
        </w:rPr>
        <w:t xml:space="preserve"> </w:t>
      </w:r>
    </w:p>
    <w:p w14:paraId="5E6AEABA" w14:textId="75FFFD2C" w:rsidR="008B64A2" w:rsidRPr="00C6040C" w:rsidRDefault="00CE2C11" w:rsidP="008B64A2">
      <w:pPr>
        <w:pStyle w:val="CommentText"/>
        <w:spacing w:line="480" w:lineRule="auto"/>
        <w:ind w:firstLine="720"/>
        <w:jc w:val="both"/>
        <w:rPr>
          <w:rFonts w:ascii="Arial" w:hAnsi="Arial" w:cs="Arial"/>
        </w:rPr>
      </w:pPr>
      <w:r w:rsidRPr="00C6040C">
        <w:rPr>
          <w:rFonts w:ascii="Arial" w:hAnsi="Arial" w:cs="Arial"/>
        </w:rPr>
        <w:t>The survey</w:t>
      </w:r>
      <w:r w:rsidR="00DE5CDD" w:rsidRPr="00C6040C">
        <w:rPr>
          <w:rFonts w:ascii="Arial" w:hAnsi="Arial" w:cs="Arial"/>
        </w:rPr>
        <w:t xml:space="preserve"> approach</w:t>
      </w:r>
      <w:r w:rsidRPr="00C6040C">
        <w:rPr>
          <w:rFonts w:ascii="Arial" w:hAnsi="Arial" w:cs="Arial"/>
        </w:rPr>
        <w:t xml:space="preserve"> requires employers to provide work and home postcodes. This address is pre-filled on the ASHE survey form from</w:t>
      </w:r>
      <w:r w:rsidR="00FC5820">
        <w:rPr>
          <w:rFonts w:ascii="Arial" w:hAnsi="Arial" w:cs="Arial"/>
        </w:rPr>
        <w:t xml:space="preserve"> </w:t>
      </w:r>
      <w:r w:rsidR="00B65E90">
        <w:rPr>
          <w:rFonts w:ascii="Arial" w:hAnsi="Arial" w:cs="Arial"/>
        </w:rPr>
        <w:t>HM</w:t>
      </w:r>
      <w:r w:rsidR="00FC5820">
        <w:rPr>
          <w:rFonts w:ascii="Arial" w:hAnsi="Arial" w:cs="Arial"/>
        </w:rPr>
        <w:t xml:space="preserve"> Revenue and Customs (HMRC)</w:t>
      </w:r>
      <w:r w:rsidRPr="00C6040C">
        <w:rPr>
          <w:rFonts w:ascii="Arial" w:hAnsi="Arial" w:cs="Arial"/>
        </w:rPr>
        <w:t xml:space="preserve"> records</w:t>
      </w:r>
      <w:r w:rsidR="006702CD" w:rsidRPr="00C6040C">
        <w:rPr>
          <w:rFonts w:ascii="Arial" w:hAnsi="Arial" w:cs="Arial"/>
        </w:rPr>
        <w:t>,</w:t>
      </w:r>
      <w:r w:rsidRPr="00C6040C">
        <w:rPr>
          <w:rFonts w:ascii="Arial" w:hAnsi="Arial" w:cs="Arial"/>
        </w:rPr>
        <w:t xml:space="preserve"> and employers are asked to change it if the actual location is different to the pre-filled one. However, t</w:t>
      </w:r>
      <w:r w:rsidR="007F3E2D" w:rsidRPr="00C6040C">
        <w:rPr>
          <w:rFonts w:ascii="Arial" w:hAnsi="Arial" w:cs="Arial"/>
        </w:rPr>
        <w:t>h</w:t>
      </w:r>
      <w:r w:rsidRPr="00C6040C">
        <w:rPr>
          <w:rFonts w:ascii="Arial" w:hAnsi="Arial" w:cs="Arial"/>
        </w:rPr>
        <w:t>e</w:t>
      </w:r>
      <w:r w:rsidR="007F3E2D" w:rsidRPr="00C6040C">
        <w:rPr>
          <w:rFonts w:ascii="Arial" w:hAnsi="Arial" w:cs="Arial"/>
        </w:rPr>
        <w:t xml:space="preserve"> </w:t>
      </w:r>
      <w:bookmarkStart w:id="2" w:name="_Hlk127013218"/>
      <w:r w:rsidR="007F3E2D" w:rsidRPr="00C6040C">
        <w:rPr>
          <w:rFonts w:ascii="Arial" w:hAnsi="Arial" w:cs="Arial"/>
        </w:rPr>
        <w:t xml:space="preserve">employer address is </w:t>
      </w:r>
      <w:r w:rsidR="0020677A">
        <w:rPr>
          <w:rFonts w:ascii="Arial" w:hAnsi="Arial" w:cs="Arial"/>
        </w:rPr>
        <w:t xml:space="preserve">that which is </w:t>
      </w:r>
      <w:r w:rsidR="007F3E2D" w:rsidRPr="00C6040C">
        <w:rPr>
          <w:rFonts w:ascii="Arial" w:hAnsi="Arial" w:cs="Arial"/>
        </w:rPr>
        <w:t>registered for tax purposes</w:t>
      </w:r>
      <w:bookmarkEnd w:id="2"/>
      <w:r w:rsidR="007F3E2D" w:rsidRPr="00C6040C">
        <w:rPr>
          <w:rFonts w:ascii="Arial" w:hAnsi="Arial" w:cs="Arial"/>
        </w:rPr>
        <w:t xml:space="preserve">, which is not necessarily the work location, especially for </w:t>
      </w:r>
      <w:r w:rsidR="002139D9" w:rsidRPr="00C6040C">
        <w:rPr>
          <w:rFonts w:ascii="Arial" w:hAnsi="Arial" w:cs="Arial"/>
        </w:rPr>
        <w:t>multi-site organisations.</w:t>
      </w:r>
      <w:r w:rsidR="007F3E2D" w:rsidRPr="00C6040C">
        <w:rPr>
          <w:rFonts w:ascii="Arial" w:hAnsi="Arial" w:cs="Arial"/>
        </w:rPr>
        <w:t xml:space="preserve"> </w:t>
      </w:r>
      <w:r w:rsidR="00B8428A" w:rsidRPr="00C6040C">
        <w:rPr>
          <w:rFonts w:ascii="Arial" w:hAnsi="Arial" w:cs="Arial"/>
        </w:rPr>
        <w:t>There is a</w:t>
      </w:r>
      <w:r w:rsidR="006702CD" w:rsidRPr="00C6040C">
        <w:rPr>
          <w:rFonts w:ascii="Arial" w:hAnsi="Arial" w:cs="Arial"/>
        </w:rPr>
        <w:t>n</w:t>
      </w:r>
      <w:r w:rsidR="00B8428A" w:rsidRPr="00C6040C">
        <w:rPr>
          <w:rFonts w:ascii="Arial" w:hAnsi="Arial" w:cs="Arial"/>
        </w:rPr>
        <w:t xml:space="preserve"> incentive </w:t>
      </w:r>
      <w:r w:rsidR="006702CD" w:rsidRPr="00C6040C">
        <w:rPr>
          <w:rFonts w:ascii="Arial" w:hAnsi="Arial" w:cs="Arial"/>
        </w:rPr>
        <w:t xml:space="preserve">(saving time) </w:t>
      </w:r>
      <w:r w:rsidR="00B8428A" w:rsidRPr="00C6040C">
        <w:rPr>
          <w:rFonts w:ascii="Arial" w:hAnsi="Arial" w:cs="Arial"/>
        </w:rPr>
        <w:t xml:space="preserve">for employers not </w:t>
      </w:r>
      <w:r w:rsidR="00204C0D" w:rsidRPr="00C6040C">
        <w:rPr>
          <w:rFonts w:ascii="Arial" w:hAnsi="Arial" w:cs="Arial"/>
        </w:rPr>
        <w:t xml:space="preserve">to </w:t>
      </w:r>
      <w:r w:rsidR="00B8428A" w:rsidRPr="00C6040C">
        <w:rPr>
          <w:rFonts w:ascii="Arial" w:hAnsi="Arial" w:cs="Arial"/>
        </w:rPr>
        <w:t xml:space="preserve">update this field, and discussions with the Northern Ireland Statistics and Research Agency about their similar survey suggested that uncorrected work location was a </w:t>
      </w:r>
      <w:r w:rsidR="006702CD" w:rsidRPr="00C6040C">
        <w:rPr>
          <w:rFonts w:ascii="Arial" w:hAnsi="Arial" w:cs="Arial"/>
        </w:rPr>
        <w:t>concern for them</w:t>
      </w:r>
      <w:r w:rsidR="00AE3FEB">
        <w:rPr>
          <w:rFonts w:ascii="Arial" w:hAnsi="Arial" w:cs="Arial"/>
        </w:rPr>
        <w:t>.</w:t>
      </w:r>
      <w:r w:rsidR="00901CE0">
        <w:rPr>
          <w:rFonts w:ascii="Arial" w:hAnsi="Arial" w:cs="Arial"/>
        </w:rPr>
        <w:t xml:space="preserve"> </w:t>
      </w:r>
      <w:r w:rsidR="00AE3FEB">
        <w:rPr>
          <w:rFonts w:ascii="Arial" w:hAnsi="Arial" w:cs="Arial"/>
        </w:rPr>
        <w:t>W</w:t>
      </w:r>
      <w:r w:rsidR="00925F04">
        <w:rPr>
          <w:rFonts w:ascii="Arial" w:hAnsi="Arial" w:cs="Arial"/>
        </w:rPr>
        <w:t xml:space="preserve">e </w:t>
      </w:r>
      <w:r w:rsidRPr="00C6040C">
        <w:rPr>
          <w:rFonts w:ascii="Arial" w:hAnsi="Arial" w:cs="Arial"/>
        </w:rPr>
        <w:t>note that, in theory, pre-filling home address may also lead to measurement error if the employee has moved house since tax records were updated, but we assume this is a rare event.</w:t>
      </w:r>
    </w:p>
    <w:p w14:paraId="36D8A87F" w14:textId="4CD7C42A" w:rsidR="006F1E0D" w:rsidRDefault="008C59C4" w:rsidP="00834CBA">
      <w:pPr>
        <w:spacing w:line="480" w:lineRule="auto"/>
        <w:ind w:firstLine="425"/>
        <w:jc w:val="both"/>
        <w:rPr>
          <w:rFonts w:ascii="Arial" w:hAnsi="Arial" w:cs="Arial"/>
          <w:sz w:val="20"/>
          <w:szCs w:val="20"/>
        </w:rPr>
      </w:pPr>
      <w:r w:rsidRPr="7DE65E62">
        <w:rPr>
          <w:rFonts w:ascii="Arial" w:hAnsi="Arial" w:cs="Arial"/>
          <w:sz w:val="20"/>
          <w:szCs w:val="20"/>
        </w:rPr>
        <w:t xml:space="preserve">Without knowing the “true” value of the </w:t>
      </w:r>
      <w:r w:rsidR="004B4D13" w:rsidRPr="7DE65E62">
        <w:rPr>
          <w:rFonts w:ascii="Arial" w:hAnsi="Arial" w:cs="Arial"/>
          <w:sz w:val="20"/>
          <w:szCs w:val="20"/>
        </w:rPr>
        <w:t xml:space="preserve">work </w:t>
      </w:r>
      <w:r w:rsidRPr="7DE65E62">
        <w:rPr>
          <w:rFonts w:ascii="Arial" w:hAnsi="Arial" w:cs="Arial"/>
          <w:sz w:val="20"/>
          <w:szCs w:val="20"/>
        </w:rPr>
        <w:t xml:space="preserve">location variable, it is challenging to </w:t>
      </w:r>
      <w:r w:rsidR="00B8428A" w:rsidRPr="7DE65E62">
        <w:rPr>
          <w:rFonts w:ascii="Arial" w:hAnsi="Arial" w:cs="Arial"/>
          <w:sz w:val="20"/>
          <w:szCs w:val="20"/>
        </w:rPr>
        <w:t>demonstrate th</w:t>
      </w:r>
      <w:r w:rsidR="00B719A5" w:rsidRPr="7DE65E62">
        <w:rPr>
          <w:rFonts w:ascii="Arial" w:hAnsi="Arial" w:cs="Arial"/>
          <w:sz w:val="20"/>
          <w:szCs w:val="20"/>
        </w:rPr>
        <w:t>e</w:t>
      </w:r>
      <w:r w:rsidR="00B8428A" w:rsidRPr="7DE65E62">
        <w:rPr>
          <w:rFonts w:ascii="Arial" w:hAnsi="Arial" w:cs="Arial"/>
          <w:sz w:val="20"/>
          <w:szCs w:val="20"/>
        </w:rPr>
        <w:t xml:space="preserve"> existence or </w:t>
      </w:r>
      <w:r w:rsidRPr="7DE65E62">
        <w:rPr>
          <w:rFonts w:ascii="Arial" w:hAnsi="Arial" w:cs="Arial"/>
          <w:sz w:val="20"/>
          <w:szCs w:val="20"/>
        </w:rPr>
        <w:t xml:space="preserve">quantify the level of </w:t>
      </w:r>
      <w:r w:rsidR="00B8428A" w:rsidRPr="7DE65E62">
        <w:rPr>
          <w:rFonts w:ascii="Arial" w:hAnsi="Arial" w:cs="Arial"/>
          <w:sz w:val="20"/>
          <w:szCs w:val="20"/>
        </w:rPr>
        <w:t>any systematic measurement error</w:t>
      </w:r>
      <w:r w:rsidRPr="7DE65E62">
        <w:rPr>
          <w:rFonts w:ascii="Arial" w:hAnsi="Arial" w:cs="Arial"/>
          <w:sz w:val="20"/>
          <w:szCs w:val="20"/>
        </w:rPr>
        <w:t>. Therefore</w:t>
      </w:r>
      <w:r w:rsidR="00B8428A" w:rsidRPr="7DE65E62">
        <w:rPr>
          <w:rFonts w:ascii="Arial" w:hAnsi="Arial" w:cs="Arial"/>
          <w:sz w:val="20"/>
          <w:szCs w:val="20"/>
        </w:rPr>
        <w:t>, we used a number of indirect approaches to uncover the potential error, such as number of employees apparently located at the he</w:t>
      </w:r>
      <w:r w:rsidR="00204C0D" w:rsidRPr="7DE65E62">
        <w:rPr>
          <w:rFonts w:ascii="Arial" w:hAnsi="Arial" w:cs="Arial"/>
          <w:sz w:val="20"/>
          <w:szCs w:val="20"/>
        </w:rPr>
        <w:t>a</w:t>
      </w:r>
      <w:r w:rsidR="00B8428A" w:rsidRPr="7DE65E62">
        <w:rPr>
          <w:rFonts w:ascii="Arial" w:hAnsi="Arial" w:cs="Arial"/>
          <w:sz w:val="20"/>
          <w:szCs w:val="20"/>
        </w:rPr>
        <w:t xml:space="preserve">d office, or distances travelled between work and home address. </w:t>
      </w:r>
      <w:r w:rsidRPr="7DE65E62">
        <w:rPr>
          <w:rFonts w:ascii="Arial" w:hAnsi="Arial" w:cs="Arial"/>
          <w:sz w:val="20"/>
          <w:szCs w:val="20"/>
        </w:rPr>
        <w:t xml:space="preserve">The data </w:t>
      </w:r>
      <w:r w:rsidR="317B0E94" w:rsidRPr="7DE65E62">
        <w:rPr>
          <w:rFonts w:ascii="Arial" w:hAnsi="Arial" w:cs="Arial"/>
          <w:sz w:val="20"/>
          <w:szCs w:val="20"/>
        </w:rPr>
        <w:t xml:space="preserve">also </w:t>
      </w:r>
      <w:r w:rsidRPr="7DE65E62">
        <w:rPr>
          <w:rFonts w:ascii="Arial" w:hAnsi="Arial" w:cs="Arial"/>
          <w:sz w:val="20"/>
          <w:szCs w:val="20"/>
        </w:rPr>
        <w:t>enable</w:t>
      </w:r>
      <w:r w:rsidR="00994F03" w:rsidRPr="7DE65E62">
        <w:rPr>
          <w:rFonts w:ascii="Arial" w:hAnsi="Arial" w:cs="Arial"/>
          <w:sz w:val="20"/>
          <w:szCs w:val="20"/>
        </w:rPr>
        <w:t>s</w:t>
      </w:r>
      <w:r w:rsidRPr="7DE65E62">
        <w:rPr>
          <w:rFonts w:ascii="Arial" w:hAnsi="Arial" w:cs="Arial"/>
          <w:sz w:val="20"/>
          <w:szCs w:val="20"/>
        </w:rPr>
        <w:t xml:space="preserve"> us to identify single site and multi-site organisation</w:t>
      </w:r>
      <w:r w:rsidR="00B8428A" w:rsidRPr="7DE65E62">
        <w:rPr>
          <w:rFonts w:ascii="Arial" w:hAnsi="Arial" w:cs="Arial"/>
          <w:sz w:val="20"/>
          <w:szCs w:val="20"/>
        </w:rPr>
        <w:t xml:space="preserve">s, and </w:t>
      </w:r>
      <w:r w:rsidR="00FF4732" w:rsidRPr="7DE65E62">
        <w:rPr>
          <w:rFonts w:ascii="Arial" w:hAnsi="Arial" w:cs="Arial"/>
          <w:sz w:val="20"/>
          <w:szCs w:val="20"/>
        </w:rPr>
        <w:t xml:space="preserve">those who complete the survey (on paper or </w:t>
      </w:r>
      <w:r w:rsidR="00654E20" w:rsidRPr="7DE65E62">
        <w:rPr>
          <w:rFonts w:ascii="Arial" w:hAnsi="Arial" w:cs="Arial"/>
          <w:sz w:val="20"/>
          <w:szCs w:val="20"/>
        </w:rPr>
        <w:t>web-based</w:t>
      </w:r>
      <w:r w:rsidR="00FF4732" w:rsidRPr="7DE65E62">
        <w:rPr>
          <w:rFonts w:ascii="Arial" w:hAnsi="Arial" w:cs="Arial"/>
          <w:sz w:val="20"/>
          <w:szCs w:val="20"/>
        </w:rPr>
        <w:t>) as opposed to those who provide ONS with a direct readout from their employment records</w:t>
      </w:r>
      <w:r w:rsidR="00654E20" w:rsidRPr="7DE65E62">
        <w:rPr>
          <w:rFonts w:ascii="Arial" w:hAnsi="Arial" w:cs="Arial"/>
          <w:sz w:val="20"/>
          <w:szCs w:val="20"/>
        </w:rPr>
        <w:t xml:space="preserve"> (special arrangements/electron</w:t>
      </w:r>
      <w:r w:rsidR="007F0FC3" w:rsidRPr="7DE65E62">
        <w:rPr>
          <w:rFonts w:ascii="Arial" w:hAnsi="Arial" w:cs="Arial"/>
          <w:sz w:val="20"/>
          <w:szCs w:val="20"/>
        </w:rPr>
        <w:t>ic submission)</w:t>
      </w:r>
      <w:r w:rsidR="00FF4732" w:rsidRPr="7DE65E62">
        <w:rPr>
          <w:rFonts w:ascii="Arial" w:hAnsi="Arial" w:cs="Arial"/>
          <w:sz w:val="20"/>
          <w:szCs w:val="20"/>
        </w:rPr>
        <w:t xml:space="preserve">. </w:t>
      </w:r>
      <w:r w:rsidR="006702CD" w:rsidRPr="7DE65E62">
        <w:rPr>
          <w:rFonts w:ascii="Arial" w:hAnsi="Arial" w:cs="Arial"/>
          <w:sz w:val="20"/>
          <w:szCs w:val="20"/>
        </w:rPr>
        <w:t xml:space="preserve">The latter group do not have pre-filled fields, and on the </w:t>
      </w:r>
      <w:r w:rsidR="00FF4732" w:rsidRPr="7DE65E62">
        <w:rPr>
          <w:rFonts w:ascii="Arial" w:hAnsi="Arial" w:cs="Arial"/>
          <w:sz w:val="20"/>
          <w:szCs w:val="20"/>
        </w:rPr>
        <w:t>assumption that the</w:t>
      </w:r>
      <w:r w:rsidR="006702CD" w:rsidRPr="7DE65E62">
        <w:rPr>
          <w:rFonts w:ascii="Arial" w:hAnsi="Arial" w:cs="Arial"/>
          <w:sz w:val="20"/>
          <w:szCs w:val="20"/>
        </w:rPr>
        <w:t xml:space="preserve">y </w:t>
      </w:r>
      <w:r w:rsidR="00FF4732" w:rsidRPr="7DE65E62">
        <w:rPr>
          <w:rFonts w:ascii="Arial" w:hAnsi="Arial" w:cs="Arial"/>
          <w:sz w:val="20"/>
          <w:szCs w:val="20"/>
        </w:rPr>
        <w:t xml:space="preserve">are likely to accurately record employees’ work location, these </w:t>
      </w:r>
      <w:r w:rsidRPr="7DE65E62">
        <w:rPr>
          <w:rFonts w:ascii="Arial" w:hAnsi="Arial" w:cs="Arial"/>
          <w:sz w:val="20"/>
          <w:szCs w:val="20"/>
        </w:rPr>
        <w:t xml:space="preserve">four groups </w:t>
      </w:r>
      <w:r w:rsidR="00FF4732" w:rsidRPr="7DE65E62">
        <w:rPr>
          <w:rFonts w:ascii="Arial" w:hAnsi="Arial" w:cs="Arial"/>
          <w:sz w:val="20"/>
          <w:szCs w:val="20"/>
        </w:rPr>
        <w:t>(single/multi-site, survey/</w:t>
      </w:r>
      <w:r w:rsidR="008332BC" w:rsidRPr="7DE65E62">
        <w:rPr>
          <w:rFonts w:ascii="Arial" w:hAnsi="Arial" w:cs="Arial"/>
          <w:sz w:val="20"/>
          <w:szCs w:val="20"/>
        </w:rPr>
        <w:t>electronic</w:t>
      </w:r>
      <w:r w:rsidR="00FF4732" w:rsidRPr="7DE65E62">
        <w:rPr>
          <w:rFonts w:ascii="Arial" w:hAnsi="Arial" w:cs="Arial"/>
          <w:sz w:val="20"/>
          <w:szCs w:val="20"/>
        </w:rPr>
        <w:t xml:space="preserve">) allow us </w:t>
      </w:r>
      <w:r w:rsidRPr="7DE65E62">
        <w:rPr>
          <w:rFonts w:ascii="Arial" w:hAnsi="Arial" w:cs="Arial"/>
          <w:sz w:val="20"/>
          <w:szCs w:val="20"/>
        </w:rPr>
        <w:t xml:space="preserve">to assess whether there is potential for systematic measurement error in ASHE. </w:t>
      </w:r>
      <w:bookmarkStart w:id="3" w:name="_Hlk122331623"/>
    </w:p>
    <w:p w14:paraId="103F0073" w14:textId="7C4DC70D" w:rsidR="001A13E3" w:rsidRDefault="00FF4732" w:rsidP="00834CBA">
      <w:pPr>
        <w:spacing w:line="480" w:lineRule="auto"/>
        <w:ind w:firstLine="425"/>
        <w:jc w:val="both"/>
        <w:rPr>
          <w:rFonts w:ascii="Arial" w:hAnsi="Arial" w:cs="Arial"/>
          <w:sz w:val="20"/>
          <w:szCs w:val="20"/>
        </w:rPr>
      </w:pPr>
      <w:r w:rsidRPr="7DE65E62">
        <w:rPr>
          <w:rFonts w:ascii="Arial" w:hAnsi="Arial" w:cs="Arial"/>
          <w:sz w:val="20"/>
          <w:szCs w:val="20"/>
        </w:rPr>
        <w:t xml:space="preserve">The hypothesis is </w:t>
      </w:r>
      <w:r w:rsidR="008C59C4" w:rsidRPr="7DE65E62">
        <w:rPr>
          <w:rFonts w:ascii="Arial" w:hAnsi="Arial" w:cs="Arial"/>
          <w:sz w:val="20"/>
          <w:szCs w:val="20"/>
        </w:rPr>
        <w:t xml:space="preserve">that employees working for multi-site employers who make an ASHE </w:t>
      </w:r>
      <w:r w:rsidR="00B719A5" w:rsidRPr="7DE65E62">
        <w:rPr>
          <w:rFonts w:ascii="Arial" w:hAnsi="Arial" w:cs="Arial"/>
          <w:sz w:val="20"/>
          <w:szCs w:val="20"/>
        </w:rPr>
        <w:t>survey</w:t>
      </w:r>
      <w:r w:rsidR="008C59C4" w:rsidRPr="7DE65E62">
        <w:rPr>
          <w:rFonts w:ascii="Arial" w:hAnsi="Arial" w:cs="Arial"/>
          <w:sz w:val="20"/>
          <w:szCs w:val="20"/>
        </w:rPr>
        <w:t xml:space="preserve"> submission are more likely to have their work location incorrectly recorded</w:t>
      </w:r>
      <w:r w:rsidR="005A632D" w:rsidRPr="7DE65E62">
        <w:rPr>
          <w:rFonts w:ascii="Arial" w:hAnsi="Arial" w:cs="Arial"/>
          <w:sz w:val="20"/>
          <w:szCs w:val="20"/>
        </w:rPr>
        <w:t>. T</w:t>
      </w:r>
      <w:r w:rsidRPr="7DE65E62">
        <w:rPr>
          <w:rFonts w:ascii="Arial" w:hAnsi="Arial" w:cs="Arial"/>
          <w:sz w:val="20"/>
          <w:szCs w:val="20"/>
        </w:rPr>
        <w:t xml:space="preserve">he evidence for that will be </w:t>
      </w:r>
      <w:bookmarkEnd w:id="3"/>
      <w:r w:rsidR="00A05B1D" w:rsidRPr="7DE65E62">
        <w:rPr>
          <w:rFonts w:ascii="Arial" w:hAnsi="Arial" w:cs="Arial"/>
          <w:sz w:val="20"/>
          <w:szCs w:val="20"/>
        </w:rPr>
        <w:t xml:space="preserve">a higher proportion of staff recorded as working </w:t>
      </w:r>
      <w:r w:rsidR="005A632D" w:rsidRPr="7DE65E62">
        <w:rPr>
          <w:rFonts w:ascii="Arial" w:hAnsi="Arial" w:cs="Arial"/>
          <w:sz w:val="20"/>
          <w:szCs w:val="20"/>
        </w:rPr>
        <w:t xml:space="preserve">at </w:t>
      </w:r>
      <w:r w:rsidR="00601B67" w:rsidRPr="7DE65E62">
        <w:rPr>
          <w:rFonts w:ascii="Arial" w:hAnsi="Arial" w:cs="Arial"/>
          <w:sz w:val="20"/>
          <w:szCs w:val="20"/>
        </w:rPr>
        <w:t>the registered</w:t>
      </w:r>
      <w:r w:rsidR="00753BF9" w:rsidRPr="7DE65E62">
        <w:rPr>
          <w:rFonts w:ascii="Arial" w:hAnsi="Arial" w:cs="Arial"/>
          <w:sz w:val="20"/>
          <w:szCs w:val="20"/>
        </w:rPr>
        <w:t xml:space="preserve"> </w:t>
      </w:r>
      <w:r w:rsidR="30CF4EA1" w:rsidRPr="7DE65E62">
        <w:rPr>
          <w:rFonts w:ascii="Arial" w:hAnsi="Arial" w:cs="Arial"/>
          <w:sz w:val="20"/>
          <w:szCs w:val="20"/>
        </w:rPr>
        <w:t xml:space="preserve">‘head </w:t>
      </w:r>
      <w:r w:rsidR="005A632D" w:rsidRPr="7DE65E62">
        <w:rPr>
          <w:rFonts w:ascii="Arial" w:hAnsi="Arial" w:cs="Arial"/>
          <w:sz w:val="20"/>
          <w:szCs w:val="20"/>
        </w:rPr>
        <w:t>office</w:t>
      </w:r>
      <w:r w:rsidR="37E1A4F8" w:rsidRPr="7DE65E62">
        <w:rPr>
          <w:rFonts w:ascii="Arial" w:hAnsi="Arial" w:cs="Arial"/>
          <w:sz w:val="20"/>
          <w:szCs w:val="20"/>
        </w:rPr>
        <w:t>’</w:t>
      </w:r>
      <w:r w:rsidR="00115B1A" w:rsidRPr="7DE65E62">
        <w:rPr>
          <w:rFonts w:ascii="Arial" w:hAnsi="Arial" w:cs="Arial"/>
          <w:sz w:val="20"/>
          <w:szCs w:val="20"/>
        </w:rPr>
        <w:t xml:space="preserve"> </w:t>
      </w:r>
      <w:r w:rsidR="00382849" w:rsidRPr="7DE65E62">
        <w:rPr>
          <w:rFonts w:ascii="Arial" w:hAnsi="Arial" w:cs="Arial"/>
          <w:sz w:val="20"/>
          <w:szCs w:val="20"/>
        </w:rPr>
        <w:t xml:space="preserve">and </w:t>
      </w:r>
      <w:r w:rsidR="008B42BF" w:rsidRPr="7DE65E62">
        <w:rPr>
          <w:rFonts w:ascii="Arial" w:hAnsi="Arial" w:cs="Arial"/>
          <w:sz w:val="20"/>
          <w:szCs w:val="20"/>
        </w:rPr>
        <w:t>longer commuting distances</w:t>
      </w:r>
      <w:r w:rsidR="00EE1F3F" w:rsidRPr="7DE65E62">
        <w:rPr>
          <w:rFonts w:ascii="Arial" w:hAnsi="Arial" w:cs="Arial"/>
          <w:sz w:val="20"/>
          <w:szCs w:val="20"/>
        </w:rPr>
        <w:t>.</w:t>
      </w:r>
      <w:r w:rsidR="00FA5D40" w:rsidRPr="7DE65E62">
        <w:rPr>
          <w:rFonts w:ascii="Arial" w:hAnsi="Arial" w:cs="Arial"/>
          <w:sz w:val="20"/>
          <w:szCs w:val="20"/>
        </w:rPr>
        <w:t xml:space="preserve"> Our assumption </w:t>
      </w:r>
      <w:r w:rsidR="00086CCD" w:rsidRPr="7DE65E62">
        <w:rPr>
          <w:rFonts w:ascii="Arial" w:hAnsi="Arial" w:cs="Arial"/>
          <w:sz w:val="20"/>
          <w:szCs w:val="20"/>
        </w:rPr>
        <w:t xml:space="preserve">of longer commuting </w:t>
      </w:r>
      <w:r w:rsidR="00142BF5" w:rsidRPr="7DE65E62">
        <w:rPr>
          <w:rFonts w:ascii="Arial" w:hAnsi="Arial" w:cs="Arial"/>
          <w:sz w:val="20"/>
          <w:szCs w:val="20"/>
        </w:rPr>
        <w:t>distances</w:t>
      </w:r>
      <w:r w:rsidR="00086CCD" w:rsidRPr="7DE65E62">
        <w:rPr>
          <w:rFonts w:ascii="Arial" w:hAnsi="Arial" w:cs="Arial"/>
          <w:sz w:val="20"/>
          <w:szCs w:val="20"/>
        </w:rPr>
        <w:t xml:space="preserve"> is based on the</w:t>
      </w:r>
      <w:r w:rsidR="00065435" w:rsidRPr="7DE65E62">
        <w:rPr>
          <w:rFonts w:ascii="Arial" w:hAnsi="Arial" w:cs="Arial"/>
          <w:sz w:val="20"/>
          <w:szCs w:val="20"/>
        </w:rPr>
        <w:t xml:space="preserve"> </w:t>
      </w:r>
      <w:r w:rsidR="00310D83" w:rsidRPr="7DE65E62">
        <w:rPr>
          <w:rFonts w:ascii="Arial" w:hAnsi="Arial" w:cs="Arial"/>
          <w:sz w:val="20"/>
          <w:szCs w:val="20"/>
        </w:rPr>
        <w:t>idea</w:t>
      </w:r>
      <w:r w:rsidR="00065435" w:rsidRPr="7DE65E62">
        <w:rPr>
          <w:rFonts w:ascii="Arial" w:hAnsi="Arial" w:cs="Arial"/>
          <w:sz w:val="20"/>
          <w:szCs w:val="20"/>
        </w:rPr>
        <w:t xml:space="preserve"> that</w:t>
      </w:r>
      <w:r w:rsidR="00142BF5" w:rsidRPr="7DE65E62">
        <w:rPr>
          <w:rFonts w:ascii="Arial" w:hAnsi="Arial" w:cs="Arial"/>
          <w:sz w:val="20"/>
          <w:szCs w:val="20"/>
        </w:rPr>
        <w:t>,</w:t>
      </w:r>
      <w:r w:rsidR="00681645" w:rsidRPr="7DE65E62">
        <w:rPr>
          <w:rFonts w:ascii="Arial" w:hAnsi="Arial" w:cs="Arial"/>
          <w:sz w:val="20"/>
          <w:szCs w:val="20"/>
        </w:rPr>
        <w:t xml:space="preserve"> </w:t>
      </w:r>
      <w:r w:rsidR="001E0E33" w:rsidRPr="7DE65E62">
        <w:rPr>
          <w:rFonts w:ascii="Arial" w:hAnsi="Arial" w:cs="Arial"/>
          <w:sz w:val="20"/>
          <w:szCs w:val="20"/>
        </w:rPr>
        <w:t>on average</w:t>
      </w:r>
      <w:r w:rsidR="00142BF5" w:rsidRPr="7DE65E62">
        <w:rPr>
          <w:rFonts w:ascii="Arial" w:hAnsi="Arial" w:cs="Arial"/>
          <w:sz w:val="20"/>
          <w:szCs w:val="20"/>
        </w:rPr>
        <w:t>,</w:t>
      </w:r>
      <w:r w:rsidR="001E0E33" w:rsidRPr="7DE65E62">
        <w:rPr>
          <w:rFonts w:ascii="Arial" w:hAnsi="Arial" w:cs="Arial"/>
          <w:sz w:val="20"/>
          <w:szCs w:val="20"/>
        </w:rPr>
        <w:t xml:space="preserve"> </w:t>
      </w:r>
      <w:r w:rsidR="00955DED" w:rsidRPr="7DE65E62">
        <w:rPr>
          <w:rFonts w:ascii="Arial" w:hAnsi="Arial" w:cs="Arial"/>
          <w:sz w:val="20"/>
          <w:szCs w:val="20"/>
        </w:rPr>
        <w:t xml:space="preserve">the </w:t>
      </w:r>
      <w:r w:rsidR="00BD768E" w:rsidRPr="7DE65E62">
        <w:rPr>
          <w:rFonts w:ascii="Arial" w:hAnsi="Arial" w:cs="Arial"/>
          <w:sz w:val="20"/>
          <w:szCs w:val="20"/>
        </w:rPr>
        <w:t xml:space="preserve">head office </w:t>
      </w:r>
      <w:r w:rsidR="003E6EAF" w:rsidRPr="7DE65E62">
        <w:rPr>
          <w:rFonts w:ascii="Arial" w:hAnsi="Arial" w:cs="Arial"/>
          <w:sz w:val="20"/>
          <w:szCs w:val="20"/>
        </w:rPr>
        <w:t>shoul</w:t>
      </w:r>
      <w:r w:rsidR="00EA0D52" w:rsidRPr="7DE65E62">
        <w:rPr>
          <w:rFonts w:ascii="Arial" w:hAnsi="Arial" w:cs="Arial"/>
          <w:sz w:val="20"/>
          <w:szCs w:val="20"/>
        </w:rPr>
        <w:t>d</w:t>
      </w:r>
      <w:r w:rsidR="001E0E33" w:rsidRPr="7DE65E62">
        <w:rPr>
          <w:rFonts w:ascii="Arial" w:hAnsi="Arial" w:cs="Arial"/>
          <w:sz w:val="20"/>
          <w:szCs w:val="20"/>
        </w:rPr>
        <w:t xml:space="preserve"> </w:t>
      </w:r>
      <w:r w:rsidR="00680A0E" w:rsidRPr="7DE65E62">
        <w:rPr>
          <w:rFonts w:ascii="Arial" w:hAnsi="Arial" w:cs="Arial"/>
          <w:sz w:val="20"/>
          <w:szCs w:val="20"/>
        </w:rPr>
        <w:t xml:space="preserve">be further </w:t>
      </w:r>
      <w:r w:rsidR="00BD768E" w:rsidRPr="7DE65E62">
        <w:rPr>
          <w:rFonts w:ascii="Arial" w:hAnsi="Arial" w:cs="Arial"/>
          <w:sz w:val="20"/>
          <w:szCs w:val="20"/>
        </w:rPr>
        <w:t>away</w:t>
      </w:r>
      <w:r w:rsidR="00D17986" w:rsidRPr="7DE65E62">
        <w:rPr>
          <w:rFonts w:ascii="Arial" w:hAnsi="Arial" w:cs="Arial"/>
          <w:sz w:val="20"/>
          <w:szCs w:val="20"/>
        </w:rPr>
        <w:t xml:space="preserve"> from the </w:t>
      </w:r>
      <w:r w:rsidR="00531C41" w:rsidRPr="7DE65E62">
        <w:rPr>
          <w:rFonts w:ascii="Arial" w:hAnsi="Arial" w:cs="Arial"/>
          <w:sz w:val="20"/>
          <w:szCs w:val="20"/>
        </w:rPr>
        <w:t>employees’</w:t>
      </w:r>
      <w:r w:rsidR="00D17986" w:rsidRPr="7DE65E62">
        <w:rPr>
          <w:rFonts w:ascii="Arial" w:hAnsi="Arial" w:cs="Arial"/>
          <w:sz w:val="20"/>
          <w:szCs w:val="20"/>
        </w:rPr>
        <w:t xml:space="preserve"> home address</w:t>
      </w:r>
      <w:r w:rsidR="00BD768E" w:rsidRPr="7DE65E62">
        <w:rPr>
          <w:rFonts w:ascii="Arial" w:hAnsi="Arial" w:cs="Arial"/>
          <w:sz w:val="20"/>
          <w:szCs w:val="20"/>
        </w:rPr>
        <w:t xml:space="preserve"> </w:t>
      </w:r>
      <w:r w:rsidR="00065435" w:rsidRPr="7DE65E62">
        <w:rPr>
          <w:rFonts w:ascii="Arial" w:hAnsi="Arial" w:cs="Arial"/>
          <w:sz w:val="20"/>
          <w:szCs w:val="20"/>
        </w:rPr>
        <w:t xml:space="preserve">than </w:t>
      </w:r>
      <w:r w:rsidR="00D81F07" w:rsidRPr="7DE65E62">
        <w:rPr>
          <w:rFonts w:ascii="Arial" w:hAnsi="Arial" w:cs="Arial"/>
          <w:sz w:val="20"/>
          <w:szCs w:val="20"/>
        </w:rPr>
        <w:t>their</w:t>
      </w:r>
      <w:r w:rsidR="00E16456" w:rsidRPr="7DE65E62">
        <w:rPr>
          <w:rFonts w:ascii="Arial" w:hAnsi="Arial" w:cs="Arial"/>
          <w:sz w:val="20"/>
          <w:szCs w:val="20"/>
        </w:rPr>
        <w:t xml:space="preserve"> </w:t>
      </w:r>
      <w:r w:rsidR="00D81F07" w:rsidRPr="7DE65E62">
        <w:rPr>
          <w:rFonts w:ascii="Arial" w:hAnsi="Arial" w:cs="Arial"/>
          <w:sz w:val="20"/>
          <w:szCs w:val="20"/>
        </w:rPr>
        <w:t xml:space="preserve">actual </w:t>
      </w:r>
      <w:r w:rsidR="00E16456" w:rsidRPr="7DE65E62">
        <w:rPr>
          <w:rFonts w:ascii="Arial" w:hAnsi="Arial" w:cs="Arial"/>
          <w:sz w:val="20"/>
          <w:szCs w:val="20"/>
        </w:rPr>
        <w:t>workplace location</w:t>
      </w:r>
      <w:r w:rsidR="00C75B30" w:rsidRPr="7DE65E62">
        <w:rPr>
          <w:rFonts w:ascii="Arial" w:hAnsi="Arial" w:cs="Arial"/>
          <w:sz w:val="20"/>
          <w:szCs w:val="20"/>
        </w:rPr>
        <w:t>.</w:t>
      </w:r>
      <w:r w:rsidR="00535A1A" w:rsidRPr="7DE65E62">
        <w:rPr>
          <w:rFonts w:ascii="Arial" w:hAnsi="Arial" w:cs="Arial"/>
          <w:sz w:val="20"/>
          <w:szCs w:val="20"/>
        </w:rPr>
        <w:t xml:space="preserve"> </w:t>
      </w:r>
      <w:r w:rsidR="001A13E3" w:rsidRPr="7DE65E62">
        <w:rPr>
          <w:rFonts w:ascii="Arial" w:hAnsi="Arial" w:cs="Arial"/>
          <w:sz w:val="20"/>
          <w:szCs w:val="20"/>
        </w:rPr>
        <w:t>For example, i</w:t>
      </w:r>
      <w:r w:rsidR="1D38D35B" w:rsidRPr="7DE65E62">
        <w:rPr>
          <w:rFonts w:ascii="Arial" w:hAnsi="Arial" w:cs="Arial"/>
          <w:sz w:val="20"/>
          <w:szCs w:val="20"/>
        </w:rPr>
        <w:t xml:space="preserve">magine </w:t>
      </w:r>
      <w:r w:rsidR="001A13E3" w:rsidRPr="7DE65E62">
        <w:rPr>
          <w:rFonts w:ascii="Arial" w:hAnsi="Arial" w:cs="Arial"/>
          <w:sz w:val="20"/>
          <w:szCs w:val="20"/>
        </w:rPr>
        <w:t xml:space="preserve">a multi-site </w:t>
      </w:r>
      <w:r w:rsidR="00915338" w:rsidRPr="7DE65E62">
        <w:rPr>
          <w:rFonts w:ascii="Arial" w:hAnsi="Arial" w:cs="Arial"/>
          <w:sz w:val="20"/>
          <w:szCs w:val="20"/>
        </w:rPr>
        <w:t xml:space="preserve">retail </w:t>
      </w:r>
      <w:r w:rsidR="001A13E3" w:rsidRPr="7DE65E62">
        <w:rPr>
          <w:rFonts w:ascii="Arial" w:hAnsi="Arial" w:cs="Arial"/>
          <w:sz w:val="20"/>
          <w:szCs w:val="20"/>
        </w:rPr>
        <w:t>compan</w:t>
      </w:r>
      <w:r w:rsidR="00716712" w:rsidRPr="7DE65E62">
        <w:rPr>
          <w:rFonts w:ascii="Arial" w:hAnsi="Arial" w:cs="Arial"/>
          <w:sz w:val="20"/>
          <w:szCs w:val="20"/>
        </w:rPr>
        <w:t>y</w:t>
      </w:r>
      <w:r w:rsidR="001A13E3" w:rsidRPr="7DE65E62">
        <w:rPr>
          <w:rFonts w:ascii="Arial" w:hAnsi="Arial" w:cs="Arial"/>
          <w:sz w:val="20"/>
          <w:szCs w:val="20"/>
        </w:rPr>
        <w:t xml:space="preserve"> </w:t>
      </w:r>
      <w:r w:rsidR="00E03152" w:rsidRPr="7DE65E62">
        <w:rPr>
          <w:rFonts w:ascii="Arial" w:hAnsi="Arial" w:cs="Arial"/>
          <w:sz w:val="20"/>
          <w:szCs w:val="20"/>
        </w:rPr>
        <w:t xml:space="preserve">with </w:t>
      </w:r>
      <w:r w:rsidR="001C30C9" w:rsidRPr="7DE65E62">
        <w:rPr>
          <w:rFonts w:ascii="Arial" w:hAnsi="Arial" w:cs="Arial"/>
          <w:sz w:val="20"/>
          <w:szCs w:val="20"/>
        </w:rPr>
        <w:t>5</w:t>
      </w:r>
      <w:r w:rsidR="001A13E3" w:rsidRPr="7DE65E62">
        <w:rPr>
          <w:rFonts w:ascii="Arial" w:hAnsi="Arial" w:cs="Arial"/>
          <w:sz w:val="20"/>
          <w:szCs w:val="20"/>
        </w:rPr>
        <w:t>0 sites</w:t>
      </w:r>
      <w:r w:rsidR="00A559FB" w:rsidRPr="7DE65E62">
        <w:rPr>
          <w:rFonts w:ascii="Arial" w:hAnsi="Arial" w:cs="Arial"/>
          <w:sz w:val="20"/>
          <w:szCs w:val="20"/>
        </w:rPr>
        <w:t xml:space="preserve"> </w:t>
      </w:r>
      <w:r w:rsidR="001A13E3" w:rsidRPr="7DE65E62">
        <w:rPr>
          <w:rFonts w:ascii="Arial" w:hAnsi="Arial" w:cs="Arial"/>
          <w:sz w:val="20"/>
          <w:szCs w:val="20"/>
        </w:rPr>
        <w:t>distributed</w:t>
      </w:r>
      <w:r w:rsidR="006C3A9F" w:rsidRPr="7DE65E62">
        <w:rPr>
          <w:rFonts w:ascii="Arial" w:hAnsi="Arial" w:cs="Arial"/>
          <w:sz w:val="20"/>
          <w:szCs w:val="20"/>
        </w:rPr>
        <w:t xml:space="preserve"> evenly</w:t>
      </w:r>
      <w:r w:rsidR="001A13E3" w:rsidRPr="7DE65E62">
        <w:rPr>
          <w:rFonts w:ascii="Arial" w:hAnsi="Arial" w:cs="Arial"/>
          <w:sz w:val="20"/>
          <w:szCs w:val="20"/>
        </w:rPr>
        <w:t xml:space="preserve"> </w:t>
      </w:r>
      <w:r w:rsidR="00D81F07" w:rsidRPr="7DE65E62">
        <w:rPr>
          <w:rFonts w:ascii="Arial" w:hAnsi="Arial" w:cs="Arial"/>
          <w:sz w:val="20"/>
          <w:szCs w:val="20"/>
        </w:rPr>
        <w:t>across</w:t>
      </w:r>
      <w:r w:rsidR="001A13E3" w:rsidRPr="7DE65E62">
        <w:rPr>
          <w:rFonts w:ascii="Arial" w:hAnsi="Arial" w:cs="Arial"/>
          <w:sz w:val="20"/>
          <w:szCs w:val="20"/>
        </w:rPr>
        <w:t xml:space="preserve"> the countr</w:t>
      </w:r>
      <w:r w:rsidR="001B5D57" w:rsidRPr="7DE65E62">
        <w:rPr>
          <w:rFonts w:ascii="Arial" w:hAnsi="Arial" w:cs="Arial"/>
          <w:sz w:val="20"/>
          <w:szCs w:val="20"/>
        </w:rPr>
        <w:t>y</w:t>
      </w:r>
      <w:r w:rsidR="002D237B" w:rsidRPr="7DE65E62">
        <w:rPr>
          <w:rFonts w:ascii="Arial" w:hAnsi="Arial" w:cs="Arial"/>
          <w:sz w:val="20"/>
          <w:szCs w:val="20"/>
        </w:rPr>
        <w:t>,</w:t>
      </w:r>
      <w:r w:rsidR="001B5D57" w:rsidRPr="7DE65E62">
        <w:rPr>
          <w:rFonts w:ascii="Arial" w:hAnsi="Arial" w:cs="Arial"/>
          <w:sz w:val="20"/>
          <w:szCs w:val="20"/>
        </w:rPr>
        <w:t xml:space="preserve"> and </w:t>
      </w:r>
      <w:r w:rsidR="00140A55" w:rsidRPr="7DE65E62">
        <w:rPr>
          <w:rFonts w:ascii="Arial" w:hAnsi="Arial" w:cs="Arial"/>
          <w:sz w:val="20"/>
          <w:szCs w:val="20"/>
        </w:rPr>
        <w:t>all with an equal share of employment</w:t>
      </w:r>
      <w:r w:rsidR="20650200" w:rsidRPr="7DE65E62">
        <w:rPr>
          <w:rFonts w:ascii="Arial" w:hAnsi="Arial" w:cs="Arial"/>
          <w:sz w:val="20"/>
          <w:szCs w:val="20"/>
        </w:rPr>
        <w:t xml:space="preserve"> at local retail units.</w:t>
      </w:r>
      <w:r w:rsidR="7613BE9D" w:rsidRPr="7DE65E62">
        <w:rPr>
          <w:rFonts w:ascii="Arial" w:hAnsi="Arial" w:cs="Arial"/>
          <w:sz w:val="20"/>
          <w:szCs w:val="20"/>
        </w:rPr>
        <w:t xml:space="preserve"> I</w:t>
      </w:r>
      <w:r w:rsidR="00562CC4" w:rsidRPr="7DE65E62">
        <w:rPr>
          <w:rFonts w:ascii="Arial" w:hAnsi="Arial" w:cs="Arial"/>
          <w:sz w:val="20"/>
          <w:szCs w:val="20"/>
        </w:rPr>
        <w:t>f</w:t>
      </w:r>
      <w:r w:rsidR="00FE1AD4" w:rsidRPr="7DE65E62">
        <w:rPr>
          <w:rFonts w:ascii="Arial" w:hAnsi="Arial" w:cs="Arial"/>
          <w:sz w:val="20"/>
          <w:szCs w:val="20"/>
        </w:rPr>
        <w:t xml:space="preserve"> 100% of employees </w:t>
      </w:r>
      <w:r w:rsidR="00562CC4" w:rsidRPr="7DE65E62">
        <w:rPr>
          <w:rFonts w:ascii="Arial" w:hAnsi="Arial" w:cs="Arial"/>
          <w:sz w:val="20"/>
          <w:szCs w:val="20"/>
        </w:rPr>
        <w:t>are</w:t>
      </w:r>
      <w:r w:rsidR="00FE1AD4" w:rsidRPr="7DE65E62">
        <w:rPr>
          <w:rFonts w:ascii="Arial" w:hAnsi="Arial" w:cs="Arial"/>
          <w:sz w:val="20"/>
          <w:szCs w:val="20"/>
        </w:rPr>
        <w:t xml:space="preserve"> mistakenly reported as working at the head </w:t>
      </w:r>
      <w:r w:rsidR="00E11470" w:rsidRPr="7DE65E62">
        <w:rPr>
          <w:rFonts w:ascii="Arial" w:hAnsi="Arial" w:cs="Arial"/>
          <w:sz w:val="20"/>
          <w:szCs w:val="20"/>
        </w:rPr>
        <w:t>office,</w:t>
      </w:r>
      <w:r w:rsidR="00B4222D" w:rsidRPr="7DE65E62">
        <w:rPr>
          <w:rFonts w:ascii="Arial" w:hAnsi="Arial" w:cs="Arial"/>
          <w:sz w:val="20"/>
          <w:szCs w:val="20"/>
        </w:rPr>
        <w:t xml:space="preserve"> there will be </w:t>
      </w:r>
      <w:r w:rsidR="4AB38D8A" w:rsidRPr="7DE65E62">
        <w:rPr>
          <w:rFonts w:ascii="Arial" w:hAnsi="Arial" w:cs="Arial"/>
          <w:sz w:val="20"/>
          <w:szCs w:val="20"/>
        </w:rPr>
        <w:t>inaccuracy</w:t>
      </w:r>
      <w:r w:rsidR="00B4222D" w:rsidRPr="7DE65E62">
        <w:rPr>
          <w:rFonts w:ascii="Arial" w:hAnsi="Arial" w:cs="Arial"/>
          <w:sz w:val="20"/>
          <w:szCs w:val="20"/>
        </w:rPr>
        <w:t xml:space="preserve"> in the work location variable. </w:t>
      </w:r>
      <w:r w:rsidR="00D81F07" w:rsidRPr="7DE65E62">
        <w:rPr>
          <w:rFonts w:ascii="Arial" w:hAnsi="Arial" w:cs="Arial"/>
          <w:sz w:val="20"/>
          <w:szCs w:val="20"/>
        </w:rPr>
        <w:lastRenderedPageBreak/>
        <w:t>On average, t</w:t>
      </w:r>
      <w:r w:rsidR="00562CC4" w:rsidRPr="7DE65E62">
        <w:rPr>
          <w:rFonts w:ascii="Arial" w:hAnsi="Arial" w:cs="Arial"/>
          <w:sz w:val="20"/>
          <w:szCs w:val="20"/>
        </w:rPr>
        <w:t xml:space="preserve">his </w:t>
      </w:r>
      <w:r w:rsidR="0988979F" w:rsidRPr="7DE65E62">
        <w:rPr>
          <w:rFonts w:ascii="Arial" w:hAnsi="Arial" w:cs="Arial"/>
          <w:sz w:val="20"/>
          <w:szCs w:val="20"/>
        </w:rPr>
        <w:t>inaccuracy</w:t>
      </w:r>
      <w:r w:rsidR="00562CC4" w:rsidRPr="7DE65E62">
        <w:rPr>
          <w:rFonts w:ascii="Arial" w:hAnsi="Arial" w:cs="Arial"/>
          <w:sz w:val="20"/>
          <w:szCs w:val="20"/>
        </w:rPr>
        <w:t xml:space="preserve"> </w:t>
      </w:r>
      <w:r w:rsidR="00BC6E86" w:rsidRPr="7DE65E62">
        <w:rPr>
          <w:rFonts w:ascii="Arial" w:hAnsi="Arial" w:cs="Arial"/>
          <w:sz w:val="20"/>
          <w:szCs w:val="20"/>
        </w:rPr>
        <w:t xml:space="preserve">will appear as </w:t>
      </w:r>
      <w:r w:rsidR="009F5E69" w:rsidRPr="7DE65E62">
        <w:rPr>
          <w:rFonts w:ascii="Arial" w:hAnsi="Arial" w:cs="Arial"/>
          <w:sz w:val="20"/>
          <w:szCs w:val="20"/>
        </w:rPr>
        <w:t>longer commute</w:t>
      </w:r>
      <w:r w:rsidR="00BC6E86" w:rsidRPr="7DE65E62">
        <w:rPr>
          <w:rFonts w:ascii="Arial" w:hAnsi="Arial" w:cs="Arial"/>
          <w:sz w:val="20"/>
          <w:szCs w:val="20"/>
        </w:rPr>
        <w:t xml:space="preserve"> </w:t>
      </w:r>
      <w:r w:rsidR="00D665EA" w:rsidRPr="7DE65E62">
        <w:rPr>
          <w:rFonts w:ascii="Arial" w:hAnsi="Arial" w:cs="Arial"/>
          <w:sz w:val="20"/>
          <w:szCs w:val="20"/>
        </w:rPr>
        <w:t>distance</w:t>
      </w:r>
      <w:r w:rsidR="00BC6E86" w:rsidRPr="7DE65E62">
        <w:rPr>
          <w:rFonts w:ascii="Arial" w:hAnsi="Arial" w:cs="Arial"/>
          <w:sz w:val="20"/>
          <w:szCs w:val="20"/>
        </w:rPr>
        <w:t>s</w:t>
      </w:r>
      <w:r w:rsidR="009F5E69" w:rsidRPr="7DE65E62">
        <w:rPr>
          <w:rFonts w:ascii="Arial" w:hAnsi="Arial" w:cs="Arial"/>
          <w:sz w:val="20"/>
          <w:szCs w:val="20"/>
        </w:rPr>
        <w:t xml:space="preserve">, even though </w:t>
      </w:r>
      <w:r w:rsidR="00D76550" w:rsidRPr="7DE65E62">
        <w:rPr>
          <w:rFonts w:ascii="Arial" w:hAnsi="Arial" w:cs="Arial"/>
          <w:sz w:val="20"/>
          <w:szCs w:val="20"/>
        </w:rPr>
        <w:t xml:space="preserve">a small </w:t>
      </w:r>
      <w:r w:rsidR="00D81F07" w:rsidRPr="7DE65E62">
        <w:rPr>
          <w:rFonts w:ascii="Arial" w:hAnsi="Arial" w:cs="Arial"/>
          <w:sz w:val="20"/>
          <w:szCs w:val="20"/>
        </w:rPr>
        <w:t>percentage</w:t>
      </w:r>
      <w:r w:rsidR="00D76550" w:rsidRPr="7DE65E62">
        <w:rPr>
          <w:rFonts w:ascii="Arial" w:hAnsi="Arial" w:cs="Arial"/>
          <w:sz w:val="20"/>
          <w:szCs w:val="20"/>
        </w:rPr>
        <w:t xml:space="preserve"> of employees </w:t>
      </w:r>
      <w:r w:rsidR="00686246" w:rsidRPr="7DE65E62">
        <w:rPr>
          <w:rFonts w:ascii="Arial" w:hAnsi="Arial" w:cs="Arial"/>
          <w:sz w:val="20"/>
          <w:szCs w:val="20"/>
        </w:rPr>
        <w:t>will</w:t>
      </w:r>
      <w:r w:rsidR="00D76550" w:rsidRPr="7DE65E62">
        <w:rPr>
          <w:rFonts w:ascii="Arial" w:hAnsi="Arial" w:cs="Arial"/>
          <w:sz w:val="20"/>
          <w:szCs w:val="20"/>
        </w:rPr>
        <w:t xml:space="preserve"> live closer to the head office</w:t>
      </w:r>
      <w:r w:rsidR="00C400C9" w:rsidRPr="7DE65E62">
        <w:rPr>
          <w:rFonts w:ascii="Arial" w:hAnsi="Arial" w:cs="Arial"/>
          <w:sz w:val="20"/>
          <w:szCs w:val="20"/>
        </w:rPr>
        <w:t xml:space="preserve"> than their actual workplace location</w:t>
      </w:r>
      <w:r w:rsidR="006B3E5D" w:rsidRPr="7DE65E62">
        <w:rPr>
          <w:rFonts w:ascii="Arial" w:hAnsi="Arial" w:cs="Arial"/>
          <w:sz w:val="20"/>
          <w:szCs w:val="20"/>
        </w:rPr>
        <w:t>.</w:t>
      </w:r>
    </w:p>
    <w:p w14:paraId="45448885" w14:textId="60F670DB" w:rsidR="006702CD" w:rsidRDefault="00C75B30" w:rsidP="0026238A">
      <w:pPr>
        <w:spacing w:line="480" w:lineRule="auto"/>
        <w:ind w:firstLine="425"/>
        <w:jc w:val="both"/>
        <w:rPr>
          <w:rFonts w:ascii="Arial" w:hAnsi="Arial" w:cs="Arial"/>
          <w:sz w:val="20"/>
          <w:szCs w:val="20"/>
        </w:rPr>
      </w:pPr>
      <w:r w:rsidRPr="7DE65E62">
        <w:rPr>
          <w:rFonts w:ascii="Arial" w:hAnsi="Arial" w:cs="Arial"/>
          <w:sz w:val="20"/>
          <w:szCs w:val="20"/>
        </w:rPr>
        <w:t>T</w:t>
      </w:r>
      <w:r w:rsidR="00F95EE3" w:rsidRPr="7DE65E62">
        <w:rPr>
          <w:rFonts w:ascii="Arial" w:hAnsi="Arial" w:cs="Arial"/>
          <w:sz w:val="20"/>
          <w:szCs w:val="20"/>
        </w:rPr>
        <w:t>h</w:t>
      </w:r>
      <w:r w:rsidR="00531C41" w:rsidRPr="7DE65E62">
        <w:rPr>
          <w:rFonts w:ascii="Arial" w:hAnsi="Arial" w:cs="Arial"/>
          <w:sz w:val="20"/>
          <w:szCs w:val="20"/>
        </w:rPr>
        <w:t xml:space="preserve">is </w:t>
      </w:r>
      <w:r w:rsidR="1DA964C8" w:rsidRPr="7DE65E62">
        <w:rPr>
          <w:rFonts w:ascii="Arial" w:hAnsi="Arial" w:cs="Arial"/>
          <w:sz w:val="20"/>
          <w:szCs w:val="20"/>
        </w:rPr>
        <w:t>matters</w:t>
      </w:r>
      <w:r w:rsidR="00406BFC">
        <w:rPr>
          <w:rFonts w:ascii="Arial" w:hAnsi="Arial" w:cs="Arial"/>
          <w:sz w:val="20"/>
          <w:szCs w:val="20"/>
        </w:rPr>
        <w:t>; f</w:t>
      </w:r>
      <w:r w:rsidR="2ED38FCA" w:rsidRPr="7DE65E62">
        <w:rPr>
          <w:rFonts w:ascii="Arial" w:hAnsi="Arial" w:cs="Arial"/>
          <w:sz w:val="20"/>
          <w:szCs w:val="20"/>
        </w:rPr>
        <w:t>or example, t</w:t>
      </w:r>
      <w:r w:rsidR="00F41752" w:rsidRPr="7DE65E62">
        <w:rPr>
          <w:rFonts w:ascii="Arial" w:hAnsi="Arial" w:cs="Arial"/>
          <w:sz w:val="20"/>
          <w:szCs w:val="20"/>
        </w:rPr>
        <w:t>he</w:t>
      </w:r>
      <w:r w:rsidR="00535A1A" w:rsidRPr="7DE65E62">
        <w:rPr>
          <w:rFonts w:ascii="Arial" w:hAnsi="Arial" w:cs="Arial"/>
          <w:sz w:val="20"/>
          <w:szCs w:val="20"/>
        </w:rPr>
        <w:t xml:space="preserve"> wellbeing literature</w:t>
      </w:r>
      <w:r w:rsidR="008E461D" w:rsidRPr="7DE65E62">
        <w:rPr>
          <w:rFonts w:ascii="Arial" w:hAnsi="Arial" w:cs="Arial"/>
          <w:sz w:val="20"/>
          <w:szCs w:val="20"/>
        </w:rPr>
        <w:t xml:space="preserve"> </w:t>
      </w:r>
      <w:r w:rsidR="00E1028F" w:rsidRPr="7DE65E62">
        <w:rPr>
          <w:rFonts w:ascii="Arial" w:hAnsi="Arial" w:cs="Arial"/>
          <w:sz w:val="20"/>
          <w:szCs w:val="20"/>
        </w:rPr>
        <w:t>reports</w:t>
      </w:r>
      <w:r w:rsidR="00A603FA" w:rsidRPr="7DE65E62">
        <w:rPr>
          <w:rFonts w:ascii="Arial" w:hAnsi="Arial" w:cs="Arial"/>
          <w:sz w:val="20"/>
          <w:szCs w:val="20"/>
        </w:rPr>
        <w:t xml:space="preserve"> </w:t>
      </w:r>
      <w:r w:rsidR="008E461D" w:rsidRPr="7DE65E62">
        <w:rPr>
          <w:rFonts w:ascii="Arial" w:hAnsi="Arial" w:cs="Arial"/>
          <w:sz w:val="20"/>
          <w:szCs w:val="20"/>
        </w:rPr>
        <w:t>that personal stress is associated with commuting</w:t>
      </w:r>
      <w:r w:rsidR="00A603FA" w:rsidRPr="7DE65E62">
        <w:rPr>
          <w:rFonts w:ascii="Arial" w:hAnsi="Arial" w:cs="Arial"/>
          <w:sz w:val="20"/>
          <w:szCs w:val="20"/>
        </w:rPr>
        <w:t xml:space="preserve"> </w:t>
      </w:r>
      <w:r w:rsidR="00A11A01" w:rsidRPr="7DE65E62">
        <w:rPr>
          <w:rFonts w:ascii="Arial" w:hAnsi="Arial" w:cs="Arial"/>
          <w:sz w:val="20"/>
          <w:szCs w:val="20"/>
        </w:rPr>
        <w:t>[26]</w:t>
      </w:r>
      <w:r w:rsidR="00203566" w:rsidRPr="7DE65E62">
        <w:rPr>
          <w:rFonts w:ascii="Arial" w:hAnsi="Arial" w:cs="Arial"/>
          <w:sz w:val="20"/>
          <w:szCs w:val="20"/>
        </w:rPr>
        <w:t xml:space="preserve">; </w:t>
      </w:r>
      <w:r w:rsidR="00224007" w:rsidRPr="7DE65E62">
        <w:rPr>
          <w:rFonts w:ascii="Arial" w:hAnsi="Arial" w:cs="Arial"/>
          <w:sz w:val="20"/>
          <w:szCs w:val="20"/>
        </w:rPr>
        <w:t>commuting has</w:t>
      </w:r>
      <w:r w:rsidR="001D7205" w:rsidRPr="7DE65E62">
        <w:rPr>
          <w:rFonts w:ascii="Arial" w:hAnsi="Arial" w:cs="Arial"/>
          <w:sz w:val="20"/>
          <w:szCs w:val="20"/>
        </w:rPr>
        <w:t xml:space="preserve"> </w:t>
      </w:r>
      <w:r w:rsidR="00AF267A" w:rsidRPr="7DE65E62">
        <w:rPr>
          <w:rFonts w:ascii="Arial" w:hAnsi="Arial" w:cs="Arial"/>
          <w:sz w:val="20"/>
          <w:szCs w:val="20"/>
        </w:rPr>
        <w:t>the</w:t>
      </w:r>
      <w:r w:rsidR="001D7205" w:rsidRPr="7DE65E62">
        <w:rPr>
          <w:rFonts w:ascii="Arial" w:hAnsi="Arial" w:cs="Arial"/>
          <w:sz w:val="20"/>
          <w:szCs w:val="20"/>
        </w:rPr>
        <w:t xml:space="preserve"> </w:t>
      </w:r>
      <w:r w:rsidR="00AF267A" w:rsidRPr="7DE65E62">
        <w:rPr>
          <w:rFonts w:ascii="Arial" w:hAnsi="Arial" w:cs="Arial"/>
          <w:sz w:val="20"/>
          <w:szCs w:val="20"/>
        </w:rPr>
        <w:t>l</w:t>
      </w:r>
      <w:r w:rsidR="68AAE554" w:rsidRPr="7DE65E62">
        <w:rPr>
          <w:rFonts w:ascii="Arial" w:hAnsi="Arial" w:cs="Arial"/>
          <w:sz w:val="20"/>
          <w:szCs w:val="20"/>
        </w:rPr>
        <w:t>owe</w:t>
      </w:r>
      <w:r w:rsidR="00AF267A" w:rsidRPr="7DE65E62">
        <w:rPr>
          <w:rFonts w:ascii="Arial" w:hAnsi="Arial" w:cs="Arial"/>
          <w:sz w:val="20"/>
          <w:szCs w:val="20"/>
        </w:rPr>
        <w:t>st</w:t>
      </w:r>
      <w:r w:rsidR="000905A3" w:rsidRPr="7DE65E62">
        <w:rPr>
          <w:rFonts w:ascii="Arial" w:hAnsi="Arial" w:cs="Arial"/>
          <w:sz w:val="20"/>
          <w:szCs w:val="20"/>
        </w:rPr>
        <w:t xml:space="preserve"> </w:t>
      </w:r>
      <w:r w:rsidR="00AF267A" w:rsidRPr="7DE65E62">
        <w:rPr>
          <w:rFonts w:ascii="Arial" w:hAnsi="Arial" w:cs="Arial"/>
          <w:sz w:val="20"/>
          <w:szCs w:val="20"/>
        </w:rPr>
        <w:t>positive affect score and</w:t>
      </w:r>
      <w:r w:rsidR="00F84798" w:rsidRPr="7DE65E62">
        <w:rPr>
          <w:rFonts w:ascii="Arial" w:hAnsi="Arial" w:cs="Arial"/>
          <w:sz w:val="20"/>
          <w:szCs w:val="20"/>
        </w:rPr>
        <w:t xml:space="preserve"> </w:t>
      </w:r>
      <w:r w:rsidR="00AF267A" w:rsidRPr="7DE65E62">
        <w:rPr>
          <w:rFonts w:ascii="Arial" w:hAnsi="Arial" w:cs="Arial"/>
          <w:sz w:val="20"/>
          <w:szCs w:val="20"/>
        </w:rPr>
        <w:t>one of the highest negative affect scores</w:t>
      </w:r>
      <w:r w:rsidR="000905A3" w:rsidRPr="7DE65E62">
        <w:rPr>
          <w:rFonts w:ascii="Arial" w:hAnsi="Arial" w:cs="Arial"/>
          <w:sz w:val="20"/>
          <w:szCs w:val="20"/>
        </w:rPr>
        <w:t xml:space="preserve"> of all activities completed in a day</w:t>
      </w:r>
      <w:r w:rsidR="007A4FA3" w:rsidRPr="7DE65E62">
        <w:rPr>
          <w:rFonts w:ascii="Arial" w:hAnsi="Arial" w:cs="Arial"/>
          <w:sz w:val="20"/>
          <w:szCs w:val="20"/>
        </w:rPr>
        <w:t xml:space="preserve"> </w:t>
      </w:r>
      <w:r w:rsidR="00A11A01" w:rsidRPr="7DE65E62">
        <w:rPr>
          <w:rFonts w:ascii="Arial" w:hAnsi="Arial" w:cs="Arial"/>
          <w:sz w:val="20"/>
          <w:szCs w:val="20"/>
        </w:rPr>
        <w:t>[27]</w:t>
      </w:r>
      <w:r w:rsidR="00203566" w:rsidRPr="7DE65E62">
        <w:rPr>
          <w:rFonts w:ascii="Arial" w:hAnsi="Arial" w:cs="Arial"/>
          <w:sz w:val="20"/>
          <w:szCs w:val="20"/>
        </w:rPr>
        <w:t xml:space="preserve">; </w:t>
      </w:r>
      <w:r w:rsidR="008F53D5" w:rsidRPr="7DE65E62">
        <w:rPr>
          <w:rFonts w:ascii="Arial" w:hAnsi="Arial" w:cs="Arial"/>
          <w:sz w:val="20"/>
          <w:szCs w:val="20"/>
        </w:rPr>
        <w:t xml:space="preserve">and </w:t>
      </w:r>
      <w:r w:rsidR="00B65B16" w:rsidRPr="7DE65E62">
        <w:rPr>
          <w:rFonts w:ascii="Arial" w:hAnsi="Arial" w:cs="Arial"/>
          <w:sz w:val="20"/>
          <w:szCs w:val="20"/>
        </w:rPr>
        <w:t>individuals</w:t>
      </w:r>
      <w:r w:rsidR="000D0E7C" w:rsidRPr="7DE65E62">
        <w:rPr>
          <w:rFonts w:ascii="Arial" w:hAnsi="Arial" w:cs="Arial"/>
          <w:sz w:val="20"/>
          <w:szCs w:val="20"/>
        </w:rPr>
        <w:t xml:space="preserve"> </w:t>
      </w:r>
      <w:r w:rsidR="00556BBF" w:rsidRPr="7DE65E62">
        <w:rPr>
          <w:rFonts w:ascii="Arial" w:hAnsi="Arial" w:cs="Arial"/>
          <w:sz w:val="20"/>
          <w:szCs w:val="20"/>
        </w:rPr>
        <w:t xml:space="preserve">are </w:t>
      </w:r>
      <w:r w:rsidR="00E4003E" w:rsidRPr="7DE65E62">
        <w:rPr>
          <w:rFonts w:ascii="Arial" w:hAnsi="Arial" w:cs="Arial"/>
          <w:sz w:val="20"/>
          <w:szCs w:val="20"/>
        </w:rPr>
        <w:t xml:space="preserve">putting </w:t>
      </w:r>
      <w:r w:rsidR="006A0401" w:rsidRPr="7DE65E62">
        <w:rPr>
          <w:rFonts w:ascii="Arial" w:hAnsi="Arial" w:cs="Arial"/>
          <w:sz w:val="20"/>
          <w:szCs w:val="20"/>
        </w:rPr>
        <w:t xml:space="preserve">increasing </w:t>
      </w:r>
      <w:r w:rsidR="00EC527C" w:rsidRPr="7DE65E62">
        <w:rPr>
          <w:rFonts w:ascii="Arial" w:hAnsi="Arial" w:cs="Arial"/>
          <w:sz w:val="20"/>
          <w:szCs w:val="20"/>
        </w:rPr>
        <w:t xml:space="preserve">value </w:t>
      </w:r>
      <w:r w:rsidR="00280BBB" w:rsidRPr="7DE65E62">
        <w:rPr>
          <w:rFonts w:ascii="Arial" w:hAnsi="Arial" w:cs="Arial"/>
          <w:sz w:val="20"/>
          <w:szCs w:val="20"/>
        </w:rPr>
        <w:t>on savings in travel time</w:t>
      </w:r>
      <w:r w:rsidR="008F53D5" w:rsidRPr="7DE65E62">
        <w:rPr>
          <w:rFonts w:ascii="Arial" w:hAnsi="Arial" w:cs="Arial"/>
          <w:sz w:val="20"/>
          <w:szCs w:val="20"/>
        </w:rPr>
        <w:t xml:space="preserve"> </w:t>
      </w:r>
      <w:r w:rsidR="00DA70CD" w:rsidRPr="7DE65E62">
        <w:rPr>
          <w:rFonts w:ascii="Arial" w:hAnsi="Arial" w:cs="Arial"/>
          <w:sz w:val="20"/>
          <w:szCs w:val="20"/>
        </w:rPr>
        <w:t>[28]</w:t>
      </w:r>
      <w:r w:rsidR="00740407" w:rsidRPr="7DE65E62">
        <w:rPr>
          <w:rFonts w:ascii="Arial" w:hAnsi="Arial" w:cs="Arial"/>
          <w:sz w:val="20"/>
          <w:szCs w:val="20"/>
        </w:rPr>
        <w:t xml:space="preserve">. Given these findings, </w:t>
      </w:r>
      <w:r w:rsidR="00AF267A" w:rsidRPr="7DE65E62">
        <w:rPr>
          <w:rFonts w:ascii="Arial" w:hAnsi="Arial" w:cs="Arial"/>
          <w:sz w:val="20"/>
          <w:szCs w:val="20"/>
        </w:rPr>
        <w:t xml:space="preserve">it is not unrealistic to expect </w:t>
      </w:r>
      <w:r w:rsidR="000758C9" w:rsidRPr="7DE65E62">
        <w:rPr>
          <w:rFonts w:ascii="Arial" w:hAnsi="Arial" w:cs="Arial"/>
          <w:sz w:val="20"/>
          <w:szCs w:val="20"/>
        </w:rPr>
        <w:t>individuals</w:t>
      </w:r>
      <w:r w:rsidR="00AF267A" w:rsidRPr="7DE65E62">
        <w:rPr>
          <w:rFonts w:ascii="Arial" w:hAnsi="Arial" w:cs="Arial"/>
          <w:sz w:val="20"/>
          <w:szCs w:val="20"/>
        </w:rPr>
        <w:t xml:space="preserve"> to</w:t>
      </w:r>
      <w:r w:rsidR="00D237A3" w:rsidRPr="7DE65E62">
        <w:rPr>
          <w:rFonts w:ascii="Arial" w:hAnsi="Arial" w:cs="Arial"/>
          <w:sz w:val="20"/>
          <w:szCs w:val="20"/>
        </w:rPr>
        <w:t xml:space="preserve"> choose to</w:t>
      </w:r>
      <w:r w:rsidR="00AF267A" w:rsidRPr="7DE65E62">
        <w:rPr>
          <w:rFonts w:ascii="Arial" w:hAnsi="Arial" w:cs="Arial"/>
          <w:sz w:val="20"/>
          <w:szCs w:val="20"/>
        </w:rPr>
        <w:t xml:space="preserve"> limit their commute time and </w:t>
      </w:r>
      <w:r w:rsidR="009905EC" w:rsidRPr="7DE65E62">
        <w:rPr>
          <w:rFonts w:ascii="Arial" w:hAnsi="Arial" w:cs="Arial"/>
          <w:sz w:val="20"/>
          <w:szCs w:val="20"/>
        </w:rPr>
        <w:t>opt</w:t>
      </w:r>
      <w:r w:rsidR="00AF267A" w:rsidRPr="7DE65E62">
        <w:rPr>
          <w:rFonts w:ascii="Arial" w:hAnsi="Arial" w:cs="Arial"/>
          <w:sz w:val="20"/>
          <w:szCs w:val="20"/>
        </w:rPr>
        <w:t xml:space="preserve"> to work </w:t>
      </w:r>
      <w:r w:rsidR="00C65BE6" w:rsidRPr="7DE65E62">
        <w:rPr>
          <w:rFonts w:ascii="Arial" w:hAnsi="Arial" w:cs="Arial"/>
          <w:sz w:val="20"/>
          <w:szCs w:val="20"/>
        </w:rPr>
        <w:t>close to home</w:t>
      </w:r>
      <w:r w:rsidR="002331A1" w:rsidRPr="7DE65E62">
        <w:rPr>
          <w:rFonts w:ascii="Arial" w:hAnsi="Arial" w:cs="Arial"/>
          <w:sz w:val="20"/>
          <w:szCs w:val="20"/>
        </w:rPr>
        <w:t>. As such,</w:t>
      </w:r>
      <w:r w:rsidR="00BD768E" w:rsidRPr="7DE65E62">
        <w:rPr>
          <w:rFonts w:ascii="Arial" w:hAnsi="Arial" w:cs="Arial"/>
          <w:sz w:val="20"/>
          <w:szCs w:val="20"/>
        </w:rPr>
        <w:t xml:space="preserve"> if their work location </w:t>
      </w:r>
      <w:r w:rsidR="001D356D" w:rsidRPr="7DE65E62">
        <w:rPr>
          <w:rFonts w:ascii="Arial" w:hAnsi="Arial" w:cs="Arial"/>
          <w:sz w:val="20"/>
          <w:szCs w:val="20"/>
        </w:rPr>
        <w:t>is ‘</w:t>
      </w:r>
      <w:r w:rsidR="00BD768E" w:rsidRPr="7DE65E62">
        <w:rPr>
          <w:rFonts w:ascii="Arial" w:hAnsi="Arial" w:cs="Arial"/>
          <w:sz w:val="20"/>
          <w:szCs w:val="20"/>
        </w:rPr>
        <w:t>incorrectly’ recorded – (</w:t>
      </w:r>
      <w:r w:rsidR="00F45CC4" w:rsidRPr="7DE65E62">
        <w:rPr>
          <w:rFonts w:ascii="Arial" w:hAnsi="Arial" w:cs="Arial"/>
          <w:sz w:val="20"/>
          <w:szCs w:val="20"/>
        </w:rPr>
        <w:t>i.e.,</w:t>
      </w:r>
      <w:r w:rsidR="00BD768E" w:rsidRPr="7DE65E62">
        <w:rPr>
          <w:rFonts w:ascii="Arial" w:hAnsi="Arial" w:cs="Arial"/>
          <w:sz w:val="20"/>
          <w:szCs w:val="20"/>
        </w:rPr>
        <w:t xml:space="preserve"> firms PAYE registered office - proxy for the head office), more often than not, this will mean that the individual </w:t>
      </w:r>
      <w:r w:rsidR="4EA523B8" w:rsidRPr="7DE65E62">
        <w:rPr>
          <w:rFonts w:ascii="Arial" w:hAnsi="Arial" w:cs="Arial"/>
          <w:sz w:val="20"/>
          <w:szCs w:val="20"/>
        </w:rPr>
        <w:t>appears to have</w:t>
      </w:r>
      <w:r w:rsidR="00BD768E" w:rsidRPr="7DE65E62">
        <w:rPr>
          <w:rFonts w:ascii="Arial" w:hAnsi="Arial" w:cs="Arial"/>
          <w:sz w:val="20"/>
          <w:szCs w:val="20"/>
        </w:rPr>
        <w:t xml:space="preserve"> a longer commute.</w:t>
      </w:r>
    </w:p>
    <w:p w14:paraId="226C7B90" w14:textId="77777777" w:rsidR="00480398" w:rsidRDefault="00480398" w:rsidP="008E6D17">
      <w:pPr>
        <w:spacing w:line="480" w:lineRule="auto"/>
        <w:ind w:firstLine="425"/>
        <w:jc w:val="both"/>
        <w:rPr>
          <w:rFonts w:ascii="Arial" w:hAnsi="Arial" w:cs="Arial"/>
          <w:sz w:val="20"/>
          <w:szCs w:val="20"/>
        </w:rPr>
      </w:pPr>
    </w:p>
    <w:p w14:paraId="3CE9B2EE" w14:textId="181B1968" w:rsidR="0055771B" w:rsidRDefault="0055771B" w:rsidP="008E6D17">
      <w:pPr>
        <w:pStyle w:val="Heading1"/>
        <w:spacing w:line="480" w:lineRule="auto"/>
        <w:rPr>
          <w:rFonts w:ascii="Arial" w:hAnsi="Arial" w:cs="Arial"/>
          <w:sz w:val="20"/>
          <w:szCs w:val="20"/>
        </w:rPr>
      </w:pPr>
      <w:r w:rsidRPr="00C6040C">
        <w:rPr>
          <w:rFonts w:ascii="Arial" w:hAnsi="Arial" w:cs="Arial"/>
          <w:sz w:val="20"/>
          <w:szCs w:val="20"/>
        </w:rPr>
        <w:t>Data construction</w:t>
      </w:r>
      <w:r w:rsidR="008B1EF5" w:rsidRPr="00C6040C">
        <w:rPr>
          <w:rFonts w:ascii="Arial" w:hAnsi="Arial" w:cs="Arial"/>
          <w:sz w:val="20"/>
          <w:szCs w:val="20"/>
        </w:rPr>
        <w:t xml:space="preserve"> and methodology</w:t>
      </w:r>
    </w:p>
    <w:p w14:paraId="1CA1103D" w14:textId="77777777" w:rsidR="00FA6660" w:rsidRDefault="00FA6660" w:rsidP="00FA6660">
      <w:pPr>
        <w:spacing w:line="480" w:lineRule="auto"/>
      </w:pPr>
      <w:r>
        <w:t>The following sub-section describes the characteristics of both the businesses included within the sample, and the number and proportion of employees that work for them.</w:t>
      </w:r>
    </w:p>
    <w:p w14:paraId="69F8BE0A" w14:textId="77777777" w:rsidR="00FA6660" w:rsidRDefault="00FA6660" w:rsidP="00FA6660">
      <w:pPr>
        <w:spacing w:line="480" w:lineRule="auto"/>
      </w:pPr>
      <w:r>
        <w:t xml:space="preserve">Table1: Number and percentage of individuals working in enterprises, by characteristic of employer. </w:t>
      </w:r>
    </w:p>
    <w:p w14:paraId="069F6339" w14:textId="77777777" w:rsidR="00FA6660" w:rsidRPr="00C6040C" w:rsidRDefault="00FA6660" w:rsidP="00FA6660">
      <w:pPr>
        <w:keepNext/>
        <w:spacing w:line="480" w:lineRule="auto"/>
        <w:ind w:firstLine="426"/>
        <w:jc w:val="center"/>
        <w:rPr>
          <w:rFonts w:ascii="Arial" w:hAnsi="Arial" w:cs="Arial"/>
          <w:b/>
          <w:bCs/>
          <w:sz w:val="20"/>
          <w:szCs w:val="20"/>
        </w:rPr>
      </w:pPr>
      <w:r w:rsidRPr="00C6040C">
        <w:rPr>
          <w:rFonts w:ascii="Arial" w:hAnsi="Arial" w:cs="Arial"/>
          <w:b/>
          <w:bCs/>
          <w:noProof/>
          <w:sz w:val="20"/>
          <w:szCs w:val="20"/>
        </w:rPr>
        <w:t xml:space="preserve">&lt;Insert </w:t>
      </w:r>
      <w:r>
        <w:rPr>
          <w:rFonts w:ascii="Arial" w:hAnsi="Arial" w:cs="Arial"/>
          <w:b/>
          <w:bCs/>
          <w:noProof/>
          <w:sz w:val="20"/>
          <w:szCs w:val="20"/>
        </w:rPr>
        <w:t xml:space="preserve">Table </w:t>
      </w:r>
      <w:r w:rsidRPr="00C6040C">
        <w:rPr>
          <w:rFonts w:ascii="Arial" w:hAnsi="Arial" w:cs="Arial"/>
          <w:b/>
          <w:bCs/>
          <w:noProof/>
          <w:sz w:val="20"/>
          <w:szCs w:val="20"/>
        </w:rPr>
        <w:t>1 Here&gt;</w:t>
      </w:r>
    </w:p>
    <w:p w14:paraId="2BAE302A" w14:textId="4AF7FFCE" w:rsidR="00FA6660" w:rsidRDefault="00FA6660" w:rsidP="00FA6660">
      <w:pPr>
        <w:spacing w:line="480" w:lineRule="auto"/>
      </w:pPr>
      <w:r>
        <w:t>Table 1 shows that employees of multi</w:t>
      </w:r>
      <w:r w:rsidR="00442A87">
        <w:t>-</w:t>
      </w:r>
      <w:r>
        <w:t>site enterprises are more likely to be employed in large businesses and those that are based in an urban location. Although there are less people working in multi-site organisations in the public sector (compared to working in the private sector), as a proportion there is a considerably higher percentage of its employees working for organisations with multi-sites (91.5% - calculated by adding Column B + Column D). There is relatively little difference between the proportion of individuals employed at multi-site businesses located inside and outside of London.</w:t>
      </w:r>
    </w:p>
    <w:p w14:paraId="547A8669" w14:textId="77777777" w:rsidR="00FA6660" w:rsidRPr="005868D5" w:rsidRDefault="00FA6660" w:rsidP="00FA6660">
      <w:pPr>
        <w:spacing w:line="480" w:lineRule="auto"/>
      </w:pPr>
      <w:r>
        <w:t xml:space="preserve">When comparing the proportional breakdown of those employed in multi-site businesses making electronic submissions (as opposed to multi-site businesses making survey submissions), apart from SME’s where just 0.4% of employees in multi-site companies are covered by electronic submissions </w:t>
      </w:r>
      <w:r>
        <w:lastRenderedPageBreak/>
        <w:t>(calculated by dividing Column D by the total of Column B and D), the proportions of employees working for all the other seven categories are broadly similar (i.e., large/public/private/UK excluding London/London/rural and urban). This ranges from 16.2% of employees working for rural businesses to 26.9% of those working in the public sector.</w:t>
      </w:r>
    </w:p>
    <w:p w14:paraId="6ADFFDC2" w14:textId="792B5057" w:rsidR="00157810" w:rsidRPr="00C6040C" w:rsidRDefault="00201FD5" w:rsidP="0026238A">
      <w:pPr>
        <w:pStyle w:val="Heading2"/>
        <w:spacing w:line="480" w:lineRule="auto"/>
        <w:rPr>
          <w:rFonts w:ascii="Arial" w:hAnsi="Arial" w:cs="Arial"/>
          <w:sz w:val="20"/>
          <w:szCs w:val="20"/>
        </w:rPr>
      </w:pPr>
      <w:r w:rsidRPr="00C6040C">
        <w:rPr>
          <w:rFonts w:ascii="Arial" w:hAnsi="Arial" w:cs="Arial"/>
          <w:sz w:val="20"/>
          <w:szCs w:val="20"/>
        </w:rPr>
        <w:t>4.1 The potential for measurement error</w:t>
      </w:r>
    </w:p>
    <w:p w14:paraId="4706CC14" w14:textId="2F5BDF17" w:rsidR="00680184" w:rsidRPr="007A4C01" w:rsidRDefault="00DA45E4" w:rsidP="0026238A">
      <w:pPr>
        <w:spacing w:line="480" w:lineRule="auto"/>
        <w:jc w:val="both"/>
        <w:rPr>
          <w:rFonts w:ascii="Arial" w:hAnsi="Arial" w:cs="Arial"/>
          <w:sz w:val="20"/>
          <w:szCs w:val="20"/>
        </w:rPr>
      </w:pPr>
      <w:r w:rsidRPr="7DE65E62">
        <w:rPr>
          <w:rFonts w:ascii="Arial" w:hAnsi="Arial" w:cs="Arial"/>
          <w:sz w:val="20"/>
          <w:szCs w:val="20"/>
        </w:rPr>
        <w:t>I</w:t>
      </w:r>
      <w:r w:rsidR="00D33F91" w:rsidRPr="7DE65E62">
        <w:rPr>
          <w:rFonts w:ascii="Arial" w:hAnsi="Arial" w:cs="Arial"/>
          <w:sz w:val="20"/>
          <w:szCs w:val="20"/>
        </w:rPr>
        <w:t xml:space="preserve">ndividuals </w:t>
      </w:r>
      <w:r w:rsidRPr="7DE65E62">
        <w:rPr>
          <w:rFonts w:ascii="Arial" w:hAnsi="Arial" w:cs="Arial"/>
          <w:sz w:val="20"/>
          <w:szCs w:val="20"/>
        </w:rPr>
        <w:t xml:space="preserve">included in the ASHE sample </w:t>
      </w:r>
      <w:r w:rsidR="00D33F91" w:rsidRPr="7DE65E62">
        <w:rPr>
          <w:rFonts w:ascii="Arial" w:hAnsi="Arial" w:cs="Arial"/>
          <w:sz w:val="20"/>
          <w:szCs w:val="20"/>
        </w:rPr>
        <w:t xml:space="preserve">are </w:t>
      </w:r>
      <w:r w:rsidR="005E3007" w:rsidRPr="7DE65E62">
        <w:rPr>
          <w:rFonts w:ascii="Arial" w:hAnsi="Arial" w:cs="Arial"/>
          <w:sz w:val="20"/>
          <w:szCs w:val="20"/>
        </w:rPr>
        <w:t>identified as working for a specific</w:t>
      </w:r>
      <w:r w:rsidR="00D33F91" w:rsidRPr="7DE65E62">
        <w:rPr>
          <w:rFonts w:ascii="Arial" w:hAnsi="Arial" w:cs="Arial"/>
          <w:sz w:val="20"/>
          <w:szCs w:val="20"/>
        </w:rPr>
        <w:t xml:space="preserve"> enterprise through </w:t>
      </w:r>
      <w:r w:rsidR="00CC2115" w:rsidRPr="7DE65E62">
        <w:rPr>
          <w:rFonts w:ascii="Arial" w:hAnsi="Arial" w:cs="Arial"/>
          <w:sz w:val="20"/>
          <w:szCs w:val="20"/>
        </w:rPr>
        <w:t xml:space="preserve">HMRC’s </w:t>
      </w:r>
      <w:r w:rsidR="00D140C0" w:rsidRPr="7DE65E62">
        <w:rPr>
          <w:rFonts w:ascii="Arial" w:hAnsi="Arial" w:cs="Arial"/>
          <w:sz w:val="20"/>
          <w:szCs w:val="20"/>
        </w:rPr>
        <w:t>tax records</w:t>
      </w:r>
      <w:r w:rsidR="00D33F91" w:rsidRPr="7DE65E62">
        <w:rPr>
          <w:rFonts w:ascii="Arial" w:hAnsi="Arial" w:cs="Arial"/>
          <w:sz w:val="20"/>
          <w:szCs w:val="20"/>
        </w:rPr>
        <w:t xml:space="preserve">. </w:t>
      </w:r>
      <w:r w:rsidR="00CC2115" w:rsidRPr="7DE65E62">
        <w:rPr>
          <w:rFonts w:ascii="Arial" w:hAnsi="Arial" w:cs="Arial"/>
          <w:sz w:val="20"/>
          <w:szCs w:val="20"/>
        </w:rPr>
        <w:t>Therefore,</w:t>
      </w:r>
      <w:r w:rsidR="00E2294D" w:rsidRPr="7DE65E62">
        <w:rPr>
          <w:rFonts w:ascii="Arial" w:hAnsi="Arial" w:cs="Arial"/>
          <w:sz w:val="20"/>
          <w:szCs w:val="20"/>
        </w:rPr>
        <w:t xml:space="preserve"> the</w:t>
      </w:r>
      <w:r w:rsidR="00D33F91" w:rsidRPr="7DE65E62">
        <w:rPr>
          <w:rFonts w:ascii="Arial" w:hAnsi="Arial" w:cs="Arial"/>
          <w:sz w:val="20"/>
          <w:szCs w:val="20"/>
        </w:rPr>
        <w:t xml:space="preserve"> </w:t>
      </w:r>
      <w:r w:rsidR="005E3007" w:rsidRPr="7DE65E62">
        <w:rPr>
          <w:rFonts w:ascii="Arial" w:hAnsi="Arial" w:cs="Arial"/>
          <w:sz w:val="20"/>
          <w:szCs w:val="20"/>
        </w:rPr>
        <w:t xml:space="preserve">work </w:t>
      </w:r>
      <w:r w:rsidR="00D33F91" w:rsidRPr="7DE65E62">
        <w:rPr>
          <w:rFonts w:ascii="Arial" w:hAnsi="Arial" w:cs="Arial"/>
          <w:sz w:val="20"/>
          <w:szCs w:val="20"/>
        </w:rPr>
        <w:t>address</w:t>
      </w:r>
      <w:r w:rsidR="005E3007" w:rsidRPr="7DE65E62">
        <w:rPr>
          <w:rFonts w:ascii="Arial" w:hAnsi="Arial" w:cs="Arial"/>
          <w:sz w:val="20"/>
          <w:szCs w:val="20"/>
        </w:rPr>
        <w:t xml:space="preserve"> of th</w:t>
      </w:r>
      <w:r w:rsidR="00E2294D" w:rsidRPr="7DE65E62">
        <w:rPr>
          <w:rFonts w:ascii="Arial" w:hAnsi="Arial" w:cs="Arial"/>
          <w:sz w:val="20"/>
          <w:szCs w:val="20"/>
        </w:rPr>
        <w:t>e</w:t>
      </w:r>
      <w:r w:rsidR="005E3007" w:rsidRPr="7DE65E62">
        <w:rPr>
          <w:rFonts w:ascii="Arial" w:hAnsi="Arial" w:cs="Arial"/>
          <w:sz w:val="20"/>
          <w:szCs w:val="20"/>
        </w:rPr>
        <w:t xml:space="preserve"> employee</w:t>
      </w:r>
      <w:r w:rsidR="00D33F91" w:rsidRPr="7DE65E62">
        <w:rPr>
          <w:rFonts w:ascii="Arial" w:hAnsi="Arial" w:cs="Arial"/>
          <w:sz w:val="20"/>
          <w:szCs w:val="20"/>
        </w:rPr>
        <w:t xml:space="preserve"> </w:t>
      </w:r>
      <w:r w:rsidR="00E2294D" w:rsidRPr="7DE65E62">
        <w:rPr>
          <w:rFonts w:ascii="Arial" w:hAnsi="Arial" w:cs="Arial"/>
          <w:sz w:val="20"/>
          <w:szCs w:val="20"/>
        </w:rPr>
        <w:t xml:space="preserve">is initially </w:t>
      </w:r>
      <w:r w:rsidR="00D278B2" w:rsidRPr="7DE65E62">
        <w:rPr>
          <w:rFonts w:ascii="Arial" w:hAnsi="Arial" w:cs="Arial"/>
          <w:sz w:val="20"/>
          <w:szCs w:val="20"/>
        </w:rPr>
        <w:t xml:space="preserve">recorded as </w:t>
      </w:r>
      <w:r w:rsidR="00D33F91" w:rsidRPr="7DE65E62">
        <w:rPr>
          <w:rFonts w:ascii="Arial" w:hAnsi="Arial" w:cs="Arial"/>
          <w:sz w:val="20"/>
          <w:szCs w:val="20"/>
        </w:rPr>
        <w:t xml:space="preserve">whatever is registered for a company's </w:t>
      </w:r>
      <w:r w:rsidR="00D140C0" w:rsidRPr="7DE65E62">
        <w:rPr>
          <w:rFonts w:ascii="Arial" w:hAnsi="Arial" w:cs="Arial"/>
          <w:sz w:val="20"/>
          <w:szCs w:val="20"/>
        </w:rPr>
        <w:t>Pay As You Earn (</w:t>
      </w:r>
      <w:r w:rsidR="00D33F91" w:rsidRPr="7DE65E62">
        <w:rPr>
          <w:rFonts w:ascii="Arial" w:hAnsi="Arial" w:cs="Arial"/>
          <w:sz w:val="20"/>
          <w:szCs w:val="20"/>
        </w:rPr>
        <w:t>PAYE</w:t>
      </w:r>
      <w:r w:rsidR="00D140C0" w:rsidRPr="7DE65E62">
        <w:rPr>
          <w:rFonts w:ascii="Arial" w:hAnsi="Arial" w:cs="Arial"/>
          <w:sz w:val="20"/>
          <w:szCs w:val="20"/>
        </w:rPr>
        <w:t>)</w:t>
      </w:r>
      <w:r w:rsidR="00D33F91" w:rsidRPr="7DE65E62">
        <w:rPr>
          <w:rFonts w:ascii="Arial" w:hAnsi="Arial" w:cs="Arial"/>
          <w:sz w:val="20"/>
          <w:szCs w:val="20"/>
        </w:rPr>
        <w:t xml:space="preserve"> scheme</w:t>
      </w:r>
      <w:r w:rsidR="00A413EC" w:rsidRPr="7DE65E62">
        <w:rPr>
          <w:rFonts w:ascii="Arial" w:hAnsi="Arial" w:cs="Arial"/>
          <w:sz w:val="20"/>
          <w:szCs w:val="20"/>
        </w:rPr>
        <w:t xml:space="preserve">, which in many cases will be the </w:t>
      </w:r>
      <w:r w:rsidR="00F97F69" w:rsidRPr="7DE65E62">
        <w:rPr>
          <w:rFonts w:ascii="Arial" w:hAnsi="Arial" w:cs="Arial"/>
          <w:sz w:val="20"/>
          <w:szCs w:val="20"/>
        </w:rPr>
        <w:t>enterprise</w:t>
      </w:r>
      <w:r w:rsidR="00D140C0" w:rsidRPr="7DE65E62">
        <w:rPr>
          <w:rFonts w:ascii="Arial" w:hAnsi="Arial" w:cs="Arial"/>
          <w:sz w:val="20"/>
          <w:szCs w:val="20"/>
        </w:rPr>
        <w:t>’</w:t>
      </w:r>
      <w:r w:rsidR="00F97F69" w:rsidRPr="7DE65E62">
        <w:rPr>
          <w:rFonts w:ascii="Arial" w:hAnsi="Arial" w:cs="Arial"/>
          <w:sz w:val="20"/>
          <w:szCs w:val="20"/>
        </w:rPr>
        <w:t>s</w:t>
      </w:r>
      <w:r w:rsidR="00A413EC" w:rsidRPr="7DE65E62">
        <w:rPr>
          <w:rFonts w:ascii="Arial" w:hAnsi="Arial" w:cs="Arial"/>
          <w:sz w:val="20"/>
          <w:szCs w:val="20"/>
        </w:rPr>
        <w:t xml:space="preserve"> head office</w:t>
      </w:r>
      <w:r w:rsidR="00D33F91" w:rsidRPr="7DE65E62">
        <w:rPr>
          <w:rFonts w:ascii="Arial" w:hAnsi="Arial" w:cs="Arial"/>
          <w:sz w:val="20"/>
          <w:szCs w:val="20"/>
        </w:rPr>
        <w:t xml:space="preserve">.  </w:t>
      </w:r>
      <w:r w:rsidR="00E973FA" w:rsidRPr="7DE65E62">
        <w:rPr>
          <w:rFonts w:ascii="Arial" w:hAnsi="Arial" w:cs="Arial"/>
          <w:sz w:val="20"/>
          <w:szCs w:val="20"/>
        </w:rPr>
        <w:t xml:space="preserve">ONS send out </w:t>
      </w:r>
      <w:r w:rsidR="2D9AC598" w:rsidRPr="7DE65E62">
        <w:rPr>
          <w:rFonts w:ascii="Arial" w:hAnsi="Arial" w:cs="Arial"/>
          <w:sz w:val="20"/>
          <w:szCs w:val="20"/>
        </w:rPr>
        <w:t xml:space="preserve">the ASHE questionnaire to employers with </w:t>
      </w:r>
      <w:r w:rsidR="00E973FA" w:rsidRPr="7DE65E62">
        <w:rPr>
          <w:rFonts w:ascii="Arial" w:hAnsi="Arial" w:cs="Arial"/>
          <w:sz w:val="20"/>
          <w:szCs w:val="20"/>
        </w:rPr>
        <w:t xml:space="preserve">the </w:t>
      </w:r>
      <w:r w:rsidR="2D9AC598" w:rsidRPr="7DE65E62">
        <w:rPr>
          <w:rFonts w:ascii="Arial" w:hAnsi="Arial" w:cs="Arial"/>
          <w:sz w:val="20"/>
          <w:szCs w:val="20"/>
        </w:rPr>
        <w:t>employee</w:t>
      </w:r>
      <w:r w:rsidR="6C37738F" w:rsidRPr="7DE65E62">
        <w:rPr>
          <w:rFonts w:ascii="Arial" w:hAnsi="Arial" w:cs="Arial"/>
          <w:sz w:val="20"/>
          <w:szCs w:val="20"/>
        </w:rPr>
        <w:t xml:space="preserve">s’ </w:t>
      </w:r>
      <w:r w:rsidR="2D9AC598" w:rsidRPr="7DE65E62">
        <w:rPr>
          <w:rFonts w:ascii="Arial" w:hAnsi="Arial" w:cs="Arial"/>
          <w:sz w:val="20"/>
          <w:szCs w:val="20"/>
        </w:rPr>
        <w:t>work address</w:t>
      </w:r>
      <w:r w:rsidR="6C37738F" w:rsidRPr="7DE65E62">
        <w:rPr>
          <w:rFonts w:ascii="Arial" w:hAnsi="Arial" w:cs="Arial"/>
          <w:sz w:val="20"/>
          <w:szCs w:val="20"/>
        </w:rPr>
        <w:t>es</w:t>
      </w:r>
      <w:r w:rsidR="2D9AC598" w:rsidRPr="7DE65E62">
        <w:rPr>
          <w:rFonts w:ascii="Arial" w:hAnsi="Arial" w:cs="Arial"/>
          <w:sz w:val="20"/>
          <w:szCs w:val="20"/>
        </w:rPr>
        <w:t xml:space="preserve"> pre-filled</w:t>
      </w:r>
      <w:r w:rsidR="00D140C0" w:rsidRPr="7DE65E62">
        <w:rPr>
          <w:rFonts w:ascii="Arial" w:hAnsi="Arial" w:cs="Arial"/>
          <w:sz w:val="20"/>
          <w:szCs w:val="20"/>
        </w:rPr>
        <w:t>;</w:t>
      </w:r>
      <w:r w:rsidR="006A1F9A" w:rsidRPr="7DE65E62">
        <w:rPr>
          <w:rFonts w:ascii="Arial" w:hAnsi="Arial" w:cs="Arial"/>
          <w:sz w:val="20"/>
          <w:szCs w:val="20"/>
        </w:rPr>
        <w:t xml:space="preserve"> if this is incorrect</w:t>
      </w:r>
      <w:r w:rsidR="00FE56C1" w:rsidRPr="7DE65E62">
        <w:rPr>
          <w:rFonts w:ascii="Arial" w:hAnsi="Arial" w:cs="Arial"/>
          <w:sz w:val="20"/>
          <w:szCs w:val="20"/>
        </w:rPr>
        <w:t>, respondents are requ</w:t>
      </w:r>
      <w:r w:rsidR="00D140C0" w:rsidRPr="7DE65E62">
        <w:rPr>
          <w:rFonts w:ascii="Arial" w:hAnsi="Arial" w:cs="Arial"/>
          <w:sz w:val="20"/>
          <w:szCs w:val="20"/>
        </w:rPr>
        <w:t>ired</w:t>
      </w:r>
      <w:r w:rsidR="00FE56C1" w:rsidRPr="7DE65E62">
        <w:rPr>
          <w:rFonts w:ascii="Arial" w:hAnsi="Arial" w:cs="Arial"/>
          <w:sz w:val="20"/>
          <w:szCs w:val="20"/>
        </w:rPr>
        <w:t xml:space="preserve"> to change it</w:t>
      </w:r>
      <w:r w:rsidR="00E973FA" w:rsidRPr="7DE65E62">
        <w:rPr>
          <w:rFonts w:ascii="Arial" w:hAnsi="Arial" w:cs="Arial"/>
          <w:sz w:val="20"/>
          <w:szCs w:val="20"/>
        </w:rPr>
        <w:t xml:space="preserve">. </w:t>
      </w:r>
      <w:r w:rsidR="00FE56C1" w:rsidRPr="7DE65E62">
        <w:rPr>
          <w:rFonts w:ascii="Arial" w:hAnsi="Arial" w:cs="Arial"/>
          <w:sz w:val="20"/>
          <w:szCs w:val="20"/>
        </w:rPr>
        <w:t>Given</w:t>
      </w:r>
      <w:r w:rsidR="35F0FC2D" w:rsidRPr="7DE65E62">
        <w:rPr>
          <w:rFonts w:ascii="Arial" w:hAnsi="Arial" w:cs="Arial"/>
          <w:sz w:val="20"/>
          <w:szCs w:val="20"/>
        </w:rPr>
        <w:t xml:space="preserve"> the </w:t>
      </w:r>
      <w:r w:rsidR="41A3EF54" w:rsidRPr="7DE65E62">
        <w:rPr>
          <w:rFonts w:ascii="Arial" w:hAnsi="Arial" w:cs="Arial"/>
          <w:sz w:val="20"/>
          <w:szCs w:val="20"/>
        </w:rPr>
        <w:t xml:space="preserve">implied </w:t>
      </w:r>
      <w:r w:rsidR="35F0FC2D" w:rsidRPr="7DE65E62">
        <w:rPr>
          <w:rFonts w:ascii="Arial" w:hAnsi="Arial" w:cs="Arial"/>
          <w:sz w:val="20"/>
          <w:szCs w:val="20"/>
        </w:rPr>
        <w:t>additional burden in</w:t>
      </w:r>
      <w:r w:rsidR="3B14AD17" w:rsidRPr="7DE65E62">
        <w:rPr>
          <w:rFonts w:ascii="Arial" w:hAnsi="Arial" w:cs="Arial"/>
          <w:sz w:val="20"/>
          <w:szCs w:val="20"/>
        </w:rPr>
        <w:t xml:space="preserve">volved in finding and supplying </w:t>
      </w:r>
      <w:r w:rsidR="35F0FC2D" w:rsidRPr="7DE65E62">
        <w:rPr>
          <w:rFonts w:ascii="Arial" w:hAnsi="Arial" w:cs="Arial"/>
          <w:sz w:val="20"/>
          <w:szCs w:val="20"/>
        </w:rPr>
        <w:t xml:space="preserve">the postcode for </w:t>
      </w:r>
      <w:r w:rsidR="276D8CCF" w:rsidRPr="7DE65E62">
        <w:rPr>
          <w:rFonts w:ascii="Arial" w:hAnsi="Arial" w:cs="Arial"/>
          <w:sz w:val="20"/>
          <w:szCs w:val="20"/>
        </w:rPr>
        <w:t xml:space="preserve">an employee’s </w:t>
      </w:r>
      <w:r w:rsidR="3B14AD17" w:rsidRPr="7DE65E62">
        <w:rPr>
          <w:rFonts w:ascii="Arial" w:hAnsi="Arial" w:cs="Arial"/>
          <w:sz w:val="20"/>
          <w:szCs w:val="20"/>
        </w:rPr>
        <w:t>local office</w:t>
      </w:r>
      <w:r w:rsidR="35F0FC2D" w:rsidRPr="7DE65E62">
        <w:rPr>
          <w:rFonts w:ascii="Arial" w:hAnsi="Arial" w:cs="Arial"/>
          <w:sz w:val="20"/>
          <w:szCs w:val="20"/>
        </w:rPr>
        <w:t>, it is unsurprising that some responden</w:t>
      </w:r>
      <w:r w:rsidR="43C1555C" w:rsidRPr="7DE65E62">
        <w:rPr>
          <w:rFonts w:ascii="Arial" w:hAnsi="Arial" w:cs="Arial"/>
          <w:sz w:val="20"/>
          <w:szCs w:val="20"/>
        </w:rPr>
        <w:t xml:space="preserve">ts may </w:t>
      </w:r>
      <w:r w:rsidR="002765DF" w:rsidRPr="7DE65E62">
        <w:rPr>
          <w:rFonts w:ascii="Arial" w:hAnsi="Arial" w:cs="Arial"/>
          <w:sz w:val="20"/>
          <w:szCs w:val="20"/>
        </w:rPr>
        <w:t xml:space="preserve">take </w:t>
      </w:r>
      <w:r w:rsidR="43C1555C" w:rsidRPr="7DE65E62">
        <w:rPr>
          <w:rFonts w:ascii="Arial" w:hAnsi="Arial" w:cs="Arial"/>
          <w:sz w:val="20"/>
          <w:szCs w:val="20"/>
        </w:rPr>
        <w:t>the least-</w:t>
      </w:r>
      <w:r w:rsidR="3B14AD17" w:rsidRPr="7DE65E62">
        <w:rPr>
          <w:rFonts w:ascii="Arial" w:hAnsi="Arial" w:cs="Arial"/>
          <w:sz w:val="20"/>
          <w:szCs w:val="20"/>
        </w:rPr>
        <w:t xml:space="preserve">cost option and not </w:t>
      </w:r>
      <w:r w:rsidR="08E9D1B4" w:rsidRPr="7DE65E62">
        <w:rPr>
          <w:rFonts w:ascii="Arial" w:hAnsi="Arial" w:cs="Arial"/>
          <w:sz w:val="20"/>
          <w:szCs w:val="20"/>
        </w:rPr>
        <w:t xml:space="preserve">check entries or </w:t>
      </w:r>
      <w:r w:rsidR="00680184" w:rsidRPr="7DE65E62">
        <w:rPr>
          <w:rFonts w:ascii="Arial" w:hAnsi="Arial" w:cs="Arial"/>
          <w:sz w:val="20"/>
          <w:szCs w:val="20"/>
        </w:rPr>
        <w:t xml:space="preserve">change erroneous </w:t>
      </w:r>
      <w:r w:rsidR="649DC84E" w:rsidRPr="7DE65E62">
        <w:rPr>
          <w:rFonts w:ascii="Arial" w:hAnsi="Arial" w:cs="Arial"/>
          <w:sz w:val="20"/>
          <w:szCs w:val="20"/>
        </w:rPr>
        <w:t>ones</w:t>
      </w:r>
      <w:r w:rsidR="3B14AD17" w:rsidRPr="7DE65E62">
        <w:rPr>
          <w:rFonts w:ascii="Arial" w:hAnsi="Arial" w:cs="Arial"/>
          <w:sz w:val="20"/>
          <w:szCs w:val="20"/>
        </w:rPr>
        <w:t>.</w:t>
      </w:r>
      <w:r w:rsidR="276D8CCF" w:rsidRPr="7DE65E62">
        <w:rPr>
          <w:rFonts w:ascii="Arial" w:hAnsi="Arial" w:cs="Arial"/>
          <w:sz w:val="20"/>
          <w:szCs w:val="20"/>
        </w:rPr>
        <w:t xml:space="preserve"> </w:t>
      </w:r>
      <w:r w:rsidR="00680184" w:rsidRPr="7DE65E62">
        <w:rPr>
          <w:rFonts w:ascii="Arial" w:hAnsi="Arial" w:cs="Arial"/>
          <w:sz w:val="20"/>
          <w:szCs w:val="20"/>
        </w:rPr>
        <w:t xml:space="preserve">Over half the observations in ASHE (54%) relate to individuals who work for multi-site businesses who complete survey forms, equating to over 18,000 enterprises (29% of all enterprises). For multi-site companies, this therefore means that the potential for systematic measurement error in this location variable has been built into the system – particularly as some firms are required to complete survey forms for </w:t>
      </w:r>
      <w:r w:rsidR="002A7926" w:rsidRPr="7DE65E62">
        <w:rPr>
          <w:rFonts w:ascii="Arial" w:hAnsi="Arial" w:cs="Arial"/>
          <w:sz w:val="20"/>
          <w:szCs w:val="20"/>
        </w:rPr>
        <w:t>multiple employees</w:t>
      </w:r>
      <w:r w:rsidR="00680184" w:rsidRPr="7DE65E62">
        <w:rPr>
          <w:rFonts w:ascii="Arial" w:hAnsi="Arial" w:cs="Arial"/>
          <w:sz w:val="20"/>
          <w:szCs w:val="20"/>
        </w:rPr>
        <w:t>.</w:t>
      </w:r>
      <w:r w:rsidR="0020273C" w:rsidRPr="00D76805">
        <w:rPr>
          <w:rFonts w:ascii="Arial" w:hAnsi="Arial" w:cs="Arial"/>
          <w:sz w:val="20"/>
          <w:szCs w:val="20"/>
        </w:rPr>
        <w:t xml:space="preserve"> </w:t>
      </w:r>
      <w:r w:rsidR="00C57B02" w:rsidRPr="00D76805">
        <w:rPr>
          <w:rFonts w:ascii="Arial" w:hAnsi="Arial" w:cs="Arial"/>
          <w:sz w:val="20"/>
          <w:szCs w:val="20"/>
        </w:rPr>
        <w:t xml:space="preserve">The challenge </w:t>
      </w:r>
      <w:r w:rsidR="00C70E65" w:rsidRPr="00D76805">
        <w:rPr>
          <w:rFonts w:ascii="Arial" w:hAnsi="Arial" w:cs="Arial"/>
          <w:sz w:val="20"/>
          <w:szCs w:val="20"/>
        </w:rPr>
        <w:t xml:space="preserve">with testing this </w:t>
      </w:r>
      <w:r w:rsidR="00E0201F" w:rsidRPr="00D76805">
        <w:rPr>
          <w:rFonts w:ascii="Arial" w:hAnsi="Arial" w:cs="Arial"/>
          <w:sz w:val="20"/>
          <w:szCs w:val="20"/>
        </w:rPr>
        <w:t>proposition</w:t>
      </w:r>
      <w:r w:rsidR="00C35A4C" w:rsidRPr="00D76805">
        <w:rPr>
          <w:rFonts w:ascii="Arial" w:hAnsi="Arial" w:cs="Arial"/>
          <w:sz w:val="20"/>
          <w:szCs w:val="20"/>
        </w:rPr>
        <w:t xml:space="preserve"> is that there </w:t>
      </w:r>
      <w:r w:rsidR="0020273C" w:rsidRPr="7DE65E62">
        <w:rPr>
          <w:rFonts w:ascii="Arial" w:hAnsi="Arial" w:cs="Arial"/>
          <w:sz w:val="20"/>
          <w:szCs w:val="20"/>
        </w:rPr>
        <w:t xml:space="preserve">is no independent source of information that </w:t>
      </w:r>
      <w:r w:rsidR="00982F1B" w:rsidRPr="7DE65E62">
        <w:rPr>
          <w:rFonts w:ascii="Arial" w:hAnsi="Arial" w:cs="Arial"/>
          <w:sz w:val="20"/>
          <w:szCs w:val="20"/>
        </w:rPr>
        <w:t xml:space="preserve">collect </w:t>
      </w:r>
      <w:r w:rsidR="00D529B0" w:rsidRPr="7DE65E62">
        <w:rPr>
          <w:rFonts w:ascii="Arial" w:hAnsi="Arial" w:cs="Arial"/>
          <w:sz w:val="20"/>
          <w:szCs w:val="20"/>
        </w:rPr>
        <w:t>dat</w:t>
      </w:r>
      <w:r w:rsidR="00C048D6" w:rsidRPr="7DE65E62">
        <w:rPr>
          <w:rFonts w:ascii="Arial" w:hAnsi="Arial" w:cs="Arial"/>
          <w:sz w:val="20"/>
          <w:szCs w:val="20"/>
        </w:rPr>
        <w:t>a</w:t>
      </w:r>
      <w:r w:rsidR="00982F1B" w:rsidRPr="7DE65E62">
        <w:rPr>
          <w:rFonts w:ascii="Arial" w:hAnsi="Arial" w:cs="Arial"/>
          <w:sz w:val="20"/>
          <w:szCs w:val="20"/>
        </w:rPr>
        <w:t xml:space="preserve"> on the employees </w:t>
      </w:r>
      <w:r w:rsidR="00C5146D" w:rsidRPr="7DE65E62">
        <w:rPr>
          <w:rFonts w:ascii="Arial" w:hAnsi="Arial" w:cs="Arial"/>
          <w:sz w:val="20"/>
          <w:szCs w:val="20"/>
        </w:rPr>
        <w:t xml:space="preserve">work location, and therefore </w:t>
      </w:r>
      <w:r w:rsidR="00071B9D" w:rsidRPr="7DE65E62">
        <w:rPr>
          <w:rFonts w:ascii="Arial" w:hAnsi="Arial" w:cs="Arial"/>
          <w:sz w:val="20"/>
          <w:szCs w:val="20"/>
        </w:rPr>
        <w:t>we are unable to know</w:t>
      </w:r>
      <w:r w:rsidR="0020273C" w:rsidRPr="7DE65E62">
        <w:rPr>
          <w:rFonts w:ascii="Arial" w:hAnsi="Arial" w:cs="Arial"/>
          <w:sz w:val="20"/>
          <w:szCs w:val="20"/>
        </w:rPr>
        <w:t xml:space="preserve"> the real size of </w:t>
      </w:r>
      <w:r w:rsidR="00071B9D" w:rsidRPr="7DE65E62">
        <w:rPr>
          <w:rFonts w:ascii="Arial" w:hAnsi="Arial" w:cs="Arial"/>
          <w:sz w:val="20"/>
          <w:szCs w:val="20"/>
        </w:rPr>
        <w:t>any</w:t>
      </w:r>
      <w:r w:rsidR="0020273C" w:rsidRPr="7DE65E62">
        <w:rPr>
          <w:rFonts w:ascii="Arial" w:hAnsi="Arial" w:cs="Arial"/>
          <w:sz w:val="20"/>
          <w:szCs w:val="20"/>
        </w:rPr>
        <w:t xml:space="preserve"> error. </w:t>
      </w:r>
    </w:p>
    <w:p w14:paraId="7682DE6C" w14:textId="766FB2BE" w:rsidR="00F85FE0" w:rsidRPr="00C6040C" w:rsidRDefault="009E2D16" w:rsidP="008E6D17">
      <w:pPr>
        <w:spacing w:line="480" w:lineRule="auto"/>
        <w:jc w:val="both"/>
        <w:rPr>
          <w:rFonts w:ascii="Arial" w:hAnsi="Arial" w:cs="Arial"/>
          <w:sz w:val="20"/>
          <w:szCs w:val="20"/>
        </w:rPr>
      </w:pPr>
      <w:r w:rsidRPr="007A4C01">
        <w:rPr>
          <w:rFonts w:ascii="Arial" w:hAnsi="Arial" w:cs="Arial"/>
          <w:sz w:val="20"/>
          <w:szCs w:val="20"/>
        </w:rPr>
        <w:t xml:space="preserve">If this </w:t>
      </w:r>
      <w:r w:rsidR="4090943B" w:rsidRPr="007A4C01">
        <w:rPr>
          <w:rFonts w:ascii="Arial" w:hAnsi="Arial" w:cs="Arial"/>
          <w:sz w:val="20"/>
          <w:szCs w:val="20"/>
        </w:rPr>
        <w:t>measurement error in workplace location</w:t>
      </w:r>
      <w:r w:rsidR="00DB20CB" w:rsidRPr="007A4C01">
        <w:rPr>
          <w:rFonts w:ascii="Arial" w:hAnsi="Arial" w:cs="Arial"/>
          <w:sz w:val="20"/>
          <w:szCs w:val="20"/>
        </w:rPr>
        <w:t xml:space="preserve"> was built </w:t>
      </w:r>
      <w:r w:rsidR="008E54D5" w:rsidRPr="007A4C01">
        <w:rPr>
          <w:rFonts w:ascii="Arial" w:hAnsi="Arial" w:cs="Arial"/>
          <w:sz w:val="20"/>
          <w:szCs w:val="20"/>
        </w:rPr>
        <w:t>into</w:t>
      </w:r>
      <w:r w:rsidR="00DB20CB" w:rsidRPr="007A4C01">
        <w:rPr>
          <w:rFonts w:ascii="Arial" w:hAnsi="Arial" w:cs="Arial"/>
          <w:sz w:val="20"/>
          <w:szCs w:val="20"/>
        </w:rPr>
        <w:t xml:space="preserve"> the s</w:t>
      </w:r>
      <w:r w:rsidR="00CB230D" w:rsidRPr="007A4C01">
        <w:rPr>
          <w:rFonts w:ascii="Arial" w:hAnsi="Arial" w:cs="Arial"/>
          <w:sz w:val="20"/>
          <w:szCs w:val="20"/>
        </w:rPr>
        <w:t>ystem</w:t>
      </w:r>
      <w:r w:rsidR="03995B1F" w:rsidRPr="007A4C01">
        <w:rPr>
          <w:rFonts w:ascii="Arial" w:hAnsi="Arial" w:cs="Arial"/>
          <w:sz w:val="20"/>
          <w:szCs w:val="20"/>
        </w:rPr>
        <w:t xml:space="preserve">, </w:t>
      </w:r>
      <w:r w:rsidR="7E9747D1" w:rsidRPr="007A4C01">
        <w:rPr>
          <w:rFonts w:ascii="Arial" w:hAnsi="Arial" w:cs="Arial"/>
          <w:sz w:val="20"/>
          <w:szCs w:val="20"/>
        </w:rPr>
        <w:t>however</w:t>
      </w:r>
      <w:r w:rsidR="03995B1F" w:rsidRPr="007A4C01">
        <w:rPr>
          <w:rFonts w:ascii="Arial" w:hAnsi="Arial" w:cs="Arial"/>
          <w:sz w:val="20"/>
          <w:szCs w:val="20"/>
        </w:rPr>
        <w:t>,</w:t>
      </w:r>
      <w:r w:rsidR="00F203FC" w:rsidRPr="007A4C01">
        <w:rPr>
          <w:rFonts w:ascii="Arial" w:hAnsi="Arial" w:cs="Arial"/>
          <w:sz w:val="20"/>
          <w:szCs w:val="20"/>
        </w:rPr>
        <w:t xml:space="preserve"> it</w:t>
      </w:r>
      <w:r w:rsidR="03995B1F" w:rsidRPr="007A4C01">
        <w:rPr>
          <w:rFonts w:ascii="Arial" w:hAnsi="Arial" w:cs="Arial"/>
          <w:sz w:val="20"/>
          <w:szCs w:val="20"/>
        </w:rPr>
        <w:t xml:space="preserve"> </w:t>
      </w:r>
      <w:r w:rsidR="008E54D5" w:rsidRPr="007A4C01">
        <w:rPr>
          <w:rFonts w:ascii="Arial" w:hAnsi="Arial" w:cs="Arial"/>
          <w:sz w:val="20"/>
          <w:szCs w:val="20"/>
        </w:rPr>
        <w:t>w</w:t>
      </w:r>
      <w:r w:rsidR="76E18A0E" w:rsidRPr="007A4C01">
        <w:rPr>
          <w:rFonts w:ascii="Arial" w:hAnsi="Arial" w:cs="Arial"/>
          <w:sz w:val="20"/>
          <w:szCs w:val="20"/>
        </w:rPr>
        <w:t>ould</w:t>
      </w:r>
      <w:r w:rsidR="62B67A75" w:rsidRPr="007A4C01">
        <w:rPr>
          <w:rFonts w:ascii="Arial" w:hAnsi="Arial" w:cs="Arial"/>
          <w:sz w:val="20"/>
          <w:szCs w:val="20"/>
        </w:rPr>
        <w:t xml:space="preserve"> be </w:t>
      </w:r>
      <w:r w:rsidR="74FB6BED" w:rsidRPr="007A4C01">
        <w:rPr>
          <w:rFonts w:ascii="Arial" w:hAnsi="Arial" w:cs="Arial"/>
          <w:sz w:val="20"/>
          <w:szCs w:val="20"/>
        </w:rPr>
        <w:t xml:space="preserve">partially </w:t>
      </w:r>
      <w:r w:rsidR="62B67A75" w:rsidRPr="007A4C01">
        <w:rPr>
          <w:rFonts w:ascii="Arial" w:hAnsi="Arial" w:cs="Arial"/>
          <w:sz w:val="20"/>
          <w:szCs w:val="20"/>
        </w:rPr>
        <w:t xml:space="preserve">offset </w:t>
      </w:r>
      <w:r w:rsidR="5A00C04B" w:rsidRPr="007A4C01">
        <w:rPr>
          <w:rFonts w:ascii="Arial" w:hAnsi="Arial" w:cs="Arial"/>
          <w:sz w:val="20"/>
          <w:szCs w:val="20"/>
        </w:rPr>
        <w:t>by the</w:t>
      </w:r>
      <w:r w:rsidR="62B67A75" w:rsidRPr="00C6040C">
        <w:rPr>
          <w:rFonts w:ascii="Arial" w:hAnsi="Arial" w:cs="Arial"/>
          <w:sz w:val="20"/>
          <w:szCs w:val="20"/>
        </w:rPr>
        <w:t xml:space="preserve"> </w:t>
      </w:r>
      <w:r w:rsidR="62B67A75" w:rsidRPr="00C6040C">
        <w:rPr>
          <w:rFonts w:ascii="Arial" w:hAnsi="Arial" w:cs="Arial"/>
          <w:i/>
          <w:iCs/>
          <w:sz w:val="20"/>
          <w:szCs w:val="20"/>
        </w:rPr>
        <w:t xml:space="preserve">‘special arrangements’ </w:t>
      </w:r>
      <w:r w:rsidR="62B67A75" w:rsidRPr="00C6040C">
        <w:rPr>
          <w:rFonts w:ascii="Arial" w:hAnsi="Arial" w:cs="Arial"/>
          <w:sz w:val="20"/>
          <w:szCs w:val="20"/>
        </w:rPr>
        <w:t>for</w:t>
      </w:r>
      <w:r w:rsidR="01EE221A" w:rsidRPr="00C6040C">
        <w:rPr>
          <w:rFonts w:ascii="Arial" w:hAnsi="Arial" w:cs="Arial"/>
          <w:sz w:val="20"/>
          <w:szCs w:val="20"/>
        </w:rPr>
        <w:t xml:space="preserve"> collection of ASHE data</w:t>
      </w:r>
      <w:r w:rsidR="39DE4E6D" w:rsidRPr="00C6040C">
        <w:rPr>
          <w:rFonts w:ascii="Arial" w:hAnsi="Arial" w:cs="Arial"/>
          <w:sz w:val="20"/>
          <w:szCs w:val="20"/>
        </w:rPr>
        <w:t>, which</w:t>
      </w:r>
      <w:r w:rsidR="3FD713E9" w:rsidRPr="00C6040C">
        <w:rPr>
          <w:rFonts w:ascii="Arial" w:hAnsi="Arial" w:cs="Arial"/>
          <w:sz w:val="20"/>
          <w:szCs w:val="20"/>
        </w:rPr>
        <w:t xml:space="preserve"> ONS has with</w:t>
      </w:r>
      <w:r w:rsidR="62B67A75" w:rsidRPr="00C6040C">
        <w:rPr>
          <w:rFonts w:ascii="Arial" w:hAnsi="Arial" w:cs="Arial"/>
          <w:sz w:val="20"/>
          <w:szCs w:val="20"/>
        </w:rPr>
        <w:t xml:space="preserve"> some </w:t>
      </w:r>
      <w:r w:rsidR="01EE221A" w:rsidRPr="00C6040C">
        <w:rPr>
          <w:rFonts w:ascii="Arial" w:hAnsi="Arial" w:cs="Arial"/>
          <w:sz w:val="20"/>
          <w:szCs w:val="20"/>
        </w:rPr>
        <w:t>of the</w:t>
      </w:r>
      <w:r w:rsidR="27EE7C1E" w:rsidRPr="00C6040C">
        <w:rPr>
          <w:rFonts w:ascii="Arial" w:hAnsi="Arial" w:cs="Arial"/>
          <w:sz w:val="20"/>
          <w:szCs w:val="20"/>
        </w:rPr>
        <w:t xml:space="preserve"> </w:t>
      </w:r>
      <w:r w:rsidR="01EE221A" w:rsidRPr="00C6040C">
        <w:rPr>
          <w:rFonts w:ascii="Arial" w:hAnsi="Arial" w:cs="Arial"/>
          <w:sz w:val="20"/>
          <w:szCs w:val="20"/>
        </w:rPr>
        <w:t>largest employers.</w:t>
      </w:r>
      <w:r w:rsidR="00FC38B9" w:rsidRPr="00C6040C">
        <w:rPr>
          <w:rFonts w:ascii="Arial" w:hAnsi="Arial" w:cs="Arial"/>
          <w:sz w:val="20"/>
          <w:szCs w:val="20"/>
        </w:rPr>
        <w:t xml:space="preserve"> The exact eligibility criteria for qualifying for special arrangements is not published by ONS, but they state on their website that “ONS has a special arrangement with some very large employers” </w:t>
      </w:r>
      <w:r w:rsidR="00B5089C">
        <w:rPr>
          <w:rFonts w:ascii="Arial" w:hAnsi="Arial" w:cs="Arial"/>
          <w:sz w:val="20"/>
          <w:szCs w:val="20"/>
        </w:rPr>
        <w:t>[</w:t>
      </w:r>
      <w:r w:rsidR="00C03603">
        <w:rPr>
          <w:rFonts w:ascii="Arial" w:hAnsi="Arial" w:cs="Arial"/>
          <w:sz w:val="20"/>
          <w:szCs w:val="20"/>
        </w:rPr>
        <w:t>29</w:t>
      </w:r>
      <w:r w:rsidR="00B5089C">
        <w:rPr>
          <w:rFonts w:ascii="Arial" w:hAnsi="Arial" w:cs="Arial"/>
          <w:sz w:val="20"/>
          <w:szCs w:val="20"/>
        </w:rPr>
        <w:t>]</w:t>
      </w:r>
      <w:r w:rsidR="00FC38B9" w:rsidRPr="00C6040C">
        <w:rPr>
          <w:rFonts w:ascii="Arial" w:hAnsi="Arial" w:cs="Arial"/>
          <w:sz w:val="20"/>
          <w:szCs w:val="20"/>
        </w:rPr>
        <w:t>.</w:t>
      </w:r>
      <w:r w:rsidR="01EE221A" w:rsidRPr="00C6040C">
        <w:rPr>
          <w:rFonts w:ascii="Arial" w:hAnsi="Arial" w:cs="Arial"/>
          <w:sz w:val="20"/>
          <w:szCs w:val="20"/>
        </w:rPr>
        <w:t xml:space="preserve"> </w:t>
      </w:r>
      <w:r w:rsidR="1B8D3861" w:rsidRPr="00C6040C">
        <w:rPr>
          <w:rFonts w:ascii="Arial" w:hAnsi="Arial" w:cs="Arial"/>
          <w:sz w:val="20"/>
          <w:szCs w:val="20"/>
        </w:rPr>
        <w:t>I</w:t>
      </w:r>
      <w:r w:rsidR="62B67A75" w:rsidRPr="00C6040C">
        <w:rPr>
          <w:rFonts w:ascii="Arial" w:hAnsi="Arial" w:cs="Arial"/>
          <w:sz w:val="20"/>
          <w:szCs w:val="20"/>
        </w:rPr>
        <w:t xml:space="preserve">nstead of </w:t>
      </w:r>
      <w:r w:rsidR="00F85FE0" w:rsidRPr="00C6040C">
        <w:rPr>
          <w:rFonts w:ascii="Arial" w:hAnsi="Arial" w:cs="Arial"/>
          <w:sz w:val="20"/>
          <w:szCs w:val="20"/>
        </w:rPr>
        <w:t>completing a</w:t>
      </w:r>
      <w:r w:rsidR="62B67A75" w:rsidRPr="00C6040C">
        <w:rPr>
          <w:rFonts w:ascii="Arial" w:hAnsi="Arial" w:cs="Arial"/>
          <w:sz w:val="20"/>
          <w:szCs w:val="20"/>
        </w:rPr>
        <w:t xml:space="preserve"> form for each employee </w:t>
      </w:r>
      <w:r w:rsidR="01EE221A" w:rsidRPr="00C6040C">
        <w:rPr>
          <w:rFonts w:ascii="Arial" w:hAnsi="Arial" w:cs="Arial"/>
          <w:sz w:val="20"/>
          <w:szCs w:val="20"/>
        </w:rPr>
        <w:t>i</w:t>
      </w:r>
      <w:r w:rsidR="7E9747D1" w:rsidRPr="00C6040C">
        <w:rPr>
          <w:rFonts w:ascii="Arial" w:hAnsi="Arial" w:cs="Arial"/>
          <w:sz w:val="20"/>
          <w:szCs w:val="20"/>
        </w:rPr>
        <w:t>n the ASHE sample</w:t>
      </w:r>
      <w:r w:rsidR="4A53ADB2" w:rsidRPr="00C6040C">
        <w:rPr>
          <w:rFonts w:ascii="Arial" w:hAnsi="Arial" w:cs="Arial"/>
          <w:sz w:val="20"/>
          <w:szCs w:val="20"/>
        </w:rPr>
        <w:t>,</w:t>
      </w:r>
      <w:r w:rsidR="7A2D00A9" w:rsidRPr="00C6040C">
        <w:rPr>
          <w:rFonts w:ascii="Arial" w:hAnsi="Arial" w:cs="Arial"/>
          <w:sz w:val="20"/>
          <w:szCs w:val="20"/>
        </w:rPr>
        <w:t xml:space="preserve"> enterprises that q</w:t>
      </w:r>
      <w:r w:rsidR="00865FB7" w:rsidRPr="00C6040C">
        <w:rPr>
          <w:rFonts w:ascii="Arial" w:hAnsi="Arial" w:cs="Arial"/>
          <w:sz w:val="20"/>
          <w:szCs w:val="20"/>
        </w:rPr>
        <w:t xml:space="preserve">ualify for special arrangements </w:t>
      </w:r>
      <w:r w:rsidR="001446A1" w:rsidRPr="00C6040C">
        <w:rPr>
          <w:rFonts w:ascii="Arial" w:hAnsi="Arial" w:cs="Arial"/>
          <w:sz w:val="20"/>
          <w:szCs w:val="20"/>
        </w:rPr>
        <w:t>p</w:t>
      </w:r>
      <w:r w:rsidR="00865FB7" w:rsidRPr="00C6040C">
        <w:rPr>
          <w:rFonts w:ascii="Arial" w:hAnsi="Arial" w:cs="Arial"/>
          <w:sz w:val="20"/>
          <w:szCs w:val="20"/>
        </w:rPr>
        <w:t xml:space="preserve">rovide </w:t>
      </w:r>
      <w:r w:rsidR="00DC0FAB" w:rsidRPr="00C6040C">
        <w:rPr>
          <w:rFonts w:ascii="Arial" w:hAnsi="Arial" w:cs="Arial"/>
          <w:sz w:val="20"/>
          <w:szCs w:val="20"/>
        </w:rPr>
        <w:t xml:space="preserve">an </w:t>
      </w:r>
      <w:r w:rsidR="00865FB7" w:rsidRPr="00C6040C">
        <w:rPr>
          <w:rFonts w:ascii="Arial" w:hAnsi="Arial" w:cs="Arial"/>
          <w:sz w:val="20"/>
          <w:szCs w:val="20"/>
        </w:rPr>
        <w:t>electronic s</w:t>
      </w:r>
      <w:r w:rsidR="00A861C5" w:rsidRPr="00C6040C">
        <w:rPr>
          <w:rFonts w:ascii="Arial" w:hAnsi="Arial" w:cs="Arial"/>
          <w:sz w:val="20"/>
          <w:szCs w:val="20"/>
        </w:rPr>
        <w:t>ubmission</w:t>
      </w:r>
      <w:r w:rsidR="00865FB7" w:rsidRPr="00C6040C">
        <w:rPr>
          <w:rFonts w:ascii="Arial" w:hAnsi="Arial" w:cs="Arial"/>
          <w:sz w:val="20"/>
          <w:szCs w:val="20"/>
        </w:rPr>
        <w:t xml:space="preserve"> extracted from their employee records</w:t>
      </w:r>
      <w:r w:rsidR="001446A1" w:rsidRPr="00C6040C">
        <w:rPr>
          <w:rFonts w:ascii="Arial" w:hAnsi="Arial" w:cs="Arial"/>
          <w:sz w:val="20"/>
          <w:szCs w:val="20"/>
        </w:rPr>
        <w:t>.</w:t>
      </w:r>
      <w:r w:rsidR="00C51790" w:rsidRPr="00C6040C">
        <w:rPr>
          <w:rFonts w:ascii="Arial" w:hAnsi="Arial" w:cs="Arial"/>
          <w:sz w:val="20"/>
          <w:szCs w:val="20"/>
        </w:rPr>
        <w:t xml:space="preserve"> </w:t>
      </w:r>
      <w:r w:rsidR="7824DF68" w:rsidRPr="00C6040C">
        <w:rPr>
          <w:rFonts w:ascii="Arial" w:hAnsi="Arial" w:cs="Arial"/>
          <w:sz w:val="20"/>
          <w:szCs w:val="20"/>
        </w:rPr>
        <w:t>In these cases,</w:t>
      </w:r>
      <w:r w:rsidR="0431EF00" w:rsidRPr="00C6040C">
        <w:rPr>
          <w:rFonts w:ascii="Arial" w:hAnsi="Arial" w:cs="Arial"/>
          <w:sz w:val="20"/>
          <w:szCs w:val="20"/>
        </w:rPr>
        <w:t xml:space="preserve"> the accuracy of workplace data sh</w:t>
      </w:r>
      <w:r w:rsidR="4A53ADB2" w:rsidRPr="00C6040C">
        <w:rPr>
          <w:rFonts w:ascii="Arial" w:hAnsi="Arial" w:cs="Arial"/>
          <w:sz w:val="20"/>
          <w:szCs w:val="20"/>
        </w:rPr>
        <w:t>ould improve for two reasons</w:t>
      </w:r>
      <w:r w:rsidR="0431EF00" w:rsidRPr="00C6040C">
        <w:rPr>
          <w:rFonts w:ascii="Arial" w:hAnsi="Arial" w:cs="Arial"/>
          <w:sz w:val="20"/>
          <w:szCs w:val="20"/>
        </w:rPr>
        <w:t>:</w:t>
      </w:r>
      <w:r w:rsidR="4A53ADB2" w:rsidRPr="00C6040C">
        <w:rPr>
          <w:rFonts w:ascii="Arial" w:hAnsi="Arial" w:cs="Arial"/>
          <w:sz w:val="20"/>
          <w:szCs w:val="20"/>
        </w:rPr>
        <w:t xml:space="preserve"> first</w:t>
      </w:r>
      <w:r w:rsidR="74FB6BED" w:rsidRPr="00C6040C">
        <w:rPr>
          <w:rFonts w:ascii="Arial" w:hAnsi="Arial" w:cs="Arial"/>
          <w:sz w:val="20"/>
          <w:szCs w:val="20"/>
        </w:rPr>
        <w:t>,</w:t>
      </w:r>
      <w:r w:rsidR="4A53ADB2" w:rsidRPr="00C6040C">
        <w:rPr>
          <w:rFonts w:ascii="Arial" w:hAnsi="Arial" w:cs="Arial"/>
          <w:sz w:val="20"/>
          <w:szCs w:val="20"/>
        </w:rPr>
        <w:t xml:space="preserve"> </w:t>
      </w:r>
      <w:r w:rsidR="62B4985E" w:rsidRPr="00C6040C">
        <w:rPr>
          <w:rFonts w:ascii="Arial" w:hAnsi="Arial" w:cs="Arial"/>
          <w:sz w:val="20"/>
          <w:szCs w:val="20"/>
        </w:rPr>
        <w:t>the</w:t>
      </w:r>
      <w:r w:rsidR="4A53ADB2" w:rsidRPr="00C6040C">
        <w:rPr>
          <w:rFonts w:ascii="Arial" w:hAnsi="Arial" w:cs="Arial"/>
          <w:sz w:val="20"/>
          <w:szCs w:val="20"/>
        </w:rPr>
        <w:t xml:space="preserve"> workplace postcode is not pre-filled and needs to be entered</w:t>
      </w:r>
      <w:r w:rsidR="74FB6BED" w:rsidRPr="00C6040C">
        <w:rPr>
          <w:rFonts w:ascii="Arial" w:hAnsi="Arial" w:cs="Arial"/>
          <w:sz w:val="20"/>
          <w:szCs w:val="20"/>
        </w:rPr>
        <w:t>;</w:t>
      </w:r>
      <w:r w:rsidR="0431EF00" w:rsidRPr="00C6040C">
        <w:rPr>
          <w:rFonts w:ascii="Arial" w:hAnsi="Arial" w:cs="Arial"/>
          <w:sz w:val="20"/>
          <w:szCs w:val="20"/>
        </w:rPr>
        <w:t xml:space="preserve"> s</w:t>
      </w:r>
      <w:r w:rsidR="2690311F" w:rsidRPr="00C6040C">
        <w:rPr>
          <w:rFonts w:ascii="Arial" w:hAnsi="Arial" w:cs="Arial"/>
          <w:sz w:val="20"/>
          <w:szCs w:val="20"/>
        </w:rPr>
        <w:t>econd</w:t>
      </w:r>
      <w:r w:rsidR="74FB6BED" w:rsidRPr="00C6040C">
        <w:rPr>
          <w:rFonts w:ascii="Arial" w:hAnsi="Arial" w:cs="Arial"/>
          <w:sz w:val="20"/>
          <w:szCs w:val="20"/>
        </w:rPr>
        <w:t>,</w:t>
      </w:r>
      <w:r w:rsidR="4A53ADB2" w:rsidRPr="00C6040C">
        <w:rPr>
          <w:rFonts w:ascii="Arial" w:hAnsi="Arial" w:cs="Arial"/>
          <w:sz w:val="20"/>
          <w:szCs w:val="20"/>
        </w:rPr>
        <w:t xml:space="preserve"> enterprise</w:t>
      </w:r>
      <w:r w:rsidR="2690311F" w:rsidRPr="00C6040C">
        <w:rPr>
          <w:rFonts w:ascii="Arial" w:hAnsi="Arial" w:cs="Arial"/>
          <w:sz w:val="20"/>
          <w:szCs w:val="20"/>
        </w:rPr>
        <w:t>s</w:t>
      </w:r>
      <w:r w:rsidR="4A53ADB2" w:rsidRPr="00C6040C">
        <w:rPr>
          <w:rFonts w:ascii="Arial" w:hAnsi="Arial" w:cs="Arial"/>
          <w:sz w:val="20"/>
          <w:szCs w:val="20"/>
        </w:rPr>
        <w:t xml:space="preserve"> </w:t>
      </w:r>
      <w:r w:rsidR="00F85FE0" w:rsidRPr="00C6040C">
        <w:rPr>
          <w:rFonts w:ascii="Arial" w:hAnsi="Arial" w:cs="Arial"/>
          <w:sz w:val="20"/>
          <w:szCs w:val="20"/>
        </w:rPr>
        <w:t>are reading workplace location from their own staff records, rather than PAYE location.</w:t>
      </w:r>
    </w:p>
    <w:p w14:paraId="0FE67423" w14:textId="08BBAD63" w:rsidR="00BC410B" w:rsidRDefault="00F85FE0" w:rsidP="008E6D17">
      <w:pPr>
        <w:spacing w:line="480" w:lineRule="auto"/>
        <w:jc w:val="both"/>
        <w:rPr>
          <w:rFonts w:ascii="Arial" w:hAnsi="Arial" w:cs="Arial"/>
          <w:sz w:val="20"/>
          <w:szCs w:val="20"/>
        </w:rPr>
      </w:pPr>
      <w:r w:rsidRPr="00C6040C">
        <w:rPr>
          <w:rFonts w:ascii="Arial" w:hAnsi="Arial" w:cs="Arial"/>
          <w:sz w:val="20"/>
          <w:szCs w:val="20"/>
        </w:rPr>
        <w:lastRenderedPageBreak/>
        <w:t>This provides th</w:t>
      </w:r>
      <w:r w:rsidR="009315E0" w:rsidRPr="00C6040C">
        <w:rPr>
          <w:rFonts w:ascii="Arial" w:hAnsi="Arial" w:cs="Arial"/>
          <w:sz w:val="20"/>
          <w:szCs w:val="20"/>
        </w:rPr>
        <w:t>e</w:t>
      </w:r>
      <w:r w:rsidRPr="00C6040C">
        <w:rPr>
          <w:rFonts w:ascii="Arial" w:hAnsi="Arial" w:cs="Arial"/>
          <w:sz w:val="20"/>
          <w:szCs w:val="20"/>
        </w:rPr>
        <w:t xml:space="preserve"> difference we exploit to </w:t>
      </w:r>
      <w:r w:rsidR="00784C3C" w:rsidRPr="00C6040C">
        <w:rPr>
          <w:rFonts w:ascii="Arial" w:hAnsi="Arial" w:cs="Arial"/>
          <w:sz w:val="20"/>
          <w:szCs w:val="20"/>
        </w:rPr>
        <w:t>test the hypothesises</w:t>
      </w:r>
      <w:r w:rsidRPr="00C6040C">
        <w:rPr>
          <w:rFonts w:ascii="Arial" w:hAnsi="Arial" w:cs="Arial"/>
          <w:sz w:val="20"/>
          <w:szCs w:val="20"/>
        </w:rPr>
        <w:t>. I</w:t>
      </w:r>
      <w:r w:rsidR="00784C3C" w:rsidRPr="00C6040C">
        <w:rPr>
          <w:rFonts w:ascii="Arial" w:hAnsi="Arial" w:cs="Arial"/>
          <w:sz w:val="20"/>
          <w:szCs w:val="20"/>
        </w:rPr>
        <w:t xml:space="preserve">f the workplace location data is </w:t>
      </w:r>
      <w:r w:rsidR="009315E0" w:rsidRPr="00C6040C">
        <w:rPr>
          <w:rFonts w:ascii="Arial" w:hAnsi="Arial" w:cs="Arial"/>
          <w:sz w:val="20"/>
          <w:szCs w:val="20"/>
        </w:rPr>
        <w:t xml:space="preserve">universally </w:t>
      </w:r>
      <w:r w:rsidR="00784C3C" w:rsidRPr="00C6040C">
        <w:rPr>
          <w:rFonts w:ascii="Arial" w:hAnsi="Arial" w:cs="Arial"/>
          <w:sz w:val="20"/>
          <w:szCs w:val="20"/>
        </w:rPr>
        <w:t>valid, then</w:t>
      </w:r>
      <w:r w:rsidR="00041EAC">
        <w:rPr>
          <w:rFonts w:ascii="Arial" w:hAnsi="Arial" w:cs="Arial"/>
          <w:sz w:val="20"/>
          <w:szCs w:val="20"/>
        </w:rPr>
        <w:t xml:space="preserve"> we work on the </w:t>
      </w:r>
      <w:r w:rsidR="008B38C1">
        <w:rPr>
          <w:rFonts w:ascii="Arial" w:hAnsi="Arial" w:cs="Arial"/>
          <w:sz w:val="20"/>
          <w:szCs w:val="20"/>
        </w:rPr>
        <w:t xml:space="preserve">assumption that </w:t>
      </w:r>
      <w:r w:rsidR="008B38C1" w:rsidRPr="00C6040C">
        <w:rPr>
          <w:rFonts w:ascii="Arial" w:hAnsi="Arial" w:cs="Arial"/>
          <w:sz w:val="20"/>
          <w:szCs w:val="20"/>
        </w:rPr>
        <w:t>there</w:t>
      </w:r>
      <w:r w:rsidR="00784C3C" w:rsidRPr="00C6040C">
        <w:rPr>
          <w:rFonts w:ascii="Arial" w:hAnsi="Arial" w:cs="Arial"/>
          <w:sz w:val="20"/>
          <w:szCs w:val="20"/>
        </w:rPr>
        <w:t xml:space="preserve"> is </w:t>
      </w:r>
      <w:r w:rsidR="00980165">
        <w:rPr>
          <w:rFonts w:ascii="Arial" w:hAnsi="Arial" w:cs="Arial"/>
          <w:sz w:val="20"/>
          <w:szCs w:val="20"/>
        </w:rPr>
        <w:t>little</w:t>
      </w:r>
      <w:r w:rsidR="00784C3C" w:rsidRPr="00C6040C">
        <w:rPr>
          <w:rFonts w:ascii="Arial" w:hAnsi="Arial" w:cs="Arial"/>
          <w:sz w:val="20"/>
          <w:szCs w:val="20"/>
        </w:rPr>
        <w:t xml:space="preserve"> reason to expect differences in commute distance between </w:t>
      </w:r>
      <w:r w:rsidR="00AB0D99">
        <w:rPr>
          <w:rFonts w:ascii="Arial" w:hAnsi="Arial" w:cs="Arial"/>
          <w:sz w:val="20"/>
          <w:szCs w:val="20"/>
        </w:rPr>
        <w:t xml:space="preserve">single site </w:t>
      </w:r>
      <w:r w:rsidR="00646BD0">
        <w:rPr>
          <w:rFonts w:ascii="Arial" w:hAnsi="Arial" w:cs="Arial"/>
          <w:sz w:val="20"/>
          <w:szCs w:val="20"/>
        </w:rPr>
        <w:t>employers</w:t>
      </w:r>
      <w:r w:rsidR="006C2DF9">
        <w:rPr>
          <w:rFonts w:ascii="Arial" w:hAnsi="Arial" w:cs="Arial"/>
          <w:sz w:val="20"/>
          <w:szCs w:val="20"/>
        </w:rPr>
        <w:t xml:space="preserve">, irrespective of </w:t>
      </w:r>
      <w:r w:rsidR="00BC410B">
        <w:rPr>
          <w:rFonts w:ascii="Arial" w:hAnsi="Arial" w:cs="Arial"/>
          <w:sz w:val="20"/>
          <w:szCs w:val="20"/>
        </w:rPr>
        <w:t>whether</w:t>
      </w:r>
      <w:r w:rsidR="006C2DF9">
        <w:rPr>
          <w:rFonts w:ascii="Arial" w:hAnsi="Arial" w:cs="Arial"/>
          <w:sz w:val="20"/>
          <w:szCs w:val="20"/>
        </w:rPr>
        <w:t xml:space="preserve"> they </w:t>
      </w:r>
      <w:r w:rsidR="00BC410B">
        <w:rPr>
          <w:rFonts w:ascii="Arial" w:hAnsi="Arial" w:cs="Arial"/>
          <w:sz w:val="20"/>
          <w:szCs w:val="20"/>
        </w:rPr>
        <w:t>make</w:t>
      </w:r>
      <w:r w:rsidR="00165544">
        <w:rPr>
          <w:rFonts w:ascii="Arial" w:hAnsi="Arial" w:cs="Arial"/>
          <w:sz w:val="20"/>
          <w:szCs w:val="20"/>
        </w:rPr>
        <w:t xml:space="preserve"> a survey or an electronic submission</w:t>
      </w:r>
      <w:r w:rsidR="008E12F4">
        <w:rPr>
          <w:rFonts w:ascii="Arial" w:hAnsi="Arial" w:cs="Arial"/>
          <w:sz w:val="20"/>
          <w:szCs w:val="20"/>
        </w:rPr>
        <w:t>,</w:t>
      </w:r>
      <w:r w:rsidR="00CC23CA">
        <w:rPr>
          <w:rFonts w:ascii="Arial" w:hAnsi="Arial" w:cs="Arial"/>
          <w:sz w:val="20"/>
          <w:szCs w:val="20"/>
        </w:rPr>
        <w:t xml:space="preserve"> via special </w:t>
      </w:r>
      <w:r w:rsidR="00C36EB1">
        <w:rPr>
          <w:rFonts w:ascii="Arial" w:hAnsi="Arial" w:cs="Arial"/>
          <w:sz w:val="20"/>
          <w:szCs w:val="20"/>
        </w:rPr>
        <w:t>arrangements</w:t>
      </w:r>
      <w:r w:rsidR="00165544">
        <w:rPr>
          <w:rFonts w:ascii="Arial" w:hAnsi="Arial" w:cs="Arial"/>
          <w:sz w:val="20"/>
          <w:szCs w:val="20"/>
        </w:rPr>
        <w:t xml:space="preserve">. </w:t>
      </w:r>
      <w:r w:rsidR="00C36EB1">
        <w:rPr>
          <w:rFonts w:ascii="Arial" w:hAnsi="Arial" w:cs="Arial"/>
          <w:sz w:val="20"/>
          <w:szCs w:val="20"/>
        </w:rPr>
        <w:t>Likewise,</w:t>
      </w:r>
      <w:r w:rsidR="00165544">
        <w:rPr>
          <w:rFonts w:ascii="Arial" w:hAnsi="Arial" w:cs="Arial"/>
          <w:sz w:val="20"/>
          <w:szCs w:val="20"/>
        </w:rPr>
        <w:t xml:space="preserve"> we would expect very little difference between a multi</w:t>
      </w:r>
      <w:r w:rsidR="00442A87">
        <w:rPr>
          <w:rFonts w:ascii="Arial" w:hAnsi="Arial" w:cs="Arial"/>
          <w:sz w:val="20"/>
          <w:szCs w:val="20"/>
        </w:rPr>
        <w:t>-</w:t>
      </w:r>
      <w:r w:rsidR="00165544">
        <w:rPr>
          <w:rFonts w:ascii="Arial" w:hAnsi="Arial" w:cs="Arial"/>
          <w:sz w:val="20"/>
          <w:szCs w:val="20"/>
        </w:rPr>
        <w:t xml:space="preserve">site organisation </w:t>
      </w:r>
      <w:r w:rsidR="00CC23CA">
        <w:rPr>
          <w:rFonts w:ascii="Arial" w:hAnsi="Arial" w:cs="Arial"/>
          <w:sz w:val="20"/>
          <w:szCs w:val="20"/>
        </w:rPr>
        <w:t xml:space="preserve">that makes </w:t>
      </w:r>
      <w:r w:rsidR="002332DA">
        <w:rPr>
          <w:rFonts w:ascii="Arial" w:hAnsi="Arial" w:cs="Arial"/>
          <w:sz w:val="20"/>
          <w:szCs w:val="20"/>
        </w:rPr>
        <w:t xml:space="preserve">either </w:t>
      </w:r>
      <w:r w:rsidR="00CC23CA">
        <w:rPr>
          <w:rFonts w:ascii="Arial" w:hAnsi="Arial" w:cs="Arial"/>
          <w:sz w:val="20"/>
          <w:szCs w:val="20"/>
        </w:rPr>
        <w:t>a survey or an electronic</w:t>
      </w:r>
      <w:r w:rsidR="00C36EB1">
        <w:rPr>
          <w:rFonts w:ascii="Arial" w:hAnsi="Arial" w:cs="Arial"/>
          <w:sz w:val="20"/>
          <w:szCs w:val="20"/>
        </w:rPr>
        <w:t xml:space="preserve"> submission. </w:t>
      </w:r>
    </w:p>
    <w:p w14:paraId="3AAFFA0E" w14:textId="0F4FE781" w:rsidR="00694188" w:rsidRPr="00C6040C" w:rsidRDefault="006C2DF9" w:rsidP="008E6D17">
      <w:pPr>
        <w:spacing w:line="480" w:lineRule="auto"/>
        <w:jc w:val="both"/>
        <w:rPr>
          <w:rFonts w:ascii="Arial" w:hAnsi="Arial" w:cs="Arial"/>
          <w:sz w:val="20"/>
          <w:szCs w:val="20"/>
        </w:rPr>
      </w:pPr>
      <w:r w:rsidRPr="006C2DF9">
        <w:rPr>
          <w:rFonts w:ascii="Arial" w:hAnsi="Arial" w:cs="Arial"/>
          <w:sz w:val="20"/>
          <w:szCs w:val="20"/>
        </w:rPr>
        <w:t xml:space="preserve">We are not aware of any studies on commuting patterns in relation to different types of firms, </w:t>
      </w:r>
      <w:r w:rsidR="00BC410B">
        <w:rPr>
          <w:rFonts w:ascii="Arial" w:hAnsi="Arial" w:cs="Arial"/>
          <w:sz w:val="20"/>
          <w:szCs w:val="20"/>
        </w:rPr>
        <w:t>h</w:t>
      </w:r>
      <w:r w:rsidR="00050627">
        <w:rPr>
          <w:rFonts w:ascii="Arial" w:hAnsi="Arial" w:cs="Arial"/>
          <w:sz w:val="20"/>
          <w:szCs w:val="20"/>
        </w:rPr>
        <w:t>owever,</w:t>
      </w:r>
      <w:r w:rsidR="00A71FC4">
        <w:rPr>
          <w:rFonts w:ascii="Arial" w:hAnsi="Arial" w:cs="Arial"/>
          <w:sz w:val="20"/>
          <w:szCs w:val="20"/>
        </w:rPr>
        <w:t xml:space="preserve"> based on the findings from the wellbeing literature</w:t>
      </w:r>
      <w:r w:rsidR="003E0F7C">
        <w:rPr>
          <w:rFonts w:ascii="Arial" w:hAnsi="Arial" w:cs="Arial"/>
          <w:sz w:val="20"/>
          <w:szCs w:val="20"/>
        </w:rPr>
        <w:t>,</w:t>
      </w:r>
      <w:r w:rsidR="00A71FC4">
        <w:rPr>
          <w:rFonts w:ascii="Arial" w:hAnsi="Arial" w:cs="Arial"/>
          <w:sz w:val="20"/>
          <w:szCs w:val="20"/>
        </w:rPr>
        <w:t xml:space="preserve"> </w:t>
      </w:r>
      <w:r w:rsidR="00050627">
        <w:rPr>
          <w:rFonts w:ascii="Arial" w:hAnsi="Arial" w:cs="Arial"/>
          <w:sz w:val="20"/>
          <w:szCs w:val="20"/>
        </w:rPr>
        <w:t>g</w:t>
      </w:r>
      <w:r w:rsidR="008B0B95">
        <w:rPr>
          <w:rFonts w:ascii="Arial" w:hAnsi="Arial" w:cs="Arial"/>
          <w:sz w:val="20"/>
          <w:szCs w:val="20"/>
        </w:rPr>
        <w:t>iven the different structure between single</w:t>
      </w:r>
      <w:r w:rsidR="003D4A35">
        <w:rPr>
          <w:rFonts w:ascii="Arial" w:hAnsi="Arial" w:cs="Arial"/>
          <w:sz w:val="20"/>
          <w:szCs w:val="20"/>
        </w:rPr>
        <w:t xml:space="preserve"> </w:t>
      </w:r>
      <w:r w:rsidR="008B0B95">
        <w:rPr>
          <w:rFonts w:ascii="Arial" w:hAnsi="Arial" w:cs="Arial"/>
          <w:sz w:val="20"/>
          <w:szCs w:val="20"/>
        </w:rPr>
        <w:t>site and multi</w:t>
      </w:r>
      <w:r w:rsidR="00442A87">
        <w:rPr>
          <w:rFonts w:ascii="Arial" w:hAnsi="Arial" w:cs="Arial"/>
          <w:sz w:val="20"/>
          <w:szCs w:val="20"/>
        </w:rPr>
        <w:t>-</w:t>
      </w:r>
      <w:r w:rsidR="008B0B95">
        <w:rPr>
          <w:rFonts w:ascii="Arial" w:hAnsi="Arial" w:cs="Arial"/>
          <w:sz w:val="20"/>
          <w:szCs w:val="20"/>
        </w:rPr>
        <w:t>site businesses,</w:t>
      </w:r>
      <w:r w:rsidR="00810CF6">
        <w:rPr>
          <w:rFonts w:ascii="Arial" w:hAnsi="Arial" w:cs="Arial"/>
          <w:sz w:val="20"/>
          <w:szCs w:val="20"/>
        </w:rPr>
        <w:t xml:space="preserve"> </w:t>
      </w:r>
      <w:r w:rsidR="008B0B95">
        <w:rPr>
          <w:rFonts w:ascii="Arial" w:hAnsi="Arial" w:cs="Arial"/>
          <w:sz w:val="20"/>
          <w:szCs w:val="20"/>
        </w:rPr>
        <w:t xml:space="preserve">there is </w:t>
      </w:r>
      <w:r w:rsidR="008E2056">
        <w:rPr>
          <w:rFonts w:ascii="Arial" w:hAnsi="Arial" w:cs="Arial"/>
          <w:sz w:val="20"/>
          <w:szCs w:val="20"/>
        </w:rPr>
        <w:t>an</w:t>
      </w:r>
      <w:r w:rsidR="0062777C">
        <w:rPr>
          <w:rFonts w:ascii="Arial" w:hAnsi="Arial" w:cs="Arial"/>
          <w:sz w:val="20"/>
          <w:szCs w:val="20"/>
        </w:rPr>
        <w:t xml:space="preserve"> expectation that there may be </w:t>
      </w:r>
      <w:r w:rsidR="00B72600">
        <w:rPr>
          <w:rFonts w:ascii="Arial" w:hAnsi="Arial" w:cs="Arial"/>
          <w:sz w:val="20"/>
          <w:szCs w:val="20"/>
        </w:rPr>
        <w:t>some</w:t>
      </w:r>
      <w:r w:rsidR="0062777C">
        <w:rPr>
          <w:rFonts w:ascii="Arial" w:hAnsi="Arial" w:cs="Arial"/>
          <w:sz w:val="20"/>
          <w:szCs w:val="20"/>
        </w:rPr>
        <w:t xml:space="preserve"> difference in the commute</w:t>
      </w:r>
      <w:r w:rsidR="00DF4F6B">
        <w:rPr>
          <w:rFonts w:ascii="Arial" w:hAnsi="Arial" w:cs="Arial"/>
          <w:sz w:val="20"/>
          <w:szCs w:val="20"/>
        </w:rPr>
        <w:t xml:space="preserve"> distance between single</w:t>
      </w:r>
      <w:r w:rsidR="00537A33">
        <w:rPr>
          <w:rFonts w:ascii="Arial" w:hAnsi="Arial" w:cs="Arial"/>
          <w:sz w:val="20"/>
          <w:szCs w:val="20"/>
        </w:rPr>
        <w:t xml:space="preserve"> </w:t>
      </w:r>
      <w:r w:rsidR="00DF4F6B">
        <w:rPr>
          <w:rFonts w:ascii="Arial" w:hAnsi="Arial" w:cs="Arial"/>
          <w:sz w:val="20"/>
          <w:szCs w:val="20"/>
        </w:rPr>
        <w:t>site</w:t>
      </w:r>
      <w:r w:rsidR="00987072">
        <w:rPr>
          <w:rFonts w:ascii="Arial" w:hAnsi="Arial" w:cs="Arial"/>
          <w:sz w:val="20"/>
          <w:szCs w:val="20"/>
        </w:rPr>
        <w:t xml:space="preserve">- </w:t>
      </w:r>
      <w:r w:rsidR="00DF4F6B">
        <w:rPr>
          <w:rFonts w:ascii="Arial" w:hAnsi="Arial" w:cs="Arial"/>
          <w:sz w:val="20"/>
          <w:szCs w:val="20"/>
        </w:rPr>
        <w:t xml:space="preserve">and multi-site </w:t>
      </w:r>
      <w:r w:rsidR="00987072">
        <w:rPr>
          <w:rFonts w:ascii="Arial" w:hAnsi="Arial" w:cs="Arial"/>
          <w:sz w:val="20"/>
          <w:szCs w:val="20"/>
        </w:rPr>
        <w:t>organisations</w:t>
      </w:r>
      <w:r w:rsidR="00810CF6">
        <w:rPr>
          <w:rFonts w:ascii="Arial" w:hAnsi="Arial" w:cs="Arial"/>
          <w:sz w:val="20"/>
          <w:szCs w:val="20"/>
        </w:rPr>
        <w:t>.</w:t>
      </w:r>
      <w:r w:rsidR="00710455">
        <w:rPr>
          <w:rFonts w:ascii="Arial" w:hAnsi="Arial" w:cs="Arial"/>
          <w:sz w:val="20"/>
          <w:szCs w:val="20"/>
        </w:rPr>
        <w:t xml:space="preserve"> </w:t>
      </w:r>
      <w:r w:rsidR="001C64F6">
        <w:rPr>
          <w:rFonts w:ascii="Arial" w:hAnsi="Arial" w:cs="Arial"/>
          <w:sz w:val="20"/>
          <w:szCs w:val="20"/>
        </w:rPr>
        <w:t xml:space="preserve"> </w:t>
      </w:r>
      <w:r w:rsidR="00B61CC5">
        <w:rPr>
          <w:rFonts w:ascii="Arial" w:hAnsi="Arial" w:cs="Arial"/>
          <w:sz w:val="20"/>
          <w:szCs w:val="20"/>
        </w:rPr>
        <w:t>However,</w:t>
      </w:r>
      <w:r w:rsidR="00B61CC5" w:rsidRPr="00C6040C">
        <w:rPr>
          <w:rFonts w:ascii="Arial" w:hAnsi="Arial" w:cs="Arial"/>
          <w:sz w:val="20"/>
          <w:szCs w:val="20"/>
        </w:rPr>
        <w:t xml:space="preserve"> </w:t>
      </w:r>
      <w:r w:rsidR="00B84557" w:rsidRPr="00C6040C">
        <w:rPr>
          <w:rFonts w:ascii="Arial" w:hAnsi="Arial" w:cs="Arial"/>
          <w:sz w:val="20"/>
          <w:szCs w:val="20"/>
        </w:rPr>
        <w:t>if firms</w:t>
      </w:r>
      <w:r w:rsidR="00CE6C2E" w:rsidRPr="00C6040C">
        <w:rPr>
          <w:rFonts w:ascii="Arial" w:hAnsi="Arial" w:cs="Arial"/>
          <w:sz w:val="20"/>
          <w:szCs w:val="20"/>
        </w:rPr>
        <w:t xml:space="preserve"> providing </w:t>
      </w:r>
      <w:r w:rsidR="00F85FE0" w:rsidRPr="00C6040C">
        <w:rPr>
          <w:rFonts w:ascii="Arial" w:hAnsi="Arial" w:cs="Arial"/>
          <w:sz w:val="20"/>
          <w:szCs w:val="20"/>
        </w:rPr>
        <w:t>survey responses</w:t>
      </w:r>
      <w:r w:rsidR="00CE6C2E" w:rsidRPr="00C6040C">
        <w:rPr>
          <w:rFonts w:ascii="Arial" w:hAnsi="Arial" w:cs="Arial"/>
          <w:sz w:val="20"/>
          <w:szCs w:val="20"/>
        </w:rPr>
        <w:t xml:space="preserve"> </w:t>
      </w:r>
      <w:r w:rsidR="00784C3C" w:rsidRPr="00C6040C">
        <w:rPr>
          <w:rFonts w:ascii="Arial" w:hAnsi="Arial" w:cs="Arial"/>
          <w:sz w:val="20"/>
          <w:szCs w:val="20"/>
        </w:rPr>
        <w:t>do</w:t>
      </w:r>
      <w:r w:rsidR="00CE6C2E" w:rsidRPr="00C6040C">
        <w:rPr>
          <w:rFonts w:ascii="Arial" w:hAnsi="Arial" w:cs="Arial"/>
          <w:sz w:val="20"/>
          <w:szCs w:val="20"/>
        </w:rPr>
        <w:t xml:space="preserve"> </w:t>
      </w:r>
      <w:r w:rsidR="00784C3C" w:rsidRPr="00C6040C">
        <w:rPr>
          <w:rFonts w:ascii="Arial" w:hAnsi="Arial" w:cs="Arial"/>
          <w:sz w:val="20"/>
          <w:szCs w:val="20"/>
        </w:rPr>
        <w:t>n</w:t>
      </w:r>
      <w:r w:rsidR="00CE6C2E" w:rsidRPr="00C6040C">
        <w:rPr>
          <w:rFonts w:ascii="Arial" w:hAnsi="Arial" w:cs="Arial"/>
          <w:sz w:val="20"/>
          <w:szCs w:val="20"/>
        </w:rPr>
        <w:t>o</w:t>
      </w:r>
      <w:r w:rsidR="00784C3C" w:rsidRPr="00C6040C">
        <w:rPr>
          <w:rFonts w:ascii="Arial" w:hAnsi="Arial" w:cs="Arial"/>
          <w:sz w:val="20"/>
          <w:szCs w:val="20"/>
        </w:rPr>
        <w:t xml:space="preserve">t edit the </w:t>
      </w:r>
      <w:r w:rsidR="00261F0A" w:rsidRPr="00C6040C">
        <w:rPr>
          <w:rFonts w:ascii="Arial" w:hAnsi="Arial" w:cs="Arial"/>
          <w:sz w:val="20"/>
          <w:szCs w:val="20"/>
        </w:rPr>
        <w:t>workplace (head office)</w:t>
      </w:r>
      <w:r w:rsidR="00784C3C" w:rsidRPr="00C6040C">
        <w:rPr>
          <w:rFonts w:ascii="Arial" w:hAnsi="Arial" w:cs="Arial"/>
          <w:sz w:val="20"/>
          <w:szCs w:val="20"/>
        </w:rPr>
        <w:t xml:space="preserve"> address, then </w:t>
      </w:r>
      <w:r w:rsidR="00D42F71">
        <w:rPr>
          <w:rFonts w:ascii="Arial" w:hAnsi="Arial" w:cs="Arial"/>
          <w:sz w:val="20"/>
          <w:szCs w:val="20"/>
        </w:rPr>
        <w:t>we would</w:t>
      </w:r>
      <w:r w:rsidR="00784C3C" w:rsidRPr="00C6040C">
        <w:rPr>
          <w:rFonts w:ascii="Arial" w:hAnsi="Arial" w:cs="Arial"/>
          <w:sz w:val="20"/>
          <w:szCs w:val="20"/>
        </w:rPr>
        <w:t xml:space="preserve"> expect</w:t>
      </w:r>
      <w:r w:rsidR="00987072">
        <w:rPr>
          <w:rFonts w:ascii="Arial" w:hAnsi="Arial" w:cs="Arial"/>
          <w:sz w:val="20"/>
          <w:szCs w:val="20"/>
        </w:rPr>
        <w:t xml:space="preserve"> </w:t>
      </w:r>
      <w:r w:rsidR="009315E0" w:rsidRPr="00C6040C">
        <w:rPr>
          <w:rFonts w:ascii="Arial" w:hAnsi="Arial" w:cs="Arial"/>
          <w:sz w:val="20"/>
          <w:szCs w:val="20"/>
        </w:rPr>
        <w:t xml:space="preserve">differences </w:t>
      </w:r>
      <w:r w:rsidR="00D42F71">
        <w:rPr>
          <w:rFonts w:ascii="Arial" w:hAnsi="Arial" w:cs="Arial"/>
          <w:sz w:val="20"/>
          <w:szCs w:val="20"/>
        </w:rPr>
        <w:t xml:space="preserve">to manifest </w:t>
      </w:r>
      <w:r w:rsidR="00FF2E1F">
        <w:rPr>
          <w:rFonts w:ascii="Arial" w:hAnsi="Arial" w:cs="Arial"/>
          <w:sz w:val="20"/>
          <w:szCs w:val="20"/>
        </w:rPr>
        <w:t xml:space="preserve">both within </w:t>
      </w:r>
      <w:r w:rsidR="008233F1">
        <w:rPr>
          <w:rFonts w:ascii="Arial" w:hAnsi="Arial" w:cs="Arial"/>
          <w:sz w:val="20"/>
          <w:szCs w:val="20"/>
        </w:rPr>
        <w:t xml:space="preserve">multi-site responses and </w:t>
      </w:r>
      <w:r w:rsidR="00FF2E1F">
        <w:rPr>
          <w:rFonts w:ascii="Arial" w:hAnsi="Arial" w:cs="Arial"/>
          <w:sz w:val="20"/>
          <w:szCs w:val="20"/>
        </w:rPr>
        <w:t xml:space="preserve">between </w:t>
      </w:r>
      <w:r w:rsidR="0023278C">
        <w:rPr>
          <w:rFonts w:ascii="Arial" w:hAnsi="Arial" w:cs="Arial"/>
          <w:sz w:val="20"/>
          <w:szCs w:val="20"/>
        </w:rPr>
        <w:t xml:space="preserve">multi-site and </w:t>
      </w:r>
      <w:r w:rsidR="009315E0" w:rsidRPr="00C6040C">
        <w:rPr>
          <w:rFonts w:ascii="Arial" w:hAnsi="Arial" w:cs="Arial"/>
          <w:sz w:val="20"/>
          <w:szCs w:val="20"/>
        </w:rPr>
        <w:t>single</w:t>
      </w:r>
      <w:r w:rsidR="00537A33">
        <w:rPr>
          <w:rFonts w:ascii="Arial" w:hAnsi="Arial" w:cs="Arial"/>
          <w:sz w:val="20"/>
          <w:szCs w:val="20"/>
        </w:rPr>
        <w:t xml:space="preserve"> </w:t>
      </w:r>
      <w:r w:rsidR="009315E0" w:rsidRPr="00C6040C">
        <w:rPr>
          <w:rFonts w:ascii="Arial" w:hAnsi="Arial" w:cs="Arial"/>
          <w:sz w:val="20"/>
          <w:szCs w:val="20"/>
        </w:rPr>
        <w:t>site responses</w:t>
      </w:r>
      <w:r w:rsidR="00FF2E1F">
        <w:rPr>
          <w:rFonts w:ascii="Arial" w:hAnsi="Arial" w:cs="Arial"/>
          <w:sz w:val="20"/>
          <w:szCs w:val="20"/>
        </w:rPr>
        <w:t xml:space="preserve">. </w:t>
      </w:r>
      <w:r w:rsidR="007C7D52">
        <w:rPr>
          <w:rFonts w:ascii="Arial" w:hAnsi="Arial" w:cs="Arial"/>
          <w:sz w:val="20"/>
          <w:szCs w:val="20"/>
        </w:rPr>
        <w:t xml:space="preserve">For example, </w:t>
      </w:r>
      <w:r w:rsidR="00FF2E1F">
        <w:rPr>
          <w:rFonts w:ascii="Arial" w:hAnsi="Arial" w:cs="Arial"/>
          <w:sz w:val="20"/>
          <w:szCs w:val="20"/>
        </w:rPr>
        <w:t xml:space="preserve">Model A in </w:t>
      </w:r>
      <w:r w:rsidR="00657F0D">
        <w:rPr>
          <w:rFonts w:ascii="Arial" w:hAnsi="Arial" w:cs="Arial"/>
          <w:sz w:val="20"/>
          <w:szCs w:val="20"/>
        </w:rPr>
        <w:t>F</w:t>
      </w:r>
      <w:r w:rsidR="00FF2E1F">
        <w:rPr>
          <w:rFonts w:ascii="Arial" w:hAnsi="Arial" w:cs="Arial"/>
          <w:sz w:val="20"/>
          <w:szCs w:val="20"/>
        </w:rPr>
        <w:t xml:space="preserve">igure </w:t>
      </w:r>
      <w:r w:rsidR="00657F0D">
        <w:rPr>
          <w:rFonts w:ascii="Arial" w:hAnsi="Arial" w:cs="Arial"/>
          <w:sz w:val="20"/>
          <w:szCs w:val="20"/>
        </w:rPr>
        <w:t>1</w:t>
      </w:r>
      <w:r w:rsidR="00FF2E1F">
        <w:rPr>
          <w:rFonts w:ascii="Arial" w:hAnsi="Arial" w:cs="Arial"/>
          <w:sz w:val="20"/>
          <w:szCs w:val="20"/>
        </w:rPr>
        <w:t xml:space="preserve"> depicts</w:t>
      </w:r>
      <w:r w:rsidR="00657F0D">
        <w:rPr>
          <w:rFonts w:ascii="Arial" w:hAnsi="Arial" w:cs="Arial"/>
          <w:sz w:val="20"/>
          <w:szCs w:val="20"/>
        </w:rPr>
        <w:t xml:space="preserve"> the </w:t>
      </w:r>
      <w:r w:rsidR="004A2CB8">
        <w:rPr>
          <w:rFonts w:ascii="Arial" w:hAnsi="Arial" w:cs="Arial"/>
          <w:sz w:val="20"/>
          <w:szCs w:val="20"/>
        </w:rPr>
        <w:t xml:space="preserve">differences we would expect to see in commuting </w:t>
      </w:r>
      <w:r w:rsidR="00CB59F8">
        <w:rPr>
          <w:rFonts w:ascii="Arial" w:hAnsi="Arial" w:cs="Arial"/>
          <w:sz w:val="20"/>
          <w:szCs w:val="20"/>
        </w:rPr>
        <w:t>distances</w:t>
      </w:r>
      <w:r w:rsidR="004A2CB8">
        <w:rPr>
          <w:rFonts w:ascii="Arial" w:hAnsi="Arial" w:cs="Arial"/>
          <w:sz w:val="20"/>
          <w:szCs w:val="20"/>
        </w:rPr>
        <w:t xml:space="preserve"> without any measurement error</w:t>
      </w:r>
      <w:r w:rsidR="002D1BFA">
        <w:rPr>
          <w:rFonts w:ascii="Arial" w:hAnsi="Arial" w:cs="Arial"/>
          <w:sz w:val="20"/>
          <w:szCs w:val="20"/>
        </w:rPr>
        <w:t xml:space="preserve">. </w:t>
      </w:r>
      <w:r w:rsidR="007C7D52">
        <w:rPr>
          <w:rFonts w:ascii="Arial" w:hAnsi="Arial" w:cs="Arial"/>
          <w:sz w:val="20"/>
          <w:szCs w:val="20"/>
        </w:rPr>
        <w:t xml:space="preserve">Model B </w:t>
      </w:r>
      <w:r w:rsidR="002D1BFA">
        <w:rPr>
          <w:rFonts w:ascii="Arial" w:hAnsi="Arial" w:cs="Arial"/>
          <w:sz w:val="20"/>
          <w:szCs w:val="20"/>
        </w:rPr>
        <w:t xml:space="preserve">uses red arrows to </w:t>
      </w:r>
      <w:r w:rsidR="00315702">
        <w:rPr>
          <w:rFonts w:ascii="Arial" w:hAnsi="Arial" w:cs="Arial"/>
          <w:sz w:val="20"/>
          <w:szCs w:val="20"/>
        </w:rPr>
        <w:t xml:space="preserve">illustrate </w:t>
      </w:r>
      <w:r w:rsidR="00202312">
        <w:rPr>
          <w:rFonts w:ascii="Arial" w:hAnsi="Arial" w:cs="Arial"/>
          <w:sz w:val="20"/>
          <w:szCs w:val="20"/>
        </w:rPr>
        <w:t xml:space="preserve">where </w:t>
      </w:r>
      <w:r w:rsidR="00633FB6">
        <w:rPr>
          <w:rFonts w:ascii="Arial" w:hAnsi="Arial" w:cs="Arial"/>
          <w:sz w:val="20"/>
          <w:szCs w:val="20"/>
        </w:rPr>
        <w:t>the (inflated) differences would show up</w:t>
      </w:r>
      <w:r w:rsidR="00C33B22">
        <w:rPr>
          <w:rFonts w:ascii="Arial" w:hAnsi="Arial" w:cs="Arial"/>
          <w:sz w:val="20"/>
          <w:szCs w:val="20"/>
        </w:rPr>
        <w:t>,</w:t>
      </w:r>
      <w:r w:rsidR="00633FB6">
        <w:rPr>
          <w:rFonts w:ascii="Arial" w:hAnsi="Arial" w:cs="Arial"/>
          <w:sz w:val="20"/>
          <w:szCs w:val="20"/>
        </w:rPr>
        <w:t xml:space="preserve"> if measurement error were present</w:t>
      </w:r>
      <w:r w:rsidR="003F4077">
        <w:rPr>
          <w:rFonts w:ascii="Arial" w:hAnsi="Arial" w:cs="Arial"/>
          <w:sz w:val="20"/>
          <w:szCs w:val="20"/>
        </w:rPr>
        <w:t>.</w:t>
      </w:r>
    </w:p>
    <w:p w14:paraId="11CA7016" w14:textId="51ACE752" w:rsidR="009315E0" w:rsidRPr="00C6040C" w:rsidRDefault="003E5634" w:rsidP="008E6D17">
      <w:pPr>
        <w:keepNext/>
        <w:spacing w:line="480" w:lineRule="auto"/>
        <w:ind w:firstLine="426"/>
        <w:jc w:val="center"/>
        <w:rPr>
          <w:rFonts w:ascii="Arial" w:hAnsi="Arial" w:cs="Arial"/>
          <w:b/>
          <w:bCs/>
          <w:sz w:val="20"/>
          <w:szCs w:val="20"/>
        </w:rPr>
      </w:pPr>
      <w:r w:rsidRPr="00C6040C">
        <w:rPr>
          <w:rFonts w:ascii="Arial" w:hAnsi="Arial" w:cs="Arial"/>
          <w:b/>
          <w:bCs/>
          <w:noProof/>
          <w:sz w:val="20"/>
          <w:szCs w:val="20"/>
        </w:rPr>
        <w:t>&lt;Insert Figure</w:t>
      </w:r>
      <w:r w:rsidR="005F0CBE" w:rsidRPr="00C6040C">
        <w:rPr>
          <w:rFonts w:ascii="Arial" w:hAnsi="Arial" w:cs="Arial"/>
          <w:b/>
          <w:bCs/>
          <w:noProof/>
          <w:sz w:val="20"/>
          <w:szCs w:val="20"/>
        </w:rPr>
        <w:t xml:space="preserve"> 1</w:t>
      </w:r>
      <w:r w:rsidRPr="00C6040C">
        <w:rPr>
          <w:rFonts w:ascii="Arial" w:hAnsi="Arial" w:cs="Arial"/>
          <w:b/>
          <w:bCs/>
          <w:noProof/>
          <w:sz w:val="20"/>
          <w:szCs w:val="20"/>
        </w:rPr>
        <w:t xml:space="preserve"> Here</w:t>
      </w:r>
      <w:r w:rsidR="004835E7" w:rsidRPr="00C6040C">
        <w:rPr>
          <w:rFonts w:ascii="Arial" w:hAnsi="Arial" w:cs="Arial"/>
          <w:b/>
          <w:bCs/>
          <w:noProof/>
          <w:sz w:val="20"/>
          <w:szCs w:val="20"/>
        </w:rPr>
        <w:t>&gt;</w:t>
      </w:r>
    </w:p>
    <w:p w14:paraId="130F3E24" w14:textId="1F4BDDE7" w:rsidR="00BA10E4" w:rsidRDefault="00BA10E4" w:rsidP="008E6D17">
      <w:pPr>
        <w:spacing w:line="480" w:lineRule="auto"/>
        <w:ind w:firstLine="426"/>
        <w:jc w:val="both"/>
        <w:rPr>
          <w:rFonts w:ascii="Arial" w:hAnsi="Arial" w:cs="Arial"/>
          <w:sz w:val="20"/>
          <w:szCs w:val="20"/>
        </w:rPr>
      </w:pPr>
      <w:r w:rsidRPr="00C6040C">
        <w:rPr>
          <w:rFonts w:ascii="Arial" w:hAnsi="Arial" w:cs="Arial"/>
          <w:sz w:val="20"/>
          <w:szCs w:val="20"/>
        </w:rPr>
        <w:t>We examine two indicators of measurement error: implied commuting distances, and the share of employees located at the ‘head office’ compared to the official record of the number of employees at the head office location from ONS’ Inter-Departmental Business Register (IDBR). The IDBR is the sampling frame for all ONS’ business surveys and accordingly substantial effort is expended on keeping it up to date and accurate</w:t>
      </w:r>
      <w:r w:rsidR="00C96CD9" w:rsidRPr="00C6040C">
        <w:rPr>
          <w:rFonts w:ascii="Arial" w:hAnsi="Arial" w:cs="Arial"/>
          <w:sz w:val="20"/>
          <w:szCs w:val="20"/>
        </w:rPr>
        <w:t>.</w:t>
      </w:r>
      <w:r w:rsidR="00D529B0">
        <w:rPr>
          <w:rFonts w:ascii="Arial" w:hAnsi="Arial" w:cs="Arial"/>
          <w:sz w:val="20"/>
          <w:szCs w:val="20"/>
        </w:rPr>
        <w:t xml:space="preserve"> </w:t>
      </w:r>
      <w:r w:rsidR="003D18C1">
        <w:rPr>
          <w:rFonts w:ascii="Arial" w:hAnsi="Arial" w:cs="Arial"/>
          <w:sz w:val="20"/>
          <w:szCs w:val="20"/>
        </w:rPr>
        <w:t>T</w:t>
      </w:r>
      <w:r w:rsidR="00D529B0" w:rsidRPr="00D529B0">
        <w:rPr>
          <w:rFonts w:ascii="Arial" w:hAnsi="Arial" w:cs="Arial"/>
          <w:sz w:val="20"/>
          <w:szCs w:val="20"/>
        </w:rPr>
        <w:t xml:space="preserve">he IBDR is the only </w:t>
      </w:r>
      <w:r w:rsidR="00885071">
        <w:rPr>
          <w:rFonts w:ascii="Arial" w:hAnsi="Arial" w:cs="Arial"/>
          <w:sz w:val="20"/>
          <w:szCs w:val="20"/>
        </w:rPr>
        <w:t xml:space="preserve">other </w:t>
      </w:r>
      <w:r w:rsidR="00D529B0" w:rsidRPr="00D529B0">
        <w:rPr>
          <w:rFonts w:ascii="Arial" w:hAnsi="Arial" w:cs="Arial"/>
          <w:sz w:val="20"/>
          <w:szCs w:val="20"/>
        </w:rPr>
        <w:t xml:space="preserve">indirect source of </w:t>
      </w:r>
      <w:r w:rsidR="0032671A">
        <w:rPr>
          <w:rFonts w:ascii="Arial" w:hAnsi="Arial" w:cs="Arial"/>
          <w:sz w:val="20"/>
          <w:szCs w:val="20"/>
        </w:rPr>
        <w:t>employee</w:t>
      </w:r>
      <w:r w:rsidR="00BA5680">
        <w:rPr>
          <w:rFonts w:ascii="Arial" w:hAnsi="Arial" w:cs="Arial"/>
          <w:sz w:val="20"/>
          <w:szCs w:val="20"/>
        </w:rPr>
        <w:t xml:space="preserve"> work location, and therefore there were no </w:t>
      </w:r>
      <w:r w:rsidR="00D529B0" w:rsidRPr="00D529B0">
        <w:rPr>
          <w:rFonts w:ascii="Arial" w:hAnsi="Arial" w:cs="Arial"/>
          <w:sz w:val="20"/>
          <w:szCs w:val="20"/>
        </w:rPr>
        <w:t>further opportunit</w:t>
      </w:r>
      <w:r w:rsidR="00BA5680">
        <w:rPr>
          <w:rFonts w:ascii="Arial" w:hAnsi="Arial" w:cs="Arial"/>
          <w:sz w:val="20"/>
          <w:szCs w:val="20"/>
        </w:rPr>
        <w:t>ies</w:t>
      </w:r>
      <w:r w:rsidR="00D529B0" w:rsidRPr="00D529B0">
        <w:rPr>
          <w:rFonts w:ascii="Arial" w:hAnsi="Arial" w:cs="Arial"/>
          <w:sz w:val="20"/>
          <w:szCs w:val="20"/>
        </w:rPr>
        <w:t xml:space="preserve"> for triangulation.</w:t>
      </w:r>
    </w:p>
    <w:p w14:paraId="11385B87" w14:textId="478C5212" w:rsidR="00D15C23" w:rsidRPr="00C6040C" w:rsidRDefault="00D15C23" w:rsidP="008E6D17">
      <w:pPr>
        <w:spacing w:line="480" w:lineRule="auto"/>
        <w:ind w:firstLine="426"/>
        <w:jc w:val="both"/>
        <w:rPr>
          <w:rFonts w:ascii="Arial" w:hAnsi="Arial" w:cs="Arial"/>
          <w:sz w:val="20"/>
          <w:szCs w:val="20"/>
        </w:rPr>
      </w:pPr>
      <w:r w:rsidRPr="7DE65E62">
        <w:rPr>
          <w:rFonts w:ascii="Arial" w:hAnsi="Arial" w:cs="Arial"/>
          <w:sz w:val="20"/>
          <w:szCs w:val="20"/>
        </w:rPr>
        <w:t>It is</w:t>
      </w:r>
      <w:r w:rsidR="00B26952" w:rsidRPr="7DE65E62">
        <w:rPr>
          <w:rFonts w:ascii="Arial" w:hAnsi="Arial" w:cs="Arial"/>
          <w:sz w:val="20"/>
          <w:szCs w:val="20"/>
        </w:rPr>
        <w:t xml:space="preserve"> </w:t>
      </w:r>
      <w:r w:rsidR="00AB53D1" w:rsidRPr="7DE65E62">
        <w:rPr>
          <w:rFonts w:ascii="Arial" w:hAnsi="Arial" w:cs="Arial"/>
          <w:sz w:val="20"/>
          <w:szCs w:val="20"/>
        </w:rPr>
        <w:t xml:space="preserve">also </w:t>
      </w:r>
      <w:r w:rsidR="00B26952" w:rsidRPr="7DE65E62">
        <w:rPr>
          <w:rFonts w:ascii="Arial" w:hAnsi="Arial" w:cs="Arial"/>
          <w:sz w:val="20"/>
          <w:szCs w:val="20"/>
        </w:rPr>
        <w:t>worth noting</w:t>
      </w:r>
      <w:r w:rsidR="00AB53D1" w:rsidRPr="7DE65E62">
        <w:rPr>
          <w:rFonts w:ascii="Arial" w:hAnsi="Arial" w:cs="Arial"/>
          <w:sz w:val="20"/>
          <w:szCs w:val="20"/>
        </w:rPr>
        <w:t xml:space="preserve"> </w:t>
      </w:r>
      <w:r w:rsidR="00B5575A" w:rsidRPr="7DE65E62">
        <w:rPr>
          <w:rFonts w:ascii="Arial" w:hAnsi="Arial" w:cs="Arial"/>
          <w:sz w:val="20"/>
          <w:szCs w:val="20"/>
        </w:rPr>
        <w:t xml:space="preserve">that a potential limitation of the study is that </w:t>
      </w:r>
      <w:r w:rsidR="00B26952" w:rsidRPr="7DE65E62">
        <w:rPr>
          <w:rFonts w:ascii="Arial" w:hAnsi="Arial" w:cs="Arial"/>
          <w:sz w:val="20"/>
          <w:szCs w:val="20"/>
        </w:rPr>
        <w:t>it is</w:t>
      </w:r>
      <w:r w:rsidRPr="7DE65E62">
        <w:rPr>
          <w:rFonts w:ascii="Arial" w:hAnsi="Arial" w:cs="Arial"/>
          <w:sz w:val="20"/>
          <w:szCs w:val="20"/>
        </w:rPr>
        <w:t xml:space="preserve"> possible that unobserved characteristics </w:t>
      </w:r>
      <w:r w:rsidR="00B26952" w:rsidRPr="7DE65E62">
        <w:rPr>
          <w:rFonts w:ascii="Arial" w:hAnsi="Arial" w:cs="Arial"/>
          <w:sz w:val="20"/>
          <w:szCs w:val="20"/>
        </w:rPr>
        <w:t xml:space="preserve">could </w:t>
      </w:r>
      <w:r w:rsidRPr="7DE65E62">
        <w:rPr>
          <w:rFonts w:ascii="Arial" w:hAnsi="Arial" w:cs="Arial"/>
          <w:sz w:val="20"/>
          <w:szCs w:val="20"/>
        </w:rPr>
        <w:t>contribute to differences in the proxy for commuting distance across groups</w:t>
      </w:r>
      <w:r w:rsidR="005F10F4" w:rsidRPr="7DE65E62">
        <w:rPr>
          <w:rFonts w:ascii="Arial" w:hAnsi="Arial" w:cs="Arial"/>
          <w:sz w:val="20"/>
          <w:szCs w:val="20"/>
        </w:rPr>
        <w:t xml:space="preserve">. </w:t>
      </w:r>
      <w:r w:rsidRPr="7DE65E62">
        <w:rPr>
          <w:rFonts w:ascii="Arial" w:hAnsi="Arial" w:cs="Arial"/>
          <w:sz w:val="20"/>
          <w:szCs w:val="20"/>
        </w:rPr>
        <w:t xml:space="preserve">For example, if firms in the special arrangement group are more actively recruiting local workforce (living closer to their workplace), </w:t>
      </w:r>
      <w:r w:rsidR="00B26952" w:rsidRPr="7DE65E62">
        <w:rPr>
          <w:rFonts w:ascii="Arial" w:hAnsi="Arial" w:cs="Arial"/>
          <w:sz w:val="20"/>
          <w:szCs w:val="20"/>
        </w:rPr>
        <w:t xml:space="preserve">this </w:t>
      </w:r>
      <w:r w:rsidRPr="7DE65E62">
        <w:rPr>
          <w:rFonts w:ascii="Arial" w:hAnsi="Arial" w:cs="Arial"/>
          <w:sz w:val="20"/>
          <w:szCs w:val="20"/>
        </w:rPr>
        <w:t>could this reduce their commuting distance</w:t>
      </w:r>
      <w:r w:rsidR="00B26952" w:rsidRPr="7DE65E62">
        <w:rPr>
          <w:rFonts w:ascii="Arial" w:hAnsi="Arial" w:cs="Arial"/>
          <w:sz w:val="20"/>
          <w:szCs w:val="20"/>
        </w:rPr>
        <w:t xml:space="preserve">. </w:t>
      </w:r>
      <w:r w:rsidRPr="7DE65E62">
        <w:rPr>
          <w:rFonts w:ascii="Arial" w:hAnsi="Arial" w:cs="Arial"/>
          <w:sz w:val="20"/>
          <w:szCs w:val="20"/>
        </w:rPr>
        <w:t xml:space="preserve">On the other hand, if survey (multi-site) firms have higher turnover and this makes it more difficult for workers to relocate, </w:t>
      </w:r>
      <w:r w:rsidR="0A9E273D" w:rsidRPr="7DE65E62">
        <w:rPr>
          <w:rFonts w:ascii="Arial" w:hAnsi="Arial" w:cs="Arial"/>
          <w:sz w:val="20"/>
          <w:szCs w:val="20"/>
        </w:rPr>
        <w:t>this would</w:t>
      </w:r>
      <w:r w:rsidR="312E18E6" w:rsidRPr="7DE65E62">
        <w:rPr>
          <w:rFonts w:ascii="Arial" w:hAnsi="Arial" w:cs="Arial"/>
          <w:sz w:val="20"/>
          <w:szCs w:val="20"/>
        </w:rPr>
        <w:t xml:space="preserve"> </w:t>
      </w:r>
      <w:r w:rsidR="001F06C5" w:rsidRPr="7DE65E62">
        <w:rPr>
          <w:rFonts w:ascii="Arial" w:hAnsi="Arial" w:cs="Arial"/>
          <w:sz w:val="20"/>
          <w:szCs w:val="20"/>
        </w:rPr>
        <w:t>result in</w:t>
      </w:r>
      <w:r w:rsidRPr="7DE65E62">
        <w:rPr>
          <w:rFonts w:ascii="Arial" w:hAnsi="Arial" w:cs="Arial"/>
          <w:sz w:val="20"/>
          <w:szCs w:val="20"/>
        </w:rPr>
        <w:t xml:space="preserve"> longer commuting distances.</w:t>
      </w:r>
      <w:r w:rsidR="005F10F4" w:rsidRPr="7DE65E62">
        <w:rPr>
          <w:rFonts w:ascii="Arial" w:hAnsi="Arial" w:cs="Arial"/>
          <w:sz w:val="20"/>
          <w:szCs w:val="20"/>
        </w:rPr>
        <w:t xml:space="preserve"> </w:t>
      </w:r>
      <w:r w:rsidR="00F151CD" w:rsidRPr="7DE65E62">
        <w:rPr>
          <w:rFonts w:ascii="Arial" w:hAnsi="Arial" w:cs="Arial"/>
          <w:sz w:val="20"/>
          <w:szCs w:val="20"/>
        </w:rPr>
        <w:t xml:space="preserve">However, </w:t>
      </w:r>
      <w:r w:rsidR="4EA13E8E" w:rsidRPr="7DE65E62">
        <w:rPr>
          <w:rFonts w:ascii="Arial" w:hAnsi="Arial" w:cs="Arial"/>
          <w:sz w:val="20"/>
          <w:szCs w:val="20"/>
        </w:rPr>
        <w:t xml:space="preserve">these are </w:t>
      </w:r>
      <w:r w:rsidR="0BE085D5" w:rsidRPr="7DE65E62">
        <w:rPr>
          <w:rFonts w:ascii="Arial" w:hAnsi="Arial" w:cs="Arial"/>
          <w:sz w:val="20"/>
          <w:szCs w:val="20"/>
        </w:rPr>
        <w:t>not testable hypothese</w:t>
      </w:r>
      <w:r w:rsidR="777BF313" w:rsidRPr="7DE65E62">
        <w:rPr>
          <w:rFonts w:ascii="Arial" w:hAnsi="Arial" w:cs="Arial"/>
          <w:sz w:val="20"/>
          <w:szCs w:val="20"/>
        </w:rPr>
        <w:t>s</w:t>
      </w:r>
      <w:r w:rsidR="0BE085D5" w:rsidRPr="7DE65E62">
        <w:rPr>
          <w:rFonts w:ascii="Arial" w:hAnsi="Arial" w:cs="Arial"/>
          <w:sz w:val="20"/>
          <w:szCs w:val="20"/>
        </w:rPr>
        <w:t xml:space="preserve"> with</w:t>
      </w:r>
      <w:r w:rsidR="4EA13E8E" w:rsidRPr="7DE65E62">
        <w:rPr>
          <w:rFonts w:ascii="Arial" w:hAnsi="Arial" w:cs="Arial"/>
          <w:sz w:val="20"/>
          <w:szCs w:val="20"/>
        </w:rPr>
        <w:t xml:space="preserve"> th</w:t>
      </w:r>
      <w:r w:rsidR="0A0491C9" w:rsidRPr="7DE65E62">
        <w:rPr>
          <w:rFonts w:ascii="Arial" w:hAnsi="Arial" w:cs="Arial"/>
          <w:sz w:val="20"/>
          <w:szCs w:val="20"/>
        </w:rPr>
        <w:t>ese</w:t>
      </w:r>
      <w:r w:rsidR="4EA13E8E" w:rsidRPr="7DE65E62">
        <w:rPr>
          <w:rFonts w:ascii="Arial" w:hAnsi="Arial" w:cs="Arial"/>
          <w:sz w:val="20"/>
          <w:szCs w:val="20"/>
        </w:rPr>
        <w:t xml:space="preserve"> data</w:t>
      </w:r>
      <w:r w:rsidR="1FD10A27" w:rsidRPr="7DE65E62">
        <w:rPr>
          <w:rFonts w:ascii="Arial" w:hAnsi="Arial" w:cs="Arial"/>
          <w:sz w:val="20"/>
          <w:szCs w:val="20"/>
        </w:rPr>
        <w:t>sets</w:t>
      </w:r>
      <w:r w:rsidR="4EA13E8E" w:rsidRPr="7DE65E62">
        <w:rPr>
          <w:rFonts w:ascii="Arial" w:hAnsi="Arial" w:cs="Arial"/>
          <w:sz w:val="20"/>
          <w:szCs w:val="20"/>
        </w:rPr>
        <w:t xml:space="preserve">; and </w:t>
      </w:r>
      <w:r w:rsidR="297ACA95" w:rsidRPr="7DE65E62">
        <w:rPr>
          <w:rFonts w:ascii="Arial" w:hAnsi="Arial" w:cs="Arial"/>
          <w:sz w:val="20"/>
          <w:szCs w:val="20"/>
        </w:rPr>
        <w:t>so</w:t>
      </w:r>
      <w:r w:rsidR="41934343" w:rsidRPr="7DE65E62">
        <w:rPr>
          <w:rFonts w:ascii="Arial" w:hAnsi="Arial" w:cs="Arial"/>
          <w:sz w:val="20"/>
          <w:szCs w:val="20"/>
        </w:rPr>
        <w:t xml:space="preserve">, while acknowledging these limitations, we take the </w:t>
      </w:r>
      <w:r w:rsidR="56CE65AC" w:rsidRPr="7DE65E62">
        <w:rPr>
          <w:rFonts w:ascii="Arial" w:hAnsi="Arial" w:cs="Arial"/>
          <w:sz w:val="20"/>
          <w:szCs w:val="20"/>
        </w:rPr>
        <w:t>simplest</w:t>
      </w:r>
      <w:r w:rsidR="41934343" w:rsidRPr="7DE65E62">
        <w:rPr>
          <w:rFonts w:ascii="Arial" w:hAnsi="Arial" w:cs="Arial"/>
          <w:sz w:val="20"/>
          <w:szCs w:val="20"/>
        </w:rPr>
        <w:t xml:space="preserve"> explanation and interpret </w:t>
      </w:r>
      <w:r w:rsidR="0416243B" w:rsidRPr="7DE65E62">
        <w:rPr>
          <w:rFonts w:ascii="Arial" w:hAnsi="Arial" w:cs="Arial"/>
          <w:sz w:val="20"/>
          <w:szCs w:val="20"/>
        </w:rPr>
        <w:t>statistically</w:t>
      </w:r>
      <w:r w:rsidR="41934343" w:rsidRPr="7DE65E62">
        <w:rPr>
          <w:rFonts w:ascii="Arial" w:hAnsi="Arial" w:cs="Arial"/>
          <w:sz w:val="20"/>
          <w:szCs w:val="20"/>
        </w:rPr>
        <w:t xml:space="preserve"> significant differences as evidence </w:t>
      </w:r>
      <w:r w:rsidR="00B32E6C" w:rsidRPr="7DE65E62">
        <w:rPr>
          <w:rFonts w:ascii="Arial" w:hAnsi="Arial" w:cs="Arial"/>
          <w:sz w:val="20"/>
          <w:szCs w:val="20"/>
        </w:rPr>
        <w:t>of measurement erro</w:t>
      </w:r>
      <w:r w:rsidR="00230520">
        <w:rPr>
          <w:rFonts w:ascii="Arial" w:hAnsi="Arial" w:cs="Arial"/>
          <w:sz w:val="20"/>
          <w:szCs w:val="20"/>
        </w:rPr>
        <w:t xml:space="preserve">r. </w:t>
      </w:r>
    </w:p>
    <w:p w14:paraId="5476E02D" w14:textId="64D17588" w:rsidR="00BA10E4" w:rsidRPr="00C6040C" w:rsidRDefault="00BA10E4" w:rsidP="008E6D17">
      <w:pPr>
        <w:spacing w:line="480" w:lineRule="auto"/>
        <w:ind w:firstLine="426"/>
        <w:jc w:val="both"/>
        <w:rPr>
          <w:rFonts w:ascii="Arial" w:hAnsi="Arial" w:cs="Arial"/>
          <w:sz w:val="20"/>
          <w:szCs w:val="20"/>
        </w:rPr>
      </w:pPr>
      <w:r w:rsidRPr="00C6040C">
        <w:rPr>
          <w:rFonts w:ascii="Arial" w:hAnsi="Arial" w:cs="Arial"/>
          <w:sz w:val="20"/>
          <w:szCs w:val="20"/>
        </w:rPr>
        <w:lastRenderedPageBreak/>
        <w:t>For our purposes, we treat ‘head office’ as ‘PAYE location’ as we cannot distinguish them. We also do not investigate businesses (single</w:t>
      </w:r>
      <w:r w:rsidR="00537A33">
        <w:rPr>
          <w:rFonts w:ascii="Arial" w:hAnsi="Arial" w:cs="Arial"/>
          <w:sz w:val="20"/>
          <w:szCs w:val="20"/>
        </w:rPr>
        <w:t xml:space="preserve"> </w:t>
      </w:r>
      <w:r w:rsidRPr="00C6040C">
        <w:rPr>
          <w:rFonts w:ascii="Arial" w:hAnsi="Arial" w:cs="Arial"/>
          <w:sz w:val="20"/>
          <w:szCs w:val="20"/>
        </w:rPr>
        <w:t xml:space="preserve">site or multi-site) who may have a recorded ‘head office’ </w:t>
      </w:r>
      <w:r w:rsidR="000B0CD1">
        <w:rPr>
          <w:rFonts w:ascii="Arial" w:hAnsi="Arial" w:cs="Arial"/>
          <w:sz w:val="20"/>
          <w:szCs w:val="20"/>
        </w:rPr>
        <w:t>but no employ</w:t>
      </w:r>
      <w:r w:rsidR="00F92747">
        <w:rPr>
          <w:rFonts w:ascii="Arial" w:hAnsi="Arial" w:cs="Arial"/>
          <w:sz w:val="20"/>
          <w:szCs w:val="20"/>
        </w:rPr>
        <w:t>ees</w:t>
      </w:r>
      <w:r w:rsidR="00E81AFB">
        <w:rPr>
          <w:rFonts w:ascii="Arial" w:hAnsi="Arial" w:cs="Arial"/>
          <w:sz w:val="20"/>
          <w:szCs w:val="20"/>
        </w:rPr>
        <w:t>,</w:t>
      </w:r>
      <w:r w:rsidR="00F92747">
        <w:rPr>
          <w:rFonts w:ascii="Arial" w:hAnsi="Arial" w:cs="Arial"/>
          <w:sz w:val="20"/>
          <w:szCs w:val="20"/>
        </w:rPr>
        <w:t xml:space="preserve"> or </w:t>
      </w:r>
      <w:r w:rsidR="00DA1F1F">
        <w:rPr>
          <w:rFonts w:ascii="Arial" w:hAnsi="Arial" w:cs="Arial"/>
          <w:sz w:val="20"/>
          <w:szCs w:val="20"/>
        </w:rPr>
        <w:t xml:space="preserve">a head office </w:t>
      </w:r>
      <w:r w:rsidR="00FC59E5">
        <w:rPr>
          <w:rFonts w:ascii="Arial" w:hAnsi="Arial" w:cs="Arial"/>
          <w:sz w:val="20"/>
          <w:szCs w:val="20"/>
        </w:rPr>
        <w:t xml:space="preserve">with no employees and </w:t>
      </w:r>
      <w:r w:rsidRPr="00C6040C">
        <w:rPr>
          <w:rFonts w:ascii="Arial" w:hAnsi="Arial" w:cs="Arial"/>
          <w:sz w:val="20"/>
          <w:szCs w:val="20"/>
        </w:rPr>
        <w:t>separate from all of their establishments</w:t>
      </w:r>
      <w:r w:rsidR="00DA1F1F">
        <w:rPr>
          <w:rFonts w:ascii="Arial" w:hAnsi="Arial" w:cs="Arial"/>
          <w:sz w:val="20"/>
          <w:szCs w:val="20"/>
        </w:rPr>
        <w:t xml:space="preserve"> – we treat these</w:t>
      </w:r>
      <w:r w:rsidR="00E81AFB">
        <w:rPr>
          <w:rFonts w:ascii="Arial" w:hAnsi="Arial" w:cs="Arial"/>
          <w:sz w:val="20"/>
          <w:szCs w:val="20"/>
        </w:rPr>
        <w:t xml:space="preserve"> as</w:t>
      </w:r>
      <w:r w:rsidRPr="00C6040C">
        <w:rPr>
          <w:rFonts w:ascii="Arial" w:hAnsi="Arial" w:cs="Arial"/>
          <w:sz w:val="20"/>
          <w:szCs w:val="20"/>
        </w:rPr>
        <w:t xml:space="preserve"> shell companies.  </w:t>
      </w:r>
    </w:p>
    <w:p w14:paraId="2C86F270" w14:textId="69DB3A6F" w:rsidR="0024486B" w:rsidRPr="00C6040C" w:rsidRDefault="009949C9" w:rsidP="008E6D17">
      <w:pPr>
        <w:pStyle w:val="Heading2"/>
        <w:spacing w:line="480" w:lineRule="auto"/>
        <w:rPr>
          <w:rFonts w:ascii="Arial" w:hAnsi="Arial" w:cs="Arial"/>
          <w:bCs/>
          <w:color w:val="000000" w:themeColor="text1"/>
          <w:sz w:val="20"/>
          <w:szCs w:val="20"/>
        </w:rPr>
      </w:pPr>
      <w:r w:rsidRPr="00C6040C">
        <w:rPr>
          <w:rFonts w:ascii="Arial" w:hAnsi="Arial" w:cs="Arial"/>
          <w:sz w:val="20"/>
          <w:szCs w:val="20"/>
        </w:rPr>
        <w:t xml:space="preserve">4.2 </w:t>
      </w:r>
      <w:r w:rsidR="00BF46C2" w:rsidRPr="00C6040C">
        <w:rPr>
          <w:rFonts w:ascii="Arial" w:hAnsi="Arial" w:cs="Arial"/>
          <w:sz w:val="20"/>
          <w:szCs w:val="20"/>
        </w:rPr>
        <w:t xml:space="preserve">Data </w:t>
      </w:r>
      <w:r w:rsidR="008B1EF5" w:rsidRPr="00C6040C">
        <w:rPr>
          <w:rFonts w:ascii="Arial" w:hAnsi="Arial" w:cs="Arial"/>
          <w:sz w:val="20"/>
          <w:szCs w:val="20"/>
        </w:rPr>
        <w:t>linkage</w:t>
      </w:r>
    </w:p>
    <w:p w14:paraId="44D6378E" w14:textId="541ED85D" w:rsidR="00FB1FA7" w:rsidRPr="00C6040C" w:rsidRDefault="235583C9" w:rsidP="008E6D17">
      <w:pPr>
        <w:spacing w:line="480" w:lineRule="auto"/>
        <w:ind w:firstLine="720"/>
        <w:jc w:val="both"/>
        <w:rPr>
          <w:rFonts w:ascii="Arial" w:hAnsi="Arial" w:cs="Arial"/>
          <w:sz w:val="20"/>
          <w:szCs w:val="20"/>
        </w:rPr>
      </w:pPr>
      <w:r w:rsidRPr="00C6040C">
        <w:rPr>
          <w:rFonts w:ascii="Arial" w:hAnsi="Arial" w:cs="Arial"/>
          <w:sz w:val="20"/>
          <w:szCs w:val="20"/>
        </w:rPr>
        <w:t>To</w:t>
      </w:r>
      <w:r w:rsidR="47235DDB" w:rsidRPr="00C6040C">
        <w:rPr>
          <w:rFonts w:ascii="Arial" w:hAnsi="Arial" w:cs="Arial"/>
          <w:sz w:val="20"/>
          <w:szCs w:val="20"/>
        </w:rPr>
        <w:t xml:space="preserve"> </w:t>
      </w:r>
      <w:r w:rsidR="35AD047C" w:rsidRPr="00C6040C">
        <w:rPr>
          <w:rFonts w:ascii="Arial" w:hAnsi="Arial" w:cs="Arial"/>
          <w:sz w:val="20"/>
          <w:szCs w:val="20"/>
        </w:rPr>
        <w:t xml:space="preserve">assess the validity of the </w:t>
      </w:r>
      <w:r w:rsidR="47C89D5D" w:rsidRPr="00C6040C">
        <w:rPr>
          <w:rFonts w:ascii="Arial" w:hAnsi="Arial" w:cs="Arial"/>
          <w:sz w:val="20"/>
          <w:szCs w:val="20"/>
        </w:rPr>
        <w:t>ASHE</w:t>
      </w:r>
      <w:r w:rsidR="7E9747D1" w:rsidRPr="00C6040C">
        <w:rPr>
          <w:rFonts w:ascii="Arial" w:hAnsi="Arial" w:cs="Arial"/>
          <w:sz w:val="20"/>
          <w:szCs w:val="20"/>
        </w:rPr>
        <w:t xml:space="preserve"> workplace variable</w:t>
      </w:r>
      <w:r w:rsidR="47235DDB" w:rsidRPr="00C6040C">
        <w:rPr>
          <w:rFonts w:ascii="Arial" w:hAnsi="Arial" w:cs="Arial"/>
          <w:sz w:val="20"/>
          <w:szCs w:val="20"/>
        </w:rPr>
        <w:t xml:space="preserve">, </w:t>
      </w:r>
      <w:r w:rsidR="27EE7C1E" w:rsidRPr="00C6040C">
        <w:rPr>
          <w:rFonts w:ascii="Arial" w:hAnsi="Arial" w:cs="Arial"/>
          <w:sz w:val="20"/>
          <w:szCs w:val="20"/>
        </w:rPr>
        <w:t xml:space="preserve">four data sources were linked </w:t>
      </w:r>
      <w:r w:rsidR="00643916" w:rsidRPr="00C6040C">
        <w:rPr>
          <w:rFonts w:ascii="Arial" w:hAnsi="Arial" w:cs="Arial"/>
          <w:sz w:val="20"/>
          <w:szCs w:val="20"/>
        </w:rPr>
        <w:t>for</w:t>
      </w:r>
      <w:r w:rsidR="03995B1F" w:rsidRPr="00C6040C">
        <w:rPr>
          <w:rFonts w:ascii="Arial" w:hAnsi="Arial" w:cs="Arial"/>
          <w:sz w:val="20"/>
          <w:szCs w:val="20"/>
        </w:rPr>
        <w:t xml:space="preserve"> the years </w:t>
      </w:r>
      <w:r w:rsidR="3E9CDAF2" w:rsidRPr="00C6040C">
        <w:rPr>
          <w:rFonts w:ascii="Arial" w:hAnsi="Arial" w:cs="Arial"/>
          <w:sz w:val="20"/>
          <w:szCs w:val="20"/>
        </w:rPr>
        <w:t>201</w:t>
      </w:r>
      <w:r w:rsidR="1DA1A5B4" w:rsidRPr="00C6040C">
        <w:rPr>
          <w:rFonts w:ascii="Arial" w:hAnsi="Arial" w:cs="Arial"/>
          <w:sz w:val="20"/>
          <w:szCs w:val="20"/>
        </w:rPr>
        <w:t>6</w:t>
      </w:r>
      <w:r w:rsidR="3E9CDAF2" w:rsidRPr="00C6040C">
        <w:rPr>
          <w:rFonts w:ascii="Arial" w:hAnsi="Arial" w:cs="Arial"/>
          <w:sz w:val="20"/>
          <w:szCs w:val="20"/>
        </w:rPr>
        <w:t xml:space="preserve"> to 2018</w:t>
      </w:r>
      <w:r w:rsidR="03995B1F" w:rsidRPr="00C6040C">
        <w:rPr>
          <w:rFonts w:ascii="Arial" w:hAnsi="Arial" w:cs="Arial"/>
          <w:sz w:val="20"/>
          <w:szCs w:val="20"/>
        </w:rPr>
        <w:t xml:space="preserve">. </w:t>
      </w:r>
      <w:r w:rsidR="004868DB" w:rsidRPr="00C6040C">
        <w:rPr>
          <w:rFonts w:ascii="Arial" w:hAnsi="Arial" w:cs="Arial"/>
          <w:sz w:val="20"/>
          <w:szCs w:val="20"/>
        </w:rPr>
        <w:t xml:space="preserve">The analysis was restricted to these three years as the ‘special </w:t>
      </w:r>
      <w:r w:rsidR="00525A4F" w:rsidRPr="00C6040C">
        <w:rPr>
          <w:rFonts w:ascii="Arial" w:hAnsi="Arial" w:cs="Arial"/>
          <w:sz w:val="20"/>
          <w:szCs w:val="20"/>
        </w:rPr>
        <w:t>arrangements</w:t>
      </w:r>
      <w:r w:rsidR="004868DB" w:rsidRPr="00C6040C">
        <w:rPr>
          <w:rFonts w:ascii="Arial" w:hAnsi="Arial" w:cs="Arial"/>
          <w:sz w:val="20"/>
          <w:szCs w:val="20"/>
        </w:rPr>
        <w:t xml:space="preserve">’ marker used in the analysis was only </w:t>
      </w:r>
      <w:r w:rsidR="00975604" w:rsidRPr="00C6040C">
        <w:rPr>
          <w:rFonts w:ascii="Arial" w:hAnsi="Arial" w:cs="Arial"/>
          <w:sz w:val="20"/>
          <w:szCs w:val="20"/>
        </w:rPr>
        <w:t>available from</w:t>
      </w:r>
      <w:r w:rsidR="006E6567" w:rsidRPr="00C6040C">
        <w:rPr>
          <w:rFonts w:ascii="Arial" w:hAnsi="Arial" w:cs="Arial"/>
          <w:sz w:val="20"/>
          <w:szCs w:val="20"/>
        </w:rPr>
        <w:t xml:space="preserve"> 2016</w:t>
      </w:r>
      <w:r w:rsidR="00975604" w:rsidRPr="00C6040C">
        <w:rPr>
          <w:rFonts w:ascii="Arial" w:hAnsi="Arial" w:cs="Arial"/>
          <w:sz w:val="20"/>
          <w:szCs w:val="20"/>
        </w:rPr>
        <w:t xml:space="preserve">, while </w:t>
      </w:r>
      <w:r w:rsidR="006E6567" w:rsidRPr="00C6040C">
        <w:rPr>
          <w:rFonts w:ascii="Arial" w:hAnsi="Arial" w:cs="Arial"/>
          <w:sz w:val="20"/>
          <w:szCs w:val="20"/>
        </w:rPr>
        <w:t xml:space="preserve">2018 was the latest year </w:t>
      </w:r>
      <w:r w:rsidR="002B6CA2" w:rsidRPr="00C6040C">
        <w:rPr>
          <w:rFonts w:ascii="Arial" w:hAnsi="Arial" w:cs="Arial"/>
          <w:sz w:val="20"/>
          <w:szCs w:val="20"/>
        </w:rPr>
        <w:t xml:space="preserve">made </w:t>
      </w:r>
      <w:r w:rsidR="009F412C" w:rsidRPr="00C6040C">
        <w:rPr>
          <w:rFonts w:ascii="Arial" w:hAnsi="Arial" w:cs="Arial"/>
          <w:sz w:val="20"/>
          <w:szCs w:val="20"/>
        </w:rPr>
        <w:t>ava</w:t>
      </w:r>
      <w:r w:rsidR="5CE2ACDD" w:rsidRPr="00C6040C">
        <w:rPr>
          <w:rFonts w:ascii="Arial" w:hAnsi="Arial" w:cs="Arial"/>
          <w:sz w:val="20"/>
          <w:szCs w:val="20"/>
        </w:rPr>
        <w:t>il</w:t>
      </w:r>
      <w:r w:rsidR="009F412C" w:rsidRPr="00C6040C">
        <w:rPr>
          <w:rFonts w:ascii="Arial" w:hAnsi="Arial" w:cs="Arial"/>
          <w:sz w:val="20"/>
          <w:szCs w:val="20"/>
        </w:rPr>
        <w:t>able</w:t>
      </w:r>
      <w:r w:rsidR="002B6CA2" w:rsidRPr="00C6040C">
        <w:rPr>
          <w:rFonts w:ascii="Arial" w:hAnsi="Arial" w:cs="Arial"/>
          <w:sz w:val="20"/>
          <w:szCs w:val="20"/>
        </w:rPr>
        <w:t xml:space="preserve"> to the researchers</w:t>
      </w:r>
      <w:r w:rsidR="004868DB" w:rsidRPr="00C6040C">
        <w:rPr>
          <w:rFonts w:ascii="Arial" w:hAnsi="Arial" w:cs="Arial"/>
          <w:sz w:val="20"/>
          <w:szCs w:val="20"/>
        </w:rPr>
        <w:t>.</w:t>
      </w:r>
    </w:p>
    <w:p w14:paraId="034F9DF5" w14:textId="6249FDB0" w:rsidR="00AC66E9" w:rsidRPr="00C6040C" w:rsidRDefault="00FB1FA7" w:rsidP="008E6D17">
      <w:pPr>
        <w:spacing w:line="480" w:lineRule="auto"/>
        <w:ind w:firstLine="720"/>
        <w:jc w:val="both"/>
        <w:rPr>
          <w:rFonts w:ascii="Arial" w:hAnsi="Arial" w:cs="Arial"/>
          <w:sz w:val="20"/>
          <w:szCs w:val="20"/>
        </w:rPr>
      </w:pPr>
      <w:r w:rsidRPr="00C6040C">
        <w:rPr>
          <w:rFonts w:ascii="Arial" w:hAnsi="Arial" w:cs="Arial"/>
          <w:sz w:val="20"/>
          <w:szCs w:val="20"/>
        </w:rPr>
        <w:t xml:space="preserve">The four data sources were the ASHE annual datasets </w:t>
      </w:r>
      <w:r w:rsidR="00B5089C">
        <w:rPr>
          <w:rFonts w:ascii="Arial" w:hAnsi="Arial" w:cs="Arial"/>
          <w:sz w:val="20"/>
          <w:szCs w:val="20"/>
        </w:rPr>
        <w:t>[</w:t>
      </w:r>
      <w:r w:rsidR="000A4D78">
        <w:rPr>
          <w:rFonts w:ascii="Arial" w:hAnsi="Arial" w:cs="Arial"/>
          <w:sz w:val="20"/>
          <w:szCs w:val="20"/>
        </w:rPr>
        <w:t>30</w:t>
      </w:r>
      <w:r w:rsidR="00B5089C">
        <w:rPr>
          <w:rFonts w:ascii="Arial" w:hAnsi="Arial" w:cs="Arial"/>
          <w:sz w:val="20"/>
          <w:szCs w:val="20"/>
        </w:rPr>
        <w:t>]</w:t>
      </w:r>
      <w:r w:rsidRPr="00C6040C">
        <w:rPr>
          <w:rFonts w:ascii="Arial" w:hAnsi="Arial" w:cs="Arial"/>
          <w:sz w:val="20"/>
          <w:szCs w:val="20"/>
        </w:rPr>
        <w:t>, Eastings and Northings data (geographic point identifiers), and two versions of the Business Structure Database (BSD) – Enterprise dataset and Local Unit dataset</w:t>
      </w:r>
      <w:r w:rsidR="00C55B8B">
        <w:rPr>
          <w:rFonts w:ascii="Arial" w:hAnsi="Arial" w:cs="Arial"/>
          <w:sz w:val="20"/>
          <w:szCs w:val="20"/>
        </w:rPr>
        <w:t xml:space="preserve"> [</w:t>
      </w:r>
      <w:r w:rsidR="00D7325F">
        <w:rPr>
          <w:rFonts w:ascii="Arial" w:hAnsi="Arial" w:cs="Arial"/>
          <w:sz w:val="20"/>
          <w:szCs w:val="20"/>
        </w:rPr>
        <w:t>31</w:t>
      </w:r>
      <w:r w:rsidR="00C55B8B">
        <w:rPr>
          <w:rFonts w:ascii="Arial" w:hAnsi="Arial" w:cs="Arial"/>
          <w:sz w:val="20"/>
          <w:szCs w:val="20"/>
        </w:rPr>
        <w:t>]</w:t>
      </w:r>
      <w:r w:rsidRPr="00C6040C">
        <w:rPr>
          <w:rFonts w:ascii="Arial" w:hAnsi="Arial" w:cs="Arial"/>
          <w:sz w:val="20"/>
          <w:szCs w:val="20"/>
        </w:rPr>
        <w:t xml:space="preserve">. </w:t>
      </w:r>
      <w:r w:rsidR="00712A55" w:rsidRPr="00C6040C">
        <w:rPr>
          <w:rFonts w:ascii="Arial" w:hAnsi="Arial" w:cs="Arial"/>
          <w:sz w:val="20"/>
          <w:szCs w:val="20"/>
        </w:rPr>
        <w:t xml:space="preserve"> </w:t>
      </w:r>
    </w:p>
    <w:p w14:paraId="07434139" w14:textId="688C8F37" w:rsidR="00AC66E9" w:rsidRPr="00C6040C" w:rsidRDefault="005F677D" w:rsidP="008E6D17">
      <w:pPr>
        <w:spacing w:line="480" w:lineRule="auto"/>
        <w:ind w:firstLine="720"/>
        <w:jc w:val="both"/>
        <w:rPr>
          <w:rFonts w:ascii="Arial" w:hAnsi="Arial" w:cs="Arial"/>
          <w:sz w:val="20"/>
          <w:szCs w:val="20"/>
        </w:rPr>
      </w:pPr>
      <w:r w:rsidRPr="00C6040C">
        <w:rPr>
          <w:rFonts w:ascii="Arial" w:hAnsi="Arial" w:cs="Arial"/>
          <w:sz w:val="20"/>
          <w:szCs w:val="20"/>
        </w:rPr>
        <w:t xml:space="preserve">The Eastings and Northings </w:t>
      </w:r>
      <w:r w:rsidR="00A33AA7" w:rsidRPr="00C6040C">
        <w:rPr>
          <w:rFonts w:ascii="Arial" w:hAnsi="Arial" w:cs="Arial"/>
          <w:sz w:val="20"/>
          <w:szCs w:val="20"/>
        </w:rPr>
        <w:t>data</w:t>
      </w:r>
      <w:r w:rsidR="00AC66E9" w:rsidRPr="00C6040C">
        <w:rPr>
          <w:rFonts w:ascii="Arial" w:hAnsi="Arial" w:cs="Arial"/>
          <w:sz w:val="20"/>
          <w:szCs w:val="20"/>
        </w:rPr>
        <w:t>, derived from postcodes,</w:t>
      </w:r>
      <w:r w:rsidR="00A33AA7" w:rsidRPr="00C6040C">
        <w:rPr>
          <w:rFonts w:ascii="Arial" w:hAnsi="Arial" w:cs="Arial"/>
          <w:sz w:val="20"/>
          <w:szCs w:val="20"/>
        </w:rPr>
        <w:t xml:space="preserve"> provide geographic point identifiers, which allow for </w:t>
      </w:r>
      <w:r w:rsidR="00460DC9" w:rsidRPr="00C6040C">
        <w:rPr>
          <w:rFonts w:ascii="Arial" w:hAnsi="Arial" w:cs="Arial"/>
          <w:sz w:val="20"/>
          <w:szCs w:val="20"/>
        </w:rPr>
        <w:t xml:space="preserve">the </w:t>
      </w:r>
      <w:r w:rsidR="00A33AA7" w:rsidRPr="00C6040C">
        <w:rPr>
          <w:rFonts w:ascii="Arial" w:hAnsi="Arial" w:cs="Arial"/>
          <w:sz w:val="20"/>
          <w:szCs w:val="20"/>
        </w:rPr>
        <w:t>distance</w:t>
      </w:r>
      <w:r w:rsidR="00460DC9" w:rsidRPr="00C6040C">
        <w:rPr>
          <w:rFonts w:ascii="Arial" w:hAnsi="Arial" w:cs="Arial"/>
          <w:sz w:val="20"/>
          <w:szCs w:val="20"/>
        </w:rPr>
        <w:t xml:space="preserve"> to be calculated</w:t>
      </w:r>
      <w:r w:rsidR="00A33AA7" w:rsidRPr="00C6040C">
        <w:rPr>
          <w:rFonts w:ascii="Arial" w:hAnsi="Arial" w:cs="Arial"/>
          <w:sz w:val="20"/>
          <w:szCs w:val="20"/>
        </w:rPr>
        <w:t xml:space="preserve"> </w:t>
      </w:r>
      <w:r w:rsidR="00460DC9" w:rsidRPr="00C6040C">
        <w:rPr>
          <w:rFonts w:ascii="Arial" w:hAnsi="Arial" w:cs="Arial"/>
          <w:sz w:val="20"/>
          <w:szCs w:val="20"/>
        </w:rPr>
        <w:t xml:space="preserve">in kilometres </w:t>
      </w:r>
      <w:r w:rsidR="00A33AA7" w:rsidRPr="00C6040C">
        <w:rPr>
          <w:rFonts w:ascii="Arial" w:hAnsi="Arial" w:cs="Arial"/>
          <w:sz w:val="20"/>
          <w:szCs w:val="20"/>
        </w:rPr>
        <w:t xml:space="preserve">between </w:t>
      </w:r>
      <w:r w:rsidR="00BD2A4E" w:rsidRPr="00C6040C">
        <w:rPr>
          <w:rFonts w:ascii="Arial" w:hAnsi="Arial" w:cs="Arial"/>
          <w:sz w:val="20"/>
          <w:szCs w:val="20"/>
        </w:rPr>
        <w:t>ASHE</w:t>
      </w:r>
      <w:r w:rsidR="00A33AA7" w:rsidRPr="00C6040C">
        <w:rPr>
          <w:rFonts w:ascii="Arial" w:hAnsi="Arial" w:cs="Arial"/>
          <w:sz w:val="20"/>
          <w:szCs w:val="20"/>
        </w:rPr>
        <w:t xml:space="preserve"> </w:t>
      </w:r>
      <w:r w:rsidR="00460DC9" w:rsidRPr="00C6040C">
        <w:rPr>
          <w:rFonts w:ascii="Arial" w:hAnsi="Arial" w:cs="Arial"/>
          <w:sz w:val="20"/>
          <w:szCs w:val="20"/>
        </w:rPr>
        <w:t>home and work address</w:t>
      </w:r>
      <w:r w:rsidR="00A33AA7" w:rsidRPr="00C6040C">
        <w:rPr>
          <w:rFonts w:ascii="Arial" w:hAnsi="Arial" w:cs="Arial"/>
          <w:sz w:val="20"/>
          <w:szCs w:val="20"/>
        </w:rPr>
        <w:t xml:space="preserve">. </w:t>
      </w:r>
      <w:r w:rsidR="00AC66E9" w:rsidRPr="00C6040C">
        <w:rPr>
          <w:rFonts w:ascii="Arial" w:hAnsi="Arial" w:cs="Arial"/>
          <w:sz w:val="20"/>
          <w:szCs w:val="20"/>
        </w:rPr>
        <w:t xml:space="preserve">This allowed us </w:t>
      </w:r>
      <w:r w:rsidR="00CE7C23">
        <w:rPr>
          <w:rFonts w:ascii="Arial" w:hAnsi="Arial" w:cs="Arial"/>
          <w:sz w:val="20"/>
          <w:szCs w:val="20"/>
        </w:rPr>
        <w:t xml:space="preserve">to </w:t>
      </w:r>
      <w:r w:rsidR="00AC66E9" w:rsidRPr="00C6040C">
        <w:rPr>
          <w:rFonts w:ascii="Arial" w:hAnsi="Arial" w:cs="Arial"/>
          <w:sz w:val="20"/>
          <w:szCs w:val="20"/>
        </w:rPr>
        <w:t xml:space="preserve">estimate commuting distances between </w:t>
      </w:r>
      <w:r w:rsidR="00D5766E" w:rsidRPr="00C6040C">
        <w:rPr>
          <w:rFonts w:ascii="Arial" w:hAnsi="Arial" w:cs="Arial"/>
          <w:sz w:val="20"/>
          <w:szCs w:val="20"/>
        </w:rPr>
        <w:t>individuals’</w:t>
      </w:r>
      <w:r w:rsidR="00AC66E9" w:rsidRPr="00C6040C">
        <w:rPr>
          <w:rFonts w:ascii="Arial" w:hAnsi="Arial" w:cs="Arial"/>
          <w:sz w:val="20"/>
          <w:szCs w:val="20"/>
        </w:rPr>
        <w:t xml:space="preserve"> homes and their local </w:t>
      </w:r>
      <w:r w:rsidR="00985ED3" w:rsidRPr="00C6040C">
        <w:rPr>
          <w:rFonts w:ascii="Arial" w:hAnsi="Arial" w:cs="Arial"/>
          <w:sz w:val="20"/>
          <w:szCs w:val="20"/>
        </w:rPr>
        <w:t>workplace</w:t>
      </w:r>
      <w:r w:rsidR="00AC66E9" w:rsidRPr="00C6040C">
        <w:rPr>
          <w:rFonts w:ascii="Arial" w:hAnsi="Arial" w:cs="Arial"/>
          <w:sz w:val="20"/>
          <w:szCs w:val="20"/>
        </w:rPr>
        <w:t xml:space="preserve"> as a straight line between the two points.</w:t>
      </w:r>
    </w:p>
    <w:p w14:paraId="18CC5DAA" w14:textId="22CC47C1" w:rsidR="00AC66E9" w:rsidRPr="00C6040C" w:rsidRDefault="00297AD8" w:rsidP="008E6D17">
      <w:pPr>
        <w:spacing w:line="480" w:lineRule="auto"/>
        <w:ind w:firstLine="720"/>
        <w:jc w:val="both"/>
        <w:rPr>
          <w:rFonts w:ascii="Arial" w:hAnsi="Arial" w:cs="Arial"/>
          <w:sz w:val="20"/>
          <w:szCs w:val="20"/>
        </w:rPr>
      </w:pPr>
      <w:r w:rsidRPr="00C6040C">
        <w:rPr>
          <w:rFonts w:ascii="Arial" w:hAnsi="Arial" w:cs="Arial"/>
          <w:sz w:val="20"/>
          <w:szCs w:val="20"/>
        </w:rPr>
        <w:t>The BSD datasets</w:t>
      </w:r>
      <w:r w:rsidR="00754A85" w:rsidRPr="00C6040C">
        <w:rPr>
          <w:rFonts w:ascii="Arial" w:hAnsi="Arial" w:cs="Arial"/>
          <w:sz w:val="20"/>
          <w:szCs w:val="20"/>
        </w:rPr>
        <w:t xml:space="preserve"> </w:t>
      </w:r>
      <w:r w:rsidR="00BA10E4" w:rsidRPr="00C6040C">
        <w:rPr>
          <w:rFonts w:ascii="Arial" w:hAnsi="Arial" w:cs="Arial"/>
          <w:sz w:val="20"/>
          <w:szCs w:val="20"/>
        </w:rPr>
        <w:t>are annual snapshots of the IDBR constructed for research purposes and both enterprise (company) and local-unit (establishment) level. T</w:t>
      </w:r>
      <w:r w:rsidR="00EE23BE" w:rsidRPr="00C6040C">
        <w:rPr>
          <w:rFonts w:ascii="Arial" w:hAnsi="Arial" w:cs="Arial"/>
          <w:sz w:val="20"/>
          <w:szCs w:val="20"/>
        </w:rPr>
        <w:t xml:space="preserve">he assumption underpinning the analysis is that the </w:t>
      </w:r>
      <w:r w:rsidR="00097C9B">
        <w:rPr>
          <w:rFonts w:ascii="Arial" w:hAnsi="Arial" w:cs="Arial"/>
          <w:sz w:val="20"/>
          <w:szCs w:val="20"/>
        </w:rPr>
        <w:t xml:space="preserve">number </w:t>
      </w:r>
      <w:r w:rsidR="008D77BE">
        <w:rPr>
          <w:rFonts w:ascii="Arial" w:hAnsi="Arial" w:cs="Arial"/>
          <w:sz w:val="20"/>
          <w:szCs w:val="20"/>
        </w:rPr>
        <w:t>of employees by location</w:t>
      </w:r>
      <w:r w:rsidR="003F4B4F">
        <w:rPr>
          <w:rFonts w:ascii="Arial" w:hAnsi="Arial" w:cs="Arial"/>
          <w:sz w:val="20"/>
          <w:szCs w:val="20"/>
        </w:rPr>
        <w:t xml:space="preserve"> </w:t>
      </w:r>
      <w:r w:rsidR="00EE23BE" w:rsidRPr="00C6040C">
        <w:rPr>
          <w:rFonts w:ascii="Arial" w:hAnsi="Arial" w:cs="Arial"/>
          <w:sz w:val="20"/>
          <w:szCs w:val="20"/>
        </w:rPr>
        <w:t>data recorded in the BSD is likely to be recorded mo</w:t>
      </w:r>
      <w:r w:rsidR="00D72442" w:rsidRPr="00C6040C">
        <w:rPr>
          <w:rFonts w:ascii="Arial" w:hAnsi="Arial" w:cs="Arial"/>
          <w:sz w:val="20"/>
          <w:szCs w:val="20"/>
        </w:rPr>
        <w:t>st</w:t>
      </w:r>
      <w:r w:rsidR="00EE23BE" w:rsidRPr="00C6040C">
        <w:rPr>
          <w:rFonts w:ascii="Arial" w:hAnsi="Arial" w:cs="Arial"/>
          <w:sz w:val="20"/>
          <w:szCs w:val="20"/>
        </w:rPr>
        <w:t xml:space="preserve"> accurately, compared to survey data collected in ASHE.</w:t>
      </w:r>
      <w:r w:rsidR="00AC66E9" w:rsidRPr="00C6040C">
        <w:rPr>
          <w:rFonts w:ascii="Arial" w:hAnsi="Arial" w:cs="Arial"/>
          <w:sz w:val="20"/>
          <w:szCs w:val="20"/>
        </w:rPr>
        <w:t xml:space="preserve"> </w:t>
      </w:r>
    </w:p>
    <w:p w14:paraId="41DD60ED" w14:textId="594CF46B" w:rsidR="00AC66E9" w:rsidRPr="00C6040C" w:rsidRDefault="00296747" w:rsidP="008E6D17">
      <w:pPr>
        <w:spacing w:line="480" w:lineRule="auto"/>
        <w:ind w:firstLine="720"/>
        <w:jc w:val="both"/>
        <w:rPr>
          <w:rFonts w:ascii="Arial" w:hAnsi="Arial" w:cs="Arial"/>
          <w:sz w:val="20"/>
          <w:szCs w:val="20"/>
        </w:rPr>
      </w:pPr>
      <w:r w:rsidRPr="00C6040C">
        <w:rPr>
          <w:rFonts w:ascii="Arial" w:hAnsi="Arial" w:cs="Arial"/>
          <w:sz w:val="20"/>
          <w:szCs w:val="20"/>
        </w:rPr>
        <w:t>The</w:t>
      </w:r>
      <w:r w:rsidR="00911E04" w:rsidRPr="00C6040C">
        <w:rPr>
          <w:rFonts w:ascii="Arial" w:hAnsi="Arial" w:cs="Arial"/>
          <w:sz w:val="20"/>
          <w:szCs w:val="20"/>
        </w:rPr>
        <w:t xml:space="preserve"> </w:t>
      </w:r>
      <w:r w:rsidR="00AC66E9" w:rsidRPr="00C6040C">
        <w:rPr>
          <w:rFonts w:ascii="Arial" w:hAnsi="Arial" w:cs="Arial"/>
          <w:sz w:val="20"/>
          <w:szCs w:val="20"/>
        </w:rPr>
        <w:t xml:space="preserve">BSD enterprise data contains the location of the registered office. This, in combination with the address of local units, </w:t>
      </w:r>
      <w:r w:rsidRPr="00C6040C">
        <w:rPr>
          <w:rFonts w:ascii="Arial" w:hAnsi="Arial" w:cs="Arial"/>
          <w:sz w:val="20"/>
          <w:szCs w:val="20"/>
        </w:rPr>
        <w:t xml:space="preserve">allowed for the creation of a proxy </w:t>
      </w:r>
      <w:r w:rsidR="00F81B05" w:rsidRPr="00C6040C">
        <w:rPr>
          <w:rFonts w:ascii="Arial" w:hAnsi="Arial" w:cs="Arial"/>
          <w:sz w:val="20"/>
          <w:szCs w:val="20"/>
        </w:rPr>
        <w:t>‘</w:t>
      </w:r>
      <w:r w:rsidRPr="00C6040C">
        <w:rPr>
          <w:rFonts w:ascii="Arial" w:hAnsi="Arial" w:cs="Arial"/>
          <w:sz w:val="20"/>
          <w:szCs w:val="20"/>
        </w:rPr>
        <w:t>head</w:t>
      </w:r>
      <w:r w:rsidR="00AC66E9" w:rsidRPr="00C6040C">
        <w:rPr>
          <w:rFonts w:ascii="Arial" w:hAnsi="Arial" w:cs="Arial"/>
          <w:sz w:val="20"/>
          <w:szCs w:val="20"/>
        </w:rPr>
        <w:t xml:space="preserve"> office</w:t>
      </w:r>
      <w:r w:rsidR="00F81B05" w:rsidRPr="00C6040C">
        <w:rPr>
          <w:rFonts w:ascii="Arial" w:hAnsi="Arial" w:cs="Arial"/>
          <w:sz w:val="20"/>
          <w:szCs w:val="20"/>
        </w:rPr>
        <w:t>’</w:t>
      </w:r>
      <w:r w:rsidRPr="00C6040C">
        <w:rPr>
          <w:rFonts w:ascii="Arial" w:hAnsi="Arial" w:cs="Arial"/>
          <w:sz w:val="20"/>
          <w:szCs w:val="20"/>
        </w:rPr>
        <w:t xml:space="preserve"> marker</w:t>
      </w:r>
      <w:r w:rsidR="00DE4D60" w:rsidRPr="00C6040C">
        <w:rPr>
          <w:rFonts w:ascii="Arial" w:hAnsi="Arial" w:cs="Arial"/>
          <w:sz w:val="20"/>
          <w:szCs w:val="20"/>
        </w:rPr>
        <w:t xml:space="preserve"> used in the analysis.</w:t>
      </w:r>
      <w:r w:rsidR="00AC66E9" w:rsidRPr="00C6040C">
        <w:rPr>
          <w:rFonts w:ascii="Arial" w:hAnsi="Arial" w:cs="Arial"/>
          <w:sz w:val="20"/>
          <w:szCs w:val="20"/>
        </w:rPr>
        <w:t xml:space="preserve"> </w:t>
      </w:r>
    </w:p>
    <w:p w14:paraId="51E841A8" w14:textId="5F5BB317" w:rsidR="00D37F5C" w:rsidRPr="00C6040C" w:rsidRDefault="008E007E" w:rsidP="008E6D17">
      <w:pPr>
        <w:spacing w:line="480" w:lineRule="auto"/>
        <w:ind w:firstLine="720"/>
        <w:jc w:val="both"/>
        <w:rPr>
          <w:rFonts w:ascii="Arial" w:hAnsi="Arial" w:cs="Arial"/>
          <w:sz w:val="20"/>
          <w:szCs w:val="20"/>
        </w:rPr>
      </w:pPr>
      <w:r w:rsidRPr="00C6040C">
        <w:rPr>
          <w:rFonts w:ascii="Arial" w:hAnsi="Arial" w:cs="Arial"/>
          <w:sz w:val="20"/>
          <w:szCs w:val="20"/>
        </w:rPr>
        <w:t xml:space="preserve">Linking the </w:t>
      </w:r>
      <w:r w:rsidR="00AC66E9" w:rsidRPr="00C6040C">
        <w:rPr>
          <w:rFonts w:ascii="Arial" w:hAnsi="Arial" w:cs="Arial"/>
          <w:sz w:val="20"/>
          <w:szCs w:val="20"/>
        </w:rPr>
        <w:t>BSD between enterprises and establishments, and between the BSD and</w:t>
      </w:r>
      <w:r w:rsidRPr="00C6040C">
        <w:rPr>
          <w:rFonts w:ascii="Arial" w:hAnsi="Arial" w:cs="Arial"/>
          <w:sz w:val="20"/>
          <w:szCs w:val="20"/>
        </w:rPr>
        <w:t xml:space="preserve"> ASHE</w:t>
      </w:r>
      <w:r w:rsidR="00AC66E9" w:rsidRPr="00C6040C">
        <w:rPr>
          <w:rFonts w:ascii="Arial" w:hAnsi="Arial" w:cs="Arial"/>
          <w:sz w:val="20"/>
          <w:szCs w:val="20"/>
        </w:rPr>
        <w:t>,</w:t>
      </w:r>
      <w:r w:rsidRPr="00C6040C">
        <w:rPr>
          <w:rFonts w:ascii="Arial" w:hAnsi="Arial" w:cs="Arial"/>
          <w:sz w:val="20"/>
          <w:szCs w:val="20"/>
        </w:rPr>
        <w:t xml:space="preserve"> was challenging as </w:t>
      </w:r>
      <w:r w:rsidR="00AC66E9" w:rsidRPr="00C6040C">
        <w:rPr>
          <w:rFonts w:ascii="Arial" w:hAnsi="Arial" w:cs="Arial"/>
          <w:sz w:val="20"/>
          <w:szCs w:val="20"/>
        </w:rPr>
        <w:t xml:space="preserve">(a) the BSD data only contains partial postcodes and (b) </w:t>
      </w:r>
      <w:r w:rsidRPr="00C6040C">
        <w:rPr>
          <w:rFonts w:ascii="Arial" w:hAnsi="Arial" w:cs="Arial"/>
          <w:sz w:val="20"/>
          <w:szCs w:val="20"/>
        </w:rPr>
        <w:t xml:space="preserve">there </w:t>
      </w:r>
      <w:r w:rsidR="00AC66E9" w:rsidRPr="00C6040C">
        <w:rPr>
          <w:rFonts w:ascii="Arial" w:hAnsi="Arial" w:cs="Arial"/>
          <w:sz w:val="20"/>
          <w:szCs w:val="20"/>
        </w:rPr>
        <w:t>is</w:t>
      </w:r>
      <w:r w:rsidRPr="00C6040C">
        <w:rPr>
          <w:rFonts w:ascii="Arial" w:hAnsi="Arial" w:cs="Arial"/>
          <w:sz w:val="20"/>
          <w:szCs w:val="20"/>
        </w:rPr>
        <w:t xml:space="preserve"> no direct linkage variable between the </w:t>
      </w:r>
      <w:r w:rsidR="008078E6" w:rsidRPr="00C6040C">
        <w:rPr>
          <w:rFonts w:ascii="Arial" w:hAnsi="Arial" w:cs="Arial"/>
          <w:sz w:val="20"/>
          <w:szCs w:val="20"/>
        </w:rPr>
        <w:t>BSD local unit</w:t>
      </w:r>
      <w:r w:rsidRPr="00C6040C">
        <w:rPr>
          <w:rFonts w:ascii="Arial" w:hAnsi="Arial" w:cs="Arial"/>
          <w:sz w:val="20"/>
          <w:szCs w:val="20"/>
        </w:rPr>
        <w:t xml:space="preserve"> dataset and ASHE</w:t>
      </w:r>
      <w:r w:rsidR="00AC66E9" w:rsidRPr="00C6040C">
        <w:rPr>
          <w:rFonts w:ascii="Arial" w:hAnsi="Arial" w:cs="Arial"/>
          <w:sz w:val="20"/>
          <w:szCs w:val="20"/>
        </w:rPr>
        <w:t xml:space="preserve"> local unit</w:t>
      </w:r>
      <w:r w:rsidR="00787293" w:rsidRPr="00C6040C">
        <w:rPr>
          <w:rFonts w:ascii="Arial" w:hAnsi="Arial" w:cs="Arial"/>
          <w:sz w:val="20"/>
          <w:szCs w:val="20"/>
        </w:rPr>
        <w:t xml:space="preserve"> identifier</w:t>
      </w:r>
      <w:r w:rsidRPr="00C6040C">
        <w:rPr>
          <w:rFonts w:ascii="Arial" w:hAnsi="Arial" w:cs="Arial"/>
          <w:sz w:val="20"/>
          <w:szCs w:val="20"/>
        </w:rPr>
        <w:t xml:space="preserve">. To overcome this, geographic markers </w:t>
      </w:r>
      <w:r w:rsidR="00911E04" w:rsidRPr="00C6040C">
        <w:rPr>
          <w:rFonts w:ascii="Arial" w:hAnsi="Arial" w:cs="Arial"/>
          <w:sz w:val="20"/>
          <w:szCs w:val="20"/>
        </w:rPr>
        <w:t xml:space="preserve">were created </w:t>
      </w:r>
      <w:r w:rsidRPr="00C6040C">
        <w:rPr>
          <w:rFonts w:ascii="Arial" w:hAnsi="Arial" w:cs="Arial"/>
          <w:sz w:val="20"/>
          <w:szCs w:val="20"/>
        </w:rPr>
        <w:t xml:space="preserve">based on census output areas </w:t>
      </w:r>
      <w:r w:rsidR="00AC66E9" w:rsidRPr="00C6040C">
        <w:rPr>
          <w:rFonts w:ascii="Arial" w:hAnsi="Arial" w:cs="Arial"/>
          <w:sz w:val="20"/>
          <w:szCs w:val="20"/>
        </w:rPr>
        <w:t>(COAs</w:t>
      </w:r>
      <w:r w:rsidR="00787293" w:rsidRPr="00C6040C">
        <w:rPr>
          <w:rFonts w:ascii="Arial" w:hAnsi="Arial" w:cs="Arial"/>
          <w:sz w:val="20"/>
          <w:szCs w:val="20"/>
        </w:rPr>
        <w:t>)</w:t>
      </w:r>
      <w:r w:rsidR="008B5B03" w:rsidRPr="00C6040C">
        <w:rPr>
          <w:rFonts w:ascii="Arial" w:hAnsi="Arial" w:cs="Arial"/>
          <w:sz w:val="20"/>
          <w:szCs w:val="20"/>
        </w:rPr>
        <w:t xml:space="preserve"> available within both the ASHE and BSD datasets -</w:t>
      </w:r>
      <w:r w:rsidR="00787293" w:rsidRPr="00C6040C">
        <w:rPr>
          <w:rFonts w:ascii="Arial" w:hAnsi="Arial" w:cs="Arial"/>
          <w:sz w:val="20"/>
          <w:szCs w:val="20"/>
        </w:rPr>
        <w:t xml:space="preserve"> COAs are </w:t>
      </w:r>
      <w:r w:rsidR="00AC66E9" w:rsidRPr="00C6040C">
        <w:rPr>
          <w:rFonts w:ascii="Arial" w:hAnsi="Arial" w:cs="Arial"/>
          <w:sz w:val="20"/>
          <w:szCs w:val="20"/>
        </w:rPr>
        <w:t>geographical units with roughly 600 residents</w:t>
      </w:r>
      <w:r w:rsidR="008B5B03" w:rsidRPr="00C6040C">
        <w:rPr>
          <w:rFonts w:ascii="Arial" w:hAnsi="Arial" w:cs="Arial"/>
          <w:sz w:val="20"/>
          <w:szCs w:val="20"/>
        </w:rPr>
        <w:t xml:space="preserve">. </w:t>
      </w:r>
      <w:r w:rsidR="00AC66E9" w:rsidRPr="00C6040C">
        <w:rPr>
          <w:rFonts w:ascii="Arial" w:hAnsi="Arial" w:cs="Arial"/>
          <w:sz w:val="20"/>
          <w:szCs w:val="20"/>
        </w:rPr>
        <w:t xml:space="preserve">While ASHE workplace location could not therefore be mapped exactly to a registered establishment, COA was felt </w:t>
      </w:r>
      <w:r w:rsidR="00AC66E9" w:rsidRPr="00C6040C">
        <w:rPr>
          <w:rFonts w:ascii="Arial" w:hAnsi="Arial" w:cs="Arial"/>
          <w:sz w:val="20"/>
          <w:szCs w:val="20"/>
        </w:rPr>
        <w:lastRenderedPageBreak/>
        <w:t xml:space="preserve">to be small enough for all practical purposes. </w:t>
      </w:r>
      <w:r w:rsidR="00B66F55" w:rsidRPr="00C6040C">
        <w:rPr>
          <w:rFonts w:ascii="Arial" w:hAnsi="Arial" w:cs="Arial"/>
          <w:sz w:val="20"/>
          <w:szCs w:val="20"/>
        </w:rPr>
        <w:t xml:space="preserve">We were then able </w:t>
      </w:r>
      <w:r w:rsidR="003C4689" w:rsidRPr="00C6040C">
        <w:rPr>
          <w:rFonts w:ascii="Arial" w:hAnsi="Arial" w:cs="Arial"/>
          <w:sz w:val="20"/>
          <w:szCs w:val="20"/>
        </w:rPr>
        <w:t>to</w:t>
      </w:r>
      <w:r w:rsidR="00D37F5C" w:rsidRPr="00C6040C">
        <w:rPr>
          <w:rFonts w:ascii="Arial" w:hAnsi="Arial" w:cs="Arial"/>
          <w:sz w:val="20"/>
          <w:szCs w:val="20"/>
        </w:rPr>
        <w:t xml:space="preserve"> assess the extent to which employment is centralised in the head </w:t>
      </w:r>
      <w:r w:rsidR="001260C9" w:rsidRPr="00C6040C">
        <w:rPr>
          <w:rFonts w:ascii="Arial" w:hAnsi="Arial" w:cs="Arial"/>
          <w:sz w:val="20"/>
          <w:szCs w:val="20"/>
        </w:rPr>
        <w:t>office and</w:t>
      </w:r>
      <w:r w:rsidR="00AC66E9" w:rsidRPr="00C6040C">
        <w:rPr>
          <w:rFonts w:ascii="Arial" w:hAnsi="Arial" w:cs="Arial"/>
          <w:sz w:val="20"/>
          <w:szCs w:val="20"/>
        </w:rPr>
        <w:t xml:space="preserve"> compare this to the distribution of employees in ASHE.</w:t>
      </w:r>
    </w:p>
    <w:p w14:paraId="34E98FF7" w14:textId="7ED0DCF6" w:rsidR="00FD49E2" w:rsidRPr="00C6040C" w:rsidRDefault="00A17C56" w:rsidP="008E6D17">
      <w:pPr>
        <w:pStyle w:val="Heading1"/>
        <w:spacing w:line="480" w:lineRule="auto"/>
        <w:rPr>
          <w:rFonts w:ascii="Arial" w:hAnsi="Arial" w:cs="Arial"/>
          <w:sz w:val="20"/>
          <w:szCs w:val="20"/>
        </w:rPr>
      </w:pPr>
      <w:r w:rsidRPr="00C6040C">
        <w:rPr>
          <w:rFonts w:ascii="Arial" w:hAnsi="Arial" w:cs="Arial"/>
          <w:sz w:val="20"/>
          <w:szCs w:val="20"/>
        </w:rPr>
        <w:t>A</w:t>
      </w:r>
      <w:r w:rsidR="00D33C30" w:rsidRPr="00C6040C">
        <w:rPr>
          <w:rFonts w:ascii="Arial" w:hAnsi="Arial" w:cs="Arial"/>
          <w:sz w:val="20"/>
          <w:szCs w:val="20"/>
        </w:rPr>
        <w:t>nalysis</w:t>
      </w:r>
    </w:p>
    <w:p w14:paraId="08F49CB3" w14:textId="04105F83" w:rsidR="00257450" w:rsidRPr="00C6040C" w:rsidRDefault="009949C9" w:rsidP="008E6D17">
      <w:pPr>
        <w:pStyle w:val="Heading2"/>
        <w:spacing w:line="480" w:lineRule="auto"/>
        <w:rPr>
          <w:rFonts w:ascii="Arial" w:hAnsi="Arial" w:cs="Arial"/>
          <w:sz w:val="20"/>
          <w:szCs w:val="20"/>
        </w:rPr>
      </w:pPr>
      <w:r w:rsidRPr="00C6040C">
        <w:rPr>
          <w:rFonts w:ascii="Arial" w:hAnsi="Arial" w:cs="Arial"/>
          <w:sz w:val="20"/>
          <w:szCs w:val="20"/>
        </w:rPr>
        <w:t xml:space="preserve">5.1 </w:t>
      </w:r>
      <w:r w:rsidR="00B55D88" w:rsidRPr="00C6040C">
        <w:rPr>
          <w:rFonts w:ascii="Arial" w:hAnsi="Arial" w:cs="Arial"/>
          <w:sz w:val="20"/>
          <w:szCs w:val="20"/>
        </w:rPr>
        <w:t xml:space="preserve">Do the numbers at head office provide </w:t>
      </w:r>
      <w:r w:rsidR="00EA4EA7" w:rsidRPr="00C6040C">
        <w:rPr>
          <w:rFonts w:ascii="Arial" w:hAnsi="Arial" w:cs="Arial"/>
          <w:sz w:val="20"/>
          <w:szCs w:val="20"/>
        </w:rPr>
        <w:t>evidence for potential measurement error?</w:t>
      </w:r>
    </w:p>
    <w:p w14:paraId="253D192C" w14:textId="0090262C" w:rsidR="004D31D0" w:rsidRDefault="000F659C" w:rsidP="004D31D0">
      <w:pPr>
        <w:spacing w:line="480" w:lineRule="auto"/>
        <w:ind w:firstLine="720"/>
        <w:jc w:val="both"/>
        <w:rPr>
          <w:rFonts w:ascii="Arial" w:hAnsi="Arial" w:cs="Arial"/>
          <w:sz w:val="20"/>
          <w:szCs w:val="20"/>
        </w:rPr>
      </w:pPr>
      <w:r w:rsidRPr="7DE65E62">
        <w:rPr>
          <w:rFonts w:ascii="Arial" w:hAnsi="Arial" w:cs="Arial"/>
          <w:sz w:val="20"/>
          <w:szCs w:val="20"/>
        </w:rPr>
        <w:t xml:space="preserve">Table </w:t>
      </w:r>
      <w:r w:rsidR="000C0EDC" w:rsidRPr="7DE65E62">
        <w:rPr>
          <w:rFonts w:ascii="Arial" w:hAnsi="Arial" w:cs="Arial"/>
          <w:sz w:val="20"/>
          <w:szCs w:val="20"/>
        </w:rPr>
        <w:t>2</w:t>
      </w:r>
      <w:r w:rsidR="0038797C" w:rsidRPr="7DE65E62">
        <w:rPr>
          <w:rFonts w:ascii="Arial" w:hAnsi="Arial" w:cs="Arial"/>
          <w:sz w:val="20"/>
          <w:szCs w:val="20"/>
        </w:rPr>
        <w:t xml:space="preserve"> compares the data from the same </w:t>
      </w:r>
      <w:r w:rsidR="008D737E" w:rsidRPr="7DE65E62">
        <w:rPr>
          <w:rFonts w:ascii="Arial" w:hAnsi="Arial" w:cs="Arial"/>
          <w:sz w:val="20"/>
          <w:szCs w:val="20"/>
        </w:rPr>
        <w:t>organisation as listed in the BSD and ASHE, with the restricted s</w:t>
      </w:r>
      <w:r w:rsidR="00194764" w:rsidRPr="7DE65E62">
        <w:rPr>
          <w:rFonts w:ascii="Arial" w:hAnsi="Arial" w:cs="Arial"/>
          <w:sz w:val="20"/>
          <w:szCs w:val="20"/>
        </w:rPr>
        <w:t>ample</w:t>
      </w:r>
      <w:r w:rsidR="00C7747F" w:rsidRPr="7DE65E62">
        <w:rPr>
          <w:rFonts w:ascii="Arial" w:hAnsi="Arial" w:cs="Arial"/>
          <w:sz w:val="20"/>
          <w:szCs w:val="20"/>
        </w:rPr>
        <w:t>.</w:t>
      </w:r>
      <w:r w:rsidR="00167B83" w:rsidRPr="7DE65E62">
        <w:rPr>
          <w:rFonts w:ascii="Arial" w:hAnsi="Arial" w:cs="Arial"/>
          <w:sz w:val="20"/>
          <w:szCs w:val="20"/>
        </w:rPr>
        <w:t xml:space="preserve"> </w:t>
      </w:r>
      <w:r w:rsidR="000D66C2" w:rsidRPr="7DE65E62">
        <w:rPr>
          <w:rFonts w:ascii="Arial" w:hAnsi="Arial" w:cs="Arial"/>
          <w:sz w:val="20"/>
          <w:szCs w:val="20"/>
        </w:rPr>
        <w:t xml:space="preserve">We </w:t>
      </w:r>
      <w:r w:rsidR="00D55032" w:rsidRPr="7DE65E62">
        <w:rPr>
          <w:rFonts w:ascii="Arial" w:hAnsi="Arial" w:cs="Arial"/>
          <w:sz w:val="20"/>
          <w:szCs w:val="20"/>
        </w:rPr>
        <w:t xml:space="preserve">create </w:t>
      </w:r>
      <w:r w:rsidR="00694DDD" w:rsidRPr="7DE65E62">
        <w:rPr>
          <w:rFonts w:ascii="Arial" w:hAnsi="Arial" w:cs="Arial"/>
          <w:sz w:val="20"/>
          <w:szCs w:val="20"/>
        </w:rPr>
        <w:t>a restricted</w:t>
      </w:r>
      <w:r w:rsidR="006048FC" w:rsidRPr="7DE65E62">
        <w:rPr>
          <w:rFonts w:ascii="Arial" w:hAnsi="Arial" w:cs="Arial"/>
          <w:sz w:val="20"/>
          <w:szCs w:val="20"/>
        </w:rPr>
        <w:t xml:space="preserve"> sample</w:t>
      </w:r>
      <w:r w:rsidR="00B2676B" w:rsidRPr="7DE65E62">
        <w:rPr>
          <w:rFonts w:ascii="Arial" w:hAnsi="Arial" w:cs="Arial"/>
          <w:sz w:val="20"/>
          <w:szCs w:val="20"/>
        </w:rPr>
        <w:t xml:space="preserve"> by </w:t>
      </w:r>
      <w:r w:rsidR="00ED12BB" w:rsidRPr="7DE65E62">
        <w:rPr>
          <w:rFonts w:ascii="Arial" w:hAnsi="Arial" w:cs="Arial"/>
          <w:sz w:val="20"/>
          <w:szCs w:val="20"/>
        </w:rPr>
        <w:t>exclud</w:t>
      </w:r>
      <w:r w:rsidR="004724CE" w:rsidRPr="7DE65E62">
        <w:rPr>
          <w:rFonts w:ascii="Arial" w:hAnsi="Arial" w:cs="Arial"/>
          <w:sz w:val="20"/>
          <w:szCs w:val="20"/>
        </w:rPr>
        <w:t>ing</w:t>
      </w:r>
      <w:r w:rsidR="0061332A" w:rsidRPr="7DE65E62">
        <w:rPr>
          <w:rFonts w:ascii="Arial" w:hAnsi="Arial" w:cs="Arial"/>
          <w:sz w:val="20"/>
          <w:szCs w:val="20"/>
        </w:rPr>
        <w:t xml:space="preserve"> </w:t>
      </w:r>
      <w:r w:rsidR="002F07FB" w:rsidRPr="7DE65E62">
        <w:rPr>
          <w:rFonts w:ascii="Arial" w:hAnsi="Arial" w:cs="Arial"/>
          <w:sz w:val="20"/>
          <w:szCs w:val="20"/>
        </w:rPr>
        <w:t>businesses</w:t>
      </w:r>
      <w:r w:rsidR="00856D49" w:rsidRPr="7DE65E62">
        <w:rPr>
          <w:rFonts w:ascii="Arial" w:hAnsi="Arial" w:cs="Arial"/>
          <w:sz w:val="20"/>
          <w:szCs w:val="20"/>
        </w:rPr>
        <w:t xml:space="preserve"> </w:t>
      </w:r>
      <w:r w:rsidR="00D26334" w:rsidRPr="7DE65E62">
        <w:rPr>
          <w:rFonts w:ascii="Arial" w:hAnsi="Arial" w:cs="Arial"/>
          <w:sz w:val="20"/>
          <w:szCs w:val="20"/>
        </w:rPr>
        <w:t>where</w:t>
      </w:r>
      <w:r w:rsidR="00A66188" w:rsidRPr="7DE65E62">
        <w:rPr>
          <w:rFonts w:ascii="Arial" w:hAnsi="Arial" w:cs="Arial"/>
          <w:sz w:val="20"/>
          <w:szCs w:val="20"/>
        </w:rPr>
        <w:t xml:space="preserve"> no employment was recorded</w:t>
      </w:r>
      <w:r w:rsidR="0002289A" w:rsidRPr="7DE65E62">
        <w:rPr>
          <w:rFonts w:ascii="Arial" w:hAnsi="Arial" w:cs="Arial"/>
          <w:sz w:val="20"/>
          <w:szCs w:val="20"/>
        </w:rPr>
        <w:t>,</w:t>
      </w:r>
      <w:r w:rsidR="002D12EE" w:rsidRPr="7DE65E62">
        <w:rPr>
          <w:rFonts w:ascii="Arial" w:hAnsi="Arial" w:cs="Arial"/>
          <w:sz w:val="20"/>
          <w:szCs w:val="20"/>
        </w:rPr>
        <w:t xml:space="preserve"> either at the head office or </w:t>
      </w:r>
      <w:r w:rsidR="008A1E20" w:rsidRPr="7DE65E62">
        <w:rPr>
          <w:rFonts w:ascii="Arial" w:hAnsi="Arial" w:cs="Arial"/>
          <w:sz w:val="20"/>
          <w:szCs w:val="20"/>
        </w:rPr>
        <w:t>any local units</w:t>
      </w:r>
      <w:r w:rsidR="004724CE" w:rsidRPr="7DE65E62">
        <w:rPr>
          <w:rFonts w:ascii="Arial" w:hAnsi="Arial" w:cs="Arial"/>
          <w:sz w:val="20"/>
          <w:szCs w:val="20"/>
        </w:rPr>
        <w:t xml:space="preserve"> – typically known as a shell company</w:t>
      </w:r>
      <w:r w:rsidR="00B26605" w:rsidRPr="7DE65E62">
        <w:rPr>
          <w:rFonts w:ascii="Arial" w:hAnsi="Arial" w:cs="Arial"/>
          <w:sz w:val="20"/>
          <w:szCs w:val="20"/>
        </w:rPr>
        <w:t xml:space="preserve">. </w:t>
      </w:r>
      <w:r w:rsidR="000A2FF2" w:rsidRPr="7DE65E62">
        <w:rPr>
          <w:rFonts w:ascii="Arial" w:hAnsi="Arial" w:cs="Arial"/>
          <w:sz w:val="20"/>
          <w:szCs w:val="20"/>
        </w:rPr>
        <w:t>We</w:t>
      </w:r>
      <w:r w:rsidR="00B26605" w:rsidRPr="7DE65E62">
        <w:rPr>
          <w:rFonts w:ascii="Arial" w:hAnsi="Arial" w:cs="Arial"/>
          <w:sz w:val="20"/>
          <w:szCs w:val="20"/>
        </w:rPr>
        <w:t xml:space="preserve"> also exclude </w:t>
      </w:r>
      <w:r w:rsidR="008736A4" w:rsidRPr="7DE65E62">
        <w:rPr>
          <w:rFonts w:ascii="Arial" w:hAnsi="Arial" w:cs="Arial"/>
          <w:sz w:val="20"/>
          <w:szCs w:val="20"/>
        </w:rPr>
        <w:t xml:space="preserve">observations </w:t>
      </w:r>
      <w:r w:rsidR="004D31D0" w:rsidRPr="7DE65E62">
        <w:rPr>
          <w:rFonts w:ascii="Arial" w:hAnsi="Arial" w:cs="Arial"/>
          <w:sz w:val="20"/>
          <w:szCs w:val="20"/>
        </w:rPr>
        <w:t>where there was no match between the location of the head office and the location of their local units</w:t>
      </w:r>
      <w:r w:rsidR="00193960" w:rsidRPr="7DE65E62">
        <w:rPr>
          <w:rFonts w:ascii="Arial" w:hAnsi="Arial" w:cs="Arial"/>
          <w:sz w:val="20"/>
          <w:szCs w:val="20"/>
        </w:rPr>
        <w:t xml:space="preserve">, even though </w:t>
      </w:r>
      <w:r w:rsidR="009D5551" w:rsidRPr="7DE65E62">
        <w:rPr>
          <w:rFonts w:ascii="Arial" w:hAnsi="Arial" w:cs="Arial"/>
          <w:sz w:val="20"/>
          <w:szCs w:val="20"/>
        </w:rPr>
        <w:t>the company registered some employment</w:t>
      </w:r>
      <w:r w:rsidR="000448BC" w:rsidRPr="7DE65E62">
        <w:rPr>
          <w:rFonts w:ascii="Arial" w:hAnsi="Arial" w:cs="Arial"/>
          <w:sz w:val="20"/>
          <w:szCs w:val="20"/>
        </w:rPr>
        <w:t xml:space="preserve"> in their local units and/or head office</w:t>
      </w:r>
      <w:r w:rsidR="004D31D0" w:rsidRPr="7DE65E62">
        <w:rPr>
          <w:rFonts w:ascii="Arial" w:hAnsi="Arial" w:cs="Arial"/>
          <w:sz w:val="20"/>
          <w:szCs w:val="20"/>
        </w:rPr>
        <w:t xml:space="preserve">. In the matched dataset this equated to approximately 6,400 enterprises (10 % of ASHE </w:t>
      </w:r>
      <w:r w:rsidR="004D31D0" w:rsidRPr="00E47C62">
        <w:rPr>
          <w:rFonts w:ascii="Arial" w:hAnsi="Arial" w:cs="Arial"/>
          <w:sz w:val="20"/>
          <w:szCs w:val="20"/>
        </w:rPr>
        <w:t>sample)</w:t>
      </w:r>
      <w:r w:rsidR="00DE6CE3" w:rsidRPr="00E47C62">
        <w:rPr>
          <w:rFonts w:ascii="Arial" w:hAnsi="Arial" w:cs="Arial"/>
          <w:sz w:val="20"/>
          <w:szCs w:val="20"/>
        </w:rPr>
        <w:t>,</w:t>
      </w:r>
      <w:r w:rsidR="004D31D0" w:rsidRPr="00E47C62">
        <w:rPr>
          <w:rFonts w:ascii="Arial" w:hAnsi="Arial" w:cs="Arial"/>
          <w:sz w:val="20"/>
          <w:szCs w:val="20"/>
        </w:rPr>
        <w:t xml:space="preserve"> employing approximate 23,000 people (13% of employees). This could be for </w:t>
      </w:r>
      <w:r w:rsidR="007D4746" w:rsidRPr="00E47C62">
        <w:rPr>
          <w:rFonts w:ascii="Arial" w:hAnsi="Arial" w:cs="Arial"/>
          <w:sz w:val="20"/>
          <w:szCs w:val="20"/>
        </w:rPr>
        <w:t>several</w:t>
      </w:r>
      <w:r w:rsidR="004D31D0" w:rsidRPr="00E47C62">
        <w:rPr>
          <w:rFonts w:ascii="Arial" w:hAnsi="Arial" w:cs="Arial"/>
          <w:sz w:val="20"/>
          <w:szCs w:val="20"/>
        </w:rPr>
        <w:t xml:space="preserve"> reasons</w:t>
      </w:r>
      <w:r w:rsidR="301569D6" w:rsidRPr="00E47C62">
        <w:rPr>
          <w:rFonts w:ascii="Arial" w:hAnsi="Arial" w:cs="Arial"/>
          <w:sz w:val="20"/>
          <w:szCs w:val="20"/>
        </w:rPr>
        <w:t>:</w:t>
      </w:r>
      <w:r w:rsidR="004D31D0" w:rsidRPr="00E47C62">
        <w:rPr>
          <w:rFonts w:ascii="Arial" w:hAnsi="Arial" w:cs="Arial"/>
          <w:sz w:val="20"/>
          <w:szCs w:val="20"/>
        </w:rPr>
        <w:t xml:space="preserve"> </w:t>
      </w:r>
      <w:r w:rsidR="00CB554E" w:rsidRPr="00E47C62">
        <w:rPr>
          <w:rFonts w:ascii="Arial" w:hAnsi="Arial" w:cs="Arial"/>
          <w:sz w:val="20"/>
          <w:szCs w:val="20"/>
        </w:rPr>
        <w:t>some kind of matching issue across ASHE and BSD</w:t>
      </w:r>
      <w:r w:rsidR="511CA168" w:rsidRPr="00E47C62">
        <w:rPr>
          <w:rFonts w:ascii="Arial" w:hAnsi="Arial" w:cs="Arial"/>
          <w:sz w:val="20"/>
          <w:szCs w:val="20"/>
        </w:rPr>
        <w:t>;</w:t>
      </w:r>
      <w:r w:rsidR="006E062A" w:rsidRPr="00E47C62">
        <w:rPr>
          <w:rFonts w:ascii="Arial" w:hAnsi="Arial" w:cs="Arial"/>
          <w:sz w:val="20"/>
          <w:szCs w:val="20"/>
        </w:rPr>
        <w:t xml:space="preserve"> </w:t>
      </w:r>
      <w:r w:rsidR="3951FD1D" w:rsidRPr="00E47C62">
        <w:rPr>
          <w:rFonts w:ascii="Arial" w:hAnsi="Arial" w:cs="Arial"/>
          <w:sz w:val="20"/>
          <w:szCs w:val="20"/>
        </w:rPr>
        <w:t xml:space="preserve">delays </w:t>
      </w:r>
      <w:r w:rsidR="3951FD1D" w:rsidRPr="7DE65E62">
        <w:rPr>
          <w:rFonts w:ascii="Arial" w:hAnsi="Arial" w:cs="Arial"/>
          <w:sz w:val="20"/>
          <w:szCs w:val="20"/>
        </w:rPr>
        <w:t>between datasets</w:t>
      </w:r>
      <w:r w:rsidR="004D31D0" w:rsidRPr="7DE65E62">
        <w:rPr>
          <w:rFonts w:ascii="Arial" w:hAnsi="Arial" w:cs="Arial"/>
          <w:sz w:val="20"/>
          <w:szCs w:val="20"/>
        </w:rPr>
        <w:t xml:space="preserve"> updating records</w:t>
      </w:r>
      <w:r w:rsidR="1BB0D715" w:rsidRPr="7DE65E62">
        <w:rPr>
          <w:rFonts w:ascii="Arial" w:hAnsi="Arial" w:cs="Arial"/>
          <w:sz w:val="20"/>
          <w:szCs w:val="20"/>
        </w:rPr>
        <w:t>;</w:t>
      </w:r>
      <w:r w:rsidR="004D31D0" w:rsidRPr="7DE65E62">
        <w:rPr>
          <w:rFonts w:ascii="Arial" w:hAnsi="Arial" w:cs="Arial"/>
          <w:sz w:val="20"/>
          <w:szCs w:val="20"/>
        </w:rPr>
        <w:t xml:space="preserve"> or potentially </w:t>
      </w:r>
      <w:r w:rsidR="000372EC" w:rsidRPr="7DE65E62">
        <w:rPr>
          <w:rFonts w:ascii="Arial" w:hAnsi="Arial" w:cs="Arial"/>
          <w:sz w:val="20"/>
          <w:szCs w:val="20"/>
        </w:rPr>
        <w:t>an unusual (</w:t>
      </w:r>
      <w:r w:rsidR="00E47C62" w:rsidRPr="7DE65E62">
        <w:rPr>
          <w:rFonts w:ascii="Arial" w:hAnsi="Arial" w:cs="Arial"/>
          <w:sz w:val="20"/>
          <w:szCs w:val="20"/>
        </w:rPr>
        <w:t>e.g.,</w:t>
      </w:r>
      <w:r w:rsidR="00F82D09" w:rsidRPr="7DE65E62">
        <w:rPr>
          <w:rFonts w:ascii="Arial" w:hAnsi="Arial" w:cs="Arial"/>
          <w:sz w:val="20"/>
          <w:szCs w:val="20"/>
        </w:rPr>
        <w:t xml:space="preserve"> </w:t>
      </w:r>
      <w:r w:rsidR="004D31D0" w:rsidRPr="7DE65E62">
        <w:rPr>
          <w:rFonts w:ascii="Arial" w:hAnsi="Arial" w:cs="Arial"/>
          <w:sz w:val="20"/>
          <w:szCs w:val="20"/>
        </w:rPr>
        <w:t>shell</w:t>
      </w:r>
      <w:r w:rsidR="000372EC" w:rsidRPr="7DE65E62">
        <w:rPr>
          <w:rFonts w:ascii="Arial" w:hAnsi="Arial" w:cs="Arial"/>
          <w:sz w:val="20"/>
          <w:szCs w:val="20"/>
        </w:rPr>
        <w:t>)</w:t>
      </w:r>
      <w:r w:rsidR="004D31D0" w:rsidRPr="7DE65E62">
        <w:rPr>
          <w:rFonts w:ascii="Arial" w:hAnsi="Arial" w:cs="Arial"/>
          <w:sz w:val="20"/>
          <w:szCs w:val="20"/>
        </w:rPr>
        <w:t xml:space="preserve"> company structure. Given the complexities of the IDBR, it beyond the scope of this paper to identify the exact reason</w:t>
      </w:r>
      <w:r w:rsidR="00B92707" w:rsidRPr="7DE65E62">
        <w:rPr>
          <w:rFonts w:ascii="Arial" w:hAnsi="Arial" w:cs="Arial"/>
          <w:sz w:val="20"/>
          <w:szCs w:val="20"/>
        </w:rPr>
        <w:t xml:space="preserve">, but given </w:t>
      </w:r>
      <w:r w:rsidR="004D31D0" w:rsidRPr="7DE65E62">
        <w:rPr>
          <w:rFonts w:ascii="Arial" w:hAnsi="Arial" w:cs="Arial"/>
          <w:sz w:val="20"/>
          <w:szCs w:val="20"/>
        </w:rPr>
        <w:t>our methodology</w:t>
      </w:r>
      <w:r w:rsidR="008736A4" w:rsidRPr="7DE65E62">
        <w:rPr>
          <w:rFonts w:ascii="Arial" w:hAnsi="Arial" w:cs="Arial"/>
          <w:sz w:val="20"/>
          <w:szCs w:val="20"/>
        </w:rPr>
        <w:t xml:space="preserve"> for identifying head office</w:t>
      </w:r>
      <w:r w:rsidR="004D31D0" w:rsidRPr="7DE65E62">
        <w:rPr>
          <w:rFonts w:ascii="Arial" w:hAnsi="Arial" w:cs="Arial"/>
          <w:sz w:val="20"/>
          <w:szCs w:val="20"/>
        </w:rPr>
        <w:t>, these observations are excluded from the</w:t>
      </w:r>
      <w:r w:rsidR="00F82D09" w:rsidRPr="7DE65E62">
        <w:rPr>
          <w:rFonts w:ascii="Arial" w:hAnsi="Arial" w:cs="Arial"/>
          <w:sz w:val="20"/>
          <w:szCs w:val="20"/>
        </w:rPr>
        <w:t xml:space="preserve"> </w:t>
      </w:r>
      <w:r w:rsidR="004D31D0" w:rsidRPr="7DE65E62">
        <w:rPr>
          <w:rFonts w:ascii="Arial" w:hAnsi="Arial" w:cs="Arial"/>
          <w:sz w:val="20"/>
          <w:szCs w:val="20"/>
        </w:rPr>
        <w:t>analysis</w:t>
      </w:r>
      <w:r w:rsidR="007F790E" w:rsidRPr="7DE65E62">
        <w:rPr>
          <w:rFonts w:ascii="Arial" w:hAnsi="Arial" w:cs="Arial"/>
          <w:sz w:val="20"/>
          <w:szCs w:val="20"/>
        </w:rPr>
        <w:t xml:space="preserve"> and</w:t>
      </w:r>
      <w:r w:rsidR="005F0F8A" w:rsidRPr="7DE65E62">
        <w:rPr>
          <w:rFonts w:ascii="Arial" w:hAnsi="Arial" w:cs="Arial"/>
          <w:sz w:val="20"/>
          <w:szCs w:val="20"/>
        </w:rPr>
        <w:t>, for short-hand purposes,</w:t>
      </w:r>
      <w:r w:rsidR="007F790E" w:rsidRPr="7DE65E62">
        <w:rPr>
          <w:rFonts w:ascii="Arial" w:hAnsi="Arial" w:cs="Arial"/>
          <w:sz w:val="20"/>
          <w:szCs w:val="20"/>
        </w:rPr>
        <w:t xml:space="preserve"> </w:t>
      </w:r>
      <w:r w:rsidR="00541F13">
        <w:rPr>
          <w:rFonts w:ascii="Arial" w:hAnsi="Arial" w:cs="Arial"/>
          <w:sz w:val="20"/>
          <w:szCs w:val="20"/>
        </w:rPr>
        <w:t>furthermore,</w:t>
      </w:r>
      <w:r w:rsidR="00B17FE4">
        <w:rPr>
          <w:rFonts w:ascii="Arial" w:hAnsi="Arial" w:cs="Arial"/>
          <w:sz w:val="20"/>
          <w:szCs w:val="20"/>
        </w:rPr>
        <w:t xml:space="preserve"> </w:t>
      </w:r>
      <w:r w:rsidR="007F790E" w:rsidRPr="7DE65E62">
        <w:rPr>
          <w:rFonts w:ascii="Arial" w:hAnsi="Arial" w:cs="Arial"/>
          <w:sz w:val="20"/>
          <w:szCs w:val="20"/>
        </w:rPr>
        <w:t xml:space="preserve">referred to as </w:t>
      </w:r>
      <w:r w:rsidR="00A710D9" w:rsidRPr="7DE65E62">
        <w:rPr>
          <w:rFonts w:ascii="Arial" w:hAnsi="Arial" w:cs="Arial"/>
          <w:sz w:val="20"/>
          <w:szCs w:val="20"/>
        </w:rPr>
        <w:t>‘shell companies’</w:t>
      </w:r>
      <w:r w:rsidR="007F790E" w:rsidRPr="7DE65E62">
        <w:rPr>
          <w:rFonts w:ascii="Arial" w:hAnsi="Arial" w:cs="Arial"/>
          <w:sz w:val="20"/>
          <w:szCs w:val="20"/>
        </w:rPr>
        <w:t>.</w:t>
      </w:r>
      <w:r w:rsidR="00DC2ACA" w:rsidRPr="7DE65E62">
        <w:rPr>
          <w:rFonts w:ascii="Arial" w:hAnsi="Arial" w:cs="Arial"/>
          <w:sz w:val="20"/>
          <w:szCs w:val="20"/>
        </w:rPr>
        <w:t xml:space="preserve"> </w:t>
      </w:r>
      <w:r w:rsidR="00B17FE4">
        <w:rPr>
          <w:rFonts w:ascii="Arial" w:hAnsi="Arial" w:cs="Arial"/>
          <w:sz w:val="20"/>
          <w:szCs w:val="20"/>
        </w:rPr>
        <w:t>I</w:t>
      </w:r>
      <w:r w:rsidR="00DC2ACA" w:rsidRPr="7DE65E62">
        <w:rPr>
          <w:rFonts w:ascii="Arial" w:hAnsi="Arial" w:cs="Arial"/>
          <w:sz w:val="20"/>
          <w:szCs w:val="20"/>
        </w:rPr>
        <w:t>t is worth noting</w:t>
      </w:r>
      <w:r w:rsidR="00B17FE4">
        <w:rPr>
          <w:rFonts w:ascii="Arial" w:hAnsi="Arial" w:cs="Arial"/>
          <w:sz w:val="20"/>
          <w:szCs w:val="20"/>
        </w:rPr>
        <w:t>, however,</w:t>
      </w:r>
      <w:r w:rsidR="00DC2ACA" w:rsidRPr="7DE65E62">
        <w:rPr>
          <w:rFonts w:ascii="Arial" w:hAnsi="Arial" w:cs="Arial"/>
          <w:sz w:val="20"/>
          <w:szCs w:val="20"/>
        </w:rPr>
        <w:t xml:space="preserve"> that this is a </w:t>
      </w:r>
      <w:r w:rsidR="005B0F3C" w:rsidRPr="7DE65E62">
        <w:rPr>
          <w:rFonts w:ascii="Arial" w:hAnsi="Arial" w:cs="Arial"/>
          <w:sz w:val="20"/>
          <w:szCs w:val="20"/>
        </w:rPr>
        <w:t>potential limitation of the study, as the excluded fir</w:t>
      </w:r>
      <w:r w:rsidR="0090352B" w:rsidRPr="7DE65E62">
        <w:rPr>
          <w:rFonts w:ascii="Arial" w:hAnsi="Arial" w:cs="Arial"/>
          <w:sz w:val="20"/>
          <w:szCs w:val="20"/>
        </w:rPr>
        <w:t xml:space="preserve">ms may not be completely random. </w:t>
      </w:r>
    </w:p>
    <w:p w14:paraId="1D5C147C" w14:textId="27BC8107" w:rsidR="005F5192" w:rsidRPr="00C6040C" w:rsidRDefault="008D725C" w:rsidP="008E6D17">
      <w:pPr>
        <w:spacing w:line="480" w:lineRule="auto"/>
        <w:ind w:firstLine="720"/>
        <w:jc w:val="both"/>
        <w:rPr>
          <w:rFonts w:ascii="Arial" w:hAnsi="Arial" w:cs="Arial"/>
          <w:sz w:val="20"/>
          <w:szCs w:val="20"/>
        </w:rPr>
      </w:pPr>
      <w:r>
        <w:rPr>
          <w:rFonts w:ascii="Arial" w:hAnsi="Arial" w:cs="Arial"/>
          <w:sz w:val="20"/>
          <w:szCs w:val="20"/>
        </w:rPr>
        <w:t xml:space="preserve"> </w:t>
      </w:r>
      <w:r w:rsidR="00257450" w:rsidRPr="00C6040C">
        <w:rPr>
          <w:rFonts w:ascii="Arial" w:hAnsi="Arial" w:cs="Arial"/>
          <w:sz w:val="20"/>
          <w:szCs w:val="20"/>
        </w:rPr>
        <w:t xml:space="preserve">We can see that, for example, </w:t>
      </w:r>
      <w:r w:rsidR="00664CBF" w:rsidRPr="00C6040C">
        <w:rPr>
          <w:rFonts w:ascii="Arial" w:hAnsi="Arial" w:cs="Arial"/>
          <w:sz w:val="20"/>
          <w:szCs w:val="20"/>
        </w:rPr>
        <w:t xml:space="preserve">in the restricted sample </w:t>
      </w:r>
      <w:r w:rsidR="00257450" w:rsidRPr="00C6040C">
        <w:rPr>
          <w:rFonts w:ascii="Arial" w:hAnsi="Arial" w:cs="Arial"/>
          <w:sz w:val="20"/>
          <w:szCs w:val="20"/>
        </w:rPr>
        <w:t>both the BSD and ASHE show 100% of employees (on average) are based at the head office for micro firms under ten employees, and that this proportion steadily falls as the number of employees increases.</w:t>
      </w:r>
      <w:r w:rsidR="00EA4EA7" w:rsidRPr="00C6040C">
        <w:rPr>
          <w:rFonts w:ascii="Arial" w:hAnsi="Arial" w:cs="Arial"/>
          <w:sz w:val="20"/>
          <w:szCs w:val="20"/>
        </w:rPr>
        <w:t xml:space="preserve"> For completeness, we include ‘unmatched’ observations: these are enterprises recorded in ASHE but for which no corresponding record exists in the BSD; these are believed to be due to the different sample selection times, ten months apart.</w:t>
      </w:r>
    </w:p>
    <w:p w14:paraId="172D5456" w14:textId="58D55D0F" w:rsidR="00D16D8E" w:rsidRPr="00C6040C" w:rsidRDefault="00D16D8E" w:rsidP="008E6D17">
      <w:pPr>
        <w:spacing w:line="480" w:lineRule="auto"/>
        <w:jc w:val="center"/>
        <w:rPr>
          <w:rFonts w:ascii="Arial" w:hAnsi="Arial" w:cs="Arial"/>
          <w:b/>
          <w:bCs/>
          <w:sz w:val="20"/>
          <w:szCs w:val="20"/>
        </w:rPr>
      </w:pPr>
      <w:r w:rsidRPr="00C6040C">
        <w:rPr>
          <w:rFonts w:ascii="Arial" w:hAnsi="Arial" w:cs="Arial"/>
          <w:b/>
          <w:bCs/>
          <w:sz w:val="20"/>
          <w:szCs w:val="20"/>
        </w:rPr>
        <w:t>&lt;Insert Table</w:t>
      </w:r>
      <w:r w:rsidR="005F0CBE" w:rsidRPr="00C6040C">
        <w:rPr>
          <w:rFonts w:ascii="Arial" w:hAnsi="Arial" w:cs="Arial"/>
          <w:b/>
          <w:bCs/>
          <w:sz w:val="20"/>
          <w:szCs w:val="20"/>
        </w:rPr>
        <w:t xml:space="preserve"> </w:t>
      </w:r>
      <w:r w:rsidR="000C0EDC">
        <w:rPr>
          <w:rFonts w:ascii="Arial" w:hAnsi="Arial" w:cs="Arial"/>
          <w:b/>
          <w:bCs/>
          <w:sz w:val="20"/>
          <w:szCs w:val="20"/>
        </w:rPr>
        <w:t>2</w:t>
      </w:r>
      <w:r w:rsidRPr="00C6040C">
        <w:rPr>
          <w:rFonts w:ascii="Arial" w:hAnsi="Arial" w:cs="Arial"/>
          <w:b/>
          <w:bCs/>
          <w:sz w:val="20"/>
          <w:szCs w:val="20"/>
        </w:rPr>
        <w:t xml:space="preserve"> Here&gt;</w:t>
      </w:r>
    </w:p>
    <w:p w14:paraId="48422FF3" w14:textId="264FCBBF" w:rsidR="00836721" w:rsidRPr="00C6040C" w:rsidRDefault="00257450" w:rsidP="008E6D17">
      <w:pPr>
        <w:spacing w:line="480" w:lineRule="auto"/>
        <w:ind w:firstLine="720"/>
        <w:rPr>
          <w:rFonts w:ascii="Arial" w:hAnsi="Arial" w:cs="Arial"/>
          <w:sz w:val="20"/>
          <w:szCs w:val="20"/>
        </w:rPr>
      </w:pPr>
      <w:r w:rsidRPr="7DE65E62">
        <w:rPr>
          <w:rFonts w:ascii="Arial" w:hAnsi="Arial" w:cs="Arial"/>
          <w:sz w:val="20"/>
          <w:szCs w:val="20"/>
        </w:rPr>
        <w:t xml:space="preserve">The restricted sample shows that the percentage of employees apparently working in the head office is greater in the ASHE than the BSD, for all but the very smallest organisations (0-9 employees). </w:t>
      </w:r>
      <w:r w:rsidR="00D546EF" w:rsidRPr="7DE65E62">
        <w:rPr>
          <w:rStyle w:val="cf01"/>
          <w:rFonts w:ascii="Arial" w:hAnsi="Arial" w:cs="Arial"/>
          <w:sz w:val="20"/>
          <w:szCs w:val="20"/>
        </w:rPr>
        <w:t>These differences between ASHE and BSD persist however the number</w:t>
      </w:r>
      <w:r w:rsidR="1549EA9A" w:rsidRPr="7DE65E62">
        <w:rPr>
          <w:rStyle w:val="cf01"/>
          <w:rFonts w:ascii="Arial" w:hAnsi="Arial" w:cs="Arial"/>
          <w:sz w:val="20"/>
          <w:szCs w:val="20"/>
        </w:rPr>
        <w:t>s</w:t>
      </w:r>
      <w:r w:rsidR="00D546EF" w:rsidRPr="7DE65E62">
        <w:rPr>
          <w:rStyle w:val="cf01"/>
          <w:rFonts w:ascii="Arial" w:hAnsi="Arial" w:cs="Arial"/>
          <w:sz w:val="20"/>
          <w:szCs w:val="20"/>
        </w:rPr>
        <w:t xml:space="preserve"> are analysed. </w:t>
      </w:r>
      <w:r w:rsidR="00D93A94" w:rsidRPr="7DE65E62">
        <w:rPr>
          <w:rStyle w:val="cf01"/>
          <w:rFonts w:ascii="Arial" w:hAnsi="Arial" w:cs="Arial"/>
          <w:sz w:val="20"/>
          <w:szCs w:val="20"/>
        </w:rPr>
        <w:t xml:space="preserve">For example, </w:t>
      </w:r>
      <w:r w:rsidR="00D546EF" w:rsidRPr="7DE65E62">
        <w:rPr>
          <w:rStyle w:val="cf01"/>
          <w:rFonts w:ascii="Arial" w:hAnsi="Arial" w:cs="Arial"/>
          <w:sz w:val="20"/>
          <w:szCs w:val="20"/>
        </w:rPr>
        <w:t>analysis by number of establishments, and submission type</w:t>
      </w:r>
      <w:r w:rsidR="00E634AF" w:rsidRPr="7DE65E62">
        <w:rPr>
          <w:rStyle w:val="cf01"/>
          <w:rFonts w:ascii="Arial" w:hAnsi="Arial" w:cs="Arial"/>
          <w:sz w:val="20"/>
          <w:szCs w:val="20"/>
        </w:rPr>
        <w:t xml:space="preserve"> </w:t>
      </w:r>
      <w:r w:rsidR="008E5FC0" w:rsidRPr="7DE65E62">
        <w:rPr>
          <w:rStyle w:val="cf01"/>
          <w:rFonts w:ascii="Arial" w:hAnsi="Arial" w:cs="Arial"/>
          <w:sz w:val="20"/>
          <w:szCs w:val="20"/>
        </w:rPr>
        <w:t xml:space="preserve">supported the </w:t>
      </w:r>
      <w:r w:rsidR="00D546EF" w:rsidRPr="7DE65E62">
        <w:rPr>
          <w:rStyle w:val="cf01"/>
          <w:rFonts w:ascii="Arial" w:hAnsi="Arial" w:cs="Arial"/>
          <w:sz w:val="20"/>
          <w:szCs w:val="20"/>
        </w:rPr>
        <w:t xml:space="preserve">general finding that ASHE always overestimates the numbers at the 'head office' location, compared to the </w:t>
      </w:r>
      <w:r w:rsidR="00D546EF" w:rsidRPr="7DE65E62">
        <w:rPr>
          <w:rStyle w:val="cf01"/>
          <w:rFonts w:ascii="Arial" w:hAnsi="Arial" w:cs="Arial"/>
          <w:sz w:val="20"/>
          <w:szCs w:val="20"/>
        </w:rPr>
        <w:lastRenderedPageBreak/>
        <w:t>BSD</w:t>
      </w:r>
      <w:r w:rsidR="00122D19" w:rsidRPr="7DE65E62">
        <w:rPr>
          <w:rStyle w:val="cf01"/>
          <w:rFonts w:ascii="Arial" w:hAnsi="Arial" w:cs="Arial"/>
          <w:sz w:val="20"/>
          <w:szCs w:val="20"/>
        </w:rPr>
        <w:t xml:space="preserve"> [</w:t>
      </w:r>
      <w:r w:rsidR="00881B6C" w:rsidRPr="7DE65E62">
        <w:rPr>
          <w:rStyle w:val="cf01"/>
          <w:rFonts w:ascii="Arial" w:hAnsi="Arial" w:cs="Arial"/>
          <w:sz w:val="20"/>
          <w:szCs w:val="20"/>
        </w:rPr>
        <w:t>32</w:t>
      </w:r>
      <w:r w:rsidR="00122D19" w:rsidRPr="7DE65E62">
        <w:rPr>
          <w:rStyle w:val="cf01"/>
          <w:rFonts w:ascii="Arial" w:hAnsi="Arial" w:cs="Arial"/>
          <w:sz w:val="20"/>
          <w:szCs w:val="20"/>
        </w:rPr>
        <w:t>]</w:t>
      </w:r>
      <w:r w:rsidR="00D546EF" w:rsidRPr="7DE65E62">
        <w:rPr>
          <w:rStyle w:val="cf01"/>
          <w:rFonts w:ascii="Arial" w:hAnsi="Arial" w:cs="Arial"/>
          <w:sz w:val="20"/>
          <w:szCs w:val="20"/>
        </w:rPr>
        <w:t>.</w:t>
      </w:r>
      <w:r w:rsidR="00D93A94" w:rsidRPr="7DE65E62">
        <w:rPr>
          <w:rStyle w:val="cf01"/>
          <w:rFonts w:ascii="Arial" w:hAnsi="Arial" w:cs="Arial"/>
          <w:sz w:val="20"/>
          <w:szCs w:val="20"/>
        </w:rPr>
        <w:t xml:space="preserve"> </w:t>
      </w:r>
      <w:r w:rsidR="000F0685" w:rsidRPr="7DE65E62">
        <w:rPr>
          <w:rStyle w:val="cf01"/>
          <w:rFonts w:ascii="Arial" w:hAnsi="Arial" w:cs="Arial"/>
          <w:sz w:val="20"/>
          <w:szCs w:val="20"/>
        </w:rPr>
        <w:t xml:space="preserve">Given the </w:t>
      </w:r>
      <w:r w:rsidR="00696B5B" w:rsidRPr="7DE65E62">
        <w:rPr>
          <w:rStyle w:val="cf01"/>
          <w:rFonts w:ascii="Arial" w:hAnsi="Arial" w:cs="Arial"/>
          <w:sz w:val="20"/>
          <w:szCs w:val="20"/>
        </w:rPr>
        <w:t xml:space="preserve">considerable effort and </w:t>
      </w:r>
      <w:r w:rsidR="00CD0B07" w:rsidRPr="7DE65E62">
        <w:rPr>
          <w:rStyle w:val="cf01"/>
          <w:rFonts w:ascii="Arial" w:hAnsi="Arial" w:cs="Arial"/>
          <w:sz w:val="20"/>
          <w:szCs w:val="20"/>
        </w:rPr>
        <w:t xml:space="preserve">array of data sources </w:t>
      </w:r>
      <w:r w:rsidR="00696B5B" w:rsidRPr="7DE65E62">
        <w:rPr>
          <w:rStyle w:val="cf01"/>
          <w:rFonts w:ascii="Arial" w:hAnsi="Arial" w:cs="Arial"/>
          <w:sz w:val="20"/>
          <w:szCs w:val="20"/>
        </w:rPr>
        <w:t xml:space="preserve">used to create and </w:t>
      </w:r>
      <w:r w:rsidR="00B826F3" w:rsidRPr="7DE65E62">
        <w:rPr>
          <w:rStyle w:val="cf01"/>
          <w:rFonts w:ascii="Arial" w:hAnsi="Arial" w:cs="Arial"/>
          <w:sz w:val="20"/>
          <w:szCs w:val="20"/>
        </w:rPr>
        <w:t>maintain</w:t>
      </w:r>
      <w:r w:rsidR="00696B5B" w:rsidRPr="7DE65E62">
        <w:rPr>
          <w:rStyle w:val="cf01"/>
          <w:rFonts w:ascii="Arial" w:hAnsi="Arial" w:cs="Arial"/>
          <w:sz w:val="20"/>
          <w:szCs w:val="20"/>
        </w:rPr>
        <w:t xml:space="preserve"> </w:t>
      </w:r>
      <w:r w:rsidR="00B826F3" w:rsidRPr="7DE65E62">
        <w:rPr>
          <w:rStyle w:val="cf01"/>
          <w:rFonts w:ascii="Arial" w:hAnsi="Arial" w:cs="Arial"/>
          <w:sz w:val="20"/>
          <w:szCs w:val="20"/>
        </w:rPr>
        <w:t xml:space="preserve">ONS’ business register, we </w:t>
      </w:r>
      <w:r w:rsidRPr="7DE65E62">
        <w:rPr>
          <w:rFonts w:ascii="Arial" w:hAnsi="Arial" w:cs="Arial"/>
          <w:sz w:val="20"/>
          <w:szCs w:val="20"/>
        </w:rPr>
        <w:t>consider the BSD figures to be</w:t>
      </w:r>
      <w:r w:rsidR="00E427F3" w:rsidRPr="7DE65E62">
        <w:rPr>
          <w:rFonts w:ascii="Arial" w:hAnsi="Arial" w:cs="Arial"/>
          <w:sz w:val="20"/>
          <w:szCs w:val="20"/>
        </w:rPr>
        <w:t xml:space="preserve"> a good approximation for</w:t>
      </w:r>
      <w:r w:rsidRPr="7DE65E62">
        <w:rPr>
          <w:rFonts w:ascii="Arial" w:hAnsi="Arial" w:cs="Arial"/>
          <w:sz w:val="20"/>
          <w:szCs w:val="20"/>
        </w:rPr>
        <w:t xml:space="preserve"> the ‘true’ value</w:t>
      </w:r>
      <w:r w:rsidR="0C646A11" w:rsidRPr="7DE65E62">
        <w:rPr>
          <w:rFonts w:ascii="Arial" w:hAnsi="Arial" w:cs="Arial"/>
          <w:sz w:val="20"/>
          <w:szCs w:val="20"/>
        </w:rPr>
        <w:t>;</w:t>
      </w:r>
      <w:r w:rsidRPr="7DE65E62">
        <w:rPr>
          <w:rFonts w:ascii="Arial" w:hAnsi="Arial" w:cs="Arial"/>
          <w:sz w:val="20"/>
          <w:szCs w:val="20"/>
        </w:rPr>
        <w:t xml:space="preserve"> </w:t>
      </w:r>
      <w:r w:rsidR="00136871" w:rsidRPr="7DE65E62">
        <w:rPr>
          <w:rFonts w:ascii="Arial" w:hAnsi="Arial" w:cs="Arial"/>
          <w:sz w:val="20"/>
          <w:szCs w:val="20"/>
        </w:rPr>
        <w:t>as such</w:t>
      </w:r>
      <w:r w:rsidR="004D5F57">
        <w:rPr>
          <w:rFonts w:ascii="Arial" w:hAnsi="Arial" w:cs="Arial"/>
          <w:sz w:val="20"/>
          <w:szCs w:val="20"/>
        </w:rPr>
        <w:t>,</w:t>
      </w:r>
      <w:r w:rsidRPr="7DE65E62">
        <w:rPr>
          <w:rFonts w:ascii="Arial" w:hAnsi="Arial" w:cs="Arial"/>
          <w:sz w:val="20"/>
          <w:szCs w:val="20"/>
        </w:rPr>
        <w:t xml:space="preserve"> </w:t>
      </w:r>
      <w:r w:rsidR="003142E8" w:rsidRPr="7DE65E62">
        <w:rPr>
          <w:rFonts w:ascii="Arial" w:hAnsi="Arial" w:cs="Arial"/>
          <w:sz w:val="20"/>
          <w:szCs w:val="20"/>
        </w:rPr>
        <w:t>the results suggest</w:t>
      </w:r>
      <w:r w:rsidRPr="7DE65E62">
        <w:rPr>
          <w:rFonts w:ascii="Arial" w:hAnsi="Arial" w:cs="Arial"/>
          <w:sz w:val="20"/>
          <w:szCs w:val="20"/>
        </w:rPr>
        <w:t xml:space="preserve"> </w:t>
      </w:r>
      <w:r w:rsidR="00E41E78" w:rsidRPr="7DE65E62">
        <w:rPr>
          <w:rFonts w:ascii="Arial" w:hAnsi="Arial" w:cs="Arial"/>
          <w:sz w:val="20"/>
          <w:szCs w:val="20"/>
        </w:rPr>
        <w:t>potential</w:t>
      </w:r>
      <w:r w:rsidRPr="7DE65E62">
        <w:rPr>
          <w:rFonts w:ascii="Arial" w:hAnsi="Arial" w:cs="Arial"/>
          <w:sz w:val="20"/>
          <w:szCs w:val="20"/>
        </w:rPr>
        <w:t xml:space="preserve"> workplace location measurement error in the ASHE data.</w:t>
      </w:r>
    </w:p>
    <w:p w14:paraId="1DB36AF5" w14:textId="706D4C7B" w:rsidR="00272833" w:rsidRPr="00C6040C" w:rsidRDefault="009949C9" w:rsidP="008E6D17">
      <w:pPr>
        <w:pStyle w:val="Heading2"/>
        <w:spacing w:line="480" w:lineRule="auto"/>
        <w:rPr>
          <w:rFonts w:ascii="Arial" w:hAnsi="Arial" w:cs="Arial"/>
          <w:sz w:val="20"/>
          <w:szCs w:val="20"/>
        </w:rPr>
      </w:pPr>
      <w:r w:rsidRPr="00C6040C">
        <w:rPr>
          <w:rFonts w:ascii="Arial" w:hAnsi="Arial" w:cs="Arial"/>
          <w:sz w:val="20"/>
          <w:szCs w:val="20"/>
        </w:rPr>
        <w:t xml:space="preserve">5.2 </w:t>
      </w:r>
      <w:r w:rsidR="00EA73D3" w:rsidRPr="00C6040C">
        <w:rPr>
          <w:rFonts w:ascii="Arial" w:hAnsi="Arial" w:cs="Arial"/>
          <w:sz w:val="20"/>
          <w:szCs w:val="20"/>
        </w:rPr>
        <w:t>H</w:t>
      </w:r>
      <w:r w:rsidR="00C735C3" w:rsidRPr="00C6040C">
        <w:rPr>
          <w:rFonts w:ascii="Arial" w:hAnsi="Arial" w:cs="Arial"/>
          <w:sz w:val="20"/>
          <w:szCs w:val="20"/>
        </w:rPr>
        <w:t>ow far do employees travel to</w:t>
      </w:r>
      <w:r w:rsidR="009F2F63" w:rsidRPr="00C6040C">
        <w:rPr>
          <w:rFonts w:ascii="Arial" w:hAnsi="Arial" w:cs="Arial"/>
          <w:sz w:val="20"/>
          <w:szCs w:val="20"/>
        </w:rPr>
        <w:t xml:space="preserve"> work?</w:t>
      </w:r>
    </w:p>
    <w:p w14:paraId="12BDB821" w14:textId="442F5942" w:rsidR="005A383C" w:rsidRPr="00C6040C" w:rsidRDefault="413DC103" w:rsidP="008E6D17">
      <w:pPr>
        <w:spacing w:line="480" w:lineRule="auto"/>
        <w:jc w:val="both"/>
        <w:rPr>
          <w:rFonts w:ascii="Arial" w:hAnsi="Arial" w:cs="Arial"/>
          <w:sz w:val="20"/>
          <w:szCs w:val="20"/>
        </w:rPr>
      </w:pPr>
      <w:r w:rsidRPr="00C6040C">
        <w:rPr>
          <w:rFonts w:ascii="Arial" w:hAnsi="Arial" w:cs="Arial"/>
          <w:sz w:val="20"/>
          <w:szCs w:val="20"/>
        </w:rPr>
        <w:t>The f</w:t>
      </w:r>
      <w:r w:rsidR="6D765779" w:rsidRPr="00C6040C">
        <w:rPr>
          <w:rFonts w:ascii="Arial" w:hAnsi="Arial" w:cs="Arial"/>
          <w:sz w:val="20"/>
          <w:szCs w:val="20"/>
        </w:rPr>
        <w:t xml:space="preserve">ollowing analysis </w:t>
      </w:r>
      <w:r w:rsidR="4E252398" w:rsidRPr="00C6040C">
        <w:rPr>
          <w:rFonts w:ascii="Arial" w:hAnsi="Arial" w:cs="Arial"/>
          <w:sz w:val="20"/>
          <w:szCs w:val="20"/>
        </w:rPr>
        <w:t xml:space="preserve">decomposes the ASHE data to </w:t>
      </w:r>
      <w:r w:rsidR="7E99CC14" w:rsidRPr="00C6040C">
        <w:rPr>
          <w:rFonts w:ascii="Arial" w:hAnsi="Arial" w:cs="Arial"/>
          <w:sz w:val="20"/>
          <w:szCs w:val="20"/>
        </w:rPr>
        <w:t>demonstrate the</w:t>
      </w:r>
      <w:r w:rsidR="6D765779" w:rsidRPr="00C6040C">
        <w:rPr>
          <w:rFonts w:ascii="Arial" w:hAnsi="Arial" w:cs="Arial"/>
          <w:sz w:val="20"/>
          <w:szCs w:val="20"/>
        </w:rPr>
        <w:t xml:space="preserve"> </w:t>
      </w:r>
      <w:r w:rsidR="121F37A1" w:rsidRPr="00C6040C">
        <w:rPr>
          <w:rFonts w:ascii="Arial" w:hAnsi="Arial" w:cs="Arial"/>
          <w:sz w:val="20"/>
          <w:szCs w:val="20"/>
        </w:rPr>
        <w:t xml:space="preserve">possible </w:t>
      </w:r>
      <w:r w:rsidR="7E99CC14" w:rsidRPr="00C6040C">
        <w:rPr>
          <w:rFonts w:ascii="Arial" w:hAnsi="Arial" w:cs="Arial"/>
          <w:sz w:val="20"/>
          <w:szCs w:val="20"/>
        </w:rPr>
        <w:t>structural effects</w:t>
      </w:r>
      <w:r w:rsidRPr="00C6040C">
        <w:rPr>
          <w:rFonts w:ascii="Arial" w:hAnsi="Arial" w:cs="Arial"/>
          <w:sz w:val="20"/>
          <w:szCs w:val="20"/>
        </w:rPr>
        <w:t xml:space="preserve"> arising from the </w:t>
      </w:r>
      <w:r w:rsidR="372826E8" w:rsidRPr="00C6040C">
        <w:rPr>
          <w:rFonts w:ascii="Arial" w:hAnsi="Arial" w:cs="Arial"/>
          <w:sz w:val="20"/>
          <w:szCs w:val="20"/>
        </w:rPr>
        <w:t xml:space="preserve">potential systematic measurement error in the </w:t>
      </w:r>
      <w:r w:rsidR="04730A05" w:rsidRPr="00C6040C">
        <w:rPr>
          <w:rFonts w:ascii="Arial" w:hAnsi="Arial" w:cs="Arial"/>
          <w:sz w:val="20"/>
          <w:szCs w:val="20"/>
        </w:rPr>
        <w:t>wor</w:t>
      </w:r>
      <w:r w:rsidR="372826E8" w:rsidRPr="00C6040C">
        <w:rPr>
          <w:rFonts w:ascii="Arial" w:hAnsi="Arial" w:cs="Arial"/>
          <w:sz w:val="20"/>
          <w:szCs w:val="20"/>
        </w:rPr>
        <w:t>kplace location variable</w:t>
      </w:r>
      <w:r w:rsidR="3FE0871C" w:rsidRPr="00C6040C">
        <w:rPr>
          <w:rFonts w:ascii="Arial" w:hAnsi="Arial" w:cs="Arial"/>
          <w:sz w:val="20"/>
          <w:szCs w:val="20"/>
        </w:rPr>
        <w:t>.</w:t>
      </w:r>
      <w:r w:rsidR="04730A05" w:rsidRPr="00C6040C">
        <w:rPr>
          <w:rFonts w:ascii="Arial" w:hAnsi="Arial" w:cs="Arial"/>
          <w:sz w:val="20"/>
          <w:szCs w:val="20"/>
        </w:rPr>
        <w:t xml:space="preserve"> </w:t>
      </w:r>
      <w:r w:rsidR="00EA4EA7" w:rsidRPr="00C6040C">
        <w:rPr>
          <w:rFonts w:ascii="Arial" w:hAnsi="Arial" w:cs="Arial"/>
          <w:sz w:val="20"/>
          <w:szCs w:val="20"/>
        </w:rPr>
        <w:t>The</w:t>
      </w:r>
      <w:r w:rsidR="00C839E2" w:rsidRPr="00C6040C">
        <w:rPr>
          <w:rFonts w:ascii="Arial" w:hAnsi="Arial" w:cs="Arial"/>
          <w:sz w:val="20"/>
          <w:szCs w:val="20"/>
        </w:rPr>
        <w:t xml:space="preserve"> hypothesis that firms </w:t>
      </w:r>
      <w:r w:rsidR="00EA4EA7" w:rsidRPr="00C6040C">
        <w:rPr>
          <w:rFonts w:ascii="Arial" w:hAnsi="Arial" w:cs="Arial"/>
          <w:sz w:val="20"/>
          <w:szCs w:val="20"/>
        </w:rPr>
        <w:t>completing surveys are less likely to</w:t>
      </w:r>
      <w:r w:rsidR="00C839E2" w:rsidRPr="00C6040C">
        <w:rPr>
          <w:rFonts w:ascii="Arial" w:hAnsi="Arial" w:cs="Arial"/>
          <w:sz w:val="20"/>
          <w:szCs w:val="20"/>
        </w:rPr>
        <w:t xml:space="preserve"> edit </w:t>
      </w:r>
      <w:r w:rsidR="00EA4EA7" w:rsidRPr="00C6040C">
        <w:rPr>
          <w:rFonts w:ascii="Arial" w:hAnsi="Arial" w:cs="Arial"/>
          <w:sz w:val="20"/>
          <w:szCs w:val="20"/>
        </w:rPr>
        <w:t>erroneous</w:t>
      </w:r>
      <w:r w:rsidR="00C839E2" w:rsidRPr="00C6040C">
        <w:rPr>
          <w:rFonts w:ascii="Arial" w:hAnsi="Arial" w:cs="Arial"/>
          <w:sz w:val="20"/>
          <w:szCs w:val="20"/>
        </w:rPr>
        <w:t xml:space="preserve"> prefilled workplace (head office) address</w:t>
      </w:r>
      <w:r w:rsidR="005837FE">
        <w:rPr>
          <w:rFonts w:ascii="Arial" w:hAnsi="Arial" w:cs="Arial"/>
          <w:sz w:val="20"/>
          <w:szCs w:val="20"/>
        </w:rPr>
        <w:t xml:space="preserve">es </w:t>
      </w:r>
      <w:r w:rsidR="00EA4EA7" w:rsidRPr="00C6040C">
        <w:rPr>
          <w:rFonts w:ascii="Arial" w:hAnsi="Arial" w:cs="Arial"/>
          <w:sz w:val="20"/>
          <w:szCs w:val="20"/>
        </w:rPr>
        <w:t>implies a</w:t>
      </w:r>
      <w:r w:rsidR="00C839E2" w:rsidRPr="00C6040C">
        <w:rPr>
          <w:rFonts w:ascii="Arial" w:hAnsi="Arial" w:cs="Arial"/>
          <w:sz w:val="20"/>
          <w:szCs w:val="20"/>
        </w:rPr>
        <w:t>rtificially long commute distances</w:t>
      </w:r>
      <w:r w:rsidR="00EA4EA7" w:rsidRPr="00C6040C">
        <w:rPr>
          <w:rFonts w:ascii="Arial" w:hAnsi="Arial" w:cs="Arial"/>
          <w:sz w:val="20"/>
          <w:szCs w:val="20"/>
        </w:rPr>
        <w:t>. We</w:t>
      </w:r>
      <w:r w:rsidR="00C64D82" w:rsidRPr="00C6040C">
        <w:rPr>
          <w:rFonts w:ascii="Arial" w:hAnsi="Arial" w:cs="Arial"/>
          <w:sz w:val="20"/>
          <w:szCs w:val="20"/>
        </w:rPr>
        <w:t xml:space="preserve"> do not have exact commute time, but we </w:t>
      </w:r>
      <w:r w:rsidR="00C839E2" w:rsidRPr="00C6040C">
        <w:rPr>
          <w:rFonts w:ascii="Arial" w:hAnsi="Arial" w:cs="Arial"/>
          <w:sz w:val="20"/>
          <w:szCs w:val="20"/>
        </w:rPr>
        <w:t>calculate</w:t>
      </w:r>
      <w:r w:rsidR="00C64D82" w:rsidRPr="00C6040C">
        <w:rPr>
          <w:rFonts w:ascii="Arial" w:hAnsi="Arial" w:cs="Arial"/>
          <w:sz w:val="20"/>
          <w:szCs w:val="20"/>
        </w:rPr>
        <w:t xml:space="preserve">, as a proxy, </w:t>
      </w:r>
      <w:r w:rsidR="00C839E2" w:rsidRPr="00C6040C">
        <w:rPr>
          <w:rFonts w:ascii="Arial" w:hAnsi="Arial" w:cs="Arial"/>
          <w:sz w:val="20"/>
          <w:szCs w:val="20"/>
        </w:rPr>
        <w:t>the</w:t>
      </w:r>
      <w:r w:rsidR="00C64D82" w:rsidRPr="00C6040C">
        <w:rPr>
          <w:rFonts w:ascii="Arial" w:hAnsi="Arial" w:cs="Arial"/>
          <w:sz w:val="20"/>
          <w:szCs w:val="20"/>
        </w:rPr>
        <w:t xml:space="preserve"> </w:t>
      </w:r>
      <w:r w:rsidR="00403FB2" w:rsidRPr="00C6040C">
        <w:rPr>
          <w:rFonts w:ascii="Arial" w:hAnsi="Arial" w:cs="Arial"/>
          <w:sz w:val="20"/>
          <w:szCs w:val="20"/>
        </w:rPr>
        <w:t>straight-line</w:t>
      </w:r>
      <w:r w:rsidR="372826E8" w:rsidRPr="00C6040C">
        <w:rPr>
          <w:rFonts w:ascii="Arial" w:hAnsi="Arial" w:cs="Arial"/>
          <w:sz w:val="20"/>
          <w:szCs w:val="20"/>
        </w:rPr>
        <w:t xml:space="preserve"> </w:t>
      </w:r>
      <w:r w:rsidR="00F53661" w:rsidRPr="00C6040C">
        <w:rPr>
          <w:rFonts w:ascii="Arial" w:hAnsi="Arial" w:cs="Arial"/>
          <w:sz w:val="20"/>
          <w:szCs w:val="20"/>
        </w:rPr>
        <w:t xml:space="preserve">distance </w:t>
      </w:r>
      <w:r w:rsidR="372826E8" w:rsidRPr="00C6040C">
        <w:rPr>
          <w:rFonts w:ascii="Arial" w:hAnsi="Arial" w:cs="Arial"/>
          <w:sz w:val="20"/>
          <w:szCs w:val="20"/>
        </w:rPr>
        <w:t xml:space="preserve">from </w:t>
      </w:r>
      <w:r w:rsidR="00D16952" w:rsidRPr="00C6040C">
        <w:rPr>
          <w:rFonts w:ascii="Arial" w:hAnsi="Arial" w:cs="Arial"/>
          <w:sz w:val="20"/>
          <w:szCs w:val="20"/>
        </w:rPr>
        <w:t>home</w:t>
      </w:r>
      <w:r w:rsidR="372826E8" w:rsidRPr="00C6040C">
        <w:rPr>
          <w:rFonts w:ascii="Arial" w:hAnsi="Arial" w:cs="Arial"/>
          <w:sz w:val="20"/>
          <w:szCs w:val="20"/>
        </w:rPr>
        <w:t xml:space="preserve"> to work address</w:t>
      </w:r>
      <w:r w:rsidR="4631534B" w:rsidRPr="00C6040C">
        <w:rPr>
          <w:rFonts w:ascii="Arial" w:hAnsi="Arial" w:cs="Arial"/>
          <w:sz w:val="20"/>
          <w:szCs w:val="20"/>
        </w:rPr>
        <w:t>.</w:t>
      </w:r>
      <w:r w:rsidR="00A43B63" w:rsidRPr="00C6040C">
        <w:rPr>
          <w:rFonts w:ascii="Arial" w:hAnsi="Arial" w:cs="Arial"/>
          <w:sz w:val="20"/>
          <w:szCs w:val="20"/>
        </w:rPr>
        <w:t xml:space="preserve"> </w:t>
      </w:r>
    </w:p>
    <w:p w14:paraId="5386A42F" w14:textId="42B7D856" w:rsidR="00533EB7" w:rsidRPr="00C6040C" w:rsidRDefault="3FE0871C" w:rsidP="008E6D17">
      <w:pPr>
        <w:spacing w:line="480" w:lineRule="auto"/>
        <w:ind w:firstLine="567"/>
        <w:jc w:val="both"/>
        <w:rPr>
          <w:rFonts w:ascii="Arial" w:hAnsi="Arial" w:cs="Arial"/>
          <w:sz w:val="20"/>
          <w:szCs w:val="20"/>
        </w:rPr>
      </w:pPr>
      <w:r w:rsidRPr="7DE65E62">
        <w:rPr>
          <w:rFonts w:ascii="Arial" w:hAnsi="Arial" w:cs="Arial"/>
          <w:sz w:val="20"/>
          <w:szCs w:val="20"/>
        </w:rPr>
        <w:t xml:space="preserve">Table </w:t>
      </w:r>
      <w:r w:rsidR="000C0EDC" w:rsidRPr="7DE65E62">
        <w:rPr>
          <w:rFonts w:ascii="Arial" w:hAnsi="Arial" w:cs="Arial"/>
          <w:sz w:val="20"/>
          <w:szCs w:val="20"/>
        </w:rPr>
        <w:t>3</w:t>
      </w:r>
      <w:r w:rsidRPr="7DE65E62">
        <w:rPr>
          <w:rFonts w:ascii="Arial" w:hAnsi="Arial" w:cs="Arial"/>
          <w:sz w:val="20"/>
          <w:szCs w:val="20"/>
        </w:rPr>
        <w:t xml:space="preserve"> reports </w:t>
      </w:r>
      <w:r w:rsidR="372826E8" w:rsidRPr="7DE65E62">
        <w:rPr>
          <w:rFonts w:ascii="Arial" w:hAnsi="Arial" w:cs="Arial"/>
          <w:sz w:val="20"/>
          <w:szCs w:val="20"/>
        </w:rPr>
        <w:t xml:space="preserve">the </w:t>
      </w:r>
      <w:r w:rsidR="7F7D6111" w:rsidRPr="7DE65E62">
        <w:rPr>
          <w:rFonts w:ascii="Arial" w:hAnsi="Arial" w:cs="Arial"/>
          <w:sz w:val="20"/>
          <w:szCs w:val="20"/>
        </w:rPr>
        <w:t xml:space="preserve">average </w:t>
      </w:r>
      <w:r w:rsidR="00F53661" w:rsidRPr="7DE65E62">
        <w:rPr>
          <w:rFonts w:ascii="Arial" w:hAnsi="Arial" w:cs="Arial"/>
          <w:sz w:val="20"/>
          <w:szCs w:val="20"/>
        </w:rPr>
        <w:t xml:space="preserve">proxy </w:t>
      </w:r>
      <w:r w:rsidR="372826E8" w:rsidRPr="7DE65E62">
        <w:rPr>
          <w:rFonts w:ascii="Arial" w:hAnsi="Arial" w:cs="Arial"/>
          <w:sz w:val="20"/>
          <w:szCs w:val="20"/>
        </w:rPr>
        <w:t xml:space="preserve">distances </w:t>
      </w:r>
      <w:r w:rsidR="7F7D6111" w:rsidRPr="7DE65E62">
        <w:rPr>
          <w:rFonts w:ascii="Arial" w:hAnsi="Arial" w:cs="Arial"/>
          <w:sz w:val="20"/>
          <w:szCs w:val="20"/>
        </w:rPr>
        <w:t>employees</w:t>
      </w:r>
      <w:r w:rsidR="372826E8" w:rsidRPr="7DE65E62">
        <w:rPr>
          <w:rFonts w:ascii="Arial" w:hAnsi="Arial" w:cs="Arial"/>
          <w:sz w:val="20"/>
          <w:szCs w:val="20"/>
        </w:rPr>
        <w:t xml:space="preserve"> travel</w:t>
      </w:r>
      <w:r w:rsidR="7F7D6111" w:rsidRPr="7DE65E62">
        <w:rPr>
          <w:rFonts w:ascii="Arial" w:hAnsi="Arial" w:cs="Arial"/>
          <w:sz w:val="20"/>
          <w:szCs w:val="20"/>
        </w:rPr>
        <w:t xml:space="preserve"> to work,</w:t>
      </w:r>
      <w:r w:rsidR="372826E8" w:rsidRPr="7DE65E62">
        <w:rPr>
          <w:rFonts w:ascii="Arial" w:hAnsi="Arial" w:cs="Arial"/>
          <w:sz w:val="20"/>
          <w:szCs w:val="20"/>
        </w:rPr>
        <w:t xml:space="preserve"> for those working at s</w:t>
      </w:r>
      <w:r w:rsidR="6DA9D37E" w:rsidRPr="7DE65E62">
        <w:rPr>
          <w:rFonts w:ascii="Arial" w:hAnsi="Arial" w:cs="Arial"/>
          <w:sz w:val="20"/>
          <w:szCs w:val="20"/>
        </w:rPr>
        <w:t>ingle site and</w:t>
      </w:r>
      <w:r w:rsidRPr="7DE65E62">
        <w:rPr>
          <w:rFonts w:ascii="Arial" w:hAnsi="Arial" w:cs="Arial"/>
          <w:sz w:val="20"/>
          <w:szCs w:val="20"/>
        </w:rPr>
        <w:t xml:space="preserve"> </w:t>
      </w:r>
      <w:r w:rsidR="11E684BB" w:rsidRPr="7DE65E62">
        <w:rPr>
          <w:rFonts w:ascii="Arial" w:hAnsi="Arial" w:cs="Arial"/>
          <w:sz w:val="20"/>
          <w:szCs w:val="20"/>
        </w:rPr>
        <w:t>multi-site</w:t>
      </w:r>
      <w:r w:rsidRPr="7DE65E62">
        <w:rPr>
          <w:rFonts w:ascii="Arial" w:hAnsi="Arial" w:cs="Arial"/>
          <w:sz w:val="20"/>
          <w:szCs w:val="20"/>
        </w:rPr>
        <w:t xml:space="preserve"> </w:t>
      </w:r>
      <w:r w:rsidR="372826E8" w:rsidRPr="7DE65E62">
        <w:rPr>
          <w:rFonts w:ascii="Arial" w:hAnsi="Arial" w:cs="Arial"/>
          <w:sz w:val="20"/>
          <w:szCs w:val="20"/>
        </w:rPr>
        <w:t>enterprises</w:t>
      </w:r>
      <w:r w:rsidR="009257AF" w:rsidRPr="7DE65E62">
        <w:rPr>
          <w:rFonts w:ascii="Arial" w:hAnsi="Arial" w:cs="Arial"/>
          <w:sz w:val="20"/>
          <w:szCs w:val="20"/>
        </w:rPr>
        <w:t xml:space="preserve">, </w:t>
      </w:r>
      <w:r w:rsidR="372826E8" w:rsidRPr="7DE65E62">
        <w:rPr>
          <w:rFonts w:ascii="Arial" w:hAnsi="Arial" w:cs="Arial"/>
          <w:sz w:val="20"/>
          <w:szCs w:val="20"/>
        </w:rPr>
        <w:t>with and without special arrangements</w:t>
      </w:r>
      <w:r w:rsidR="009257AF" w:rsidRPr="7DE65E62">
        <w:rPr>
          <w:rFonts w:ascii="Arial" w:hAnsi="Arial" w:cs="Arial"/>
          <w:sz w:val="20"/>
          <w:szCs w:val="20"/>
        </w:rPr>
        <w:t xml:space="preserve"> (electronic submission)</w:t>
      </w:r>
      <w:r w:rsidR="005A5C89" w:rsidRPr="7DE65E62">
        <w:rPr>
          <w:rFonts w:ascii="Arial" w:hAnsi="Arial" w:cs="Arial"/>
          <w:sz w:val="20"/>
          <w:szCs w:val="20"/>
        </w:rPr>
        <w:t xml:space="preserve">. </w:t>
      </w:r>
      <w:r w:rsidR="00C64D82" w:rsidRPr="7DE65E62">
        <w:rPr>
          <w:rFonts w:ascii="Arial" w:hAnsi="Arial" w:cs="Arial"/>
          <w:sz w:val="20"/>
          <w:szCs w:val="20"/>
        </w:rPr>
        <w:t xml:space="preserve">If the hypothesis is correct, there should be statistically significant differences between single- and multi-site survey respondents, and between multi-site survey and multi-site </w:t>
      </w:r>
      <w:r w:rsidR="00345771" w:rsidRPr="7DE65E62">
        <w:rPr>
          <w:rFonts w:ascii="Arial" w:hAnsi="Arial" w:cs="Arial"/>
          <w:sz w:val="20"/>
          <w:szCs w:val="20"/>
        </w:rPr>
        <w:t>electronic submissions</w:t>
      </w:r>
      <w:r w:rsidR="00947C66" w:rsidRPr="7DE65E62">
        <w:rPr>
          <w:rFonts w:ascii="Arial" w:hAnsi="Arial" w:cs="Arial"/>
          <w:sz w:val="20"/>
          <w:szCs w:val="20"/>
        </w:rPr>
        <w:t xml:space="preserve"> </w:t>
      </w:r>
      <w:r w:rsidR="00BA61D7" w:rsidRPr="7DE65E62">
        <w:rPr>
          <w:rFonts w:ascii="Arial" w:hAnsi="Arial" w:cs="Arial"/>
          <w:sz w:val="20"/>
          <w:szCs w:val="20"/>
        </w:rPr>
        <w:t>(</w:t>
      </w:r>
      <w:r w:rsidR="00947C66" w:rsidRPr="7DE65E62">
        <w:rPr>
          <w:rFonts w:ascii="Arial" w:hAnsi="Arial" w:cs="Arial"/>
          <w:sz w:val="20"/>
          <w:szCs w:val="20"/>
        </w:rPr>
        <w:t xml:space="preserve">i.e. </w:t>
      </w:r>
      <w:r w:rsidR="00BA61D7" w:rsidRPr="7DE65E62">
        <w:rPr>
          <w:rFonts w:ascii="Arial" w:hAnsi="Arial" w:cs="Arial"/>
          <w:sz w:val="20"/>
          <w:szCs w:val="20"/>
        </w:rPr>
        <w:t>special arrangements/</w:t>
      </w:r>
      <w:r w:rsidR="00947C66" w:rsidRPr="7DE65E62">
        <w:rPr>
          <w:rFonts w:ascii="Arial" w:hAnsi="Arial" w:cs="Arial"/>
          <w:sz w:val="20"/>
          <w:szCs w:val="20"/>
        </w:rPr>
        <w:t>payrol</w:t>
      </w:r>
      <w:r w:rsidR="2ED551BA" w:rsidRPr="7DE65E62">
        <w:rPr>
          <w:rFonts w:ascii="Arial" w:hAnsi="Arial" w:cs="Arial"/>
          <w:sz w:val="20"/>
          <w:szCs w:val="20"/>
        </w:rPr>
        <w:t>l</w:t>
      </w:r>
      <w:r w:rsidR="00947C66" w:rsidRPr="7DE65E62">
        <w:rPr>
          <w:rFonts w:ascii="Arial" w:hAnsi="Arial" w:cs="Arial"/>
          <w:sz w:val="20"/>
          <w:szCs w:val="20"/>
        </w:rPr>
        <w:t xml:space="preserve"> dump</w:t>
      </w:r>
      <w:r w:rsidR="00BA61D7" w:rsidRPr="7DE65E62">
        <w:rPr>
          <w:rFonts w:ascii="Arial" w:hAnsi="Arial" w:cs="Arial"/>
          <w:sz w:val="20"/>
          <w:szCs w:val="20"/>
        </w:rPr>
        <w:t>)</w:t>
      </w:r>
      <w:r w:rsidR="00C64D82" w:rsidRPr="7DE65E62">
        <w:rPr>
          <w:rFonts w:ascii="Arial" w:hAnsi="Arial" w:cs="Arial"/>
          <w:sz w:val="20"/>
          <w:szCs w:val="20"/>
        </w:rPr>
        <w:t>.</w:t>
      </w:r>
    </w:p>
    <w:p w14:paraId="48BAE48B" w14:textId="54521314" w:rsidR="00D16D8E" w:rsidRPr="00C6040C" w:rsidRDefault="00D16D8E" w:rsidP="008E6D17">
      <w:pPr>
        <w:spacing w:line="480" w:lineRule="auto"/>
        <w:jc w:val="center"/>
        <w:rPr>
          <w:rFonts w:ascii="Arial" w:hAnsi="Arial" w:cs="Arial"/>
          <w:b/>
          <w:bCs/>
          <w:sz w:val="20"/>
          <w:szCs w:val="20"/>
        </w:rPr>
      </w:pPr>
      <w:r w:rsidRPr="00C6040C">
        <w:rPr>
          <w:rFonts w:ascii="Arial" w:hAnsi="Arial" w:cs="Arial"/>
          <w:b/>
          <w:bCs/>
          <w:sz w:val="20"/>
          <w:szCs w:val="20"/>
        </w:rPr>
        <w:t xml:space="preserve">&lt;Insert </w:t>
      </w:r>
      <w:r w:rsidR="005F0CBE" w:rsidRPr="00C6040C">
        <w:rPr>
          <w:rFonts w:ascii="Arial" w:hAnsi="Arial" w:cs="Arial"/>
          <w:b/>
          <w:bCs/>
          <w:sz w:val="20"/>
          <w:szCs w:val="20"/>
        </w:rPr>
        <w:t>T</w:t>
      </w:r>
      <w:r w:rsidRPr="00C6040C">
        <w:rPr>
          <w:rFonts w:ascii="Arial" w:hAnsi="Arial" w:cs="Arial"/>
          <w:b/>
          <w:bCs/>
          <w:sz w:val="20"/>
          <w:szCs w:val="20"/>
        </w:rPr>
        <w:t>able</w:t>
      </w:r>
      <w:r w:rsidR="005F0CBE" w:rsidRPr="00C6040C">
        <w:rPr>
          <w:rFonts w:ascii="Arial" w:hAnsi="Arial" w:cs="Arial"/>
          <w:b/>
          <w:bCs/>
          <w:sz w:val="20"/>
          <w:szCs w:val="20"/>
        </w:rPr>
        <w:t xml:space="preserve"> </w:t>
      </w:r>
      <w:r w:rsidR="000C0EDC">
        <w:rPr>
          <w:rFonts w:ascii="Arial" w:hAnsi="Arial" w:cs="Arial"/>
          <w:b/>
          <w:bCs/>
          <w:sz w:val="20"/>
          <w:szCs w:val="20"/>
        </w:rPr>
        <w:t>3</w:t>
      </w:r>
      <w:r w:rsidRPr="00C6040C">
        <w:rPr>
          <w:rFonts w:ascii="Arial" w:hAnsi="Arial" w:cs="Arial"/>
          <w:b/>
          <w:bCs/>
          <w:sz w:val="20"/>
          <w:szCs w:val="20"/>
        </w:rPr>
        <w:t xml:space="preserve"> Here&gt;</w:t>
      </w:r>
    </w:p>
    <w:p w14:paraId="2FFF5980" w14:textId="0717DC2E" w:rsidR="00C64D82" w:rsidRPr="00C6040C" w:rsidRDefault="7F7D6111" w:rsidP="008E6D17">
      <w:pPr>
        <w:spacing w:line="480" w:lineRule="auto"/>
        <w:ind w:firstLine="567"/>
        <w:jc w:val="both"/>
        <w:rPr>
          <w:rFonts w:ascii="Arial" w:hAnsi="Arial" w:cs="Arial"/>
          <w:sz w:val="20"/>
          <w:szCs w:val="20"/>
        </w:rPr>
      </w:pPr>
      <w:r w:rsidRPr="00C6040C">
        <w:rPr>
          <w:rFonts w:ascii="Arial" w:hAnsi="Arial" w:cs="Arial"/>
          <w:sz w:val="20"/>
          <w:szCs w:val="20"/>
        </w:rPr>
        <w:t xml:space="preserve">The results </w:t>
      </w:r>
      <w:r w:rsidR="2CE94A99" w:rsidRPr="00C6040C">
        <w:rPr>
          <w:rFonts w:ascii="Arial" w:hAnsi="Arial" w:cs="Arial"/>
          <w:sz w:val="20"/>
          <w:szCs w:val="20"/>
        </w:rPr>
        <w:t>are co</w:t>
      </w:r>
      <w:r w:rsidR="00D61E35" w:rsidRPr="00C6040C">
        <w:rPr>
          <w:rFonts w:ascii="Arial" w:hAnsi="Arial" w:cs="Arial"/>
          <w:sz w:val="20"/>
          <w:szCs w:val="20"/>
        </w:rPr>
        <w:t>nsi</w:t>
      </w:r>
      <w:r w:rsidR="2CE94A99" w:rsidRPr="00C6040C">
        <w:rPr>
          <w:rFonts w:ascii="Arial" w:hAnsi="Arial" w:cs="Arial"/>
          <w:sz w:val="20"/>
          <w:szCs w:val="20"/>
        </w:rPr>
        <w:t xml:space="preserve">stent with </w:t>
      </w:r>
      <w:r w:rsidRPr="00C6040C">
        <w:rPr>
          <w:rFonts w:ascii="Arial" w:hAnsi="Arial" w:cs="Arial"/>
          <w:sz w:val="20"/>
          <w:szCs w:val="20"/>
        </w:rPr>
        <w:t xml:space="preserve">potential systematic measurement error in the workplace location variable. For example, employees working for </w:t>
      </w:r>
      <w:r w:rsidR="223B52F8" w:rsidRPr="00C6040C">
        <w:rPr>
          <w:rFonts w:ascii="Arial" w:hAnsi="Arial" w:cs="Arial"/>
          <w:sz w:val="20"/>
          <w:szCs w:val="20"/>
        </w:rPr>
        <w:t>single site</w:t>
      </w:r>
      <w:r w:rsidRPr="00C6040C">
        <w:rPr>
          <w:rFonts w:ascii="Arial" w:hAnsi="Arial" w:cs="Arial"/>
          <w:sz w:val="20"/>
          <w:szCs w:val="20"/>
        </w:rPr>
        <w:t xml:space="preserve"> organisations </w:t>
      </w:r>
      <w:r w:rsidR="00B5447F" w:rsidRPr="00C6040C">
        <w:rPr>
          <w:rFonts w:ascii="Arial" w:hAnsi="Arial" w:cs="Arial"/>
          <w:sz w:val="20"/>
          <w:szCs w:val="20"/>
        </w:rPr>
        <w:t xml:space="preserve">(making both </w:t>
      </w:r>
      <w:r w:rsidR="00BA61D7" w:rsidRPr="00C6040C">
        <w:rPr>
          <w:rFonts w:ascii="Arial" w:hAnsi="Arial" w:cs="Arial"/>
          <w:sz w:val="20"/>
          <w:szCs w:val="20"/>
        </w:rPr>
        <w:t>surve</w:t>
      </w:r>
      <w:r w:rsidR="00325481" w:rsidRPr="00C6040C">
        <w:rPr>
          <w:rFonts w:ascii="Arial" w:hAnsi="Arial" w:cs="Arial"/>
          <w:sz w:val="20"/>
          <w:szCs w:val="20"/>
        </w:rPr>
        <w:t>y</w:t>
      </w:r>
      <w:r w:rsidR="00B5447F" w:rsidRPr="00C6040C">
        <w:rPr>
          <w:rFonts w:ascii="Arial" w:hAnsi="Arial" w:cs="Arial"/>
          <w:sz w:val="20"/>
          <w:szCs w:val="20"/>
        </w:rPr>
        <w:t xml:space="preserve"> and electronic submissions) </w:t>
      </w:r>
      <w:r w:rsidRPr="00C6040C">
        <w:rPr>
          <w:rFonts w:ascii="Arial" w:hAnsi="Arial" w:cs="Arial"/>
          <w:sz w:val="20"/>
          <w:szCs w:val="20"/>
        </w:rPr>
        <w:t xml:space="preserve">and multi-site enterprises with </w:t>
      </w:r>
      <w:r w:rsidR="003675F9" w:rsidRPr="00C6040C">
        <w:rPr>
          <w:rFonts w:ascii="Arial" w:hAnsi="Arial" w:cs="Arial"/>
          <w:sz w:val="20"/>
          <w:szCs w:val="20"/>
        </w:rPr>
        <w:t>electronic submissions</w:t>
      </w:r>
      <w:r w:rsidR="00C64D82" w:rsidRPr="00C6040C">
        <w:rPr>
          <w:rFonts w:ascii="Arial" w:hAnsi="Arial" w:cs="Arial"/>
          <w:sz w:val="20"/>
          <w:szCs w:val="20"/>
        </w:rPr>
        <w:t xml:space="preserve"> have mean travel-to-work distances of</w:t>
      </w:r>
      <w:r w:rsidR="00B5447F" w:rsidRPr="00C6040C">
        <w:rPr>
          <w:rFonts w:ascii="Arial" w:hAnsi="Arial" w:cs="Arial"/>
          <w:sz w:val="20"/>
          <w:szCs w:val="20"/>
        </w:rPr>
        <w:t xml:space="preserve"> 16</w:t>
      </w:r>
      <w:r w:rsidRPr="00C6040C">
        <w:rPr>
          <w:rFonts w:ascii="Arial" w:hAnsi="Arial" w:cs="Arial"/>
          <w:sz w:val="20"/>
          <w:szCs w:val="20"/>
        </w:rPr>
        <w:t xml:space="preserve"> kilometres </w:t>
      </w:r>
      <w:r w:rsidR="74D47C05" w:rsidRPr="00C6040C">
        <w:rPr>
          <w:rFonts w:ascii="Arial" w:hAnsi="Arial" w:cs="Arial"/>
          <w:sz w:val="20"/>
          <w:szCs w:val="20"/>
        </w:rPr>
        <w:t>or less</w:t>
      </w:r>
      <w:r w:rsidR="00B5447F" w:rsidRPr="00C6040C">
        <w:rPr>
          <w:rFonts w:ascii="Arial" w:hAnsi="Arial" w:cs="Arial"/>
          <w:sz w:val="20"/>
          <w:szCs w:val="20"/>
        </w:rPr>
        <w:t xml:space="preserve"> (column 2)</w:t>
      </w:r>
      <w:r w:rsidRPr="00C6040C">
        <w:rPr>
          <w:rFonts w:ascii="Arial" w:hAnsi="Arial" w:cs="Arial"/>
          <w:sz w:val="20"/>
          <w:szCs w:val="20"/>
        </w:rPr>
        <w:t>.</w:t>
      </w:r>
      <w:r w:rsidR="00C64D82" w:rsidRPr="00C6040C">
        <w:rPr>
          <w:rFonts w:ascii="Arial" w:hAnsi="Arial" w:cs="Arial"/>
          <w:sz w:val="20"/>
          <w:szCs w:val="20"/>
        </w:rPr>
        <w:t xml:space="preserve"> </w:t>
      </w:r>
      <w:r w:rsidR="00C13A53" w:rsidRPr="00C6040C">
        <w:rPr>
          <w:rFonts w:ascii="Arial" w:hAnsi="Arial" w:cs="Arial"/>
          <w:sz w:val="20"/>
          <w:szCs w:val="20"/>
        </w:rPr>
        <w:t>The data for single</w:t>
      </w:r>
      <w:r w:rsidR="00937625">
        <w:rPr>
          <w:rFonts w:ascii="Arial" w:hAnsi="Arial" w:cs="Arial"/>
          <w:sz w:val="20"/>
          <w:szCs w:val="20"/>
        </w:rPr>
        <w:t xml:space="preserve"> </w:t>
      </w:r>
      <w:r w:rsidR="00C13A53" w:rsidRPr="00C6040C">
        <w:rPr>
          <w:rFonts w:ascii="Arial" w:hAnsi="Arial" w:cs="Arial"/>
          <w:sz w:val="20"/>
          <w:szCs w:val="20"/>
        </w:rPr>
        <w:t xml:space="preserve">site </w:t>
      </w:r>
      <w:r w:rsidR="003675F9" w:rsidRPr="00C6040C">
        <w:rPr>
          <w:rFonts w:ascii="Arial" w:hAnsi="Arial" w:cs="Arial"/>
          <w:sz w:val="20"/>
          <w:szCs w:val="20"/>
        </w:rPr>
        <w:t>electronic submission i</w:t>
      </w:r>
      <w:r w:rsidR="00C13A53" w:rsidRPr="00C6040C">
        <w:rPr>
          <w:rFonts w:ascii="Arial" w:hAnsi="Arial" w:cs="Arial"/>
          <w:sz w:val="20"/>
          <w:szCs w:val="20"/>
        </w:rPr>
        <w:t>s notably lower, but this is not necessarily informative: there are relatively few observations here, and an organisation which is simultaneously based on one site</w:t>
      </w:r>
      <w:r w:rsidR="00947C66" w:rsidRPr="00C6040C">
        <w:rPr>
          <w:rFonts w:ascii="Arial" w:hAnsi="Arial" w:cs="Arial"/>
          <w:sz w:val="20"/>
          <w:szCs w:val="20"/>
        </w:rPr>
        <w:t>,</w:t>
      </w:r>
      <w:r w:rsidR="00C13A53" w:rsidRPr="00C6040C">
        <w:rPr>
          <w:rFonts w:ascii="Arial" w:hAnsi="Arial" w:cs="Arial"/>
          <w:sz w:val="20"/>
          <w:szCs w:val="20"/>
        </w:rPr>
        <w:t xml:space="preserve"> but still large enough to merit special arrangements</w:t>
      </w:r>
      <w:r w:rsidR="00947C66" w:rsidRPr="00C6040C">
        <w:rPr>
          <w:rFonts w:ascii="Arial" w:hAnsi="Arial" w:cs="Arial"/>
          <w:sz w:val="20"/>
          <w:szCs w:val="20"/>
        </w:rPr>
        <w:t>,</w:t>
      </w:r>
      <w:r w:rsidR="00C13A53" w:rsidRPr="00C6040C">
        <w:rPr>
          <w:rFonts w:ascii="Arial" w:hAnsi="Arial" w:cs="Arial"/>
          <w:sz w:val="20"/>
          <w:szCs w:val="20"/>
        </w:rPr>
        <w:t xml:space="preserve"> is likely to be unusual.</w:t>
      </w:r>
    </w:p>
    <w:p w14:paraId="3B0662F4" w14:textId="0DC0CC36" w:rsidR="00C13A53" w:rsidRPr="00C6040C" w:rsidRDefault="00C64D82" w:rsidP="7DE65E62">
      <w:pPr>
        <w:spacing w:line="480" w:lineRule="auto"/>
        <w:ind w:firstLine="567"/>
        <w:jc w:val="both"/>
        <w:rPr>
          <w:rFonts w:ascii="Arial" w:hAnsi="Arial" w:cs="Arial"/>
          <w:sz w:val="20"/>
          <w:szCs w:val="20"/>
        </w:rPr>
      </w:pPr>
      <w:r w:rsidRPr="7DE65E62">
        <w:rPr>
          <w:rFonts w:ascii="Arial" w:hAnsi="Arial" w:cs="Arial"/>
          <w:sz w:val="20"/>
          <w:szCs w:val="20"/>
        </w:rPr>
        <w:t>In contrast,</w:t>
      </w:r>
      <w:r w:rsidR="7F7D6111" w:rsidRPr="7DE65E62">
        <w:rPr>
          <w:rFonts w:ascii="Arial" w:hAnsi="Arial" w:cs="Arial"/>
          <w:sz w:val="20"/>
          <w:szCs w:val="20"/>
        </w:rPr>
        <w:t xml:space="preserve"> employees who work for multi-site organisations </w:t>
      </w:r>
      <w:r w:rsidRPr="7DE65E62">
        <w:rPr>
          <w:rFonts w:ascii="Arial" w:hAnsi="Arial" w:cs="Arial"/>
          <w:sz w:val="20"/>
          <w:szCs w:val="20"/>
        </w:rPr>
        <w:t>completing surveys</w:t>
      </w:r>
      <w:r w:rsidR="00B5447F" w:rsidRPr="7DE65E62">
        <w:rPr>
          <w:rFonts w:ascii="Arial" w:hAnsi="Arial" w:cs="Arial"/>
          <w:sz w:val="20"/>
          <w:szCs w:val="20"/>
        </w:rPr>
        <w:t xml:space="preserve"> </w:t>
      </w:r>
      <w:r w:rsidR="00981935" w:rsidRPr="7DE65E62">
        <w:rPr>
          <w:rFonts w:ascii="Arial" w:hAnsi="Arial" w:cs="Arial"/>
          <w:sz w:val="20"/>
          <w:szCs w:val="20"/>
        </w:rPr>
        <w:t xml:space="preserve">(where systematic measurement error is </w:t>
      </w:r>
      <w:r w:rsidRPr="7DE65E62">
        <w:rPr>
          <w:rFonts w:ascii="Arial" w:hAnsi="Arial" w:cs="Arial"/>
          <w:sz w:val="20"/>
          <w:szCs w:val="20"/>
        </w:rPr>
        <w:t>hypothesised</w:t>
      </w:r>
      <w:r w:rsidR="00981935" w:rsidRPr="7DE65E62">
        <w:rPr>
          <w:rFonts w:ascii="Arial" w:hAnsi="Arial" w:cs="Arial"/>
          <w:sz w:val="20"/>
          <w:szCs w:val="20"/>
        </w:rPr>
        <w:t xml:space="preserve">) are reported as living </w:t>
      </w:r>
      <w:r w:rsidRPr="7DE65E62">
        <w:rPr>
          <w:rFonts w:ascii="Arial" w:hAnsi="Arial" w:cs="Arial"/>
          <w:sz w:val="20"/>
          <w:szCs w:val="20"/>
        </w:rPr>
        <w:t xml:space="preserve">a mean distance of </w:t>
      </w:r>
      <w:r w:rsidR="7F7D6111" w:rsidRPr="7DE65E62">
        <w:rPr>
          <w:rFonts w:ascii="Arial" w:hAnsi="Arial" w:cs="Arial"/>
          <w:sz w:val="20"/>
          <w:szCs w:val="20"/>
        </w:rPr>
        <w:t>28</w:t>
      </w:r>
      <w:r w:rsidR="00B5447F" w:rsidRPr="7DE65E62">
        <w:rPr>
          <w:rFonts w:ascii="Arial" w:hAnsi="Arial" w:cs="Arial"/>
          <w:sz w:val="20"/>
          <w:szCs w:val="20"/>
        </w:rPr>
        <w:t>.2</w:t>
      </w:r>
      <w:r w:rsidR="7F7D6111" w:rsidRPr="7DE65E62">
        <w:rPr>
          <w:rFonts w:ascii="Arial" w:hAnsi="Arial" w:cs="Arial"/>
          <w:sz w:val="20"/>
          <w:szCs w:val="20"/>
        </w:rPr>
        <w:t xml:space="preserve"> kilometres from their reported workplace.</w:t>
      </w:r>
      <w:r w:rsidR="74D47C05" w:rsidRPr="7DE65E62">
        <w:rPr>
          <w:rFonts w:ascii="Arial" w:hAnsi="Arial" w:cs="Arial"/>
          <w:sz w:val="20"/>
          <w:szCs w:val="20"/>
        </w:rPr>
        <w:t xml:space="preserve"> </w:t>
      </w:r>
      <w:r w:rsidR="7F7D6111" w:rsidRPr="7DE65E62">
        <w:rPr>
          <w:rFonts w:ascii="Arial" w:hAnsi="Arial" w:cs="Arial"/>
          <w:sz w:val="20"/>
          <w:szCs w:val="20"/>
        </w:rPr>
        <w:t>If this were correct, then employees in these types of organisations would travel on average an addi</w:t>
      </w:r>
      <w:r w:rsidR="00B5447F" w:rsidRPr="7DE65E62">
        <w:rPr>
          <w:rFonts w:ascii="Arial" w:hAnsi="Arial" w:cs="Arial"/>
          <w:sz w:val="20"/>
          <w:szCs w:val="20"/>
        </w:rPr>
        <w:t>tional 24</w:t>
      </w:r>
      <w:r w:rsidR="7F7D6111" w:rsidRPr="7DE65E62">
        <w:rPr>
          <w:rFonts w:ascii="Arial" w:hAnsi="Arial" w:cs="Arial"/>
          <w:sz w:val="20"/>
          <w:szCs w:val="20"/>
        </w:rPr>
        <w:t xml:space="preserve"> kilometres per d</w:t>
      </w:r>
      <w:r w:rsidR="00981935" w:rsidRPr="7DE65E62">
        <w:rPr>
          <w:rFonts w:ascii="Arial" w:hAnsi="Arial" w:cs="Arial"/>
          <w:sz w:val="20"/>
          <w:szCs w:val="20"/>
        </w:rPr>
        <w:t>ay to commute to and from work.</w:t>
      </w:r>
      <w:r w:rsidR="00DC3674" w:rsidRPr="7DE65E62">
        <w:rPr>
          <w:rFonts w:ascii="Arial" w:hAnsi="Arial" w:cs="Arial"/>
          <w:sz w:val="20"/>
          <w:szCs w:val="20"/>
        </w:rPr>
        <w:t xml:space="preserve"> </w:t>
      </w:r>
      <w:r w:rsidR="00C13A53" w:rsidRPr="7DE65E62">
        <w:rPr>
          <w:rFonts w:ascii="Arial" w:hAnsi="Arial" w:cs="Arial"/>
          <w:sz w:val="20"/>
          <w:szCs w:val="20"/>
        </w:rPr>
        <w:t>This difference persists across the distribution, with commuting distances longer</w:t>
      </w:r>
      <w:r w:rsidR="31AA5A81" w:rsidRPr="7DE65E62">
        <w:rPr>
          <w:rFonts w:ascii="Arial" w:hAnsi="Arial" w:cs="Arial"/>
          <w:sz w:val="20"/>
          <w:szCs w:val="20"/>
        </w:rPr>
        <w:t xml:space="preserve"> at every percentile</w:t>
      </w:r>
      <w:r w:rsidR="005141AD" w:rsidRPr="7DE65E62">
        <w:rPr>
          <w:rFonts w:ascii="Arial" w:hAnsi="Arial" w:cs="Arial"/>
          <w:sz w:val="20"/>
          <w:szCs w:val="20"/>
        </w:rPr>
        <w:t xml:space="preserve"> for</w:t>
      </w:r>
      <w:r w:rsidR="00C13A53" w:rsidRPr="7DE65E62">
        <w:rPr>
          <w:rFonts w:ascii="Arial" w:hAnsi="Arial" w:cs="Arial"/>
          <w:sz w:val="20"/>
          <w:szCs w:val="20"/>
        </w:rPr>
        <w:t xml:space="preserve"> </w:t>
      </w:r>
      <w:r w:rsidR="7C81B281" w:rsidRPr="7DE65E62">
        <w:rPr>
          <w:rFonts w:ascii="Arial" w:hAnsi="Arial" w:cs="Arial"/>
          <w:sz w:val="20"/>
          <w:szCs w:val="20"/>
        </w:rPr>
        <w:t>these organisations</w:t>
      </w:r>
      <w:r w:rsidR="004B14B6" w:rsidRPr="7DE65E62">
        <w:rPr>
          <w:rFonts w:ascii="Arial" w:hAnsi="Arial" w:cs="Arial"/>
          <w:sz w:val="20"/>
          <w:szCs w:val="20"/>
        </w:rPr>
        <w:t xml:space="preserve"> </w:t>
      </w:r>
      <w:r w:rsidR="2973F0A9" w:rsidRPr="7DE65E62">
        <w:rPr>
          <w:rFonts w:ascii="Arial" w:hAnsi="Arial" w:cs="Arial"/>
          <w:sz w:val="20"/>
          <w:szCs w:val="20"/>
        </w:rPr>
        <w:t xml:space="preserve">compared to </w:t>
      </w:r>
      <w:r w:rsidR="000E26BA" w:rsidRPr="7DE65E62">
        <w:rPr>
          <w:rFonts w:ascii="Arial" w:hAnsi="Arial" w:cs="Arial"/>
          <w:sz w:val="20"/>
          <w:szCs w:val="20"/>
        </w:rPr>
        <w:t xml:space="preserve">all </w:t>
      </w:r>
      <w:r w:rsidR="00C13A53" w:rsidRPr="7DE65E62">
        <w:rPr>
          <w:rFonts w:ascii="Arial" w:hAnsi="Arial" w:cs="Arial"/>
          <w:sz w:val="20"/>
          <w:szCs w:val="20"/>
        </w:rPr>
        <w:t>other groups.</w:t>
      </w:r>
    </w:p>
    <w:p w14:paraId="21BE9627" w14:textId="24367667" w:rsidR="00BA295F" w:rsidRPr="00C6040C" w:rsidRDefault="00D16952" w:rsidP="008E6D17">
      <w:pPr>
        <w:spacing w:line="480" w:lineRule="auto"/>
        <w:ind w:firstLine="567"/>
        <w:jc w:val="both"/>
        <w:rPr>
          <w:rFonts w:ascii="Arial" w:hAnsi="Arial" w:cs="Arial"/>
          <w:sz w:val="20"/>
          <w:szCs w:val="20"/>
        </w:rPr>
      </w:pPr>
      <w:r w:rsidRPr="00C6040C">
        <w:rPr>
          <w:rFonts w:ascii="Arial" w:hAnsi="Arial" w:cs="Arial"/>
          <w:sz w:val="20"/>
          <w:szCs w:val="20"/>
        </w:rPr>
        <w:lastRenderedPageBreak/>
        <w:t>In order to</w:t>
      </w:r>
      <w:r w:rsidR="49C556C0" w:rsidRPr="00C6040C">
        <w:rPr>
          <w:rFonts w:ascii="Arial" w:hAnsi="Arial" w:cs="Arial"/>
          <w:sz w:val="20"/>
          <w:szCs w:val="20"/>
        </w:rPr>
        <w:t xml:space="preserve"> interrogate the distribution of commu</w:t>
      </w:r>
      <w:r w:rsidR="00A3695E" w:rsidRPr="00C6040C">
        <w:rPr>
          <w:rFonts w:ascii="Arial" w:hAnsi="Arial" w:cs="Arial"/>
          <w:sz w:val="20"/>
          <w:szCs w:val="20"/>
        </w:rPr>
        <w:t xml:space="preserve">ting distances, Figures </w:t>
      </w:r>
      <w:r w:rsidR="00970243" w:rsidRPr="00C6040C">
        <w:rPr>
          <w:rFonts w:ascii="Arial" w:hAnsi="Arial" w:cs="Arial"/>
          <w:sz w:val="20"/>
          <w:szCs w:val="20"/>
        </w:rPr>
        <w:t>2</w:t>
      </w:r>
      <w:r w:rsidR="00A3695E" w:rsidRPr="00C6040C">
        <w:rPr>
          <w:rFonts w:ascii="Arial" w:hAnsi="Arial" w:cs="Arial"/>
          <w:sz w:val="20"/>
          <w:szCs w:val="20"/>
        </w:rPr>
        <w:t xml:space="preserve"> and </w:t>
      </w:r>
      <w:r w:rsidR="00970243" w:rsidRPr="00C6040C">
        <w:rPr>
          <w:rFonts w:ascii="Arial" w:hAnsi="Arial" w:cs="Arial"/>
          <w:sz w:val="20"/>
          <w:szCs w:val="20"/>
        </w:rPr>
        <w:t>3</w:t>
      </w:r>
      <w:r w:rsidR="1A08E8DF" w:rsidRPr="00C6040C">
        <w:rPr>
          <w:rFonts w:ascii="Arial" w:hAnsi="Arial" w:cs="Arial"/>
          <w:sz w:val="20"/>
          <w:szCs w:val="20"/>
        </w:rPr>
        <w:t xml:space="preserve"> </w:t>
      </w:r>
      <w:r w:rsidR="49C556C0" w:rsidRPr="00C6040C">
        <w:rPr>
          <w:rFonts w:ascii="Arial" w:hAnsi="Arial" w:cs="Arial"/>
          <w:sz w:val="20"/>
          <w:szCs w:val="20"/>
        </w:rPr>
        <w:t xml:space="preserve">plot the </w:t>
      </w:r>
      <w:r w:rsidR="009178DC" w:rsidRPr="00C6040C">
        <w:rPr>
          <w:rFonts w:ascii="Arial" w:hAnsi="Arial" w:cs="Arial"/>
          <w:sz w:val="20"/>
          <w:szCs w:val="20"/>
        </w:rPr>
        <w:t>K</w:t>
      </w:r>
      <w:r w:rsidR="1A08E8DF" w:rsidRPr="00C6040C">
        <w:rPr>
          <w:rFonts w:ascii="Arial" w:hAnsi="Arial" w:cs="Arial"/>
          <w:sz w:val="20"/>
          <w:szCs w:val="20"/>
        </w:rPr>
        <w:t>e</w:t>
      </w:r>
      <w:r w:rsidR="49C556C0" w:rsidRPr="00C6040C">
        <w:rPr>
          <w:rFonts w:ascii="Arial" w:hAnsi="Arial" w:cs="Arial"/>
          <w:sz w:val="20"/>
          <w:szCs w:val="20"/>
        </w:rPr>
        <w:t>rnel de</w:t>
      </w:r>
      <w:r w:rsidR="00F80A8F" w:rsidRPr="00C6040C">
        <w:rPr>
          <w:rFonts w:ascii="Arial" w:hAnsi="Arial" w:cs="Arial"/>
          <w:sz w:val="20"/>
          <w:szCs w:val="20"/>
        </w:rPr>
        <w:t>nsi</w:t>
      </w:r>
      <w:r w:rsidR="49C556C0" w:rsidRPr="00C6040C">
        <w:rPr>
          <w:rFonts w:ascii="Arial" w:hAnsi="Arial" w:cs="Arial"/>
          <w:sz w:val="20"/>
          <w:szCs w:val="20"/>
        </w:rPr>
        <w:t xml:space="preserve">ty estimates </w:t>
      </w:r>
      <w:r w:rsidR="1A08E8DF" w:rsidRPr="00C6040C">
        <w:rPr>
          <w:rFonts w:ascii="Arial" w:hAnsi="Arial" w:cs="Arial"/>
          <w:sz w:val="20"/>
          <w:szCs w:val="20"/>
        </w:rPr>
        <w:t xml:space="preserve">of the </w:t>
      </w:r>
      <w:r w:rsidR="004B5DE4" w:rsidRPr="00C6040C">
        <w:rPr>
          <w:rFonts w:ascii="Arial" w:hAnsi="Arial" w:cs="Arial"/>
          <w:sz w:val="20"/>
          <w:szCs w:val="20"/>
        </w:rPr>
        <w:t>natural</w:t>
      </w:r>
      <w:r w:rsidR="00F84A01" w:rsidRPr="00C6040C">
        <w:rPr>
          <w:rFonts w:ascii="Arial" w:hAnsi="Arial" w:cs="Arial"/>
          <w:sz w:val="20"/>
          <w:szCs w:val="20"/>
        </w:rPr>
        <w:t xml:space="preserve"> log transformation</w:t>
      </w:r>
      <w:r w:rsidR="00AE6C03" w:rsidRPr="00C6040C">
        <w:rPr>
          <w:rFonts w:ascii="Arial" w:hAnsi="Arial" w:cs="Arial"/>
          <w:sz w:val="20"/>
          <w:szCs w:val="20"/>
        </w:rPr>
        <w:t xml:space="preserve"> of the</w:t>
      </w:r>
      <w:r w:rsidR="49C556C0" w:rsidRPr="00C6040C">
        <w:rPr>
          <w:rFonts w:ascii="Arial" w:hAnsi="Arial" w:cs="Arial"/>
          <w:sz w:val="20"/>
          <w:szCs w:val="20"/>
        </w:rPr>
        <w:t xml:space="preserve"> </w:t>
      </w:r>
      <w:r w:rsidR="1A08E8DF" w:rsidRPr="00C6040C">
        <w:rPr>
          <w:rFonts w:ascii="Arial" w:hAnsi="Arial" w:cs="Arial"/>
          <w:sz w:val="20"/>
          <w:szCs w:val="20"/>
        </w:rPr>
        <w:t xml:space="preserve">distance travelled to work for </w:t>
      </w:r>
      <w:r w:rsidR="49C556C0" w:rsidRPr="00C6040C">
        <w:rPr>
          <w:rFonts w:ascii="Arial" w:hAnsi="Arial" w:cs="Arial"/>
          <w:sz w:val="20"/>
          <w:szCs w:val="20"/>
        </w:rPr>
        <w:t xml:space="preserve">the four main groups: single site and </w:t>
      </w:r>
      <w:r w:rsidRPr="00C6040C">
        <w:rPr>
          <w:rFonts w:ascii="Arial" w:hAnsi="Arial" w:cs="Arial"/>
          <w:sz w:val="20"/>
          <w:szCs w:val="20"/>
        </w:rPr>
        <w:t>multi-site</w:t>
      </w:r>
      <w:r w:rsidR="49C556C0" w:rsidRPr="00C6040C">
        <w:rPr>
          <w:rFonts w:ascii="Arial" w:hAnsi="Arial" w:cs="Arial"/>
          <w:sz w:val="20"/>
          <w:szCs w:val="20"/>
        </w:rPr>
        <w:t xml:space="preserve"> enterprises, with and without special arrangements. </w:t>
      </w:r>
      <w:r w:rsidR="000A6FAF" w:rsidRPr="00C6040C">
        <w:rPr>
          <w:rFonts w:ascii="Arial" w:hAnsi="Arial" w:cs="Arial"/>
          <w:sz w:val="20"/>
          <w:szCs w:val="20"/>
        </w:rPr>
        <w:t>Logged</w:t>
      </w:r>
      <w:r w:rsidR="00397586" w:rsidRPr="00C6040C">
        <w:rPr>
          <w:rFonts w:ascii="Arial" w:hAnsi="Arial" w:cs="Arial"/>
          <w:sz w:val="20"/>
          <w:szCs w:val="20"/>
        </w:rPr>
        <w:t xml:space="preserve"> values are used </w:t>
      </w:r>
      <w:r w:rsidR="007D6C7E" w:rsidRPr="00C6040C">
        <w:rPr>
          <w:rFonts w:ascii="Arial" w:hAnsi="Arial" w:cs="Arial"/>
          <w:sz w:val="20"/>
          <w:szCs w:val="20"/>
        </w:rPr>
        <w:t>t</w:t>
      </w:r>
      <w:r w:rsidR="00397586" w:rsidRPr="00C6040C">
        <w:rPr>
          <w:rFonts w:ascii="Arial" w:hAnsi="Arial" w:cs="Arial"/>
          <w:sz w:val="20"/>
          <w:szCs w:val="20"/>
        </w:rPr>
        <w:t>o</w:t>
      </w:r>
      <w:r w:rsidR="007D6C7E" w:rsidRPr="00C6040C">
        <w:rPr>
          <w:rFonts w:ascii="Arial" w:hAnsi="Arial" w:cs="Arial"/>
          <w:sz w:val="20"/>
          <w:szCs w:val="20"/>
        </w:rPr>
        <w:t xml:space="preserve"> improve the statistical properties</w:t>
      </w:r>
      <w:r w:rsidR="00397586" w:rsidRPr="00C6040C">
        <w:rPr>
          <w:rFonts w:ascii="Arial" w:hAnsi="Arial" w:cs="Arial"/>
          <w:sz w:val="20"/>
          <w:szCs w:val="20"/>
        </w:rPr>
        <w:t xml:space="preserve"> </w:t>
      </w:r>
      <w:r w:rsidR="00E15B13" w:rsidRPr="00C6040C">
        <w:rPr>
          <w:rFonts w:ascii="Arial" w:hAnsi="Arial" w:cs="Arial"/>
          <w:sz w:val="20"/>
          <w:szCs w:val="20"/>
        </w:rPr>
        <w:t>to account fo</w:t>
      </w:r>
      <w:r w:rsidR="0039535C" w:rsidRPr="00C6040C">
        <w:rPr>
          <w:rFonts w:ascii="Arial" w:hAnsi="Arial" w:cs="Arial"/>
          <w:sz w:val="20"/>
          <w:szCs w:val="20"/>
        </w:rPr>
        <w:t>r some</w:t>
      </w:r>
      <w:r w:rsidR="00397586" w:rsidRPr="00C6040C">
        <w:rPr>
          <w:rFonts w:ascii="Arial" w:hAnsi="Arial" w:cs="Arial"/>
          <w:sz w:val="20"/>
          <w:szCs w:val="20"/>
        </w:rPr>
        <w:t xml:space="preserve"> large outliers.</w:t>
      </w:r>
    </w:p>
    <w:p w14:paraId="65C51AA2" w14:textId="797A4204" w:rsidR="003E146C" w:rsidRPr="00C6040C" w:rsidRDefault="004835E7" w:rsidP="008E6D17">
      <w:pPr>
        <w:spacing w:line="480" w:lineRule="auto"/>
        <w:ind w:firstLine="426"/>
        <w:jc w:val="center"/>
        <w:rPr>
          <w:rFonts w:ascii="Arial" w:hAnsi="Arial" w:cs="Arial"/>
          <w:b/>
          <w:bCs/>
          <w:sz w:val="20"/>
          <w:szCs w:val="20"/>
        </w:rPr>
      </w:pPr>
      <w:r w:rsidRPr="00C6040C">
        <w:rPr>
          <w:rFonts w:ascii="Arial" w:hAnsi="Arial" w:cs="Arial"/>
          <w:b/>
          <w:bCs/>
          <w:noProof/>
          <w:sz w:val="20"/>
          <w:szCs w:val="20"/>
        </w:rPr>
        <w:t>&lt;Insert Figure</w:t>
      </w:r>
      <w:r w:rsidR="005F0CBE" w:rsidRPr="00C6040C">
        <w:rPr>
          <w:rFonts w:ascii="Arial" w:hAnsi="Arial" w:cs="Arial"/>
          <w:b/>
          <w:bCs/>
          <w:noProof/>
          <w:sz w:val="20"/>
          <w:szCs w:val="20"/>
        </w:rPr>
        <w:t xml:space="preserve"> 2</w:t>
      </w:r>
      <w:r w:rsidRPr="00C6040C">
        <w:rPr>
          <w:rFonts w:ascii="Arial" w:hAnsi="Arial" w:cs="Arial"/>
          <w:b/>
          <w:bCs/>
          <w:noProof/>
          <w:sz w:val="20"/>
          <w:szCs w:val="20"/>
        </w:rPr>
        <w:t xml:space="preserve"> Here&gt;</w:t>
      </w:r>
    </w:p>
    <w:p w14:paraId="57B889AD" w14:textId="39780F47" w:rsidR="00BA295F" w:rsidRPr="00C6040C" w:rsidRDefault="00CF50FC" w:rsidP="008E6D17">
      <w:pPr>
        <w:spacing w:line="480" w:lineRule="auto"/>
        <w:ind w:firstLine="567"/>
        <w:jc w:val="both"/>
        <w:rPr>
          <w:rFonts w:ascii="Arial" w:hAnsi="Arial" w:cs="Arial"/>
          <w:sz w:val="20"/>
          <w:szCs w:val="20"/>
        </w:rPr>
      </w:pPr>
      <w:r w:rsidRPr="7DE65E62">
        <w:rPr>
          <w:rFonts w:ascii="Arial" w:hAnsi="Arial" w:cs="Arial"/>
          <w:sz w:val="20"/>
          <w:szCs w:val="20"/>
        </w:rPr>
        <w:t xml:space="preserve">Figure </w:t>
      </w:r>
      <w:r w:rsidR="00970243" w:rsidRPr="7DE65E62">
        <w:rPr>
          <w:rFonts w:ascii="Arial" w:hAnsi="Arial" w:cs="Arial"/>
          <w:sz w:val="20"/>
          <w:szCs w:val="20"/>
        </w:rPr>
        <w:t>2</w:t>
      </w:r>
      <w:r w:rsidRPr="7DE65E62">
        <w:rPr>
          <w:rFonts w:ascii="Arial" w:hAnsi="Arial" w:cs="Arial"/>
          <w:sz w:val="20"/>
          <w:szCs w:val="20"/>
        </w:rPr>
        <w:t xml:space="preserve"> plots the distribution for single site enterprise only. It shows that the distribution for single site companies, whether making an electronic or </w:t>
      </w:r>
      <w:r w:rsidR="00B84ED2" w:rsidRPr="7DE65E62">
        <w:rPr>
          <w:rFonts w:ascii="Arial" w:hAnsi="Arial" w:cs="Arial"/>
          <w:sz w:val="20"/>
          <w:szCs w:val="20"/>
        </w:rPr>
        <w:t>survey</w:t>
      </w:r>
      <w:r w:rsidRPr="7DE65E62">
        <w:rPr>
          <w:rFonts w:ascii="Arial" w:hAnsi="Arial" w:cs="Arial"/>
          <w:sz w:val="20"/>
          <w:szCs w:val="20"/>
        </w:rPr>
        <w:t xml:space="preserve"> submission broadly mirror each other, albeit single site companies making </w:t>
      </w:r>
      <w:r w:rsidR="00CA7E60" w:rsidRPr="7DE65E62">
        <w:rPr>
          <w:rFonts w:ascii="Arial" w:hAnsi="Arial" w:cs="Arial"/>
          <w:sz w:val="20"/>
          <w:szCs w:val="20"/>
        </w:rPr>
        <w:t>survey</w:t>
      </w:r>
      <w:r w:rsidR="004F433C" w:rsidRPr="7DE65E62">
        <w:rPr>
          <w:rFonts w:ascii="Arial" w:hAnsi="Arial" w:cs="Arial"/>
          <w:sz w:val="20"/>
          <w:szCs w:val="20"/>
        </w:rPr>
        <w:t xml:space="preserve"> submissions </w:t>
      </w:r>
      <w:r w:rsidRPr="7DE65E62">
        <w:rPr>
          <w:rFonts w:ascii="Arial" w:hAnsi="Arial" w:cs="Arial"/>
          <w:sz w:val="20"/>
          <w:szCs w:val="20"/>
        </w:rPr>
        <w:t>have longer tail</w:t>
      </w:r>
      <w:r w:rsidR="1763637E" w:rsidRPr="7DE65E62">
        <w:rPr>
          <w:rFonts w:ascii="Arial" w:hAnsi="Arial" w:cs="Arial"/>
          <w:sz w:val="20"/>
          <w:szCs w:val="20"/>
        </w:rPr>
        <w:t>s</w:t>
      </w:r>
      <w:r w:rsidRPr="7DE65E62">
        <w:rPr>
          <w:rFonts w:ascii="Arial" w:hAnsi="Arial" w:cs="Arial"/>
          <w:sz w:val="20"/>
          <w:szCs w:val="20"/>
        </w:rPr>
        <w:t xml:space="preserve">. </w:t>
      </w:r>
      <w:r w:rsidR="006057E1" w:rsidRPr="7DE65E62">
        <w:rPr>
          <w:rFonts w:ascii="Arial" w:hAnsi="Arial" w:cs="Arial"/>
          <w:sz w:val="20"/>
          <w:szCs w:val="20"/>
        </w:rPr>
        <w:t xml:space="preserve">Potentially this may be the result of greater heterogeneity in the companies making </w:t>
      </w:r>
      <w:r w:rsidR="00D4098E" w:rsidRPr="7DE65E62">
        <w:rPr>
          <w:rFonts w:ascii="Arial" w:hAnsi="Arial" w:cs="Arial"/>
          <w:sz w:val="20"/>
          <w:szCs w:val="20"/>
        </w:rPr>
        <w:t>survey</w:t>
      </w:r>
      <w:r w:rsidR="006057E1" w:rsidRPr="7DE65E62">
        <w:rPr>
          <w:rFonts w:ascii="Arial" w:hAnsi="Arial" w:cs="Arial"/>
          <w:sz w:val="20"/>
          <w:szCs w:val="20"/>
        </w:rPr>
        <w:t xml:space="preserve"> submissions.</w:t>
      </w:r>
      <w:r w:rsidR="009635E3" w:rsidRPr="7DE65E62">
        <w:rPr>
          <w:rFonts w:ascii="Arial" w:hAnsi="Arial" w:cs="Arial"/>
          <w:sz w:val="20"/>
          <w:szCs w:val="20"/>
        </w:rPr>
        <w:t xml:space="preserve"> For example, the </w:t>
      </w:r>
      <w:r w:rsidR="007352DA" w:rsidRPr="7DE65E62">
        <w:rPr>
          <w:rFonts w:ascii="Arial" w:hAnsi="Arial" w:cs="Arial"/>
          <w:sz w:val="20"/>
          <w:szCs w:val="20"/>
        </w:rPr>
        <w:t>left-hand</w:t>
      </w:r>
      <w:r w:rsidR="009635E3" w:rsidRPr="7DE65E62">
        <w:rPr>
          <w:rFonts w:ascii="Arial" w:hAnsi="Arial" w:cs="Arial"/>
          <w:sz w:val="20"/>
          <w:szCs w:val="20"/>
        </w:rPr>
        <w:t xml:space="preserve"> tail may represent small home businesses, whereas the </w:t>
      </w:r>
      <w:r w:rsidR="00C40744" w:rsidRPr="7DE65E62">
        <w:rPr>
          <w:rFonts w:ascii="Arial" w:hAnsi="Arial" w:cs="Arial"/>
          <w:sz w:val="20"/>
          <w:szCs w:val="20"/>
        </w:rPr>
        <w:t>right-hand</w:t>
      </w:r>
      <w:r w:rsidR="009635E3" w:rsidRPr="7DE65E62">
        <w:rPr>
          <w:rFonts w:ascii="Arial" w:hAnsi="Arial" w:cs="Arial"/>
          <w:sz w:val="20"/>
          <w:szCs w:val="20"/>
        </w:rPr>
        <w:t xml:space="preserve"> tail may represent </w:t>
      </w:r>
      <w:r w:rsidR="00B55D88" w:rsidRPr="7DE65E62">
        <w:rPr>
          <w:rFonts w:ascii="Arial" w:hAnsi="Arial" w:cs="Arial"/>
          <w:sz w:val="20"/>
          <w:szCs w:val="20"/>
        </w:rPr>
        <w:t>services</w:t>
      </w:r>
      <w:r w:rsidR="009635E3" w:rsidRPr="7DE65E62">
        <w:rPr>
          <w:rFonts w:ascii="Arial" w:hAnsi="Arial" w:cs="Arial"/>
          <w:sz w:val="20"/>
          <w:szCs w:val="20"/>
        </w:rPr>
        <w:t xml:space="preserve"> companies</w:t>
      </w:r>
      <w:r w:rsidR="00B55D88" w:rsidRPr="7DE65E62">
        <w:rPr>
          <w:rFonts w:ascii="Arial" w:hAnsi="Arial" w:cs="Arial"/>
          <w:sz w:val="20"/>
          <w:szCs w:val="20"/>
        </w:rPr>
        <w:t>. It</w:t>
      </w:r>
      <w:r w:rsidR="005E3153" w:rsidRPr="7DE65E62">
        <w:rPr>
          <w:rFonts w:ascii="Arial" w:hAnsi="Arial" w:cs="Arial"/>
          <w:sz w:val="20"/>
          <w:szCs w:val="20"/>
        </w:rPr>
        <w:t xml:space="preserve"> also reflect</w:t>
      </w:r>
      <w:r w:rsidR="00B55D88" w:rsidRPr="7DE65E62">
        <w:rPr>
          <w:rFonts w:ascii="Arial" w:hAnsi="Arial" w:cs="Arial"/>
          <w:sz w:val="20"/>
          <w:szCs w:val="20"/>
        </w:rPr>
        <w:t>s</w:t>
      </w:r>
      <w:r w:rsidR="005E3153" w:rsidRPr="7DE65E62">
        <w:rPr>
          <w:rFonts w:ascii="Arial" w:hAnsi="Arial" w:cs="Arial"/>
          <w:sz w:val="20"/>
          <w:szCs w:val="20"/>
        </w:rPr>
        <w:t xml:space="preserve"> the co</w:t>
      </w:r>
      <w:r w:rsidR="007352DA" w:rsidRPr="7DE65E62">
        <w:rPr>
          <w:rFonts w:ascii="Arial" w:hAnsi="Arial" w:cs="Arial"/>
          <w:sz w:val="20"/>
          <w:szCs w:val="20"/>
        </w:rPr>
        <w:t>nsider</w:t>
      </w:r>
      <w:r w:rsidR="005E3153" w:rsidRPr="7DE65E62">
        <w:rPr>
          <w:rFonts w:ascii="Arial" w:hAnsi="Arial" w:cs="Arial"/>
          <w:sz w:val="20"/>
          <w:szCs w:val="20"/>
        </w:rPr>
        <w:t xml:space="preserve">ably smaller number of observations in </w:t>
      </w:r>
      <w:r w:rsidR="00A11E71" w:rsidRPr="7DE65E62">
        <w:rPr>
          <w:rFonts w:ascii="Arial" w:hAnsi="Arial" w:cs="Arial"/>
          <w:sz w:val="20"/>
          <w:szCs w:val="20"/>
        </w:rPr>
        <w:t>the electronic single site category</w:t>
      </w:r>
      <w:r w:rsidR="00DE0FCF" w:rsidRPr="7DE65E62">
        <w:rPr>
          <w:rFonts w:ascii="Arial" w:hAnsi="Arial" w:cs="Arial"/>
          <w:sz w:val="20"/>
          <w:szCs w:val="20"/>
        </w:rPr>
        <w:t>.</w:t>
      </w:r>
    </w:p>
    <w:p w14:paraId="7A9AAE26" w14:textId="36CA7EC2" w:rsidR="006057E1" w:rsidRPr="00C6040C" w:rsidRDefault="006057E1" w:rsidP="008E6D17">
      <w:pPr>
        <w:spacing w:line="480" w:lineRule="auto"/>
        <w:ind w:firstLine="567"/>
        <w:jc w:val="both"/>
        <w:rPr>
          <w:rFonts w:ascii="Arial" w:hAnsi="Arial" w:cs="Arial"/>
          <w:sz w:val="20"/>
          <w:szCs w:val="20"/>
        </w:rPr>
      </w:pPr>
      <w:r w:rsidRPr="00C6040C">
        <w:rPr>
          <w:rFonts w:ascii="Arial" w:hAnsi="Arial" w:cs="Arial"/>
          <w:sz w:val="20"/>
          <w:szCs w:val="20"/>
        </w:rPr>
        <w:t>F</w:t>
      </w:r>
      <w:r w:rsidR="00A3695E" w:rsidRPr="00C6040C">
        <w:rPr>
          <w:rFonts w:ascii="Arial" w:hAnsi="Arial" w:cs="Arial"/>
          <w:sz w:val="20"/>
          <w:szCs w:val="20"/>
        </w:rPr>
        <w:t xml:space="preserve">igure </w:t>
      </w:r>
      <w:r w:rsidR="00B55D88" w:rsidRPr="00C6040C">
        <w:rPr>
          <w:rFonts w:ascii="Arial" w:hAnsi="Arial" w:cs="Arial"/>
          <w:sz w:val="20"/>
          <w:szCs w:val="20"/>
        </w:rPr>
        <w:t>3</w:t>
      </w:r>
      <w:r w:rsidRPr="00C6040C">
        <w:rPr>
          <w:rFonts w:ascii="Arial" w:hAnsi="Arial" w:cs="Arial"/>
          <w:sz w:val="20"/>
          <w:szCs w:val="20"/>
        </w:rPr>
        <w:t xml:space="preserve"> plots the kernel de</w:t>
      </w:r>
      <w:r w:rsidR="007352DA" w:rsidRPr="00C6040C">
        <w:rPr>
          <w:rFonts w:ascii="Arial" w:hAnsi="Arial" w:cs="Arial"/>
          <w:sz w:val="20"/>
          <w:szCs w:val="20"/>
        </w:rPr>
        <w:t>nsi</w:t>
      </w:r>
      <w:r w:rsidRPr="00C6040C">
        <w:rPr>
          <w:rFonts w:ascii="Arial" w:hAnsi="Arial" w:cs="Arial"/>
          <w:sz w:val="20"/>
          <w:szCs w:val="20"/>
        </w:rPr>
        <w:t xml:space="preserve">ty plot of distances travelled to work by employees working for </w:t>
      </w:r>
      <w:r w:rsidR="002767EE" w:rsidRPr="00C6040C">
        <w:rPr>
          <w:rFonts w:ascii="Arial" w:hAnsi="Arial" w:cs="Arial"/>
          <w:sz w:val="20"/>
          <w:szCs w:val="20"/>
        </w:rPr>
        <w:t>multi-site</w:t>
      </w:r>
      <w:r w:rsidRPr="00C6040C">
        <w:rPr>
          <w:rFonts w:ascii="Arial" w:hAnsi="Arial" w:cs="Arial"/>
          <w:sz w:val="20"/>
          <w:szCs w:val="20"/>
        </w:rPr>
        <w:t xml:space="preserve"> companies making </w:t>
      </w:r>
      <w:r w:rsidR="00C40744" w:rsidRPr="00C6040C">
        <w:rPr>
          <w:rFonts w:ascii="Arial" w:hAnsi="Arial" w:cs="Arial"/>
          <w:sz w:val="20"/>
          <w:szCs w:val="20"/>
        </w:rPr>
        <w:t>survey</w:t>
      </w:r>
      <w:r w:rsidRPr="00C6040C">
        <w:rPr>
          <w:rFonts w:ascii="Arial" w:hAnsi="Arial" w:cs="Arial"/>
          <w:sz w:val="20"/>
          <w:szCs w:val="20"/>
        </w:rPr>
        <w:t xml:space="preserve"> and electronic submissions.</w:t>
      </w:r>
    </w:p>
    <w:p w14:paraId="13C69E6D" w14:textId="4BF54D05" w:rsidR="006057E1" w:rsidRPr="00C6040C" w:rsidRDefault="004835E7" w:rsidP="008E6D17">
      <w:pPr>
        <w:spacing w:line="480" w:lineRule="auto"/>
        <w:jc w:val="center"/>
        <w:rPr>
          <w:rFonts w:ascii="Arial" w:hAnsi="Arial" w:cs="Arial"/>
          <w:b/>
          <w:bCs/>
          <w:sz w:val="20"/>
          <w:szCs w:val="20"/>
        </w:rPr>
      </w:pPr>
      <w:r w:rsidRPr="00C6040C">
        <w:rPr>
          <w:rFonts w:ascii="Arial" w:hAnsi="Arial" w:cs="Arial"/>
          <w:b/>
          <w:bCs/>
          <w:noProof/>
          <w:sz w:val="20"/>
          <w:szCs w:val="20"/>
        </w:rPr>
        <w:t xml:space="preserve">&lt;Insert Figure </w:t>
      </w:r>
      <w:r w:rsidR="005F0CBE" w:rsidRPr="00C6040C">
        <w:rPr>
          <w:rFonts w:ascii="Arial" w:hAnsi="Arial" w:cs="Arial"/>
          <w:b/>
          <w:bCs/>
          <w:noProof/>
          <w:sz w:val="20"/>
          <w:szCs w:val="20"/>
        </w:rPr>
        <w:t xml:space="preserve">3 </w:t>
      </w:r>
      <w:r w:rsidRPr="00C6040C">
        <w:rPr>
          <w:rFonts w:ascii="Arial" w:hAnsi="Arial" w:cs="Arial"/>
          <w:b/>
          <w:bCs/>
          <w:noProof/>
          <w:sz w:val="20"/>
          <w:szCs w:val="20"/>
        </w:rPr>
        <w:t>Here&gt;</w:t>
      </w:r>
    </w:p>
    <w:p w14:paraId="3E4C3952" w14:textId="622C58F2" w:rsidR="00F911AB" w:rsidRPr="00C6040C" w:rsidRDefault="00A3695E" w:rsidP="008E6D17">
      <w:pPr>
        <w:spacing w:line="480" w:lineRule="auto"/>
        <w:ind w:firstLine="567"/>
        <w:jc w:val="both"/>
        <w:rPr>
          <w:rFonts w:ascii="Arial" w:hAnsi="Arial" w:cs="Arial"/>
          <w:sz w:val="20"/>
          <w:szCs w:val="20"/>
        </w:rPr>
      </w:pPr>
      <w:r w:rsidRPr="7DE65E62">
        <w:rPr>
          <w:rFonts w:ascii="Arial" w:hAnsi="Arial" w:cs="Arial"/>
          <w:sz w:val="20"/>
          <w:szCs w:val="20"/>
        </w:rPr>
        <w:t xml:space="preserve">Figure </w:t>
      </w:r>
      <w:r w:rsidR="00B55D88" w:rsidRPr="7DE65E62">
        <w:rPr>
          <w:rFonts w:ascii="Arial" w:hAnsi="Arial" w:cs="Arial"/>
          <w:sz w:val="20"/>
          <w:szCs w:val="20"/>
        </w:rPr>
        <w:t>3</w:t>
      </w:r>
      <w:r w:rsidR="00F911AB" w:rsidRPr="7DE65E62">
        <w:rPr>
          <w:rFonts w:ascii="Arial" w:hAnsi="Arial" w:cs="Arial"/>
          <w:sz w:val="20"/>
          <w:szCs w:val="20"/>
        </w:rPr>
        <w:t xml:space="preserve"> clearly shows that there is a </w:t>
      </w:r>
      <w:r w:rsidR="76B5D616" w:rsidRPr="7DE65E62">
        <w:rPr>
          <w:rFonts w:ascii="Arial" w:hAnsi="Arial" w:cs="Arial"/>
          <w:sz w:val="20"/>
          <w:szCs w:val="20"/>
        </w:rPr>
        <w:t xml:space="preserve">systematic </w:t>
      </w:r>
      <w:r w:rsidR="00F911AB" w:rsidRPr="7DE65E62">
        <w:rPr>
          <w:rFonts w:ascii="Arial" w:hAnsi="Arial" w:cs="Arial"/>
          <w:sz w:val="20"/>
          <w:szCs w:val="20"/>
        </w:rPr>
        <w:t xml:space="preserve">difference in the distributions between </w:t>
      </w:r>
      <w:r w:rsidR="005E3153" w:rsidRPr="7DE65E62">
        <w:rPr>
          <w:rFonts w:ascii="Arial" w:hAnsi="Arial" w:cs="Arial"/>
          <w:sz w:val="20"/>
          <w:szCs w:val="20"/>
        </w:rPr>
        <w:t>multi-site</w:t>
      </w:r>
      <w:r w:rsidR="00F911AB" w:rsidRPr="7DE65E62">
        <w:rPr>
          <w:rFonts w:ascii="Arial" w:hAnsi="Arial" w:cs="Arial"/>
          <w:sz w:val="20"/>
          <w:szCs w:val="20"/>
        </w:rPr>
        <w:t xml:space="preserve"> companies making </w:t>
      </w:r>
      <w:r w:rsidR="00C17312" w:rsidRPr="7DE65E62">
        <w:rPr>
          <w:rFonts w:ascii="Arial" w:hAnsi="Arial" w:cs="Arial"/>
          <w:sz w:val="20"/>
          <w:szCs w:val="20"/>
        </w:rPr>
        <w:t>survey</w:t>
      </w:r>
      <w:r w:rsidR="00F911AB" w:rsidRPr="7DE65E62">
        <w:rPr>
          <w:rFonts w:ascii="Arial" w:hAnsi="Arial" w:cs="Arial"/>
          <w:sz w:val="20"/>
          <w:szCs w:val="20"/>
        </w:rPr>
        <w:t xml:space="preserve"> submissions</w:t>
      </w:r>
      <w:r w:rsidR="00F911AB" w:rsidRPr="7DE65E62">
        <w:rPr>
          <w:rFonts w:ascii="Arial" w:hAnsi="Arial" w:cs="Arial"/>
          <w:color w:val="FF0000"/>
          <w:sz w:val="20"/>
          <w:szCs w:val="20"/>
        </w:rPr>
        <w:t xml:space="preserve"> </w:t>
      </w:r>
      <w:r w:rsidR="00F911AB" w:rsidRPr="7DE65E62">
        <w:rPr>
          <w:rFonts w:ascii="Arial" w:hAnsi="Arial" w:cs="Arial"/>
          <w:sz w:val="20"/>
          <w:szCs w:val="20"/>
        </w:rPr>
        <w:t xml:space="preserve">and </w:t>
      </w:r>
      <w:r w:rsidR="005E3153" w:rsidRPr="7DE65E62">
        <w:rPr>
          <w:rFonts w:ascii="Arial" w:hAnsi="Arial" w:cs="Arial"/>
          <w:sz w:val="20"/>
          <w:szCs w:val="20"/>
        </w:rPr>
        <w:t>multi-site</w:t>
      </w:r>
      <w:r w:rsidR="00F911AB" w:rsidRPr="7DE65E62">
        <w:rPr>
          <w:rFonts w:ascii="Arial" w:hAnsi="Arial" w:cs="Arial"/>
          <w:sz w:val="20"/>
          <w:szCs w:val="20"/>
        </w:rPr>
        <w:t xml:space="preserve"> making electronic submissions. Those making </w:t>
      </w:r>
      <w:r w:rsidR="00AA23E6" w:rsidRPr="7DE65E62">
        <w:rPr>
          <w:rFonts w:ascii="Arial" w:hAnsi="Arial" w:cs="Arial"/>
          <w:sz w:val="20"/>
          <w:szCs w:val="20"/>
        </w:rPr>
        <w:t>survey</w:t>
      </w:r>
      <w:r w:rsidR="00F911AB" w:rsidRPr="7DE65E62">
        <w:rPr>
          <w:rFonts w:ascii="Arial" w:hAnsi="Arial" w:cs="Arial"/>
          <w:sz w:val="20"/>
          <w:szCs w:val="20"/>
        </w:rPr>
        <w:t xml:space="preserve"> submissions report that their employees work further away from home than those making electronic submissions at all points of the distribution. </w:t>
      </w:r>
      <w:r w:rsidR="008830DF" w:rsidRPr="7DE65E62">
        <w:rPr>
          <w:rFonts w:ascii="Arial" w:hAnsi="Arial" w:cs="Arial"/>
          <w:sz w:val="20"/>
          <w:szCs w:val="20"/>
        </w:rPr>
        <w:t>T</w:t>
      </w:r>
      <w:r w:rsidR="00B55D88" w:rsidRPr="7DE65E62">
        <w:rPr>
          <w:rFonts w:ascii="Arial" w:hAnsi="Arial" w:cs="Arial"/>
          <w:sz w:val="20"/>
          <w:szCs w:val="20"/>
        </w:rPr>
        <w:t>he</w:t>
      </w:r>
      <w:r w:rsidR="00DE647D" w:rsidRPr="7DE65E62">
        <w:rPr>
          <w:rFonts w:ascii="Arial" w:hAnsi="Arial" w:cs="Arial"/>
          <w:sz w:val="20"/>
          <w:szCs w:val="20"/>
        </w:rPr>
        <w:t xml:space="preserve"> distribution of </w:t>
      </w:r>
      <w:r w:rsidR="002767EE" w:rsidRPr="7DE65E62">
        <w:rPr>
          <w:rFonts w:ascii="Arial" w:hAnsi="Arial" w:cs="Arial"/>
          <w:sz w:val="20"/>
          <w:szCs w:val="20"/>
        </w:rPr>
        <w:t>multi-site</w:t>
      </w:r>
      <w:r w:rsidR="00DE647D" w:rsidRPr="7DE65E62">
        <w:rPr>
          <w:rFonts w:ascii="Arial" w:hAnsi="Arial" w:cs="Arial"/>
          <w:sz w:val="20"/>
          <w:szCs w:val="20"/>
        </w:rPr>
        <w:t xml:space="preserve"> companies making electronic submissions more closely aligns with the distributions of the single site organisations </w:t>
      </w:r>
      <w:r w:rsidR="00DE0FCF" w:rsidRPr="7DE65E62">
        <w:rPr>
          <w:rFonts w:ascii="Arial" w:hAnsi="Arial" w:cs="Arial"/>
          <w:sz w:val="20"/>
          <w:szCs w:val="20"/>
        </w:rPr>
        <w:t xml:space="preserve">- </w:t>
      </w:r>
      <w:r w:rsidR="001D43D0" w:rsidRPr="7DE65E62">
        <w:rPr>
          <w:rFonts w:ascii="Arial" w:hAnsi="Arial" w:cs="Arial"/>
          <w:sz w:val="20"/>
          <w:szCs w:val="20"/>
        </w:rPr>
        <w:t>e.g.,</w:t>
      </w:r>
      <w:r w:rsidR="00DE647D" w:rsidRPr="7DE65E62">
        <w:rPr>
          <w:rFonts w:ascii="Arial" w:hAnsi="Arial" w:cs="Arial"/>
          <w:sz w:val="20"/>
          <w:szCs w:val="20"/>
        </w:rPr>
        <w:t xml:space="preserve"> the</w:t>
      </w:r>
      <w:r w:rsidR="00AE7129" w:rsidRPr="7DE65E62">
        <w:rPr>
          <w:rFonts w:ascii="Arial" w:hAnsi="Arial" w:cs="Arial"/>
          <w:sz w:val="20"/>
          <w:szCs w:val="20"/>
        </w:rPr>
        <w:t xml:space="preserve"> most frequent estimate (mode)</w:t>
      </w:r>
      <w:r w:rsidR="006324A9" w:rsidRPr="7DE65E62">
        <w:rPr>
          <w:rFonts w:ascii="Arial" w:hAnsi="Arial" w:cs="Arial"/>
          <w:sz w:val="20"/>
          <w:szCs w:val="20"/>
        </w:rPr>
        <w:t xml:space="preserve"> </w:t>
      </w:r>
      <w:r w:rsidR="001C528B" w:rsidRPr="7DE65E62">
        <w:rPr>
          <w:rFonts w:ascii="Arial" w:hAnsi="Arial" w:cs="Arial"/>
          <w:sz w:val="20"/>
          <w:szCs w:val="20"/>
        </w:rPr>
        <w:t xml:space="preserve">of the natural log transformation of </w:t>
      </w:r>
      <w:r w:rsidR="00BD7D33" w:rsidRPr="7DE65E62">
        <w:rPr>
          <w:rFonts w:ascii="Arial" w:hAnsi="Arial" w:cs="Arial"/>
          <w:sz w:val="20"/>
          <w:szCs w:val="20"/>
        </w:rPr>
        <w:t>the distance</w:t>
      </w:r>
      <w:r w:rsidR="001C528B" w:rsidRPr="7DE65E62">
        <w:rPr>
          <w:rFonts w:ascii="Arial" w:hAnsi="Arial" w:cs="Arial"/>
          <w:sz w:val="20"/>
          <w:szCs w:val="20"/>
        </w:rPr>
        <w:t xml:space="preserve"> travelled to work </w:t>
      </w:r>
      <w:r w:rsidR="00DE647D" w:rsidRPr="7DE65E62">
        <w:rPr>
          <w:rFonts w:ascii="Arial" w:hAnsi="Arial" w:cs="Arial"/>
          <w:sz w:val="20"/>
          <w:szCs w:val="20"/>
        </w:rPr>
        <w:t>is approximately equal to 2 in all three cases</w:t>
      </w:r>
      <w:r w:rsidR="00DE0FCF" w:rsidRPr="7DE65E62">
        <w:rPr>
          <w:rFonts w:ascii="Arial" w:hAnsi="Arial" w:cs="Arial"/>
          <w:sz w:val="20"/>
          <w:szCs w:val="20"/>
        </w:rPr>
        <w:t xml:space="preserve">, </w:t>
      </w:r>
      <w:r w:rsidR="006324A9" w:rsidRPr="7DE65E62">
        <w:rPr>
          <w:rFonts w:ascii="Arial" w:hAnsi="Arial" w:cs="Arial"/>
          <w:sz w:val="20"/>
          <w:szCs w:val="20"/>
        </w:rPr>
        <w:t>equat</w:t>
      </w:r>
      <w:r w:rsidR="2C83516D" w:rsidRPr="7DE65E62">
        <w:rPr>
          <w:rFonts w:ascii="Arial" w:hAnsi="Arial" w:cs="Arial"/>
          <w:sz w:val="20"/>
          <w:szCs w:val="20"/>
        </w:rPr>
        <w:t>ing</w:t>
      </w:r>
      <w:r w:rsidR="006324A9" w:rsidRPr="7DE65E62">
        <w:rPr>
          <w:rFonts w:ascii="Arial" w:hAnsi="Arial" w:cs="Arial"/>
          <w:sz w:val="20"/>
          <w:szCs w:val="20"/>
        </w:rPr>
        <w:t xml:space="preserve"> to </w:t>
      </w:r>
      <w:r w:rsidR="00B25E94" w:rsidRPr="7DE65E62">
        <w:rPr>
          <w:rFonts w:ascii="Arial" w:hAnsi="Arial" w:cs="Arial"/>
          <w:sz w:val="20"/>
          <w:szCs w:val="20"/>
        </w:rPr>
        <w:t xml:space="preserve">approximately </w:t>
      </w:r>
      <w:r w:rsidR="00675A31" w:rsidRPr="7DE65E62">
        <w:rPr>
          <w:rFonts w:ascii="Arial" w:hAnsi="Arial" w:cs="Arial"/>
          <w:sz w:val="20"/>
          <w:szCs w:val="20"/>
        </w:rPr>
        <w:t>7.</w:t>
      </w:r>
      <w:r w:rsidR="00507F5A" w:rsidRPr="7DE65E62">
        <w:rPr>
          <w:rFonts w:ascii="Arial" w:hAnsi="Arial" w:cs="Arial"/>
          <w:sz w:val="20"/>
          <w:szCs w:val="20"/>
        </w:rPr>
        <w:t xml:space="preserve">5 </w:t>
      </w:r>
      <w:r w:rsidR="00675A31" w:rsidRPr="7DE65E62">
        <w:rPr>
          <w:rFonts w:ascii="Arial" w:hAnsi="Arial" w:cs="Arial"/>
          <w:sz w:val="20"/>
          <w:szCs w:val="20"/>
        </w:rPr>
        <w:t>km</w:t>
      </w:r>
      <w:r w:rsidR="006324A9" w:rsidRPr="7DE65E62">
        <w:rPr>
          <w:rFonts w:ascii="Arial" w:hAnsi="Arial" w:cs="Arial"/>
          <w:sz w:val="20"/>
          <w:szCs w:val="20"/>
        </w:rPr>
        <w:t xml:space="preserve">. This </w:t>
      </w:r>
      <w:r w:rsidR="00DE647D" w:rsidRPr="7DE65E62">
        <w:rPr>
          <w:rFonts w:ascii="Arial" w:hAnsi="Arial" w:cs="Arial"/>
          <w:sz w:val="20"/>
          <w:szCs w:val="20"/>
        </w:rPr>
        <w:t xml:space="preserve">provides </w:t>
      </w:r>
      <w:r w:rsidR="00BD7D33" w:rsidRPr="7DE65E62">
        <w:rPr>
          <w:rFonts w:ascii="Arial" w:hAnsi="Arial" w:cs="Arial"/>
          <w:sz w:val="20"/>
          <w:szCs w:val="20"/>
        </w:rPr>
        <w:t xml:space="preserve">a </w:t>
      </w:r>
      <w:r w:rsidR="00DE647D" w:rsidRPr="7DE65E62">
        <w:rPr>
          <w:rFonts w:ascii="Arial" w:hAnsi="Arial" w:cs="Arial"/>
          <w:sz w:val="20"/>
          <w:szCs w:val="20"/>
        </w:rPr>
        <w:t xml:space="preserve">clear </w:t>
      </w:r>
      <w:r w:rsidR="008830DF" w:rsidRPr="7DE65E62">
        <w:rPr>
          <w:rFonts w:ascii="Arial" w:hAnsi="Arial" w:cs="Arial"/>
          <w:sz w:val="20"/>
          <w:szCs w:val="20"/>
        </w:rPr>
        <w:t>indication that</w:t>
      </w:r>
      <w:r w:rsidR="00DE647D" w:rsidRPr="7DE65E62">
        <w:rPr>
          <w:rFonts w:ascii="Arial" w:hAnsi="Arial" w:cs="Arial"/>
          <w:sz w:val="20"/>
          <w:szCs w:val="20"/>
        </w:rPr>
        <w:t xml:space="preserve"> employees working for </w:t>
      </w:r>
      <w:r w:rsidR="00FD7085" w:rsidRPr="7DE65E62">
        <w:rPr>
          <w:rFonts w:ascii="Arial" w:hAnsi="Arial" w:cs="Arial"/>
          <w:sz w:val="20"/>
          <w:szCs w:val="20"/>
        </w:rPr>
        <w:t xml:space="preserve">multi-site </w:t>
      </w:r>
      <w:r w:rsidR="00DE647D" w:rsidRPr="7DE65E62">
        <w:rPr>
          <w:rFonts w:ascii="Arial" w:hAnsi="Arial" w:cs="Arial"/>
          <w:sz w:val="20"/>
          <w:szCs w:val="20"/>
        </w:rPr>
        <w:t>employers who make an ASHE</w:t>
      </w:r>
      <w:r w:rsidR="00FD7085" w:rsidRPr="7DE65E62">
        <w:rPr>
          <w:rFonts w:ascii="Arial" w:hAnsi="Arial" w:cs="Arial"/>
          <w:sz w:val="20"/>
          <w:szCs w:val="20"/>
        </w:rPr>
        <w:t xml:space="preserve"> survey</w:t>
      </w:r>
      <w:r w:rsidR="00DE647D" w:rsidRPr="7DE65E62">
        <w:rPr>
          <w:rFonts w:ascii="Arial" w:hAnsi="Arial" w:cs="Arial"/>
          <w:sz w:val="20"/>
          <w:szCs w:val="20"/>
        </w:rPr>
        <w:t xml:space="preserve"> submission are more likely to have their work location incorrectly recorded.</w:t>
      </w:r>
      <w:r w:rsidR="00B113BD" w:rsidRPr="7DE65E62">
        <w:rPr>
          <w:rFonts w:ascii="Arial" w:hAnsi="Arial" w:cs="Arial"/>
          <w:sz w:val="20"/>
          <w:szCs w:val="20"/>
        </w:rPr>
        <w:t xml:space="preserve"> </w:t>
      </w:r>
    </w:p>
    <w:p w14:paraId="0110224C" w14:textId="274637B6" w:rsidR="00C735C3" w:rsidRPr="00C6040C" w:rsidRDefault="009949C9" w:rsidP="008E6D17">
      <w:pPr>
        <w:pStyle w:val="Heading2"/>
        <w:spacing w:line="480" w:lineRule="auto"/>
        <w:rPr>
          <w:rFonts w:ascii="Arial" w:hAnsi="Arial" w:cs="Arial"/>
          <w:sz w:val="20"/>
          <w:szCs w:val="20"/>
        </w:rPr>
      </w:pPr>
      <w:r w:rsidRPr="00C6040C">
        <w:rPr>
          <w:rFonts w:ascii="Arial" w:hAnsi="Arial" w:cs="Arial"/>
          <w:sz w:val="20"/>
          <w:szCs w:val="20"/>
        </w:rPr>
        <w:t xml:space="preserve">5.3 </w:t>
      </w:r>
      <w:r w:rsidR="00B55D88" w:rsidRPr="00C6040C">
        <w:rPr>
          <w:rFonts w:ascii="Arial" w:hAnsi="Arial" w:cs="Arial"/>
          <w:sz w:val="20"/>
          <w:szCs w:val="20"/>
        </w:rPr>
        <w:t>T</w:t>
      </w:r>
      <w:r w:rsidR="00C735C3" w:rsidRPr="00C6040C">
        <w:rPr>
          <w:rFonts w:ascii="Arial" w:hAnsi="Arial" w:cs="Arial"/>
          <w:sz w:val="20"/>
          <w:szCs w:val="20"/>
        </w:rPr>
        <w:t xml:space="preserve">o what extent do the characteristics of the firm impact on </w:t>
      </w:r>
      <w:r w:rsidR="00A11568" w:rsidRPr="00C6040C">
        <w:rPr>
          <w:rFonts w:ascii="Arial" w:hAnsi="Arial" w:cs="Arial"/>
          <w:sz w:val="20"/>
          <w:szCs w:val="20"/>
        </w:rPr>
        <w:t xml:space="preserve">the </w:t>
      </w:r>
      <w:r w:rsidR="004B48D3">
        <w:rPr>
          <w:rFonts w:ascii="Arial" w:hAnsi="Arial" w:cs="Arial"/>
          <w:sz w:val="20"/>
          <w:szCs w:val="20"/>
        </w:rPr>
        <w:t xml:space="preserve">proportion of head office employment </w:t>
      </w:r>
      <w:r w:rsidR="00FB0072">
        <w:rPr>
          <w:rFonts w:ascii="Arial" w:hAnsi="Arial" w:cs="Arial"/>
          <w:sz w:val="20"/>
          <w:szCs w:val="20"/>
        </w:rPr>
        <w:t xml:space="preserve">and </w:t>
      </w:r>
      <w:r w:rsidR="00A11568" w:rsidRPr="00C6040C">
        <w:rPr>
          <w:rFonts w:ascii="Arial" w:hAnsi="Arial" w:cs="Arial"/>
          <w:sz w:val="20"/>
          <w:szCs w:val="20"/>
        </w:rPr>
        <w:t xml:space="preserve">reported </w:t>
      </w:r>
      <w:r w:rsidR="00C735C3" w:rsidRPr="00C6040C">
        <w:rPr>
          <w:rFonts w:ascii="Arial" w:hAnsi="Arial" w:cs="Arial"/>
          <w:sz w:val="20"/>
          <w:szCs w:val="20"/>
        </w:rPr>
        <w:t>distances travelled to work?</w:t>
      </w:r>
    </w:p>
    <w:p w14:paraId="61CCA3B5" w14:textId="77777777" w:rsidR="00B82D36" w:rsidRDefault="1587229D" w:rsidP="008E6D17">
      <w:pPr>
        <w:spacing w:line="480" w:lineRule="auto"/>
        <w:jc w:val="both"/>
        <w:rPr>
          <w:rFonts w:ascii="Arial" w:hAnsi="Arial" w:cs="Arial"/>
          <w:sz w:val="20"/>
          <w:szCs w:val="20"/>
        </w:rPr>
      </w:pPr>
      <w:r w:rsidRPr="00C6040C">
        <w:rPr>
          <w:rFonts w:ascii="Arial" w:hAnsi="Arial" w:cs="Arial"/>
          <w:sz w:val="20"/>
          <w:szCs w:val="20"/>
        </w:rPr>
        <w:t>A</w:t>
      </w:r>
      <w:r w:rsidR="1B1EC3D3" w:rsidRPr="00C6040C">
        <w:rPr>
          <w:rFonts w:ascii="Arial" w:hAnsi="Arial" w:cs="Arial"/>
          <w:sz w:val="20"/>
          <w:szCs w:val="20"/>
        </w:rPr>
        <w:t xml:space="preserve"> </w:t>
      </w:r>
      <w:r w:rsidRPr="00C6040C">
        <w:rPr>
          <w:rFonts w:ascii="Arial" w:hAnsi="Arial" w:cs="Arial"/>
          <w:sz w:val="20"/>
          <w:szCs w:val="20"/>
        </w:rPr>
        <w:t xml:space="preserve">priori, our expectation was that if </w:t>
      </w:r>
      <w:r w:rsidR="3A33136D" w:rsidRPr="00C6040C">
        <w:rPr>
          <w:rFonts w:ascii="Arial" w:hAnsi="Arial" w:cs="Arial"/>
          <w:sz w:val="20"/>
          <w:szCs w:val="20"/>
        </w:rPr>
        <w:t xml:space="preserve">there </w:t>
      </w:r>
      <w:r w:rsidR="00D16952" w:rsidRPr="00C6040C">
        <w:rPr>
          <w:rFonts w:ascii="Arial" w:hAnsi="Arial" w:cs="Arial"/>
          <w:sz w:val="20"/>
          <w:szCs w:val="20"/>
        </w:rPr>
        <w:t>were</w:t>
      </w:r>
      <w:r w:rsidR="3A33136D" w:rsidRPr="00C6040C">
        <w:rPr>
          <w:rFonts w:ascii="Arial" w:hAnsi="Arial" w:cs="Arial"/>
          <w:sz w:val="20"/>
          <w:szCs w:val="20"/>
        </w:rPr>
        <w:t xml:space="preserve"> evidence of </w:t>
      </w:r>
      <w:r w:rsidRPr="00C6040C">
        <w:rPr>
          <w:rFonts w:ascii="Arial" w:hAnsi="Arial" w:cs="Arial"/>
          <w:sz w:val="20"/>
          <w:szCs w:val="20"/>
        </w:rPr>
        <w:t xml:space="preserve">systematic measurement error for </w:t>
      </w:r>
      <w:r w:rsidR="223B52F8" w:rsidRPr="00C6040C">
        <w:rPr>
          <w:rFonts w:ascii="Arial" w:hAnsi="Arial" w:cs="Arial"/>
          <w:sz w:val="20"/>
          <w:szCs w:val="20"/>
        </w:rPr>
        <w:t>multi-site</w:t>
      </w:r>
      <w:r w:rsidRPr="00C6040C">
        <w:rPr>
          <w:rFonts w:ascii="Arial" w:hAnsi="Arial" w:cs="Arial"/>
          <w:sz w:val="20"/>
          <w:szCs w:val="20"/>
        </w:rPr>
        <w:t xml:space="preserve"> companies making </w:t>
      </w:r>
      <w:r w:rsidR="004810B8" w:rsidRPr="00C6040C">
        <w:rPr>
          <w:rFonts w:ascii="Arial" w:hAnsi="Arial" w:cs="Arial"/>
          <w:sz w:val="20"/>
          <w:szCs w:val="20"/>
        </w:rPr>
        <w:t>survey</w:t>
      </w:r>
      <w:r w:rsidRPr="00C6040C">
        <w:rPr>
          <w:rFonts w:ascii="Arial" w:hAnsi="Arial" w:cs="Arial"/>
          <w:sz w:val="20"/>
          <w:szCs w:val="20"/>
        </w:rPr>
        <w:t xml:space="preserve"> submission</w:t>
      </w:r>
      <w:r w:rsidR="3A33136D" w:rsidRPr="00C6040C">
        <w:rPr>
          <w:rFonts w:ascii="Arial" w:hAnsi="Arial" w:cs="Arial"/>
          <w:sz w:val="20"/>
          <w:szCs w:val="20"/>
        </w:rPr>
        <w:t>s</w:t>
      </w:r>
      <w:r w:rsidR="5F8A30AC" w:rsidRPr="00C6040C">
        <w:rPr>
          <w:rFonts w:ascii="Arial" w:hAnsi="Arial" w:cs="Arial"/>
          <w:sz w:val="20"/>
          <w:szCs w:val="20"/>
        </w:rPr>
        <w:t xml:space="preserve">, </w:t>
      </w:r>
      <w:r w:rsidR="3A33136D" w:rsidRPr="00C6040C">
        <w:rPr>
          <w:rFonts w:ascii="Arial" w:hAnsi="Arial" w:cs="Arial"/>
          <w:sz w:val="20"/>
          <w:szCs w:val="20"/>
        </w:rPr>
        <w:t>it w</w:t>
      </w:r>
      <w:r w:rsidR="5F8A30AC" w:rsidRPr="00C6040C">
        <w:rPr>
          <w:rFonts w:ascii="Arial" w:hAnsi="Arial" w:cs="Arial"/>
          <w:sz w:val="20"/>
          <w:szCs w:val="20"/>
        </w:rPr>
        <w:t>ould</w:t>
      </w:r>
      <w:r w:rsidRPr="00C6040C">
        <w:rPr>
          <w:rFonts w:ascii="Arial" w:hAnsi="Arial" w:cs="Arial"/>
          <w:sz w:val="20"/>
          <w:szCs w:val="20"/>
        </w:rPr>
        <w:t xml:space="preserve"> increase in relation to the </w:t>
      </w:r>
      <w:r w:rsidR="5F8A30AC" w:rsidRPr="00C6040C">
        <w:rPr>
          <w:rFonts w:ascii="Arial" w:hAnsi="Arial" w:cs="Arial"/>
          <w:sz w:val="20"/>
          <w:szCs w:val="20"/>
        </w:rPr>
        <w:t xml:space="preserve">total </w:t>
      </w:r>
      <w:r w:rsidRPr="00C6040C">
        <w:rPr>
          <w:rFonts w:ascii="Arial" w:hAnsi="Arial" w:cs="Arial"/>
          <w:sz w:val="20"/>
          <w:szCs w:val="20"/>
        </w:rPr>
        <w:t>number of units and</w:t>
      </w:r>
      <w:r w:rsidR="5F8A30AC" w:rsidRPr="00C6040C">
        <w:rPr>
          <w:rFonts w:ascii="Arial" w:hAnsi="Arial" w:cs="Arial"/>
          <w:sz w:val="20"/>
          <w:szCs w:val="20"/>
        </w:rPr>
        <w:t xml:space="preserve"> total</w:t>
      </w:r>
      <w:r w:rsidRPr="00C6040C">
        <w:rPr>
          <w:rFonts w:ascii="Arial" w:hAnsi="Arial" w:cs="Arial"/>
          <w:sz w:val="20"/>
          <w:szCs w:val="20"/>
        </w:rPr>
        <w:t xml:space="preserve"> number of employees</w:t>
      </w:r>
      <w:r w:rsidR="5F8A30AC" w:rsidRPr="00C6040C">
        <w:rPr>
          <w:rFonts w:ascii="Arial" w:hAnsi="Arial" w:cs="Arial"/>
          <w:sz w:val="20"/>
          <w:szCs w:val="20"/>
        </w:rPr>
        <w:t xml:space="preserve"> of the enterprise</w:t>
      </w:r>
      <w:r w:rsidRPr="00C6040C">
        <w:rPr>
          <w:rFonts w:ascii="Arial" w:hAnsi="Arial" w:cs="Arial"/>
          <w:sz w:val="20"/>
          <w:szCs w:val="20"/>
        </w:rPr>
        <w:t>. This is because</w:t>
      </w:r>
      <w:r w:rsidR="5F8A30AC" w:rsidRPr="00C6040C">
        <w:rPr>
          <w:rFonts w:ascii="Arial" w:hAnsi="Arial" w:cs="Arial"/>
          <w:sz w:val="20"/>
          <w:szCs w:val="20"/>
        </w:rPr>
        <w:t xml:space="preserve"> the administrati</w:t>
      </w:r>
      <w:r w:rsidR="76EFF5CB" w:rsidRPr="00C6040C">
        <w:rPr>
          <w:rFonts w:ascii="Arial" w:hAnsi="Arial" w:cs="Arial"/>
          <w:sz w:val="20"/>
          <w:szCs w:val="20"/>
        </w:rPr>
        <w:t>ve</w:t>
      </w:r>
      <w:r w:rsidR="5F8A30AC" w:rsidRPr="00C6040C">
        <w:rPr>
          <w:rFonts w:ascii="Arial" w:hAnsi="Arial" w:cs="Arial"/>
          <w:sz w:val="20"/>
          <w:szCs w:val="20"/>
        </w:rPr>
        <w:t xml:space="preserve"> burden of identifying </w:t>
      </w:r>
      <w:r w:rsidR="5F8A30AC" w:rsidRPr="00C6040C">
        <w:rPr>
          <w:rFonts w:ascii="Arial" w:hAnsi="Arial" w:cs="Arial"/>
          <w:sz w:val="20"/>
          <w:szCs w:val="20"/>
        </w:rPr>
        <w:lastRenderedPageBreak/>
        <w:t>the correct site and altering the pre-</w:t>
      </w:r>
      <w:r w:rsidR="3A33136D" w:rsidRPr="00C6040C">
        <w:rPr>
          <w:rFonts w:ascii="Arial" w:hAnsi="Arial" w:cs="Arial"/>
          <w:sz w:val="20"/>
          <w:szCs w:val="20"/>
        </w:rPr>
        <w:t>filled</w:t>
      </w:r>
      <w:r w:rsidR="5F8A30AC" w:rsidRPr="00C6040C">
        <w:rPr>
          <w:rFonts w:ascii="Arial" w:hAnsi="Arial" w:cs="Arial"/>
          <w:sz w:val="20"/>
          <w:szCs w:val="20"/>
        </w:rPr>
        <w:t xml:space="preserve"> questionnaire would increase as </w:t>
      </w:r>
      <w:r w:rsidR="3A33136D" w:rsidRPr="00C6040C">
        <w:rPr>
          <w:rFonts w:ascii="Arial" w:hAnsi="Arial" w:cs="Arial"/>
          <w:sz w:val="20"/>
          <w:szCs w:val="20"/>
        </w:rPr>
        <w:t>units and employment</w:t>
      </w:r>
      <w:r w:rsidR="5F8A30AC" w:rsidRPr="00C6040C">
        <w:rPr>
          <w:rFonts w:ascii="Arial" w:hAnsi="Arial" w:cs="Arial"/>
          <w:sz w:val="20"/>
          <w:szCs w:val="20"/>
        </w:rPr>
        <w:t xml:space="preserve"> increased</w:t>
      </w:r>
      <w:r w:rsidR="007714AC" w:rsidRPr="00C6040C">
        <w:rPr>
          <w:rFonts w:ascii="Arial" w:hAnsi="Arial" w:cs="Arial"/>
          <w:sz w:val="20"/>
          <w:szCs w:val="20"/>
        </w:rPr>
        <w:t xml:space="preserve">. </w:t>
      </w:r>
    </w:p>
    <w:p w14:paraId="75939ECE" w14:textId="2A5181BE" w:rsidR="003D3C5F" w:rsidRPr="00C6040C" w:rsidRDefault="3A33136D" w:rsidP="00B34E01">
      <w:pPr>
        <w:spacing w:line="480" w:lineRule="auto"/>
        <w:jc w:val="both"/>
        <w:rPr>
          <w:rFonts w:ascii="Arial" w:hAnsi="Arial" w:cs="Arial"/>
          <w:sz w:val="20"/>
          <w:szCs w:val="20"/>
        </w:rPr>
      </w:pPr>
      <w:r w:rsidRPr="00C6040C">
        <w:rPr>
          <w:rFonts w:ascii="Arial" w:hAnsi="Arial" w:cs="Arial"/>
          <w:sz w:val="20"/>
          <w:szCs w:val="20"/>
        </w:rPr>
        <w:t xml:space="preserve">Related to this was </w:t>
      </w:r>
      <w:r w:rsidR="5F8A30AC" w:rsidRPr="00C6040C">
        <w:rPr>
          <w:rFonts w:ascii="Arial" w:hAnsi="Arial" w:cs="Arial"/>
          <w:sz w:val="20"/>
          <w:szCs w:val="20"/>
        </w:rPr>
        <w:t xml:space="preserve">the expectation </w:t>
      </w:r>
      <w:r w:rsidRPr="00C6040C">
        <w:rPr>
          <w:rFonts w:ascii="Arial" w:hAnsi="Arial" w:cs="Arial"/>
          <w:sz w:val="20"/>
          <w:szCs w:val="20"/>
        </w:rPr>
        <w:t>that there would also be</w:t>
      </w:r>
      <w:r w:rsidR="5F8A30AC" w:rsidRPr="00C6040C">
        <w:rPr>
          <w:rFonts w:ascii="Arial" w:hAnsi="Arial" w:cs="Arial"/>
          <w:sz w:val="20"/>
          <w:szCs w:val="20"/>
        </w:rPr>
        <w:t xml:space="preserve"> industry specific effects, particularly between public sector and private sector enterprises where the incentive to invest time to respond to national surveys may differ.</w:t>
      </w:r>
      <w:r w:rsidR="007714AC" w:rsidRPr="00C6040C">
        <w:rPr>
          <w:rFonts w:ascii="Arial" w:hAnsi="Arial" w:cs="Arial"/>
          <w:sz w:val="20"/>
          <w:szCs w:val="20"/>
        </w:rPr>
        <w:t xml:space="preserve"> </w:t>
      </w:r>
      <w:r w:rsidR="00B2146A" w:rsidRPr="00C6040C">
        <w:rPr>
          <w:rFonts w:ascii="Arial" w:hAnsi="Arial" w:cs="Arial"/>
          <w:sz w:val="20"/>
          <w:szCs w:val="20"/>
        </w:rPr>
        <w:t>For example, p</w:t>
      </w:r>
      <w:r w:rsidR="007714AC" w:rsidRPr="00C6040C">
        <w:rPr>
          <w:rFonts w:ascii="Arial" w:hAnsi="Arial" w:cs="Arial"/>
          <w:sz w:val="20"/>
          <w:szCs w:val="20"/>
        </w:rPr>
        <w:t xml:space="preserve">rofit maximising firms </w:t>
      </w:r>
      <w:r w:rsidR="00B2146A" w:rsidRPr="00C6040C">
        <w:rPr>
          <w:rFonts w:ascii="Arial" w:hAnsi="Arial" w:cs="Arial"/>
          <w:sz w:val="20"/>
          <w:szCs w:val="20"/>
        </w:rPr>
        <w:t>may focus on the private cost to the firms, whereas those in the public sector may be more motivated by the social benefit of producing statistics as a public good</w:t>
      </w:r>
      <w:r w:rsidR="00B55D88" w:rsidRPr="00C6040C">
        <w:rPr>
          <w:rFonts w:ascii="Arial" w:hAnsi="Arial" w:cs="Arial"/>
          <w:sz w:val="20"/>
          <w:szCs w:val="20"/>
        </w:rPr>
        <w:t>.</w:t>
      </w:r>
      <w:r w:rsidR="354D4AEC" w:rsidRPr="00C6040C">
        <w:rPr>
          <w:rFonts w:ascii="Arial" w:hAnsi="Arial" w:cs="Arial"/>
          <w:sz w:val="20"/>
          <w:szCs w:val="20"/>
        </w:rPr>
        <w:t xml:space="preserve"> </w:t>
      </w:r>
      <w:r w:rsidR="008E7A7A" w:rsidRPr="00C6040C">
        <w:rPr>
          <w:rFonts w:ascii="Arial" w:hAnsi="Arial" w:cs="Arial"/>
          <w:sz w:val="20"/>
          <w:szCs w:val="20"/>
        </w:rPr>
        <w:t xml:space="preserve">To further explore </w:t>
      </w:r>
      <w:r w:rsidR="00F87E99" w:rsidRPr="00C6040C">
        <w:rPr>
          <w:rFonts w:ascii="Arial" w:hAnsi="Arial" w:cs="Arial"/>
          <w:sz w:val="20"/>
          <w:szCs w:val="20"/>
        </w:rPr>
        <w:t>which factors are independently associated with the proportion of head office employment and distance travelled to work</w:t>
      </w:r>
      <w:r w:rsidR="008076D6" w:rsidRPr="00C6040C">
        <w:rPr>
          <w:rFonts w:ascii="Arial" w:hAnsi="Arial" w:cs="Arial"/>
          <w:sz w:val="20"/>
          <w:szCs w:val="20"/>
        </w:rPr>
        <w:t xml:space="preserve"> for </w:t>
      </w:r>
      <w:r w:rsidR="002767EE" w:rsidRPr="00C6040C">
        <w:rPr>
          <w:rFonts w:ascii="Arial" w:hAnsi="Arial" w:cs="Arial"/>
          <w:sz w:val="20"/>
          <w:szCs w:val="20"/>
        </w:rPr>
        <w:t>multi-site</w:t>
      </w:r>
      <w:r w:rsidR="008076D6" w:rsidRPr="00C6040C">
        <w:rPr>
          <w:rFonts w:ascii="Arial" w:hAnsi="Arial" w:cs="Arial"/>
          <w:sz w:val="20"/>
          <w:szCs w:val="20"/>
        </w:rPr>
        <w:t xml:space="preserve"> enterprises</w:t>
      </w:r>
      <w:r w:rsidR="008E7A7A" w:rsidRPr="00C6040C">
        <w:rPr>
          <w:rFonts w:ascii="Arial" w:hAnsi="Arial" w:cs="Arial"/>
          <w:sz w:val="20"/>
          <w:szCs w:val="20"/>
        </w:rPr>
        <w:t>, a number of regression</w:t>
      </w:r>
      <w:r w:rsidR="009F2F63" w:rsidRPr="00C6040C">
        <w:rPr>
          <w:rFonts w:ascii="Arial" w:hAnsi="Arial" w:cs="Arial"/>
          <w:sz w:val="20"/>
          <w:szCs w:val="20"/>
        </w:rPr>
        <w:t>s were run</w:t>
      </w:r>
      <w:r w:rsidR="008E7A7A" w:rsidRPr="00C6040C">
        <w:rPr>
          <w:rFonts w:ascii="Arial" w:hAnsi="Arial" w:cs="Arial"/>
          <w:sz w:val="20"/>
          <w:szCs w:val="20"/>
        </w:rPr>
        <w:t xml:space="preserve"> </w:t>
      </w:r>
      <w:r w:rsidR="006129E7" w:rsidRPr="00C6040C">
        <w:rPr>
          <w:rFonts w:ascii="Arial" w:hAnsi="Arial" w:cs="Arial"/>
          <w:sz w:val="20"/>
          <w:szCs w:val="20"/>
        </w:rPr>
        <w:t xml:space="preserve">on the ASHE 2018 </w:t>
      </w:r>
      <w:r w:rsidR="5930BF03" w:rsidRPr="00C6040C">
        <w:rPr>
          <w:rFonts w:ascii="Arial" w:hAnsi="Arial" w:cs="Arial"/>
          <w:sz w:val="20"/>
          <w:szCs w:val="20"/>
        </w:rPr>
        <w:t>dataset</w:t>
      </w:r>
      <w:r w:rsidR="006129E7" w:rsidRPr="00C6040C">
        <w:rPr>
          <w:rFonts w:ascii="Arial" w:hAnsi="Arial" w:cs="Arial"/>
          <w:sz w:val="20"/>
          <w:szCs w:val="20"/>
        </w:rPr>
        <w:t>,</w:t>
      </w:r>
      <w:r w:rsidR="008E7A7A" w:rsidRPr="00C6040C">
        <w:rPr>
          <w:rFonts w:ascii="Arial" w:hAnsi="Arial" w:cs="Arial"/>
          <w:sz w:val="20"/>
          <w:szCs w:val="20"/>
        </w:rPr>
        <w:t xml:space="preserve"> both </w:t>
      </w:r>
      <w:r w:rsidR="003010D0" w:rsidRPr="00C6040C">
        <w:rPr>
          <w:rFonts w:ascii="Arial" w:hAnsi="Arial" w:cs="Arial"/>
          <w:sz w:val="20"/>
          <w:szCs w:val="20"/>
        </w:rPr>
        <w:t xml:space="preserve">at </w:t>
      </w:r>
      <w:r w:rsidR="008E7A7A" w:rsidRPr="00C6040C">
        <w:rPr>
          <w:rFonts w:ascii="Arial" w:hAnsi="Arial" w:cs="Arial"/>
          <w:sz w:val="20"/>
          <w:szCs w:val="20"/>
        </w:rPr>
        <w:t xml:space="preserve">the level of the enterprise </w:t>
      </w:r>
      <w:r w:rsidR="004A306A" w:rsidRPr="00C6040C">
        <w:rPr>
          <w:rFonts w:ascii="Arial" w:hAnsi="Arial" w:cs="Arial"/>
          <w:sz w:val="20"/>
          <w:szCs w:val="20"/>
        </w:rPr>
        <w:t xml:space="preserve">(Table </w:t>
      </w:r>
      <w:r w:rsidR="000C0EDC">
        <w:rPr>
          <w:rFonts w:ascii="Arial" w:hAnsi="Arial" w:cs="Arial"/>
          <w:sz w:val="20"/>
          <w:szCs w:val="20"/>
        </w:rPr>
        <w:t>4</w:t>
      </w:r>
      <w:r w:rsidR="004A306A" w:rsidRPr="00C6040C">
        <w:rPr>
          <w:rFonts w:ascii="Arial" w:hAnsi="Arial" w:cs="Arial"/>
          <w:sz w:val="20"/>
          <w:szCs w:val="20"/>
        </w:rPr>
        <w:t xml:space="preserve">) </w:t>
      </w:r>
      <w:r w:rsidR="008E7A7A" w:rsidRPr="00C6040C">
        <w:rPr>
          <w:rFonts w:ascii="Arial" w:hAnsi="Arial" w:cs="Arial"/>
          <w:sz w:val="20"/>
          <w:szCs w:val="20"/>
        </w:rPr>
        <w:t>and the level of the employ</w:t>
      </w:r>
      <w:r w:rsidR="006129E7" w:rsidRPr="00C6040C">
        <w:rPr>
          <w:rFonts w:ascii="Arial" w:hAnsi="Arial" w:cs="Arial"/>
          <w:sz w:val="20"/>
          <w:szCs w:val="20"/>
        </w:rPr>
        <w:t>ee</w:t>
      </w:r>
      <w:r w:rsidR="004A306A" w:rsidRPr="00C6040C">
        <w:rPr>
          <w:rFonts w:ascii="Arial" w:hAnsi="Arial" w:cs="Arial"/>
          <w:sz w:val="20"/>
          <w:szCs w:val="20"/>
        </w:rPr>
        <w:t xml:space="preserve"> </w:t>
      </w:r>
      <w:r w:rsidR="00153B19" w:rsidRPr="00C6040C">
        <w:rPr>
          <w:rFonts w:ascii="Arial" w:hAnsi="Arial" w:cs="Arial"/>
          <w:sz w:val="20"/>
          <w:szCs w:val="20"/>
        </w:rPr>
        <w:t>(</w:t>
      </w:r>
      <w:r w:rsidR="004A306A" w:rsidRPr="00C6040C">
        <w:rPr>
          <w:rFonts w:ascii="Arial" w:hAnsi="Arial" w:cs="Arial"/>
          <w:sz w:val="20"/>
          <w:szCs w:val="20"/>
        </w:rPr>
        <w:t xml:space="preserve">Table </w:t>
      </w:r>
      <w:r w:rsidR="000C0EDC">
        <w:rPr>
          <w:rFonts w:ascii="Arial" w:hAnsi="Arial" w:cs="Arial"/>
          <w:sz w:val="20"/>
          <w:szCs w:val="20"/>
        </w:rPr>
        <w:t>5</w:t>
      </w:r>
      <w:r w:rsidR="004A306A" w:rsidRPr="00C6040C">
        <w:rPr>
          <w:rFonts w:ascii="Arial" w:hAnsi="Arial" w:cs="Arial"/>
          <w:sz w:val="20"/>
          <w:szCs w:val="20"/>
        </w:rPr>
        <w:t>)</w:t>
      </w:r>
      <w:r w:rsidR="008E7A7A" w:rsidRPr="00C6040C">
        <w:rPr>
          <w:rFonts w:ascii="Arial" w:hAnsi="Arial" w:cs="Arial"/>
          <w:sz w:val="20"/>
          <w:szCs w:val="20"/>
        </w:rPr>
        <w:t>.</w:t>
      </w:r>
      <w:r w:rsidR="00B02B44" w:rsidRPr="00C6040C">
        <w:rPr>
          <w:rFonts w:ascii="Arial" w:hAnsi="Arial" w:cs="Arial"/>
          <w:sz w:val="20"/>
          <w:szCs w:val="20"/>
        </w:rPr>
        <w:t xml:space="preserve"> The regression </w:t>
      </w:r>
      <w:r w:rsidR="00C20BE5" w:rsidRPr="00C6040C">
        <w:rPr>
          <w:rFonts w:ascii="Arial" w:hAnsi="Arial" w:cs="Arial"/>
          <w:sz w:val="20"/>
          <w:szCs w:val="20"/>
        </w:rPr>
        <w:t>studies</w:t>
      </w:r>
      <w:r w:rsidR="00B02B44" w:rsidRPr="00C6040C">
        <w:rPr>
          <w:rFonts w:ascii="Arial" w:hAnsi="Arial" w:cs="Arial"/>
          <w:sz w:val="20"/>
          <w:szCs w:val="20"/>
        </w:rPr>
        <w:t xml:space="preserve"> the characteristics of the firm </w:t>
      </w:r>
      <w:r w:rsidR="00C20BE5" w:rsidRPr="00C6040C">
        <w:rPr>
          <w:rFonts w:ascii="Arial" w:hAnsi="Arial" w:cs="Arial"/>
          <w:sz w:val="20"/>
          <w:szCs w:val="20"/>
        </w:rPr>
        <w:t>(</w:t>
      </w:r>
      <w:r w:rsidR="00B02B44" w:rsidRPr="00C6040C">
        <w:rPr>
          <w:rFonts w:ascii="Arial" w:hAnsi="Arial" w:cs="Arial"/>
          <w:sz w:val="20"/>
          <w:szCs w:val="20"/>
        </w:rPr>
        <w:t xml:space="preserve">not the employee </w:t>
      </w:r>
      <w:r w:rsidR="00491962" w:rsidRPr="00C6040C">
        <w:rPr>
          <w:rFonts w:ascii="Arial" w:hAnsi="Arial" w:cs="Arial"/>
          <w:sz w:val="20"/>
          <w:szCs w:val="20"/>
        </w:rPr>
        <w:t xml:space="preserve">– e.g., </w:t>
      </w:r>
      <w:r w:rsidR="00B02B44" w:rsidRPr="00C6040C">
        <w:rPr>
          <w:rFonts w:ascii="Arial" w:hAnsi="Arial" w:cs="Arial"/>
          <w:sz w:val="20"/>
          <w:szCs w:val="20"/>
        </w:rPr>
        <w:t>age gender), as the hypothesis is that the firm’s response is systematically biased.</w:t>
      </w:r>
      <w:r w:rsidR="008E7A7A" w:rsidRPr="00C6040C">
        <w:rPr>
          <w:rFonts w:ascii="Arial" w:hAnsi="Arial" w:cs="Arial"/>
          <w:sz w:val="20"/>
          <w:szCs w:val="20"/>
        </w:rPr>
        <w:t xml:space="preserve"> </w:t>
      </w:r>
      <w:r w:rsidR="000E1ED8" w:rsidRPr="00C6040C">
        <w:rPr>
          <w:rFonts w:ascii="Arial" w:hAnsi="Arial" w:cs="Arial"/>
          <w:sz w:val="20"/>
          <w:szCs w:val="20"/>
        </w:rPr>
        <w:t>The results were checked by running similar regressions for 2016 and 2017 years, as well as a pooled regression for years 2016-2018. The results for all years</w:t>
      </w:r>
      <w:r w:rsidR="000F577B">
        <w:rPr>
          <w:rFonts w:ascii="Arial" w:hAnsi="Arial" w:cs="Arial"/>
          <w:sz w:val="20"/>
          <w:szCs w:val="20"/>
        </w:rPr>
        <w:t xml:space="preserve"> </w:t>
      </w:r>
      <w:r w:rsidR="00BC1FFE">
        <w:rPr>
          <w:rFonts w:ascii="Arial" w:hAnsi="Arial" w:cs="Arial"/>
          <w:sz w:val="20"/>
          <w:szCs w:val="20"/>
        </w:rPr>
        <w:t xml:space="preserve">report similar findings and </w:t>
      </w:r>
      <w:r w:rsidR="008C18A4">
        <w:rPr>
          <w:rFonts w:ascii="Arial" w:hAnsi="Arial" w:cs="Arial"/>
          <w:sz w:val="20"/>
          <w:szCs w:val="20"/>
        </w:rPr>
        <w:t xml:space="preserve">are </w:t>
      </w:r>
      <w:r w:rsidR="000F577B">
        <w:rPr>
          <w:rFonts w:ascii="Arial" w:hAnsi="Arial" w:cs="Arial"/>
          <w:sz w:val="20"/>
          <w:szCs w:val="20"/>
        </w:rPr>
        <w:t xml:space="preserve">reported in the supplementary </w:t>
      </w:r>
      <w:r w:rsidR="009C0D39">
        <w:rPr>
          <w:rFonts w:ascii="Arial" w:hAnsi="Arial" w:cs="Arial"/>
          <w:sz w:val="20"/>
          <w:szCs w:val="20"/>
        </w:rPr>
        <w:t>material section</w:t>
      </w:r>
      <w:r w:rsidR="000E1ED8" w:rsidRPr="00C6040C">
        <w:rPr>
          <w:rFonts w:ascii="Arial" w:hAnsi="Arial" w:cs="Arial"/>
          <w:sz w:val="20"/>
          <w:szCs w:val="20"/>
        </w:rPr>
        <w:t>.</w:t>
      </w:r>
    </w:p>
    <w:p w14:paraId="285B2859" w14:textId="5B97D006" w:rsidR="006129E7" w:rsidRPr="00C6040C" w:rsidRDefault="009949C9" w:rsidP="008E6D17">
      <w:pPr>
        <w:pStyle w:val="Heading3"/>
        <w:keepNext w:val="0"/>
        <w:keepLines w:val="0"/>
        <w:spacing w:before="0" w:after="160" w:line="480" w:lineRule="auto"/>
        <w:jc w:val="both"/>
        <w:rPr>
          <w:rFonts w:ascii="Arial" w:hAnsi="Arial" w:cs="Arial"/>
          <w:sz w:val="20"/>
          <w:szCs w:val="20"/>
        </w:rPr>
      </w:pPr>
      <w:r w:rsidRPr="00C6040C">
        <w:rPr>
          <w:rFonts w:ascii="Arial" w:hAnsi="Arial" w:cs="Arial"/>
          <w:sz w:val="20"/>
          <w:szCs w:val="20"/>
        </w:rPr>
        <w:t xml:space="preserve">5.3.1 </w:t>
      </w:r>
      <w:r w:rsidR="006129E7" w:rsidRPr="00C6040C">
        <w:rPr>
          <w:rFonts w:ascii="Arial" w:hAnsi="Arial" w:cs="Arial"/>
          <w:sz w:val="20"/>
          <w:szCs w:val="20"/>
        </w:rPr>
        <w:t>Enterprise level regressions</w:t>
      </w:r>
      <w:r w:rsidR="00C94EFD" w:rsidRPr="00C6040C">
        <w:rPr>
          <w:rFonts w:ascii="Arial" w:hAnsi="Arial" w:cs="Arial"/>
          <w:sz w:val="20"/>
          <w:szCs w:val="20"/>
        </w:rPr>
        <w:t xml:space="preserve"> – proportions at the head office</w:t>
      </w:r>
    </w:p>
    <w:p w14:paraId="4C27B181" w14:textId="0B6B89AB" w:rsidR="00A95968" w:rsidRPr="00C6040C" w:rsidRDefault="6B6E4660" w:rsidP="008E6D17">
      <w:pPr>
        <w:spacing w:line="480" w:lineRule="auto"/>
        <w:ind w:firstLine="567"/>
        <w:jc w:val="both"/>
        <w:rPr>
          <w:rFonts w:ascii="Arial" w:hAnsi="Arial" w:cs="Arial"/>
          <w:sz w:val="20"/>
          <w:szCs w:val="20"/>
        </w:rPr>
      </w:pPr>
      <w:r w:rsidRPr="00C6040C">
        <w:rPr>
          <w:rFonts w:ascii="Arial" w:hAnsi="Arial" w:cs="Arial"/>
          <w:sz w:val="20"/>
          <w:szCs w:val="20"/>
        </w:rPr>
        <w:t xml:space="preserve">Table </w:t>
      </w:r>
      <w:r w:rsidR="00822B60">
        <w:rPr>
          <w:rFonts w:ascii="Arial" w:hAnsi="Arial" w:cs="Arial"/>
          <w:sz w:val="20"/>
          <w:szCs w:val="20"/>
        </w:rPr>
        <w:t>4</w:t>
      </w:r>
      <w:r w:rsidR="2249B336" w:rsidRPr="00C6040C">
        <w:rPr>
          <w:rFonts w:ascii="Arial" w:hAnsi="Arial" w:cs="Arial"/>
          <w:sz w:val="20"/>
          <w:szCs w:val="20"/>
        </w:rPr>
        <w:t xml:space="preserve"> report</w:t>
      </w:r>
      <w:r w:rsidR="00EC20F4">
        <w:rPr>
          <w:rFonts w:ascii="Arial" w:hAnsi="Arial" w:cs="Arial"/>
          <w:sz w:val="20"/>
          <w:szCs w:val="20"/>
        </w:rPr>
        <w:t>s</w:t>
      </w:r>
      <w:r w:rsidR="2249B336" w:rsidRPr="00C6040C">
        <w:rPr>
          <w:rFonts w:ascii="Arial" w:hAnsi="Arial" w:cs="Arial"/>
          <w:sz w:val="20"/>
          <w:szCs w:val="20"/>
        </w:rPr>
        <w:t xml:space="preserve"> </w:t>
      </w:r>
      <w:r w:rsidRPr="00C6040C">
        <w:rPr>
          <w:rFonts w:ascii="Arial" w:hAnsi="Arial" w:cs="Arial"/>
          <w:sz w:val="20"/>
          <w:szCs w:val="20"/>
        </w:rPr>
        <w:t>the</w:t>
      </w:r>
      <w:r w:rsidR="3DB04980" w:rsidRPr="00C6040C">
        <w:rPr>
          <w:rFonts w:ascii="Arial" w:hAnsi="Arial" w:cs="Arial"/>
          <w:sz w:val="20"/>
          <w:szCs w:val="20"/>
        </w:rPr>
        <w:t xml:space="preserve"> regression</w:t>
      </w:r>
      <w:r w:rsidRPr="00C6040C">
        <w:rPr>
          <w:rFonts w:ascii="Arial" w:hAnsi="Arial" w:cs="Arial"/>
          <w:sz w:val="20"/>
          <w:szCs w:val="20"/>
        </w:rPr>
        <w:t xml:space="preserve"> results </w:t>
      </w:r>
      <w:r w:rsidR="00153B19" w:rsidRPr="00C6040C">
        <w:rPr>
          <w:rFonts w:ascii="Arial" w:hAnsi="Arial" w:cs="Arial"/>
          <w:sz w:val="20"/>
          <w:szCs w:val="20"/>
        </w:rPr>
        <w:t xml:space="preserve">for proportion of head office employment </w:t>
      </w:r>
      <w:r w:rsidR="608392A5" w:rsidRPr="00C6040C">
        <w:rPr>
          <w:rFonts w:ascii="Arial" w:hAnsi="Arial" w:cs="Arial"/>
          <w:sz w:val="20"/>
          <w:szCs w:val="20"/>
        </w:rPr>
        <w:t xml:space="preserve">for </w:t>
      </w:r>
      <w:r w:rsidR="223B52F8" w:rsidRPr="00C6040C">
        <w:rPr>
          <w:rFonts w:ascii="Arial" w:hAnsi="Arial" w:cs="Arial"/>
          <w:sz w:val="20"/>
          <w:szCs w:val="20"/>
        </w:rPr>
        <w:t>multi-site</w:t>
      </w:r>
      <w:r w:rsidR="608392A5" w:rsidRPr="00C6040C">
        <w:rPr>
          <w:rFonts w:ascii="Arial" w:hAnsi="Arial" w:cs="Arial"/>
          <w:sz w:val="20"/>
          <w:szCs w:val="20"/>
        </w:rPr>
        <w:t xml:space="preserve"> companies only</w:t>
      </w:r>
      <w:r w:rsidR="2249B336" w:rsidRPr="00C6040C">
        <w:rPr>
          <w:rFonts w:ascii="Arial" w:hAnsi="Arial" w:cs="Arial"/>
          <w:sz w:val="20"/>
          <w:szCs w:val="20"/>
        </w:rPr>
        <w:t>.</w:t>
      </w:r>
      <w:r w:rsidR="00881C64" w:rsidRPr="00C6040C">
        <w:rPr>
          <w:rFonts w:ascii="Arial" w:hAnsi="Arial" w:cs="Arial"/>
          <w:sz w:val="20"/>
          <w:szCs w:val="20"/>
        </w:rPr>
        <w:t xml:space="preserve"> </w:t>
      </w:r>
      <w:r w:rsidR="000940B5" w:rsidRPr="00C6040C">
        <w:rPr>
          <w:rFonts w:ascii="Arial" w:hAnsi="Arial" w:cs="Arial"/>
          <w:sz w:val="20"/>
          <w:szCs w:val="20"/>
        </w:rPr>
        <w:t xml:space="preserve">In terms of the </w:t>
      </w:r>
      <w:r w:rsidR="000F59BB" w:rsidRPr="00C6040C">
        <w:rPr>
          <w:rFonts w:ascii="Arial" w:hAnsi="Arial" w:cs="Arial"/>
          <w:sz w:val="20"/>
          <w:szCs w:val="20"/>
        </w:rPr>
        <w:t>regressions</w:t>
      </w:r>
      <w:r w:rsidR="000940B5" w:rsidRPr="00C6040C">
        <w:rPr>
          <w:rFonts w:ascii="Arial" w:hAnsi="Arial" w:cs="Arial"/>
          <w:sz w:val="20"/>
          <w:szCs w:val="20"/>
        </w:rPr>
        <w:t>, where there were multiple categories for each of the covariates, the largest group was always omitted</w:t>
      </w:r>
      <w:r w:rsidR="00881C64" w:rsidRPr="00C6040C">
        <w:rPr>
          <w:rFonts w:ascii="Arial" w:hAnsi="Arial" w:cs="Arial"/>
          <w:sz w:val="20"/>
          <w:szCs w:val="20"/>
        </w:rPr>
        <w:t xml:space="preserve">. </w:t>
      </w:r>
      <w:r w:rsidR="004474DF" w:rsidRPr="00C6040C">
        <w:rPr>
          <w:rFonts w:ascii="Arial" w:hAnsi="Arial" w:cs="Arial"/>
          <w:sz w:val="20"/>
          <w:szCs w:val="20"/>
        </w:rPr>
        <w:t xml:space="preserve">Columns 1 and 2 are </w:t>
      </w:r>
      <w:r w:rsidR="005361C5" w:rsidRPr="00C6040C">
        <w:rPr>
          <w:rFonts w:ascii="Arial" w:hAnsi="Arial" w:cs="Arial"/>
          <w:sz w:val="20"/>
          <w:szCs w:val="20"/>
        </w:rPr>
        <w:t xml:space="preserve">both </w:t>
      </w:r>
      <w:r w:rsidR="004474DF" w:rsidRPr="00C6040C">
        <w:rPr>
          <w:rFonts w:ascii="Arial" w:hAnsi="Arial" w:cs="Arial"/>
          <w:sz w:val="20"/>
          <w:szCs w:val="20"/>
        </w:rPr>
        <w:t>O</w:t>
      </w:r>
      <w:r w:rsidR="00D6412D">
        <w:rPr>
          <w:rFonts w:ascii="Arial" w:hAnsi="Arial" w:cs="Arial"/>
          <w:sz w:val="20"/>
          <w:szCs w:val="20"/>
        </w:rPr>
        <w:t xml:space="preserve">rdinary </w:t>
      </w:r>
      <w:r w:rsidR="004474DF" w:rsidRPr="00C6040C">
        <w:rPr>
          <w:rFonts w:ascii="Arial" w:hAnsi="Arial" w:cs="Arial"/>
          <w:sz w:val="20"/>
          <w:szCs w:val="20"/>
        </w:rPr>
        <w:t>L</w:t>
      </w:r>
      <w:r w:rsidR="00D6412D">
        <w:rPr>
          <w:rFonts w:ascii="Arial" w:hAnsi="Arial" w:cs="Arial"/>
          <w:sz w:val="20"/>
          <w:szCs w:val="20"/>
        </w:rPr>
        <w:t xml:space="preserve">east </w:t>
      </w:r>
      <w:r w:rsidR="004474DF" w:rsidRPr="00C6040C">
        <w:rPr>
          <w:rFonts w:ascii="Arial" w:hAnsi="Arial" w:cs="Arial"/>
          <w:sz w:val="20"/>
          <w:szCs w:val="20"/>
        </w:rPr>
        <w:t>S</w:t>
      </w:r>
      <w:r w:rsidR="00D6412D">
        <w:rPr>
          <w:rFonts w:ascii="Arial" w:hAnsi="Arial" w:cs="Arial"/>
          <w:sz w:val="20"/>
          <w:szCs w:val="20"/>
        </w:rPr>
        <w:t>quare</w:t>
      </w:r>
      <w:r w:rsidR="00533746">
        <w:rPr>
          <w:rFonts w:ascii="Arial" w:hAnsi="Arial" w:cs="Arial"/>
          <w:sz w:val="20"/>
          <w:szCs w:val="20"/>
        </w:rPr>
        <w:t xml:space="preserve">s </w:t>
      </w:r>
      <w:r w:rsidR="00D6412D">
        <w:rPr>
          <w:rFonts w:ascii="Arial" w:hAnsi="Arial" w:cs="Arial"/>
          <w:sz w:val="20"/>
          <w:szCs w:val="20"/>
        </w:rPr>
        <w:t>(</w:t>
      </w:r>
      <w:r w:rsidR="00256E74">
        <w:rPr>
          <w:rFonts w:ascii="Arial" w:hAnsi="Arial" w:cs="Arial"/>
          <w:sz w:val="20"/>
          <w:szCs w:val="20"/>
        </w:rPr>
        <w:t xml:space="preserve">OLS) </w:t>
      </w:r>
      <w:r w:rsidR="00256E74" w:rsidRPr="00C6040C">
        <w:rPr>
          <w:rFonts w:ascii="Arial" w:hAnsi="Arial" w:cs="Arial"/>
          <w:sz w:val="20"/>
          <w:szCs w:val="20"/>
        </w:rPr>
        <w:t>linear</w:t>
      </w:r>
      <w:r w:rsidR="004474DF" w:rsidRPr="00C6040C">
        <w:rPr>
          <w:rFonts w:ascii="Arial" w:hAnsi="Arial" w:cs="Arial"/>
          <w:sz w:val="20"/>
          <w:szCs w:val="20"/>
        </w:rPr>
        <w:t xml:space="preserve"> regressions</w:t>
      </w:r>
      <w:r w:rsidR="006A114B" w:rsidRPr="00C6040C">
        <w:rPr>
          <w:rFonts w:ascii="Arial" w:hAnsi="Arial" w:cs="Arial"/>
          <w:sz w:val="20"/>
          <w:szCs w:val="20"/>
        </w:rPr>
        <w:t>, while c</w:t>
      </w:r>
      <w:r w:rsidR="005361C5" w:rsidRPr="00C6040C">
        <w:rPr>
          <w:rFonts w:ascii="Arial" w:hAnsi="Arial" w:cs="Arial"/>
          <w:sz w:val="20"/>
          <w:szCs w:val="20"/>
        </w:rPr>
        <w:t>olumn 2</w:t>
      </w:r>
      <w:r w:rsidR="0006197A" w:rsidRPr="00C6040C">
        <w:rPr>
          <w:rFonts w:ascii="Arial" w:hAnsi="Arial" w:cs="Arial"/>
          <w:sz w:val="20"/>
          <w:szCs w:val="20"/>
        </w:rPr>
        <w:t xml:space="preserve"> reports the results of a restricted model that excludes potential shell companies. </w:t>
      </w:r>
      <w:r w:rsidR="00FF12D7" w:rsidRPr="00C6040C">
        <w:rPr>
          <w:rFonts w:ascii="Arial" w:hAnsi="Arial" w:cs="Arial"/>
          <w:sz w:val="20"/>
          <w:szCs w:val="20"/>
        </w:rPr>
        <w:t>C</w:t>
      </w:r>
      <w:r w:rsidR="0006197A" w:rsidRPr="00C6040C">
        <w:rPr>
          <w:rFonts w:ascii="Arial" w:hAnsi="Arial" w:cs="Arial"/>
          <w:sz w:val="20"/>
          <w:szCs w:val="20"/>
        </w:rPr>
        <w:t xml:space="preserve">olumn 3 also restricts the </w:t>
      </w:r>
      <w:r w:rsidR="00533746" w:rsidRPr="00C6040C">
        <w:rPr>
          <w:rFonts w:ascii="Arial" w:hAnsi="Arial" w:cs="Arial"/>
          <w:sz w:val="20"/>
          <w:szCs w:val="20"/>
        </w:rPr>
        <w:t>sample but</w:t>
      </w:r>
      <w:r w:rsidR="009D6496" w:rsidRPr="00C6040C">
        <w:rPr>
          <w:rFonts w:ascii="Arial" w:hAnsi="Arial" w:cs="Arial"/>
          <w:sz w:val="20"/>
          <w:szCs w:val="20"/>
        </w:rPr>
        <w:t xml:space="preserve"> uses a T</w:t>
      </w:r>
      <w:r w:rsidR="0006197A" w:rsidRPr="00C6040C">
        <w:rPr>
          <w:rFonts w:ascii="Arial" w:hAnsi="Arial" w:cs="Arial"/>
          <w:sz w:val="20"/>
          <w:szCs w:val="20"/>
        </w:rPr>
        <w:t>obit (censored) model to account for the co</w:t>
      </w:r>
      <w:r w:rsidR="007352DA" w:rsidRPr="00C6040C">
        <w:rPr>
          <w:rFonts w:ascii="Arial" w:hAnsi="Arial" w:cs="Arial"/>
          <w:sz w:val="20"/>
          <w:szCs w:val="20"/>
        </w:rPr>
        <w:t>nsi</w:t>
      </w:r>
      <w:r w:rsidR="0006197A" w:rsidRPr="00C6040C">
        <w:rPr>
          <w:rFonts w:ascii="Arial" w:hAnsi="Arial" w:cs="Arial"/>
          <w:sz w:val="20"/>
          <w:szCs w:val="20"/>
        </w:rPr>
        <w:t>derable number of</w:t>
      </w:r>
      <w:r w:rsidR="000E3A67" w:rsidRPr="00C6040C">
        <w:rPr>
          <w:rFonts w:ascii="Arial" w:hAnsi="Arial" w:cs="Arial"/>
          <w:sz w:val="20"/>
          <w:szCs w:val="20"/>
        </w:rPr>
        <w:t xml:space="preserve"> enterprises wit</w:t>
      </w:r>
      <w:r w:rsidR="000F59BB" w:rsidRPr="00C6040C">
        <w:rPr>
          <w:rFonts w:ascii="Arial" w:hAnsi="Arial" w:cs="Arial"/>
          <w:sz w:val="20"/>
          <w:szCs w:val="20"/>
        </w:rPr>
        <w:t xml:space="preserve">h </w:t>
      </w:r>
      <w:r w:rsidR="002F5487" w:rsidRPr="00C6040C">
        <w:rPr>
          <w:rFonts w:ascii="Arial" w:hAnsi="Arial" w:cs="Arial"/>
          <w:sz w:val="20"/>
          <w:szCs w:val="20"/>
        </w:rPr>
        <w:t xml:space="preserve">either </w:t>
      </w:r>
      <w:r w:rsidR="000F59BB" w:rsidRPr="00C6040C">
        <w:rPr>
          <w:rFonts w:ascii="Arial" w:hAnsi="Arial" w:cs="Arial"/>
          <w:sz w:val="20"/>
          <w:szCs w:val="20"/>
        </w:rPr>
        <w:t xml:space="preserve">zero </w:t>
      </w:r>
      <w:r w:rsidR="002A532C" w:rsidRPr="00C6040C">
        <w:rPr>
          <w:rFonts w:ascii="Arial" w:hAnsi="Arial" w:cs="Arial"/>
          <w:sz w:val="20"/>
          <w:szCs w:val="20"/>
        </w:rPr>
        <w:t xml:space="preserve">employees </w:t>
      </w:r>
      <w:r w:rsidR="00754787" w:rsidRPr="00C6040C">
        <w:rPr>
          <w:rFonts w:ascii="Arial" w:hAnsi="Arial" w:cs="Arial"/>
          <w:sz w:val="20"/>
          <w:szCs w:val="20"/>
        </w:rPr>
        <w:t>(shell companies</w:t>
      </w:r>
      <w:r w:rsidR="00D945C4" w:rsidRPr="00C6040C">
        <w:rPr>
          <w:rFonts w:ascii="Arial" w:hAnsi="Arial" w:cs="Arial"/>
          <w:sz w:val="20"/>
          <w:szCs w:val="20"/>
        </w:rPr>
        <w:t>)</w:t>
      </w:r>
      <w:r w:rsidR="002F5487" w:rsidRPr="00C6040C">
        <w:rPr>
          <w:rFonts w:ascii="Arial" w:hAnsi="Arial" w:cs="Arial"/>
          <w:sz w:val="20"/>
          <w:szCs w:val="20"/>
        </w:rPr>
        <w:t xml:space="preserve">, or </w:t>
      </w:r>
      <w:r w:rsidR="000F59BB" w:rsidRPr="00C6040C">
        <w:rPr>
          <w:rFonts w:ascii="Arial" w:hAnsi="Arial" w:cs="Arial"/>
          <w:sz w:val="20"/>
          <w:szCs w:val="20"/>
        </w:rPr>
        <w:t>100 percent of</w:t>
      </w:r>
      <w:r w:rsidR="000E3A67" w:rsidRPr="00C6040C">
        <w:rPr>
          <w:rFonts w:ascii="Arial" w:hAnsi="Arial" w:cs="Arial"/>
          <w:sz w:val="20"/>
          <w:szCs w:val="20"/>
        </w:rPr>
        <w:t xml:space="preserve"> employees recorded as working at the head office</w:t>
      </w:r>
      <w:r w:rsidR="0006197A" w:rsidRPr="00C6040C">
        <w:rPr>
          <w:rFonts w:ascii="Arial" w:hAnsi="Arial" w:cs="Arial"/>
          <w:sz w:val="20"/>
          <w:szCs w:val="20"/>
        </w:rPr>
        <w:t>.</w:t>
      </w:r>
    </w:p>
    <w:p w14:paraId="4BA2C7F9" w14:textId="0068ED26" w:rsidR="0066377D" w:rsidRPr="00C6040C" w:rsidRDefault="00D16D8E" w:rsidP="008E6D17">
      <w:pPr>
        <w:spacing w:line="480" w:lineRule="auto"/>
        <w:jc w:val="center"/>
        <w:rPr>
          <w:rFonts w:ascii="Arial" w:hAnsi="Arial" w:cs="Arial"/>
          <w:b/>
          <w:bCs/>
          <w:sz w:val="20"/>
          <w:szCs w:val="20"/>
        </w:rPr>
      </w:pPr>
      <w:r w:rsidRPr="00C6040C">
        <w:rPr>
          <w:rFonts w:ascii="Arial" w:hAnsi="Arial" w:cs="Arial"/>
          <w:b/>
          <w:bCs/>
          <w:sz w:val="20"/>
          <w:szCs w:val="20"/>
        </w:rPr>
        <w:t xml:space="preserve">&lt;Insert Table </w:t>
      </w:r>
      <w:r w:rsidR="00F21A34">
        <w:rPr>
          <w:rFonts w:ascii="Arial" w:hAnsi="Arial" w:cs="Arial"/>
          <w:b/>
          <w:bCs/>
          <w:sz w:val="20"/>
          <w:szCs w:val="20"/>
        </w:rPr>
        <w:t>4</w:t>
      </w:r>
      <w:r w:rsidR="00ED6626" w:rsidRPr="00C6040C">
        <w:rPr>
          <w:rFonts w:ascii="Arial" w:hAnsi="Arial" w:cs="Arial"/>
          <w:b/>
          <w:bCs/>
          <w:sz w:val="20"/>
          <w:szCs w:val="20"/>
        </w:rPr>
        <w:t xml:space="preserve"> </w:t>
      </w:r>
      <w:r w:rsidRPr="00C6040C">
        <w:rPr>
          <w:rFonts w:ascii="Arial" w:hAnsi="Arial" w:cs="Arial"/>
          <w:b/>
          <w:bCs/>
          <w:sz w:val="20"/>
          <w:szCs w:val="20"/>
        </w:rPr>
        <w:t>Here&gt;</w:t>
      </w:r>
    </w:p>
    <w:p w14:paraId="7AFABE8A" w14:textId="1741541C" w:rsidR="001766BB" w:rsidRPr="00C6040C" w:rsidRDefault="4DFDB44D" w:rsidP="008E6D17">
      <w:pPr>
        <w:spacing w:line="480" w:lineRule="auto"/>
        <w:ind w:firstLine="567"/>
        <w:jc w:val="both"/>
        <w:rPr>
          <w:rFonts w:ascii="Arial" w:hAnsi="Arial" w:cs="Arial"/>
          <w:sz w:val="20"/>
          <w:szCs w:val="20"/>
        </w:rPr>
      </w:pPr>
      <w:r w:rsidRPr="00C6040C">
        <w:rPr>
          <w:rFonts w:ascii="Arial" w:hAnsi="Arial" w:cs="Arial"/>
          <w:sz w:val="20"/>
          <w:szCs w:val="20"/>
        </w:rPr>
        <w:t>T</w:t>
      </w:r>
      <w:r w:rsidR="6FA149B9" w:rsidRPr="00C6040C">
        <w:rPr>
          <w:rFonts w:ascii="Arial" w:hAnsi="Arial" w:cs="Arial"/>
          <w:sz w:val="20"/>
          <w:szCs w:val="20"/>
        </w:rPr>
        <w:t xml:space="preserve">he main </w:t>
      </w:r>
      <w:r w:rsidR="6833580A" w:rsidRPr="00C6040C">
        <w:rPr>
          <w:rFonts w:ascii="Arial" w:hAnsi="Arial" w:cs="Arial"/>
          <w:sz w:val="20"/>
          <w:szCs w:val="20"/>
        </w:rPr>
        <w:t xml:space="preserve">variable of interest is </w:t>
      </w:r>
      <w:r w:rsidR="005B4763" w:rsidRPr="00C6040C">
        <w:rPr>
          <w:rFonts w:ascii="Arial" w:hAnsi="Arial" w:cs="Arial"/>
          <w:sz w:val="20"/>
          <w:szCs w:val="20"/>
        </w:rPr>
        <w:t>‘</w:t>
      </w:r>
      <w:r w:rsidR="6FA149B9" w:rsidRPr="00C6040C">
        <w:rPr>
          <w:rFonts w:ascii="Arial" w:hAnsi="Arial" w:cs="Arial"/>
          <w:sz w:val="20"/>
          <w:szCs w:val="20"/>
        </w:rPr>
        <w:t xml:space="preserve">special </w:t>
      </w:r>
      <w:r w:rsidR="005F7D2E" w:rsidRPr="00C6040C">
        <w:rPr>
          <w:rFonts w:ascii="Arial" w:hAnsi="Arial" w:cs="Arial"/>
          <w:sz w:val="20"/>
          <w:szCs w:val="20"/>
        </w:rPr>
        <w:t>arrangements</w:t>
      </w:r>
      <w:r w:rsidR="000D4D30" w:rsidRPr="00C6040C">
        <w:rPr>
          <w:rFonts w:ascii="Arial" w:hAnsi="Arial" w:cs="Arial"/>
          <w:sz w:val="20"/>
          <w:szCs w:val="20"/>
        </w:rPr>
        <w:t>’</w:t>
      </w:r>
      <w:r w:rsidR="6FA149B9" w:rsidRPr="00C6040C">
        <w:rPr>
          <w:rFonts w:ascii="Arial" w:hAnsi="Arial" w:cs="Arial"/>
          <w:sz w:val="20"/>
          <w:szCs w:val="20"/>
        </w:rPr>
        <w:t xml:space="preserve">. </w:t>
      </w:r>
      <w:r w:rsidR="6833580A" w:rsidRPr="00C6040C">
        <w:rPr>
          <w:rFonts w:ascii="Arial" w:hAnsi="Arial" w:cs="Arial"/>
          <w:sz w:val="20"/>
          <w:szCs w:val="20"/>
        </w:rPr>
        <w:t xml:space="preserve">Controlling for all other factors, </w:t>
      </w:r>
      <w:r w:rsidR="23547D47" w:rsidRPr="00C6040C">
        <w:rPr>
          <w:rFonts w:ascii="Arial" w:hAnsi="Arial" w:cs="Arial"/>
          <w:sz w:val="20"/>
          <w:szCs w:val="20"/>
        </w:rPr>
        <w:t xml:space="preserve">and in all specifications, </w:t>
      </w:r>
      <w:r w:rsidR="6833580A" w:rsidRPr="00C6040C">
        <w:rPr>
          <w:rFonts w:ascii="Arial" w:hAnsi="Arial" w:cs="Arial"/>
          <w:sz w:val="20"/>
          <w:szCs w:val="20"/>
        </w:rPr>
        <w:t>t</w:t>
      </w:r>
      <w:r w:rsidR="6FA149B9" w:rsidRPr="00C6040C">
        <w:rPr>
          <w:rFonts w:ascii="Arial" w:hAnsi="Arial" w:cs="Arial"/>
          <w:sz w:val="20"/>
          <w:szCs w:val="20"/>
        </w:rPr>
        <w:t>he results show that</w:t>
      </w:r>
      <w:r w:rsidR="276DCA01" w:rsidRPr="00C6040C">
        <w:rPr>
          <w:rFonts w:ascii="Arial" w:hAnsi="Arial" w:cs="Arial"/>
          <w:sz w:val="20"/>
          <w:szCs w:val="20"/>
        </w:rPr>
        <w:t xml:space="preserve"> companies that have special arrangement in place (</w:t>
      </w:r>
      <w:r w:rsidR="00040DE9" w:rsidRPr="00C6040C">
        <w:rPr>
          <w:rFonts w:ascii="Arial" w:hAnsi="Arial" w:cs="Arial"/>
          <w:sz w:val="20"/>
          <w:szCs w:val="20"/>
        </w:rPr>
        <w:t>payroll dump/electronic submission</w:t>
      </w:r>
      <w:r w:rsidR="276DCA01" w:rsidRPr="00C6040C">
        <w:rPr>
          <w:rFonts w:ascii="Arial" w:hAnsi="Arial" w:cs="Arial"/>
          <w:sz w:val="20"/>
          <w:szCs w:val="20"/>
        </w:rPr>
        <w:t xml:space="preserve">) have </w:t>
      </w:r>
      <w:r w:rsidR="005B4763" w:rsidRPr="00C6040C">
        <w:rPr>
          <w:rFonts w:ascii="Arial" w:hAnsi="Arial" w:cs="Arial"/>
          <w:sz w:val="20"/>
          <w:szCs w:val="20"/>
        </w:rPr>
        <w:t xml:space="preserve">a </w:t>
      </w:r>
      <w:r w:rsidR="276DCA01" w:rsidRPr="00C6040C">
        <w:rPr>
          <w:rFonts w:ascii="Arial" w:hAnsi="Arial" w:cs="Arial"/>
          <w:sz w:val="20"/>
          <w:szCs w:val="20"/>
        </w:rPr>
        <w:t>lower proportion of employees working at</w:t>
      </w:r>
      <w:r w:rsidR="000D4D30" w:rsidRPr="00C6040C">
        <w:rPr>
          <w:rFonts w:ascii="Arial" w:hAnsi="Arial" w:cs="Arial"/>
          <w:sz w:val="20"/>
          <w:szCs w:val="20"/>
        </w:rPr>
        <w:t xml:space="preserve"> the</w:t>
      </w:r>
      <w:r w:rsidR="276DCA01" w:rsidRPr="00C6040C">
        <w:rPr>
          <w:rFonts w:ascii="Arial" w:hAnsi="Arial" w:cs="Arial"/>
          <w:sz w:val="20"/>
          <w:szCs w:val="20"/>
        </w:rPr>
        <w:t xml:space="preserve"> head office, and that this difference is significant</w:t>
      </w:r>
      <w:r w:rsidR="51DCCD3A" w:rsidRPr="00C6040C">
        <w:rPr>
          <w:rFonts w:ascii="Arial" w:hAnsi="Arial" w:cs="Arial"/>
          <w:sz w:val="20"/>
          <w:szCs w:val="20"/>
        </w:rPr>
        <w:t xml:space="preserve"> at the 1% level</w:t>
      </w:r>
      <w:r w:rsidR="276DCA01" w:rsidRPr="00C6040C">
        <w:rPr>
          <w:rFonts w:ascii="Arial" w:hAnsi="Arial" w:cs="Arial"/>
          <w:sz w:val="20"/>
          <w:szCs w:val="20"/>
        </w:rPr>
        <w:t>.</w:t>
      </w:r>
      <w:r w:rsidR="1013E932" w:rsidRPr="00C6040C">
        <w:rPr>
          <w:rFonts w:ascii="Arial" w:hAnsi="Arial" w:cs="Arial"/>
          <w:sz w:val="20"/>
          <w:szCs w:val="20"/>
        </w:rPr>
        <w:t xml:space="preserve"> </w:t>
      </w:r>
      <w:r w:rsidR="003A1FB5" w:rsidRPr="00C6040C">
        <w:rPr>
          <w:rFonts w:ascii="Arial" w:hAnsi="Arial" w:cs="Arial"/>
          <w:sz w:val="20"/>
          <w:szCs w:val="20"/>
        </w:rPr>
        <w:t xml:space="preserve">As long as the option to have special arrangements </w:t>
      </w:r>
      <w:r w:rsidR="006D3EBA" w:rsidRPr="00C6040C">
        <w:rPr>
          <w:rFonts w:ascii="Arial" w:hAnsi="Arial" w:cs="Arial"/>
          <w:sz w:val="20"/>
          <w:szCs w:val="20"/>
        </w:rPr>
        <w:t xml:space="preserve">is not correlated </w:t>
      </w:r>
      <w:r w:rsidR="003A1FB5" w:rsidRPr="00C6040C">
        <w:rPr>
          <w:rFonts w:ascii="Arial" w:hAnsi="Arial" w:cs="Arial"/>
          <w:sz w:val="20"/>
          <w:szCs w:val="20"/>
        </w:rPr>
        <w:t xml:space="preserve">with </w:t>
      </w:r>
      <w:r w:rsidR="006D3EBA" w:rsidRPr="00C6040C">
        <w:rPr>
          <w:rFonts w:ascii="Arial" w:hAnsi="Arial" w:cs="Arial"/>
          <w:sz w:val="20"/>
          <w:szCs w:val="20"/>
        </w:rPr>
        <w:t xml:space="preserve">the </w:t>
      </w:r>
      <w:r w:rsidR="003A1FB5" w:rsidRPr="00C6040C">
        <w:rPr>
          <w:rFonts w:ascii="Arial" w:hAnsi="Arial" w:cs="Arial"/>
          <w:sz w:val="20"/>
          <w:szCs w:val="20"/>
        </w:rPr>
        <w:t xml:space="preserve">proportion </w:t>
      </w:r>
      <w:r w:rsidR="006D3EBA" w:rsidRPr="00C6040C">
        <w:rPr>
          <w:rFonts w:ascii="Arial" w:hAnsi="Arial" w:cs="Arial"/>
          <w:sz w:val="20"/>
          <w:szCs w:val="20"/>
        </w:rPr>
        <w:t xml:space="preserve">of head office employment </w:t>
      </w:r>
      <w:r w:rsidR="003A1FB5" w:rsidRPr="00C6040C">
        <w:rPr>
          <w:rFonts w:ascii="Arial" w:hAnsi="Arial" w:cs="Arial"/>
          <w:sz w:val="20"/>
          <w:szCs w:val="20"/>
        </w:rPr>
        <w:t xml:space="preserve">for some other </w:t>
      </w:r>
      <w:r w:rsidR="006D3EBA" w:rsidRPr="00C6040C">
        <w:rPr>
          <w:rFonts w:ascii="Arial" w:hAnsi="Arial" w:cs="Arial"/>
          <w:sz w:val="20"/>
          <w:szCs w:val="20"/>
        </w:rPr>
        <w:t xml:space="preserve">unknown </w:t>
      </w:r>
      <w:r w:rsidR="009B589C" w:rsidRPr="00C6040C">
        <w:rPr>
          <w:rFonts w:ascii="Arial" w:hAnsi="Arial" w:cs="Arial"/>
          <w:sz w:val="20"/>
          <w:szCs w:val="20"/>
        </w:rPr>
        <w:t xml:space="preserve">and unobserved </w:t>
      </w:r>
      <w:r w:rsidR="003A1FB5" w:rsidRPr="00C6040C">
        <w:rPr>
          <w:rFonts w:ascii="Arial" w:hAnsi="Arial" w:cs="Arial"/>
          <w:sz w:val="20"/>
          <w:szCs w:val="20"/>
        </w:rPr>
        <w:lastRenderedPageBreak/>
        <w:t>reason</w:t>
      </w:r>
      <w:r w:rsidR="006D3EBA" w:rsidRPr="00C6040C">
        <w:rPr>
          <w:rFonts w:ascii="Arial" w:hAnsi="Arial" w:cs="Arial"/>
          <w:sz w:val="20"/>
          <w:szCs w:val="20"/>
        </w:rPr>
        <w:t>, t</w:t>
      </w:r>
      <w:r w:rsidR="1013E932" w:rsidRPr="00C6040C">
        <w:rPr>
          <w:rFonts w:ascii="Arial" w:hAnsi="Arial" w:cs="Arial"/>
          <w:sz w:val="20"/>
          <w:szCs w:val="20"/>
        </w:rPr>
        <w:t xml:space="preserve">his provides </w:t>
      </w:r>
      <w:r w:rsidR="23547D47" w:rsidRPr="00C6040C">
        <w:rPr>
          <w:rFonts w:ascii="Arial" w:hAnsi="Arial" w:cs="Arial"/>
          <w:sz w:val="20"/>
          <w:szCs w:val="20"/>
        </w:rPr>
        <w:t xml:space="preserve">clear </w:t>
      </w:r>
      <w:r w:rsidR="1013E932" w:rsidRPr="00C6040C">
        <w:rPr>
          <w:rFonts w:ascii="Arial" w:hAnsi="Arial" w:cs="Arial"/>
          <w:sz w:val="20"/>
          <w:szCs w:val="20"/>
        </w:rPr>
        <w:t>support for our hypothesi</w:t>
      </w:r>
      <w:r w:rsidR="2F14C85F" w:rsidRPr="00C6040C">
        <w:rPr>
          <w:rFonts w:ascii="Arial" w:hAnsi="Arial" w:cs="Arial"/>
          <w:sz w:val="20"/>
          <w:szCs w:val="20"/>
        </w:rPr>
        <w:t xml:space="preserve">s that </w:t>
      </w:r>
      <w:r w:rsidR="00566F5B" w:rsidRPr="00C6040C">
        <w:rPr>
          <w:rFonts w:ascii="Arial" w:hAnsi="Arial" w:cs="Arial"/>
          <w:sz w:val="20"/>
          <w:szCs w:val="20"/>
        </w:rPr>
        <w:t>there is</w:t>
      </w:r>
      <w:r w:rsidR="2F14C85F" w:rsidRPr="00C6040C">
        <w:rPr>
          <w:rFonts w:ascii="Arial" w:hAnsi="Arial" w:cs="Arial"/>
          <w:sz w:val="20"/>
          <w:szCs w:val="20"/>
        </w:rPr>
        <w:t xml:space="preserve"> systematic measurement error</w:t>
      </w:r>
      <w:r w:rsidR="1013E932" w:rsidRPr="00C6040C">
        <w:rPr>
          <w:rFonts w:ascii="Arial" w:hAnsi="Arial" w:cs="Arial"/>
          <w:sz w:val="20"/>
          <w:szCs w:val="20"/>
        </w:rPr>
        <w:t xml:space="preserve"> in the reported work location </w:t>
      </w:r>
      <w:r w:rsidR="000A58E5" w:rsidRPr="00C6040C">
        <w:rPr>
          <w:rFonts w:ascii="Arial" w:hAnsi="Arial" w:cs="Arial"/>
          <w:sz w:val="20"/>
          <w:szCs w:val="20"/>
        </w:rPr>
        <w:t xml:space="preserve">for multi-site companies making survey </w:t>
      </w:r>
      <w:r w:rsidR="1013E932" w:rsidRPr="00C6040C">
        <w:rPr>
          <w:rFonts w:ascii="Arial" w:hAnsi="Arial" w:cs="Arial"/>
          <w:sz w:val="20"/>
          <w:szCs w:val="20"/>
        </w:rPr>
        <w:t xml:space="preserve">submissions.  </w:t>
      </w:r>
    </w:p>
    <w:p w14:paraId="49AC35E6" w14:textId="3ECE1EA4" w:rsidR="00856E47" w:rsidRPr="007A6071" w:rsidRDefault="008C3421" w:rsidP="004C6752">
      <w:pPr>
        <w:spacing w:line="480" w:lineRule="auto"/>
        <w:ind w:firstLine="567"/>
        <w:jc w:val="both"/>
        <w:rPr>
          <w:rFonts w:ascii="Arial" w:hAnsi="Arial" w:cs="Arial"/>
          <w:sz w:val="20"/>
          <w:szCs w:val="20"/>
        </w:rPr>
      </w:pPr>
      <w:r w:rsidRPr="7DE65E62">
        <w:rPr>
          <w:rFonts w:ascii="Arial" w:hAnsi="Arial" w:cs="Arial"/>
          <w:sz w:val="20"/>
          <w:szCs w:val="20"/>
        </w:rPr>
        <w:t xml:space="preserve">To explore industry specific effects, we use common </w:t>
      </w:r>
      <w:r w:rsidR="00E34336" w:rsidRPr="7DE65E62">
        <w:rPr>
          <w:rFonts w:ascii="Arial" w:hAnsi="Arial" w:cs="Arial"/>
          <w:sz w:val="20"/>
          <w:szCs w:val="20"/>
        </w:rPr>
        <w:t>sector classifications</w:t>
      </w:r>
      <w:r w:rsidR="0079605E">
        <w:rPr>
          <w:rFonts w:ascii="Arial" w:hAnsi="Arial" w:cs="Arial"/>
          <w:sz w:val="20"/>
          <w:szCs w:val="20"/>
        </w:rPr>
        <w:t xml:space="preserve"> </w:t>
      </w:r>
      <w:r w:rsidR="41F1B436" w:rsidRPr="7DE65E62">
        <w:rPr>
          <w:rFonts w:ascii="Arial" w:hAnsi="Arial" w:cs="Arial"/>
          <w:sz w:val="20"/>
          <w:szCs w:val="20"/>
        </w:rPr>
        <w:t>as dummy variables.</w:t>
      </w:r>
      <w:r w:rsidR="5B281452" w:rsidRPr="7DE65E62">
        <w:rPr>
          <w:rFonts w:ascii="Arial" w:hAnsi="Arial" w:cs="Arial"/>
          <w:sz w:val="20"/>
          <w:szCs w:val="20"/>
        </w:rPr>
        <w:t xml:space="preserve"> This is typical of labour market studies using ASHE</w:t>
      </w:r>
      <w:r w:rsidR="279FB260" w:rsidRPr="7DE65E62">
        <w:rPr>
          <w:rFonts w:ascii="Arial" w:hAnsi="Arial" w:cs="Arial"/>
          <w:sz w:val="20"/>
          <w:szCs w:val="20"/>
        </w:rPr>
        <w:t xml:space="preserve">, to mop up broad sectoral differences when the focus is on other </w:t>
      </w:r>
      <w:r w:rsidR="33255B11" w:rsidRPr="7DE65E62">
        <w:rPr>
          <w:rFonts w:ascii="Arial" w:hAnsi="Arial" w:cs="Arial"/>
          <w:sz w:val="20"/>
          <w:szCs w:val="20"/>
        </w:rPr>
        <w:t>correlations</w:t>
      </w:r>
      <w:r w:rsidR="279FB260" w:rsidRPr="7DE65E62">
        <w:rPr>
          <w:rFonts w:ascii="Arial" w:hAnsi="Arial" w:cs="Arial"/>
          <w:sz w:val="20"/>
          <w:szCs w:val="20"/>
        </w:rPr>
        <w:t xml:space="preserve">. </w:t>
      </w:r>
      <w:r w:rsidR="00DC3C64">
        <w:rPr>
          <w:rFonts w:ascii="Arial" w:hAnsi="Arial" w:cs="Arial"/>
          <w:sz w:val="20"/>
          <w:szCs w:val="20"/>
        </w:rPr>
        <w:t>As part of our robustness checks, w</w:t>
      </w:r>
      <w:r w:rsidR="002869AA">
        <w:rPr>
          <w:rFonts w:ascii="Arial" w:hAnsi="Arial" w:cs="Arial"/>
          <w:sz w:val="20"/>
          <w:szCs w:val="20"/>
        </w:rPr>
        <w:t>e</w:t>
      </w:r>
      <w:r w:rsidR="00864FD0">
        <w:rPr>
          <w:rFonts w:ascii="Arial" w:hAnsi="Arial" w:cs="Arial"/>
          <w:sz w:val="20"/>
          <w:szCs w:val="20"/>
        </w:rPr>
        <w:t xml:space="preserve"> </w:t>
      </w:r>
      <w:r w:rsidR="00DC3C64">
        <w:rPr>
          <w:rFonts w:ascii="Arial" w:hAnsi="Arial" w:cs="Arial"/>
          <w:sz w:val="20"/>
          <w:szCs w:val="20"/>
        </w:rPr>
        <w:t>interact</w:t>
      </w:r>
      <w:r w:rsidR="00864FD0">
        <w:rPr>
          <w:rFonts w:ascii="Arial" w:hAnsi="Arial" w:cs="Arial"/>
          <w:sz w:val="20"/>
          <w:szCs w:val="20"/>
        </w:rPr>
        <w:t>ed</w:t>
      </w:r>
      <w:r w:rsidR="00DC3C64">
        <w:rPr>
          <w:rFonts w:ascii="Arial" w:hAnsi="Arial" w:cs="Arial"/>
          <w:sz w:val="20"/>
          <w:szCs w:val="20"/>
        </w:rPr>
        <w:t xml:space="preserve"> </w:t>
      </w:r>
      <w:r w:rsidR="002869AA">
        <w:rPr>
          <w:rFonts w:ascii="Arial" w:hAnsi="Arial" w:cs="Arial"/>
          <w:sz w:val="20"/>
          <w:szCs w:val="20"/>
        </w:rPr>
        <w:t>special arrangements with</w:t>
      </w:r>
      <w:r w:rsidR="00520450">
        <w:rPr>
          <w:rFonts w:ascii="Arial" w:hAnsi="Arial" w:cs="Arial"/>
          <w:sz w:val="20"/>
          <w:szCs w:val="20"/>
        </w:rPr>
        <w:t xml:space="preserve"> the sector variables</w:t>
      </w:r>
      <w:r w:rsidR="00864FD0">
        <w:rPr>
          <w:rFonts w:ascii="Arial" w:hAnsi="Arial" w:cs="Arial"/>
          <w:sz w:val="20"/>
          <w:szCs w:val="20"/>
        </w:rPr>
        <w:t>. This</w:t>
      </w:r>
      <w:r w:rsidR="00520450">
        <w:rPr>
          <w:rFonts w:ascii="Arial" w:hAnsi="Arial" w:cs="Arial"/>
          <w:sz w:val="20"/>
          <w:szCs w:val="20"/>
        </w:rPr>
        <w:t xml:space="preserve"> revealed that there were some </w:t>
      </w:r>
      <w:r w:rsidR="009F5FF3">
        <w:rPr>
          <w:rFonts w:ascii="Arial" w:hAnsi="Arial" w:cs="Arial"/>
          <w:sz w:val="20"/>
          <w:szCs w:val="20"/>
        </w:rPr>
        <w:t xml:space="preserve">significant </w:t>
      </w:r>
      <w:r w:rsidR="00520450">
        <w:rPr>
          <w:rFonts w:ascii="Arial" w:hAnsi="Arial" w:cs="Arial"/>
          <w:sz w:val="20"/>
          <w:szCs w:val="20"/>
        </w:rPr>
        <w:t xml:space="preserve">effects </w:t>
      </w:r>
      <w:r w:rsidR="004C6752">
        <w:rPr>
          <w:rFonts w:ascii="Arial" w:hAnsi="Arial" w:cs="Arial"/>
          <w:sz w:val="20"/>
          <w:szCs w:val="20"/>
        </w:rPr>
        <w:t>(</w:t>
      </w:r>
      <w:r w:rsidR="00D17C48">
        <w:rPr>
          <w:rFonts w:ascii="Arial" w:hAnsi="Arial" w:cs="Arial"/>
          <w:sz w:val="20"/>
          <w:szCs w:val="20"/>
        </w:rPr>
        <w:t>i.e.,</w:t>
      </w:r>
      <w:r w:rsidR="004C6752">
        <w:rPr>
          <w:rFonts w:ascii="Arial" w:hAnsi="Arial" w:cs="Arial"/>
          <w:sz w:val="20"/>
          <w:szCs w:val="20"/>
        </w:rPr>
        <w:t xml:space="preserve"> potential for </w:t>
      </w:r>
      <w:r w:rsidR="00BE6A62">
        <w:rPr>
          <w:rFonts w:ascii="Arial" w:hAnsi="Arial" w:cs="Arial"/>
          <w:sz w:val="20"/>
          <w:szCs w:val="20"/>
        </w:rPr>
        <w:t>b</w:t>
      </w:r>
      <w:r w:rsidR="004C6752">
        <w:rPr>
          <w:rFonts w:ascii="Arial" w:hAnsi="Arial" w:cs="Arial"/>
          <w:sz w:val="20"/>
          <w:szCs w:val="20"/>
        </w:rPr>
        <w:t xml:space="preserve">ias) </w:t>
      </w:r>
      <w:r w:rsidR="00520450">
        <w:rPr>
          <w:rFonts w:ascii="Arial" w:hAnsi="Arial" w:cs="Arial"/>
          <w:sz w:val="20"/>
          <w:szCs w:val="20"/>
        </w:rPr>
        <w:t xml:space="preserve">for </w:t>
      </w:r>
      <w:r w:rsidR="00566450">
        <w:rPr>
          <w:rFonts w:ascii="Arial" w:hAnsi="Arial" w:cs="Arial"/>
          <w:sz w:val="20"/>
          <w:szCs w:val="20"/>
        </w:rPr>
        <w:t xml:space="preserve">special arrangements in </w:t>
      </w:r>
      <w:r w:rsidR="00520450">
        <w:rPr>
          <w:rFonts w:ascii="Arial" w:hAnsi="Arial" w:cs="Arial"/>
          <w:sz w:val="20"/>
          <w:szCs w:val="20"/>
        </w:rPr>
        <w:t>some sectors (</w:t>
      </w:r>
      <w:r w:rsidR="00D17C48">
        <w:rPr>
          <w:rFonts w:ascii="Arial" w:hAnsi="Arial" w:cs="Arial"/>
          <w:sz w:val="20"/>
          <w:szCs w:val="20"/>
        </w:rPr>
        <w:t>e.g.,</w:t>
      </w:r>
      <w:r w:rsidR="00520450">
        <w:rPr>
          <w:rFonts w:ascii="Arial" w:hAnsi="Arial" w:cs="Arial"/>
          <w:sz w:val="20"/>
          <w:szCs w:val="20"/>
        </w:rPr>
        <w:t xml:space="preserve"> </w:t>
      </w:r>
      <w:r w:rsidR="00D11AB0">
        <w:rPr>
          <w:rFonts w:ascii="Arial" w:hAnsi="Arial" w:cs="Arial"/>
          <w:sz w:val="20"/>
          <w:szCs w:val="20"/>
        </w:rPr>
        <w:t>construction</w:t>
      </w:r>
      <w:r w:rsidR="003C7181">
        <w:rPr>
          <w:rFonts w:ascii="Arial" w:hAnsi="Arial" w:cs="Arial"/>
          <w:sz w:val="20"/>
          <w:szCs w:val="20"/>
        </w:rPr>
        <w:t xml:space="preserve">; </w:t>
      </w:r>
      <w:r w:rsidR="00F63B55">
        <w:rPr>
          <w:rFonts w:ascii="Arial" w:hAnsi="Arial" w:cs="Arial"/>
          <w:sz w:val="20"/>
          <w:szCs w:val="20"/>
        </w:rPr>
        <w:t>sales</w:t>
      </w:r>
      <w:r w:rsidR="009F5FF3">
        <w:rPr>
          <w:rFonts w:ascii="Arial" w:hAnsi="Arial" w:cs="Arial"/>
          <w:sz w:val="20"/>
          <w:szCs w:val="20"/>
        </w:rPr>
        <w:t>;</w:t>
      </w:r>
      <w:r w:rsidR="00D11AB0">
        <w:rPr>
          <w:rFonts w:ascii="Arial" w:hAnsi="Arial" w:cs="Arial"/>
          <w:sz w:val="20"/>
          <w:szCs w:val="20"/>
        </w:rPr>
        <w:t xml:space="preserve"> </w:t>
      </w:r>
      <w:r w:rsidR="00F63B55">
        <w:rPr>
          <w:rFonts w:ascii="Arial" w:hAnsi="Arial" w:cs="Arial"/>
          <w:sz w:val="20"/>
          <w:szCs w:val="20"/>
        </w:rPr>
        <w:t>services</w:t>
      </w:r>
      <w:r w:rsidR="009F5FF3">
        <w:rPr>
          <w:rFonts w:ascii="Arial" w:hAnsi="Arial" w:cs="Arial"/>
          <w:sz w:val="20"/>
          <w:szCs w:val="20"/>
        </w:rPr>
        <w:t>;</w:t>
      </w:r>
      <w:r w:rsidR="00854D7E">
        <w:rPr>
          <w:rFonts w:ascii="Arial" w:hAnsi="Arial" w:cs="Arial"/>
          <w:sz w:val="20"/>
          <w:szCs w:val="20"/>
        </w:rPr>
        <w:t xml:space="preserve"> financial/law; creative</w:t>
      </w:r>
      <w:r w:rsidR="00F63B55">
        <w:rPr>
          <w:rFonts w:ascii="Arial" w:hAnsi="Arial" w:cs="Arial"/>
          <w:sz w:val="20"/>
          <w:szCs w:val="20"/>
        </w:rPr>
        <w:t>)</w:t>
      </w:r>
      <w:r w:rsidR="00BE6A62">
        <w:rPr>
          <w:rFonts w:ascii="Arial" w:hAnsi="Arial" w:cs="Arial"/>
          <w:sz w:val="20"/>
          <w:szCs w:val="20"/>
        </w:rPr>
        <w:t>,</w:t>
      </w:r>
      <w:r w:rsidR="00520450">
        <w:rPr>
          <w:rFonts w:ascii="Arial" w:hAnsi="Arial" w:cs="Arial"/>
          <w:sz w:val="20"/>
          <w:szCs w:val="20"/>
        </w:rPr>
        <w:t xml:space="preserve"> </w:t>
      </w:r>
      <w:r w:rsidR="009F5FF3">
        <w:rPr>
          <w:rFonts w:ascii="Arial" w:hAnsi="Arial" w:cs="Arial"/>
          <w:sz w:val="20"/>
          <w:szCs w:val="20"/>
        </w:rPr>
        <w:t>but</w:t>
      </w:r>
      <w:r w:rsidR="00566450">
        <w:rPr>
          <w:rFonts w:ascii="Arial" w:hAnsi="Arial" w:cs="Arial"/>
          <w:sz w:val="20"/>
          <w:szCs w:val="20"/>
        </w:rPr>
        <w:t xml:space="preserve"> </w:t>
      </w:r>
      <w:r w:rsidR="009F5FF3">
        <w:rPr>
          <w:rFonts w:ascii="Arial" w:hAnsi="Arial" w:cs="Arial"/>
          <w:sz w:val="20"/>
          <w:szCs w:val="20"/>
        </w:rPr>
        <w:t>less so</w:t>
      </w:r>
      <w:r w:rsidR="00566450">
        <w:rPr>
          <w:rFonts w:ascii="Arial" w:hAnsi="Arial" w:cs="Arial"/>
          <w:sz w:val="20"/>
          <w:szCs w:val="20"/>
        </w:rPr>
        <w:t xml:space="preserve"> in others. </w:t>
      </w:r>
      <w:r w:rsidR="004A0F33">
        <w:rPr>
          <w:rFonts w:ascii="Arial" w:hAnsi="Arial" w:cs="Arial"/>
          <w:sz w:val="20"/>
          <w:szCs w:val="20"/>
        </w:rPr>
        <w:t xml:space="preserve">This indicates that </w:t>
      </w:r>
      <w:r w:rsidR="005B7196">
        <w:rPr>
          <w:rFonts w:ascii="Arial" w:hAnsi="Arial" w:cs="Arial"/>
          <w:sz w:val="20"/>
          <w:szCs w:val="20"/>
        </w:rPr>
        <w:t xml:space="preserve">there </w:t>
      </w:r>
      <w:r w:rsidR="005F01F6">
        <w:rPr>
          <w:rFonts w:ascii="Arial" w:hAnsi="Arial" w:cs="Arial"/>
          <w:sz w:val="20"/>
          <w:szCs w:val="20"/>
        </w:rPr>
        <w:t>may be more complex interactions</w:t>
      </w:r>
      <w:r w:rsidR="004A0F33">
        <w:rPr>
          <w:rFonts w:ascii="Arial" w:hAnsi="Arial" w:cs="Arial"/>
          <w:sz w:val="20"/>
          <w:szCs w:val="20"/>
        </w:rPr>
        <w:t xml:space="preserve"> within sectors</w:t>
      </w:r>
      <w:r w:rsidR="008D0D3E">
        <w:rPr>
          <w:rFonts w:ascii="Arial" w:hAnsi="Arial" w:cs="Arial"/>
          <w:sz w:val="20"/>
          <w:szCs w:val="20"/>
        </w:rPr>
        <w:t xml:space="preserve">. </w:t>
      </w:r>
      <w:r w:rsidR="00F8251E">
        <w:rPr>
          <w:rFonts w:ascii="Arial" w:hAnsi="Arial" w:cs="Arial"/>
          <w:sz w:val="20"/>
          <w:szCs w:val="20"/>
        </w:rPr>
        <w:t>T</w:t>
      </w:r>
      <w:r w:rsidR="00B15187">
        <w:rPr>
          <w:rFonts w:ascii="Arial" w:hAnsi="Arial" w:cs="Arial"/>
          <w:sz w:val="20"/>
          <w:szCs w:val="20"/>
        </w:rPr>
        <w:t xml:space="preserve">his is beyond the scope of the study and therefore </w:t>
      </w:r>
      <w:r w:rsidR="004A7DCB">
        <w:rPr>
          <w:rFonts w:ascii="Arial" w:hAnsi="Arial" w:cs="Arial"/>
          <w:sz w:val="20"/>
          <w:szCs w:val="20"/>
        </w:rPr>
        <w:t>for simplicity</w:t>
      </w:r>
      <w:r w:rsidR="009D4DBF">
        <w:rPr>
          <w:rFonts w:ascii="Arial" w:hAnsi="Arial" w:cs="Arial"/>
          <w:sz w:val="20"/>
          <w:szCs w:val="20"/>
        </w:rPr>
        <w:t xml:space="preserve">, </w:t>
      </w:r>
      <w:r w:rsidR="1B9499AB" w:rsidRPr="7DE65E62">
        <w:rPr>
          <w:rFonts w:ascii="Arial" w:hAnsi="Arial" w:cs="Arial"/>
          <w:sz w:val="20"/>
          <w:szCs w:val="20"/>
        </w:rPr>
        <w:t>we chose to</w:t>
      </w:r>
      <w:r w:rsidR="00E34336">
        <w:rPr>
          <w:rFonts w:ascii="Arial" w:hAnsi="Arial" w:cs="Arial"/>
          <w:sz w:val="20"/>
          <w:szCs w:val="20"/>
        </w:rPr>
        <w:t xml:space="preserve"> </w:t>
      </w:r>
      <w:r w:rsidR="00E02872">
        <w:rPr>
          <w:rFonts w:ascii="Arial" w:hAnsi="Arial" w:cs="Arial"/>
          <w:sz w:val="20"/>
          <w:szCs w:val="20"/>
        </w:rPr>
        <w:t>present</w:t>
      </w:r>
      <w:r w:rsidRPr="7DE65E62">
        <w:rPr>
          <w:rFonts w:ascii="Arial" w:hAnsi="Arial" w:cs="Arial"/>
          <w:sz w:val="20"/>
          <w:szCs w:val="20"/>
        </w:rPr>
        <w:t xml:space="preserve"> </w:t>
      </w:r>
      <w:r w:rsidR="1A3E8763" w:rsidRPr="7DE65E62">
        <w:rPr>
          <w:rFonts w:ascii="Arial" w:hAnsi="Arial" w:cs="Arial"/>
          <w:sz w:val="20"/>
          <w:szCs w:val="20"/>
        </w:rPr>
        <w:t xml:space="preserve">a familiar </w:t>
      </w:r>
      <w:r w:rsidR="00EC38AF">
        <w:rPr>
          <w:rFonts w:ascii="Arial" w:hAnsi="Arial" w:cs="Arial"/>
          <w:sz w:val="20"/>
          <w:szCs w:val="20"/>
        </w:rPr>
        <w:t xml:space="preserve">set of </w:t>
      </w:r>
      <w:r w:rsidR="00942559">
        <w:rPr>
          <w:rFonts w:ascii="Arial" w:hAnsi="Arial" w:cs="Arial"/>
          <w:sz w:val="20"/>
          <w:szCs w:val="20"/>
        </w:rPr>
        <w:t xml:space="preserve">sector </w:t>
      </w:r>
      <w:r w:rsidR="1A3E8763" w:rsidRPr="7DE65E62">
        <w:rPr>
          <w:rFonts w:ascii="Arial" w:hAnsi="Arial" w:cs="Arial"/>
          <w:sz w:val="20"/>
          <w:szCs w:val="20"/>
        </w:rPr>
        <w:t>vari</w:t>
      </w:r>
      <w:r w:rsidR="36967935" w:rsidRPr="7DE65E62">
        <w:rPr>
          <w:rFonts w:ascii="Arial" w:hAnsi="Arial" w:cs="Arial"/>
          <w:sz w:val="20"/>
          <w:szCs w:val="20"/>
        </w:rPr>
        <w:t>a</w:t>
      </w:r>
      <w:r w:rsidR="1A3E8763" w:rsidRPr="7DE65E62">
        <w:rPr>
          <w:rFonts w:ascii="Arial" w:hAnsi="Arial" w:cs="Arial"/>
          <w:sz w:val="20"/>
          <w:szCs w:val="20"/>
        </w:rPr>
        <w:t>ble</w:t>
      </w:r>
      <w:r w:rsidR="00EC38AF">
        <w:rPr>
          <w:rFonts w:ascii="Arial" w:hAnsi="Arial" w:cs="Arial"/>
          <w:sz w:val="20"/>
          <w:szCs w:val="20"/>
        </w:rPr>
        <w:t>s</w:t>
      </w:r>
      <w:r w:rsidR="00942559">
        <w:rPr>
          <w:rFonts w:ascii="Arial" w:hAnsi="Arial" w:cs="Arial"/>
          <w:sz w:val="20"/>
          <w:szCs w:val="20"/>
        </w:rPr>
        <w:t xml:space="preserve"> </w:t>
      </w:r>
      <w:r w:rsidRPr="7DE65E62">
        <w:rPr>
          <w:rFonts w:ascii="Arial" w:hAnsi="Arial" w:cs="Arial"/>
          <w:sz w:val="20"/>
          <w:szCs w:val="20"/>
        </w:rPr>
        <w:t>to illustrate the potential for bias.</w:t>
      </w:r>
      <w:r w:rsidR="00A616FD" w:rsidRPr="7DE65E62">
        <w:rPr>
          <w:rFonts w:ascii="Arial" w:hAnsi="Arial" w:cs="Arial"/>
          <w:sz w:val="20"/>
          <w:szCs w:val="20"/>
        </w:rPr>
        <w:t xml:space="preserve"> A</w:t>
      </w:r>
      <w:r w:rsidR="00187B47" w:rsidRPr="7DE65E62">
        <w:rPr>
          <w:rFonts w:ascii="Arial" w:hAnsi="Arial" w:cs="Arial"/>
          <w:sz w:val="20"/>
          <w:szCs w:val="20"/>
        </w:rPr>
        <w:t>s</w:t>
      </w:r>
      <w:r w:rsidR="00A616FD" w:rsidRPr="7DE65E62">
        <w:rPr>
          <w:rFonts w:ascii="Arial" w:hAnsi="Arial" w:cs="Arial"/>
          <w:sz w:val="20"/>
          <w:szCs w:val="20"/>
        </w:rPr>
        <w:t xml:space="preserve"> such, </w:t>
      </w:r>
      <w:r w:rsidR="000E3A67" w:rsidRPr="7DE65E62">
        <w:rPr>
          <w:rFonts w:ascii="Arial" w:hAnsi="Arial" w:cs="Arial"/>
          <w:sz w:val="20"/>
          <w:szCs w:val="20"/>
        </w:rPr>
        <w:t>models 2 and 3</w:t>
      </w:r>
      <w:r w:rsidR="00CE1A4E" w:rsidRPr="7DE65E62">
        <w:rPr>
          <w:rFonts w:ascii="Arial" w:hAnsi="Arial" w:cs="Arial"/>
          <w:sz w:val="20"/>
          <w:szCs w:val="20"/>
        </w:rPr>
        <w:t xml:space="preserve"> show that</w:t>
      </w:r>
      <w:r w:rsidR="000E3A67" w:rsidRPr="7DE65E62">
        <w:rPr>
          <w:rFonts w:ascii="Arial" w:hAnsi="Arial" w:cs="Arial"/>
          <w:sz w:val="20"/>
          <w:szCs w:val="20"/>
        </w:rPr>
        <w:t xml:space="preserve"> e</w:t>
      </w:r>
      <w:r w:rsidR="72E38720" w:rsidRPr="7DE65E62">
        <w:rPr>
          <w:rFonts w:ascii="Arial" w:hAnsi="Arial" w:cs="Arial"/>
          <w:sz w:val="20"/>
          <w:szCs w:val="20"/>
        </w:rPr>
        <w:t xml:space="preserve">nterprises from </w:t>
      </w:r>
      <w:r w:rsidR="23547D47" w:rsidRPr="7DE65E62">
        <w:rPr>
          <w:rFonts w:ascii="Arial" w:hAnsi="Arial" w:cs="Arial"/>
          <w:sz w:val="20"/>
          <w:szCs w:val="20"/>
        </w:rPr>
        <w:t xml:space="preserve">all sectors </w:t>
      </w:r>
      <w:r w:rsidR="483A0491" w:rsidRPr="7DE65E62">
        <w:rPr>
          <w:rFonts w:ascii="Arial" w:hAnsi="Arial" w:cs="Arial"/>
          <w:sz w:val="20"/>
          <w:szCs w:val="20"/>
        </w:rPr>
        <w:t xml:space="preserve">compared to the public sector </w:t>
      </w:r>
      <w:r w:rsidR="23547D47" w:rsidRPr="7DE65E62">
        <w:rPr>
          <w:rFonts w:ascii="Arial" w:hAnsi="Arial" w:cs="Arial"/>
          <w:sz w:val="20"/>
          <w:szCs w:val="20"/>
        </w:rPr>
        <w:t xml:space="preserve">are more likely to report higher proportions of </w:t>
      </w:r>
      <w:r w:rsidR="00566F5B" w:rsidRPr="7DE65E62">
        <w:rPr>
          <w:rFonts w:ascii="Arial" w:hAnsi="Arial" w:cs="Arial"/>
          <w:sz w:val="20"/>
          <w:szCs w:val="20"/>
        </w:rPr>
        <w:t>employment at their head office, with the sector controls all jointly significant at the 1% level.</w:t>
      </w:r>
      <w:r w:rsidR="23547D47" w:rsidRPr="7DE65E62">
        <w:rPr>
          <w:rFonts w:ascii="Arial" w:hAnsi="Arial" w:cs="Arial"/>
          <w:sz w:val="20"/>
          <w:szCs w:val="20"/>
        </w:rPr>
        <w:t xml:space="preserve">  If we accept the premise th</w:t>
      </w:r>
      <w:r w:rsidR="71C63A1A" w:rsidRPr="7DE65E62">
        <w:rPr>
          <w:rFonts w:ascii="Arial" w:hAnsi="Arial" w:cs="Arial"/>
          <w:sz w:val="20"/>
          <w:szCs w:val="20"/>
        </w:rPr>
        <w:t>at the response from the public</w:t>
      </w:r>
      <w:r w:rsidR="23547D47" w:rsidRPr="7DE65E62">
        <w:rPr>
          <w:rFonts w:ascii="Arial" w:hAnsi="Arial" w:cs="Arial"/>
          <w:sz w:val="20"/>
          <w:szCs w:val="20"/>
        </w:rPr>
        <w:t xml:space="preserve"> sector </w:t>
      </w:r>
      <w:r w:rsidR="71C63A1A" w:rsidRPr="7DE65E62">
        <w:rPr>
          <w:rFonts w:ascii="Arial" w:hAnsi="Arial" w:cs="Arial"/>
          <w:sz w:val="20"/>
          <w:szCs w:val="20"/>
        </w:rPr>
        <w:t xml:space="preserve">(and health sector) </w:t>
      </w:r>
      <w:r w:rsidR="23547D47" w:rsidRPr="7DE65E62">
        <w:rPr>
          <w:rFonts w:ascii="Arial" w:hAnsi="Arial" w:cs="Arial"/>
          <w:sz w:val="20"/>
          <w:szCs w:val="20"/>
        </w:rPr>
        <w:t>is likely to be of the highest quality</w:t>
      </w:r>
      <w:r w:rsidR="002406A9" w:rsidRPr="7DE65E62">
        <w:rPr>
          <w:rFonts w:ascii="Arial" w:hAnsi="Arial" w:cs="Arial"/>
          <w:sz w:val="20"/>
          <w:szCs w:val="20"/>
        </w:rPr>
        <w:t xml:space="preserve"> </w:t>
      </w:r>
      <w:r w:rsidR="00B214E7" w:rsidRPr="7DE65E62">
        <w:rPr>
          <w:rFonts w:ascii="Arial" w:hAnsi="Arial" w:cs="Arial"/>
          <w:sz w:val="20"/>
          <w:szCs w:val="20"/>
        </w:rPr>
        <w:t>[</w:t>
      </w:r>
      <w:r w:rsidR="001E38C1" w:rsidRPr="7DE65E62">
        <w:rPr>
          <w:rFonts w:ascii="Arial" w:hAnsi="Arial" w:cs="Arial"/>
          <w:sz w:val="20"/>
          <w:szCs w:val="20"/>
        </w:rPr>
        <w:t>33</w:t>
      </w:r>
      <w:r w:rsidR="00B214E7" w:rsidRPr="7DE65E62">
        <w:rPr>
          <w:rFonts w:ascii="Arial" w:hAnsi="Arial" w:cs="Arial"/>
          <w:sz w:val="20"/>
          <w:szCs w:val="20"/>
        </w:rPr>
        <w:t>]</w:t>
      </w:r>
      <w:r w:rsidR="00C67996" w:rsidRPr="7DE65E62">
        <w:rPr>
          <w:rFonts w:ascii="Arial" w:hAnsi="Arial" w:cs="Arial"/>
          <w:sz w:val="20"/>
          <w:szCs w:val="20"/>
        </w:rPr>
        <w:t xml:space="preserve">, </w:t>
      </w:r>
      <w:r w:rsidR="23547D47" w:rsidRPr="7DE65E62">
        <w:rPr>
          <w:rFonts w:ascii="Arial" w:hAnsi="Arial" w:cs="Arial"/>
          <w:sz w:val="20"/>
          <w:szCs w:val="20"/>
        </w:rPr>
        <w:t>th</w:t>
      </w:r>
      <w:r w:rsidR="00AA5765" w:rsidRPr="7DE65E62">
        <w:rPr>
          <w:rFonts w:ascii="Arial" w:hAnsi="Arial" w:cs="Arial"/>
          <w:sz w:val="20"/>
          <w:szCs w:val="20"/>
        </w:rPr>
        <w:t xml:space="preserve">en </w:t>
      </w:r>
      <w:r w:rsidR="23547D47" w:rsidRPr="7DE65E62">
        <w:rPr>
          <w:rFonts w:ascii="Arial" w:hAnsi="Arial" w:cs="Arial"/>
          <w:sz w:val="20"/>
          <w:szCs w:val="20"/>
        </w:rPr>
        <w:t xml:space="preserve">again </w:t>
      </w:r>
      <w:r w:rsidR="00AA5765" w:rsidRPr="7DE65E62">
        <w:rPr>
          <w:rFonts w:ascii="Arial" w:hAnsi="Arial" w:cs="Arial"/>
          <w:sz w:val="20"/>
          <w:szCs w:val="20"/>
        </w:rPr>
        <w:t xml:space="preserve">this </w:t>
      </w:r>
      <w:r w:rsidR="23547D47" w:rsidRPr="7DE65E62">
        <w:rPr>
          <w:rFonts w:ascii="Arial" w:hAnsi="Arial" w:cs="Arial"/>
          <w:sz w:val="20"/>
          <w:szCs w:val="20"/>
        </w:rPr>
        <w:t xml:space="preserve">provides further support </w:t>
      </w:r>
      <w:r w:rsidR="0AC542C7" w:rsidRPr="7DE65E62">
        <w:rPr>
          <w:rFonts w:ascii="Arial" w:hAnsi="Arial" w:cs="Arial"/>
          <w:sz w:val="20"/>
          <w:szCs w:val="20"/>
        </w:rPr>
        <w:t xml:space="preserve">that there </w:t>
      </w:r>
      <w:r w:rsidR="40EEF0B2" w:rsidRPr="7DE65E62">
        <w:rPr>
          <w:rFonts w:ascii="Arial" w:hAnsi="Arial" w:cs="Arial"/>
          <w:sz w:val="20"/>
          <w:szCs w:val="20"/>
        </w:rPr>
        <w:t>may</w:t>
      </w:r>
      <w:r w:rsidR="0AC542C7" w:rsidRPr="7DE65E62">
        <w:rPr>
          <w:rFonts w:ascii="Arial" w:hAnsi="Arial" w:cs="Arial"/>
          <w:sz w:val="20"/>
          <w:szCs w:val="20"/>
        </w:rPr>
        <w:t xml:space="preserve"> be systematic </w:t>
      </w:r>
      <w:r w:rsidR="002A3EF0" w:rsidRPr="7DE65E62">
        <w:rPr>
          <w:rFonts w:ascii="Arial" w:hAnsi="Arial" w:cs="Arial"/>
          <w:sz w:val="20"/>
          <w:szCs w:val="20"/>
        </w:rPr>
        <w:t>mismeasurement,</w:t>
      </w:r>
      <w:r w:rsidR="0AC542C7" w:rsidRPr="7DE65E62">
        <w:rPr>
          <w:rFonts w:ascii="Arial" w:hAnsi="Arial" w:cs="Arial"/>
          <w:sz w:val="20"/>
          <w:szCs w:val="20"/>
        </w:rPr>
        <w:t xml:space="preserve"> and this is most common in a number of sectors from the private sector.</w:t>
      </w:r>
    </w:p>
    <w:p w14:paraId="6981ACBA" w14:textId="48D33254" w:rsidR="00D429AB" w:rsidRPr="00C6040C" w:rsidRDefault="4973CD47" w:rsidP="008E6D17">
      <w:pPr>
        <w:spacing w:line="480" w:lineRule="auto"/>
        <w:ind w:firstLine="567"/>
        <w:jc w:val="both"/>
        <w:rPr>
          <w:rFonts w:ascii="Arial" w:hAnsi="Arial" w:cs="Arial"/>
          <w:sz w:val="20"/>
          <w:szCs w:val="20"/>
        </w:rPr>
      </w:pPr>
      <w:r w:rsidRPr="7DE65E62">
        <w:rPr>
          <w:rFonts w:ascii="Arial" w:hAnsi="Arial" w:cs="Arial"/>
          <w:sz w:val="20"/>
          <w:szCs w:val="20"/>
        </w:rPr>
        <w:t xml:space="preserve">Confirming the results reported in Table </w:t>
      </w:r>
      <w:r w:rsidR="00F21A34" w:rsidRPr="7DE65E62">
        <w:rPr>
          <w:rFonts w:ascii="Arial" w:hAnsi="Arial" w:cs="Arial"/>
          <w:sz w:val="20"/>
          <w:szCs w:val="20"/>
        </w:rPr>
        <w:t>2</w:t>
      </w:r>
      <w:r w:rsidRPr="7DE65E62">
        <w:rPr>
          <w:rFonts w:ascii="Arial" w:hAnsi="Arial" w:cs="Arial"/>
          <w:sz w:val="20"/>
          <w:szCs w:val="20"/>
        </w:rPr>
        <w:t>, lower proportions work in the head office as the size of the company increases</w:t>
      </w:r>
      <w:r w:rsidR="005F2544" w:rsidRPr="7DE65E62">
        <w:rPr>
          <w:rFonts w:ascii="Arial" w:hAnsi="Arial" w:cs="Arial"/>
          <w:sz w:val="20"/>
          <w:szCs w:val="20"/>
        </w:rPr>
        <w:t xml:space="preserve"> (number of employees)</w:t>
      </w:r>
      <w:r w:rsidR="000E3A67" w:rsidRPr="7DE65E62">
        <w:rPr>
          <w:rFonts w:ascii="Arial" w:hAnsi="Arial" w:cs="Arial"/>
          <w:sz w:val="20"/>
          <w:szCs w:val="20"/>
        </w:rPr>
        <w:t>, although the effect is small</w:t>
      </w:r>
      <w:r w:rsidRPr="7DE65E62">
        <w:rPr>
          <w:rFonts w:ascii="Arial" w:hAnsi="Arial" w:cs="Arial"/>
          <w:sz w:val="20"/>
          <w:szCs w:val="20"/>
        </w:rPr>
        <w:t xml:space="preserve">. Excluding companies with </w:t>
      </w:r>
      <w:r w:rsidR="483A0491" w:rsidRPr="7DE65E62">
        <w:rPr>
          <w:rFonts w:ascii="Arial" w:hAnsi="Arial" w:cs="Arial"/>
          <w:sz w:val="20"/>
          <w:szCs w:val="20"/>
        </w:rPr>
        <w:t>zero H</w:t>
      </w:r>
      <w:r w:rsidR="6A8496B2" w:rsidRPr="7DE65E62">
        <w:rPr>
          <w:rFonts w:ascii="Arial" w:hAnsi="Arial" w:cs="Arial"/>
          <w:sz w:val="20"/>
          <w:szCs w:val="20"/>
        </w:rPr>
        <w:t>Q employment, both the OLS and c</w:t>
      </w:r>
      <w:r w:rsidR="483A0491" w:rsidRPr="7DE65E62">
        <w:rPr>
          <w:rFonts w:ascii="Arial" w:hAnsi="Arial" w:cs="Arial"/>
          <w:sz w:val="20"/>
          <w:szCs w:val="20"/>
        </w:rPr>
        <w:t>ensored regression results</w:t>
      </w:r>
      <w:r w:rsidRPr="7DE65E62">
        <w:rPr>
          <w:rFonts w:ascii="Arial" w:hAnsi="Arial" w:cs="Arial"/>
          <w:sz w:val="20"/>
          <w:szCs w:val="20"/>
        </w:rPr>
        <w:t xml:space="preserve"> are significant at the 1% level.</w:t>
      </w:r>
      <w:r w:rsidR="22E3DB9E" w:rsidRPr="7DE65E62">
        <w:rPr>
          <w:rFonts w:ascii="Arial" w:hAnsi="Arial" w:cs="Arial"/>
          <w:sz w:val="20"/>
          <w:szCs w:val="20"/>
        </w:rPr>
        <w:t xml:space="preserve"> </w:t>
      </w:r>
      <w:r w:rsidR="062ED304" w:rsidRPr="7DE65E62">
        <w:rPr>
          <w:rFonts w:ascii="Arial" w:hAnsi="Arial" w:cs="Arial"/>
          <w:sz w:val="20"/>
          <w:szCs w:val="20"/>
        </w:rPr>
        <w:t>I</w:t>
      </w:r>
      <w:r w:rsidR="026DBCF0" w:rsidRPr="7DE65E62">
        <w:rPr>
          <w:rFonts w:ascii="Arial" w:hAnsi="Arial" w:cs="Arial"/>
          <w:sz w:val="20"/>
          <w:szCs w:val="20"/>
        </w:rPr>
        <w:t>n terms of local unit group size, the g</w:t>
      </w:r>
      <w:r w:rsidR="22E3DB9E" w:rsidRPr="7DE65E62">
        <w:rPr>
          <w:rFonts w:ascii="Arial" w:hAnsi="Arial" w:cs="Arial"/>
          <w:sz w:val="20"/>
          <w:szCs w:val="20"/>
        </w:rPr>
        <w:t>reater number of local units in an enterprise group</w:t>
      </w:r>
      <w:r w:rsidR="000E3A67" w:rsidRPr="7DE65E62">
        <w:rPr>
          <w:rFonts w:ascii="Arial" w:hAnsi="Arial" w:cs="Arial"/>
          <w:sz w:val="20"/>
          <w:szCs w:val="20"/>
        </w:rPr>
        <w:t xml:space="preserve"> (</w:t>
      </w:r>
      <w:r w:rsidR="004E5DF3" w:rsidRPr="7DE65E62">
        <w:rPr>
          <w:rFonts w:ascii="Arial" w:hAnsi="Arial" w:cs="Arial"/>
          <w:sz w:val="20"/>
          <w:szCs w:val="20"/>
        </w:rPr>
        <w:t>2</w:t>
      </w:r>
      <w:r w:rsidR="000E3A67" w:rsidRPr="7DE65E62">
        <w:rPr>
          <w:rFonts w:ascii="Arial" w:hAnsi="Arial" w:cs="Arial"/>
          <w:sz w:val="20"/>
          <w:szCs w:val="20"/>
        </w:rPr>
        <w:t>-5 was the excluded group)</w:t>
      </w:r>
      <w:r w:rsidR="026DBCF0" w:rsidRPr="7DE65E62">
        <w:rPr>
          <w:rFonts w:ascii="Arial" w:hAnsi="Arial" w:cs="Arial"/>
          <w:sz w:val="20"/>
          <w:szCs w:val="20"/>
        </w:rPr>
        <w:t>,</w:t>
      </w:r>
      <w:r w:rsidR="00D45905" w:rsidRPr="7DE65E62">
        <w:rPr>
          <w:rFonts w:ascii="Arial" w:hAnsi="Arial" w:cs="Arial"/>
          <w:sz w:val="20"/>
          <w:szCs w:val="20"/>
        </w:rPr>
        <w:t xml:space="preserve"> </w:t>
      </w:r>
      <w:r w:rsidR="00FF15C8" w:rsidRPr="7DE65E62">
        <w:rPr>
          <w:rFonts w:ascii="Arial" w:hAnsi="Arial" w:cs="Arial"/>
          <w:sz w:val="20"/>
          <w:szCs w:val="20"/>
        </w:rPr>
        <w:t xml:space="preserve">as expected, </w:t>
      </w:r>
      <w:r w:rsidR="026DBCF0" w:rsidRPr="7DE65E62">
        <w:rPr>
          <w:rFonts w:ascii="Arial" w:hAnsi="Arial" w:cs="Arial"/>
          <w:sz w:val="20"/>
          <w:szCs w:val="20"/>
        </w:rPr>
        <w:t xml:space="preserve">the lower </w:t>
      </w:r>
      <w:r w:rsidR="22E3DB9E" w:rsidRPr="7DE65E62">
        <w:rPr>
          <w:rFonts w:ascii="Arial" w:hAnsi="Arial" w:cs="Arial"/>
          <w:sz w:val="20"/>
          <w:szCs w:val="20"/>
        </w:rPr>
        <w:t>the proportion</w:t>
      </w:r>
      <w:r w:rsidR="026DBCF0" w:rsidRPr="7DE65E62">
        <w:rPr>
          <w:rFonts w:ascii="Arial" w:hAnsi="Arial" w:cs="Arial"/>
          <w:sz w:val="20"/>
          <w:szCs w:val="20"/>
        </w:rPr>
        <w:t xml:space="preserve"> of head office em</w:t>
      </w:r>
      <w:r w:rsidR="00E20D73" w:rsidRPr="7DE65E62">
        <w:rPr>
          <w:rFonts w:ascii="Arial" w:hAnsi="Arial" w:cs="Arial"/>
          <w:sz w:val="20"/>
          <w:szCs w:val="20"/>
        </w:rPr>
        <w:t>ployment</w:t>
      </w:r>
      <w:r w:rsidR="23B8968E" w:rsidRPr="7DE65E62">
        <w:rPr>
          <w:rFonts w:ascii="Arial" w:hAnsi="Arial" w:cs="Arial"/>
          <w:sz w:val="20"/>
          <w:szCs w:val="20"/>
        </w:rPr>
        <w:t>;</w:t>
      </w:r>
      <w:r w:rsidR="6A8496B2" w:rsidRPr="7DE65E62">
        <w:rPr>
          <w:rFonts w:ascii="Arial" w:hAnsi="Arial" w:cs="Arial"/>
          <w:sz w:val="20"/>
          <w:szCs w:val="20"/>
        </w:rPr>
        <w:t xml:space="preserve"> t</w:t>
      </w:r>
      <w:r w:rsidR="22E3DB9E" w:rsidRPr="7DE65E62">
        <w:rPr>
          <w:rFonts w:ascii="Arial" w:hAnsi="Arial" w:cs="Arial"/>
          <w:sz w:val="20"/>
          <w:szCs w:val="20"/>
        </w:rPr>
        <w:t xml:space="preserve">his result was </w:t>
      </w:r>
      <w:r w:rsidR="483A0491" w:rsidRPr="7DE65E62">
        <w:rPr>
          <w:rFonts w:ascii="Arial" w:hAnsi="Arial" w:cs="Arial"/>
          <w:sz w:val="20"/>
          <w:szCs w:val="20"/>
        </w:rPr>
        <w:t xml:space="preserve">again </w:t>
      </w:r>
      <w:r w:rsidR="22E3DB9E" w:rsidRPr="7DE65E62">
        <w:rPr>
          <w:rFonts w:ascii="Arial" w:hAnsi="Arial" w:cs="Arial"/>
          <w:sz w:val="20"/>
          <w:szCs w:val="20"/>
        </w:rPr>
        <w:t xml:space="preserve">significant at the 1% level. </w:t>
      </w:r>
      <w:r w:rsidR="026DBCF0" w:rsidRPr="7DE65E62">
        <w:rPr>
          <w:rFonts w:ascii="Arial" w:hAnsi="Arial" w:cs="Arial"/>
          <w:sz w:val="20"/>
          <w:szCs w:val="20"/>
        </w:rPr>
        <w:t xml:space="preserve"> </w:t>
      </w:r>
    </w:p>
    <w:p w14:paraId="3C83AE20" w14:textId="4C1CEE1A" w:rsidR="00511A46" w:rsidRPr="00C6040C" w:rsidRDefault="00511A46" w:rsidP="008E6D17">
      <w:pPr>
        <w:spacing w:line="480" w:lineRule="auto"/>
        <w:ind w:firstLine="567"/>
        <w:jc w:val="both"/>
        <w:rPr>
          <w:rFonts w:ascii="Arial" w:hAnsi="Arial" w:cs="Arial"/>
          <w:sz w:val="20"/>
          <w:szCs w:val="20"/>
        </w:rPr>
      </w:pPr>
      <w:r w:rsidRPr="00C6040C">
        <w:rPr>
          <w:rFonts w:ascii="Arial" w:hAnsi="Arial" w:cs="Arial"/>
          <w:sz w:val="20"/>
          <w:szCs w:val="20"/>
        </w:rPr>
        <w:t>The regional variable shows that if an organisation has its head office in London</w:t>
      </w:r>
      <w:r w:rsidR="00093769" w:rsidRPr="00C6040C">
        <w:rPr>
          <w:rFonts w:ascii="Arial" w:hAnsi="Arial" w:cs="Arial"/>
          <w:sz w:val="20"/>
          <w:szCs w:val="20"/>
        </w:rPr>
        <w:t xml:space="preserve"> (the omitted group)</w:t>
      </w:r>
      <w:r w:rsidRPr="00C6040C">
        <w:rPr>
          <w:rFonts w:ascii="Arial" w:hAnsi="Arial" w:cs="Arial"/>
          <w:sz w:val="20"/>
          <w:szCs w:val="20"/>
        </w:rPr>
        <w:t xml:space="preserve"> it has a lower proportion of employees registered as working in the head office. This may be explained by the increased cost of workspace and labour in London, making it more efficient for organisations to outsource work from the capital to its other work locations. </w:t>
      </w:r>
    </w:p>
    <w:p w14:paraId="5D0115F4" w14:textId="2671094F" w:rsidR="00511A46" w:rsidRPr="00C6040C" w:rsidRDefault="00511A46" w:rsidP="008E6D17">
      <w:pPr>
        <w:spacing w:line="480" w:lineRule="auto"/>
        <w:ind w:firstLine="567"/>
        <w:jc w:val="both"/>
        <w:rPr>
          <w:rFonts w:ascii="Arial" w:hAnsi="Arial" w:cs="Arial"/>
          <w:b/>
          <w:sz w:val="20"/>
          <w:szCs w:val="20"/>
        </w:rPr>
      </w:pPr>
      <w:r w:rsidRPr="00C6040C">
        <w:rPr>
          <w:rFonts w:ascii="Arial" w:hAnsi="Arial" w:cs="Arial"/>
          <w:sz w:val="20"/>
          <w:szCs w:val="20"/>
        </w:rPr>
        <w:t xml:space="preserve">The results on registered status report that </w:t>
      </w:r>
      <w:r w:rsidR="00B60986" w:rsidRPr="00C6040C">
        <w:rPr>
          <w:rFonts w:ascii="Arial" w:hAnsi="Arial" w:cs="Arial"/>
          <w:sz w:val="20"/>
          <w:szCs w:val="20"/>
        </w:rPr>
        <w:t xml:space="preserve">those working in </w:t>
      </w:r>
      <w:r w:rsidR="005115E2" w:rsidRPr="00C6040C">
        <w:rPr>
          <w:rFonts w:ascii="Arial" w:hAnsi="Arial" w:cs="Arial"/>
          <w:sz w:val="20"/>
          <w:szCs w:val="20"/>
        </w:rPr>
        <w:t>sole proprietors</w:t>
      </w:r>
      <w:r w:rsidR="00B60986" w:rsidRPr="00C6040C">
        <w:rPr>
          <w:rFonts w:ascii="Arial" w:hAnsi="Arial" w:cs="Arial"/>
          <w:sz w:val="20"/>
          <w:szCs w:val="20"/>
        </w:rPr>
        <w:t>, partnerships</w:t>
      </w:r>
      <w:r w:rsidR="005115E2" w:rsidRPr="00C6040C">
        <w:rPr>
          <w:rFonts w:ascii="Arial" w:hAnsi="Arial" w:cs="Arial"/>
          <w:sz w:val="20"/>
          <w:szCs w:val="20"/>
        </w:rPr>
        <w:t>, local authorities</w:t>
      </w:r>
      <w:r w:rsidR="00B60986" w:rsidRPr="00C6040C">
        <w:rPr>
          <w:rFonts w:ascii="Arial" w:hAnsi="Arial" w:cs="Arial"/>
          <w:sz w:val="20"/>
          <w:szCs w:val="20"/>
        </w:rPr>
        <w:t xml:space="preserve"> and non-profit bodies</w:t>
      </w:r>
      <w:r w:rsidR="00093769" w:rsidRPr="00C6040C">
        <w:rPr>
          <w:rFonts w:ascii="Arial" w:hAnsi="Arial" w:cs="Arial"/>
          <w:sz w:val="20"/>
          <w:szCs w:val="20"/>
        </w:rPr>
        <w:t xml:space="preserve"> </w:t>
      </w:r>
      <w:r w:rsidR="004A306A" w:rsidRPr="00C6040C">
        <w:rPr>
          <w:rFonts w:ascii="Arial" w:hAnsi="Arial" w:cs="Arial"/>
          <w:sz w:val="20"/>
          <w:szCs w:val="20"/>
        </w:rPr>
        <w:t xml:space="preserve">all </w:t>
      </w:r>
      <w:r w:rsidR="00B60986" w:rsidRPr="00C6040C">
        <w:rPr>
          <w:rFonts w:ascii="Arial" w:hAnsi="Arial" w:cs="Arial"/>
          <w:sz w:val="20"/>
          <w:szCs w:val="20"/>
        </w:rPr>
        <w:t xml:space="preserve">record higher proportions working at the head office than registered companies, </w:t>
      </w:r>
      <w:r w:rsidR="000E3A67" w:rsidRPr="00C6040C">
        <w:rPr>
          <w:rFonts w:ascii="Arial" w:hAnsi="Arial" w:cs="Arial"/>
          <w:sz w:val="20"/>
          <w:szCs w:val="20"/>
        </w:rPr>
        <w:t>while</w:t>
      </w:r>
      <w:r w:rsidR="00B60986" w:rsidRPr="00C6040C">
        <w:rPr>
          <w:rFonts w:ascii="Arial" w:hAnsi="Arial" w:cs="Arial"/>
          <w:sz w:val="20"/>
          <w:szCs w:val="20"/>
        </w:rPr>
        <w:t xml:space="preserve"> </w:t>
      </w:r>
      <w:r w:rsidR="005115E2" w:rsidRPr="00C6040C">
        <w:rPr>
          <w:rFonts w:ascii="Arial" w:hAnsi="Arial" w:cs="Arial"/>
          <w:sz w:val="20"/>
          <w:szCs w:val="20"/>
        </w:rPr>
        <w:t>central government bodies</w:t>
      </w:r>
      <w:r w:rsidR="00B60986" w:rsidRPr="00C6040C">
        <w:rPr>
          <w:rFonts w:ascii="Arial" w:hAnsi="Arial" w:cs="Arial"/>
          <w:sz w:val="20"/>
          <w:szCs w:val="20"/>
        </w:rPr>
        <w:t xml:space="preserve"> have less</w:t>
      </w:r>
      <w:r w:rsidR="00B02B44" w:rsidRPr="00C6040C">
        <w:rPr>
          <w:rFonts w:ascii="Arial" w:hAnsi="Arial" w:cs="Arial"/>
          <w:sz w:val="20"/>
          <w:szCs w:val="20"/>
        </w:rPr>
        <w:t>, all other things being equal</w:t>
      </w:r>
      <w:r w:rsidR="007E1975" w:rsidRPr="00C6040C">
        <w:rPr>
          <w:rFonts w:ascii="Arial" w:hAnsi="Arial" w:cs="Arial"/>
          <w:sz w:val="20"/>
          <w:szCs w:val="20"/>
        </w:rPr>
        <w:t xml:space="preserve">. </w:t>
      </w:r>
    </w:p>
    <w:p w14:paraId="7109450D" w14:textId="249CFC77" w:rsidR="003E7F4F" w:rsidRDefault="009949C9" w:rsidP="0063494F">
      <w:pPr>
        <w:pStyle w:val="Heading3"/>
        <w:rPr>
          <w:rFonts w:ascii="Arial" w:hAnsi="Arial" w:cs="Arial"/>
          <w:sz w:val="20"/>
          <w:szCs w:val="20"/>
        </w:rPr>
      </w:pPr>
      <w:r w:rsidRPr="0063494F">
        <w:rPr>
          <w:rFonts w:ascii="Arial" w:hAnsi="Arial" w:cs="Arial"/>
          <w:sz w:val="20"/>
          <w:szCs w:val="20"/>
        </w:rPr>
        <w:lastRenderedPageBreak/>
        <w:t>5.</w:t>
      </w:r>
      <w:r w:rsidR="00364D54">
        <w:rPr>
          <w:rFonts w:ascii="Arial" w:hAnsi="Arial" w:cs="Arial"/>
          <w:sz w:val="20"/>
          <w:szCs w:val="20"/>
        </w:rPr>
        <w:t>3.2</w:t>
      </w:r>
      <w:r w:rsidR="00B07492" w:rsidRPr="008B3904">
        <w:rPr>
          <w:rFonts w:ascii="Arial" w:hAnsi="Arial" w:cs="Arial"/>
          <w:sz w:val="20"/>
          <w:szCs w:val="20"/>
        </w:rPr>
        <w:t xml:space="preserve"> I</w:t>
      </w:r>
      <w:r w:rsidR="003E7F4F" w:rsidRPr="008B3904">
        <w:rPr>
          <w:rFonts w:ascii="Arial" w:hAnsi="Arial" w:cs="Arial"/>
          <w:sz w:val="20"/>
          <w:szCs w:val="20"/>
        </w:rPr>
        <w:t>ndividual level regressions</w:t>
      </w:r>
      <w:r w:rsidR="00C94EFD" w:rsidRPr="008B3904">
        <w:rPr>
          <w:rFonts w:ascii="Arial" w:hAnsi="Arial" w:cs="Arial"/>
          <w:sz w:val="20"/>
          <w:szCs w:val="20"/>
        </w:rPr>
        <w:t xml:space="preserve"> – travel-to-work distance</w:t>
      </w:r>
    </w:p>
    <w:p w14:paraId="3237E57F" w14:textId="77777777" w:rsidR="008B3904" w:rsidRPr="008B3904" w:rsidRDefault="008B3904" w:rsidP="008B3904"/>
    <w:p w14:paraId="55C7315E" w14:textId="0F0F8FDD" w:rsidR="00CA0E83" w:rsidRPr="00C6040C" w:rsidRDefault="1E4DB49A" w:rsidP="008E6D17">
      <w:pPr>
        <w:spacing w:line="480" w:lineRule="auto"/>
        <w:ind w:firstLine="567"/>
        <w:jc w:val="both"/>
        <w:rPr>
          <w:rFonts w:ascii="Arial" w:hAnsi="Arial" w:cs="Arial"/>
          <w:sz w:val="20"/>
          <w:szCs w:val="20"/>
        </w:rPr>
      </w:pPr>
      <w:r w:rsidRPr="00C6040C">
        <w:rPr>
          <w:rFonts w:ascii="Arial" w:hAnsi="Arial" w:cs="Arial"/>
          <w:sz w:val="20"/>
          <w:szCs w:val="20"/>
        </w:rPr>
        <w:t>T</w:t>
      </w:r>
      <w:r w:rsidR="003E7F4F" w:rsidRPr="00C6040C">
        <w:rPr>
          <w:rFonts w:ascii="Arial" w:hAnsi="Arial" w:cs="Arial"/>
          <w:sz w:val="20"/>
          <w:szCs w:val="20"/>
        </w:rPr>
        <w:t xml:space="preserve">o understand what factors influence the recorded distance that employees live away from work, </w:t>
      </w:r>
      <w:r w:rsidR="00340AF1">
        <w:rPr>
          <w:rFonts w:ascii="Arial" w:hAnsi="Arial" w:cs="Arial"/>
          <w:sz w:val="20"/>
          <w:szCs w:val="20"/>
        </w:rPr>
        <w:t xml:space="preserve">Table </w:t>
      </w:r>
      <w:r w:rsidR="005F6C39">
        <w:rPr>
          <w:rFonts w:ascii="Arial" w:hAnsi="Arial" w:cs="Arial"/>
          <w:sz w:val="20"/>
          <w:szCs w:val="20"/>
        </w:rPr>
        <w:t>5</w:t>
      </w:r>
      <w:r w:rsidR="005F6C39" w:rsidRPr="00C6040C">
        <w:rPr>
          <w:rFonts w:ascii="Arial" w:hAnsi="Arial" w:cs="Arial"/>
          <w:sz w:val="20"/>
          <w:szCs w:val="20"/>
        </w:rPr>
        <w:t xml:space="preserve"> </w:t>
      </w:r>
      <w:r w:rsidR="003E7F4F" w:rsidRPr="00C6040C">
        <w:rPr>
          <w:rFonts w:ascii="Arial" w:hAnsi="Arial" w:cs="Arial"/>
          <w:sz w:val="20"/>
          <w:szCs w:val="20"/>
        </w:rPr>
        <w:t>reports a regression based on each individual ASHE return</w:t>
      </w:r>
      <w:r w:rsidR="00C37DF1" w:rsidRPr="00C6040C">
        <w:rPr>
          <w:rFonts w:ascii="Arial" w:hAnsi="Arial" w:cs="Arial"/>
          <w:sz w:val="20"/>
          <w:szCs w:val="20"/>
        </w:rPr>
        <w:t xml:space="preserve"> for the full sample (columns 1 and 2) and for a restricted sample using observations from </w:t>
      </w:r>
      <w:r w:rsidR="00AD78F3" w:rsidRPr="00C6040C">
        <w:rPr>
          <w:rFonts w:ascii="Arial" w:hAnsi="Arial" w:cs="Arial"/>
          <w:sz w:val="20"/>
          <w:szCs w:val="20"/>
        </w:rPr>
        <w:t xml:space="preserve">just </w:t>
      </w:r>
      <w:r w:rsidR="00C37DF1" w:rsidRPr="00C6040C">
        <w:rPr>
          <w:rFonts w:ascii="Arial" w:hAnsi="Arial" w:cs="Arial"/>
          <w:sz w:val="20"/>
          <w:szCs w:val="20"/>
        </w:rPr>
        <w:t xml:space="preserve">employees working at </w:t>
      </w:r>
      <w:r w:rsidR="002767EE" w:rsidRPr="00C6040C">
        <w:rPr>
          <w:rFonts w:ascii="Arial" w:hAnsi="Arial" w:cs="Arial"/>
          <w:sz w:val="20"/>
          <w:szCs w:val="20"/>
        </w:rPr>
        <w:t>multi-site</w:t>
      </w:r>
      <w:r w:rsidR="00C37DF1" w:rsidRPr="00C6040C">
        <w:rPr>
          <w:rFonts w:ascii="Arial" w:hAnsi="Arial" w:cs="Arial"/>
          <w:sz w:val="20"/>
          <w:szCs w:val="20"/>
        </w:rPr>
        <w:t xml:space="preserve"> companies</w:t>
      </w:r>
      <w:r w:rsidR="009B3E5B" w:rsidRPr="00C6040C">
        <w:rPr>
          <w:rFonts w:ascii="Arial" w:hAnsi="Arial" w:cs="Arial"/>
          <w:sz w:val="20"/>
          <w:szCs w:val="20"/>
        </w:rPr>
        <w:t xml:space="preserve"> </w:t>
      </w:r>
      <w:r w:rsidR="00CA0E83" w:rsidRPr="00C6040C">
        <w:rPr>
          <w:rFonts w:ascii="Arial" w:hAnsi="Arial" w:cs="Arial"/>
          <w:sz w:val="20"/>
          <w:szCs w:val="20"/>
        </w:rPr>
        <w:t>(columns 3 and 4)</w:t>
      </w:r>
      <w:r w:rsidR="003E7F4F" w:rsidRPr="00C6040C">
        <w:rPr>
          <w:rFonts w:ascii="Arial" w:hAnsi="Arial" w:cs="Arial"/>
          <w:sz w:val="20"/>
          <w:szCs w:val="20"/>
        </w:rPr>
        <w:t xml:space="preserve">. </w:t>
      </w:r>
    </w:p>
    <w:p w14:paraId="0BAAFDEF" w14:textId="69E75DF6" w:rsidR="003E7F4F" w:rsidRPr="00C6040C" w:rsidRDefault="00CA0E83" w:rsidP="008E6D17">
      <w:pPr>
        <w:spacing w:line="480" w:lineRule="auto"/>
        <w:ind w:firstLine="567"/>
        <w:jc w:val="both"/>
        <w:rPr>
          <w:rFonts w:ascii="Arial" w:hAnsi="Arial" w:cs="Arial"/>
          <w:sz w:val="20"/>
          <w:szCs w:val="20"/>
        </w:rPr>
      </w:pPr>
      <w:r w:rsidRPr="00C6040C">
        <w:rPr>
          <w:rFonts w:ascii="Arial" w:hAnsi="Arial" w:cs="Arial"/>
          <w:sz w:val="20"/>
          <w:szCs w:val="20"/>
        </w:rPr>
        <w:t xml:space="preserve">For all </w:t>
      </w:r>
      <w:r w:rsidR="005A68FD" w:rsidRPr="00C6040C">
        <w:rPr>
          <w:rFonts w:ascii="Arial" w:hAnsi="Arial" w:cs="Arial"/>
          <w:sz w:val="20"/>
          <w:szCs w:val="20"/>
        </w:rPr>
        <w:t xml:space="preserve">four models reported, </w:t>
      </w:r>
      <w:r w:rsidRPr="00C6040C">
        <w:rPr>
          <w:rFonts w:ascii="Arial" w:hAnsi="Arial" w:cs="Arial"/>
          <w:sz w:val="20"/>
          <w:szCs w:val="20"/>
        </w:rPr>
        <w:t>e</w:t>
      </w:r>
      <w:r w:rsidR="00B55FE9" w:rsidRPr="00C6040C">
        <w:rPr>
          <w:rFonts w:ascii="Arial" w:hAnsi="Arial" w:cs="Arial"/>
          <w:sz w:val="20"/>
          <w:szCs w:val="20"/>
        </w:rPr>
        <w:t>rrors are clustered to allow for multiple employees working at the same organisation.</w:t>
      </w:r>
      <w:r w:rsidR="00D904EC" w:rsidRPr="00C6040C">
        <w:rPr>
          <w:rFonts w:ascii="Arial" w:hAnsi="Arial" w:cs="Arial"/>
          <w:sz w:val="20"/>
          <w:szCs w:val="20"/>
        </w:rPr>
        <w:t xml:space="preserve"> The dependent variable</w:t>
      </w:r>
      <w:r w:rsidR="009D66D3" w:rsidRPr="00C6040C">
        <w:rPr>
          <w:rFonts w:ascii="Arial" w:hAnsi="Arial" w:cs="Arial"/>
          <w:sz w:val="20"/>
          <w:szCs w:val="20"/>
        </w:rPr>
        <w:t>s</w:t>
      </w:r>
      <w:r w:rsidR="00D904EC" w:rsidRPr="00C6040C">
        <w:rPr>
          <w:rFonts w:ascii="Arial" w:hAnsi="Arial" w:cs="Arial"/>
          <w:sz w:val="20"/>
          <w:szCs w:val="20"/>
        </w:rPr>
        <w:t xml:space="preserve"> in </w:t>
      </w:r>
      <w:r w:rsidR="00CE584E" w:rsidRPr="00C6040C">
        <w:rPr>
          <w:rFonts w:ascii="Arial" w:hAnsi="Arial" w:cs="Arial"/>
          <w:sz w:val="20"/>
          <w:szCs w:val="20"/>
        </w:rPr>
        <w:t>columns</w:t>
      </w:r>
      <w:r w:rsidR="009D66D3" w:rsidRPr="00C6040C">
        <w:rPr>
          <w:rFonts w:ascii="Arial" w:hAnsi="Arial" w:cs="Arial"/>
          <w:sz w:val="20"/>
          <w:szCs w:val="20"/>
        </w:rPr>
        <w:t xml:space="preserve"> 1 and 3 are</w:t>
      </w:r>
      <w:r w:rsidR="00C37DF1" w:rsidRPr="00C6040C">
        <w:rPr>
          <w:rFonts w:ascii="Arial" w:hAnsi="Arial" w:cs="Arial"/>
          <w:sz w:val="20"/>
          <w:szCs w:val="20"/>
        </w:rPr>
        <w:t xml:space="preserve"> in actual terms (kilometres) and in </w:t>
      </w:r>
      <w:r w:rsidR="009D66D3" w:rsidRPr="00C6040C">
        <w:rPr>
          <w:rFonts w:ascii="Arial" w:hAnsi="Arial" w:cs="Arial"/>
          <w:sz w:val="20"/>
          <w:szCs w:val="20"/>
        </w:rPr>
        <w:t>logged terms for columns 2 and 4</w:t>
      </w:r>
      <w:r w:rsidR="00C37DF1" w:rsidRPr="00C6040C">
        <w:rPr>
          <w:rFonts w:ascii="Arial" w:hAnsi="Arial" w:cs="Arial"/>
          <w:sz w:val="20"/>
          <w:szCs w:val="20"/>
        </w:rPr>
        <w:t>.</w:t>
      </w:r>
    </w:p>
    <w:p w14:paraId="3EE5942E" w14:textId="5E6222A1" w:rsidR="009D66D3" w:rsidRPr="00C6040C" w:rsidRDefault="00D16D8E" w:rsidP="008E6D17">
      <w:pPr>
        <w:spacing w:after="0" w:line="480" w:lineRule="auto"/>
        <w:jc w:val="center"/>
        <w:rPr>
          <w:rFonts w:ascii="Arial" w:eastAsia="Times New Roman" w:hAnsi="Arial" w:cs="Arial"/>
          <w:b/>
          <w:color w:val="000000"/>
          <w:sz w:val="20"/>
          <w:szCs w:val="20"/>
          <w:lang w:eastAsia="en-GB"/>
        </w:rPr>
      </w:pPr>
      <w:r w:rsidRPr="00C6040C">
        <w:rPr>
          <w:rFonts w:ascii="Arial" w:eastAsia="Times New Roman" w:hAnsi="Arial" w:cs="Arial"/>
          <w:b/>
          <w:color w:val="000000"/>
          <w:sz w:val="20"/>
          <w:szCs w:val="20"/>
          <w:lang w:eastAsia="en-GB"/>
        </w:rPr>
        <w:t>&lt;Insert Table</w:t>
      </w:r>
      <w:r w:rsidR="005F6C39">
        <w:rPr>
          <w:rFonts w:ascii="Arial" w:eastAsia="Times New Roman" w:hAnsi="Arial" w:cs="Arial"/>
          <w:b/>
          <w:color w:val="000000"/>
          <w:sz w:val="20"/>
          <w:szCs w:val="20"/>
          <w:lang w:eastAsia="en-GB"/>
        </w:rPr>
        <w:t xml:space="preserve"> 5</w:t>
      </w:r>
      <w:r w:rsidRPr="00C6040C">
        <w:rPr>
          <w:rFonts w:ascii="Arial" w:eastAsia="Times New Roman" w:hAnsi="Arial" w:cs="Arial"/>
          <w:b/>
          <w:color w:val="000000"/>
          <w:sz w:val="20"/>
          <w:szCs w:val="20"/>
          <w:lang w:eastAsia="en-GB"/>
        </w:rPr>
        <w:t xml:space="preserve"> Here&gt;</w:t>
      </w:r>
    </w:p>
    <w:p w14:paraId="63964927" w14:textId="3BD92DB3" w:rsidR="000F35A2" w:rsidRPr="00C6040C" w:rsidRDefault="000F35A2" w:rsidP="008E6D17">
      <w:pPr>
        <w:spacing w:line="480" w:lineRule="auto"/>
        <w:ind w:firstLine="567"/>
        <w:jc w:val="both"/>
        <w:rPr>
          <w:rFonts w:ascii="Arial" w:hAnsi="Arial" w:cs="Arial"/>
          <w:sz w:val="20"/>
          <w:szCs w:val="20"/>
        </w:rPr>
      </w:pPr>
      <w:r w:rsidRPr="7DE65E62">
        <w:rPr>
          <w:rFonts w:ascii="Arial" w:hAnsi="Arial" w:cs="Arial"/>
          <w:sz w:val="20"/>
          <w:szCs w:val="20"/>
        </w:rPr>
        <w:t xml:space="preserve">The results across </w:t>
      </w:r>
      <w:r w:rsidR="005A68FD" w:rsidRPr="7DE65E62">
        <w:rPr>
          <w:rFonts w:ascii="Arial" w:hAnsi="Arial" w:cs="Arial"/>
          <w:sz w:val="20"/>
          <w:szCs w:val="20"/>
        </w:rPr>
        <w:t>all four model specifications</w:t>
      </w:r>
      <w:r w:rsidRPr="7DE65E62">
        <w:rPr>
          <w:rFonts w:ascii="Arial" w:hAnsi="Arial" w:cs="Arial"/>
          <w:sz w:val="20"/>
          <w:szCs w:val="20"/>
        </w:rPr>
        <w:t xml:space="preserve"> appear robust</w:t>
      </w:r>
      <w:r w:rsidR="005A68FD" w:rsidRPr="7DE65E62">
        <w:rPr>
          <w:rFonts w:ascii="Arial" w:hAnsi="Arial" w:cs="Arial"/>
          <w:sz w:val="20"/>
          <w:szCs w:val="20"/>
        </w:rPr>
        <w:t>,</w:t>
      </w:r>
      <w:r w:rsidRPr="7DE65E62">
        <w:rPr>
          <w:rFonts w:ascii="Arial" w:hAnsi="Arial" w:cs="Arial"/>
          <w:sz w:val="20"/>
          <w:szCs w:val="20"/>
        </w:rPr>
        <w:t xml:space="preserve"> in as much as the </w:t>
      </w:r>
      <w:r w:rsidR="008753FF" w:rsidRPr="7DE65E62">
        <w:rPr>
          <w:rFonts w:ascii="Arial" w:hAnsi="Arial" w:cs="Arial"/>
          <w:sz w:val="20"/>
          <w:szCs w:val="20"/>
        </w:rPr>
        <w:t>coefficients</w:t>
      </w:r>
      <w:r w:rsidR="00F7731F" w:rsidRPr="7DE65E62">
        <w:rPr>
          <w:rFonts w:ascii="Arial" w:hAnsi="Arial" w:cs="Arial"/>
          <w:sz w:val="20"/>
          <w:szCs w:val="20"/>
        </w:rPr>
        <w:t>,</w:t>
      </w:r>
      <w:r w:rsidRPr="7DE65E62">
        <w:rPr>
          <w:rFonts w:ascii="Arial" w:hAnsi="Arial" w:cs="Arial"/>
          <w:sz w:val="20"/>
          <w:szCs w:val="20"/>
        </w:rPr>
        <w:t xml:space="preserve"> </w:t>
      </w:r>
      <w:r w:rsidR="00103CF4" w:rsidRPr="7DE65E62">
        <w:rPr>
          <w:rFonts w:ascii="Arial" w:hAnsi="Arial" w:cs="Arial"/>
          <w:sz w:val="20"/>
          <w:szCs w:val="20"/>
        </w:rPr>
        <w:t>for the most part</w:t>
      </w:r>
      <w:r w:rsidR="00F7731F" w:rsidRPr="7DE65E62">
        <w:rPr>
          <w:rFonts w:ascii="Arial" w:hAnsi="Arial" w:cs="Arial"/>
          <w:sz w:val="20"/>
          <w:szCs w:val="20"/>
        </w:rPr>
        <w:t>,</w:t>
      </w:r>
      <w:r w:rsidR="00103CF4" w:rsidRPr="7DE65E62">
        <w:rPr>
          <w:rFonts w:ascii="Arial" w:hAnsi="Arial" w:cs="Arial"/>
          <w:sz w:val="20"/>
          <w:szCs w:val="20"/>
        </w:rPr>
        <w:t xml:space="preserve"> </w:t>
      </w:r>
      <w:r w:rsidRPr="7DE65E62">
        <w:rPr>
          <w:rFonts w:ascii="Arial" w:hAnsi="Arial" w:cs="Arial"/>
          <w:sz w:val="20"/>
          <w:szCs w:val="20"/>
        </w:rPr>
        <w:t>al</w:t>
      </w:r>
      <w:r w:rsidR="005A68FD" w:rsidRPr="7DE65E62">
        <w:rPr>
          <w:rFonts w:ascii="Arial" w:hAnsi="Arial" w:cs="Arial"/>
          <w:sz w:val="20"/>
          <w:szCs w:val="20"/>
        </w:rPr>
        <w:t>l have the same sign. T</w:t>
      </w:r>
      <w:r w:rsidRPr="7DE65E62">
        <w:rPr>
          <w:rFonts w:ascii="Arial" w:hAnsi="Arial" w:cs="Arial"/>
          <w:sz w:val="20"/>
          <w:szCs w:val="20"/>
        </w:rPr>
        <w:t>he logged model</w:t>
      </w:r>
      <w:r w:rsidR="005A68FD" w:rsidRPr="7DE65E62">
        <w:rPr>
          <w:rFonts w:ascii="Arial" w:hAnsi="Arial" w:cs="Arial"/>
          <w:sz w:val="20"/>
          <w:szCs w:val="20"/>
        </w:rPr>
        <w:t xml:space="preserve"> </w:t>
      </w:r>
      <w:r w:rsidR="008753FF" w:rsidRPr="7DE65E62">
        <w:rPr>
          <w:rFonts w:ascii="Arial" w:hAnsi="Arial" w:cs="Arial"/>
          <w:sz w:val="20"/>
          <w:szCs w:val="20"/>
        </w:rPr>
        <w:t>appears a b</w:t>
      </w:r>
      <w:r w:rsidR="00EB4D21" w:rsidRPr="7DE65E62">
        <w:rPr>
          <w:rFonts w:ascii="Arial" w:hAnsi="Arial" w:cs="Arial"/>
          <w:sz w:val="20"/>
          <w:szCs w:val="20"/>
        </w:rPr>
        <w:t>e</w:t>
      </w:r>
      <w:r w:rsidR="008753FF" w:rsidRPr="7DE65E62">
        <w:rPr>
          <w:rFonts w:ascii="Arial" w:hAnsi="Arial" w:cs="Arial"/>
          <w:sz w:val="20"/>
          <w:szCs w:val="20"/>
        </w:rPr>
        <w:t xml:space="preserve">tter fit given the heightened significance of </w:t>
      </w:r>
      <w:r w:rsidR="00B23ED1" w:rsidRPr="7DE65E62">
        <w:rPr>
          <w:rFonts w:ascii="Arial" w:hAnsi="Arial" w:cs="Arial"/>
          <w:sz w:val="20"/>
          <w:szCs w:val="20"/>
        </w:rPr>
        <w:t>several</w:t>
      </w:r>
      <w:r w:rsidRPr="7DE65E62">
        <w:rPr>
          <w:rFonts w:ascii="Arial" w:hAnsi="Arial" w:cs="Arial"/>
          <w:sz w:val="20"/>
          <w:szCs w:val="20"/>
        </w:rPr>
        <w:t xml:space="preserve"> cont</w:t>
      </w:r>
      <w:r w:rsidR="008753FF" w:rsidRPr="7DE65E62">
        <w:rPr>
          <w:rFonts w:ascii="Arial" w:hAnsi="Arial" w:cs="Arial"/>
          <w:sz w:val="20"/>
          <w:szCs w:val="20"/>
        </w:rPr>
        <w:t>rol variables</w:t>
      </w:r>
      <w:r w:rsidRPr="7DE65E62">
        <w:rPr>
          <w:rFonts w:ascii="Arial" w:hAnsi="Arial" w:cs="Arial"/>
          <w:sz w:val="20"/>
          <w:szCs w:val="20"/>
        </w:rPr>
        <w:t xml:space="preserve">. </w:t>
      </w:r>
      <w:r w:rsidR="00B02B44" w:rsidRPr="7DE65E62">
        <w:rPr>
          <w:rFonts w:ascii="Arial" w:hAnsi="Arial" w:cs="Arial"/>
          <w:sz w:val="20"/>
          <w:szCs w:val="20"/>
        </w:rPr>
        <w:t xml:space="preserve">As the logged model </w:t>
      </w:r>
      <w:r w:rsidR="24262ACE" w:rsidRPr="7DE65E62">
        <w:rPr>
          <w:rFonts w:ascii="Arial" w:hAnsi="Arial" w:cs="Arial"/>
          <w:sz w:val="20"/>
          <w:szCs w:val="20"/>
        </w:rPr>
        <w:t>better handles</w:t>
      </w:r>
      <w:r w:rsidR="0082678B">
        <w:rPr>
          <w:rFonts w:ascii="Arial" w:hAnsi="Arial" w:cs="Arial"/>
          <w:sz w:val="20"/>
          <w:szCs w:val="20"/>
        </w:rPr>
        <w:t xml:space="preserve"> </w:t>
      </w:r>
      <w:r w:rsidR="6B413974" w:rsidRPr="7DE65E62">
        <w:rPr>
          <w:rFonts w:ascii="Arial" w:hAnsi="Arial" w:cs="Arial"/>
          <w:sz w:val="20"/>
          <w:szCs w:val="20"/>
        </w:rPr>
        <w:t>the</w:t>
      </w:r>
      <w:r w:rsidR="00B02B44" w:rsidRPr="7DE65E62">
        <w:rPr>
          <w:rFonts w:ascii="Arial" w:hAnsi="Arial" w:cs="Arial"/>
          <w:sz w:val="20"/>
          <w:szCs w:val="20"/>
        </w:rPr>
        <w:t xml:space="preserve"> </w:t>
      </w:r>
      <w:r w:rsidR="2A8CC132" w:rsidRPr="7DE65E62">
        <w:rPr>
          <w:rFonts w:ascii="Arial" w:hAnsi="Arial" w:cs="Arial"/>
          <w:sz w:val="20"/>
          <w:szCs w:val="20"/>
        </w:rPr>
        <w:t xml:space="preserve">skewed distribution and the </w:t>
      </w:r>
      <w:r w:rsidR="00B02B44" w:rsidRPr="7DE65E62">
        <w:rPr>
          <w:rFonts w:ascii="Arial" w:hAnsi="Arial" w:cs="Arial"/>
          <w:sz w:val="20"/>
          <w:szCs w:val="20"/>
        </w:rPr>
        <w:t>small</w:t>
      </w:r>
      <w:r w:rsidR="004B5ECB" w:rsidRPr="7DE65E62">
        <w:rPr>
          <w:rFonts w:ascii="Arial" w:hAnsi="Arial" w:cs="Arial"/>
          <w:sz w:val="20"/>
          <w:szCs w:val="20"/>
        </w:rPr>
        <w:t xml:space="preserve"> </w:t>
      </w:r>
      <w:r w:rsidR="00697C40" w:rsidRPr="7DE65E62">
        <w:rPr>
          <w:rFonts w:ascii="Arial" w:hAnsi="Arial" w:cs="Arial"/>
          <w:sz w:val="20"/>
          <w:szCs w:val="20"/>
        </w:rPr>
        <w:t>but significant</w:t>
      </w:r>
      <w:r w:rsidR="00B02B44" w:rsidRPr="7DE65E62">
        <w:rPr>
          <w:rFonts w:ascii="Arial" w:hAnsi="Arial" w:cs="Arial"/>
          <w:sz w:val="20"/>
          <w:szCs w:val="20"/>
        </w:rPr>
        <w:t xml:space="preserve"> number of </w:t>
      </w:r>
      <w:r w:rsidR="163D1671" w:rsidRPr="7DE65E62">
        <w:rPr>
          <w:rFonts w:ascii="Arial" w:hAnsi="Arial" w:cs="Arial"/>
          <w:sz w:val="20"/>
          <w:szCs w:val="20"/>
        </w:rPr>
        <w:t xml:space="preserve">large </w:t>
      </w:r>
      <w:r w:rsidR="00B02B44" w:rsidRPr="7DE65E62">
        <w:rPr>
          <w:rFonts w:ascii="Arial" w:hAnsi="Arial" w:cs="Arial"/>
          <w:sz w:val="20"/>
          <w:szCs w:val="20"/>
        </w:rPr>
        <w:t>outliers, this is our preferred specification.</w:t>
      </w:r>
    </w:p>
    <w:p w14:paraId="5D06A35E" w14:textId="3BECE757" w:rsidR="00263195" w:rsidRPr="00C6040C" w:rsidRDefault="61CCD52E" w:rsidP="008E6D17">
      <w:pPr>
        <w:spacing w:line="480" w:lineRule="auto"/>
        <w:ind w:firstLine="567"/>
        <w:jc w:val="both"/>
        <w:rPr>
          <w:rFonts w:ascii="Arial" w:hAnsi="Arial" w:cs="Arial"/>
          <w:sz w:val="20"/>
          <w:szCs w:val="20"/>
        </w:rPr>
      </w:pPr>
      <w:r w:rsidRPr="00C6040C">
        <w:rPr>
          <w:rFonts w:ascii="Arial" w:hAnsi="Arial" w:cs="Arial"/>
          <w:sz w:val="20"/>
          <w:szCs w:val="20"/>
        </w:rPr>
        <w:t xml:space="preserve">The </w:t>
      </w:r>
      <w:r w:rsidR="26943C65" w:rsidRPr="00C6040C">
        <w:rPr>
          <w:rFonts w:ascii="Arial" w:hAnsi="Arial" w:cs="Arial"/>
          <w:sz w:val="20"/>
          <w:szCs w:val="20"/>
        </w:rPr>
        <w:t>results f</w:t>
      </w:r>
      <w:r w:rsidR="37751DCA" w:rsidRPr="00C6040C">
        <w:rPr>
          <w:rFonts w:ascii="Arial" w:hAnsi="Arial" w:cs="Arial"/>
          <w:sz w:val="20"/>
          <w:szCs w:val="20"/>
        </w:rPr>
        <w:t xml:space="preserve">rom the </w:t>
      </w:r>
      <w:r w:rsidR="15562EDB" w:rsidRPr="00C6040C">
        <w:rPr>
          <w:rFonts w:ascii="Arial" w:hAnsi="Arial" w:cs="Arial"/>
          <w:sz w:val="20"/>
          <w:szCs w:val="20"/>
        </w:rPr>
        <w:t>reg</w:t>
      </w:r>
      <w:r w:rsidRPr="00C6040C">
        <w:rPr>
          <w:rFonts w:ascii="Arial" w:hAnsi="Arial" w:cs="Arial"/>
          <w:sz w:val="20"/>
          <w:szCs w:val="20"/>
        </w:rPr>
        <w:t>ression</w:t>
      </w:r>
      <w:r w:rsidR="37751DCA" w:rsidRPr="00C6040C">
        <w:rPr>
          <w:rFonts w:ascii="Arial" w:hAnsi="Arial" w:cs="Arial"/>
          <w:sz w:val="20"/>
          <w:szCs w:val="20"/>
        </w:rPr>
        <w:t>s</w:t>
      </w:r>
      <w:r w:rsidRPr="00C6040C">
        <w:rPr>
          <w:rFonts w:ascii="Arial" w:hAnsi="Arial" w:cs="Arial"/>
          <w:sz w:val="20"/>
          <w:szCs w:val="20"/>
        </w:rPr>
        <w:t xml:space="preserve"> </w:t>
      </w:r>
      <w:r w:rsidR="26943C65" w:rsidRPr="00C6040C">
        <w:rPr>
          <w:rFonts w:ascii="Arial" w:hAnsi="Arial" w:cs="Arial"/>
          <w:sz w:val="20"/>
          <w:szCs w:val="20"/>
        </w:rPr>
        <w:t>provide additional</w:t>
      </w:r>
      <w:r w:rsidRPr="00C6040C">
        <w:rPr>
          <w:rFonts w:ascii="Arial" w:hAnsi="Arial" w:cs="Arial"/>
          <w:sz w:val="20"/>
          <w:szCs w:val="20"/>
        </w:rPr>
        <w:t xml:space="preserve"> </w:t>
      </w:r>
      <w:r w:rsidR="3530B744" w:rsidRPr="00C6040C">
        <w:rPr>
          <w:rFonts w:ascii="Arial" w:hAnsi="Arial" w:cs="Arial"/>
          <w:sz w:val="20"/>
          <w:szCs w:val="20"/>
        </w:rPr>
        <w:t>support</w:t>
      </w:r>
      <w:r w:rsidR="26943C65" w:rsidRPr="00C6040C">
        <w:rPr>
          <w:rFonts w:ascii="Arial" w:hAnsi="Arial" w:cs="Arial"/>
          <w:sz w:val="20"/>
          <w:szCs w:val="20"/>
        </w:rPr>
        <w:t xml:space="preserve"> to the hypothesis that employees working for employers who make an ASHE </w:t>
      </w:r>
      <w:r w:rsidR="00AD6F2F" w:rsidRPr="00C6040C">
        <w:rPr>
          <w:rFonts w:ascii="Arial" w:hAnsi="Arial" w:cs="Arial"/>
          <w:sz w:val="20"/>
          <w:szCs w:val="20"/>
        </w:rPr>
        <w:t>survey</w:t>
      </w:r>
      <w:r w:rsidR="26943C65" w:rsidRPr="00C6040C">
        <w:rPr>
          <w:rFonts w:ascii="Arial" w:hAnsi="Arial" w:cs="Arial"/>
          <w:sz w:val="20"/>
          <w:szCs w:val="20"/>
        </w:rPr>
        <w:t xml:space="preserve"> submission are more likely to have their work location incorrectly recorded. T</w:t>
      </w:r>
      <w:r w:rsidR="008D166A" w:rsidRPr="00C6040C">
        <w:rPr>
          <w:rFonts w:ascii="Arial" w:hAnsi="Arial" w:cs="Arial"/>
          <w:sz w:val="20"/>
          <w:szCs w:val="20"/>
        </w:rPr>
        <w:t>he variable of</w:t>
      </w:r>
      <w:r w:rsidR="26943C65" w:rsidRPr="00C6040C">
        <w:rPr>
          <w:rFonts w:ascii="Arial" w:hAnsi="Arial" w:cs="Arial"/>
          <w:sz w:val="20"/>
          <w:szCs w:val="20"/>
        </w:rPr>
        <w:t xml:space="preserve"> interest</w:t>
      </w:r>
      <w:r w:rsidR="37751DCA" w:rsidRPr="00C6040C">
        <w:rPr>
          <w:rFonts w:ascii="Arial" w:hAnsi="Arial" w:cs="Arial"/>
          <w:sz w:val="20"/>
          <w:szCs w:val="20"/>
        </w:rPr>
        <w:t>,</w:t>
      </w:r>
      <w:r w:rsidR="26943C65" w:rsidRPr="00C6040C">
        <w:rPr>
          <w:rFonts w:ascii="Arial" w:hAnsi="Arial" w:cs="Arial"/>
          <w:sz w:val="20"/>
          <w:szCs w:val="20"/>
        </w:rPr>
        <w:t xml:space="preserve"> ‘special</w:t>
      </w:r>
      <w:r w:rsidR="37751DCA" w:rsidRPr="00C6040C">
        <w:rPr>
          <w:rFonts w:ascii="Arial" w:hAnsi="Arial" w:cs="Arial"/>
          <w:sz w:val="20"/>
          <w:szCs w:val="20"/>
        </w:rPr>
        <w:t xml:space="preserve"> arrangements</w:t>
      </w:r>
      <w:r w:rsidR="26943C65" w:rsidRPr="00C6040C">
        <w:rPr>
          <w:rFonts w:ascii="Arial" w:hAnsi="Arial" w:cs="Arial"/>
          <w:sz w:val="20"/>
          <w:szCs w:val="20"/>
        </w:rPr>
        <w:t>’</w:t>
      </w:r>
      <w:r w:rsidR="008D166A" w:rsidRPr="00C6040C">
        <w:rPr>
          <w:rFonts w:ascii="Arial" w:hAnsi="Arial" w:cs="Arial"/>
          <w:sz w:val="20"/>
          <w:szCs w:val="20"/>
        </w:rPr>
        <w:t>,</w:t>
      </w:r>
      <w:r w:rsidR="37751DCA" w:rsidRPr="00C6040C">
        <w:rPr>
          <w:rFonts w:ascii="Arial" w:hAnsi="Arial" w:cs="Arial"/>
          <w:sz w:val="20"/>
          <w:szCs w:val="20"/>
        </w:rPr>
        <w:t xml:space="preserve"> is significant across all specifications. </w:t>
      </w:r>
      <w:r w:rsidR="008D166A" w:rsidRPr="00C6040C">
        <w:rPr>
          <w:rFonts w:ascii="Arial" w:hAnsi="Arial" w:cs="Arial"/>
          <w:sz w:val="20"/>
          <w:szCs w:val="20"/>
        </w:rPr>
        <w:t>C</w:t>
      </w:r>
      <w:r w:rsidR="26943C65" w:rsidRPr="00C6040C">
        <w:rPr>
          <w:rFonts w:ascii="Arial" w:hAnsi="Arial" w:cs="Arial"/>
          <w:sz w:val="20"/>
          <w:szCs w:val="20"/>
        </w:rPr>
        <w:t xml:space="preserve">ontrolling for all other factors, </w:t>
      </w:r>
      <w:r w:rsidR="3530B744" w:rsidRPr="00C6040C">
        <w:rPr>
          <w:rFonts w:ascii="Arial" w:hAnsi="Arial" w:cs="Arial"/>
          <w:sz w:val="20"/>
          <w:szCs w:val="20"/>
        </w:rPr>
        <w:t>i</w:t>
      </w:r>
      <w:r w:rsidR="74E94C5D" w:rsidRPr="00C6040C">
        <w:rPr>
          <w:rFonts w:ascii="Arial" w:hAnsi="Arial" w:cs="Arial"/>
          <w:sz w:val="20"/>
          <w:szCs w:val="20"/>
        </w:rPr>
        <w:t>ndividual</w:t>
      </w:r>
      <w:r w:rsidRPr="00C6040C">
        <w:rPr>
          <w:rFonts w:ascii="Arial" w:hAnsi="Arial" w:cs="Arial"/>
          <w:sz w:val="20"/>
          <w:szCs w:val="20"/>
        </w:rPr>
        <w:t xml:space="preserve">s </w:t>
      </w:r>
      <w:r w:rsidR="26943C65" w:rsidRPr="00C6040C">
        <w:rPr>
          <w:rFonts w:ascii="Arial" w:hAnsi="Arial" w:cs="Arial"/>
          <w:sz w:val="20"/>
          <w:szCs w:val="20"/>
        </w:rPr>
        <w:t xml:space="preserve">who work for enterprises with ‘special arrangements’ </w:t>
      </w:r>
      <w:r w:rsidRPr="00C6040C">
        <w:rPr>
          <w:rFonts w:ascii="Arial" w:hAnsi="Arial" w:cs="Arial"/>
          <w:sz w:val="20"/>
          <w:szCs w:val="20"/>
        </w:rPr>
        <w:t>are recorded</w:t>
      </w:r>
      <w:r w:rsidR="3530B744" w:rsidRPr="00C6040C">
        <w:rPr>
          <w:rFonts w:ascii="Arial" w:hAnsi="Arial" w:cs="Arial"/>
          <w:sz w:val="20"/>
          <w:szCs w:val="20"/>
        </w:rPr>
        <w:t xml:space="preserve"> as </w:t>
      </w:r>
      <w:r w:rsidR="74E94C5D" w:rsidRPr="00C6040C">
        <w:rPr>
          <w:rFonts w:ascii="Arial" w:hAnsi="Arial" w:cs="Arial"/>
          <w:sz w:val="20"/>
          <w:szCs w:val="20"/>
        </w:rPr>
        <w:t>work</w:t>
      </w:r>
      <w:r w:rsidR="3530B744" w:rsidRPr="00C6040C">
        <w:rPr>
          <w:rFonts w:ascii="Arial" w:hAnsi="Arial" w:cs="Arial"/>
          <w:sz w:val="20"/>
          <w:szCs w:val="20"/>
        </w:rPr>
        <w:t>ing</w:t>
      </w:r>
      <w:r w:rsidR="74E94C5D" w:rsidRPr="00C6040C">
        <w:rPr>
          <w:rFonts w:ascii="Arial" w:hAnsi="Arial" w:cs="Arial"/>
          <w:sz w:val="20"/>
          <w:szCs w:val="20"/>
        </w:rPr>
        <w:t xml:space="preserve"> approximately </w:t>
      </w:r>
      <w:r w:rsidR="26943C65" w:rsidRPr="00C6040C">
        <w:rPr>
          <w:rFonts w:ascii="Arial" w:hAnsi="Arial" w:cs="Arial"/>
          <w:sz w:val="20"/>
          <w:szCs w:val="20"/>
        </w:rPr>
        <w:t>10</w:t>
      </w:r>
      <w:r w:rsidR="005D0B94" w:rsidRPr="00C6040C">
        <w:rPr>
          <w:rFonts w:ascii="Arial" w:hAnsi="Arial" w:cs="Arial"/>
          <w:sz w:val="20"/>
          <w:szCs w:val="20"/>
        </w:rPr>
        <w:t xml:space="preserve"> </w:t>
      </w:r>
      <w:r w:rsidR="74E94C5D" w:rsidRPr="00C6040C">
        <w:rPr>
          <w:rFonts w:ascii="Arial" w:hAnsi="Arial" w:cs="Arial"/>
          <w:sz w:val="20"/>
          <w:szCs w:val="20"/>
        </w:rPr>
        <w:t>km</w:t>
      </w:r>
      <w:r w:rsidR="000E68E1" w:rsidRPr="00C6040C">
        <w:rPr>
          <w:rFonts w:ascii="Arial" w:hAnsi="Arial" w:cs="Arial"/>
          <w:sz w:val="20"/>
          <w:szCs w:val="20"/>
        </w:rPr>
        <w:t xml:space="preserve"> </w:t>
      </w:r>
      <w:r w:rsidR="00ED1995" w:rsidRPr="00C6040C">
        <w:rPr>
          <w:rFonts w:ascii="Arial" w:hAnsi="Arial" w:cs="Arial"/>
          <w:sz w:val="20"/>
          <w:szCs w:val="20"/>
        </w:rPr>
        <w:t>closer to work</w:t>
      </w:r>
      <w:r w:rsidR="00673C01" w:rsidRPr="00C6040C">
        <w:rPr>
          <w:rFonts w:ascii="Arial" w:hAnsi="Arial" w:cs="Arial"/>
          <w:sz w:val="20"/>
          <w:szCs w:val="20"/>
        </w:rPr>
        <w:t xml:space="preserve">, </w:t>
      </w:r>
      <w:r w:rsidR="3530B744" w:rsidRPr="00C6040C">
        <w:rPr>
          <w:rFonts w:ascii="Arial" w:hAnsi="Arial" w:cs="Arial"/>
          <w:sz w:val="20"/>
          <w:szCs w:val="20"/>
        </w:rPr>
        <w:t xml:space="preserve">than individuals who have had </w:t>
      </w:r>
      <w:r w:rsidRPr="00C6040C">
        <w:rPr>
          <w:rFonts w:ascii="Arial" w:hAnsi="Arial" w:cs="Arial"/>
          <w:sz w:val="20"/>
          <w:szCs w:val="20"/>
        </w:rPr>
        <w:t>their</w:t>
      </w:r>
      <w:r w:rsidR="3530B744" w:rsidRPr="00C6040C">
        <w:rPr>
          <w:rFonts w:ascii="Arial" w:hAnsi="Arial" w:cs="Arial"/>
          <w:sz w:val="20"/>
          <w:szCs w:val="20"/>
        </w:rPr>
        <w:t xml:space="preserve"> information provided using </w:t>
      </w:r>
      <w:r w:rsidR="74E94C5D" w:rsidRPr="00C6040C">
        <w:rPr>
          <w:rFonts w:ascii="Arial" w:hAnsi="Arial" w:cs="Arial"/>
          <w:sz w:val="20"/>
          <w:szCs w:val="20"/>
        </w:rPr>
        <w:t xml:space="preserve">a </w:t>
      </w:r>
      <w:r w:rsidR="005D0B94" w:rsidRPr="00C6040C">
        <w:rPr>
          <w:rFonts w:ascii="Arial" w:hAnsi="Arial" w:cs="Arial"/>
          <w:sz w:val="20"/>
          <w:szCs w:val="20"/>
        </w:rPr>
        <w:t xml:space="preserve">survey </w:t>
      </w:r>
      <w:r w:rsidR="00152D99" w:rsidRPr="00C6040C">
        <w:rPr>
          <w:rFonts w:ascii="Arial" w:hAnsi="Arial" w:cs="Arial"/>
          <w:sz w:val="20"/>
          <w:szCs w:val="20"/>
        </w:rPr>
        <w:t>submission</w:t>
      </w:r>
      <w:r w:rsidR="00E2150E" w:rsidRPr="00C6040C">
        <w:rPr>
          <w:rFonts w:ascii="Arial" w:hAnsi="Arial" w:cs="Arial"/>
          <w:sz w:val="20"/>
          <w:szCs w:val="20"/>
        </w:rPr>
        <w:t>.</w:t>
      </w:r>
      <w:r w:rsidR="00673C01" w:rsidRPr="00C6040C">
        <w:rPr>
          <w:rFonts w:ascii="Arial" w:hAnsi="Arial" w:cs="Arial"/>
          <w:sz w:val="20"/>
          <w:szCs w:val="20"/>
        </w:rPr>
        <w:t xml:space="preserve"> </w:t>
      </w:r>
      <w:r w:rsidR="05E6AEFE" w:rsidRPr="00C6040C">
        <w:rPr>
          <w:rFonts w:ascii="Arial" w:hAnsi="Arial" w:cs="Arial"/>
          <w:sz w:val="20"/>
          <w:szCs w:val="20"/>
        </w:rPr>
        <w:t>T</w:t>
      </w:r>
      <w:r w:rsidR="26943C65" w:rsidRPr="00C6040C">
        <w:rPr>
          <w:rFonts w:ascii="Arial" w:hAnsi="Arial" w:cs="Arial"/>
          <w:sz w:val="20"/>
          <w:szCs w:val="20"/>
        </w:rPr>
        <w:t xml:space="preserve">his finding </w:t>
      </w:r>
      <w:r w:rsidR="37751DCA" w:rsidRPr="00C6040C">
        <w:rPr>
          <w:rFonts w:ascii="Arial" w:hAnsi="Arial" w:cs="Arial"/>
          <w:sz w:val="20"/>
          <w:szCs w:val="20"/>
        </w:rPr>
        <w:t xml:space="preserve">is significant at the 1% level and </w:t>
      </w:r>
      <w:r w:rsidR="26943C65" w:rsidRPr="00C6040C">
        <w:rPr>
          <w:rFonts w:ascii="Arial" w:hAnsi="Arial" w:cs="Arial"/>
          <w:sz w:val="20"/>
          <w:szCs w:val="20"/>
        </w:rPr>
        <w:t xml:space="preserve">holds </w:t>
      </w:r>
      <w:r w:rsidR="37751DCA" w:rsidRPr="00C6040C">
        <w:rPr>
          <w:rFonts w:ascii="Arial" w:hAnsi="Arial" w:cs="Arial"/>
          <w:sz w:val="20"/>
          <w:szCs w:val="20"/>
        </w:rPr>
        <w:t xml:space="preserve">both </w:t>
      </w:r>
      <w:r w:rsidR="26943C65" w:rsidRPr="00C6040C">
        <w:rPr>
          <w:rFonts w:ascii="Arial" w:hAnsi="Arial" w:cs="Arial"/>
          <w:sz w:val="20"/>
          <w:szCs w:val="20"/>
        </w:rPr>
        <w:t xml:space="preserve">for the full sample and for just those employees working at </w:t>
      </w:r>
      <w:r w:rsidR="223B52F8" w:rsidRPr="00C6040C">
        <w:rPr>
          <w:rFonts w:ascii="Arial" w:hAnsi="Arial" w:cs="Arial"/>
          <w:sz w:val="20"/>
          <w:szCs w:val="20"/>
        </w:rPr>
        <w:t>multi-site</w:t>
      </w:r>
      <w:r w:rsidR="26943C65" w:rsidRPr="00C6040C">
        <w:rPr>
          <w:rFonts w:ascii="Arial" w:hAnsi="Arial" w:cs="Arial"/>
          <w:sz w:val="20"/>
          <w:szCs w:val="20"/>
        </w:rPr>
        <w:t xml:space="preserve"> enterprises</w:t>
      </w:r>
      <w:r w:rsidR="74E94C5D" w:rsidRPr="00C6040C">
        <w:rPr>
          <w:rFonts w:ascii="Arial" w:hAnsi="Arial" w:cs="Arial"/>
          <w:sz w:val="20"/>
          <w:szCs w:val="20"/>
        </w:rPr>
        <w:t>.</w:t>
      </w:r>
      <w:r w:rsidR="3530B744" w:rsidRPr="00C6040C">
        <w:rPr>
          <w:rFonts w:ascii="Arial" w:hAnsi="Arial" w:cs="Arial"/>
          <w:sz w:val="20"/>
          <w:szCs w:val="20"/>
        </w:rPr>
        <w:t xml:space="preserve"> </w:t>
      </w:r>
      <w:r w:rsidR="00263195" w:rsidRPr="00C6040C">
        <w:rPr>
          <w:rFonts w:ascii="Arial" w:hAnsi="Arial" w:cs="Arial"/>
          <w:sz w:val="20"/>
          <w:szCs w:val="20"/>
        </w:rPr>
        <w:t xml:space="preserve">We conjecture that the reason for the discrepancy is that, in some instances, the ONS pre-filled postcode location in the </w:t>
      </w:r>
      <w:r w:rsidR="00EC239C" w:rsidRPr="00C6040C">
        <w:rPr>
          <w:rFonts w:ascii="Arial" w:hAnsi="Arial" w:cs="Arial"/>
          <w:sz w:val="20"/>
          <w:szCs w:val="20"/>
        </w:rPr>
        <w:t>survey</w:t>
      </w:r>
      <w:r w:rsidR="00263195" w:rsidRPr="00C6040C">
        <w:rPr>
          <w:rFonts w:ascii="Arial" w:hAnsi="Arial" w:cs="Arial"/>
          <w:sz w:val="20"/>
          <w:szCs w:val="20"/>
        </w:rPr>
        <w:t xml:space="preserve"> questionnaire is </w:t>
      </w:r>
      <w:r w:rsidR="00154AB4" w:rsidRPr="00C6040C">
        <w:rPr>
          <w:rFonts w:ascii="Arial" w:hAnsi="Arial" w:cs="Arial"/>
          <w:sz w:val="20"/>
          <w:szCs w:val="20"/>
        </w:rPr>
        <w:t>the proxy</w:t>
      </w:r>
      <w:r w:rsidR="002F1F9D" w:rsidRPr="00C6040C">
        <w:rPr>
          <w:rFonts w:ascii="Arial" w:hAnsi="Arial" w:cs="Arial"/>
          <w:sz w:val="20"/>
          <w:szCs w:val="20"/>
        </w:rPr>
        <w:t xml:space="preserve"> </w:t>
      </w:r>
      <w:r w:rsidR="00263195" w:rsidRPr="00C6040C">
        <w:rPr>
          <w:rFonts w:ascii="Arial" w:hAnsi="Arial" w:cs="Arial"/>
          <w:sz w:val="20"/>
          <w:szCs w:val="20"/>
        </w:rPr>
        <w:t xml:space="preserve">head office </w:t>
      </w:r>
      <w:r w:rsidR="002F1F9D" w:rsidRPr="00C6040C">
        <w:rPr>
          <w:rFonts w:ascii="Arial" w:hAnsi="Arial" w:cs="Arial"/>
          <w:sz w:val="20"/>
          <w:szCs w:val="20"/>
        </w:rPr>
        <w:t xml:space="preserve">(registered tax </w:t>
      </w:r>
      <w:r w:rsidR="00154AB4" w:rsidRPr="00C6040C">
        <w:rPr>
          <w:rFonts w:ascii="Arial" w:hAnsi="Arial" w:cs="Arial"/>
          <w:sz w:val="20"/>
          <w:szCs w:val="20"/>
        </w:rPr>
        <w:t xml:space="preserve">address) </w:t>
      </w:r>
      <w:r w:rsidR="00263195" w:rsidRPr="00C6040C">
        <w:rPr>
          <w:rFonts w:ascii="Arial" w:hAnsi="Arial" w:cs="Arial"/>
          <w:sz w:val="20"/>
          <w:szCs w:val="20"/>
        </w:rPr>
        <w:t>and not the workplace postcode for that employee.</w:t>
      </w:r>
    </w:p>
    <w:p w14:paraId="0C439675" w14:textId="7F68B8A5" w:rsidR="005B71D5" w:rsidRPr="00C6040C" w:rsidRDefault="37751DCA" w:rsidP="008E6D17">
      <w:pPr>
        <w:spacing w:line="480" w:lineRule="auto"/>
        <w:ind w:firstLine="567"/>
        <w:jc w:val="both"/>
        <w:rPr>
          <w:rFonts w:ascii="Arial" w:hAnsi="Arial" w:cs="Arial"/>
          <w:sz w:val="20"/>
          <w:szCs w:val="20"/>
        </w:rPr>
      </w:pPr>
      <w:r w:rsidRPr="7DE65E62">
        <w:rPr>
          <w:rFonts w:ascii="Arial" w:hAnsi="Arial" w:cs="Arial"/>
          <w:sz w:val="20"/>
          <w:szCs w:val="20"/>
        </w:rPr>
        <w:t xml:space="preserve">The logged model </w:t>
      </w:r>
      <w:r w:rsidR="008156CA" w:rsidRPr="7DE65E62">
        <w:rPr>
          <w:rFonts w:ascii="Arial" w:hAnsi="Arial" w:cs="Arial"/>
          <w:sz w:val="20"/>
          <w:szCs w:val="20"/>
        </w:rPr>
        <w:t xml:space="preserve">(columns </w:t>
      </w:r>
      <w:r w:rsidR="00E11296" w:rsidRPr="7DE65E62">
        <w:rPr>
          <w:rFonts w:ascii="Arial" w:hAnsi="Arial" w:cs="Arial"/>
          <w:sz w:val="20"/>
          <w:szCs w:val="20"/>
        </w:rPr>
        <w:t>2</w:t>
      </w:r>
      <w:r w:rsidR="00F51882" w:rsidRPr="7DE65E62">
        <w:rPr>
          <w:rFonts w:ascii="Arial" w:hAnsi="Arial" w:cs="Arial"/>
          <w:sz w:val="20"/>
          <w:szCs w:val="20"/>
        </w:rPr>
        <w:t xml:space="preserve"> and 4) </w:t>
      </w:r>
      <w:r w:rsidR="15562EDB" w:rsidRPr="7DE65E62">
        <w:rPr>
          <w:rFonts w:ascii="Arial" w:hAnsi="Arial" w:cs="Arial"/>
          <w:sz w:val="20"/>
          <w:szCs w:val="20"/>
        </w:rPr>
        <w:t>supports this main assertion</w:t>
      </w:r>
      <w:r w:rsidR="008805A5" w:rsidRPr="7DE65E62">
        <w:rPr>
          <w:rFonts w:ascii="Arial" w:hAnsi="Arial" w:cs="Arial"/>
          <w:sz w:val="20"/>
          <w:szCs w:val="20"/>
        </w:rPr>
        <w:t>. U</w:t>
      </w:r>
      <w:r w:rsidR="008C5C9B" w:rsidRPr="7DE65E62">
        <w:rPr>
          <w:rFonts w:ascii="Arial" w:hAnsi="Arial" w:cs="Arial"/>
          <w:sz w:val="20"/>
          <w:szCs w:val="20"/>
        </w:rPr>
        <w:t>sing the Halvorsen-Palmquist correction</w:t>
      </w:r>
      <w:r w:rsidR="00431404" w:rsidRPr="7DE65E62">
        <w:rPr>
          <w:rFonts w:ascii="Arial" w:hAnsi="Arial" w:cs="Arial"/>
          <w:sz w:val="20"/>
          <w:szCs w:val="20"/>
        </w:rPr>
        <w:t xml:space="preserve"> to </w:t>
      </w:r>
      <w:r w:rsidR="00190443" w:rsidRPr="7DE65E62">
        <w:rPr>
          <w:rFonts w:ascii="Arial" w:hAnsi="Arial" w:cs="Arial"/>
          <w:sz w:val="20"/>
          <w:szCs w:val="20"/>
        </w:rPr>
        <w:t>interpret</w:t>
      </w:r>
      <w:r w:rsidR="00431404" w:rsidRPr="7DE65E62">
        <w:rPr>
          <w:rFonts w:ascii="Arial" w:hAnsi="Arial" w:cs="Arial"/>
          <w:sz w:val="20"/>
          <w:szCs w:val="20"/>
        </w:rPr>
        <w:t xml:space="preserve"> dummy </w:t>
      </w:r>
      <w:r w:rsidR="00190443" w:rsidRPr="7DE65E62">
        <w:rPr>
          <w:rFonts w:ascii="Arial" w:hAnsi="Arial" w:cs="Arial"/>
          <w:sz w:val="20"/>
          <w:szCs w:val="20"/>
        </w:rPr>
        <w:t>variables</w:t>
      </w:r>
      <w:r w:rsidR="00431404" w:rsidRPr="7DE65E62">
        <w:rPr>
          <w:rFonts w:ascii="Arial" w:hAnsi="Arial" w:cs="Arial"/>
          <w:sz w:val="20"/>
          <w:szCs w:val="20"/>
        </w:rPr>
        <w:t xml:space="preserve"> in </w:t>
      </w:r>
      <w:r w:rsidR="00190443" w:rsidRPr="7DE65E62">
        <w:rPr>
          <w:rFonts w:ascii="Arial" w:hAnsi="Arial" w:cs="Arial"/>
          <w:sz w:val="20"/>
          <w:szCs w:val="20"/>
        </w:rPr>
        <w:t>semilogarithmic equations</w:t>
      </w:r>
      <w:r w:rsidR="00ED7D11" w:rsidRPr="7DE65E62">
        <w:rPr>
          <w:rFonts w:ascii="Arial" w:hAnsi="Arial" w:cs="Arial"/>
          <w:sz w:val="20"/>
          <w:szCs w:val="20"/>
        </w:rPr>
        <w:t xml:space="preserve"> </w:t>
      </w:r>
      <w:r w:rsidR="00431404" w:rsidRPr="7DE65E62">
        <w:rPr>
          <w:rFonts w:ascii="Arial" w:hAnsi="Arial" w:cs="Arial"/>
          <w:sz w:val="20"/>
          <w:szCs w:val="20"/>
        </w:rPr>
        <w:t>[</w:t>
      </w:r>
      <w:r w:rsidR="00D540B0" w:rsidRPr="7DE65E62">
        <w:rPr>
          <w:rFonts w:ascii="Arial" w:hAnsi="Arial" w:cs="Arial"/>
          <w:sz w:val="20"/>
          <w:szCs w:val="20"/>
        </w:rPr>
        <w:t>34</w:t>
      </w:r>
      <w:r w:rsidR="00431404" w:rsidRPr="7DE65E62">
        <w:rPr>
          <w:rFonts w:ascii="Arial" w:hAnsi="Arial" w:cs="Arial"/>
          <w:sz w:val="20"/>
          <w:szCs w:val="20"/>
        </w:rPr>
        <w:t>]</w:t>
      </w:r>
      <w:r w:rsidR="008E6D17" w:rsidRPr="7DE65E62">
        <w:rPr>
          <w:rFonts w:ascii="Arial" w:hAnsi="Arial" w:cs="Arial"/>
          <w:sz w:val="20"/>
          <w:szCs w:val="20"/>
        </w:rPr>
        <w:t>, the</w:t>
      </w:r>
      <w:r w:rsidR="008C5C9B" w:rsidRPr="7DE65E62">
        <w:rPr>
          <w:rFonts w:ascii="Arial" w:hAnsi="Arial" w:cs="Arial"/>
          <w:sz w:val="20"/>
          <w:szCs w:val="20"/>
        </w:rPr>
        <w:t xml:space="preserve"> results </w:t>
      </w:r>
      <w:r w:rsidR="00DF5B8F" w:rsidRPr="7DE65E62">
        <w:rPr>
          <w:rFonts w:ascii="Arial" w:hAnsi="Arial" w:cs="Arial"/>
          <w:sz w:val="20"/>
          <w:szCs w:val="20"/>
        </w:rPr>
        <w:t>indicate t</w:t>
      </w:r>
      <w:r w:rsidR="00EA3E8E" w:rsidRPr="7DE65E62">
        <w:rPr>
          <w:rFonts w:ascii="Arial" w:hAnsi="Arial" w:cs="Arial"/>
          <w:sz w:val="20"/>
          <w:szCs w:val="20"/>
        </w:rPr>
        <w:t>hat employees</w:t>
      </w:r>
      <w:r w:rsidRPr="7DE65E62">
        <w:rPr>
          <w:rFonts w:ascii="Arial" w:hAnsi="Arial" w:cs="Arial"/>
          <w:sz w:val="20"/>
          <w:szCs w:val="20"/>
        </w:rPr>
        <w:t xml:space="preserve"> who have had their information provided by ‘special </w:t>
      </w:r>
      <w:r w:rsidR="15562EDB" w:rsidRPr="7DE65E62">
        <w:rPr>
          <w:rFonts w:ascii="Arial" w:hAnsi="Arial" w:cs="Arial"/>
          <w:sz w:val="20"/>
          <w:szCs w:val="20"/>
        </w:rPr>
        <w:t>arrangements</w:t>
      </w:r>
      <w:r w:rsidRPr="7DE65E62">
        <w:rPr>
          <w:rFonts w:ascii="Arial" w:hAnsi="Arial" w:cs="Arial"/>
          <w:sz w:val="20"/>
          <w:szCs w:val="20"/>
        </w:rPr>
        <w:t xml:space="preserve">’ live approximately </w:t>
      </w:r>
      <w:r w:rsidR="00DF6409" w:rsidRPr="7DE65E62">
        <w:rPr>
          <w:rFonts w:ascii="Arial" w:hAnsi="Arial" w:cs="Arial"/>
          <w:sz w:val="20"/>
          <w:szCs w:val="20"/>
        </w:rPr>
        <w:t>31</w:t>
      </w:r>
      <w:r w:rsidRPr="7DE65E62">
        <w:rPr>
          <w:rFonts w:ascii="Arial" w:hAnsi="Arial" w:cs="Arial"/>
          <w:sz w:val="20"/>
          <w:szCs w:val="20"/>
        </w:rPr>
        <w:t>% close</w:t>
      </w:r>
      <w:r w:rsidR="00CA0E83" w:rsidRPr="7DE65E62">
        <w:rPr>
          <w:rFonts w:ascii="Arial" w:hAnsi="Arial" w:cs="Arial"/>
          <w:sz w:val="20"/>
          <w:szCs w:val="20"/>
        </w:rPr>
        <w:t>r</w:t>
      </w:r>
      <w:r w:rsidR="00DF6409" w:rsidRPr="7DE65E62">
        <w:rPr>
          <w:rFonts w:ascii="Arial" w:hAnsi="Arial" w:cs="Arial"/>
          <w:sz w:val="20"/>
          <w:szCs w:val="20"/>
        </w:rPr>
        <w:t xml:space="preserve"> </w:t>
      </w:r>
      <w:r w:rsidRPr="7DE65E62">
        <w:rPr>
          <w:rFonts w:ascii="Arial" w:hAnsi="Arial" w:cs="Arial"/>
          <w:sz w:val="20"/>
          <w:szCs w:val="20"/>
        </w:rPr>
        <w:t>to their work than those wh</w:t>
      </w:r>
      <w:r w:rsidR="008D166A" w:rsidRPr="7DE65E62">
        <w:rPr>
          <w:rFonts w:ascii="Arial" w:hAnsi="Arial" w:cs="Arial"/>
          <w:sz w:val="20"/>
          <w:szCs w:val="20"/>
        </w:rPr>
        <w:t>o</w:t>
      </w:r>
      <w:r w:rsidRPr="7DE65E62">
        <w:rPr>
          <w:rFonts w:ascii="Arial" w:hAnsi="Arial" w:cs="Arial"/>
          <w:sz w:val="20"/>
          <w:szCs w:val="20"/>
        </w:rPr>
        <w:t xml:space="preserve"> </w:t>
      </w:r>
      <w:r w:rsidR="16282E71" w:rsidRPr="7DE65E62">
        <w:rPr>
          <w:rFonts w:ascii="Arial" w:hAnsi="Arial" w:cs="Arial"/>
          <w:sz w:val="20"/>
          <w:szCs w:val="20"/>
        </w:rPr>
        <w:t>do not</w:t>
      </w:r>
      <w:r w:rsidR="00610E68" w:rsidRPr="7DE65E62">
        <w:rPr>
          <w:rFonts w:ascii="Arial" w:hAnsi="Arial" w:cs="Arial"/>
          <w:sz w:val="20"/>
          <w:szCs w:val="20"/>
        </w:rPr>
        <w:t xml:space="preserve">, </w:t>
      </w:r>
      <w:r w:rsidRPr="7DE65E62">
        <w:rPr>
          <w:rFonts w:ascii="Arial" w:hAnsi="Arial" w:cs="Arial"/>
          <w:sz w:val="20"/>
          <w:szCs w:val="20"/>
        </w:rPr>
        <w:t>albeit</w:t>
      </w:r>
      <w:r w:rsidR="00871B0A" w:rsidRPr="7DE65E62">
        <w:rPr>
          <w:rFonts w:ascii="Arial" w:hAnsi="Arial" w:cs="Arial"/>
          <w:sz w:val="20"/>
          <w:szCs w:val="20"/>
        </w:rPr>
        <w:t xml:space="preserve"> </w:t>
      </w:r>
      <w:r w:rsidR="2E558F1F" w:rsidRPr="7DE65E62">
        <w:rPr>
          <w:rFonts w:ascii="Arial" w:hAnsi="Arial" w:cs="Arial"/>
          <w:sz w:val="20"/>
          <w:szCs w:val="20"/>
        </w:rPr>
        <w:t xml:space="preserve">with </w:t>
      </w:r>
      <w:r w:rsidR="5AAF77E4" w:rsidRPr="7DE65E62">
        <w:rPr>
          <w:rFonts w:ascii="Arial" w:hAnsi="Arial" w:cs="Arial"/>
          <w:sz w:val="20"/>
          <w:szCs w:val="20"/>
        </w:rPr>
        <w:t xml:space="preserve">lower </w:t>
      </w:r>
      <w:r w:rsidR="00187CB1" w:rsidRPr="7DE65E62">
        <w:rPr>
          <w:rFonts w:ascii="Arial" w:hAnsi="Arial" w:cs="Arial"/>
          <w:sz w:val="20"/>
          <w:szCs w:val="20"/>
        </w:rPr>
        <w:t>significance than</w:t>
      </w:r>
      <w:r w:rsidR="5DF50BC8" w:rsidRPr="7DE65E62">
        <w:rPr>
          <w:rFonts w:ascii="Arial" w:hAnsi="Arial" w:cs="Arial"/>
          <w:sz w:val="20"/>
          <w:szCs w:val="20"/>
        </w:rPr>
        <w:t xml:space="preserve"> in the non-log model</w:t>
      </w:r>
      <w:r w:rsidRPr="7DE65E62">
        <w:rPr>
          <w:rFonts w:ascii="Arial" w:hAnsi="Arial" w:cs="Arial"/>
          <w:sz w:val="20"/>
          <w:szCs w:val="20"/>
        </w:rPr>
        <w:t xml:space="preserve">. </w:t>
      </w:r>
      <w:r w:rsidR="38C18F6C" w:rsidRPr="7DE65E62">
        <w:rPr>
          <w:rFonts w:ascii="Arial" w:hAnsi="Arial" w:cs="Arial"/>
          <w:sz w:val="20"/>
          <w:szCs w:val="20"/>
        </w:rPr>
        <w:t xml:space="preserve">This result </w:t>
      </w:r>
      <w:r w:rsidR="00EB0DD6" w:rsidRPr="7DE65E62">
        <w:rPr>
          <w:rFonts w:ascii="Arial" w:hAnsi="Arial" w:cs="Arial"/>
          <w:sz w:val="20"/>
          <w:szCs w:val="20"/>
        </w:rPr>
        <w:t xml:space="preserve">indicates </w:t>
      </w:r>
      <w:r w:rsidR="00B2376F" w:rsidRPr="7DE65E62">
        <w:rPr>
          <w:rFonts w:ascii="Arial" w:hAnsi="Arial" w:cs="Arial"/>
          <w:sz w:val="20"/>
          <w:szCs w:val="20"/>
        </w:rPr>
        <w:t>the presence of measurement error</w:t>
      </w:r>
      <w:r w:rsidR="00D62BE7" w:rsidRPr="7DE65E62">
        <w:rPr>
          <w:rFonts w:ascii="Arial" w:hAnsi="Arial" w:cs="Arial"/>
          <w:sz w:val="20"/>
          <w:szCs w:val="20"/>
        </w:rPr>
        <w:t xml:space="preserve"> for multi</w:t>
      </w:r>
      <w:r w:rsidR="00442A87">
        <w:rPr>
          <w:rFonts w:ascii="Arial" w:hAnsi="Arial" w:cs="Arial"/>
          <w:sz w:val="20"/>
          <w:szCs w:val="20"/>
        </w:rPr>
        <w:t>-</w:t>
      </w:r>
      <w:r w:rsidR="00D62BE7" w:rsidRPr="7DE65E62">
        <w:rPr>
          <w:rFonts w:ascii="Arial" w:hAnsi="Arial" w:cs="Arial"/>
          <w:sz w:val="20"/>
          <w:szCs w:val="20"/>
        </w:rPr>
        <w:t xml:space="preserve">site companies making survey </w:t>
      </w:r>
      <w:r w:rsidR="00D62BE7" w:rsidRPr="7DE65E62">
        <w:rPr>
          <w:rFonts w:ascii="Arial" w:hAnsi="Arial" w:cs="Arial"/>
          <w:sz w:val="20"/>
          <w:szCs w:val="20"/>
        </w:rPr>
        <w:lastRenderedPageBreak/>
        <w:t xml:space="preserve">submissions and therefore </w:t>
      </w:r>
      <w:r w:rsidR="38C18F6C" w:rsidRPr="7DE65E62">
        <w:rPr>
          <w:rFonts w:ascii="Arial" w:hAnsi="Arial" w:cs="Arial"/>
          <w:sz w:val="20"/>
          <w:szCs w:val="20"/>
        </w:rPr>
        <w:t>has important implications</w:t>
      </w:r>
      <w:r w:rsidR="75D48F0A" w:rsidRPr="7DE65E62">
        <w:rPr>
          <w:rFonts w:ascii="Arial" w:hAnsi="Arial" w:cs="Arial"/>
          <w:sz w:val="20"/>
          <w:szCs w:val="20"/>
        </w:rPr>
        <w:t xml:space="preserve"> for </w:t>
      </w:r>
      <w:r w:rsidR="38C18F6C" w:rsidRPr="7DE65E62">
        <w:rPr>
          <w:rFonts w:ascii="Arial" w:hAnsi="Arial" w:cs="Arial"/>
          <w:sz w:val="20"/>
          <w:szCs w:val="20"/>
        </w:rPr>
        <w:t xml:space="preserve">any analysis undertaken </w:t>
      </w:r>
      <w:r w:rsidR="75D48F0A" w:rsidRPr="7DE65E62">
        <w:rPr>
          <w:rFonts w:ascii="Arial" w:hAnsi="Arial" w:cs="Arial"/>
          <w:sz w:val="20"/>
          <w:szCs w:val="20"/>
        </w:rPr>
        <w:t xml:space="preserve">using </w:t>
      </w:r>
      <w:r w:rsidR="38C18F6C" w:rsidRPr="7DE65E62">
        <w:rPr>
          <w:rFonts w:ascii="Arial" w:hAnsi="Arial" w:cs="Arial"/>
          <w:sz w:val="20"/>
          <w:szCs w:val="20"/>
        </w:rPr>
        <w:t xml:space="preserve">ASHE’s </w:t>
      </w:r>
      <w:r w:rsidR="75D48F0A" w:rsidRPr="7DE65E62">
        <w:rPr>
          <w:rFonts w:ascii="Arial" w:hAnsi="Arial" w:cs="Arial"/>
          <w:sz w:val="20"/>
          <w:szCs w:val="20"/>
        </w:rPr>
        <w:t>workplace variable.</w:t>
      </w:r>
    </w:p>
    <w:p w14:paraId="34440682" w14:textId="32937B95" w:rsidR="00DC177C" w:rsidRPr="00C6040C" w:rsidRDefault="008753FF" w:rsidP="008E6D17">
      <w:pPr>
        <w:spacing w:line="480" w:lineRule="auto"/>
        <w:ind w:firstLine="567"/>
        <w:jc w:val="both"/>
        <w:rPr>
          <w:rFonts w:ascii="Arial" w:hAnsi="Arial" w:cs="Arial"/>
          <w:sz w:val="20"/>
          <w:szCs w:val="20"/>
        </w:rPr>
      </w:pPr>
      <w:r w:rsidRPr="00C6040C">
        <w:rPr>
          <w:rFonts w:ascii="Arial" w:hAnsi="Arial" w:cs="Arial"/>
          <w:sz w:val="20"/>
          <w:szCs w:val="20"/>
        </w:rPr>
        <w:t>The full models (c</w:t>
      </w:r>
      <w:r w:rsidR="000C5E9D" w:rsidRPr="00C6040C">
        <w:rPr>
          <w:rFonts w:ascii="Arial" w:hAnsi="Arial" w:cs="Arial"/>
          <w:sz w:val="20"/>
          <w:szCs w:val="20"/>
        </w:rPr>
        <w:t>olumns 1 and 2</w:t>
      </w:r>
      <w:r w:rsidRPr="00C6040C">
        <w:rPr>
          <w:rFonts w:ascii="Arial" w:hAnsi="Arial" w:cs="Arial"/>
          <w:sz w:val="20"/>
          <w:szCs w:val="20"/>
        </w:rPr>
        <w:t>) report that th</w:t>
      </w:r>
      <w:r w:rsidR="005B71D5" w:rsidRPr="00C6040C">
        <w:rPr>
          <w:rFonts w:ascii="Arial" w:hAnsi="Arial" w:cs="Arial"/>
          <w:sz w:val="20"/>
          <w:szCs w:val="20"/>
        </w:rPr>
        <w:t xml:space="preserve">ose who worked for a </w:t>
      </w:r>
      <w:r w:rsidR="002767EE" w:rsidRPr="00C6040C">
        <w:rPr>
          <w:rFonts w:ascii="Arial" w:hAnsi="Arial" w:cs="Arial"/>
          <w:sz w:val="20"/>
          <w:szCs w:val="20"/>
        </w:rPr>
        <w:t>single site</w:t>
      </w:r>
      <w:r w:rsidR="005B71D5" w:rsidRPr="00C6040C">
        <w:rPr>
          <w:rFonts w:ascii="Arial" w:hAnsi="Arial" w:cs="Arial"/>
          <w:sz w:val="20"/>
          <w:szCs w:val="20"/>
        </w:rPr>
        <w:t xml:space="preserve"> orga</w:t>
      </w:r>
      <w:r w:rsidR="00EB4D21" w:rsidRPr="00C6040C">
        <w:rPr>
          <w:rFonts w:ascii="Arial" w:hAnsi="Arial" w:cs="Arial"/>
          <w:sz w:val="20"/>
          <w:szCs w:val="20"/>
        </w:rPr>
        <w:t>nisation lived</w:t>
      </w:r>
      <w:r w:rsidR="000C5E9D" w:rsidRPr="00C6040C">
        <w:rPr>
          <w:rFonts w:ascii="Arial" w:hAnsi="Arial" w:cs="Arial"/>
          <w:sz w:val="20"/>
          <w:szCs w:val="20"/>
        </w:rPr>
        <w:t xml:space="preserve"> approximately 6</w:t>
      </w:r>
      <w:r w:rsidR="005B71D5" w:rsidRPr="00C6040C">
        <w:rPr>
          <w:rFonts w:ascii="Arial" w:hAnsi="Arial" w:cs="Arial"/>
          <w:sz w:val="20"/>
          <w:szCs w:val="20"/>
        </w:rPr>
        <w:t>km</w:t>
      </w:r>
      <w:r w:rsidR="00CA0E83" w:rsidRPr="00C6040C">
        <w:rPr>
          <w:rFonts w:ascii="Arial" w:hAnsi="Arial" w:cs="Arial"/>
          <w:sz w:val="20"/>
          <w:szCs w:val="20"/>
        </w:rPr>
        <w:t xml:space="preserve">, or </w:t>
      </w:r>
      <w:r w:rsidR="00745CDA" w:rsidRPr="00C6040C">
        <w:rPr>
          <w:rFonts w:ascii="Arial" w:hAnsi="Arial" w:cs="Arial"/>
          <w:sz w:val="20"/>
          <w:szCs w:val="20"/>
        </w:rPr>
        <w:t>28%</w:t>
      </w:r>
      <w:r w:rsidR="000C5E9D" w:rsidRPr="00C6040C">
        <w:rPr>
          <w:rFonts w:ascii="Arial" w:hAnsi="Arial" w:cs="Arial"/>
          <w:sz w:val="20"/>
          <w:szCs w:val="20"/>
        </w:rPr>
        <w:t>,</w:t>
      </w:r>
      <w:r w:rsidR="005B71D5" w:rsidRPr="00C6040C">
        <w:rPr>
          <w:rFonts w:ascii="Arial" w:hAnsi="Arial" w:cs="Arial"/>
          <w:sz w:val="20"/>
          <w:szCs w:val="20"/>
        </w:rPr>
        <w:t xml:space="preserve"> </w:t>
      </w:r>
      <w:r w:rsidR="000C5E9D" w:rsidRPr="00C6040C">
        <w:rPr>
          <w:rFonts w:ascii="Arial" w:hAnsi="Arial" w:cs="Arial"/>
          <w:sz w:val="20"/>
          <w:szCs w:val="20"/>
        </w:rPr>
        <w:t>closer</w:t>
      </w:r>
      <w:r w:rsidR="005B71D5" w:rsidRPr="00C6040C">
        <w:rPr>
          <w:rFonts w:ascii="Arial" w:hAnsi="Arial" w:cs="Arial"/>
          <w:sz w:val="20"/>
          <w:szCs w:val="20"/>
        </w:rPr>
        <w:t xml:space="preserve"> </w:t>
      </w:r>
      <w:r w:rsidR="00EB4D21" w:rsidRPr="00C6040C">
        <w:rPr>
          <w:rFonts w:ascii="Arial" w:hAnsi="Arial" w:cs="Arial"/>
          <w:sz w:val="20"/>
          <w:szCs w:val="20"/>
        </w:rPr>
        <w:t xml:space="preserve">to work </w:t>
      </w:r>
      <w:r w:rsidR="005B71D5" w:rsidRPr="00C6040C">
        <w:rPr>
          <w:rFonts w:ascii="Arial" w:hAnsi="Arial" w:cs="Arial"/>
          <w:sz w:val="20"/>
          <w:szCs w:val="20"/>
        </w:rPr>
        <w:t xml:space="preserve">than those who worked for </w:t>
      </w:r>
      <w:r w:rsidR="002767EE" w:rsidRPr="00C6040C">
        <w:rPr>
          <w:rFonts w:ascii="Arial" w:hAnsi="Arial" w:cs="Arial"/>
          <w:sz w:val="20"/>
          <w:szCs w:val="20"/>
        </w:rPr>
        <w:t>multi-site</w:t>
      </w:r>
      <w:r w:rsidR="000C5E9D" w:rsidRPr="00C6040C">
        <w:rPr>
          <w:rFonts w:ascii="Arial" w:hAnsi="Arial" w:cs="Arial"/>
          <w:sz w:val="20"/>
          <w:szCs w:val="20"/>
        </w:rPr>
        <w:t xml:space="preserve"> employers. </w:t>
      </w:r>
      <w:r w:rsidR="008D166A" w:rsidRPr="00C6040C">
        <w:rPr>
          <w:rFonts w:ascii="Arial" w:hAnsi="Arial" w:cs="Arial"/>
          <w:sz w:val="20"/>
          <w:szCs w:val="20"/>
        </w:rPr>
        <w:t>Intuitively one may expect employees of multi-site companies to live closer to their employer</w:t>
      </w:r>
      <w:r w:rsidR="00DA43A9" w:rsidRPr="00C6040C">
        <w:rPr>
          <w:rFonts w:ascii="Arial" w:hAnsi="Arial" w:cs="Arial"/>
          <w:sz w:val="20"/>
          <w:szCs w:val="20"/>
        </w:rPr>
        <w:t>,</w:t>
      </w:r>
      <w:r w:rsidR="008D166A" w:rsidRPr="00C6040C">
        <w:rPr>
          <w:rFonts w:ascii="Arial" w:hAnsi="Arial" w:cs="Arial"/>
          <w:sz w:val="20"/>
          <w:szCs w:val="20"/>
        </w:rPr>
        <w:t xml:space="preserve"> as the sites are more distributed. </w:t>
      </w:r>
      <w:r w:rsidR="00DC177C" w:rsidRPr="00C6040C">
        <w:rPr>
          <w:rFonts w:ascii="Arial" w:hAnsi="Arial" w:cs="Arial"/>
          <w:sz w:val="20"/>
          <w:szCs w:val="20"/>
        </w:rPr>
        <w:t>Given the assumption that the work location variable is correct for single site employers</w:t>
      </w:r>
      <w:r w:rsidR="00EB4D21" w:rsidRPr="00C6040C">
        <w:rPr>
          <w:rFonts w:ascii="Arial" w:hAnsi="Arial" w:cs="Arial"/>
          <w:sz w:val="20"/>
          <w:szCs w:val="20"/>
        </w:rPr>
        <w:t>,</w:t>
      </w:r>
      <w:r w:rsidR="00C55B2A" w:rsidRPr="00C6040C">
        <w:rPr>
          <w:rFonts w:ascii="Arial" w:hAnsi="Arial" w:cs="Arial"/>
          <w:sz w:val="20"/>
          <w:szCs w:val="20"/>
        </w:rPr>
        <w:t xml:space="preserve"> </w:t>
      </w:r>
      <w:r w:rsidR="008F71CF" w:rsidRPr="00C6040C">
        <w:rPr>
          <w:rFonts w:ascii="Arial" w:hAnsi="Arial" w:cs="Arial"/>
          <w:sz w:val="20"/>
          <w:szCs w:val="20"/>
        </w:rPr>
        <w:t xml:space="preserve">after </w:t>
      </w:r>
      <w:r w:rsidR="00DD4514" w:rsidRPr="00C6040C">
        <w:rPr>
          <w:rFonts w:ascii="Arial" w:hAnsi="Arial" w:cs="Arial"/>
          <w:sz w:val="20"/>
          <w:szCs w:val="20"/>
        </w:rPr>
        <w:t>controlling</w:t>
      </w:r>
      <w:r w:rsidR="008F71CF" w:rsidRPr="00C6040C">
        <w:rPr>
          <w:rFonts w:ascii="Arial" w:hAnsi="Arial" w:cs="Arial"/>
          <w:sz w:val="20"/>
          <w:szCs w:val="20"/>
        </w:rPr>
        <w:t xml:space="preserve"> for special arrangements, </w:t>
      </w:r>
      <w:r w:rsidR="00DC177C" w:rsidRPr="00C6040C">
        <w:rPr>
          <w:rFonts w:ascii="Arial" w:hAnsi="Arial" w:cs="Arial"/>
          <w:sz w:val="20"/>
          <w:szCs w:val="20"/>
        </w:rPr>
        <w:t xml:space="preserve">the </w:t>
      </w:r>
      <w:r w:rsidR="008728F3" w:rsidRPr="00C6040C">
        <w:rPr>
          <w:rFonts w:ascii="Arial" w:hAnsi="Arial" w:cs="Arial"/>
          <w:sz w:val="20"/>
          <w:szCs w:val="20"/>
        </w:rPr>
        <w:t>contrary</w:t>
      </w:r>
      <w:r w:rsidR="00EB4D21" w:rsidRPr="00C6040C">
        <w:rPr>
          <w:rFonts w:ascii="Arial" w:hAnsi="Arial" w:cs="Arial"/>
          <w:sz w:val="20"/>
          <w:szCs w:val="20"/>
        </w:rPr>
        <w:t xml:space="preserve"> </w:t>
      </w:r>
      <w:r w:rsidR="00DC177C" w:rsidRPr="00C6040C">
        <w:rPr>
          <w:rFonts w:ascii="Arial" w:hAnsi="Arial" w:cs="Arial"/>
          <w:sz w:val="20"/>
          <w:szCs w:val="20"/>
        </w:rPr>
        <w:t xml:space="preserve">result </w:t>
      </w:r>
      <w:r w:rsidR="004A5E95" w:rsidRPr="00C6040C">
        <w:rPr>
          <w:rFonts w:ascii="Arial" w:hAnsi="Arial" w:cs="Arial"/>
          <w:sz w:val="20"/>
          <w:szCs w:val="20"/>
        </w:rPr>
        <w:t xml:space="preserve">further </w:t>
      </w:r>
      <w:r w:rsidR="00DE017A" w:rsidRPr="00C6040C">
        <w:rPr>
          <w:rFonts w:ascii="Arial" w:hAnsi="Arial" w:cs="Arial"/>
          <w:sz w:val="20"/>
          <w:szCs w:val="20"/>
        </w:rPr>
        <w:t>suggest</w:t>
      </w:r>
      <w:r w:rsidR="00550378" w:rsidRPr="00C6040C">
        <w:rPr>
          <w:rFonts w:ascii="Arial" w:hAnsi="Arial" w:cs="Arial"/>
          <w:sz w:val="20"/>
          <w:szCs w:val="20"/>
        </w:rPr>
        <w:t xml:space="preserve"> the </w:t>
      </w:r>
      <w:r w:rsidR="001B7331" w:rsidRPr="00C6040C">
        <w:rPr>
          <w:rFonts w:ascii="Arial" w:hAnsi="Arial" w:cs="Arial"/>
          <w:sz w:val="20"/>
          <w:szCs w:val="20"/>
        </w:rPr>
        <w:t>presence</w:t>
      </w:r>
      <w:r w:rsidR="00550378" w:rsidRPr="00C6040C">
        <w:rPr>
          <w:rFonts w:ascii="Arial" w:hAnsi="Arial" w:cs="Arial"/>
          <w:sz w:val="20"/>
          <w:szCs w:val="20"/>
        </w:rPr>
        <w:t xml:space="preserve"> of measurement error </w:t>
      </w:r>
      <w:r w:rsidR="001B7331" w:rsidRPr="00C6040C">
        <w:rPr>
          <w:rFonts w:ascii="Arial" w:hAnsi="Arial" w:cs="Arial"/>
          <w:sz w:val="20"/>
          <w:szCs w:val="20"/>
        </w:rPr>
        <w:t>and</w:t>
      </w:r>
      <w:r w:rsidR="00DE017A" w:rsidRPr="00C6040C">
        <w:rPr>
          <w:rFonts w:ascii="Arial" w:hAnsi="Arial" w:cs="Arial"/>
          <w:sz w:val="20"/>
          <w:szCs w:val="20"/>
        </w:rPr>
        <w:t xml:space="preserve"> that caution should be shown when using the workplace variable for </w:t>
      </w:r>
      <w:r w:rsidR="002767EE" w:rsidRPr="00C6040C">
        <w:rPr>
          <w:rFonts w:ascii="Arial" w:hAnsi="Arial" w:cs="Arial"/>
          <w:sz w:val="20"/>
          <w:szCs w:val="20"/>
        </w:rPr>
        <w:t>multi-site</w:t>
      </w:r>
      <w:r w:rsidR="00DE017A" w:rsidRPr="00C6040C">
        <w:rPr>
          <w:rFonts w:ascii="Arial" w:hAnsi="Arial" w:cs="Arial"/>
          <w:sz w:val="20"/>
          <w:szCs w:val="20"/>
        </w:rPr>
        <w:t xml:space="preserve"> organisations.</w:t>
      </w:r>
      <w:r w:rsidR="006B5022" w:rsidRPr="00C6040C">
        <w:rPr>
          <w:rFonts w:ascii="Arial" w:hAnsi="Arial" w:cs="Arial"/>
          <w:sz w:val="20"/>
          <w:szCs w:val="20"/>
        </w:rPr>
        <w:t xml:space="preserve"> </w:t>
      </w:r>
    </w:p>
    <w:p w14:paraId="3E673EE4" w14:textId="5815AD9F" w:rsidR="000C5E9D" w:rsidRPr="00C6040C" w:rsidRDefault="001B7331" w:rsidP="008E6D17">
      <w:pPr>
        <w:spacing w:line="480" w:lineRule="auto"/>
        <w:ind w:firstLine="567"/>
        <w:jc w:val="both"/>
        <w:rPr>
          <w:rFonts w:ascii="Arial" w:hAnsi="Arial" w:cs="Arial"/>
          <w:sz w:val="20"/>
          <w:szCs w:val="20"/>
        </w:rPr>
      </w:pPr>
      <w:r w:rsidRPr="7DE65E62">
        <w:rPr>
          <w:rFonts w:ascii="Arial" w:hAnsi="Arial" w:cs="Arial"/>
          <w:sz w:val="20"/>
          <w:szCs w:val="20"/>
        </w:rPr>
        <w:t>T</w:t>
      </w:r>
      <w:r w:rsidR="15562EDB" w:rsidRPr="7DE65E62">
        <w:rPr>
          <w:rFonts w:ascii="Arial" w:hAnsi="Arial" w:cs="Arial"/>
          <w:sz w:val="20"/>
          <w:szCs w:val="20"/>
        </w:rPr>
        <w:t>he logged model</w:t>
      </w:r>
      <w:r w:rsidR="216FF531" w:rsidRPr="7DE65E62">
        <w:rPr>
          <w:rFonts w:ascii="Arial" w:hAnsi="Arial" w:cs="Arial"/>
          <w:sz w:val="20"/>
          <w:szCs w:val="20"/>
        </w:rPr>
        <w:t>s</w:t>
      </w:r>
      <w:r w:rsidR="15562EDB" w:rsidRPr="7DE65E62">
        <w:rPr>
          <w:rFonts w:ascii="Arial" w:hAnsi="Arial" w:cs="Arial"/>
          <w:sz w:val="20"/>
          <w:szCs w:val="20"/>
        </w:rPr>
        <w:t xml:space="preserve"> (c</w:t>
      </w:r>
      <w:r w:rsidR="36FC500C" w:rsidRPr="7DE65E62">
        <w:rPr>
          <w:rFonts w:ascii="Arial" w:hAnsi="Arial" w:cs="Arial"/>
          <w:sz w:val="20"/>
          <w:szCs w:val="20"/>
        </w:rPr>
        <w:t>olumns 2 and 4</w:t>
      </w:r>
      <w:r w:rsidR="15562EDB" w:rsidRPr="7DE65E62">
        <w:rPr>
          <w:rFonts w:ascii="Arial" w:hAnsi="Arial" w:cs="Arial"/>
          <w:sz w:val="20"/>
          <w:szCs w:val="20"/>
        </w:rPr>
        <w:t xml:space="preserve">), indicate that </w:t>
      </w:r>
      <w:r w:rsidR="36FC500C" w:rsidRPr="7DE65E62">
        <w:rPr>
          <w:rFonts w:ascii="Arial" w:hAnsi="Arial" w:cs="Arial"/>
          <w:sz w:val="20"/>
          <w:szCs w:val="20"/>
        </w:rPr>
        <w:t>the sector is an important component in determ</w:t>
      </w:r>
      <w:r w:rsidR="15562EDB" w:rsidRPr="7DE65E62">
        <w:rPr>
          <w:rFonts w:ascii="Arial" w:hAnsi="Arial" w:cs="Arial"/>
          <w:sz w:val="20"/>
          <w:szCs w:val="20"/>
        </w:rPr>
        <w:t>in</w:t>
      </w:r>
      <w:r w:rsidR="36FC500C" w:rsidRPr="7DE65E62">
        <w:rPr>
          <w:rFonts w:ascii="Arial" w:hAnsi="Arial" w:cs="Arial"/>
          <w:sz w:val="20"/>
          <w:szCs w:val="20"/>
        </w:rPr>
        <w:t>ing the d</w:t>
      </w:r>
      <w:r w:rsidR="15562EDB" w:rsidRPr="7DE65E62">
        <w:rPr>
          <w:rFonts w:ascii="Arial" w:hAnsi="Arial" w:cs="Arial"/>
          <w:sz w:val="20"/>
          <w:szCs w:val="20"/>
        </w:rPr>
        <w:t xml:space="preserve">istance travelled to work. For example, the results show that </w:t>
      </w:r>
      <w:r w:rsidR="36FC500C" w:rsidRPr="7DE65E62">
        <w:rPr>
          <w:rFonts w:ascii="Arial" w:hAnsi="Arial" w:cs="Arial"/>
          <w:sz w:val="20"/>
          <w:szCs w:val="20"/>
        </w:rPr>
        <w:t xml:space="preserve">employees of seven of the 10 sectors </w:t>
      </w:r>
      <w:r w:rsidR="00CA0E83" w:rsidRPr="7DE65E62">
        <w:rPr>
          <w:rFonts w:ascii="Arial" w:hAnsi="Arial" w:cs="Arial"/>
          <w:sz w:val="20"/>
          <w:szCs w:val="20"/>
        </w:rPr>
        <w:t xml:space="preserve">for the </w:t>
      </w:r>
      <w:r w:rsidR="00F412F7" w:rsidRPr="7DE65E62">
        <w:rPr>
          <w:rFonts w:ascii="Arial" w:hAnsi="Arial" w:cs="Arial"/>
          <w:sz w:val="20"/>
          <w:szCs w:val="20"/>
        </w:rPr>
        <w:t>multi-site</w:t>
      </w:r>
      <w:r w:rsidR="00CA0E83" w:rsidRPr="7DE65E62">
        <w:rPr>
          <w:rFonts w:ascii="Arial" w:hAnsi="Arial" w:cs="Arial"/>
          <w:sz w:val="20"/>
          <w:szCs w:val="20"/>
        </w:rPr>
        <w:t xml:space="preserve"> only models </w:t>
      </w:r>
      <w:r w:rsidR="15562EDB" w:rsidRPr="7DE65E62">
        <w:rPr>
          <w:rFonts w:ascii="Arial" w:hAnsi="Arial" w:cs="Arial"/>
          <w:sz w:val="20"/>
          <w:szCs w:val="20"/>
        </w:rPr>
        <w:t xml:space="preserve">are recorded as </w:t>
      </w:r>
      <w:r w:rsidR="31D207BF" w:rsidRPr="7DE65E62">
        <w:rPr>
          <w:rFonts w:ascii="Arial" w:hAnsi="Arial" w:cs="Arial"/>
          <w:sz w:val="20"/>
          <w:szCs w:val="20"/>
        </w:rPr>
        <w:t>working further</w:t>
      </w:r>
      <w:r w:rsidR="36FC500C" w:rsidRPr="7DE65E62">
        <w:rPr>
          <w:rFonts w:ascii="Arial" w:hAnsi="Arial" w:cs="Arial"/>
          <w:sz w:val="20"/>
          <w:szCs w:val="20"/>
        </w:rPr>
        <w:t xml:space="preserve"> away than public sector </w:t>
      </w:r>
      <w:r w:rsidR="31D207BF" w:rsidRPr="7DE65E62">
        <w:rPr>
          <w:rFonts w:ascii="Arial" w:hAnsi="Arial" w:cs="Arial"/>
          <w:sz w:val="20"/>
          <w:szCs w:val="20"/>
        </w:rPr>
        <w:t>employees;</w:t>
      </w:r>
      <w:r w:rsidR="36FC500C" w:rsidRPr="7DE65E62">
        <w:rPr>
          <w:rFonts w:ascii="Arial" w:hAnsi="Arial" w:cs="Arial"/>
          <w:sz w:val="20"/>
          <w:szCs w:val="20"/>
        </w:rPr>
        <w:t xml:space="preserve"> </w:t>
      </w:r>
      <w:r w:rsidR="00AC37E1" w:rsidRPr="7DE65E62">
        <w:rPr>
          <w:rFonts w:ascii="Arial" w:hAnsi="Arial" w:cs="Arial"/>
          <w:sz w:val="20"/>
          <w:szCs w:val="20"/>
        </w:rPr>
        <w:t>six</w:t>
      </w:r>
      <w:r w:rsidR="00CA0E83" w:rsidRPr="7DE65E62">
        <w:rPr>
          <w:rFonts w:ascii="Arial" w:hAnsi="Arial" w:cs="Arial"/>
          <w:sz w:val="20"/>
          <w:szCs w:val="20"/>
        </w:rPr>
        <w:t xml:space="preserve"> of which</w:t>
      </w:r>
      <w:r w:rsidR="36FC500C" w:rsidRPr="7DE65E62">
        <w:rPr>
          <w:rFonts w:ascii="Arial" w:hAnsi="Arial" w:cs="Arial"/>
          <w:sz w:val="20"/>
          <w:szCs w:val="20"/>
        </w:rPr>
        <w:t xml:space="preserve"> were signifi</w:t>
      </w:r>
      <w:r w:rsidR="15562EDB" w:rsidRPr="7DE65E62">
        <w:rPr>
          <w:rFonts w:ascii="Arial" w:hAnsi="Arial" w:cs="Arial"/>
          <w:sz w:val="20"/>
          <w:szCs w:val="20"/>
        </w:rPr>
        <w:t>cant at t</w:t>
      </w:r>
      <w:r w:rsidR="59FC2B51" w:rsidRPr="7DE65E62">
        <w:rPr>
          <w:rFonts w:ascii="Arial" w:hAnsi="Arial" w:cs="Arial"/>
          <w:sz w:val="20"/>
          <w:szCs w:val="20"/>
        </w:rPr>
        <w:t xml:space="preserve">he 1% level. </w:t>
      </w:r>
      <w:r w:rsidR="38C18F6C" w:rsidRPr="7DE65E62">
        <w:rPr>
          <w:rFonts w:ascii="Arial" w:hAnsi="Arial" w:cs="Arial"/>
          <w:sz w:val="20"/>
          <w:szCs w:val="20"/>
        </w:rPr>
        <w:t>Indeed, c</w:t>
      </w:r>
      <w:r w:rsidR="36FC500C" w:rsidRPr="7DE65E62">
        <w:rPr>
          <w:rFonts w:ascii="Arial" w:hAnsi="Arial" w:cs="Arial"/>
          <w:sz w:val="20"/>
          <w:szCs w:val="20"/>
        </w:rPr>
        <w:t>onstruction workers were likely to work more than double the distance from their work than public sector workers</w:t>
      </w:r>
      <w:r w:rsidR="31D207BF" w:rsidRPr="7DE65E62">
        <w:rPr>
          <w:rFonts w:ascii="Arial" w:hAnsi="Arial" w:cs="Arial"/>
          <w:sz w:val="20"/>
          <w:szCs w:val="20"/>
        </w:rPr>
        <w:t>, with employees from the finance/law, utilities and primary sectors working over 50% further away</w:t>
      </w:r>
      <w:r w:rsidR="36FC500C" w:rsidRPr="7DE65E62">
        <w:rPr>
          <w:rFonts w:ascii="Arial" w:hAnsi="Arial" w:cs="Arial"/>
          <w:sz w:val="20"/>
          <w:szCs w:val="20"/>
        </w:rPr>
        <w:t>.</w:t>
      </w:r>
      <w:r w:rsidR="00595403" w:rsidRPr="7DE65E62">
        <w:rPr>
          <w:rFonts w:ascii="Arial" w:hAnsi="Arial" w:cs="Arial"/>
          <w:sz w:val="20"/>
          <w:szCs w:val="20"/>
        </w:rPr>
        <w:t xml:space="preserve"> </w:t>
      </w:r>
      <w:r w:rsidR="008D166A" w:rsidRPr="7DE65E62">
        <w:rPr>
          <w:rFonts w:ascii="Arial" w:hAnsi="Arial" w:cs="Arial"/>
          <w:sz w:val="20"/>
          <w:szCs w:val="20"/>
        </w:rPr>
        <w:t>T</w:t>
      </w:r>
      <w:r w:rsidR="00143950" w:rsidRPr="7DE65E62">
        <w:rPr>
          <w:rFonts w:ascii="Arial" w:hAnsi="Arial" w:cs="Arial"/>
          <w:sz w:val="20"/>
          <w:szCs w:val="20"/>
        </w:rPr>
        <w:t xml:space="preserve">here can be a </w:t>
      </w:r>
      <w:r w:rsidR="00F85CF3" w:rsidRPr="7DE65E62">
        <w:rPr>
          <w:rFonts w:ascii="Arial" w:hAnsi="Arial" w:cs="Arial"/>
          <w:sz w:val="20"/>
          <w:szCs w:val="20"/>
        </w:rPr>
        <w:t xml:space="preserve">spatial </w:t>
      </w:r>
      <w:r w:rsidR="006D1D44" w:rsidRPr="7DE65E62">
        <w:rPr>
          <w:rFonts w:ascii="Arial" w:hAnsi="Arial" w:cs="Arial"/>
          <w:sz w:val="20"/>
          <w:szCs w:val="20"/>
        </w:rPr>
        <w:t xml:space="preserve">dimension to service provision that gets mixed up in industry sector – for example </w:t>
      </w:r>
      <w:r w:rsidR="00BF688F" w:rsidRPr="7DE65E62">
        <w:rPr>
          <w:rFonts w:ascii="Arial" w:hAnsi="Arial" w:cs="Arial"/>
          <w:sz w:val="20"/>
          <w:szCs w:val="20"/>
        </w:rPr>
        <w:t xml:space="preserve">schools and GP surgeries need to be near residential areas, whereas </w:t>
      </w:r>
      <w:r w:rsidR="00FD729B" w:rsidRPr="7DE65E62">
        <w:rPr>
          <w:rFonts w:ascii="Arial" w:hAnsi="Arial" w:cs="Arial"/>
          <w:sz w:val="20"/>
          <w:szCs w:val="20"/>
        </w:rPr>
        <w:t xml:space="preserve">business services and </w:t>
      </w:r>
      <w:r w:rsidR="00B8414E" w:rsidRPr="7DE65E62">
        <w:rPr>
          <w:rFonts w:ascii="Arial" w:hAnsi="Arial" w:cs="Arial"/>
          <w:sz w:val="20"/>
          <w:szCs w:val="20"/>
        </w:rPr>
        <w:t>large-scale</w:t>
      </w:r>
      <w:r w:rsidR="00FD729B" w:rsidRPr="7DE65E62">
        <w:rPr>
          <w:rFonts w:ascii="Arial" w:hAnsi="Arial" w:cs="Arial"/>
          <w:sz w:val="20"/>
          <w:szCs w:val="20"/>
        </w:rPr>
        <w:t xml:space="preserve"> manufacturing plants may not</w:t>
      </w:r>
      <w:r w:rsidR="008D166A" w:rsidRPr="7DE65E62">
        <w:rPr>
          <w:rFonts w:ascii="Arial" w:hAnsi="Arial" w:cs="Arial"/>
          <w:sz w:val="20"/>
          <w:szCs w:val="20"/>
        </w:rPr>
        <w:t xml:space="preserve">, </w:t>
      </w:r>
      <w:r w:rsidR="00B82993" w:rsidRPr="7DE65E62">
        <w:rPr>
          <w:rFonts w:ascii="Arial" w:hAnsi="Arial" w:cs="Arial"/>
          <w:sz w:val="20"/>
          <w:szCs w:val="20"/>
        </w:rPr>
        <w:t>while</w:t>
      </w:r>
      <w:r w:rsidR="008D166A" w:rsidRPr="7DE65E62">
        <w:rPr>
          <w:rFonts w:ascii="Arial" w:hAnsi="Arial" w:cs="Arial"/>
          <w:sz w:val="20"/>
          <w:szCs w:val="20"/>
        </w:rPr>
        <w:t xml:space="preserve"> construction firms are likely to employ workers in a wide variety of ‘temporary’ locations</w:t>
      </w:r>
      <w:r w:rsidR="00C77E06" w:rsidRPr="7DE65E62">
        <w:rPr>
          <w:rFonts w:ascii="Arial" w:hAnsi="Arial" w:cs="Arial"/>
          <w:sz w:val="20"/>
          <w:szCs w:val="20"/>
        </w:rPr>
        <w:t xml:space="preserve">. </w:t>
      </w:r>
      <w:r w:rsidR="00B93A3E" w:rsidRPr="7DE65E62">
        <w:rPr>
          <w:rFonts w:ascii="Arial" w:hAnsi="Arial" w:cs="Arial"/>
          <w:sz w:val="20"/>
          <w:szCs w:val="20"/>
        </w:rPr>
        <w:t xml:space="preserve">While acknowledging </w:t>
      </w:r>
      <w:r w:rsidR="00C02E42" w:rsidRPr="7DE65E62">
        <w:rPr>
          <w:rFonts w:ascii="Arial" w:hAnsi="Arial" w:cs="Arial"/>
          <w:sz w:val="20"/>
          <w:szCs w:val="20"/>
        </w:rPr>
        <w:t xml:space="preserve">that </w:t>
      </w:r>
      <w:r w:rsidR="00B93A3E" w:rsidRPr="7DE65E62">
        <w:rPr>
          <w:rFonts w:ascii="Arial" w:hAnsi="Arial" w:cs="Arial"/>
          <w:sz w:val="20"/>
          <w:szCs w:val="20"/>
        </w:rPr>
        <w:t>there are</w:t>
      </w:r>
      <w:r w:rsidR="00D67825" w:rsidRPr="7DE65E62">
        <w:rPr>
          <w:rFonts w:ascii="Arial" w:hAnsi="Arial" w:cs="Arial"/>
          <w:sz w:val="20"/>
          <w:szCs w:val="20"/>
        </w:rPr>
        <w:t xml:space="preserve"> various reasons travelling differences may be greater for </w:t>
      </w:r>
      <w:r w:rsidR="00F60106" w:rsidRPr="7DE65E62">
        <w:rPr>
          <w:rFonts w:ascii="Arial" w:hAnsi="Arial" w:cs="Arial"/>
          <w:sz w:val="20"/>
          <w:szCs w:val="20"/>
        </w:rPr>
        <w:t xml:space="preserve">individuals working in </w:t>
      </w:r>
      <w:r w:rsidR="00D67825" w:rsidRPr="7DE65E62">
        <w:rPr>
          <w:rFonts w:ascii="Arial" w:hAnsi="Arial" w:cs="Arial"/>
          <w:sz w:val="20"/>
          <w:szCs w:val="20"/>
        </w:rPr>
        <w:t xml:space="preserve">some private sector </w:t>
      </w:r>
      <w:r w:rsidR="00D84A21" w:rsidRPr="7DE65E62">
        <w:rPr>
          <w:rFonts w:ascii="Arial" w:hAnsi="Arial" w:cs="Arial"/>
          <w:sz w:val="20"/>
          <w:szCs w:val="20"/>
        </w:rPr>
        <w:t>industries, w</w:t>
      </w:r>
      <w:r w:rsidR="00C77E06" w:rsidRPr="7DE65E62">
        <w:rPr>
          <w:rFonts w:ascii="Arial" w:hAnsi="Arial" w:cs="Arial"/>
          <w:sz w:val="20"/>
          <w:szCs w:val="20"/>
        </w:rPr>
        <w:t>ith an</w:t>
      </w:r>
      <w:r w:rsidR="15562EDB" w:rsidRPr="7DE65E62">
        <w:rPr>
          <w:rFonts w:ascii="Arial" w:hAnsi="Arial" w:cs="Arial"/>
          <w:sz w:val="20"/>
          <w:szCs w:val="20"/>
        </w:rPr>
        <w:t xml:space="preserve"> expectation that the responses from public sector </w:t>
      </w:r>
      <w:r w:rsidR="00C77E06" w:rsidRPr="7DE65E62">
        <w:rPr>
          <w:rFonts w:ascii="Arial" w:hAnsi="Arial" w:cs="Arial"/>
          <w:sz w:val="20"/>
          <w:szCs w:val="20"/>
        </w:rPr>
        <w:t>firms</w:t>
      </w:r>
      <w:r w:rsidR="15562EDB" w:rsidRPr="7DE65E62">
        <w:rPr>
          <w:rFonts w:ascii="Arial" w:hAnsi="Arial" w:cs="Arial"/>
          <w:sz w:val="20"/>
          <w:szCs w:val="20"/>
        </w:rPr>
        <w:t xml:space="preserve"> are likely to be of the highest quality</w:t>
      </w:r>
      <w:r w:rsidR="00C77E06" w:rsidRPr="7DE65E62">
        <w:rPr>
          <w:rFonts w:ascii="Arial" w:hAnsi="Arial" w:cs="Arial"/>
          <w:sz w:val="20"/>
          <w:szCs w:val="20"/>
        </w:rPr>
        <w:t xml:space="preserve"> </w:t>
      </w:r>
      <w:r w:rsidR="003427DF" w:rsidRPr="7DE65E62">
        <w:rPr>
          <w:rFonts w:ascii="Arial" w:hAnsi="Arial" w:cs="Arial"/>
          <w:sz w:val="20"/>
          <w:szCs w:val="20"/>
        </w:rPr>
        <w:t>[</w:t>
      </w:r>
      <w:r w:rsidR="00463E30" w:rsidRPr="7DE65E62">
        <w:rPr>
          <w:rFonts w:ascii="Arial" w:hAnsi="Arial" w:cs="Arial"/>
          <w:sz w:val="20"/>
          <w:szCs w:val="20"/>
        </w:rPr>
        <w:t>33</w:t>
      </w:r>
      <w:r w:rsidR="003427DF" w:rsidRPr="7DE65E62">
        <w:rPr>
          <w:rFonts w:ascii="Arial" w:hAnsi="Arial" w:cs="Arial"/>
          <w:sz w:val="20"/>
          <w:szCs w:val="20"/>
        </w:rPr>
        <w:t>]</w:t>
      </w:r>
      <w:r w:rsidR="15562EDB" w:rsidRPr="7DE65E62">
        <w:rPr>
          <w:rFonts w:ascii="Arial" w:hAnsi="Arial" w:cs="Arial"/>
          <w:sz w:val="20"/>
          <w:szCs w:val="20"/>
        </w:rPr>
        <w:t>, th</w:t>
      </w:r>
      <w:r w:rsidR="004E756F" w:rsidRPr="7DE65E62">
        <w:rPr>
          <w:rFonts w:ascii="Arial" w:hAnsi="Arial" w:cs="Arial"/>
          <w:sz w:val="20"/>
          <w:szCs w:val="20"/>
        </w:rPr>
        <w:t>e</w:t>
      </w:r>
      <w:r w:rsidR="008459F6" w:rsidRPr="7DE65E62">
        <w:rPr>
          <w:rFonts w:ascii="Arial" w:hAnsi="Arial" w:cs="Arial"/>
          <w:sz w:val="20"/>
          <w:szCs w:val="20"/>
        </w:rPr>
        <w:t xml:space="preserve"> </w:t>
      </w:r>
      <w:r w:rsidR="00F161A2" w:rsidRPr="7DE65E62">
        <w:rPr>
          <w:rFonts w:ascii="Arial" w:hAnsi="Arial" w:cs="Arial"/>
          <w:sz w:val="20"/>
          <w:szCs w:val="20"/>
        </w:rPr>
        <w:t>differences</w:t>
      </w:r>
      <w:r w:rsidR="008459F6" w:rsidRPr="7DE65E62">
        <w:rPr>
          <w:rFonts w:ascii="Arial" w:hAnsi="Arial" w:cs="Arial"/>
          <w:sz w:val="20"/>
          <w:szCs w:val="20"/>
        </w:rPr>
        <w:t xml:space="preserve"> indicate</w:t>
      </w:r>
      <w:r w:rsidR="001B5BAF" w:rsidRPr="7DE65E62">
        <w:rPr>
          <w:rFonts w:ascii="Arial" w:hAnsi="Arial" w:cs="Arial"/>
          <w:sz w:val="20"/>
          <w:szCs w:val="20"/>
        </w:rPr>
        <w:t xml:space="preserve"> </w:t>
      </w:r>
      <w:r w:rsidR="15562EDB" w:rsidRPr="7DE65E62">
        <w:rPr>
          <w:rFonts w:ascii="Arial" w:hAnsi="Arial" w:cs="Arial"/>
          <w:sz w:val="20"/>
          <w:szCs w:val="20"/>
        </w:rPr>
        <w:t>further support</w:t>
      </w:r>
      <w:r w:rsidR="0050680E" w:rsidRPr="7DE65E62">
        <w:rPr>
          <w:rFonts w:ascii="Arial" w:hAnsi="Arial" w:cs="Arial"/>
          <w:sz w:val="20"/>
          <w:szCs w:val="20"/>
        </w:rPr>
        <w:t xml:space="preserve"> of</w:t>
      </w:r>
      <w:r w:rsidR="15562EDB" w:rsidRPr="7DE65E62">
        <w:rPr>
          <w:rFonts w:ascii="Arial" w:hAnsi="Arial" w:cs="Arial"/>
          <w:sz w:val="20"/>
          <w:szCs w:val="20"/>
        </w:rPr>
        <w:t xml:space="preserve"> the assertion that there is </w:t>
      </w:r>
      <w:r w:rsidR="00B55622" w:rsidRPr="7DE65E62">
        <w:rPr>
          <w:rFonts w:ascii="Arial" w:hAnsi="Arial" w:cs="Arial"/>
          <w:sz w:val="20"/>
          <w:szCs w:val="20"/>
        </w:rPr>
        <w:t xml:space="preserve">likely to be </w:t>
      </w:r>
      <w:r w:rsidR="15562EDB" w:rsidRPr="7DE65E62">
        <w:rPr>
          <w:rFonts w:ascii="Arial" w:hAnsi="Arial" w:cs="Arial"/>
          <w:sz w:val="20"/>
          <w:szCs w:val="20"/>
        </w:rPr>
        <w:t xml:space="preserve">systematic measurement error in the workplace location. </w:t>
      </w:r>
    </w:p>
    <w:p w14:paraId="65B26C7C" w14:textId="57312468" w:rsidR="00DE017A" w:rsidRPr="00C6040C" w:rsidRDefault="4E5D9ABC" w:rsidP="008E6D17">
      <w:pPr>
        <w:spacing w:line="480" w:lineRule="auto"/>
        <w:ind w:firstLine="567"/>
        <w:jc w:val="both"/>
        <w:rPr>
          <w:rFonts w:ascii="Arial" w:hAnsi="Arial" w:cs="Arial"/>
          <w:sz w:val="20"/>
          <w:szCs w:val="20"/>
        </w:rPr>
      </w:pPr>
      <w:r w:rsidRPr="00C6040C">
        <w:rPr>
          <w:rFonts w:ascii="Arial" w:hAnsi="Arial" w:cs="Arial"/>
          <w:sz w:val="20"/>
          <w:szCs w:val="20"/>
        </w:rPr>
        <w:t xml:space="preserve">Employees working for enterprises outside the main urban </w:t>
      </w:r>
      <w:r w:rsidR="54580129" w:rsidRPr="00C6040C">
        <w:rPr>
          <w:rFonts w:ascii="Arial" w:hAnsi="Arial" w:cs="Arial"/>
          <w:sz w:val="20"/>
          <w:szCs w:val="20"/>
        </w:rPr>
        <w:t>cities</w:t>
      </w:r>
      <w:r w:rsidRPr="00C6040C">
        <w:rPr>
          <w:rFonts w:ascii="Arial" w:hAnsi="Arial" w:cs="Arial"/>
          <w:sz w:val="20"/>
          <w:szCs w:val="20"/>
        </w:rPr>
        <w:t xml:space="preserve"> generally worked further away from home than those that worked in the main urban cities</w:t>
      </w:r>
      <w:r w:rsidR="15562EDB" w:rsidRPr="00C6040C">
        <w:rPr>
          <w:rFonts w:ascii="Arial" w:hAnsi="Arial" w:cs="Arial"/>
          <w:sz w:val="20"/>
          <w:szCs w:val="20"/>
        </w:rPr>
        <w:t>;</w:t>
      </w:r>
      <w:r w:rsidRPr="00C6040C">
        <w:rPr>
          <w:rFonts w:ascii="Arial" w:hAnsi="Arial" w:cs="Arial"/>
          <w:sz w:val="20"/>
          <w:szCs w:val="20"/>
        </w:rPr>
        <w:t xml:space="preserve"> this was significant for five of the nine urban/rural groupings</w:t>
      </w:r>
      <w:r w:rsidR="00C41701">
        <w:rPr>
          <w:rFonts w:ascii="Arial" w:hAnsi="Arial" w:cs="Arial"/>
          <w:sz w:val="20"/>
          <w:szCs w:val="20"/>
        </w:rPr>
        <w:t xml:space="preserve"> (column 4)</w:t>
      </w:r>
      <w:r w:rsidRPr="00C6040C">
        <w:rPr>
          <w:rFonts w:ascii="Arial" w:hAnsi="Arial" w:cs="Arial"/>
          <w:sz w:val="20"/>
          <w:szCs w:val="20"/>
        </w:rPr>
        <w:t xml:space="preserve">. </w:t>
      </w:r>
      <w:r w:rsidR="00525A4F" w:rsidRPr="00C6040C">
        <w:rPr>
          <w:rFonts w:ascii="Arial" w:hAnsi="Arial" w:cs="Arial"/>
          <w:sz w:val="20"/>
          <w:szCs w:val="20"/>
        </w:rPr>
        <w:t>This is in line with</w:t>
      </w:r>
      <w:r w:rsidR="002F3855" w:rsidRPr="00C6040C">
        <w:rPr>
          <w:rFonts w:ascii="Arial" w:hAnsi="Arial" w:cs="Arial"/>
          <w:sz w:val="20"/>
          <w:szCs w:val="20"/>
        </w:rPr>
        <w:t xml:space="preserve"> </w:t>
      </w:r>
      <w:r w:rsidR="003427DF">
        <w:rPr>
          <w:rFonts w:ascii="Arial" w:hAnsi="Arial" w:cs="Arial"/>
          <w:sz w:val="20"/>
          <w:szCs w:val="20"/>
        </w:rPr>
        <w:t>a study which</w:t>
      </w:r>
      <w:r w:rsidR="00525A4F" w:rsidRPr="00C6040C">
        <w:rPr>
          <w:rFonts w:ascii="Arial" w:hAnsi="Arial" w:cs="Arial"/>
          <w:sz w:val="20"/>
          <w:szCs w:val="20"/>
        </w:rPr>
        <w:t xml:space="preserve"> analysed the national travel surveys for the UK and the </w:t>
      </w:r>
      <w:r w:rsidR="00E20D73" w:rsidRPr="00C6040C">
        <w:rPr>
          <w:rFonts w:ascii="Arial" w:hAnsi="Arial" w:cs="Arial"/>
          <w:sz w:val="20"/>
          <w:szCs w:val="20"/>
        </w:rPr>
        <w:t>Netherlands</w:t>
      </w:r>
      <w:r w:rsidR="00525A4F" w:rsidRPr="00C6040C">
        <w:rPr>
          <w:rFonts w:ascii="Arial" w:hAnsi="Arial" w:cs="Arial"/>
          <w:sz w:val="20"/>
          <w:szCs w:val="20"/>
        </w:rPr>
        <w:t xml:space="preserve"> and concluded that urban structures contributed to long-distance commuting and business travel</w:t>
      </w:r>
      <w:r w:rsidR="003427DF">
        <w:rPr>
          <w:rFonts w:ascii="Arial" w:hAnsi="Arial" w:cs="Arial"/>
          <w:sz w:val="20"/>
          <w:szCs w:val="20"/>
        </w:rPr>
        <w:t xml:space="preserve"> [</w:t>
      </w:r>
      <w:r w:rsidR="002B6BE3">
        <w:rPr>
          <w:rFonts w:ascii="Arial" w:hAnsi="Arial" w:cs="Arial"/>
          <w:sz w:val="20"/>
          <w:szCs w:val="20"/>
        </w:rPr>
        <w:t>35</w:t>
      </w:r>
      <w:r w:rsidR="003427DF">
        <w:rPr>
          <w:rFonts w:ascii="Arial" w:hAnsi="Arial" w:cs="Arial"/>
          <w:sz w:val="20"/>
          <w:szCs w:val="20"/>
        </w:rPr>
        <w:t>]</w:t>
      </w:r>
      <w:r w:rsidR="00525A4F" w:rsidRPr="00C6040C">
        <w:rPr>
          <w:rFonts w:ascii="Arial" w:hAnsi="Arial" w:cs="Arial"/>
          <w:sz w:val="20"/>
          <w:szCs w:val="20"/>
        </w:rPr>
        <w:t xml:space="preserve">. Conceptually the result seems sound, but </w:t>
      </w:r>
      <w:r w:rsidR="38C18F6C" w:rsidRPr="00C6040C">
        <w:rPr>
          <w:rFonts w:ascii="Arial" w:hAnsi="Arial" w:cs="Arial"/>
          <w:sz w:val="20"/>
          <w:szCs w:val="20"/>
        </w:rPr>
        <w:t>there is limited</w:t>
      </w:r>
      <w:r w:rsidR="708619DA" w:rsidRPr="00C6040C">
        <w:rPr>
          <w:rFonts w:ascii="Arial" w:hAnsi="Arial" w:cs="Arial"/>
          <w:sz w:val="20"/>
          <w:szCs w:val="20"/>
        </w:rPr>
        <w:t xml:space="preserve"> implication </w:t>
      </w:r>
      <w:r w:rsidR="38C18F6C" w:rsidRPr="00C6040C">
        <w:rPr>
          <w:rFonts w:ascii="Arial" w:hAnsi="Arial" w:cs="Arial"/>
          <w:sz w:val="20"/>
          <w:szCs w:val="20"/>
        </w:rPr>
        <w:t xml:space="preserve">for </w:t>
      </w:r>
      <w:r w:rsidR="708619DA" w:rsidRPr="00C6040C">
        <w:rPr>
          <w:rFonts w:ascii="Arial" w:hAnsi="Arial" w:cs="Arial"/>
          <w:sz w:val="20"/>
          <w:szCs w:val="20"/>
        </w:rPr>
        <w:t>workplace analysis</w:t>
      </w:r>
      <w:r w:rsidR="38C18F6C" w:rsidRPr="00C6040C">
        <w:rPr>
          <w:rFonts w:ascii="Arial" w:hAnsi="Arial" w:cs="Arial"/>
          <w:sz w:val="20"/>
          <w:szCs w:val="20"/>
        </w:rPr>
        <w:t xml:space="preserve"> from this observation</w:t>
      </w:r>
      <w:r w:rsidR="3812B342" w:rsidRPr="00C6040C">
        <w:rPr>
          <w:rFonts w:ascii="Arial" w:hAnsi="Arial" w:cs="Arial"/>
          <w:sz w:val="20"/>
          <w:szCs w:val="20"/>
        </w:rPr>
        <w:t>.</w:t>
      </w:r>
    </w:p>
    <w:p w14:paraId="7219ED15" w14:textId="3960989C" w:rsidR="00F9337C" w:rsidRPr="00C6040C" w:rsidRDefault="00170E04" w:rsidP="00FA6D36">
      <w:pPr>
        <w:spacing w:line="480" w:lineRule="auto"/>
        <w:ind w:firstLine="567"/>
        <w:jc w:val="both"/>
        <w:rPr>
          <w:rFonts w:ascii="Arial" w:hAnsi="Arial" w:cs="Arial"/>
          <w:sz w:val="20"/>
          <w:szCs w:val="20"/>
        </w:rPr>
      </w:pPr>
      <w:r w:rsidRPr="7DE65E62">
        <w:rPr>
          <w:rFonts w:ascii="Arial" w:hAnsi="Arial" w:cs="Arial"/>
          <w:sz w:val="20"/>
          <w:szCs w:val="20"/>
        </w:rPr>
        <w:lastRenderedPageBreak/>
        <w:t>In terms of size of employer, the results indicate that</w:t>
      </w:r>
      <w:r w:rsidR="00893CCA" w:rsidRPr="7DE65E62">
        <w:rPr>
          <w:rFonts w:ascii="Arial" w:hAnsi="Arial" w:cs="Arial"/>
          <w:sz w:val="20"/>
          <w:szCs w:val="20"/>
        </w:rPr>
        <w:t xml:space="preserve"> em</w:t>
      </w:r>
      <w:r w:rsidRPr="7DE65E62">
        <w:rPr>
          <w:rFonts w:ascii="Arial" w:hAnsi="Arial" w:cs="Arial"/>
          <w:sz w:val="20"/>
          <w:szCs w:val="20"/>
        </w:rPr>
        <w:t>ployees</w:t>
      </w:r>
      <w:r w:rsidR="00893CCA" w:rsidRPr="7DE65E62">
        <w:rPr>
          <w:rFonts w:ascii="Arial" w:hAnsi="Arial" w:cs="Arial"/>
          <w:sz w:val="20"/>
          <w:szCs w:val="20"/>
        </w:rPr>
        <w:t xml:space="preserve"> worked closer to their employer </w:t>
      </w:r>
      <w:r w:rsidRPr="7DE65E62">
        <w:rPr>
          <w:rFonts w:ascii="Arial" w:hAnsi="Arial" w:cs="Arial"/>
          <w:sz w:val="20"/>
          <w:szCs w:val="20"/>
        </w:rPr>
        <w:t>as the size of the employer increased</w:t>
      </w:r>
      <w:r w:rsidR="00893CCA" w:rsidRPr="7DE65E62">
        <w:rPr>
          <w:rFonts w:ascii="Arial" w:hAnsi="Arial" w:cs="Arial"/>
          <w:sz w:val="20"/>
          <w:szCs w:val="20"/>
        </w:rPr>
        <w:t>.</w:t>
      </w:r>
      <w:r w:rsidR="00FA6D36">
        <w:rPr>
          <w:rFonts w:ascii="Arial" w:hAnsi="Arial" w:cs="Arial"/>
          <w:sz w:val="20"/>
          <w:szCs w:val="20"/>
        </w:rPr>
        <w:t xml:space="preserve"> </w:t>
      </w:r>
      <w:r w:rsidR="00893CCA" w:rsidRPr="7DE65E62">
        <w:rPr>
          <w:rFonts w:ascii="Arial" w:hAnsi="Arial" w:cs="Arial"/>
          <w:sz w:val="20"/>
          <w:szCs w:val="20"/>
        </w:rPr>
        <w:t>The regressions suggest that as the employer grew by</w:t>
      </w:r>
      <w:r w:rsidRPr="7DE65E62">
        <w:rPr>
          <w:rFonts w:ascii="Arial" w:hAnsi="Arial" w:cs="Arial"/>
          <w:sz w:val="20"/>
          <w:szCs w:val="20"/>
        </w:rPr>
        <w:t xml:space="preserve"> 100 employees, employees </w:t>
      </w:r>
      <w:r w:rsidR="00893CCA" w:rsidRPr="7DE65E62">
        <w:rPr>
          <w:rFonts w:ascii="Arial" w:hAnsi="Arial" w:cs="Arial"/>
          <w:sz w:val="20"/>
          <w:szCs w:val="20"/>
        </w:rPr>
        <w:t xml:space="preserve">work approximately </w:t>
      </w:r>
      <w:r w:rsidR="00244CEF" w:rsidRPr="7DE65E62">
        <w:rPr>
          <w:rFonts w:ascii="Arial" w:hAnsi="Arial" w:cs="Arial"/>
          <w:sz w:val="20"/>
          <w:szCs w:val="20"/>
        </w:rPr>
        <w:t>1</w:t>
      </w:r>
      <w:r w:rsidR="00703AF1" w:rsidRPr="7DE65E62">
        <w:rPr>
          <w:rFonts w:ascii="Arial" w:hAnsi="Arial" w:cs="Arial"/>
          <w:sz w:val="20"/>
          <w:szCs w:val="20"/>
        </w:rPr>
        <w:t xml:space="preserve"> </w:t>
      </w:r>
      <w:r w:rsidR="00893CCA" w:rsidRPr="7DE65E62">
        <w:rPr>
          <w:rFonts w:ascii="Arial" w:hAnsi="Arial" w:cs="Arial"/>
          <w:sz w:val="20"/>
          <w:szCs w:val="20"/>
        </w:rPr>
        <w:t>km closer to the</w:t>
      </w:r>
      <w:r w:rsidR="00244CEF" w:rsidRPr="7DE65E62">
        <w:rPr>
          <w:rFonts w:ascii="Arial" w:hAnsi="Arial" w:cs="Arial"/>
          <w:sz w:val="20"/>
          <w:szCs w:val="20"/>
        </w:rPr>
        <w:t>ir</w:t>
      </w:r>
      <w:r w:rsidR="00893CCA" w:rsidRPr="7DE65E62">
        <w:rPr>
          <w:rFonts w:ascii="Arial" w:hAnsi="Arial" w:cs="Arial"/>
          <w:sz w:val="20"/>
          <w:szCs w:val="20"/>
        </w:rPr>
        <w:t xml:space="preserve"> </w:t>
      </w:r>
      <w:r w:rsidR="008753FF" w:rsidRPr="7DE65E62">
        <w:rPr>
          <w:rFonts w:ascii="Arial" w:hAnsi="Arial" w:cs="Arial"/>
          <w:sz w:val="20"/>
          <w:szCs w:val="20"/>
        </w:rPr>
        <w:t>employer</w:t>
      </w:r>
      <w:r w:rsidR="00893CCA" w:rsidRPr="7DE65E62">
        <w:rPr>
          <w:rFonts w:ascii="Arial" w:hAnsi="Arial" w:cs="Arial"/>
          <w:sz w:val="20"/>
          <w:szCs w:val="20"/>
        </w:rPr>
        <w:t xml:space="preserve">. </w:t>
      </w:r>
      <w:r w:rsidR="00684C60" w:rsidRPr="7DE65E62">
        <w:rPr>
          <w:rFonts w:ascii="Arial" w:hAnsi="Arial" w:cs="Arial"/>
          <w:sz w:val="20"/>
          <w:szCs w:val="20"/>
        </w:rPr>
        <w:t>C</w:t>
      </w:r>
      <w:r w:rsidR="00F2303C" w:rsidRPr="7DE65E62">
        <w:rPr>
          <w:rFonts w:ascii="Arial" w:hAnsi="Arial" w:cs="Arial"/>
          <w:sz w:val="20"/>
          <w:szCs w:val="20"/>
        </w:rPr>
        <w:t xml:space="preserve">onceptually, this could </w:t>
      </w:r>
      <w:r w:rsidR="00293BA9" w:rsidRPr="7DE65E62">
        <w:rPr>
          <w:rFonts w:ascii="Arial" w:hAnsi="Arial" w:cs="Arial"/>
          <w:sz w:val="20"/>
          <w:szCs w:val="20"/>
        </w:rPr>
        <w:t xml:space="preserve">also </w:t>
      </w:r>
      <w:r w:rsidR="00F2303C" w:rsidRPr="7DE65E62">
        <w:rPr>
          <w:rFonts w:ascii="Arial" w:hAnsi="Arial" w:cs="Arial"/>
          <w:sz w:val="20"/>
          <w:szCs w:val="20"/>
        </w:rPr>
        <w:t xml:space="preserve">be explained by the fact that </w:t>
      </w:r>
      <w:r w:rsidR="00E63681" w:rsidRPr="7DE65E62">
        <w:rPr>
          <w:rFonts w:ascii="Arial" w:hAnsi="Arial" w:cs="Arial"/>
          <w:sz w:val="20"/>
          <w:szCs w:val="20"/>
        </w:rPr>
        <w:t>large</w:t>
      </w:r>
      <w:r w:rsidR="00293BA9" w:rsidRPr="7DE65E62">
        <w:rPr>
          <w:rFonts w:ascii="Arial" w:hAnsi="Arial" w:cs="Arial"/>
          <w:sz w:val="20"/>
          <w:szCs w:val="20"/>
        </w:rPr>
        <w:t>r</w:t>
      </w:r>
      <w:r w:rsidR="00EB26E4" w:rsidRPr="7DE65E62">
        <w:rPr>
          <w:rFonts w:ascii="Arial" w:hAnsi="Arial" w:cs="Arial"/>
          <w:sz w:val="20"/>
          <w:szCs w:val="20"/>
        </w:rPr>
        <w:t xml:space="preserve">, and potentially more productive employers, </w:t>
      </w:r>
      <w:r w:rsidR="007865A3" w:rsidRPr="7DE65E62">
        <w:rPr>
          <w:rFonts w:ascii="Arial" w:hAnsi="Arial" w:cs="Arial"/>
          <w:sz w:val="20"/>
          <w:szCs w:val="20"/>
        </w:rPr>
        <w:t xml:space="preserve">are </w:t>
      </w:r>
      <w:r w:rsidR="005D6634" w:rsidRPr="7DE65E62">
        <w:rPr>
          <w:rFonts w:ascii="Arial" w:hAnsi="Arial" w:cs="Arial"/>
          <w:sz w:val="20"/>
          <w:szCs w:val="20"/>
        </w:rPr>
        <w:t>better able to embed themselves in the lo</w:t>
      </w:r>
      <w:r w:rsidR="005E539C" w:rsidRPr="7DE65E62">
        <w:rPr>
          <w:rFonts w:ascii="Arial" w:hAnsi="Arial" w:cs="Arial"/>
          <w:sz w:val="20"/>
          <w:szCs w:val="20"/>
        </w:rPr>
        <w:t>cal economy</w:t>
      </w:r>
      <w:r w:rsidR="00340F67" w:rsidRPr="7DE65E62">
        <w:rPr>
          <w:rFonts w:ascii="Arial" w:hAnsi="Arial" w:cs="Arial"/>
          <w:sz w:val="20"/>
          <w:szCs w:val="20"/>
        </w:rPr>
        <w:t xml:space="preserve"> and make themselves a more attractive proposition to the local labour force. </w:t>
      </w:r>
      <w:r w:rsidR="00AE522A" w:rsidRPr="7DE65E62">
        <w:rPr>
          <w:rFonts w:ascii="Arial" w:hAnsi="Arial" w:cs="Arial"/>
          <w:sz w:val="20"/>
          <w:szCs w:val="20"/>
        </w:rPr>
        <w:t>Therefore, similarly to the urban/rural groupings, the size of employer is a factor in workplace analysis</w:t>
      </w:r>
      <w:r w:rsidR="00F82D8F" w:rsidRPr="7DE65E62">
        <w:rPr>
          <w:rFonts w:ascii="Arial" w:hAnsi="Arial" w:cs="Arial"/>
          <w:sz w:val="20"/>
          <w:szCs w:val="20"/>
        </w:rPr>
        <w:t>.</w:t>
      </w:r>
      <w:r w:rsidR="00396B84" w:rsidRPr="7DE65E62">
        <w:rPr>
          <w:rFonts w:ascii="Arial" w:hAnsi="Arial" w:cs="Arial"/>
          <w:sz w:val="20"/>
          <w:szCs w:val="20"/>
        </w:rPr>
        <w:t xml:space="preserve"> </w:t>
      </w:r>
    </w:p>
    <w:p w14:paraId="047E1D29" w14:textId="79393F60" w:rsidR="0064525F" w:rsidRPr="00C6040C" w:rsidRDefault="21DFDCB0" w:rsidP="008E6D17">
      <w:pPr>
        <w:spacing w:line="480" w:lineRule="auto"/>
        <w:ind w:firstLine="567"/>
        <w:jc w:val="both"/>
        <w:rPr>
          <w:rFonts w:ascii="Arial" w:hAnsi="Arial" w:cs="Arial"/>
          <w:sz w:val="20"/>
          <w:szCs w:val="20"/>
        </w:rPr>
      </w:pPr>
      <w:r w:rsidRPr="7DE65E62">
        <w:rPr>
          <w:rFonts w:ascii="Arial" w:hAnsi="Arial" w:cs="Arial"/>
          <w:sz w:val="20"/>
          <w:szCs w:val="20"/>
        </w:rPr>
        <w:t xml:space="preserve">The number of local </w:t>
      </w:r>
      <w:r w:rsidR="41850DC1" w:rsidRPr="7DE65E62">
        <w:rPr>
          <w:rFonts w:ascii="Arial" w:hAnsi="Arial" w:cs="Arial"/>
          <w:sz w:val="20"/>
          <w:szCs w:val="20"/>
        </w:rPr>
        <w:t>unit</w:t>
      </w:r>
      <w:r w:rsidRPr="7DE65E62">
        <w:rPr>
          <w:rFonts w:ascii="Arial" w:hAnsi="Arial" w:cs="Arial"/>
          <w:sz w:val="20"/>
          <w:szCs w:val="20"/>
        </w:rPr>
        <w:t xml:space="preserve">s was </w:t>
      </w:r>
      <w:r w:rsidR="00F82D8F" w:rsidRPr="7DE65E62">
        <w:rPr>
          <w:rFonts w:ascii="Arial" w:hAnsi="Arial" w:cs="Arial"/>
          <w:sz w:val="20"/>
          <w:szCs w:val="20"/>
        </w:rPr>
        <w:t xml:space="preserve">also </w:t>
      </w:r>
      <w:r w:rsidRPr="7DE65E62">
        <w:rPr>
          <w:rFonts w:ascii="Arial" w:hAnsi="Arial" w:cs="Arial"/>
          <w:sz w:val="20"/>
          <w:szCs w:val="20"/>
        </w:rPr>
        <w:t>an important factor in determining the distance travelled to work. The results suggest that the more local units a company has, the further away an employee</w:t>
      </w:r>
      <w:r w:rsidR="708619DA" w:rsidRPr="7DE65E62">
        <w:rPr>
          <w:rFonts w:ascii="Arial" w:hAnsi="Arial" w:cs="Arial"/>
          <w:sz w:val="20"/>
          <w:szCs w:val="20"/>
        </w:rPr>
        <w:t xml:space="preserve"> lives from work</w:t>
      </w:r>
      <w:r w:rsidRPr="7DE65E62">
        <w:rPr>
          <w:rFonts w:ascii="Arial" w:hAnsi="Arial" w:cs="Arial"/>
          <w:sz w:val="20"/>
          <w:szCs w:val="20"/>
        </w:rPr>
        <w:t>. For example, com</w:t>
      </w:r>
      <w:r w:rsidR="00244CEF" w:rsidRPr="7DE65E62">
        <w:rPr>
          <w:rFonts w:ascii="Arial" w:hAnsi="Arial" w:cs="Arial"/>
          <w:sz w:val="20"/>
          <w:szCs w:val="20"/>
        </w:rPr>
        <w:t>pared with the base category (</w:t>
      </w:r>
      <w:r w:rsidR="00613911" w:rsidRPr="7DE65E62">
        <w:rPr>
          <w:rFonts w:ascii="Arial" w:hAnsi="Arial" w:cs="Arial"/>
          <w:sz w:val="20"/>
          <w:szCs w:val="20"/>
        </w:rPr>
        <w:t>two</w:t>
      </w:r>
      <w:r w:rsidR="00F82D8F" w:rsidRPr="7DE65E62">
        <w:rPr>
          <w:rFonts w:ascii="Arial" w:hAnsi="Arial" w:cs="Arial"/>
          <w:sz w:val="20"/>
          <w:szCs w:val="20"/>
        </w:rPr>
        <w:t xml:space="preserve"> </w:t>
      </w:r>
      <w:r w:rsidRPr="7DE65E62">
        <w:rPr>
          <w:rFonts w:ascii="Arial" w:hAnsi="Arial" w:cs="Arial"/>
          <w:sz w:val="20"/>
          <w:szCs w:val="20"/>
        </w:rPr>
        <w:t>to five local units), those working for enterprises with 6-10 local units worked on average a further 5 km away, whereas those with 100 plus local units worked</w:t>
      </w:r>
      <w:r w:rsidR="00244CEF" w:rsidRPr="7DE65E62">
        <w:rPr>
          <w:rFonts w:ascii="Arial" w:hAnsi="Arial" w:cs="Arial"/>
          <w:sz w:val="20"/>
          <w:szCs w:val="20"/>
        </w:rPr>
        <w:t xml:space="preserve"> over</w:t>
      </w:r>
      <w:r w:rsidRPr="7DE65E62">
        <w:rPr>
          <w:rFonts w:ascii="Arial" w:hAnsi="Arial" w:cs="Arial"/>
          <w:sz w:val="20"/>
          <w:szCs w:val="20"/>
        </w:rPr>
        <w:t xml:space="preserve"> 15km </w:t>
      </w:r>
      <w:r w:rsidR="00244CEF" w:rsidRPr="7DE65E62">
        <w:rPr>
          <w:rFonts w:ascii="Arial" w:hAnsi="Arial" w:cs="Arial"/>
          <w:sz w:val="20"/>
          <w:szCs w:val="20"/>
        </w:rPr>
        <w:t xml:space="preserve">further </w:t>
      </w:r>
      <w:r w:rsidRPr="7DE65E62">
        <w:rPr>
          <w:rFonts w:ascii="Arial" w:hAnsi="Arial" w:cs="Arial"/>
          <w:sz w:val="20"/>
          <w:szCs w:val="20"/>
        </w:rPr>
        <w:t xml:space="preserve">away. </w:t>
      </w:r>
      <w:r w:rsidR="15562EDB" w:rsidRPr="7DE65E62">
        <w:rPr>
          <w:rFonts w:ascii="Arial" w:hAnsi="Arial" w:cs="Arial"/>
          <w:sz w:val="20"/>
          <w:szCs w:val="20"/>
        </w:rPr>
        <w:t xml:space="preserve">This is counter intuitive to what </w:t>
      </w:r>
      <w:r w:rsidR="708619DA" w:rsidRPr="7DE65E62">
        <w:rPr>
          <w:rFonts w:ascii="Arial" w:hAnsi="Arial" w:cs="Arial"/>
          <w:sz w:val="20"/>
          <w:szCs w:val="20"/>
        </w:rPr>
        <w:t xml:space="preserve">we </w:t>
      </w:r>
      <w:r w:rsidR="15562EDB" w:rsidRPr="7DE65E62">
        <w:rPr>
          <w:rFonts w:ascii="Arial" w:hAnsi="Arial" w:cs="Arial"/>
          <w:sz w:val="20"/>
          <w:szCs w:val="20"/>
        </w:rPr>
        <w:t>would be expected</w:t>
      </w:r>
      <w:r w:rsidR="0050788A" w:rsidRPr="7DE65E62">
        <w:rPr>
          <w:rFonts w:ascii="Arial" w:hAnsi="Arial" w:cs="Arial"/>
          <w:sz w:val="20"/>
          <w:szCs w:val="20"/>
        </w:rPr>
        <w:t xml:space="preserve"> </w:t>
      </w:r>
      <w:r w:rsidR="002670C0" w:rsidRPr="7DE65E62">
        <w:rPr>
          <w:rFonts w:ascii="Arial" w:hAnsi="Arial" w:cs="Arial"/>
          <w:sz w:val="20"/>
          <w:szCs w:val="20"/>
        </w:rPr>
        <w:t>–</w:t>
      </w:r>
      <w:r w:rsidR="00F82D8F" w:rsidRPr="7DE65E62">
        <w:rPr>
          <w:rFonts w:ascii="Arial" w:hAnsi="Arial" w:cs="Arial"/>
          <w:sz w:val="20"/>
          <w:szCs w:val="20"/>
        </w:rPr>
        <w:t xml:space="preserve"> </w:t>
      </w:r>
      <w:r w:rsidR="00EB65E9" w:rsidRPr="7DE65E62">
        <w:rPr>
          <w:rFonts w:ascii="Arial" w:hAnsi="Arial" w:cs="Arial"/>
          <w:sz w:val="20"/>
          <w:szCs w:val="20"/>
        </w:rPr>
        <w:t>i.e.,</w:t>
      </w:r>
      <w:r w:rsidR="002670C0" w:rsidRPr="7DE65E62">
        <w:rPr>
          <w:rFonts w:ascii="Arial" w:hAnsi="Arial" w:cs="Arial"/>
          <w:sz w:val="20"/>
          <w:szCs w:val="20"/>
        </w:rPr>
        <w:t xml:space="preserve"> </w:t>
      </w:r>
      <w:r w:rsidR="00F82D8F" w:rsidRPr="7DE65E62">
        <w:rPr>
          <w:rFonts w:ascii="Arial" w:hAnsi="Arial" w:cs="Arial"/>
          <w:sz w:val="20"/>
          <w:szCs w:val="20"/>
        </w:rPr>
        <w:t>individuals</w:t>
      </w:r>
      <w:r w:rsidR="0096304D" w:rsidRPr="7DE65E62">
        <w:rPr>
          <w:rFonts w:ascii="Arial" w:hAnsi="Arial" w:cs="Arial"/>
          <w:sz w:val="20"/>
          <w:szCs w:val="20"/>
        </w:rPr>
        <w:t xml:space="preserve"> </w:t>
      </w:r>
      <w:r w:rsidR="00AB5C40" w:rsidRPr="7DE65E62">
        <w:rPr>
          <w:rFonts w:ascii="Arial" w:hAnsi="Arial" w:cs="Arial"/>
          <w:sz w:val="20"/>
          <w:szCs w:val="20"/>
        </w:rPr>
        <w:t>limiting</w:t>
      </w:r>
      <w:r w:rsidR="0096304D" w:rsidRPr="7DE65E62">
        <w:rPr>
          <w:rFonts w:ascii="Arial" w:hAnsi="Arial" w:cs="Arial"/>
          <w:sz w:val="20"/>
          <w:szCs w:val="20"/>
        </w:rPr>
        <w:t xml:space="preserve"> their commuting distance by choosing to work at the </w:t>
      </w:r>
      <w:r w:rsidR="00A40D82" w:rsidRPr="7DE65E62">
        <w:rPr>
          <w:rFonts w:ascii="Arial" w:hAnsi="Arial" w:cs="Arial"/>
          <w:sz w:val="20"/>
          <w:szCs w:val="20"/>
        </w:rPr>
        <w:t xml:space="preserve">closest </w:t>
      </w:r>
      <w:r w:rsidR="00957692" w:rsidRPr="7DE65E62">
        <w:rPr>
          <w:rFonts w:ascii="Arial" w:hAnsi="Arial" w:cs="Arial"/>
          <w:sz w:val="20"/>
          <w:szCs w:val="20"/>
        </w:rPr>
        <w:t>local unit</w:t>
      </w:r>
      <w:r w:rsidR="00AF1F4C" w:rsidRPr="7DE65E62">
        <w:rPr>
          <w:rFonts w:ascii="Arial" w:hAnsi="Arial" w:cs="Arial"/>
          <w:sz w:val="20"/>
          <w:szCs w:val="20"/>
        </w:rPr>
        <w:t xml:space="preserve"> – and is potentially further evidence of </w:t>
      </w:r>
      <w:r w:rsidR="007755BA" w:rsidRPr="7DE65E62">
        <w:rPr>
          <w:rFonts w:ascii="Arial" w:hAnsi="Arial" w:cs="Arial"/>
          <w:sz w:val="20"/>
          <w:szCs w:val="20"/>
        </w:rPr>
        <w:t>systematic measurement error</w:t>
      </w:r>
      <w:r w:rsidR="00A40D82" w:rsidRPr="7DE65E62">
        <w:rPr>
          <w:rFonts w:ascii="Arial" w:hAnsi="Arial" w:cs="Arial"/>
          <w:sz w:val="20"/>
          <w:szCs w:val="20"/>
        </w:rPr>
        <w:t>.</w:t>
      </w:r>
      <w:r w:rsidR="00AB5C40" w:rsidRPr="7DE65E62">
        <w:rPr>
          <w:rFonts w:ascii="Arial" w:hAnsi="Arial" w:cs="Arial"/>
          <w:sz w:val="20"/>
          <w:szCs w:val="20"/>
        </w:rPr>
        <w:t xml:space="preserve"> However, </w:t>
      </w:r>
      <w:r w:rsidR="005B283A" w:rsidRPr="7DE65E62">
        <w:rPr>
          <w:rFonts w:ascii="Arial" w:hAnsi="Arial" w:cs="Arial"/>
          <w:sz w:val="20"/>
          <w:szCs w:val="20"/>
        </w:rPr>
        <w:t xml:space="preserve">a direct interpretation could be applied in as much as </w:t>
      </w:r>
      <w:r w:rsidR="00344D96" w:rsidRPr="7DE65E62">
        <w:rPr>
          <w:rFonts w:ascii="Arial" w:hAnsi="Arial" w:cs="Arial"/>
          <w:sz w:val="20"/>
          <w:szCs w:val="20"/>
        </w:rPr>
        <w:t>th</w:t>
      </w:r>
      <w:r w:rsidR="0035031C" w:rsidRPr="7DE65E62">
        <w:rPr>
          <w:rFonts w:ascii="Arial" w:hAnsi="Arial" w:cs="Arial"/>
          <w:sz w:val="20"/>
          <w:szCs w:val="20"/>
        </w:rPr>
        <w:t>e reality could be</w:t>
      </w:r>
      <w:r w:rsidR="00416627" w:rsidRPr="7DE65E62">
        <w:rPr>
          <w:rFonts w:ascii="Arial" w:hAnsi="Arial" w:cs="Arial"/>
          <w:sz w:val="20"/>
          <w:szCs w:val="20"/>
        </w:rPr>
        <w:t xml:space="preserve"> that this </w:t>
      </w:r>
      <w:r w:rsidR="00C36A8C" w:rsidRPr="7DE65E62">
        <w:rPr>
          <w:rFonts w:ascii="Arial" w:hAnsi="Arial" w:cs="Arial"/>
          <w:sz w:val="20"/>
          <w:szCs w:val="20"/>
        </w:rPr>
        <w:t xml:space="preserve">preference to limit the commute </w:t>
      </w:r>
      <w:r w:rsidR="00344D96" w:rsidRPr="7DE65E62">
        <w:rPr>
          <w:rFonts w:ascii="Arial" w:hAnsi="Arial" w:cs="Arial"/>
          <w:sz w:val="20"/>
          <w:szCs w:val="20"/>
        </w:rPr>
        <w:t xml:space="preserve">could be offset by </w:t>
      </w:r>
      <w:r w:rsidR="00416627" w:rsidRPr="7DE65E62">
        <w:rPr>
          <w:rFonts w:ascii="Arial" w:hAnsi="Arial" w:cs="Arial"/>
          <w:sz w:val="20"/>
          <w:szCs w:val="20"/>
        </w:rPr>
        <w:t>a couple of factors. First</w:t>
      </w:r>
      <w:r w:rsidR="24482C3F" w:rsidRPr="7DE65E62">
        <w:rPr>
          <w:rFonts w:ascii="Arial" w:hAnsi="Arial" w:cs="Arial"/>
          <w:sz w:val="20"/>
          <w:szCs w:val="20"/>
        </w:rPr>
        <w:t>,</w:t>
      </w:r>
      <w:r w:rsidR="00416627" w:rsidRPr="7DE65E62">
        <w:rPr>
          <w:rFonts w:ascii="Arial" w:hAnsi="Arial" w:cs="Arial"/>
          <w:sz w:val="20"/>
          <w:szCs w:val="20"/>
        </w:rPr>
        <w:t xml:space="preserve"> th</w:t>
      </w:r>
      <w:r w:rsidR="00344D96" w:rsidRPr="7DE65E62">
        <w:rPr>
          <w:rFonts w:ascii="Arial" w:hAnsi="Arial" w:cs="Arial"/>
          <w:sz w:val="20"/>
          <w:szCs w:val="20"/>
        </w:rPr>
        <w:t xml:space="preserve">e </w:t>
      </w:r>
      <w:r w:rsidR="00276C0E" w:rsidRPr="7DE65E62">
        <w:rPr>
          <w:rFonts w:ascii="Arial" w:hAnsi="Arial" w:cs="Arial"/>
          <w:sz w:val="20"/>
          <w:szCs w:val="20"/>
        </w:rPr>
        <w:t>number</w:t>
      </w:r>
      <w:r w:rsidR="00344D96" w:rsidRPr="7DE65E62">
        <w:rPr>
          <w:rFonts w:ascii="Arial" w:hAnsi="Arial" w:cs="Arial"/>
          <w:sz w:val="20"/>
          <w:szCs w:val="20"/>
        </w:rPr>
        <w:t xml:space="preserve"> of jobs in a particular</w:t>
      </w:r>
      <w:r w:rsidR="00957692" w:rsidRPr="7DE65E62">
        <w:rPr>
          <w:rFonts w:ascii="Arial" w:hAnsi="Arial" w:cs="Arial"/>
          <w:sz w:val="20"/>
          <w:szCs w:val="20"/>
        </w:rPr>
        <w:t xml:space="preserve"> local</w:t>
      </w:r>
      <w:r w:rsidR="00344D96" w:rsidRPr="7DE65E62">
        <w:rPr>
          <w:rFonts w:ascii="Arial" w:hAnsi="Arial" w:cs="Arial"/>
          <w:sz w:val="20"/>
          <w:szCs w:val="20"/>
        </w:rPr>
        <w:t xml:space="preserve"> </w:t>
      </w:r>
      <w:r w:rsidR="004D368E" w:rsidRPr="7DE65E62">
        <w:rPr>
          <w:rFonts w:ascii="Arial" w:hAnsi="Arial" w:cs="Arial"/>
          <w:sz w:val="20"/>
          <w:szCs w:val="20"/>
        </w:rPr>
        <w:t>unit</w:t>
      </w:r>
      <w:r w:rsidR="00344D96" w:rsidRPr="7DE65E62">
        <w:rPr>
          <w:rFonts w:ascii="Arial" w:hAnsi="Arial" w:cs="Arial"/>
          <w:sz w:val="20"/>
          <w:szCs w:val="20"/>
        </w:rPr>
        <w:t xml:space="preserve"> </w:t>
      </w:r>
      <w:r w:rsidR="005464DA" w:rsidRPr="7DE65E62">
        <w:rPr>
          <w:rFonts w:ascii="Arial" w:hAnsi="Arial" w:cs="Arial"/>
          <w:sz w:val="20"/>
          <w:szCs w:val="20"/>
        </w:rPr>
        <w:t>may be</w:t>
      </w:r>
      <w:r w:rsidR="00344D96" w:rsidRPr="7DE65E62">
        <w:rPr>
          <w:rFonts w:ascii="Arial" w:hAnsi="Arial" w:cs="Arial"/>
          <w:sz w:val="20"/>
          <w:szCs w:val="20"/>
        </w:rPr>
        <w:t xml:space="preserve"> inversely related to the number of out</w:t>
      </w:r>
      <w:r w:rsidR="00276C0E" w:rsidRPr="7DE65E62">
        <w:rPr>
          <w:rFonts w:ascii="Arial" w:hAnsi="Arial" w:cs="Arial"/>
          <w:sz w:val="20"/>
          <w:szCs w:val="20"/>
        </w:rPr>
        <w:t>let</w:t>
      </w:r>
      <w:r w:rsidR="00344D96" w:rsidRPr="7DE65E62">
        <w:rPr>
          <w:rFonts w:ascii="Arial" w:hAnsi="Arial" w:cs="Arial"/>
          <w:sz w:val="20"/>
          <w:szCs w:val="20"/>
        </w:rPr>
        <w:t>s</w:t>
      </w:r>
      <w:r w:rsidR="00276C0E" w:rsidRPr="7DE65E62">
        <w:rPr>
          <w:rFonts w:ascii="Arial" w:hAnsi="Arial" w:cs="Arial"/>
          <w:sz w:val="20"/>
          <w:szCs w:val="20"/>
        </w:rPr>
        <w:t xml:space="preserve">. </w:t>
      </w:r>
      <w:r w:rsidR="001F23BE" w:rsidRPr="7DE65E62">
        <w:rPr>
          <w:rFonts w:ascii="Arial" w:hAnsi="Arial" w:cs="Arial"/>
          <w:sz w:val="20"/>
          <w:szCs w:val="20"/>
        </w:rPr>
        <w:t xml:space="preserve">Second, </w:t>
      </w:r>
      <w:r w:rsidR="00A40D82" w:rsidRPr="7DE65E62">
        <w:rPr>
          <w:rFonts w:ascii="Arial" w:hAnsi="Arial" w:cs="Arial"/>
          <w:sz w:val="20"/>
          <w:szCs w:val="20"/>
        </w:rPr>
        <w:t>working for a</w:t>
      </w:r>
      <w:r w:rsidR="00B372F6" w:rsidRPr="7DE65E62">
        <w:rPr>
          <w:rFonts w:ascii="Arial" w:hAnsi="Arial" w:cs="Arial"/>
          <w:sz w:val="20"/>
          <w:szCs w:val="20"/>
        </w:rPr>
        <w:t xml:space="preserve">n organisation with numerous sites </w:t>
      </w:r>
      <w:r w:rsidR="007325EC" w:rsidRPr="7DE65E62">
        <w:rPr>
          <w:rFonts w:ascii="Arial" w:hAnsi="Arial" w:cs="Arial"/>
          <w:sz w:val="20"/>
          <w:szCs w:val="20"/>
        </w:rPr>
        <w:t>may provide</w:t>
      </w:r>
      <w:r w:rsidR="00D23003" w:rsidRPr="7DE65E62">
        <w:rPr>
          <w:rFonts w:ascii="Arial" w:hAnsi="Arial" w:cs="Arial"/>
          <w:sz w:val="20"/>
          <w:szCs w:val="20"/>
        </w:rPr>
        <w:t xml:space="preserve"> employees </w:t>
      </w:r>
      <w:r w:rsidR="00204AAD" w:rsidRPr="7DE65E62">
        <w:rPr>
          <w:rFonts w:ascii="Arial" w:hAnsi="Arial" w:cs="Arial"/>
          <w:sz w:val="20"/>
          <w:szCs w:val="20"/>
        </w:rPr>
        <w:t xml:space="preserve">with </w:t>
      </w:r>
      <w:r w:rsidR="001F23BE" w:rsidRPr="7DE65E62">
        <w:rPr>
          <w:rFonts w:ascii="Arial" w:hAnsi="Arial" w:cs="Arial"/>
          <w:sz w:val="20"/>
          <w:szCs w:val="20"/>
        </w:rPr>
        <w:t xml:space="preserve">increased </w:t>
      </w:r>
      <w:r w:rsidR="00204AAD" w:rsidRPr="7DE65E62">
        <w:rPr>
          <w:rFonts w:ascii="Arial" w:hAnsi="Arial" w:cs="Arial"/>
          <w:sz w:val="20"/>
          <w:szCs w:val="20"/>
        </w:rPr>
        <w:t>internal labour mobility</w:t>
      </w:r>
      <w:r w:rsidR="008869C9" w:rsidRPr="7DE65E62">
        <w:rPr>
          <w:rFonts w:ascii="Arial" w:hAnsi="Arial" w:cs="Arial"/>
          <w:sz w:val="20"/>
          <w:szCs w:val="20"/>
        </w:rPr>
        <w:t xml:space="preserve"> opportunities</w:t>
      </w:r>
      <w:r w:rsidR="00957692" w:rsidRPr="7DE65E62">
        <w:rPr>
          <w:rFonts w:ascii="Arial" w:hAnsi="Arial" w:cs="Arial"/>
          <w:sz w:val="20"/>
          <w:szCs w:val="20"/>
        </w:rPr>
        <w:t>. A</w:t>
      </w:r>
      <w:r w:rsidR="002B390D" w:rsidRPr="7DE65E62">
        <w:rPr>
          <w:rFonts w:ascii="Arial" w:hAnsi="Arial" w:cs="Arial"/>
          <w:sz w:val="20"/>
          <w:szCs w:val="20"/>
        </w:rPr>
        <w:t xml:space="preserve">lthough helpful for career progression, this may come </w:t>
      </w:r>
      <w:r w:rsidR="001B6F87" w:rsidRPr="7DE65E62">
        <w:rPr>
          <w:rFonts w:ascii="Arial" w:hAnsi="Arial" w:cs="Arial"/>
          <w:sz w:val="20"/>
          <w:szCs w:val="20"/>
        </w:rPr>
        <w:t xml:space="preserve">at </w:t>
      </w:r>
      <w:r w:rsidR="002B390D" w:rsidRPr="7DE65E62">
        <w:rPr>
          <w:rFonts w:ascii="Arial" w:hAnsi="Arial" w:cs="Arial"/>
          <w:sz w:val="20"/>
          <w:szCs w:val="20"/>
        </w:rPr>
        <w:t>a</w:t>
      </w:r>
      <w:r w:rsidR="001B6F87" w:rsidRPr="7DE65E62">
        <w:rPr>
          <w:rFonts w:ascii="Arial" w:hAnsi="Arial" w:cs="Arial"/>
          <w:sz w:val="20"/>
          <w:szCs w:val="20"/>
        </w:rPr>
        <w:t xml:space="preserve"> cost of</w:t>
      </w:r>
      <w:r w:rsidR="00401659" w:rsidRPr="7DE65E62">
        <w:rPr>
          <w:rFonts w:ascii="Arial" w:hAnsi="Arial" w:cs="Arial"/>
          <w:sz w:val="20"/>
          <w:szCs w:val="20"/>
        </w:rPr>
        <w:t xml:space="preserve"> requir</w:t>
      </w:r>
      <w:r w:rsidR="001B6F87" w:rsidRPr="7DE65E62">
        <w:rPr>
          <w:rFonts w:ascii="Arial" w:hAnsi="Arial" w:cs="Arial"/>
          <w:sz w:val="20"/>
          <w:szCs w:val="20"/>
        </w:rPr>
        <w:t>ing</w:t>
      </w:r>
      <w:r w:rsidR="00401659" w:rsidRPr="7DE65E62">
        <w:rPr>
          <w:rFonts w:ascii="Arial" w:hAnsi="Arial" w:cs="Arial"/>
          <w:sz w:val="20"/>
          <w:szCs w:val="20"/>
        </w:rPr>
        <w:t xml:space="preserve"> the employee to switch locations</w:t>
      </w:r>
      <w:r w:rsidR="00165017" w:rsidRPr="7DE65E62">
        <w:rPr>
          <w:rFonts w:ascii="Arial" w:hAnsi="Arial" w:cs="Arial"/>
          <w:sz w:val="20"/>
          <w:szCs w:val="20"/>
        </w:rPr>
        <w:t xml:space="preserve"> </w:t>
      </w:r>
      <w:r w:rsidR="00D17DA9" w:rsidRPr="7DE65E62">
        <w:rPr>
          <w:rFonts w:ascii="Arial" w:hAnsi="Arial" w:cs="Arial"/>
          <w:sz w:val="20"/>
          <w:szCs w:val="20"/>
        </w:rPr>
        <w:t>without the cost of moving house</w:t>
      </w:r>
      <w:r w:rsidR="004609C5" w:rsidRPr="7DE65E62">
        <w:rPr>
          <w:rFonts w:ascii="Arial" w:hAnsi="Arial" w:cs="Arial"/>
          <w:sz w:val="20"/>
          <w:szCs w:val="20"/>
        </w:rPr>
        <w:t>.</w:t>
      </w:r>
    </w:p>
    <w:p w14:paraId="17EFB051" w14:textId="4108C593" w:rsidR="006831C8" w:rsidRPr="00C6040C" w:rsidRDefault="00F2303C" w:rsidP="008E6D17">
      <w:pPr>
        <w:spacing w:line="480" w:lineRule="auto"/>
        <w:ind w:firstLine="567"/>
        <w:jc w:val="both"/>
        <w:rPr>
          <w:rFonts w:ascii="Arial" w:hAnsi="Arial" w:cs="Arial"/>
          <w:sz w:val="20"/>
          <w:szCs w:val="20"/>
        </w:rPr>
      </w:pPr>
      <w:r w:rsidRPr="00C6040C">
        <w:rPr>
          <w:rFonts w:ascii="Arial" w:hAnsi="Arial" w:cs="Arial"/>
          <w:sz w:val="20"/>
          <w:szCs w:val="20"/>
        </w:rPr>
        <w:t xml:space="preserve">There is a strong regional effect with employees working for enterprises based outside London all travelling lessor distances to work than those who worked for organisations based in the capital (ranged from </w:t>
      </w:r>
      <w:r w:rsidR="001D3F15" w:rsidRPr="00C6040C">
        <w:rPr>
          <w:rFonts w:ascii="Arial" w:hAnsi="Arial" w:cs="Arial"/>
          <w:sz w:val="20"/>
          <w:szCs w:val="20"/>
        </w:rPr>
        <w:t>one</w:t>
      </w:r>
      <w:r w:rsidRPr="00C6040C">
        <w:rPr>
          <w:rFonts w:ascii="Arial" w:hAnsi="Arial" w:cs="Arial"/>
          <w:sz w:val="20"/>
          <w:szCs w:val="20"/>
        </w:rPr>
        <w:t xml:space="preserve"> to </w:t>
      </w:r>
      <w:r w:rsidR="001D3F15" w:rsidRPr="00C6040C">
        <w:rPr>
          <w:rFonts w:ascii="Arial" w:hAnsi="Arial" w:cs="Arial"/>
          <w:sz w:val="20"/>
          <w:szCs w:val="20"/>
        </w:rPr>
        <w:t>seven kilometres</w:t>
      </w:r>
      <w:r w:rsidRPr="00C6040C">
        <w:rPr>
          <w:rFonts w:ascii="Arial" w:hAnsi="Arial" w:cs="Arial"/>
          <w:sz w:val="20"/>
          <w:szCs w:val="20"/>
        </w:rPr>
        <w:t>).</w:t>
      </w:r>
      <w:r w:rsidR="000F1BEE" w:rsidRPr="00C6040C">
        <w:rPr>
          <w:rFonts w:ascii="Arial" w:hAnsi="Arial" w:cs="Arial"/>
          <w:sz w:val="20"/>
          <w:szCs w:val="20"/>
        </w:rPr>
        <w:t xml:space="preserve"> </w:t>
      </w:r>
      <w:r w:rsidR="005B71D5" w:rsidRPr="00C6040C">
        <w:rPr>
          <w:rFonts w:ascii="Arial" w:hAnsi="Arial" w:cs="Arial"/>
          <w:sz w:val="20"/>
          <w:szCs w:val="20"/>
        </w:rPr>
        <w:t>Give</w:t>
      </w:r>
      <w:r w:rsidR="5E154862" w:rsidRPr="00C6040C">
        <w:rPr>
          <w:rFonts w:ascii="Arial" w:hAnsi="Arial" w:cs="Arial"/>
          <w:sz w:val="20"/>
          <w:szCs w:val="20"/>
        </w:rPr>
        <w:t>n</w:t>
      </w:r>
      <w:r w:rsidR="005B71D5" w:rsidRPr="00C6040C">
        <w:rPr>
          <w:rFonts w:ascii="Arial" w:hAnsi="Arial" w:cs="Arial"/>
          <w:sz w:val="20"/>
          <w:szCs w:val="20"/>
        </w:rPr>
        <w:t xml:space="preserve"> the</w:t>
      </w:r>
      <w:r w:rsidR="00D47A35" w:rsidRPr="00C6040C">
        <w:rPr>
          <w:rFonts w:ascii="Arial" w:hAnsi="Arial" w:cs="Arial"/>
          <w:sz w:val="20"/>
          <w:szCs w:val="20"/>
        </w:rPr>
        <w:t xml:space="preserve"> </w:t>
      </w:r>
      <w:r w:rsidR="00F54B46" w:rsidRPr="00C6040C">
        <w:rPr>
          <w:rFonts w:ascii="Arial" w:hAnsi="Arial" w:cs="Arial"/>
          <w:sz w:val="20"/>
          <w:szCs w:val="20"/>
        </w:rPr>
        <w:t>cost</w:t>
      </w:r>
      <w:r w:rsidR="00D47A35" w:rsidRPr="00C6040C">
        <w:rPr>
          <w:rFonts w:ascii="Arial" w:hAnsi="Arial" w:cs="Arial"/>
          <w:sz w:val="20"/>
          <w:szCs w:val="20"/>
        </w:rPr>
        <w:t xml:space="preserve"> of housing and the</w:t>
      </w:r>
      <w:r w:rsidR="005B71D5" w:rsidRPr="00C6040C">
        <w:rPr>
          <w:rFonts w:ascii="Arial" w:hAnsi="Arial" w:cs="Arial"/>
          <w:sz w:val="20"/>
          <w:szCs w:val="20"/>
        </w:rPr>
        <w:t xml:space="preserve"> highly sophisticated transport infrastructure </w:t>
      </w:r>
      <w:r w:rsidR="00234FC1" w:rsidRPr="00C6040C">
        <w:rPr>
          <w:rFonts w:ascii="Arial" w:hAnsi="Arial" w:cs="Arial"/>
          <w:sz w:val="20"/>
          <w:szCs w:val="20"/>
        </w:rPr>
        <w:t xml:space="preserve">and labour markets </w:t>
      </w:r>
      <w:r w:rsidR="005B71D5" w:rsidRPr="00C6040C">
        <w:rPr>
          <w:rFonts w:ascii="Arial" w:hAnsi="Arial" w:cs="Arial"/>
          <w:sz w:val="20"/>
          <w:szCs w:val="20"/>
        </w:rPr>
        <w:t xml:space="preserve">of the capital, it is unsurprising that individuals are </w:t>
      </w:r>
      <w:r w:rsidR="00130FE2" w:rsidRPr="00C6040C">
        <w:rPr>
          <w:rFonts w:ascii="Arial" w:hAnsi="Arial" w:cs="Arial"/>
          <w:sz w:val="20"/>
          <w:szCs w:val="20"/>
        </w:rPr>
        <w:t>prepared</w:t>
      </w:r>
      <w:r w:rsidR="005B71D5" w:rsidRPr="00C6040C">
        <w:rPr>
          <w:rFonts w:ascii="Arial" w:hAnsi="Arial" w:cs="Arial"/>
          <w:sz w:val="20"/>
          <w:szCs w:val="20"/>
        </w:rPr>
        <w:t xml:space="preserve"> to travel </w:t>
      </w:r>
      <w:r w:rsidR="00130FE2" w:rsidRPr="00C6040C">
        <w:rPr>
          <w:rFonts w:ascii="Arial" w:hAnsi="Arial" w:cs="Arial"/>
          <w:sz w:val="20"/>
          <w:szCs w:val="20"/>
        </w:rPr>
        <w:t>further distances to work</w:t>
      </w:r>
      <w:r w:rsidR="00234FC1" w:rsidRPr="00C6040C">
        <w:rPr>
          <w:rFonts w:ascii="Arial" w:hAnsi="Arial" w:cs="Arial"/>
          <w:sz w:val="20"/>
          <w:szCs w:val="20"/>
        </w:rPr>
        <w:t xml:space="preserve"> in London</w:t>
      </w:r>
      <w:r w:rsidR="00130FE2" w:rsidRPr="00C6040C">
        <w:rPr>
          <w:rFonts w:ascii="Arial" w:hAnsi="Arial" w:cs="Arial"/>
          <w:sz w:val="20"/>
          <w:szCs w:val="20"/>
        </w:rPr>
        <w:t>.</w:t>
      </w:r>
      <w:r w:rsidR="00170E04" w:rsidRPr="00C6040C">
        <w:rPr>
          <w:rFonts w:ascii="Arial" w:hAnsi="Arial" w:cs="Arial"/>
          <w:sz w:val="20"/>
          <w:szCs w:val="20"/>
        </w:rPr>
        <w:t xml:space="preserve"> </w:t>
      </w:r>
    </w:p>
    <w:p w14:paraId="0CB29B05" w14:textId="697AAE2C" w:rsidR="006831C8" w:rsidRPr="00C6040C" w:rsidRDefault="00371BB8" w:rsidP="008E6D17">
      <w:pPr>
        <w:spacing w:line="480" w:lineRule="auto"/>
        <w:ind w:firstLine="567"/>
        <w:jc w:val="both"/>
        <w:rPr>
          <w:rFonts w:ascii="Arial" w:hAnsi="Arial" w:cs="Arial"/>
          <w:sz w:val="20"/>
          <w:szCs w:val="20"/>
        </w:rPr>
      </w:pPr>
      <w:r w:rsidRPr="00C6040C">
        <w:rPr>
          <w:rFonts w:ascii="Arial" w:hAnsi="Arial" w:cs="Arial"/>
          <w:sz w:val="20"/>
          <w:szCs w:val="20"/>
        </w:rPr>
        <w:t xml:space="preserve">The results in relation to </w:t>
      </w:r>
      <w:r w:rsidR="00DB70D2" w:rsidRPr="00C6040C">
        <w:rPr>
          <w:rFonts w:ascii="Arial" w:hAnsi="Arial" w:cs="Arial"/>
          <w:sz w:val="20"/>
          <w:szCs w:val="20"/>
        </w:rPr>
        <w:t xml:space="preserve">registered status </w:t>
      </w:r>
      <w:r w:rsidR="00DC177C" w:rsidRPr="00C6040C">
        <w:rPr>
          <w:rFonts w:ascii="Arial" w:hAnsi="Arial" w:cs="Arial"/>
          <w:sz w:val="20"/>
          <w:szCs w:val="20"/>
        </w:rPr>
        <w:t xml:space="preserve">is inconclusive with sole traders, partnerships and </w:t>
      </w:r>
      <w:r w:rsidR="00244CEF" w:rsidRPr="00C6040C">
        <w:rPr>
          <w:rFonts w:ascii="Arial" w:hAnsi="Arial" w:cs="Arial"/>
          <w:sz w:val="20"/>
          <w:szCs w:val="20"/>
        </w:rPr>
        <w:t>local authorities all</w:t>
      </w:r>
      <w:r w:rsidR="00DC177C" w:rsidRPr="00C6040C">
        <w:rPr>
          <w:rFonts w:ascii="Arial" w:hAnsi="Arial" w:cs="Arial"/>
          <w:sz w:val="20"/>
          <w:szCs w:val="20"/>
        </w:rPr>
        <w:t xml:space="preserve"> working closer tha</w:t>
      </w:r>
      <w:r w:rsidR="001D3F15" w:rsidRPr="00C6040C">
        <w:rPr>
          <w:rFonts w:ascii="Arial" w:hAnsi="Arial" w:cs="Arial"/>
          <w:sz w:val="20"/>
          <w:szCs w:val="20"/>
        </w:rPr>
        <w:t>n registered companies do</w:t>
      </w:r>
      <w:r w:rsidR="00DC177C" w:rsidRPr="00C6040C">
        <w:rPr>
          <w:rFonts w:ascii="Arial" w:hAnsi="Arial" w:cs="Arial"/>
          <w:sz w:val="20"/>
          <w:szCs w:val="20"/>
        </w:rPr>
        <w:t xml:space="preserve">. </w:t>
      </w:r>
      <w:r w:rsidR="002B17B1" w:rsidRPr="00C6040C">
        <w:rPr>
          <w:rFonts w:ascii="Arial" w:hAnsi="Arial" w:cs="Arial"/>
          <w:sz w:val="20"/>
          <w:szCs w:val="20"/>
        </w:rPr>
        <w:t>C</w:t>
      </w:r>
      <w:r w:rsidR="00244CEF" w:rsidRPr="00C6040C">
        <w:rPr>
          <w:rFonts w:ascii="Arial" w:hAnsi="Arial" w:cs="Arial"/>
          <w:sz w:val="20"/>
          <w:szCs w:val="20"/>
        </w:rPr>
        <w:t>entral government</w:t>
      </w:r>
      <w:r w:rsidR="00DC177C" w:rsidRPr="00C6040C">
        <w:rPr>
          <w:rFonts w:ascii="Arial" w:hAnsi="Arial" w:cs="Arial"/>
          <w:sz w:val="20"/>
          <w:szCs w:val="20"/>
        </w:rPr>
        <w:t xml:space="preserve"> employees worked further away, </w:t>
      </w:r>
      <w:r w:rsidR="00EE2943" w:rsidRPr="00C6040C">
        <w:rPr>
          <w:rFonts w:ascii="Arial" w:hAnsi="Arial" w:cs="Arial"/>
          <w:sz w:val="20"/>
          <w:szCs w:val="20"/>
        </w:rPr>
        <w:t xml:space="preserve">and </w:t>
      </w:r>
      <w:r w:rsidR="00DC177C" w:rsidRPr="00C6040C">
        <w:rPr>
          <w:rFonts w:ascii="Arial" w:hAnsi="Arial" w:cs="Arial"/>
          <w:sz w:val="20"/>
          <w:szCs w:val="20"/>
        </w:rPr>
        <w:t>all remaining structures were i</w:t>
      </w:r>
      <w:r w:rsidR="007352DA" w:rsidRPr="00C6040C">
        <w:rPr>
          <w:rFonts w:ascii="Arial" w:hAnsi="Arial" w:cs="Arial"/>
          <w:sz w:val="20"/>
          <w:szCs w:val="20"/>
        </w:rPr>
        <w:t>nsi</w:t>
      </w:r>
      <w:r w:rsidR="00DC177C" w:rsidRPr="00C6040C">
        <w:rPr>
          <w:rFonts w:ascii="Arial" w:hAnsi="Arial" w:cs="Arial"/>
          <w:sz w:val="20"/>
          <w:szCs w:val="20"/>
        </w:rPr>
        <w:t>gnificant.</w:t>
      </w:r>
      <w:r w:rsidR="00EE2943" w:rsidRPr="00C6040C">
        <w:rPr>
          <w:rFonts w:ascii="Arial" w:hAnsi="Arial" w:cs="Arial"/>
          <w:sz w:val="20"/>
          <w:szCs w:val="20"/>
        </w:rPr>
        <w:t xml:space="preserve"> As such, there are no obvious implications </w:t>
      </w:r>
      <w:r w:rsidR="006F79A4" w:rsidRPr="00C6040C">
        <w:rPr>
          <w:rFonts w:ascii="Arial" w:hAnsi="Arial" w:cs="Arial"/>
          <w:sz w:val="20"/>
          <w:szCs w:val="20"/>
        </w:rPr>
        <w:t>for researchers undertaking workplace analysis</w:t>
      </w:r>
      <w:r w:rsidR="00EE2943" w:rsidRPr="00C6040C">
        <w:rPr>
          <w:rFonts w:ascii="Arial" w:hAnsi="Arial" w:cs="Arial"/>
          <w:sz w:val="20"/>
          <w:szCs w:val="20"/>
        </w:rPr>
        <w:t>.</w:t>
      </w:r>
    </w:p>
    <w:p w14:paraId="103B53E7" w14:textId="476F1D84" w:rsidR="00DC4760" w:rsidRPr="00C6040C" w:rsidRDefault="00DC4760" w:rsidP="008E6D17">
      <w:pPr>
        <w:pStyle w:val="Heading1"/>
        <w:spacing w:line="480" w:lineRule="auto"/>
        <w:rPr>
          <w:rFonts w:ascii="Arial" w:hAnsi="Arial" w:cs="Arial"/>
          <w:sz w:val="20"/>
          <w:szCs w:val="20"/>
        </w:rPr>
      </w:pPr>
      <w:r w:rsidRPr="00C6040C">
        <w:rPr>
          <w:rFonts w:ascii="Arial" w:hAnsi="Arial" w:cs="Arial"/>
          <w:sz w:val="20"/>
          <w:szCs w:val="20"/>
        </w:rPr>
        <w:lastRenderedPageBreak/>
        <w:t>Discussion</w:t>
      </w:r>
    </w:p>
    <w:p w14:paraId="04A42319" w14:textId="3586E4ED" w:rsidR="00FE2A81" w:rsidRPr="00C6040C" w:rsidRDefault="00477B5B" w:rsidP="008E6D17">
      <w:pPr>
        <w:spacing w:line="480" w:lineRule="auto"/>
        <w:jc w:val="both"/>
        <w:rPr>
          <w:rFonts w:ascii="Arial" w:hAnsi="Arial" w:cs="Arial"/>
          <w:sz w:val="20"/>
          <w:szCs w:val="20"/>
        </w:rPr>
      </w:pPr>
      <w:r w:rsidRPr="7DE65E62">
        <w:rPr>
          <w:rFonts w:ascii="Arial" w:hAnsi="Arial" w:cs="Arial"/>
          <w:sz w:val="20"/>
          <w:szCs w:val="20"/>
        </w:rPr>
        <w:t>The detailed analysis</w:t>
      </w:r>
      <w:r w:rsidR="007D754A" w:rsidRPr="7DE65E62">
        <w:rPr>
          <w:rFonts w:ascii="Arial" w:hAnsi="Arial" w:cs="Arial"/>
          <w:sz w:val="20"/>
          <w:szCs w:val="20"/>
        </w:rPr>
        <w:t xml:space="preserve"> of a single spatial </w:t>
      </w:r>
      <w:r w:rsidR="0087551C" w:rsidRPr="7DE65E62">
        <w:rPr>
          <w:rFonts w:ascii="Arial" w:hAnsi="Arial" w:cs="Arial"/>
          <w:sz w:val="20"/>
          <w:szCs w:val="20"/>
        </w:rPr>
        <w:t>variable</w:t>
      </w:r>
      <w:r w:rsidR="00AE19BD" w:rsidRPr="7DE65E62">
        <w:rPr>
          <w:rFonts w:ascii="Arial" w:hAnsi="Arial" w:cs="Arial"/>
          <w:sz w:val="20"/>
          <w:szCs w:val="20"/>
        </w:rPr>
        <w:t xml:space="preserve">, goes well beyond the core </w:t>
      </w:r>
      <w:r w:rsidR="00921F4D" w:rsidRPr="7DE65E62">
        <w:rPr>
          <w:rFonts w:ascii="Arial" w:hAnsi="Arial" w:cs="Arial"/>
          <w:sz w:val="20"/>
          <w:szCs w:val="20"/>
        </w:rPr>
        <w:t xml:space="preserve">work </w:t>
      </w:r>
      <w:r w:rsidR="00AE19BD" w:rsidRPr="7DE65E62">
        <w:rPr>
          <w:rFonts w:ascii="Arial" w:hAnsi="Arial" w:cs="Arial"/>
          <w:sz w:val="20"/>
          <w:szCs w:val="20"/>
        </w:rPr>
        <w:t xml:space="preserve">of </w:t>
      </w:r>
      <w:r w:rsidR="00F01497" w:rsidRPr="7DE65E62">
        <w:rPr>
          <w:rFonts w:ascii="Arial" w:hAnsi="Arial" w:cs="Arial"/>
          <w:sz w:val="20"/>
          <w:szCs w:val="20"/>
        </w:rPr>
        <w:t>NSIs</w:t>
      </w:r>
      <w:r w:rsidR="006857EF" w:rsidRPr="7DE65E62">
        <w:rPr>
          <w:rFonts w:ascii="Arial" w:hAnsi="Arial" w:cs="Arial"/>
          <w:sz w:val="20"/>
          <w:szCs w:val="20"/>
        </w:rPr>
        <w:t xml:space="preserve">. However, </w:t>
      </w:r>
      <w:r w:rsidR="0087551C" w:rsidRPr="7DE65E62">
        <w:rPr>
          <w:rFonts w:ascii="Arial" w:hAnsi="Arial" w:cs="Arial"/>
          <w:sz w:val="20"/>
          <w:szCs w:val="20"/>
        </w:rPr>
        <w:t xml:space="preserve">given </w:t>
      </w:r>
      <w:r w:rsidR="00854BD7" w:rsidRPr="7DE65E62">
        <w:rPr>
          <w:rFonts w:ascii="Arial" w:hAnsi="Arial" w:cs="Arial"/>
          <w:sz w:val="20"/>
          <w:szCs w:val="20"/>
        </w:rPr>
        <w:t>the rising importance</w:t>
      </w:r>
      <w:r w:rsidR="2AAEC2A3" w:rsidRPr="7DE65E62">
        <w:rPr>
          <w:rFonts w:ascii="Arial" w:hAnsi="Arial" w:cs="Arial"/>
          <w:sz w:val="20"/>
          <w:szCs w:val="20"/>
        </w:rPr>
        <w:t xml:space="preserve"> of</w:t>
      </w:r>
      <w:r w:rsidR="00854BD7" w:rsidRPr="7DE65E62">
        <w:rPr>
          <w:rFonts w:ascii="Arial" w:hAnsi="Arial" w:cs="Arial"/>
          <w:sz w:val="20"/>
          <w:szCs w:val="20"/>
        </w:rPr>
        <w:t xml:space="preserve"> microdata analysis in informing policy</w:t>
      </w:r>
      <w:r w:rsidR="006857EF" w:rsidRPr="7DE65E62">
        <w:rPr>
          <w:rFonts w:ascii="Arial" w:hAnsi="Arial" w:cs="Arial"/>
          <w:sz w:val="20"/>
          <w:szCs w:val="20"/>
        </w:rPr>
        <w:t xml:space="preserve">, it </w:t>
      </w:r>
      <w:r w:rsidR="00444D5D" w:rsidRPr="7DE65E62">
        <w:rPr>
          <w:rFonts w:ascii="Arial" w:hAnsi="Arial" w:cs="Arial"/>
          <w:sz w:val="20"/>
          <w:szCs w:val="20"/>
        </w:rPr>
        <w:t xml:space="preserve">highlights the important contribution the research community </w:t>
      </w:r>
      <w:r w:rsidR="006857EF" w:rsidRPr="7DE65E62">
        <w:rPr>
          <w:rFonts w:ascii="Arial" w:hAnsi="Arial" w:cs="Arial"/>
          <w:sz w:val="20"/>
          <w:szCs w:val="20"/>
        </w:rPr>
        <w:t xml:space="preserve">can </w:t>
      </w:r>
      <w:r w:rsidR="006A6F91" w:rsidRPr="7DE65E62">
        <w:rPr>
          <w:rFonts w:ascii="Arial" w:hAnsi="Arial" w:cs="Arial"/>
          <w:sz w:val="20"/>
          <w:szCs w:val="20"/>
        </w:rPr>
        <w:t xml:space="preserve">make in helping </w:t>
      </w:r>
      <w:r w:rsidR="00F01497" w:rsidRPr="7DE65E62">
        <w:rPr>
          <w:rFonts w:ascii="Arial" w:hAnsi="Arial" w:cs="Arial"/>
          <w:sz w:val="20"/>
          <w:szCs w:val="20"/>
        </w:rPr>
        <w:t>NSIs</w:t>
      </w:r>
      <w:r w:rsidR="00F82CEB" w:rsidRPr="7DE65E62">
        <w:rPr>
          <w:rFonts w:ascii="Arial" w:hAnsi="Arial" w:cs="Arial"/>
          <w:sz w:val="20"/>
          <w:szCs w:val="20"/>
        </w:rPr>
        <w:t xml:space="preserve"> </w:t>
      </w:r>
      <w:r w:rsidR="006A6F91" w:rsidRPr="7DE65E62">
        <w:rPr>
          <w:rFonts w:ascii="Arial" w:hAnsi="Arial" w:cs="Arial"/>
          <w:sz w:val="20"/>
          <w:szCs w:val="20"/>
        </w:rPr>
        <w:t>better understand</w:t>
      </w:r>
      <w:r w:rsidR="00B464EE" w:rsidRPr="7DE65E62">
        <w:rPr>
          <w:rFonts w:ascii="Arial" w:hAnsi="Arial" w:cs="Arial"/>
          <w:sz w:val="20"/>
          <w:szCs w:val="20"/>
        </w:rPr>
        <w:t xml:space="preserve"> their data and </w:t>
      </w:r>
      <w:r w:rsidR="001C67F7" w:rsidRPr="7DE65E62">
        <w:rPr>
          <w:rFonts w:ascii="Arial" w:hAnsi="Arial" w:cs="Arial"/>
          <w:sz w:val="20"/>
          <w:szCs w:val="20"/>
        </w:rPr>
        <w:t xml:space="preserve">the implications it has for </w:t>
      </w:r>
      <w:r w:rsidR="00B464EE" w:rsidRPr="7DE65E62">
        <w:rPr>
          <w:rFonts w:ascii="Arial" w:hAnsi="Arial" w:cs="Arial"/>
          <w:sz w:val="20"/>
          <w:szCs w:val="20"/>
        </w:rPr>
        <w:t xml:space="preserve">its </w:t>
      </w:r>
      <w:r w:rsidR="0033035B" w:rsidRPr="7DE65E62">
        <w:rPr>
          <w:rFonts w:ascii="Arial" w:hAnsi="Arial" w:cs="Arial"/>
          <w:sz w:val="20"/>
          <w:szCs w:val="20"/>
        </w:rPr>
        <w:t xml:space="preserve">use. This is </w:t>
      </w:r>
      <w:r w:rsidR="00B464EE" w:rsidRPr="7DE65E62">
        <w:rPr>
          <w:rFonts w:ascii="Arial" w:hAnsi="Arial" w:cs="Arial"/>
          <w:sz w:val="20"/>
          <w:szCs w:val="20"/>
        </w:rPr>
        <w:t xml:space="preserve">particularly </w:t>
      </w:r>
      <w:r w:rsidR="0033035B" w:rsidRPr="7DE65E62">
        <w:rPr>
          <w:rFonts w:ascii="Arial" w:hAnsi="Arial" w:cs="Arial"/>
          <w:sz w:val="20"/>
          <w:szCs w:val="20"/>
        </w:rPr>
        <w:t xml:space="preserve">true </w:t>
      </w:r>
      <w:r w:rsidR="00B464EE" w:rsidRPr="7DE65E62">
        <w:rPr>
          <w:rFonts w:ascii="Arial" w:hAnsi="Arial" w:cs="Arial"/>
          <w:sz w:val="20"/>
          <w:szCs w:val="20"/>
        </w:rPr>
        <w:t xml:space="preserve">in a time when </w:t>
      </w:r>
      <w:r w:rsidR="00F01497" w:rsidRPr="7DE65E62">
        <w:rPr>
          <w:rFonts w:ascii="Arial" w:hAnsi="Arial" w:cs="Arial"/>
          <w:sz w:val="20"/>
          <w:szCs w:val="20"/>
        </w:rPr>
        <w:t>NSIs</w:t>
      </w:r>
      <w:r w:rsidR="0033035B" w:rsidRPr="7DE65E62">
        <w:rPr>
          <w:rFonts w:ascii="Arial" w:hAnsi="Arial" w:cs="Arial"/>
          <w:sz w:val="20"/>
          <w:szCs w:val="20"/>
        </w:rPr>
        <w:t xml:space="preserve"> </w:t>
      </w:r>
      <w:r w:rsidR="00FA5C6B" w:rsidRPr="7DE65E62">
        <w:rPr>
          <w:rFonts w:ascii="Arial" w:hAnsi="Arial" w:cs="Arial"/>
          <w:sz w:val="20"/>
          <w:szCs w:val="20"/>
        </w:rPr>
        <w:t xml:space="preserve">budgets are under pressure and the demand for </w:t>
      </w:r>
      <w:r w:rsidR="62ED1170" w:rsidRPr="7DE65E62">
        <w:rPr>
          <w:rFonts w:ascii="Arial" w:hAnsi="Arial" w:cs="Arial"/>
          <w:sz w:val="20"/>
          <w:szCs w:val="20"/>
        </w:rPr>
        <w:t>data products</w:t>
      </w:r>
      <w:r w:rsidR="00FA5C6B" w:rsidRPr="7DE65E62">
        <w:rPr>
          <w:rFonts w:ascii="Arial" w:hAnsi="Arial" w:cs="Arial"/>
          <w:sz w:val="20"/>
          <w:szCs w:val="20"/>
        </w:rPr>
        <w:t xml:space="preserve"> is growing</w:t>
      </w:r>
      <w:r w:rsidR="002E24E1" w:rsidRPr="7DE65E62">
        <w:rPr>
          <w:rFonts w:ascii="Arial" w:hAnsi="Arial" w:cs="Arial"/>
          <w:sz w:val="20"/>
          <w:szCs w:val="20"/>
        </w:rPr>
        <w:t>.</w:t>
      </w:r>
    </w:p>
    <w:p w14:paraId="21EAB8CD" w14:textId="79AAA978" w:rsidR="00E03B20" w:rsidRPr="00C6040C" w:rsidRDefault="00B07492" w:rsidP="008E6D17">
      <w:pPr>
        <w:pStyle w:val="Heading2"/>
        <w:spacing w:line="480" w:lineRule="auto"/>
        <w:rPr>
          <w:rFonts w:ascii="Arial" w:hAnsi="Arial" w:cs="Arial"/>
          <w:sz w:val="20"/>
          <w:szCs w:val="20"/>
        </w:rPr>
      </w:pPr>
      <w:r w:rsidRPr="00C6040C">
        <w:rPr>
          <w:rFonts w:ascii="Arial" w:hAnsi="Arial" w:cs="Arial"/>
          <w:sz w:val="20"/>
          <w:szCs w:val="20"/>
        </w:rPr>
        <w:t xml:space="preserve">6.1 </w:t>
      </w:r>
      <w:r w:rsidR="00E03B20" w:rsidRPr="00C6040C">
        <w:rPr>
          <w:rFonts w:ascii="Arial" w:hAnsi="Arial" w:cs="Arial"/>
          <w:sz w:val="20"/>
          <w:szCs w:val="20"/>
        </w:rPr>
        <w:t>Analytical implications</w:t>
      </w:r>
    </w:p>
    <w:p w14:paraId="450AD7C6" w14:textId="24BC8CEC" w:rsidR="00377FBD" w:rsidRPr="00C6040C" w:rsidRDefault="00306517" w:rsidP="008E6D17">
      <w:pPr>
        <w:spacing w:line="480" w:lineRule="auto"/>
        <w:ind w:firstLine="720"/>
        <w:jc w:val="both"/>
        <w:rPr>
          <w:rFonts w:ascii="Arial" w:hAnsi="Arial" w:cs="Arial"/>
          <w:sz w:val="20"/>
          <w:szCs w:val="20"/>
        </w:rPr>
      </w:pPr>
      <w:r w:rsidRPr="00C6040C">
        <w:rPr>
          <w:rFonts w:ascii="Arial" w:hAnsi="Arial" w:cs="Arial"/>
          <w:sz w:val="20"/>
          <w:szCs w:val="20"/>
        </w:rPr>
        <w:t>Our</w:t>
      </w:r>
      <w:r w:rsidR="00E340D8" w:rsidRPr="00C6040C">
        <w:rPr>
          <w:rFonts w:ascii="Arial" w:hAnsi="Arial" w:cs="Arial"/>
          <w:sz w:val="20"/>
          <w:szCs w:val="20"/>
        </w:rPr>
        <w:t xml:space="preserve"> results indicate a strong likelihood of </w:t>
      </w:r>
      <w:r w:rsidR="00C16478" w:rsidRPr="00C6040C">
        <w:rPr>
          <w:rFonts w:ascii="Arial" w:hAnsi="Arial" w:cs="Arial"/>
          <w:sz w:val="20"/>
          <w:szCs w:val="20"/>
        </w:rPr>
        <w:t>systematic error</w:t>
      </w:r>
      <w:r w:rsidR="00731F13" w:rsidRPr="00C6040C">
        <w:rPr>
          <w:rFonts w:ascii="Arial" w:hAnsi="Arial" w:cs="Arial"/>
          <w:sz w:val="20"/>
          <w:szCs w:val="20"/>
        </w:rPr>
        <w:t xml:space="preserve"> in</w:t>
      </w:r>
      <w:r w:rsidR="00C16478" w:rsidRPr="00C6040C">
        <w:rPr>
          <w:rFonts w:ascii="Arial" w:hAnsi="Arial" w:cs="Arial"/>
          <w:sz w:val="20"/>
          <w:szCs w:val="20"/>
        </w:rPr>
        <w:t xml:space="preserve"> the</w:t>
      </w:r>
      <w:r w:rsidR="00E340D8" w:rsidRPr="00C6040C">
        <w:rPr>
          <w:rFonts w:ascii="Arial" w:hAnsi="Arial" w:cs="Arial"/>
          <w:sz w:val="20"/>
          <w:szCs w:val="20"/>
        </w:rPr>
        <w:t xml:space="preserve"> </w:t>
      </w:r>
      <w:r w:rsidR="00A317CB" w:rsidRPr="00C6040C">
        <w:rPr>
          <w:rFonts w:ascii="Arial" w:hAnsi="Arial" w:cs="Arial"/>
          <w:sz w:val="20"/>
          <w:szCs w:val="20"/>
        </w:rPr>
        <w:t xml:space="preserve">ASHE </w:t>
      </w:r>
      <w:r w:rsidR="00E340D8" w:rsidRPr="00C6040C">
        <w:rPr>
          <w:rFonts w:ascii="Arial" w:hAnsi="Arial" w:cs="Arial"/>
          <w:sz w:val="20"/>
          <w:szCs w:val="20"/>
        </w:rPr>
        <w:t xml:space="preserve">workplace location for </w:t>
      </w:r>
      <w:r w:rsidR="00F412F7" w:rsidRPr="00C6040C">
        <w:rPr>
          <w:rFonts w:ascii="Arial" w:hAnsi="Arial" w:cs="Arial"/>
          <w:sz w:val="20"/>
          <w:szCs w:val="20"/>
        </w:rPr>
        <w:t>multi-site</w:t>
      </w:r>
      <w:r w:rsidR="00E340D8" w:rsidRPr="00C6040C">
        <w:rPr>
          <w:rFonts w:ascii="Arial" w:hAnsi="Arial" w:cs="Arial"/>
          <w:sz w:val="20"/>
          <w:szCs w:val="20"/>
        </w:rPr>
        <w:t xml:space="preserve"> companies</w:t>
      </w:r>
      <w:r w:rsidR="00C16478" w:rsidRPr="00C6040C">
        <w:rPr>
          <w:rFonts w:ascii="Arial" w:hAnsi="Arial" w:cs="Arial"/>
          <w:sz w:val="20"/>
          <w:szCs w:val="20"/>
        </w:rPr>
        <w:t xml:space="preserve"> </w:t>
      </w:r>
      <w:r w:rsidR="00F72FBB" w:rsidRPr="00C6040C">
        <w:rPr>
          <w:rFonts w:ascii="Arial" w:hAnsi="Arial" w:cs="Arial"/>
          <w:sz w:val="20"/>
          <w:szCs w:val="20"/>
        </w:rPr>
        <w:t xml:space="preserve">providing </w:t>
      </w:r>
      <w:r w:rsidR="00863885" w:rsidRPr="00C6040C">
        <w:rPr>
          <w:rFonts w:ascii="Arial" w:hAnsi="Arial" w:cs="Arial"/>
          <w:sz w:val="20"/>
          <w:szCs w:val="20"/>
        </w:rPr>
        <w:t>responses to pre-filled surveys</w:t>
      </w:r>
      <w:r w:rsidR="007301D7" w:rsidRPr="00C6040C">
        <w:rPr>
          <w:rFonts w:ascii="Arial" w:hAnsi="Arial" w:cs="Arial"/>
          <w:sz w:val="20"/>
          <w:szCs w:val="20"/>
        </w:rPr>
        <w:t xml:space="preserve">. This in turn </w:t>
      </w:r>
      <w:r w:rsidR="00377FBD" w:rsidRPr="00C6040C">
        <w:rPr>
          <w:rFonts w:ascii="Arial" w:hAnsi="Arial" w:cs="Arial"/>
          <w:sz w:val="20"/>
          <w:szCs w:val="20"/>
        </w:rPr>
        <w:t>highlig</w:t>
      </w:r>
      <w:r w:rsidR="00334CEC" w:rsidRPr="00C6040C">
        <w:rPr>
          <w:rFonts w:ascii="Arial" w:hAnsi="Arial" w:cs="Arial"/>
          <w:sz w:val="20"/>
          <w:szCs w:val="20"/>
        </w:rPr>
        <w:t>hts</w:t>
      </w:r>
      <w:r w:rsidR="00377FBD" w:rsidRPr="00C6040C">
        <w:rPr>
          <w:rFonts w:ascii="Arial" w:hAnsi="Arial" w:cs="Arial"/>
          <w:sz w:val="20"/>
          <w:szCs w:val="20"/>
        </w:rPr>
        <w:t xml:space="preserve"> two important questions: </w:t>
      </w:r>
    </w:p>
    <w:p w14:paraId="4743995E" w14:textId="2210FC1B" w:rsidR="00377FBD" w:rsidRPr="00C6040C" w:rsidRDefault="00E04FBB" w:rsidP="008E6D17">
      <w:pPr>
        <w:pStyle w:val="ListParagraph"/>
        <w:numPr>
          <w:ilvl w:val="0"/>
          <w:numId w:val="6"/>
        </w:numPr>
        <w:spacing w:line="480" w:lineRule="auto"/>
        <w:jc w:val="both"/>
        <w:rPr>
          <w:rFonts w:ascii="Arial" w:hAnsi="Arial" w:cs="Arial"/>
          <w:sz w:val="20"/>
          <w:szCs w:val="20"/>
        </w:rPr>
      </w:pPr>
      <w:r w:rsidRPr="00C6040C">
        <w:rPr>
          <w:rFonts w:ascii="Arial" w:hAnsi="Arial" w:cs="Arial"/>
          <w:sz w:val="20"/>
          <w:szCs w:val="20"/>
        </w:rPr>
        <w:t>Ca</w:t>
      </w:r>
      <w:r w:rsidR="00DC4760" w:rsidRPr="00C6040C">
        <w:rPr>
          <w:rFonts w:ascii="Arial" w:hAnsi="Arial" w:cs="Arial"/>
          <w:sz w:val="20"/>
          <w:szCs w:val="20"/>
        </w:rPr>
        <w:t xml:space="preserve">n the results of this </w:t>
      </w:r>
      <w:r w:rsidR="00A900EA" w:rsidRPr="00C6040C">
        <w:rPr>
          <w:rFonts w:ascii="Arial" w:hAnsi="Arial" w:cs="Arial"/>
          <w:sz w:val="20"/>
          <w:szCs w:val="20"/>
        </w:rPr>
        <w:t xml:space="preserve">type of </w:t>
      </w:r>
      <w:r w:rsidR="00DC4760" w:rsidRPr="00C6040C">
        <w:rPr>
          <w:rFonts w:ascii="Arial" w:hAnsi="Arial" w:cs="Arial"/>
          <w:sz w:val="20"/>
          <w:szCs w:val="20"/>
        </w:rPr>
        <w:t xml:space="preserve">analysis be used to address </w:t>
      </w:r>
      <w:r w:rsidR="00A900EA" w:rsidRPr="00C6040C">
        <w:rPr>
          <w:rFonts w:ascii="Arial" w:hAnsi="Arial" w:cs="Arial"/>
          <w:sz w:val="20"/>
          <w:szCs w:val="20"/>
        </w:rPr>
        <w:t>the issues identified in this d</w:t>
      </w:r>
      <w:r w:rsidR="0029480F" w:rsidRPr="00C6040C">
        <w:rPr>
          <w:rFonts w:ascii="Arial" w:hAnsi="Arial" w:cs="Arial"/>
          <w:sz w:val="20"/>
          <w:szCs w:val="20"/>
        </w:rPr>
        <w:t>ataset</w:t>
      </w:r>
      <w:r w:rsidR="006F424D" w:rsidRPr="00C6040C">
        <w:rPr>
          <w:rFonts w:ascii="Arial" w:hAnsi="Arial" w:cs="Arial"/>
          <w:sz w:val="20"/>
          <w:szCs w:val="20"/>
        </w:rPr>
        <w:t>?</w:t>
      </w:r>
    </w:p>
    <w:p w14:paraId="7766851B" w14:textId="42E77106" w:rsidR="00377FBD" w:rsidRPr="00C6040C" w:rsidRDefault="009D28FA" w:rsidP="008E6D17">
      <w:pPr>
        <w:pStyle w:val="ListParagraph"/>
        <w:numPr>
          <w:ilvl w:val="0"/>
          <w:numId w:val="6"/>
        </w:numPr>
        <w:spacing w:line="480" w:lineRule="auto"/>
        <w:jc w:val="both"/>
        <w:rPr>
          <w:rFonts w:ascii="Arial" w:hAnsi="Arial" w:cs="Arial"/>
          <w:sz w:val="20"/>
          <w:szCs w:val="20"/>
        </w:rPr>
      </w:pPr>
      <w:r w:rsidRPr="00C6040C">
        <w:rPr>
          <w:rFonts w:ascii="Arial" w:hAnsi="Arial" w:cs="Arial"/>
          <w:sz w:val="20"/>
          <w:szCs w:val="20"/>
        </w:rPr>
        <w:t>Wh</w:t>
      </w:r>
      <w:r w:rsidR="0029480F" w:rsidRPr="00C6040C">
        <w:rPr>
          <w:rFonts w:ascii="Arial" w:hAnsi="Arial" w:cs="Arial"/>
          <w:sz w:val="20"/>
          <w:szCs w:val="20"/>
        </w:rPr>
        <w:t>at are the implications for other similar microdat</w:t>
      </w:r>
      <w:r w:rsidR="00F0099C" w:rsidRPr="00C6040C">
        <w:rPr>
          <w:rFonts w:ascii="Arial" w:hAnsi="Arial" w:cs="Arial"/>
          <w:sz w:val="20"/>
          <w:szCs w:val="20"/>
        </w:rPr>
        <w:t>asets</w:t>
      </w:r>
      <w:r w:rsidR="00334CEC" w:rsidRPr="00C6040C">
        <w:rPr>
          <w:rFonts w:ascii="Arial" w:hAnsi="Arial" w:cs="Arial"/>
          <w:sz w:val="20"/>
          <w:szCs w:val="20"/>
        </w:rPr>
        <w:t>?</w:t>
      </w:r>
      <w:r w:rsidR="00DC4760" w:rsidRPr="00C6040C">
        <w:rPr>
          <w:rFonts w:ascii="Arial" w:hAnsi="Arial" w:cs="Arial"/>
          <w:sz w:val="20"/>
          <w:szCs w:val="20"/>
        </w:rPr>
        <w:t xml:space="preserve"> </w:t>
      </w:r>
    </w:p>
    <w:p w14:paraId="29A322DC" w14:textId="44D58B02" w:rsidR="00570B42" w:rsidRPr="00C6040C" w:rsidRDefault="00A47BD2" w:rsidP="008E6D17">
      <w:pPr>
        <w:spacing w:line="480" w:lineRule="auto"/>
        <w:ind w:firstLine="720"/>
        <w:jc w:val="both"/>
        <w:rPr>
          <w:rFonts w:ascii="Arial" w:hAnsi="Arial" w:cs="Arial"/>
          <w:sz w:val="20"/>
          <w:szCs w:val="20"/>
        </w:rPr>
      </w:pPr>
      <w:r w:rsidRPr="00C6040C">
        <w:rPr>
          <w:rFonts w:ascii="Arial" w:hAnsi="Arial" w:cs="Arial"/>
          <w:sz w:val="20"/>
          <w:szCs w:val="20"/>
        </w:rPr>
        <w:t>As</w:t>
      </w:r>
      <w:r w:rsidR="00DC4760" w:rsidRPr="00C6040C">
        <w:rPr>
          <w:rFonts w:ascii="Arial" w:hAnsi="Arial" w:cs="Arial"/>
          <w:sz w:val="20"/>
          <w:szCs w:val="20"/>
        </w:rPr>
        <w:t xml:space="preserve"> it is not possible to observe the ‘true’ value</w:t>
      </w:r>
      <w:r w:rsidR="00863885" w:rsidRPr="00C6040C">
        <w:rPr>
          <w:rFonts w:ascii="Arial" w:hAnsi="Arial" w:cs="Arial"/>
          <w:sz w:val="20"/>
          <w:szCs w:val="20"/>
        </w:rPr>
        <w:t xml:space="preserve"> of the work location</w:t>
      </w:r>
      <w:r w:rsidR="00DC4760" w:rsidRPr="00C6040C">
        <w:rPr>
          <w:rFonts w:ascii="Arial" w:hAnsi="Arial" w:cs="Arial"/>
          <w:sz w:val="20"/>
          <w:szCs w:val="20"/>
        </w:rPr>
        <w:t xml:space="preserve">, it is challenging to construct an accurate probability function to </w:t>
      </w:r>
      <w:r w:rsidR="00A317CB" w:rsidRPr="00C6040C">
        <w:rPr>
          <w:rFonts w:ascii="Arial" w:hAnsi="Arial" w:cs="Arial"/>
          <w:sz w:val="20"/>
          <w:szCs w:val="20"/>
        </w:rPr>
        <w:t xml:space="preserve">directly </w:t>
      </w:r>
      <w:r w:rsidR="00DC4760" w:rsidRPr="00C6040C">
        <w:rPr>
          <w:rFonts w:ascii="Arial" w:hAnsi="Arial" w:cs="Arial"/>
          <w:sz w:val="20"/>
          <w:szCs w:val="20"/>
        </w:rPr>
        <w:t>address th</w:t>
      </w:r>
      <w:r w:rsidR="009171E8" w:rsidRPr="00C6040C">
        <w:rPr>
          <w:rFonts w:ascii="Arial" w:hAnsi="Arial" w:cs="Arial"/>
          <w:sz w:val="20"/>
          <w:szCs w:val="20"/>
        </w:rPr>
        <w:t>is challenge</w:t>
      </w:r>
      <w:r w:rsidRPr="00C6040C">
        <w:rPr>
          <w:rStyle w:val="FootnoteReference"/>
          <w:rFonts w:ascii="Arial" w:hAnsi="Arial" w:cs="Arial"/>
          <w:sz w:val="20"/>
          <w:szCs w:val="20"/>
        </w:rPr>
        <w:footnoteReference w:id="2"/>
      </w:r>
      <w:r w:rsidR="00DC4760" w:rsidRPr="00C6040C">
        <w:rPr>
          <w:rFonts w:ascii="Arial" w:hAnsi="Arial" w:cs="Arial"/>
          <w:sz w:val="20"/>
          <w:szCs w:val="20"/>
        </w:rPr>
        <w:t xml:space="preserve">. </w:t>
      </w:r>
      <w:r w:rsidRPr="00C6040C">
        <w:rPr>
          <w:rFonts w:ascii="Arial" w:hAnsi="Arial" w:cs="Arial"/>
          <w:sz w:val="20"/>
          <w:szCs w:val="20"/>
        </w:rPr>
        <w:t xml:space="preserve">Moreover, the precise impact of the error depends on the </w:t>
      </w:r>
      <w:r w:rsidR="00570B42" w:rsidRPr="00C6040C">
        <w:rPr>
          <w:rFonts w:ascii="Arial" w:hAnsi="Arial" w:cs="Arial"/>
          <w:sz w:val="20"/>
          <w:szCs w:val="20"/>
        </w:rPr>
        <w:t xml:space="preserve">functional form of interest. </w:t>
      </w:r>
      <w:r w:rsidR="00DC4760" w:rsidRPr="00C6040C">
        <w:rPr>
          <w:rFonts w:ascii="Arial" w:hAnsi="Arial" w:cs="Arial"/>
          <w:sz w:val="20"/>
          <w:szCs w:val="20"/>
        </w:rPr>
        <w:t xml:space="preserve">However, </w:t>
      </w:r>
      <w:r w:rsidR="00570B42" w:rsidRPr="00C6040C">
        <w:rPr>
          <w:rFonts w:ascii="Arial" w:hAnsi="Arial" w:cs="Arial"/>
          <w:sz w:val="20"/>
          <w:szCs w:val="20"/>
        </w:rPr>
        <w:t>there are some options open to the researcher:</w:t>
      </w:r>
    </w:p>
    <w:p w14:paraId="63907068" w14:textId="0FBD8C86" w:rsidR="00570B42" w:rsidRPr="00C6040C" w:rsidRDefault="00570B42" w:rsidP="008E6D17">
      <w:pPr>
        <w:pStyle w:val="ListParagraph"/>
        <w:numPr>
          <w:ilvl w:val="0"/>
          <w:numId w:val="21"/>
        </w:numPr>
        <w:spacing w:line="480" w:lineRule="auto"/>
        <w:jc w:val="both"/>
        <w:rPr>
          <w:rFonts w:ascii="Arial" w:hAnsi="Arial" w:cs="Arial"/>
          <w:sz w:val="20"/>
          <w:szCs w:val="20"/>
        </w:rPr>
      </w:pPr>
      <w:r w:rsidRPr="00C6040C">
        <w:rPr>
          <w:rFonts w:ascii="Arial" w:hAnsi="Arial" w:cs="Arial"/>
          <w:sz w:val="20"/>
          <w:szCs w:val="20"/>
        </w:rPr>
        <w:t>Inclusion of the ‘special arrangements’ variable as a specification test. The analyses above suggests that, even in the presence of other controlling factors, this variable has an impact on travel-to-work and head office concentration measures. This is likely to be particularly valuable if the number of local units is an explanatory variable</w:t>
      </w:r>
      <w:r w:rsidR="00CC42B8" w:rsidRPr="00C6040C">
        <w:rPr>
          <w:rFonts w:ascii="Arial" w:hAnsi="Arial" w:cs="Arial"/>
          <w:sz w:val="20"/>
          <w:szCs w:val="20"/>
        </w:rPr>
        <w:t>.</w:t>
      </w:r>
    </w:p>
    <w:p w14:paraId="32ED220A" w14:textId="084B48E6" w:rsidR="00754E6F" w:rsidRPr="00C6040C" w:rsidRDefault="00867933" w:rsidP="008E6D17">
      <w:pPr>
        <w:pStyle w:val="ListParagraph"/>
        <w:numPr>
          <w:ilvl w:val="0"/>
          <w:numId w:val="21"/>
        </w:numPr>
        <w:spacing w:line="480" w:lineRule="auto"/>
        <w:jc w:val="both"/>
        <w:rPr>
          <w:rFonts w:ascii="Arial" w:hAnsi="Arial" w:cs="Arial"/>
          <w:sz w:val="20"/>
          <w:szCs w:val="20"/>
        </w:rPr>
      </w:pPr>
      <w:r w:rsidRPr="00C6040C">
        <w:rPr>
          <w:rFonts w:ascii="Arial" w:hAnsi="Arial" w:cs="Arial"/>
          <w:sz w:val="20"/>
          <w:szCs w:val="20"/>
        </w:rPr>
        <w:t>Run regressions</w:t>
      </w:r>
      <w:r w:rsidR="00570B42" w:rsidRPr="00C6040C">
        <w:rPr>
          <w:rFonts w:ascii="Arial" w:hAnsi="Arial" w:cs="Arial"/>
          <w:sz w:val="20"/>
          <w:szCs w:val="20"/>
        </w:rPr>
        <w:t xml:space="preserve"> to generate predictions, either for direct use or as instruments. The inclusion of ‘special arrangements’ in the selection equation, of no value to the equation of interest, may be a sufficient identifying condition.</w:t>
      </w:r>
      <w:r w:rsidRPr="00C6040C">
        <w:rPr>
          <w:rFonts w:ascii="Arial" w:hAnsi="Arial" w:cs="Arial"/>
          <w:sz w:val="20"/>
          <w:szCs w:val="20"/>
        </w:rPr>
        <w:t xml:space="preserve"> </w:t>
      </w:r>
    </w:p>
    <w:p w14:paraId="3137E6B8" w14:textId="79177086" w:rsidR="00DC4760" w:rsidRPr="00C6040C" w:rsidRDefault="00F925DC" w:rsidP="008E6D17">
      <w:pPr>
        <w:pStyle w:val="ListParagraph"/>
        <w:numPr>
          <w:ilvl w:val="0"/>
          <w:numId w:val="13"/>
        </w:numPr>
        <w:spacing w:line="480" w:lineRule="auto"/>
        <w:jc w:val="both"/>
        <w:rPr>
          <w:rFonts w:ascii="Arial" w:hAnsi="Arial" w:cs="Arial"/>
          <w:sz w:val="20"/>
          <w:szCs w:val="20"/>
        </w:rPr>
      </w:pPr>
      <w:r w:rsidRPr="00C6040C">
        <w:rPr>
          <w:rFonts w:ascii="Arial" w:hAnsi="Arial" w:cs="Arial"/>
          <w:sz w:val="20"/>
          <w:szCs w:val="20"/>
        </w:rPr>
        <w:t>Creat</w:t>
      </w:r>
      <w:r w:rsidR="00570B42" w:rsidRPr="00C6040C">
        <w:rPr>
          <w:rFonts w:ascii="Arial" w:hAnsi="Arial" w:cs="Arial"/>
          <w:sz w:val="20"/>
          <w:szCs w:val="20"/>
        </w:rPr>
        <w:t>e</w:t>
      </w:r>
      <w:r w:rsidR="00DC4760" w:rsidRPr="00C6040C">
        <w:rPr>
          <w:rFonts w:ascii="Arial" w:hAnsi="Arial" w:cs="Arial"/>
          <w:sz w:val="20"/>
          <w:szCs w:val="20"/>
        </w:rPr>
        <w:t xml:space="preserve"> sub-samples based on the ‘best’ data on which to undertake analysis</w:t>
      </w:r>
      <w:r w:rsidR="0071697B" w:rsidRPr="00C6040C">
        <w:rPr>
          <w:rFonts w:ascii="Arial" w:hAnsi="Arial" w:cs="Arial"/>
          <w:sz w:val="20"/>
          <w:szCs w:val="20"/>
        </w:rPr>
        <w:t xml:space="preserve">, perhaps by excluding outlier values. This is not easy to do, as a clerical analysis by the authors of these </w:t>
      </w:r>
      <w:r w:rsidR="0071697B" w:rsidRPr="00C6040C">
        <w:rPr>
          <w:rFonts w:ascii="Arial" w:hAnsi="Arial" w:cs="Arial"/>
          <w:sz w:val="20"/>
          <w:szCs w:val="20"/>
        </w:rPr>
        <w:lastRenderedPageBreak/>
        <w:t>outlier values (</w:t>
      </w:r>
      <w:r w:rsidR="0055770C" w:rsidRPr="00C6040C">
        <w:rPr>
          <w:rFonts w:ascii="Arial" w:hAnsi="Arial" w:cs="Arial"/>
          <w:sz w:val="20"/>
          <w:szCs w:val="20"/>
        </w:rPr>
        <w:t>e.g.,</w:t>
      </w:r>
      <w:r w:rsidR="0071697B" w:rsidRPr="00C6040C">
        <w:rPr>
          <w:rFonts w:ascii="Arial" w:hAnsi="Arial" w:cs="Arial"/>
          <w:sz w:val="20"/>
          <w:szCs w:val="20"/>
        </w:rPr>
        <w:t xml:space="preserve"> home address over 300 miles from work address) showed that these are plausible.</w:t>
      </w:r>
    </w:p>
    <w:p w14:paraId="6EECC948" w14:textId="58D3248E" w:rsidR="00251A4A" w:rsidRPr="00C6040C" w:rsidRDefault="0071697B" w:rsidP="008E6D17">
      <w:pPr>
        <w:spacing w:line="480" w:lineRule="auto"/>
        <w:ind w:firstLine="720"/>
        <w:jc w:val="both"/>
        <w:rPr>
          <w:rFonts w:ascii="Arial" w:hAnsi="Arial" w:cs="Arial"/>
          <w:sz w:val="20"/>
          <w:szCs w:val="20"/>
        </w:rPr>
      </w:pPr>
      <w:r w:rsidRPr="00C6040C">
        <w:rPr>
          <w:rFonts w:ascii="Arial" w:hAnsi="Arial" w:cs="Arial"/>
          <w:sz w:val="20"/>
          <w:szCs w:val="20"/>
        </w:rPr>
        <w:t xml:space="preserve">For the last option, </w:t>
      </w:r>
      <w:r w:rsidR="00CD5E0B" w:rsidRPr="00C6040C">
        <w:rPr>
          <w:rFonts w:ascii="Arial" w:hAnsi="Arial" w:cs="Arial"/>
          <w:sz w:val="20"/>
          <w:szCs w:val="20"/>
        </w:rPr>
        <w:t>a</w:t>
      </w:r>
      <w:r w:rsidR="006F158D" w:rsidRPr="00C6040C">
        <w:rPr>
          <w:rFonts w:ascii="Arial" w:hAnsi="Arial" w:cs="Arial"/>
          <w:sz w:val="20"/>
          <w:szCs w:val="20"/>
        </w:rPr>
        <w:t xml:space="preserve">n extreme approach would include </w:t>
      </w:r>
      <w:r w:rsidRPr="00C6040C">
        <w:rPr>
          <w:rFonts w:ascii="Arial" w:hAnsi="Arial" w:cs="Arial"/>
          <w:sz w:val="20"/>
          <w:szCs w:val="20"/>
        </w:rPr>
        <w:t xml:space="preserve">only </w:t>
      </w:r>
      <w:r w:rsidR="006F158D" w:rsidRPr="00C6040C">
        <w:rPr>
          <w:rFonts w:ascii="Arial" w:hAnsi="Arial" w:cs="Arial"/>
          <w:sz w:val="20"/>
          <w:szCs w:val="20"/>
        </w:rPr>
        <w:t xml:space="preserve">observations from single site </w:t>
      </w:r>
      <w:r w:rsidRPr="00C6040C">
        <w:rPr>
          <w:rFonts w:ascii="Arial" w:hAnsi="Arial" w:cs="Arial"/>
          <w:sz w:val="20"/>
          <w:szCs w:val="20"/>
        </w:rPr>
        <w:t>organisations or m</w:t>
      </w:r>
      <w:r w:rsidR="006F158D" w:rsidRPr="00C6040C">
        <w:rPr>
          <w:rFonts w:ascii="Arial" w:hAnsi="Arial" w:cs="Arial"/>
          <w:sz w:val="20"/>
          <w:szCs w:val="20"/>
        </w:rPr>
        <w:t>ulti-site organisations with special arrangements.  This would exclude over half the number of observations (97,000) from approximately one third of all enterprises (18,314) and as such be subject to losing considerable valuable information</w:t>
      </w:r>
      <w:r w:rsidR="00E04FBB" w:rsidRPr="00C6040C">
        <w:rPr>
          <w:rFonts w:ascii="Arial" w:hAnsi="Arial" w:cs="Arial"/>
          <w:sz w:val="20"/>
          <w:szCs w:val="20"/>
        </w:rPr>
        <w:t xml:space="preserve">, as well as </w:t>
      </w:r>
      <w:r w:rsidR="00335BDA" w:rsidRPr="00C6040C">
        <w:rPr>
          <w:rFonts w:ascii="Arial" w:hAnsi="Arial" w:cs="Arial"/>
          <w:sz w:val="20"/>
          <w:szCs w:val="20"/>
        </w:rPr>
        <w:t>potentially biasing</w:t>
      </w:r>
      <w:r w:rsidR="00E04FBB" w:rsidRPr="00C6040C">
        <w:rPr>
          <w:rFonts w:ascii="Arial" w:hAnsi="Arial" w:cs="Arial"/>
          <w:sz w:val="20"/>
          <w:szCs w:val="20"/>
        </w:rPr>
        <w:t xml:space="preserve"> other results by creating</w:t>
      </w:r>
      <w:r w:rsidR="00A47BD2" w:rsidRPr="00C6040C">
        <w:rPr>
          <w:rFonts w:ascii="Arial" w:hAnsi="Arial" w:cs="Arial"/>
          <w:sz w:val="20"/>
          <w:szCs w:val="20"/>
        </w:rPr>
        <w:t xml:space="preserve"> </w:t>
      </w:r>
      <w:r w:rsidR="00E04FBB" w:rsidRPr="00C6040C">
        <w:rPr>
          <w:rFonts w:ascii="Arial" w:hAnsi="Arial" w:cs="Arial"/>
          <w:sz w:val="20"/>
          <w:szCs w:val="20"/>
        </w:rPr>
        <w:t>an unrepresentative sub</w:t>
      </w:r>
      <w:r w:rsidR="00335BDA" w:rsidRPr="00C6040C">
        <w:rPr>
          <w:rFonts w:ascii="Arial" w:hAnsi="Arial" w:cs="Arial"/>
          <w:sz w:val="20"/>
          <w:szCs w:val="20"/>
        </w:rPr>
        <w:t>-</w:t>
      </w:r>
      <w:r w:rsidR="00E04FBB" w:rsidRPr="00C6040C">
        <w:rPr>
          <w:rFonts w:ascii="Arial" w:hAnsi="Arial" w:cs="Arial"/>
          <w:sz w:val="20"/>
          <w:szCs w:val="20"/>
        </w:rPr>
        <w:t>sample.</w:t>
      </w:r>
      <w:r w:rsidRPr="00C6040C">
        <w:rPr>
          <w:rFonts w:ascii="Arial" w:hAnsi="Arial" w:cs="Arial"/>
          <w:sz w:val="20"/>
          <w:szCs w:val="20"/>
        </w:rPr>
        <w:t xml:space="preserve"> Nevertheless, it is worth considering this as it helps to illustrate the impact this measurement error can have. </w:t>
      </w:r>
      <w:r w:rsidR="00103F1A" w:rsidRPr="00C6040C">
        <w:rPr>
          <w:rFonts w:ascii="Arial" w:hAnsi="Arial" w:cs="Arial"/>
          <w:sz w:val="20"/>
          <w:szCs w:val="20"/>
        </w:rPr>
        <w:t xml:space="preserve">Table </w:t>
      </w:r>
      <w:r w:rsidR="005F6C39">
        <w:rPr>
          <w:rFonts w:ascii="Arial" w:hAnsi="Arial" w:cs="Arial"/>
          <w:sz w:val="20"/>
          <w:szCs w:val="20"/>
        </w:rPr>
        <w:t>6</w:t>
      </w:r>
      <w:r w:rsidR="005F6C39" w:rsidRPr="00C6040C">
        <w:rPr>
          <w:rFonts w:ascii="Arial" w:hAnsi="Arial" w:cs="Arial"/>
          <w:sz w:val="20"/>
          <w:szCs w:val="20"/>
        </w:rPr>
        <w:t xml:space="preserve"> </w:t>
      </w:r>
      <w:r w:rsidR="00103F1A" w:rsidRPr="00C6040C">
        <w:rPr>
          <w:rFonts w:ascii="Arial" w:hAnsi="Arial" w:cs="Arial"/>
          <w:sz w:val="20"/>
          <w:szCs w:val="20"/>
        </w:rPr>
        <w:t>shows the percentage reduction in the mean gross earnings of the high certainty sample (</w:t>
      </w:r>
      <w:r w:rsidR="00FE131E" w:rsidRPr="00C6040C">
        <w:rPr>
          <w:rFonts w:ascii="Arial" w:hAnsi="Arial" w:cs="Arial"/>
          <w:sz w:val="20"/>
          <w:szCs w:val="20"/>
        </w:rPr>
        <w:t>i.e.,</w:t>
      </w:r>
      <w:r w:rsidR="00103F1A" w:rsidRPr="00C6040C">
        <w:rPr>
          <w:rFonts w:ascii="Arial" w:hAnsi="Arial" w:cs="Arial"/>
          <w:sz w:val="20"/>
          <w:szCs w:val="20"/>
        </w:rPr>
        <w:t xml:space="preserve"> all observations excluding multi-site companies making </w:t>
      </w:r>
      <w:r w:rsidR="004810B8" w:rsidRPr="00C6040C">
        <w:rPr>
          <w:rFonts w:ascii="Arial" w:hAnsi="Arial" w:cs="Arial"/>
          <w:sz w:val="20"/>
          <w:szCs w:val="20"/>
        </w:rPr>
        <w:t>survey</w:t>
      </w:r>
      <w:r w:rsidR="00103F1A" w:rsidRPr="00C6040C">
        <w:rPr>
          <w:rFonts w:ascii="Arial" w:hAnsi="Arial" w:cs="Arial"/>
          <w:sz w:val="20"/>
          <w:szCs w:val="20"/>
        </w:rPr>
        <w:t xml:space="preserve"> submissions) with the full sample.</w:t>
      </w:r>
      <w:r w:rsidR="00521851" w:rsidRPr="00C6040C">
        <w:rPr>
          <w:rFonts w:ascii="Arial" w:hAnsi="Arial" w:cs="Arial"/>
          <w:sz w:val="20"/>
          <w:szCs w:val="20"/>
        </w:rPr>
        <w:t xml:space="preserve"> </w:t>
      </w:r>
    </w:p>
    <w:p w14:paraId="2F879258" w14:textId="6497E512" w:rsidR="00FB20DB" w:rsidRPr="00C6040C" w:rsidRDefault="00FB20DB" w:rsidP="008E6D17">
      <w:pPr>
        <w:spacing w:line="480" w:lineRule="auto"/>
        <w:ind w:firstLine="425"/>
        <w:jc w:val="center"/>
        <w:rPr>
          <w:rFonts w:ascii="Arial" w:eastAsia="Times New Roman" w:hAnsi="Arial" w:cs="Arial"/>
          <w:b/>
          <w:bCs/>
          <w:color w:val="FF0000"/>
          <w:sz w:val="20"/>
          <w:szCs w:val="20"/>
          <w:lang w:eastAsia="en-GB"/>
        </w:rPr>
      </w:pPr>
      <w:r w:rsidRPr="00C6040C">
        <w:rPr>
          <w:rFonts w:ascii="Arial" w:eastAsia="Times New Roman" w:hAnsi="Arial" w:cs="Arial"/>
          <w:b/>
          <w:bCs/>
          <w:color w:val="000000"/>
          <w:sz w:val="20"/>
          <w:szCs w:val="20"/>
          <w:lang w:eastAsia="en-GB"/>
        </w:rPr>
        <w:t xml:space="preserve">&lt;INSERT TABLE </w:t>
      </w:r>
      <w:r w:rsidR="005F6C39">
        <w:rPr>
          <w:rFonts w:ascii="Arial" w:eastAsia="Times New Roman" w:hAnsi="Arial" w:cs="Arial"/>
          <w:b/>
          <w:bCs/>
          <w:color w:val="000000"/>
          <w:sz w:val="20"/>
          <w:szCs w:val="20"/>
          <w:lang w:eastAsia="en-GB"/>
        </w:rPr>
        <w:t>6</w:t>
      </w:r>
      <w:r w:rsidR="005F6C39" w:rsidRPr="00C6040C">
        <w:rPr>
          <w:rFonts w:ascii="Arial" w:eastAsia="Times New Roman" w:hAnsi="Arial" w:cs="Arial"/>
          <w:b/>
          <w:bCs/>
          <w:color w:val="000000"/>
          <w:sz w:val="20"/>
          <w:szCs w:val="20"/>
          <w:lang w:eastAsia="en-GB"/>
        </w:rPr>
        <w:t xml:space="preserve"> </w:t>
      </w:r>
      <w:r w:rsidRPr="00C6040C">
        <w:rPr>
          <w:rFonts w:ascii="Arial" w:eastAsia="Times New Roman" w:hAnsi="Arial" w:cs="Arial"/>
          <w:b/>
          <w:bCs/>
          <w:color w:val="000000"/>
          <w:sz w:val="20"/>
          <w:szCs w:val="20"/>
          <w:lang w:eastAsia="en-GB"/>
        </w:rPr>
        <w:t>HERE</w:t>
      </w:r>
      <w:r w:rsidR="00D16D8E" w:rsidRPr="00C6040C">
        <w:rPr>
          <w:rFonts w:ascii="Arial" w:eastAsia="Times New Roman" w:hAnsi="Arial" w:cs="Arial"/>
          <w:b/>
          <w:bCs/>
          <w:color w:val="000000"/>
          <w:sz w:val="20"/>
          <w:szCs w:val="20"/>
          <w:lang w:eastAsia="en-GB"/>
        </w:rPr>
        <w:t>&gt;</w:t>
      </w:r>
    </w:p>
    <w:p w14:paraId="50C7C4A6" w14:textId="69BC4BE1" w:rsidR="00251A4A" w:rsidRPr="00C6040C" w:rsidRDefault="00251A4A" w:rsidP="008E6D17">
      <w:pPr>
        <w:spacing w:line="480" w:lineRule="auto"/>
        <w:ind w:firstLine="425"/>
        <w:jc w:val="both"/>
        <w:rPr>
          <w:rFonts w:ascii="Arial" w:hAnsi="Arial" w:cs="Arial"/>
          <w:sz w:val="20"/>
          <w:szCs w:val="20"/>
        </w:rPr>
      </w:pPr>
      <w:r w:rsidRPr="7DE65E62">
        <w:rPr>
          <w:rFonts w:ascii="Arial" w:hAnsi="Arial" w:cs="Arial"/>
          <w:sz w:val="20"/>
          <w:szCs w:val="20"/>
        </w:rPr>
        <w:t xml:space="preserve">Table </w:t>
      </w:r>
      <w:r w:rsidR="005F6C39" w:rsidRPr="7DE65E62">
        <w:rPr>
          <w:rFonts w:ascii="Arial" w:hAnsi="Arial" w:cs="Arial"/>
          <w:sz w:val="20"/>
          <w:szCs w:val="20"/>
        </w:rPr>
        <w:t xml:space="preserve">6 </w:t>
      </w:r>
      <w:r w:rsidRPr="7DE65E62">
        <w:rPr>
          <w:rFonts w:ascii="Arial" w:hAnsi="Arial" w:cs="Arial"/>
          <w:sz w:val="20"/>
          <w:szCs w:val="20"/>
        </w:rPr>
        <w:t>shows th</w:t>
      </w:r>
      <w:r w:rsidR="00E03B20" w:rsidRPr="7DE65E62">
        <w:rPr>
          <w:rFonts w:ascii="Arial" w:hAnsi="Arial" w:cs="Arial"/>
          <w:sz w:val="20"/>
          <w:szCs w:val="20"/>
        </w:rPr>
        <w:t>e</w:t>
      </w:r>
      <w:r w:rsidRPr="7DE65E62">
        <w:rPr>
          <w:rFonts w:ascii="Arial" w:hAnsi="Arial" w:cs="Arial"/>
          <w:sz w:val="20"/>
          <w:szCs w:val="20"/>
        </w:rPr>
        <w:t xml:space="preserve"> percentage decline in mean wages having removed the </w:t>
      </w:r>
      <w:r w:rsidR="0071697B" w:rsidRPr="7DE65E62">
        <w:rPr>
          <w:rFonts w:ascii="Arial" w:hAnsi="Arial" w:cs="Arial"/>
          <w:sz w:val="20"/>
          <w:szCs w:val="20"/>
        </w:rPr>
        <w:t xml:space="preserve">‘problematic’ </w:t>
      </w:r>
      <w:r w:rsidR="00F412F7" w:rsidRPr="7DE65E62">
        <w:rPr>
          <w:rFonts w:ascii="Arial" w:hAnsi="Arial" w:cs="Arial"/>
          <w:sz w:val="20"/>
          <w:szCs w:val="20"/>
        </w:rPr>
        <w:t>multi-site</w:t>
      </w:r>
      <w:r w:rsidR="0071697B" w:rsidRPr="7DE65E62">
        <w:rPr>
          <w:rFonts w:ascii="Arial" w:hAnsi="Arial" w:cs="Arial"/>
          <w:sz w:val="20"/>
          <w:szCs w:val="20"/>
        </w:rPr>
        <w:t xml:space="preserve"> survey responses</w:t>
      </w:r>
      <w:r w:rsidRPr="7DE65E62">
        <w:rPr>
          <w:rFonts w:ascii="Arial" w:hAnsi="Arial" w:cs="Arial"/>
          <w:sz w:val="20"/>
          <w:szCs w:val="20"/>
        </w:rPr>
        <w:t xml:space="preserve">. All regions record a fall in the average mean wage rate; this is because the removed </w:t>
      </w:r>
      <w:r w:rsidR="0071697B" w:rsidRPr="7DE65E62">
        <w:rPr>
          <w:rFonts w:ascii="Arial" w:hAnsi="Arial" w:cs="Arial"/>
          <w:sz w:val="20"/>
          <w:szCs w:val="20"/>
        </w:rPr>
        <w:t xml:space="preserve">firms are generally </w:t>
      </w:r>
      <w:r w:rsidRPr="7DE65E62">
        <w:rPr>
          <w:rFonts w:ascii="Arial" w:hAnsi="Arial" w:cs="Arial"/>
          <w:sz w:val="20"/>
          <w:szCs w:val="20"/>
        </w:rPr>
        <w:t xml:space="preserve">large and productive. However, given that the reduction in the ratio of mean gross wage is least pronounced for London (3 percentage points) compared with all other regions (e.g. 16 percentage points for the North East), this supports the assertion that there may be systematic measurement error, leading to an underestimation of regional pay gaps. </w:t>
      </w:r>
      <w:r w:rsidR="009429C8" w:rsidRPr="7DE65E62">
        <w:rPr>
          <w:rFonts w:ascii="Arial" w:hAnsi="Arial" w:cs="Arial"/>
          <w:sz w:val="20"/>
          <w:szCs w:val="20"/>
        </w:rPr>
        <w:t xml:space="preserve">This </w:t>
      </w:r>
      <w:r w:rsidR="00E03B20" w:rsidRPr="7DE65E62">
        <w:rPr>
          <w:rFonts w:ascii="Arial" w:hAnsi="Arial" w:cs="Arial"/>
          <w:sz w:val="20"/>
          <w:szCs w:val="20"/>
        </w:rPr>
        <w:t xml:space="preserve">figure of course captures </w:t>
      </w:r>
      <w:r w:rsidR="00AE1FF3" w:rsidRPr="7DE65E62">
        <w:rPr>
          <w:rFonts w:ascii="Arial" w:hAnsi="Arial" w:cs="Arial"/>
          <w:sz w:val="20"/>
          <w:szCs w:val="20"/>
        </w:rPr>
        <w:t xml:space="preserve">the composition </w:t>
      </w:r>
      <w:r w:rsidR="002C4DE0" w:rsidRPr="7DE65E62">
        <w:rPr>
          <w:rFonts w:ascii="Arial" w:hAnsi="Arial" w:cs="Arial"/>
          <w:sz w:val="20"/>
          <w:szCs w:val="20"/>
        </w:rPr>
        <w:t xml:space="preserve">effect </w:t>
      </w:r>
      <w:r w:rsidR="00AE1FF3" w:rsidRPr="7DE65E62">
        <w:rPr>
          <w:rFonts w:ascii="Arial" w:hAnsi="Arial" w:cs="Arial"/>
          <w:sz w:val="20"/>
          <w:szCs w:val="20"/>
        </w:rPr>
        <w:t xml:space="preserve">of firms </w:t>
      </w:r>
      <w:r w:rsidR="00001078" w:rsidRPr="7DE65E62">
        <w:rPr>
          <w:rFonts w:ascii="Arial" w:hAnsi="Arial" w:cs="Arial"/>
          <w:sz w:val="20"/>
          <w:szCs w:val="20"/>
        </w:rPr>
        <w:t>within region</w:t>
      </w:r>
      <w:r w:rsidR="00A80E4A" w:rsidRPr="7DE65E62">
        <w:rPr>
          <w:rFonts w:ascii="Arial" w:hAnsi="Arial" w:cs="Arial"/>
          <w:sz w:val="20"/>
          <w:szCs w:val="20"/>
        </w:rPr>
        <w:t xml:space="preserve">. For example, </w:t>
      </w:r>
      <w:r w:rsidR="003D0704" w:rsidRPr="7DE65E62">
        <w:rPr>
          <w:rFonts w:ascii="Arial" w:hAnsi="Arial" w:cs="Arial"/>
          <w:sz w:val="20"/>
          <w:szCs w:val="20"/>
        </w:rPr>
        <w:t>as</w:t>
      </w:r>
      <w:r w:rsidR="00A80E4A" w:rsidRPr="7DE65E62">
        <w:rPr>
          <w:rFonts w:ascii="Arial" w:hAnsi="Arial" w:cs="Arial"/>
          <w:sz w:val="20"/>
          <w:szCs w:val="20"/>
        </w:rPr>
        <w:t xml:space="preserve"> </w:t>
      </w:r>
      <w:r w:rsidR="00001078" w:rsidRPr="7DE65E62">
        <w:rPr>
          <w:rFonts w:ascii="Arial" w:hAnsi="Arial" w:cs="Arial"/>
          <w:sz w:val="20"/>
          <w:szCs w:val="20"/>
        </w:rPr>
        <w:t xml:space="preserve">London has a higher proportion of very large firms </w:t>
      </w:r>
      <w:r w:rsidR="005027A1" w:rsidRPr="7DE65E62">
        <w:rPr>
          <w:rFonts w:ascii="Arial" w:hAnsi="Arial" w:cs="Arial"/>
          <w:sz w:val="20"/>
          <w:szCs w:val="20"/>
        </w:rPr>
        <w:t>qualifying f</w:t>
      </w:r>
      <w:r w:rsidR="55C51FF2" w:rsidRPr="7DE65E62">
        <w:rPr>
          <w:rFonts w:ascii="Arial" w:hAnsi="Arial" w:cs="Arial"/>
          <w:sz w:val="20"/>
          <w:szCs w:val="20"/>
        </w:rPr>
        <w:t>or</w:t>
      </w:r>
      <w:r w:rsidR="005027A1" w:rsidRPr="7DE65E62">
        <w:rPr>
          <w:rFonts w:ascii="Arial" w:hAnsi="Arial" w:cs="Arial"/>
          <w:sz w:val="20"/>
          <w:szCs w:val="20"/>
        </w:rPr>
        <w:t xml:space="preserve"> special arrangements</w:t>
      </w:r>
      <w:r w:rsidR="23CD9634" w:rsidRPr="7DE65E62">
        <w:rPr>
          <w:rFonts w:ascii="Arial" w:hAnsi="Arial" w:cs="Arial"/>
          <w:sz w:val="20"/>
          <w:szCs w:val="20"/>
        </w:rPr>
        <w:t>;</w:t>
      </w:r>
      <w:r w:rsidR="00C660CC" w:rsidRPr="7DE65E62">
        <w:rPr>
          <w:rFonts w:ascii="Arial" w:hAnsi="Arial" w:cs="Arial"/>
          <w:sz w:val="20"/>
          <w:szCs w:val="20"/>
        </w:rPr>
        <w:t xml:space="preserve"> these firms</w:t>
      </w:r>
      <w:r w:rsidR="00BA4D0A" w:rsidRPr="7DE65E62">
        <w:rPr>
          <w:rFonts w:ascii="Arial" w:hAnsi="Arial" w:cs="Arial"/>
          <w:sz w:val="20"/>
          <w:szCs w:val="20"/>
        </w:rPr>
        <w:t xml:space="preserve"> remain in the high certainty sample</w:t>
      </w:r>
      <w:r w:rsidR="00C660CC" w:rsidRPr="7DE65E62">
        <w:rPr>
          <w:rFonts w:ascii="Arial" w:hAnsi="Arial" w:cs="Arial"/>
          <w:sz w:val="20"/>
          <w:szCs w:val="20"/>
        </w:rPr>
        <w:t xml:space="preserve"> and therefore the fall in </w:t>
      </w:r>
      <w:r w:rsidR="002D19CF">
        <w:rPr>
          <w:rFonts w:ascii="Arial" w:hAnsi="Arial" w:cs="Arial"/>
          <w:sz w:val="20"/>
          <w:szCs w:val="20"/>
        </w:rPr>
        <w:t>mean</w:t>
      </w:r>
      <w:r w:rsidR="002D19CF" w:rsidRPr="7DE65E62">
        <w:rPr>
          <w:rFonts w:ascii="Arial" w:hAnsi="Arial" w:cs="Arial"/>
          <w:sz w:val="20"/>
          <w:szCs w:val="20"/>
        </w:rPr>
        <w:t xml:space="preserve"> </w:t>
      </w:r>
      <w:r w:rsidR="004F7F84" w:rsidRPr="7DE65E62">
        <w:rPr>
          <w:rFonts w:ascii="Arial" w:hAnsi="Arial" w:cs="Arial"/>
          <w:sz w:val="20"/>
          <w:szCs w:val="20"/>
        </w:rPr>
        <w:t xml:space="preserve">annual gross wages </w:t>
      </w:r>
      <w:r w:rsidR="00EC7CB3" w:rsidRPr="7DE65E62">
        <w:rPr>
          <w:rFonts w:ascii="Arial" w:hAnsi="Arial" w:cs="Arial"/>
          <w:sz w:val="20"/>
          <w:szCs w:val="20"/>
        </w:rPr>
        <w:t>should</w:t>
      </w:r>
      <w:r w:rsidR="004F7F84" w:rsidRPr="7DE65E62">
        <w:rPr>
          <w:rFonts w:ascii="Arial" w:hAnsi="Arial" w:cs="Arial"/>
          <w:sz w:val="20"/>
          <w:szCs w:val="20"/>
        </w:rPr>
        <w:t xml:space="preserve"> be limited somewhat compared to other regions.</w:t>
      </w:r>
      <w:r w:rsidR="00E03B20" w:rsidRPr="7DE65E62">
        <w:rPr>
          <w:rFonts w:ascii="Arial" w:hAnsi="Arial" w:cs="Arial"/>
          <w:sz w:val="20"/>
          <w:szCs w:val="20"/>
        </w:rPr>
        <w:t xml:space="preserve"> Nevertheless, the table illustrates that the gross impact of the measurement error can be large.</w:t>
      </w:r>
    </w:p>
    <w:p w14:paraId="22C639F4" w14:textId="33324538" w:rsidR="006F158D" w:rsidRPr="00C6040C" w:rsidRDefault="006F158D" w:rsidP="008E6D17">
      <w:pPr>
        <w:spacing w:line="480" w:lineRule="auto"/>
        <w:ind w:firstLine="720"/>
        <w:jc w:val="both"/>
        <w:rPr>
          <w:rFonts w:ascii="Arial" w:hAnsi="Arial" w:cs="Arial"/>
          <w:sz w:val="20"/>
          <w:szCs w:val="20"/>
        </w:rPr>
      </w:pPr>
      <w:r w:rsidRPr="00C6040C">
        <w:rPr>
          <w:rFonts w:ascii="Arial" w:hAnsi="Arial" w:cs="Arial"/>
          <w:sz w:val="20"/>
          <w:szCs w:val="20"/>
        </w:rPr>
        <w:t>The results from the regression</w:t>
      </w:r>
      <w:r w:rsidR="00E03B20" w:rsidRPr="00C6040C">
        <w:rPr>
          <w:rFonts w:ascii="Arial" w:hAnsi="Arial" w:cs="Arial"/>
          <w:sz w:val="20"/>
          <w:szCs w:val="20"/>
        </w:rPr>
        <w:t xml:space="preserve"> showed that</w:t>
      </w:r>
      <w:r w:rsidRPr="00C6040C">
        <w:rPr>
          <w:rFonts w:ascii="Arial" w:hAnsi="Arial" w:cs="Arial"/>
          <w:sz w:val="20"/>
          <w:szCs w:val="20"/>
        </w:rPr>
        <w:t xml:space="preserve"> multi-site exclusions can be more subtle when a combination of other factors are also be taken into account</w:t>
      </w:r>
      <w:r w:rsidR="00E03B20" w:rsidRPr="00C6040C">
        <w:rPr>
          <w:rFonts w:ascii="Arial" w:hAnsi="Arial" w:cs="Arial"/>
          <w:sz w:val="20"/>
          <w:szCs w:val="20"/>
        </w:rPr>
        <w:t>;</w:t>
      </w:r>
      <w:r w:rsidRPr="00C6040C">
        <w:rPr>
          <w:rFonts w:ascii="Arial" w:hAnsi="Arial" w:cs="Arial"/>
          <w:sz w:val="20"/>
          <w:szCs w:val="20"/>
        </w:rPr>
        <w:t xml:space="preserve"> the three most important are sector (in particular the construction, finance/law and utilities sector), the number of local units</w:t>
      </w:r>
      <w:r w:rsidR="000C1A62" w:rsidRPr="00C6040C">
        <w:rPr>
          <w:rFonts w:ascii="Arial" w:hAnsi="Arial" w:cs="Arial"/>
          <w:sz w:val="20"/>
          <w:szCs w:val="20"/>
        </w:rPr>
        <w:t>,</w:t>
      </w:r>
      <w:r w:rsidRPr="00C6040C">
        <w:rPr>
          <w:rFonts w:ascii="Arial" w:hAnsi="Arial" w:cs="Arial"/>
          <w:sz w:val="20"/>
          <w:szCs w:val="20"/>
        </w:rPr>
        <w:t xml:space="preserve"> and potentially regional location (e.g. London). By </w:t>
      </w:r>
      <w:r w:rsidR="00E03B20" w:rsidRPr="00C6040C">
        <w:rPr>
          <w:rFonts w:ascii="Arial" w:hAnsi="Arial" w:cs="Arial"/>
          <w:sz w:val="20"/>
          <w:szCs w:val="20"/>
        </w:rPr>
        <w:t>incorporating</w:t>
      </w:r>
      <w:r w:rsidRPr="00C6040C">
        <w:rPr>
          <w:rFonts w:ascii="Arial" w:hAnsi="Arial" w:cs="Arial"/>
          <w:sz w:val="20"/>
          <w:szCs w:val="20"/>
        </w:rPr>
        <w:t xml:space="preserve"> these factors, it would be possible to improv</w:t>
      </w:r>
      <w:r w:rsidR="007D713A" w:rsidRPr="00C6040C">
        <w:rPr>
          <w:rFonts w:ascii="Arial" w:hAnsi="Arial" w:cs="Arial"/>
          <w:sz w:val="20"/>
          <w:szCs w:val="20"/>
        </w:rPr>
        <w:t>e</w:t>
      </w:r>
      <w:r w:rsidRPr="00C6040C">
        <w:rPr>
          <w:rFonts w:ascii="Arial" w:hAnsi="Arial" w:cs="Arial"/>
          <w:sz w:val="20"/>
          <w:szCs w:val="20"/>
        </w:rPr>
        <w:t xml:space="preserve"> the quality of the sample but limit exclusions and loss of data (e.g. </w:t>
      </w:r>
      <w:r w:rsidR="0058221F" w:rsidRPr="00C6040C">
        <w:rPr>
          <w:rFonts w:ascii="Arial" w:hAnsi="Arial" w:cs="Arial"/>
          <w:sz w:val="20"/>
          <w:szCs w:val="20"/>
        </w:rPr>
        <w:t xml:space="preserve">only exclude </w:t>
      </w:r>
      <w:r w:rsidRPr="00C6040C">
        <w:rPr>
          <w:rFonts w:ascii="Arial" w:hAnsi="Arial" w:cs="Arial"/>
          <w:sz w:val="20"/>
          <w:szCs w:val="20"/>
        </w:rPr>
        <w:t>multi-site companies</w:t>
      </w:r>
      <w:r w:rsidR="00693EBB">
        <w:rPr>
          <w:rFonts w:ascii="Arial" w:hAnsi="Arial" w:cs="Arial"/>
          <w:sz w:val="20"/>
          <w:szCs w:val="20"/>
        </w:rPr>
        <w:t xml:space="preserve"> </w:t>
      </w:r>
      <w:r w:rsidRPr="00C6040C">
        <w:rPr>
          <w:rFonts w:ascii="Arial" w:hAnsi="Arial" w:cs="Arial"/>
          <w:sz w:val="20"/>
          <w:szCs w:val="20"/>
        </w:rPr>
        <w:t>without special arrangements</w:t>
      </w:r>
      <w:r w:rsidR="00E571A2" w:rsidRPr="00C6040C">
        <w:rPr>
          <w:rFonts w:ascii="Arial" w:hAnsi="Arial" w:cs="Arial"/>
          <w:sz w:val="20"/>
          <w:szCs w:val="20"/>
        </w:rPr>
        <w:t xml:space="preserve">, </w:t>
      </w:r>
      <w:r w:rsidR="000338F9" w:rsidRPr="00C6040C">
        <w:rPr>
          <w:rFonts w:ascii="Arial" w:hAnsi="Arial" w:cs="Arial"/>
          <w:sz w:val="20"/>
          <w:szCs w:val="20"/>
        </w:rPr>
        <w:t>in three potentially problematic sectors</w:t>
      </w:r>
      <w:r w:rsidR="00E571A2" w:rsidRPr="00C6040C">
        <w:rPr>
          <w:rFonts w:ascii="Arial" w:hAnsi="Arial" w:cs="Arial"/>
          <w:sz w:val="20"/>
          <w:szCs w:val="20"/>
        </w:rPr>
        <w:t xml:space="preserve">, </w:t>
      </w:r>
      <w:r w:rsidRPr="00C6040C">
        <w:rPr>
          <w:rFonts w:ascii="Arial" w:hAnsi="Arial" w:cs="Arial"/>
          <w:sz w:val="20"/>
          <w:szCs w:val="20"/>
        </w:rPr>
        <w:t>with over 100 local units</w:t>
      </w:r>
      <w:r w:rsidR="00E571A2" w:rsidRPr="00C6040C">
        <w:rPr>
          <w:rFonts w:ascii="Arial" w:hAnsi="Arial" w:cs="Arial"/>
          <w:sz w:val="20"/>
          <w:szCs w:val="20"/>
        </w:rPr>
        <w:t xml:space="preserve"> and headquartered </w:t>
      </w:r>
      <w:r w:rsidRPr="00C6040C">
        <w:rPr>
          <w:rFonts w:ascii="Arial" w:hAnsi="Arial" w:cs="Arial"/>
          <w:sz w:val="20"/>
          <w:szCs w:val="20"/>
        </w:rPr>
        <w:t xml:space="preserve">in London). Given the potential to limit the systematic measurement error, by creating </w:t>
      </w:r>
      <w:r w:rsidRPr="00C6040C">
        <w:rPr>
          <w:rFonts w:ascii="Arial" w:hAnsi="Arial" w:cs="Arial"/>
          <w:sz w:val="20"/>
          <w:szCs w:val="20"/>
        </w:rPr>
        <w:lastRenderedPageBreak/>
        <w:t xml:space="preserve">alternative sub-samples, researchers will be better able to test the robustness of their results, which ultimately should lead to better </w:t>
      </w:r>
      <w:r w:rsidR="00DA59C3" w:rsidRPr="00C6040C">
        <w:rPr>
          <w:rFonts w:ascii="Arial" w:hAnsi="Arial" w:cs="Arial"/>
          <w:sz w:val="20"/>
          <w:szCs w:val="20"/>
        </w:rPr>
        <w:t xml:space="preserve">evidence to inform </w:t>
      </w:r>
      <w:r w:rsidRPr="00C6040C">
        <w:rPr>
          <w:rFonts w:ascii="Arial" w:hAnsi="Arial" w:cs="Arial"/>
          <w:sz w:val="20"/>
          <w:szCs w:val="20"/>
        </w:rPr>
        <w:t xml:space="preserve">policy. </w:t>
      </w:r>
    </w:p>
    <w:p w14:paraId="1C7583BF" w14:textId="6413A558" w:rsidR="00E03B20" w:rsidRPr="00C6040C" w:rsidRDefault="00B07492" w:rsidP="008E6D17">
      <w:pPr>
        <w:pStyle w:val="Heading2"/>
        <w:spacing w:line="480" w:lineRule="auto"/>
        <w:rPr>
          <w:rFonts w:ascii="Arial" w:hAnsi="Arial" w:cs="Arial"/>
          <w:sz w:val="20"/>
          <w:szCs w:val="20"/>
        </w:rPr>
      </w:pPr>
      <w:r w:rsidRPr="00C6040C">
        <w:rPr>
          <w:rFonts w:ascii="Arial" w:hAnsi="Arial" w:cs="Arial"/>
          <w:sz w:val="20"/>
          <w:szCs w:val="20"/>
        </w:rPr>
        <w:t xml:space="preserve">6.2 </w:t>
      </w:r>
      <w:r w:rsidR="00E03B20" w:rsidRPr="00C6040C">
        <w:rPr>
          <w:rFonts w:ascii="Arial" w:hAnsi="Arial" w:cs="Arial"/>
          <w:sz w:val="20"/>
          <w:szCs w:val="20"/>
        </w:rPr>
        <w:t>Lessons for NSIs</w:t>
      </w:r>
    </w:p>
    <w:p w14:paraId="3B20C384" w14:textId="4B925DEC" w:rsidR="003D40B6" w:rsidRPr="00C6040C" w:rsidRDefault="009050D0" w:rsidP="008E6D17">
      <w:pPr>
        <w:spacing w:line="480" w:lineRule="auto"/>
        <w:rPr>
          <w:rFonts w:ascii="Arial" w:hAnsi="Arial" w:cs="Arial"/>
          <w:sz w:val="20"/>
          <w:szCs w:val="20"/>
        </w:rPr>
      </w:pPr>
      <w:r w:rsidRPr="00C6040C">
        <w:rPr>
          <w:rFonts w:ascii="Arial" w:hAnsi="Arial" w:cs="Arial"/>
          <w:sz w:val="20"/>
          <w:szCs w:val="20"/>
        </w:rPr>
        <w:t xml:space="preserve">Our case study illustrates the tension between reducing the respondent burden and </w:t>
      </w:r>
      <w:r w:rsidR="00DA59C3" w:rsidRPr="00C6040C">
        <w:rPr>
          <w:rFonts w:ascii="Arial" w:hAnsi="Arial" w:cs="Arial"/>
          <w:sz w:val="20"/>
          <w:szCs w:val="20"/>
        </w:rPr>
        <w:t>maintaining quality</w:t>
      </w:r>
      <w:r w:rsidRPr="00C6040C">
        <w:rPr>
          <w:rFonts w:ascii="Arial" w:hAnsi="Arial" w:cs="Arial"/>
          <w:sz w:val="20"/>
          <w:szCs w:val="20"/>
        </w:rPr>
        <w:t xml:space="preserve">. </w:t>
      </w:r>
      <w:r w:rsidR="00C05A3F" w:rsidRPr="00C6040C">
        <w:rPr>
          <w:rFonts w:ascii="Arial" w:hAnsi="Arial" w:cs="Arial"/>
          <w:sz w:val="20"/>
          <w:szCs w:val="20"/>
        </w:rPr>
        <w:t>T</w:t>
      </w:r>
      <w:r w:rsidR="0079686D" w:rsidRPr="00C6040C">
        <w:rPr>
          <w:rFonts w:ascii="Arial" w:hAnsi="Arial" w:cs="Arial"/>
          <w:sz w:val="20"/>
          <w:szCs w:val="20"/>
        </w:rPr>
        <w:t xml:space="preserve">he inference </w:t>
      </w:r>
      <w:r w:rsidR="00C05A3F" w:rsidRPr="00C6040C">
        <w:rPr>
          <w:rFonts w:ascii="Arial" w:hAnsi="Arial" w:cs="Arial"/>
          <w:sz w:val="20"/>
          <w:szCs w:val="20"/>
        </w:rPr>
        <w:t>being</w:t>
      </w:r>
      <w:r w:rsidR="0079686D" w:rsidRPr="00C6040C">
        <w:rPr>
          <w:rFonts w:ascii="Arial" w:hAnsi="Arial" w:cs="Arial"/>
          <w:sz w:val="20"/>
          <w:szCs w:val="20"/>
        </w:rPr>
        <w:t xml:space="preserve"> that </w:t>
      </w:r>
      <w:r w:rsidR="003D40B6" w:rsidRPr="00C6040C">
        <w:rPr>
          <w:rFonts w:ascii="Arial" w:hAnsi="Arial" w:cs="Arial"/>
          <w:sz w:val="20"/>
          <w:szCs w:val="20"/>
        </w:rPr>
        <w:t xml:space="preserve">NSIs should </w:t>
      </w:r>
      <w:r w:rsidR="003E0ACC" w:rsidRPr="00C6040C">
        <w:rPr>
          <w:rFonts w:ascii="Arial" w:hAnsi="Arial" w:cs="Arial"/>
          <w:sz w:val="20"/>
          <w:szCs w:val="20"/>
        </w:rPr>
        <w:t xml:space="preserve">carefully consider all the costs and benefits of </w:t>
      </w:r>
      <w:r w:rsidR="00E5363B" w:rsidRPr="00C6040C">
        <w:rPr>
          <w:rFonts w:ascii="Arial" w:hAnsi="Arial" w:cs="Arial"/>
          <w:sz w:val="20"/>
          <w:szCs w:val="20"/>
        </w:rPr>
        <w:t>pre-filling workplace location information in business surveys</w:t>
      </w:r>
      <w:r w:rsidR="003E0ACC" w:rsidRPr="00C6040C">
        <w:rPr>
          <w:rFonts w:ascii="Arial" w:hAnsi="Arial" w:cs="Arial"/>
          <w:sz w:val="20"/>
          <w:szCs w:val="20"/>
        </w:rPr>
        <w:t>, before deciding to do so</w:t>
      </w:r>
      <w:r w:rsidR="00E5363B" w:rsidRPr="00C6040C">
        <w:rPr>
          <w:rFonts w:ascii="Arial" w:hAnsi="Arial" w:cs="Arial"/>
          <w:sz w:val="20"/>
          <w:szCs w:val="20"/>
        </w:rPr>
        <w:t xml:space="preserve">. </w:t>
      </w:r>
    </w:p>
    <w:p w14:paraId="0DBB23DA" w14:textId="2E5E2144" w:rsidR="00304386" w:rsidRDefault="00C8142F" w:rsidP="008E6D17">
      <w:pPr>
        <w:spacing w:line="480" w:lineRule="auto"/>
        <w:rPr>
          <w:rFonts w:ascii="Arial" w:hAnsi="Arial" w:cs="Arial"/>
          <w:sz w:val="20"/>
          <w:szCs w:val="20"/>
        </w:rPr>
      </w:pPr>
      <w:r w:rsidRPr="00C6040C">
        <w:rPr>
          <w:rFonts w:ascii="Arial" w:hAnsi="Arial" w:cs="Arial"/>
          <w:sz w:val="20"/>
          <w:szCs w:val="20"/>
        </w:rPr>
        <w:t xml:space="preserve">At a national level, this case study suggests </w:t>
      </w:r>
      <w:r w:rsidR="0079686D" w:rsidRPr="00C6040C">
        <w:rPr>
          <w:rFonts w:ascii="Arial" w:hAnsi="Arial" w:cs="Arial"/>
          <w:sz w:val="20"/>
          <w:szCs w:val="20"/>
        </w:rPr>
        <w:t xml:space="preserve">ONS </w:t>
      </w:r>
      <w:r w:rsidR="001F2B5C">
        <w:rPr>
          <w:rFonts w:ascii="Arial" w:hAnsi="Arial" w:cs="Arial"/>
          <w:sz w:val="20"/>
          <w:szCs w:val="20"/>
        </w:rPr>
        <w:t xml:space="preserve">should </w:t>
      </w:r>
      <w:r w:rsidR="008627E9">
        <w:rPr>
          <w:rFonts w:ascii="Arial" w:hAnsi="Arial" w:cs="Arial"/>
          <w:sz w:val="20"/>
          <w:szCs w:val="20"/>
        </w:rPr>
        <w:t xml:space="preserve">undertake a full cost and benefit analysis </w:t>
      </w:r>
      <w:r w:rsidR="001E27A4">
        <w:rPr>
          <w:rFonts w:ascii="Arial" w:hAnsi="Arial" w:cs="Arial"/>
          <w:sz w:val="20"/>
          <w:szCs w:val="20"/>
        </w:rPr>
        <w:t xml:space="preserve">to assess </w:t>
      </w:r>
      <w:r w:rsidR="008533C2">
        <w:rPr>
          <w:rFonts w:ascii="Arial" w:hAnsi="Arial" w:cs="Arial"/>
          <w:sz w:val="20"/>
          <w:szCs w:val="20"/>
        </w:rPr>
        <w:t xml:space="preserve">making both short-term changes to the </w:t>
      </w:r>
      <w:r w:rsidR="004E545E">
        <w:rPr>
          <w:rFonts w:ascii="Arial" w:hAnsi="Arial" w:cs="Arial"/>
          <w:sz w:val="20"/>
          <w:szCs w:val="20"/>
        </w:rPr>
        <w:t>survey form</w:t>
      </w:r>
      <w:r w:rsidR="008533C2">
        <w:rPr>
          <w:rFonts w:ascii="Arial" w:hAnsi="Arial" w:cs="Arial"/>
          <w:sz w:val="20"/>
          <w:szCs w:val="20"/>
        </w:rPr>
        <w:t xml:space="preserve"> and long-term changes to the data</w:t>
      </w:r>
      <w:r w:rsidR="00D44C0F">
        <w:rPr>
          <w:rFonts w:ascii="Arial" w:hAnsi="Arial" w:cs="Arial"/>
          <w:sz w:val="20"/>
          <w:szCs w:val="20"/>
        </w:rPr>
        <w:t xml:space="preserve"> </w:t>
      </w:r>
      <w:r w:rsidR="00304386">
        <w:rPr>
          <w:rFonts w:ascii="Arial" w:hAnsi="Arial" w:cs="Arial"/>
          <w:sz w:val="20"/>
          <w:szCs w:val="20"/>
        </w:rPr>
        <w:t xml:space="preserve">collection model. </w:t>
      </w:r>
    </w:p>
    <w:p w14:paraId="2EAE0424" w14:textId="212E3F1E" w:rsidR="00CE4E30" w:rsidRDefault="00304386" w:rsidP="008E6D17">
      <w:pPr>
        <w:spacing w:line="480" w:lineRule="auto"/>
        <w:rPr>
          <w:rFonts w:ascii="Arial" w:hAnsi="Arial" w:cs="Arial"/>
          <w:sz w:val="20"/>
          <w:szCs w:val="20"/>
        </w:rPr>
      </w:pPr>
      <w:r>
        <w:rPr>
          <w:rFonts w:ascii="Arial" w:hAnsi="Arial" w:cs="Arial"/>
          <w:sz w:val="20"/>
          <w:szCs w:val="20"/>
        </w:rPr>
        <w:t xml:space="preserve">In the short-term </w:t>
      </w:r>
      <w:r w:rsidR="00D44C0F">
        <w:rPr>
          <w:rFonts w:ascii="Arial" w:hAnsi="Arial" w:cs="Arial"/>
          <w:sz w:val="20"/>
          <w:szCs w:val="20"/>
        </w:rPr>
        <w:t>ONS</w:t>
      </w:r>
      <w:r>
        <w:rPr>
          <w:rFonts w:ascii="Arial" w:hAnsi="Arial" w:cs="Arial"/>
          <w:sz w:val="20"/>
          <w:szCs w:val="20"/>
        </w:rPr>
        <w:t xml:space="preserve"> should assess the cost and benefits </w:t>
      </w:r>
      <w:r w:rsidR="0044474F">
        <w:rPr>
          <w:rFonts w:ascii="Arial" w:hAnsi="Arial" w:cs="Arial"/>
          <w:sz w:val="20"/>
          <w:szCs w:val="20"/>
        </w:rPr>
        <w:t xml:space="preserve">of </w:t>
      </w:r>
      <w:r w:rsidR="0079686D" w:rsidRPr="00C6040C">
        <w:rPr>
          <w:rFonts w:ascii="Arial" w:hAnsi="Arial" w:cs="Arial"/>
          <w:sz w:val="20"/>
          <w:szCs w:val="20"/>
        </w:rPr>
        <w:t>ceas</w:t>
      </w:r>
      <w:r w:rsidR="0044474F">
        <w:rPr>
          <w:rFonts w:ascii="Arial" w:hAnsi="Arial" w:cs="Arial"/>
          <w:sz w:val="20"/>
          <w:szCs w:val="20"/>
        </w:rPr>
        <w:t>ing</w:t>
      </w:r>
      <w:r w:rsidR="0079686D" w:rsidRPr="00C6040C">
        <w:rPr>
          <w:rFonts w:ascii="Arial" w:hAnsi="Arial" w:cs="Arial"/>
          <w:sz w:val="20"/>
          <w:szCs w:val="20"/>
        </w:rPr>
        <w:t xml:space="preserve"> to include pre-</w:t>
      </w:r>
      <w:r w:rsidR="00A80B87" w:rsidRPr="00C6040C">
        <w:rPr>
          <w:rFonts w:ascii="Arial" w:hAnsi="Arial" w:cs="Arial"/>
          <w:sz w:val="20"/>
          <w:szCs w:val="20"/>
        </w:rPr>
        <w:t>filled</w:t>
      </w:r>
      <w:r w:rsidR="0079686D" w:rsidRPr="00C6040C">
        <w:rPr>
          <w:rFonts w:ascii="Arial" w:hAnsi="Arial" w:cs="Arial"/>
          <w:sz w:val="20"/>
          <w:szCs w:val="20"/>
        </w:rPr>
        <w:t xml:space="preserve"> postcodes in their </w:t>
      </w:r>
      <w:r w:rsidR="00A70BE6" w:rsidRPr="00C6040C">
        <w:rPr>
          <w:rFonts w:ascii="Arial" w:hAnsi="Arial" w:cs="Arial"/>
          <w:sz w:val="20"/>
          <w:szCs w:val="20"/>
        </w:rPr>
        <w:t xml:space="preserve">ASHE </w:t>
      </w:r>
      <w:r w:rsidR="008803EB" w:rsidRPr="00C6040C">
        <w:rPr>
          <w:rFonts w:ascii="Arial" w:hAnsi="Arial" w:cs="Arial"/>
          <w:sz w:val="20"/>
          <w:szCs w:val="20"/>
        </w:rPr>
        <w:t>survey</w:t>
      </w:r>
      <w:r w:rsidR="0079686D" w:rsidRPr="00C6040C">
        <w:rPr>
          <w:rFonts w:ascii="Arial" w:hAnsi="Arial" w:cs="Arial"/>
          <w:sz w:val="20"/>
          <w:szCs w:val="20"/>
        </w:rPr>
        <w:t xml:space="preserve"> forms</w:t>
      </w:r>
      <w:r w:rsidR="00ED5537">
        <w:rPr>
          <w:rFonts w:ascii="Arial" w:hAnsi="Arial" w:cs="Arial"/>
          <w:sz w:val="20"/>
          <w:szCs w:val="20"/>
        </w:rPr>
        <w:t xml:space="preserve">. </w:t>
      </w:r>
      <w:r w:rsidR="00DE49CC">
        <w:rPr>
          <w:rFonts w:ascii="Arial" w:hAnsi="Arial" w:cs="Arial"/>
          <w:sz w:val="20"/>
          <w:szCs w:val="20"/>
        </w:rPr>
        <w:t xml:space="preserve">Although this study suggests that </w:t>
      </w:r>
      <w:r w:rsidR="007001D7">
        <w:rPr>
          <w:rFonts w:ascii="Arial" w:hAnsi="Arial" w:cs="Arial"/>
          <w:sz w:val="20"/>
          <w:szCs w:val="20"/>
        </w:rPr>
        <w:t>by doing so, this</w:t>
      </w:r>
      <w:r w:rsidR="00DE49CC">
        <w:rPr>
          <w:rFonts w:ascii="Arial" w:hAnsi="Arial" w:cs="Arial"/>
          <w:sz w:val="20"/>
          <w:szCs w:val="20"/>
        </w:rPr>
        <w:t xml:space="preserve"> should</w:t>
      </w:r>
      <w:r w:rsidR="00100DC4">
        <w:rPr>
          <w:rFonts w:ascii="Arial" w:hAnsi="Arial" w:cs="Arial"/>
          <w:sz w:val="20"/>
          <w:szCs w:val="20"/>
        </w:rPr>
        <w:t xml:space="preserve"> reduce measurement error and </w:t>
      </w:r>
      <w:r w:rsidR="00DE49CC">
        <w:rPr>
          <w:rFonts w:ascii="Arial" w:hAnsi="Arial" w:cs="Arial"/>
          <w:sz w:val="20"/>
          <w:szCs w:val="20"/>
        </w:rPr>
        <w:t xml:space="preserve">improve the quality of the </w:t>
      </w:r>
      <w:r w:rsidR="00100DC4">
        <w:rPr>
          <w:rFonts w:ascii="Arial" w:hAnsi="Arial" w:cs="Arial"/>
          <w:sz w:val="20"/>
          <w:szCs w:val="20"/>
        </w:rPr>
        <w:t xml:space="preserve">workplace location </w:t>
      </w:r>
      <w:r w:rsidR="00CE4E30">
        <w:rPr>
          <w:rFonts w:ascii="Arial" w:hAnsi="Arial" w:cs="Arial"/>
          <w:sz w:val="20"/>
          <w:szCs w:val="20"/>
        </w:rPr>
        <w:t xml:space="preserve">data, </w:t>
      </w:r>
      <w:r w:rsidR="00100DC4">
        <w:rPr>
          <w:rFonts w:ascii="Arial" w:hAnsi="Arial" w:cs="Arial"/>
          <w:sz w:val="20"/>
          <w:szCs w:val="20"/>
        </w:rPr>
        <w:t xml:space="preserve">it also </w:t>
      </w:r>
      <w:r w:rsidR="00D75AC9" w:rsidRPr="00D75AC9">
        <w:rPr>
          <w:rFonts w:ascii="Arial" w:hAnsi="Arial" w:cs="Arial"/>
          <w:sz w:val="20"/>
          <w:szCs w:val="20"/>
        </w:rPr>
        <w:t>create</w:t>
      </w:r>
      <w:r w:rsidR="00D75AC9">
        <w:rPr>
          <w:rFonts w:ascii="Arial" w:hAnsi="Arial" w:cs="Arial"/>
          <w:sz w:val="20"/>
          <w:szCs w:val="20"/>
        </w:rPr>
        <w:t>s the potential for</w:t>
      </w:r>
      <w:r w:rsidR="00D75AC9" w:rsidRPr="00D75AC9">
        <w:rPr>
          <w:rFonts w:ascii="Arial" w:hAnsi="Arial" w:cs="Arial"/>
          <w:sz w:val="20"/>
          <w:szCs w:val="20"/>
        </w:rPr>
        <w:t xml:space="preserve"> a different type of measurement error</w:t>
      </w:r>
      <w:r w:rsidR="00D75AC9">
        <w:rPr>
          <w:rFonts w:ascii="Arial" w:hAnsi="Arial" w:cs="Arial"/>
          <w:sz w:val="20"/>
          <w:szCs w:val="20"/>
        </w:rPr>
        <w:t xml:space="preserve">. </w:t>
      </w:r>
      <w:r w:rsidR="0009634B">
        <w:rPr>
          <w:rFonts w:ascii="Arial" w:hAnsi="Arial" w:cs="Arial"/>
          <w:sz w:val="20"/>
          <w:szCs w:val="20"/>
        </w:rPr>
        <w:t>For</w:t>
      </w:r>
      <w:r w:rsidR="004F47A8">
        <w:rPr>
          <w:rFonts w:ascii="Arial" w:hAnsi="Arial" w:cs="Arial"/>
          <w:sz w:val="20"/>
          <w:szCs w:val="20"/>
        </w:rPr>
        <w:t xml:space="preserve"> example, </w:t>
      </w:r>
      <w:r w:rsidR="001E4835">
        <w:rPr>
          <w:rFonts w:ascii="Arial" w:hAnsi="Arial" w:cs="Arial"/>
          <w:sz w:val="20"/>
          <w:szCs w:val="20"/>
        </w:rPr>
        <w:t>some studies [</w:t>
      </w:r>
      <w:r w:rsidR="00EA3988">
        <w:rPr>
          <w:rFonts w:ascii="Arial" w:hAnsi="Arial" w:cs="Arial"/>
          <w:sz w:val="20"/>
          <w:szCs w:val="20"/>
        </w:rPr>
        <w:t>11</w:t>
      </w:r>
      <w:r w:rsidR="00FD0930">
        <w:rPr>
          <w:rFonts w:ascii="Arial" w:hAnsi="Arial" w:cs="Arial"/>
          <w:sz w:val="20"/>
          <w:szCs w:val="20"/>
        </w:rPr>
        <w:t>, 13</w:t>
      </w:r>
      <w:r w:rsidR="001E4835">
        <w:rPr>
          <w:rFonts w:ascii="Arial" w:hAnsi="Arial" w:cs="Arial"/>
          <w:sz w:val="20"/>
          <w:szCs w:val="20"/>
        </w:rPr>
        <w:t xml:space="preserve">] </w:t>
      </w:r>
      <w:r w:rsidR="004F47A8">
        <w:rPr>
          <w:rFonts w:ascii="Arial" w:hAnsi="Arial" w:cs="Arial"/>
          <w:sz w:val="20"/>
          <w:szCs w:val="20"/>
        </w:rPr>
        <w:t xml:space="preserve">discuss the fact that with </w:t>
      </w:r>
      <w:r w:rsidR="00D75AC9" w:rsidRPr="00D75AC9">
        <w:rPr>
          <w:rFonts w:ascii="Arial" w:hAnsi="Arial" w:cs="Arial"/>
          <w:sz w:val="20"/>
          <w:szCs w:val="20"/>
        </w:rPr>
        <w:t>pre-filled data, the respondent does not need to recall the information and has still the opportunity to review it</w:t>
      </w:r>
      <w:r w:rsidR="004F47A8">
        <w:rPr>
          <w:rFonts w:ascii="Arial" w:hAnsi="Arial" w:cs="Arial"/>
          <w:sz w:val="20"/>
          <w:szCs w:val="20"/>
        </w:rPr>
        <w:t xml:space="preserve">. </w:t>
      </w:r>
      <w:r w:rsidR="00E84169">
        <w:rPr>
          <w:rFonts w:ascii="Arial" w:hAnsi="Arial" w:cs="Arial"/>
          <w:sz w:val="20"/>
          <w:szCs w:val="20"/>
        </w:rPr>
        <w:t>Therefore,</w:t>
      </w:r>
      <w:r w:rsidR="004F47A8">
        <w:rPr>
          <w:rFonts w:ascii="Arial" w:hAnsi="Arial" w:cs="Arial"/>
          <w:sz w:val="20"/>
          <w:szCs w:val="20"/>
        </w:rPr>
        <w:t xml:space="preserve"> </w:t>
      </w:r>
      <w:r w:rsidR="00D02F7A">
        <w:rPr>
          <w:rFonts w:ascii="Arial" w:hAnsi="Arial" w:cs="Arial"/>
          <w:sz w:val="20"/>
          <w:szCs w:val="20"/>
        </w:rPr>
        <w:t xml:space="preserve">as one of the options in their cost and benefit analysis, </w:t>
      </w:r>
      <w:r w:rsidR="00844307">
        <w:rPr>
          <w:rFonts w:ascii="Arial" w:hAnsi="Arial" w:cs="Arial"/>
          <w:sz w:val="20"/>
          <w:szCs w:val="20"/>
        </w:rPr>
        <w:t xml:space="preserve">ONS may wish to consider a </w:t>
      </w:r>
      <w:r w:rsidR="00263977">
        <w:rPr>
          <w:rFonts w:ascii="Arial" w:hAnsi="Arial" w:cs="Arial"/>
          <w:sz w:val="20"/>
          <w:szCs w:val="20"/>
        </w:rPr>
        <w:t>hybrid approach</w:t>
      </w:r>
      <w:r w:rsidR="00844307">
        <w:rPr>
          <w:rFonts w:ascii="Arial" w:hAnsi="Arial" w:cs="Arial"/>
          <w:sz w:val="20"/>
          <w:szCs w:val="20"/>
        </w:rPr>
        <w:t xml:space="preserve">. </w:t>
      </w:r>
      <w:r w:rsidR="009170C1">
        <w:rPr>
          <w:rFonts w:ascii="Arial" w:hAnsi="Arial" w:cs="Arial"/>
          <w:sz w:val="20"/>
          <w:szCs w:val="20"/>
        </w:rPr>
        <w:t xml:space="preserve">For example, </w:t>
      </w:r>
      <w:r w:rsidR="00C34A9C">
        <w:rPr>
          <w:rFonts w:ascii="Arial" w:hAnsi="Arial" w:cs="Arial"/>
          <w:sz w:val="20"/>
          <w:szCs w:val="20"/>
        </w:rPr>
        <w:t xml:space="preserve">ONS </w:t>
      </w:r>
      <w:r w:rsidR="009170C1">
        <w:rPr>
          <w:rFonts w:ascii="Arial" w:hAnsi="Arial" w:cs="Arial"/>
          <w:sz w:val="20"/>
          <w:szCs w:val="20"/>
        </w:rPr>
        <w:t>could request</w:t>
      </w:r>
      <w:r w:rsidR="009154E2" w:rsidRPr="009154E2">
        <w:rPr>
          <w:rFonts w:ascii="Arial" w:hAnsi="Arial" w:cs="Arial"/>
          <w:sz w:val="20"/>
          <w:szCs w:val="20"/>
        </w:rPr>
        <w:t xml:space="preserve"> that the employer fills </w:t>
      </w:r>
      <w:r w:rsidR="00C34A9C">
        <w:rPr>
          <w:rFonts w:ascii="Arial" w:hAnsi="Arial" w:cs="Arial"/>
          <w:sz w:val="20"/>
          <w:szCs w:val="20"/>
        </w:rPr>
        <w:t xml:space="preserve">out the workplace location </w:t>
      </w:r>
      <w:r w:rsidR="00C71C83">
        <w:rPr>
          <w:rFonts w:ascii="Arial" w:hAnsi="Arial" w:cs="Arial"/>
          <w:sz w:val="20"/>
          <w:szCs w:val="20"/>
        </w:rPr>
        <w:t xml:space="preserve">question </w:t>
      </w:r>
      <w:r w:rsidR="009154E2" w:rsidRPr="009154E2">
        <w:rPr>
          <w:rFonts w:ascii="Arial" w:hAnsi="Arial" w:cs="Arial"/>
          <w:sz w:val="20"/>
          <w:szCs w:val="20"/>
        </w:rPr>
        <w:t>the first time that the</w:t>
      </w:r>
      <w:r w:rsidR="00B56B65">
        <w:rPr>
          <w:rFonts w:ascii="Arial" w:hAnsi="Arial" w:cs="Arial"/>
          <w:sz w:val="20"/>
          <w:szCs w:val="20"/>
        </w:rPr>
        <w:t xml:space="preserve">y </w:t>
      </w:r>
      <w:r w:rsidR="009170C1">
        <w:rPr>
          <w:rFonts w:ascii="Arial" w:hAnsi="Arial" w:cs="Arial"/>
          <w:sz w:val="20"/>
          <w:szCs w:val="20"/>
        </w:rPr>
        <w:t>respond to the survey</w:t>
      </w:r>
      <w:r w:rsidR="00B56B65">
        <w:rPr>
          <w:rFonts w:ascii="Arial" w:hAnsi="Arial" w:cs="Arial"/>
          <w:sz w:val="20"/>
          <w:szCs w:val="20"/>
        </w:rPr>
        <w:t xml:space="preserve"> for </w:t>
      </w:r>
      <w:r w:rsidR="008100FA">
        <w:rPr>
          <w:rFonts w:ascii="Arial" w:hAnsi="Arial" w:cs="Arial"/>
          <w:sz w:val="20"/>
          <w:szCs w:val="20"/>
        </w:rPr>
        <w:t>each employee</w:t>
      </w:r>
      <w:r w:rsidR="003C3B35">
        <w:rPr>
          <w:rFonts w:ascii="Arial" w:hAnsi="Arial" w:cs="Arial"/>
          <w:sz w:val="20"/>
          <w:szCs w:val="20"/>
        </w:rPr>
        <w:t>, while</w:t>
      </w:r>
      <w:r w:rsidR="00982AB8">
        <w:rPr>
          <w:rFonts w:ascii="Arial" w:hAnsi="Arial" w:cs="Arial"/>
          <w:sz w:val="20"/>
          <w:szCs w:val="20"/>
        </w:rPr>
        <w:t xml:space="preserve"> </w:t>
      </w:r>
      <w:r w:rsidR="00B56B65">
        <w:rPr>
          <w:rFonts w:ascii="Arial" w:hAnsi="Arial" w:cs="Arial"/>
          <w:sz w:val="20"/>
          <w:szCs w:val="20"/>
        </w:rPr>
        <w:t>in any subsequent years</w:t>
      </w:r>
      <w:r w:rsidR="00982AB8">
        <w:rPr>
          <w:rFonts w:ascii="Arial" w:hAnsi="Arial" w:cs="Arial"/>
          <w:sz w:val="20"/>
          <w:szCs w:val="20"/>
        </w:rPr>
        <w:t xml:space="preserve">, the survey </w:t>
      </w:r>
      <w:r w:rsidR="008C50B7">
        <w:rPr>
          <w:rFonts w:ascii="Arial" w:hAnsi="Arial" w:cs="Arial"/>
          <w:sz w:val="20"/>
          <w:szCs w:val="20"/>
        </w:rPr>
        <w:t xml:space="preserve">could then be </w:t>
      </w:r>
      <w:r w:rsidR="00214ECD">
        <w:rPr>
          <w:rFonts w:ascii="Arial" w:hAnsi="Arial" w:cs="Arial"/>
          <w:sz w:val="20"/>
          <w:szCs w:val="20"/>
        </w:rPr>
        <w:t xml:space="preserve">sent out </w:t>
      </w:r>
      <w:r w:rsidR="009154E2" w:rsidRPr="009154E2">
        <w:rPr>
          <w:rFonts w:ascii="Arial" w:hAnsi="Arial" w:cs="Arial"/>
          <w:sz w:val="20"/>
          <w:szCs w:val="20"/>
        </w:rPr>
        <w:t>pre-fill</w:t>
      </w:r>
      <w:r w:rsidR="00214ECD">
        <w:rPr>
          <w:rFonts w:ascii="Arial" w:hAnsi="Arial" w:cs="Arial"/>
          <w:sz w:val="20"/>
          <w:szCs w:val="20"/>
        </w:rPr>
        <w:t xml:space="preserve">ed </w:t>
      </w:r>
      <w:r w:rsidR="009154E2" w:rsidRPr="009154E2">
        <w:rPr>
          <w:rFonts w:ascii="Arial" w:hAnsi="Arial" w:cs="Arial"/>
          <w:sz w:val="20"/>
          <w:szCs w:val="20"/>
        </w:rPr>
        <w:t xml:space="preserve">using the employer </w:t>
      </w:r>
      <w:r w:rsidR="00352AC4">
        <w:rPr>
          <w:rFonts w:ascii="Arial" w:hAnsi="Arial" w:cs="Arial"/>
          <w:sz w:val="20"/>
          <w:szCs w:val="20"/>
        </w:rPr>
        <w:t>supplied data</w:t>
      </w:r>
      <w:r w:rsidR="009154E2" w:rsidRPr="009154E2">
        <w:rPr>
          <w:rFonts w:ascii="Arial" w:hAnsi="Arial" w:cs="Arial"/>
          <w:sz w:val="20"/>
          <w:szCs w:val="20"/>
        </w:rPr>
        <w:t xml:space="preserve">. </w:t>
      </w:r>
    </w:p>
    <w:p w14:paraId="5139D3E3" w14:textId="6E576422" w:rsidR="005B19F7" w:rsidRPr="00C6040C" w:rsidRDefault="0034460D" w:rsidP="008E6D17">
      <w:pPr>
        <w:spacing w:line="480" w:lineRule="auto"/>
        <w:rPr>
          <w:rFonts w:ascii="Arial" w:hAnsi="Arial" w:cs="Arial"/>
          <w:sz w:val="20"/>
          <w:szCs w:val="20"/>
        </w:rPr>
      </w:pPr>
      <w:r>
        <w:rPr>
          <w:rFonts w:ascii="Arial" w:hAnsi="Arial" w:cs="Arial"/>
          <w:sz w:val="20"/>
          <w:szCs w:val="20"/>
        </w:rPr>
        <w:t xml:space="preserve">In the longer-term </w:t>
      </w:r>
      <w:r w:rsidR="00895AE2">
        <w:rPr>
          <w:rFonts w:ascii="Arial" w:hAnsi="Arial" w:cs="Arial"/>
          <w:sz w:val="20"/>
          <w:szCs w:val="20"/>
        </w:rPr>
        <w:t>ONS should consider</w:t>
      </w:r>
      <w:r w:rsidR="00D76343">
        <w:rPr>
          <w:rFonts w:ascii="Arial" w:hAnsi="Arial" w:cs="Arial"/>
          <w:sz w:val="20"/>
          <w:szCs w:val="20"/>
        </w:rPr>
        <w:t xml:space="preserve"> </w:t>
      </w:r>
      <w:r w:rsidR="0079686D" w:rsidRPr="00C6040C">
        <w:rPr>
          <w:rFonts w:ascii="Arial" w:hAnsi="Arial" w:cs="Arial"/>
          <w:sz w:val="20"/>
          <w:szCs w:val="20"/>
        </w:rPr>
        <w:t>increas</w:t>
      </w:r>
      <w:r w:rsidR="001318AF">
        <w:rPr>
          <w:rFonts w:ascii="Arial" w:hAnsi="Arial" w:cs="Arial"/>
          <w:sz w:val="20"/>
          <w:szCs w:val="20"/>
        </w:rPr>
        <w:t>ing</w:t>
      </w:r>
      <w:r w:rsidR="0079686D" w:rsidRPr="00C6040C">
        <w:rPr>
          <w:rFonts w:ascii="Arial" w:hAnsi="Arial" w:cs="Arial"/>
          <w:sz w:val="20"/>
          <w:szCs w:val="20"/>
        </w:rPr>
        <w:t xml:space="preserve"> the coverage of </w:t>
      </w:r>
      <w:r w:rsidR="0071697B" w:rsidRPr="00C6040C">
        <w:rPr>
          <w:rFonts w:ascii="Arial" w:hAnsi="Arial" w:cs="Arial"/>
          <w:sz w:val="20"/>
          <w:szCs w:val="20"/>
        </w:rPr>
        <w:t>organisations using ‘special arrangements’ to submit their data</w:t>
      </w:r>
      <w:r w:rsidR="00D14BE0" w:rsidRPr="00C6040C">
        <w:rPr>
          <w:rFonts w:ascii="Arial" w:hAnsi="Arial" w:cs="Arial"/>
          <w:sz w:val="20"/>
          <w:szCs w:val="20"/>
        </w:rPr>
        <w:t>. This</w:t>
      </w:r>
      <w:r w:rsidR="00552C66" w:rsidRPr="00C6040C">
        <w:rPr>
          <w:rFonts w:ascii="Arial" w:hAnsi="Arial" w:cs="Arial"/>
          <w:sz w:val="20"/>
          <w:szCs w:val="20"/>
        </w:rPr>
        <w:t xml:space="preserve"> appears to be </w:t>
      </w:r>
      <w:r w:rsidR="0071697B" w:rsidRPr="00C6040C">
        <w:rPr>
          <w:rFonts w:ascii="Arial" w:hAnsi="Arial" w:cs="Arial"/>
          <w:sz w:val="20"/>
          <w:szCs w:val="20"/>
        </w:rPr>
        <w:t xml:space="preserve">particularly </w:t>
      </w:r>
      <w:r w:rsidR="00552C66" w:rsidRPr="00C6040C">
        <w:rPr>
          <w:rFonts w:ascii="Arial" w:hAnsi="Arial" w:cs="Arial"/>
          <w:sz w:val="20"/>
          <w:szCs w:val="20"/>
        </w:rPr>
        <w:t>impor</w:t>
      </w:r>
      <w:r w:rsidR="0070713B" w:rsidRPr="00C6040C">
        <w:rPr>
          <w:rFonts w:ascii="Arial" w:hAnsi="Arial" w:cs="Arial"/>
          <w:sz w:val="20"/>
          <w:szCs w:val="20"/>
        </w:rPr>
        <w:t>tant for</w:t>
      </w:r>
      <w:r w:rsidR="0071697B" w:rsidRPr="00C6040C">
        <w:rPr>
          <w:rFonts w:ascii="Arial" w:hAnsi="Arial" w:cs="Arial"/>
          <w:sz w:val="20"/>
          <w:szCs w:val="20"/>
        </w:rPr>
        <w:t xml:space="preserve"> multi</w:t>
      </w:r>
      <w:r w:rsidR="00634FCE" w:rsidRPr="00C6040C">
        <w:rPr>
          <w:rFonts w:ascii="Arial" w:hAnsi="Arial" w:cs="Arial"/>
          <w:sz w:val="20"/>
          <w:szCs w:val="20"/>
        </w:rPr>
        <w:t>-</w:t>
      </w:r>
      <w:r w:rsidR="0071697B" w:rsidRPr="00C6040C">
        <w:rPr>
          <w:rFonts w:ascii="Arial" w:hAnsi="Arial" w:cs="Arial"/>
          <w:sz w:val="20"/>
          <w:szCs w:val="20"/>
        </w:rPr>
        <w:t>site and private sector companies.</w:t>
      </w:r>
      <w:r w:rsidR="007C5B0E" w:rsidRPr="00C6040C">
        <w:rPr>
          <w:rFonts w:ascii="Arial" w:hAnsi="Arial" w:cs="Arial"/>
          <w:sz w:val="20"/>
          <w:szCs w:val="20"/>
        </w:rPr>
        <w:t xml:space="preserve"> </w:t>
      </w:r>
      <w:r w:rsidR="00FA2701" w:rsidRPr="00C6040C">
        <w:rPr>
          <w:rFonts w:ascii="Arial" w:hAnsi="Arial" w:cs="Arial"/>
          <w:sz w:val="20"/>
          <w:szCs w:val="20"/>
        </w:rPr>
        <w:t xml:space="preserve">The additional burden of asking </w:t>
      </w:r>
      <w:r w:rsidR="00304A8B" w:rsidRPr="00C6040C">
        <w:rPr>
          <w:rFonts w:ascii="Arial" w:hAnsi="Arial" w:cs="Arial"/>
          <w:sz w:val="20"/>
          <w:szCs w:val="20"/>
        </w:rPr>
        <w:t>and processing fuller</w:t>
      </w:r>
      <w:r w:rsidR="00E03B20" w:rsidRPr="00C6040C">
        <w:rPr>
          <w:rFonts w:ascii="Arial" w:hAnsi="Arial" w:cs="Arial"/>
          <w:sz w:val="20"/>
          <w:szCs w:val="20"/>
        </w:rPr>
        <w:t xml:space="preserve"> returns from companies can be partially offset by </w:t>
      </w:r>
      <w:r w:rsidR="00D853A6" w:rsidRPr="00C6040C">
        <w:rPr>
          <w:rFonts w:ascii="Arial" w:hAnsi="Arial" w:cs="Arial"/>
          <w:sz w:val="20"/>
          <w:szCs w:val="20"/>
        </w:rPr>
        <w:t xml:space="preserve">the potential it offers to </w:t>
      </w:r>
      <w:r w:rsidR="00E03B20" w:rsidRPr="00C6040C">
        <w:rPr>
          <w:rFonts w:ascii="Arial" w:hAnsi="Arial" w:cs="Arial"/>
          <w:sz w:val="20"/>
          <w:szCs w:val="20"/>
        </w:rPr>
        <w:t>improve data quality</w:t>
      </w:r>
      <w:r w:rsidR="00D853A6" w:rsidRPr="00C6040C">
        <w:rPr>
          <w:rFonts w:ascii="Arial" w:hAnsi="Arial" w:cs="Arial"/>
          <w:sz w:val="20"/>
          <w:szCs w:val="20"/>
        </w:rPr>
        <w:t xml:space="preserve">. </w:t>
      </w:r>
      <w:r w:rsidR="007C5B0E" w:rsidRPr="00C6040C">
        <w:rPr>
          <w:rFonts w:ascii="Arial" w:hAnsi="Arial" w:cs="Arial"/>
          <w:sz w:val="20"/>
          <w:szCs w:val="20"/>
        </w:rPr>
        <w:t xml:space="preserve">We are aware that moving to a blanket change overnight may be challenging, given the current systems in place, so ONS may wish to use a staged approached. </w:t>
      </w:r>
    </w:p>
    <w:p w14:paraId="18F29D1F" w14:textId="39F5140C" w:rsidR="007C5B0E" w:rsidRPr="00C6040C" w:rsidRDefault="007C5B0E" w:rsidP="008E6D17">
      <w:pPr>
        <w:spacing w:line="480" w:lineRule="auto"/>
        <w:rPr>
          <w:rFonts w:ascii="Arial" w:hAnsi="Arial" w:cs="Arial"/>
          <w:b/>
          <w:color w:val="FF0000"/>
          <w:sz w:val="20"/>
          <w:szCs w:val="20"/>
        </w:rPr>
      </w:pPr>
      <w:r w:rsidRPr="00C6040C">
        <w:rPr>
          <w:rFonts w:ascii="Arial" w:hAnsi="Arial" w:cs="Arial"/>
          <w:sz w:val="20"/>
          <w:szCs w:val="20"/>
        </w:rPr>
        <w:t>ONS could potentially focus on the following groupings in a sequential order.</w:t>
      </w:r>
    </w:p>
    <w:p w14:paraId="2E8279CA" w14:textId="202F7157" w:rsidR="007C5B0E" w:rsidRPr="00C6040C" w:rsidRDefault="007C5B0E" w:rsidP="008E6D17">
      <w:pPr>
        <w:pStyle w:val="ListParagraph"/>
        <w:numPr>
          <w:ilvl w:val="0"/>
          <w:numId w:val="14"/>
        </w:numPr>
        <w:spacing w:line="480" w:lineRule="auto"/>
        <w:rPr>
          <w:rFonts w:ascii="Arial" w:hAnsi="Arial" w:cs="Arial"/>
          <w:sz w:val="20"/>
          <w:szCs w:val="20"/>
        </w:rPr>
      </w:pPr>
      <w:r w:rsidRPr="00C6040C">
        <w:rPr>
          <w:rFonts w:ascii="Arial" w:hAnsi="Arial" w:cs="Arial"/>
          <w:sz w:val="20"/>
          <w:szCs w:val="20"/>
        </w:rPr>
        <w:t>Particular sectors most severally affected</w:t>
      </w:r>
      <w:r w:rsidR="008E7907" w:rsidRPr="00C6040C">
        <w:rPr>
          <w:rFonts w:ascii="Arial" w:hAnsi="Arial" w:cs="Arial"/>
          <w:sz w:val="20"/>
          <w:szCs w:val="20"/>
        </w:rPr>
        <w:t xml:space="preserve"> – i.e., construction, finance/law and utilities sector</w:t>
      </w:r>
    </w:p>
    <w:p w14:paraId="5E8717D1" w14:textId="77777777" w:rsidR="007C5B0E" w:rsidRPr="00C6040C" w:rsidRDefault="007C5B0E" w:rsidP="008E6D17">
      <w:pPr>
        <w:pStyle w:val="ListParagraph"/>
        <w:numPr>
          <w:ilvl w:val="0"/>
          <w:numId w:val="14"/>
        </w:numPr>
        <w:spacing w:line="480" w:lineRule="auto"/>
        <w:jc w:val="both"/>
        <w:rPr>
          <w:rFonts w:ascii="Arial" w:hAnsi="Arial" w:cs="Arial"/>
          <w:sz w:val="20"/>
          <w:szCs w:val="20"/>
        </w:rPr>
      </w:pPr>
      <w:r w:rsidRPr="00C6040C">
        <w:rPr>
          <w:rFonts w:ascii="Arial" w:hAnsi="Arial" w:cs="Arial"/>
          <w:sz w:val="20"/>
          <w:szCs w:val="20"/>
        </w:rPr>
        <w:t>Enterprise with over a specified number of local units</w:t>
      </w:r>
    </w:p>
    <w:p w14:paraId="7FA99A2B" w14:textId="2D78F941" w:rsidR="007C5B0E" w:rsidRPr="00C6040C" w:rsidRDefault="007C5B0E" w:rsidP="008E6D17">
      <w:pPr>
        <w:pStyle w:val="ListParagraph"/>
        <w:numPr>
          <w:ilvl w:val="0"/>
          <w:numId w:val="14"/>
        </w:numPr>
        <w:spacing w:line="480" w:lineRule="auto"/>
        <w:jc w:val="both"/>
        <w:rPr>
          <w:rFonts w:ascii="Arial" w:hAnsi="Arial" w:cs="Arial"/>
          <w:sz w:val="20"/>
          <w:szCs w:val="20"/>
        </w:rPr>
      </w:pPr>
      <w:r w:rsidRPr="00C6040C">
        <w:rPr>
          <w:rFonts w:ascii="Arial" w:hAnsi="Arial" w:cs="Arial"/>
          <w:sz w:val="20"/>
          <w:szCs w:val="20"/>
        </w:rPr>
        <w:t>Businesses head quartered in London</w:t>
      </w:r>
    </w:p>
    <w:p w14:paraId="27A0E104" w14:textId="68DB247C" w:rsidR="009050D0" w:rsidRPr="00C6040C" w:rsidRDefault="007C5B0E" w:rsidP="008E6D17">
      <w:pPr>
        <w:pStyle w:val="ListParagraph"/>
        <w:numPr>
          <w:ilvl w:val="0"/>
          <w:numId w:val="14"/>
        </w:numPr>
        <w:spacing w:line="480" w:lineRule="auto"/>
        <w:jc w:val="both"/>
        <w:rPr>
          <w:rFonts w:ascii="Arial" w:hAnsi="Arial" w:cs="Arial"/>
          <w:sz w:val="20"/>
          <w:szCs w:val="20"/>
        </w:rPr>
      </w:pPr>
      <w:r w:rsidRPr="00C6040C">
        <w:rPr>
          <w:rFonts w:ascii="Arial" w:hAnsi="Arial" w:cs="Arial"/>
          <w:sz w:val="20"/>
          <w:szCs w:val="20"/>
        </w:rPr>
        <w:lastRenderedPageBreak/>
        <w:t>All</w:t>
      </w:r>
      <w:r w:rsidR="00A90F0C" w:rsidRPr="00C6040C">
        <w:rPr>
          <w:rFonts w:ascii="Arial" w:hAnsi="Arial" w:cs="Arial"/>
          <w:sz w:val="20"/>
          <w:szCs w:val="20"/>
        </w:rPr>
        <w:t xml:space="preserve"> </w:t>
      </w:r>
      <w:r w:rsidRPr="00C6040C">
        <w:rPr>
          <w:rFonts w:ascii="Arial" w:hAnsi="Arial" w:cs="Arial"/>
          <w:sz w:val="20"/>
          <w:szCs w:val="20"/>
        </w:rPr>
        <w:t>private sector enterprise</w:t>
      </w:r>
    </w:p>
    <w:p w14:paraId="06E9760A" w14:textId="5317E14D" w:rsidR="00E03B20" w:rsidRPr="00C6040C" w:rsidRDefault="007C5B0E" w:rsidP="008E6D17">
      <w:pPr>
        <w:pStyle w:val="ListParagraph"/>
        <w:numPr>
          <w:ilvl w:val="0"/>
          <w:numId w:val="14"/>
        </w:numPr>
        <w:spacing w:line="480" w:lineRule="auto"/>
        <w:jc w:val="both"/>
        <w:rPr>
          <w:rFonts w:ascii="Arial" w:hAnsi="Arial" w:cs="Arial"/>
          <w:sz w:val="20"/>
          <w:szCs w:val="20"/>
        </w:rPr>
      </w:pPr>
      <w:r w:rsidRPr="00C6040C">
        <w:rPr>
          <w:rFonts w:ascii="Arial" w:hAnsi="Arial" w:cs="Arial"/>
          <w:sz w:val="20"/>
          <w:szCs w:val="20"/>
        </w:rPr>
        <w:t>All enterprises</w:t>
      </w:r>
    </w:p>
    <w:p w14:paraId="30744356" w14:textId="78AB7AC4" w:rsidR="009050D0" w:rsidRPr="00C6040C" w:rsidRDefault="009050D0" w:rsidP="008E6D17">
      <w:pPr>
        <w:spacing w:line="480" w:lineRule="auto"/>
        <w:rPr>
          <w:rFonts w:ascii="Arial" w:hAnsi="Arial" w:cs="Arial"/>
          <w:sz w:val="20"/>
          <w:szCs w:val="20"/>
        </w:rPr>
      </w:pPr>
      <w:r w:rsidRPr="00C6040C">
        <w:rPr>
          <w:rFonts w:ascii="Arial" w:hAnsi="Arial" w:cs="Arial"/>
          <w:sz w:val="20"/>
          <w:szCs w:val="20"/>
        </w:rPr>
        <w:t>More broadly, the case study has illustrated the value of allowing researchers with a different perspective from that of official statistics</w:t>
      </w:r>
      <w:r w:rsidR="00032223" w:rsidRPr="00C6040C">
        <w:rPr>
          <w:rFonts w:ascii="Arial" w:hAnsi="Arial" w:cs="Arial"/>
          <w:sz w:val="20"/>
          <w:szCs w:val="20"/>
        </w:rPr>
        <w:t xml:space="preserve"> to undertake </w:t>
      </w:r>
      <w:r w:rsidR="00381C6C" w:rsidRPr="00C6040C">
        <w:rPr>
          <w:rFonts w:ascii="Arial" w:hAnsi="Arial" w:cs="Arial"/>
          <w:sz w:val="20"/>
          <w:szCs w:val="20"/>
        </w:rPr>
        <w:t>and feed into the quality assurance process of</w:t>
      </w:r>
      <w:r w:rsidR="00ED7AAC" w:rsidRPr="00C6040C">
        <w:rPr>
          <w:rFonts w:ascii="Arial" w:hAnsi="Arial" w:cs="Arial"/>
          <w:sz w:val="20"/>
          <w:szCs w:val="20"/>
        </w:rPr>
        <w:t xml:space="preserve"> its datasets.</w:t>
      </w:r>
      <w:r w:rsidRPr="00C6040C">
        <w:rPr>
          <w:rFonts w:ascii="Arial" w:hAnsi="Arial" w:cs="Arial"/>
          <w:sz w:val="20"/>
          <w:szCs w:val="20"/>
        </w:rPr>
        <w:t xml:space="preserve"> </w:t>
      </w:r>
    </w:p>
    <w:p w14:paraId="3AF1BF98" w14:textId="410EA76F" w:rsidR="00C36554" w:rsidRPr="00C6040C" w:rsidRDefault="00B16BCA" w:rsidP="008E6D17">
      <w:pPr>
        <w:pStyle w:val="Heading1"/>
        <w:spacing w:line="480" w:lineRule="auto"/>
        <w:rPr>
          <w:rFonts w:ascii="Arial" w:hAnsi="Arial" w:cs="Arial"/>
          <w:sz w:val="20"/>
          <w:szCs w:val="20"/>
        </w:rPr>
      </w:pPr>
      <w:r w:rsidRPr="00C6040C">
        <w:rPr>
          <w:rFonts w:ascii="Arial" w:hAnsi="Arial" w:cs="Arial"/>
          <w:sz w:val="20"/>
          <w:szCs w:val="20"/>
        </w:rPr>
        <w:t>Conclusion</w:t>
      </w:r>
    </w:p>
    <w:p w14:paraId="656D9544" w14:textId="6D0AA563" w:rsidR="00AD4E4A" w:rsidRPr="00C6040C" w:rsidRDefault="006F12FC" w:rsidP="008E6D17">
      <w:pPr>
        <w:spacing w:line="480" w:lineRule="auto"/>
        <w:jc w:val="both"/>
        <w:rPr>
          <w:rFonts w:ascii="Arial" w:hAnsi="Arial" w:cs="Arial"/>
          <w:sz w:val="20"/>
          <w:szCs w:val="20"/>
        </w:rPr>
      </w:pPr>
      <w:r w:rsidRPr="00C6040C">
        <w:rPr>
          <w:rFonts w:ascii="Arial" w:hAnsi="Arial" w:cs="Arial"/>
          <w:sz w:val="20"/>
          <w:szCs w:val="20"/>
        </w:rPr>
        <w:t xml:space="preserve">The role of the </w:t>
      </w:r>
      <w:r w:rsidR="003B6C16" w:rsidRPr="00C6040C">
        <w:rPr>
          <w:rFonts w:ascii="Arial" w:hAnsi="Arial" w:cs="Arial"/>
          <w:sz w:val="20"/>
          <w:szCs w:val="20"/>
        </w:rPr>
        <w:t>NSI</w:t>
      </w:r>
      <w:r w:rsidRPr="00C6040C">
        <w:rPr>
          <w:rFonts w:ascii="Arial" w:hAnsi="Arial" w:cs="Arial"/>
          <w:sz w:val="20"/>
          <w:szCs w:val="20"/>
        </w:rPr>
        <w:t xml:space="preserve"> is changing</w:t>
      </w:r>
      <w:r w:rsidR="00EF5766" w:rsidRPr="00C6040C">
        <w:rPr>
          <w:rFonts w:ascii="Arial" w:hAnsi="Arial" w:cs="Arial"/>
          <w:sz w:val="20"/>
          <w:szCs w:val="20"/>
        </w:rPr>
        <w:t xml:space="preserve">, with many countries now making their microdata available to </w:t>
      </w:r>
      <w:r w:rsidR="00F66A74" w:rsidRPr="00C6040C">
        <w:rPr>
          <w:rFonts w:ascii="Arial" w:hAnsi="Arial" w:cs="Arial"/>
          <w:sz w:val="20"/>
          <w:szCs w:val="20"/>
        </w:rPr>
        <w:t>researchers</w:t>
      </w:r>
      <w:r w:rsidR="00EF5766" w:rsidRPr="00C6040C">
        <w:rPr>
          <w:rFonts w:ascii="Arial" w:hAnsi="Arial" w:cs="Arial"/>
          <w:sz w:val="20"/>
          <w:szCs w:val="20"/>
        </w:rPr>
        <w:t xml:space="preserve"> via secure research environ</w:t>
      </w:r>
      <w:r w:rsidR="005C1060" w:rsidRPr="00C6040C">
        <w:rPr>
          <w:rFonts w:ascii="Arial" w:hAnsi="Arial" w:cs="Arial"/>
          <w:sz w:val="20"/>
          <w:szCs w:val="20"/>
        </w:rPr>
        <w:t xml:space="preserve">ments. </w:t>
      </w:r>
      <w:r w:rsidR="004F0E81" w:rsidRPr="00C6040C">
        <w:rPr>
          <w:rFonts w:ascii="Arial" w:hAnsi="Arial" w:cs="Arial"/>
          <w:sz w:val="20"/>
          <w:szCs w:val="20"/>
        </w:rPr>
        <w:t>As the use of</w:t>
      </w:r>
      <w:r w:rsidR="0072756D" w:rsidRPr="00C6040C">
        <w:rPr>
          <w:rFonts w:ascii="Arial" w:hAnsi="Arial" w:cs="Arial"/>
          <w:sz w:val="20"/>
          <w:szCs w:val="20"/>
        </w:rPr>
        <w:t xml:space="preserve"> </w:t>
      </w:r>
      <w:r w:rsidR="004F0E81" w:rsidRPr="00C6040C">
        <w:rPr>
          <w:rFonts w:ascii="Arial" w:hAnsi="Arial" w:cs="Arial"/>
          <w:sz w:val="20"/>
          <w:szCs w:val="20"/>
        </w:rPr>
        <w:t>data</w:t>
      </w:r>
      <w:r w:rsidR="0072756D" w:rsidRPr="00C6040C">
        <w:rPr>
          <w:rFonts w:ascii="Arial" w:hAnsi="Arial" w:cs="Arial"/>
          <w:sz w:val="20"/>
          <w:szCs w:val="20"/>
        </w:rPr>
        <w:t xml:space="preserve"> collected by the </w:t>
      </w:r>
      <w:r w:rsidR="00F01497" w:rsidRPr="00C6040C">
        <w:rPr>
          <w:rFonts w:ascii="Arial" w:hAnsi="Arial" w:cs="Arial"/>
          <w:sz w:val="20"/>
          <w:szCs w:val="20"/>
        </w:rPr>
        <w:t>NSIs</w:t>
      </w:r>
      <w:r w:rsidR="004F0E81" w:rsidRPr="00C6040C">
        <w:rPr>
          <w:rFonts w:ascii="Arial" w:hAnsi="Arial" w:cs="Arial"/>
          <w:sz w:val="20"/>
          <w:szCs w:val="20"/>
        </w:rPr>
        <w:t xml:space="preserve"> changes, so perhaps it</w:t>
      </w:r>
      <w:r w:rsidR="00BD53EC" w:rsidRPr="00C6040C">
        <w:rPr>
          <w:rFonts w:ascii="Arial" w:hAnsi="Arial" w:cs="Arial"/>
          <w:sz w:val="20"/>
          <w:szCs w:val="20"/>
        </w:rPr>
        <w:t xml:space="preserve"> is</w:t>
      </w:r>
      <w:r w:rsidR="004F0E81" w:rsidRPr="00C6040C">
        <w:rPr>
          <w:rFonts w:ascii="Arial" w:hAnsi="Arial" w:cs="Arial"/>
          <w:sz w:val="20"/>
          <w:szCs w:val="20"/>
        </w:rPr>
        <w:t xml:space="preserve"> time for </w:t>
      </w:r>
      <w:r w:rsidR="00F01497" w:rsidRPr="00C6040C">
        <w:rPr>
          <w:rFonts w:ascii="Arial" w:hAnsi="Arial" w:cs="Arial"/>
          <w:sz w:val="20"/>
          <w:szCs w:val="20"/>
        </w:rPr>
        <w:t>NSIs</w:t>
      </w:r>
      <w:r w:rsidR="004F0E81" w:rsidRPr="00C6040C">
        <w:rPr>
          <w:rFonts w:ascii="Arial" w:hAnsi="Arial" w:cs="Arial"/>
          <w:sz w:val="20"/>
          <w:szCs w:val="20"/>
        </w:rPr>
        <w:t xml:space="preserve"> to review </w:t>
      </w:r>
      <w:r w:rsidR="00BD53EC" w:rsidRPr="00C6040C">
        <w:rPr>
          <w:rFonts w:ascii="Arial" w:hAnsi="Arial" w:cs="Arial"/>
          <w:sz w:val="20"/>
          <w:szCs w:val="20"/>
        </w:rPr>
        <w:t xml:space="preserve">historic </w:t>
      </w:r>
      <w:r w:rsidR="004F0E81" w:rsidRPr="00C6040C">
        <w:rPr>
          <w:rFonts w:ascii="Arial" w:hAnsi="Arial" w:cs="Arial"/>
          <w:sz w:val="20"/>
          <w:szCs w:val="20"/>
        </w:rPr>
        <w:t>decisions made about data collection and processing, particularly in relation to limiting the response burden</w:t>
      </w:r>
      <w:r w:rsidR="00AD4E4A" w:rsidRPr="00C6040C">
        <w:rPr>
          <w:rFonts w:ascii="Arial" w:hAnsi="Arial" w:cs="Arial"/>
          <w:sz w:val="20"/>
          <w:szCs w:val="20"/>
        </w:rPr>
        <w:t xml:space="preserve">. </w:t>
      </w:r>
      <w:r w:rsidR="001E49A5" w:rsidRPr="00C6040C">
        <w:rPr>
          <w:rFonts w:ascii="Arial" w:hAnsi="Arial" w:cs="Arial"/>
          <w:sz w:val="20"/>
          <w:szCs w:val="20"/>
        </w:rPr>
        <w:t xml:space="preserve">When assessing the case </w:t>
      </w:r>
      <w:r w:rsidR="0090665D" w:rsidRPr="00C6040C">
        <w:rPr>
          <w:rFonts w:ascii="Arial" w:hAnsi="Arial" w:cs="Arial"/>
          <w:sz w:val="20"/>
          <w:szCs w:val="20"/>
        </w:rPr>
        <w:t>in relation to</w:t>
      </w:r>
      <w:r w:rsidR="001E49A5" w:rsidRPr="00C6040C">
        <w:rPr>
          <w:rFonts w:ascii="Arial" w:hAnsi="Arial" w:cs="Arial"/>
          <w:sz w:val="20"/>
          <w:szCs w:val="20"/>
        </w:rPr>
        <w:t xml:space="preserve"> response burden, the NSIs should factor in the benefits that more detailed microdata capture can offer to improving the evidence base</w:t>
      </w:r>
      <w:r w:rsidR="00780FBC">
        <w:rPr>
          <w:rFonts w:ascii="Arial" w:hAnsi="Arial" w:cs="Arial"/>
          <w:sz w:val="20"/>
          <w:szCs w:val="20"/>
        </w:rPr>
        <w:t>.</w:t>
      </w:r>
    </w:p>
    <w:p w14:paraId="237A8DA1" w14:textId="5E38CABF" w:rsidR="00334150" w:rsidRPr="00C6040C" w:rsidRDefault="00334150" w:rsidP="008E6D17">
      <w:pPr>
        <w:spacing w:line="480" w:lineRule="auto"/>
        <w:ind w:firstLine="720"/>
        <w:jc w:val="both"/>
        <w:rPr>
          <w:rFonts w:ascii="Arial" w:hAnsi="Arial" w:cs="Arial"/>
          <w:sz w:val="20"/>
          <w:szCs w:val="20"/>
        </w:rPr>
      </w:pPr>
      <w:r w:rsidRPr="00C6040C">
        <w:rPr>
          <w:rFonts w:ascii="Arial" w:hAnsi="Arial" w:cs="Arial"/>
          <w:sz w:val="20"/>
          <w:szCs w:val="20"/>
        </w:rPr>
        <w:t xml:space="preserve">It is clear that the provision and access to microdata as a public good has led to significant benefits. This has, however, brought to the fore issues with the data which previously were less well understood. In a time of increasing pressure on NSI budgets, not only does access to microdata offer the potential for researchers to explore thematic issues, </w:t>
      </w:r>
      <w:r w:rsidR="00FD0930" w:rsidRPr="00C6040C">
        <w:rPr>
          <w:rFonts w:ascii="Arial" w:hAnsi="Arial" w:cs="Arial"/>
          <w:sz w:val="20"/>
          <w:szCs w:val="20"/>
        </w:rPr>
        <w:t>but it can also</w:t>
      </w:r>
      <w:r w:rsidRPr="00C6040C">
        <w:rPr>
          <w:rFonts w:ascii="Arial" w:hAnsi="Arial" w:cs="Arial"/>
          <w:sz w:val="20"/>
          <w:szCs w:val="20"/>
        </w:rPr>
        <w:t xml:space="preserve"> provide the NSI with a ‘free’ pool of labour that can help to quality assure the data itself. </w:t>
      </w:r>
    </w:p>
    <w:p w14:paraId="675AB0CE" w14:textId="04191A11" w:rsidR="009050D0" w:rsidRPr="00C6040C" w:rsidRDefault="00F66A74" w:rsidP="008E6D17">
      <w:pPr>
        <w:spacing w:line="480" w:lineRule="auto"/>
        <w:ind w:firstLine="720"/>
        <w:jc w:val="both"/>
        <w:rPr>
          <w:rFonts w:ascii="Arial" w:hAnsi="Arial" w:cs="Arial"/>
          <w:sz w:val="20"/>
          <w:szCs w:val="20"/>
        </w:rPr>
      </w:pPr>
      <w:r w:rsidRPr="00C6040C">
        <w:rPr>
          <w:rFonts w:ascii="Arial" w:hAnsi="Arial" w:cs="Arial"/>
          <w:sz w:val="20"/>
          <w:szCs w:val="20"/>
        </w:rPr>
        <w:t xml:space="preserve">In this article we use the </w:t>
      </w:r>
      <w:r w:rsidR="009050D0" w:rsidRPr="00C6040C">
        <w:rPr>
          <w:rFonts w:ascii="Arial" w:hAnsi="Arial" w:cs="Arial"/>
          <w:sz w:val="20"/>
          <w:szCs w:val="20"/>
        </w:rPr>
        <w:t xml:space="preserve">UK’s </w:t>
      </w:r>
      <w:r w:rsidRPr="00C6040C">
        <w:rPr>
          <w:rFonts w:ascii="Arial" w:hAnsi="Arial" w:cs="Arial"/>
          <w:sz w:val="20"/>
          <w:szCs w:val="20"/>
        </w:rPr>
        <w:t xml:space="preserve">ASHE </w:t>
      </w:r>
      <w:r w:rsidR="009050D0" w:rsidRPr="00C6040C">
        <w:rPr>
          <w:rFonts w:ascii="Arial" w:hAnsi="Arial" w:cs="Arial"/>
          <w:sz w:val="20"/>
          <w:szCs w:val="20"/>
        </w:rPr>
        <w:t xml:space="preserve">dataset </w:t>
      </w:r>
      <w:r w:rsidRPr="00C6040C">
        <w:rPr>
          <w:rFonts w:ascii="Arial" w:hAnsi="Arial" w:cs="Arial"/>
          <w:sz w:val="20"/>
          <w:szCs w:val="20"/>
        </w:rPr>
        <w:t xml:space="preserve">as a </w:t>
      </w:r>
      <w:r w:rsidR="00CE7B7C" w:rsidRPr="00C6040C">
        <w:rPr>
          <w:rFonts w:ascii="Arial" w:hAnsi="Arial" w:cs="Arial"/>
          <w:sz w:val="20"/>
          <w:szCs w:val="20"/>
        </w:rPr>
        <w:t>case</w:t>
      </w:r>
      <w:r w:rsidRPr="00C6040C">
        <w:rPr>
          <w:rFonts w:ascii="Arial" w:hAnsi="Arial" w:cs="Arial"/>
          <w:sz w:val="20"/>
          <w:szCs w:val="20"/>
        </w:rPr>
        <w:t xml:space="preserve"> study to demonstrate </w:t>
      </w:r>
      <w:r w:rsidR="009050D0" w:rsidRPr="00C6040C">
        <w:rPr>
          <w:rFonts w:ascii="Arial" w:hAnsi="Arial" w:cs="Arial"/>
          <w:sz w:val="20"/>
          <w:szCs w:val="20"/>
        </w:rPr>
        <w:t>how researchers’ different data quality needs can identify and illustrate concerns with the core official statistics of the NSI. We demonstrated how novel a</w:t>
      </w:r>
      <w:r w:rsidRPr="00C6040C">
        <w:rPr>
          <w:rFonts w:ascii="Arial" w:hAnsi="Arial" w:cs="Arial"/>
          <w:sz w:val="20"/>
          <w:szCs w:val="20"/>
        </w:rPr>
        <w:t xml:space="preserve">nalysis </w:t>
      </w:r>
      <w:r w:rsidR="009050D0" w:rsidRPr="00C6040C">
        <w:rPr>
          <w:rFonts w:ascii="Arial" w:hAnsi="Arial" w:cs="Arial"/>
          <w:sz w:val="20"/>
          <w:szCs w:val="20"/>
        </w:rPr>
        <w:t>could</w:t>
      </w:r>
      <w:r w:rsidRPr="00C6040C">
        <w:rPr>
          <w:rFonts w:ascii="Arial" w:hAnsi="Arial" w:cs="Arial"/>
          <w:sz w:val="20"/>
          <w:szCs w:val="20"/>
        </w:rPr>
        <w:t xml:space="preserve"> identify </w:t>
      </w:r>
      <w:r w:rsidR="00CE7B7C" w:rsidRPr="00C6040C">
        <w:rPr>
          <w:rFonts w:ascii="Arial" w:hAnsi="Arial" w:cs="Arial"/>
          <w:sz w:val="20"/>
          <w:szCs w:val="20"/>
        </w:rPr>
        <w:t xml:space="preserve">potential </w:t>
      </w:r>
      <w:r w:rsidRPr="00C6040C">
        <w:rPr>
          <w:rFonts w:ascii="Arial" w:hAnsi="Arial" w:cs="Arial"/>
          <w:sz w:val="20"/>
          <w:szCs w:val="20"/>
        </w:rPr>
        <w:t xml:space="preserve">measurement error </w:t>
      </w:r>
      <w:r w:rsidR="00CE7B7C" w:rsidRPr="00C6040C">
        <w:rPr>
          <w:rFonts w:ascii="Arial" w:hAnsi="Arial" w:cs="Arial"/>
          <w:sz w:val="20"/>
          <w:szCs w:val="20"/>
        </w:rPr>
        <w:t>in a dataset, when the “true” value of a variable is unknowable.</w:t>
      </w:r>
      <w:r w:rsidR="009050D0" w:rsidRPr="00C6040C">
        <w:rPr>
          <w:rFonts w:ascii="Arial" w:hAnsi="Arial" w:cs="Arial"/>
          <w:sz w:val="20"/>
          <w:szCs w:val="20"/>
        </w:rPr>
        <w:t xml:space="preserve"> However, there is also </w:t>
      </w:r>
      <w:r w:rsidR="0087692C" w:rsidRPr="00C6040C">
        <w:rPr>
          <w:rFonts w:ascii="Arial" w:hAnsi="Arial" w:cs="Arial"/>
          <w:sz w:val="20"/>
          <w:szCs w:val="20"/>
        </w:rPr>
        <w:t>significant</w:t>
      </w:r>
      <w:r w:rsidR="009050D0" w:rsidRPr="00C6040C">
        <w:rPr>
          <w:rFonts w:ascii="Arial" w:hAnsi="Arial" w:cs="Arial"/>
          <w:sz w:val="20"/>
          <w:szCs w:val="20"/>
        </w:rPr>
        <w:t xml:space="preserve"> value in the very different way</w:t>
      </w:r>
      <w:r w:rsidR="000A551A" w:rsidRPr="00C6040C">
        <w:rPr>
          <w:rFonts w:ascii="Arial" w:hAnsi="Arial" w:cs="Arial"/>
          <w:sz w:val="20"/>
          <w:szCs w:val="20"/>
        </w:rPr>
        <w:t>s</w:t>
      </w:r>
      <w:r w:rsidR="009050D0" w:rsidRPr="00C6040C">
        <w:rPr>
          <w:rFonts w:ascii="Arial" w:hAnsi="Arial" w:cs="Arial"/>
          <w:sz w:val="20"/>
          <w:szCs w:val="20"/>
        </w:rPr>
        <w:t xml:space="preserve"> that researchers appro</w:t>
      </w:r>
      <w:r w:rsidR="009E1E6C" w:rsidRPr="00C6040C">
        <w:rPr>
          <w:rFonts w:ascii="Arial" w:hAnsi="Arial" w:cs="Arial"/>
          <w:sz w:val="20"/>
          <w:szCs w:val="20"/>
        </w:rPr>
        <w:t>a</w:t>
      </w:r>
      <w:r w:rsidR="009050D0" w:rsidRPr="00C6040C">
        <w:rPr>
          <w:rFonts w:ascii="Arial" w:hAnsi="Arial" w:cs="Arial"/>
          <w:sz w:val="20"/>
          <w:szCs w:val="20"/>
        </w:rPr>
        <w:t>ch the problem. NSIs, when made aware of an issue</w:t>
      </w:r>
      <w:r w:rsidR="009E1E6C" w:rsidRPr="00C6040C">
        <w:rPr>
          <w:rFonts w:ascii="Arial" w:hAnsi="Arial" w:cs="Arial"/>
          <w:sz w:val="20"/>
          <w:szCs w:val="20"/>
        </w:rPr>
        <w:t>, will consider “how big is it, and does it affect my results?” Researchers on the other hand are more likely to consider the same problem in the terms “what is causing it, and can I account for it?” These two approaches are both valid, and jointly can shed considerable statistical light on the problem of interest.</w:t>
      </w:r>
    </w:p>
    <w:p w14:paraId="7AC3DB20" w14:textId="7C9A45BC" w:rsidR="002D2B4E" w:rsidRPr="00C6040C" w:rsidRDefault="002D2B4E" w:rsidP="008E6D17">
      <w:pPr>
        <w:spacing w:line="480" w:lineRule="auto"/>
        <w:ind w:firstLine="567"/>
        <w:jc w:val="both"/>
        <w:rPr>
          <w:rFonts w:ascii="Arial" w:hAnsi="Arial" w:cs="Arial"/>
          <w:sz w:val="20"/>
          <w:szCs w:val="20"/>
        </w:rPr>
      </w:pPr>
      <w:r w:rsidRPr="7DE65E62">
        <w:rPr>
          <w:rFonts w:ascii="Arial" w:hAnsi="Arial" w:cs="Arial"/>
          <w:sz w:val="20"/>
          <w:szCs w:val="20"/>
        </w:rPr>
        <w:t>The analysis demonstrated that by combining datasets and segmenting the main dataset of interest, it was possible to identify mismeasurement</w:t>
      </w:r>
      <w:r w:rsidR="0A9BA4A6" w:rsidRPr="7DE65E62">
        <w:rPr>
          <w:rFonts w:ascii="Arial" w:hAnsi="Arial" w:cs="Arial"/>
          <w:sz w:val="20"/>
          <w:szCs w:val="20"/>
        </w:rPr>
        <w:t xml:space="preserve"> previously assumed to be </w:t>
      </w:r>
      <w:r w:rsidR="00A56834" w:rsidRPr="7DE65E62">
        <w:rPr>
          <w:rFonts w:ascii="Arial" w:hAnsi="Arial" w:cs="Arial"/>
          <w:sz w:val="20"/>
          <w:szCs w:val="20"/>
        </w:rPr>
        <w:t>‘unknowable’</w:t>
      </w:r>
      <w:r w:rsidR="0E947505" w:rsidRPr="7DE65E62">
        <w:rPr>
          <w:rFonts w:ascii="Arial" w:hAnsi="Arial" w:cs="Arial"/>
          <w:sz w:val="20"/>
          <w:szCs w:val="20"/>
        </w:rPr>
        <w:t>. This also</w:t>
      </w:r>
      <w:r w:rsidR="00810BCF" w:rsidRPr="7DE65E62">
        <w:rPr>
          <w:rFonts w:ascii="Arial" w:hAnsi="Arial" w:cs="Arial"/>
          <w:sz w:val="20"/>
          <w:szCs w:val="20"/>
        </w:rPr>
        <w:t xml:space="preserve"> </w:t>
      </w:r>
      <w:r w:rsidRPr="7DE65E62">
        <w:rPr>
          <w:rFonts w:ascii="Arial" w:hAnsi="Arial" w:cs="Arial"/>
          <w:sz w:val="20"/>
          <w:szCs w:val="20"/>
        </w:rPr>
        <w:t>enabled the identification of different approaches to improve the dataset</w:t>
      </w:r>
      <w:r w:rsidR="2E069808" w:rsidRPr="7DE65E62">
        <w:rPr>
          <w:rFonts w:ascii="Arial" w:hAnsi="Arial" w:cs="Arial"/>
          <w:sz w:val="20"/>
          <w:szCs w:val="20"/>
        </w:rPr>
        <w:t>; i</w:t>
      </w:r>
      <w:r w:rsidRPr="7DE65E62">
        <w:rPr>
          <w:rFonts w:ascii="Arial" w:hAnsi="Arial" w:cs="Arial"/>
          <w:sz w:val="20"/>
          <w:szCs w:val="20"/>
        </w:rPr>
        <w:t xml:space="preserve">n the short-term, this focussed </w:t>
      </w:r>
      <w:r w:rsidRPr="7DE65E62">
        <w:rPr>
          <w:rFonts w:ascii="Arial" w:hAnsi="Arial" w:cs="Arial"/>
          <w:sz w:val="20"/>
          <w:szCs w:val="20"/>
        </w:rPr>
        <w:lastRenderedPageBreak/>
        <w:t xml:space="preserve">on the </w:t>
      </w:r>
      <w:r w:rsidR="00C21BDF" w:rsidRPr="7DE65E62">
        <w:rPr>
          <w:rFonts w:ascii="Arial" w:hAnsi="Arial" w:cs="Arial"/>
          <w:sz w:val="20"/>
          <w:szCs w:val="20"/>
        </w:rPr>
        <w:t xml:space="preserve">inclusion of newly identified control variables and the </w:t>
      </w:r>
      <w:r w:rsidRPr="7DE65E62">
        <w:rPr>
          <w:rFonts w:ascii="Arial" w:hAnsi="Arial" w:cs="Arial"/>
          <w:sz w:val="20"/>
          <w:szCs w:val="20"/>
        </w:rPr>
        <w:t>creation of sub-samples</w:t>
      </w:r>
      <w:r w:rsidR="0D590AA1" w:rsidRPr="7DE65E62">
        <w:rPr>
          <w:rFonts w:ascii="Arial" w:hAnsi="Arial" w:cs="Arial"/>
          <w:sz w:val="20"/>
          <w:szCs w:val="20"/>
        </w:rPr>
        <w:t>, w</w:t>
      </w:r>
      <w:r w:rsidRPr="7DE65E62">
        <w:rPr>
          <w:rFonts w:ascii="Arial" w:hAnsi="Arial" w:cs="Arial"/>
          <w:sz w:val="20"/>
          <w:szCs w:val="20"/>
        </w:rPr>
        <w:t xml:space="preserve">hile longer-term suggestions </w:t>
      </w:r>
      <w:r w:rsidR="76AECC27" w:rsidRPr="7DE65E62">
        <w:rPr>
          <w:rFonts w:ascii="Arial" w:hAnsi="Arial" w:cs="Arial"/>
          <w:sz w:val="20"/>
          <w:szCs w:val="20"/>
        </w:rPr>
        <w:t>would change</w:t>
      </w:r>
      <w:r w:rsidRPr="7DE65E62">
        <w:rPr>
          <w:rFonts w:ascii="Arial" w:hAnsi="Arial" w:cs="Arial"/>
          <w:sz w:val="20"/>
          <w:szCs w:val="20"/>
        </w:rPr>
        <w:t xml:space="preserve"> the data collection process itself. All of these findings may be of particular interest to microdata researchers who face similar challenges, while NSIs may wish to consider how best to utilise the microdata research community to support their work.</w:t>
      </w:r>
      <w:r w:rsidR="005A2A9C" w:rsidRPr="7DE65E62">
        <w:rPr>
          <w:rFonts w:ascii="Arial" w:hAnsi="Arial" w:cs="Arial"/>
          <w:sz w:val="20"/>
          <w:szCs w:val="20"/>
        </w:rPr>
        <w:t xml:space="preserve"> </w:t>
      </w:r>
    </w:p>
    <w:p w14:paraId="0A4983B5" w14:textId="2A843842" w:rsidR="009E1E6C" w:rsidRPr="00C6040C" w:rsidRDefault="009E1E6C" w:rsidP="008E6D17">
      <w:pPr>
        <w:spacing w:line="480" w:lineRule="auto"/>
        <w:ind w:firstLine="720"/>
        <w:jc w:val="both"/>
        <w:rPr>
          <w:rFonts w:ascii="Arial" w:hAnsi="Arial" w:cs="Arial"/>
          <w:sz w:val="20"/>
          <w:szCs w:val="20"/>
        </w:rPr>
      </w:pPr>
      <w:r w:rsidRPr="00C6040C">
        <w:rPr>
          <w:rFonts w:ascii="Arial" w:hAnsi="Arial" w:cs="Arial"/>
          <w:sz w:val="20"/>
          <w:szCs w:val="20"/>
        </w:rPr>
        <w:t>The specific findings here illustrate the power of letting researchers lo</w:t>
      </w:r>
      <w:r w:rsidR="007A2A23">
        <w:rPr>
          <w:rFonts w:ascii="Arial" w:hAnsi="Arial" w:cs="Arial"/>
          <w:sz w:val="20"/>
          <w:szCs w:val="20"/>
        </w:rPr>
        <w:t>o</w:t>
      </w:r>
      <w:r w:rsidRPr="00C6040C">
        <w:rPr>
          <w:rFonts w:ascii="Arial" w:hAnsi="Arial" w:cs="Arial"/>
          <w:sz w:val="20"/>
          <w:szCs w:val="20"/>
        </w:rPr>
        <w:t>se on the data. Indirect methods showed that large firms completing surveys forms on an employee-by-employee basis were likely to have (a) more employees based at the head office, and (b) employees travelling on average some 12km further t</w:t>
      </w:r>
      <w:r w:rsidR="00FB2E7F" w:rsidRPr="00C6040C">
        <w:rPr>
          <w:rFonts w:ascii="Arial" w:hAnsi="Arial" w:cs="Arial"/>
          <w:sz w:val="20"/>
          <w:szCs w:val="20"/>
        </w:rPr>
        <w:t>o work t</w:t>
      </w:r>
      <w:r w:rsidRPr="00C6040C">
        <w:rPr>
          <w:rFonts w:ascii="Arial" w:hAnsi="Arial" w:cs="Arial"/>
          <w:sz w:val="20"/>
          <w:szCs w:val="20"/>
        </w:rPr>
        <w:t>han other workers. Both findings support the hypothesis that the pre-filling of the work address leads to measurement error, and the regression analysis confirmed this is additional to any effect arising from the characteristics of the firms themselves.</w:t>
      </w:r>
    </w:p>
    <w:p w14:paraId="44C5DB28" w14:textId="099E2677" w:rsidR="00DE4E61" w:rsidRPr="00C6040C" w:rsidRDefault="009E1E6C" w:rsidP="00C6040C">
      <w:pPr>
        <w:spacing w:line="480" w:lineRule="auto"/>
        <w:ind w:firstLine="720"/>
        <w:jc w:val="both"/>
        <w:rPr>
          <w:rFonts w:ascii="Arial" w:eastAsiaTheme="majorEastAsia" w:hAnsi="Arial" w:cs="Arial"/>
          <w:b/>
          <w:bCs/>
          <w:sz w:val="20"/>
          <w:szCs w:val="20"/>
        </w:rPr>
      </w:pPr>
      <w:r w:rsidRPr="00C6040C">
        <w:rPr>
          <w:rFonts w:ascii="Arial" w:hAnsi="Arial" w:cs="Arial"/>
          <w:sz w:val="20"/>
          <w:szCs w:val="20"/>
        </w:rPr>
        <w:t xml:space="preserve">These findings also provide useful feedback to the NSI, in helping it to identify potential areas to </w:t>
      </w:r>
      <w:r w:rsidR="00DB0558" w:rsidRPr="00C6040C">
        <w:rPr>
          <w:rFonts w:ascii="Arial" w:hAnsi="Arial" w:cs="Arial"/>
          <w:sz w:val="20"/>
          <w:szCs w:val="20"/>
        </w:rPr>
        <w:t xml:space="preserve">look for remedies. In ASHE, the problem arises because the datasets used for analysis and official statistics do not distinguish between prefilled responses and corrected responses. However, it is likely that some part of the ingest process does record this information; if this information has been </w:t>
      </w:r>
      <w:r w:rsidR="00D26F1B" w:rsidRPr="00C6040C">
        <w:rPr>
          <w:rFonts w:ascii="Arial" w:hAnsi="Arial" w:cs="Arial"/>
          <w:sz w:val="20"/>
          <w:szCs w:val="20"/>
        </w:rPr>
        <w:t>retained</w:t>
      </w:r>
      <w:r w:rsidR="00DB0558" w:rsidRPr="00C6040C">
        <w:rPr>
          <w:rFonts w:ascii="Arial" w:hAnsi="Arial" w:cs="Arial"/>
          <w:sz w:val="20"/>
          <w:szCs w:val="20"/>
        </w:rPr>
        <w:t xml:space="preserve">, it would instantly allow quality measures to be put on the geographical data, on the basis that a corrected entry can be assumed to represent the true value. ONS and the research team are now working to explore this possibility. </w:t>
      </w:r>
    </w:p>
    <w:p w14:paraId="1C65DFBD" w14:textId="345AD5A5" w:rsidR="00DE4E61" w:rsidRPr="00C6040C" w:rsidRDefault="00DE4E61" w:rsidP="00C6040C">
      <w:pPr>
        <w:pStyle w:val="Heading1"/>
        <w:spacing w:line="480" w:lineRule="auto"/>
        <w:rPr>
          <w:rFonts w:ascii="Arial" w:hAnsi="Arial" w:cs="Arial"/>
          <w:sz w:val="20"/>
          <w:szCs w:val="20"/>
        </w:rPr>
      </w:pPr>
      <w:r w:rsidRPr="00C6040C">
        <w:rPr>
          <w:rFonts w:ascii="Arial" w:hAnsi="Arial" w:cs="Arial"/>
          <w:sz w:val="20"/>
          <w:szCs w:val="20"/>
        </w:rPr>
        <w:t>Acknowledgements</w:t>
      </w:r>
    </w:p>
    <w:p w14:paraId="6FF07D03" w14:textId="477383A2" w:rsidR="00FE1028" w:rsidRDefault="004247D1" w:rsidP="00C6040C">
      <w:pPr>
        <w:spacing w:line="480" w:lineRule="auto"/>
        <w:rPr>
          <w:rFonts w:ascii="Arial" w:hAnsi="Arial" w:cs="Arial"/>
          <w:color w:val="000000"/>
          <w:sz w:val="20"/>
          <w:szCs w:val="20"/>
          <w:lang w:eastAsia="en-GB"/>
        </w:rPr>
      </w:pPr>
      <w:r w:rsidRPr="004247D1">
        <w:rPr>
          <w:rFonts w:ascii="Arial" w:hAnsi="Arial" w:cs="Arial"/>
          <w:color w:val="000000"/>
          <w:sz w:val="20"/>
          <w:szCs w:val="20"/>
          <w:lang w:eastAsia="en-GB"/>
        </w:rPr>
        <w:t xml:space="preserve">This work was funded by </w:t>
      </w:r>
      <w:r w:rsidR="00EB77A4">
        <w:rPr>
          <w:rFonts w:ascii="Arial" w:hAnsi="Arial" w:cs="Arial"/>
          <w:color w:val="000000"/>
          <w:sz w:val="20"/>
          <w:szCs w:val="20"/>
          <w:lang w:eastAsia="en-GB"/>
        </w:rPr>
        <w:t xml:space="preserve">the Economic and Social </w:t>
      </w:r>
      <w:r w:rsidR="0049530A">
        <w:rPr>
          <w:rFonts w:ascii="Arial" w:hAnsi="Arial" w:cs="Arial"/>
          <w:color w:val="000000"/>
          <w:sz w:val="20"/>
          <w:szCs w:val="20"/>
          <w:lang w:eastAsia="en-GB"/>
        </w:rPr>
        <w:t>R</w:t>
      </w:r>
      <w:r w:rsidR="00EB77A4">
        <w:rPr>
          <w:rFonts w:ascii="Arial" w:hAnsi="Arial" w:cs="Arial"/>
          <w:color w:val="000000"/>
          <w:sz w:val="20"/>
          <w:szCs w:val="20"/>
          <w:lang w:eastAsia="en-GB"/>
        </w:rPr>
        <w:t>esearch Council</w:t>
      </w:r>
      <w:r w:rsidRPr="004247D1">
        <w:rPr>
          <w:rFonts w:ascii="Arial" w:hAnsi="Arial" w:cs="Arial"/>
          <w:color w:val="000000"/>
          <w:sz w:val="20"/>
          <w:szCs w:val="20"/>
          <w:lang w:eastAsia="en-GB"/>
        </w:rPr>
        <w:t xml:space="preserve"> [</w:t>
      </w:r>
      <w:r w:rsidR="00912ACC">
        <w:rPr>
          <w:rFonts w:ascii="Arial" w:hAnsi="Arial" w:cs="Arial"/>
          <w:color w:val="000000"/>
          <w:sz w:val="20"/>
          <w:szCs w:val="20"/>
          <w:lang w:eastAsia="en-GB"/>
        </w:rPr>
        <w:t xml:space="preserve">grant </w:t>
      </w:r>
      <w:r w:rsidR="00654ABD">
        <w:rPr>
          <w:rFonts w:ascii="Arial" w:hAnsi="Arial" w:cs="Arial"/>
          <w:color w:val="000000"/>
          <w:sz w:val="20"/>
          <w:szCs w:val="20"/>
          <w:lang w:eastAsia="en-GB"/>
        </w:rPr>
        <w:t>number</w:t>
      </w:r>
      <w:r w:rsidR="00912ACC">
        <w:rPr>
          <w:rFonts w:ascii="Arial" w:hAnsi="Arial" w:cs="Arial"/>
          <w:color w:val="000000"/>
          <w:sz w:val="20"/>
          <w:szCs w:val="20"/>
          <w:lang w:eastAsia="en-GB"/>
        </w:rPr>
        <w:t xml:space="preserve">: </w:t>
      </w:r>
      <w:r w:rsidR="003A026A">
        <w:rPr>
          <w:rFonts w:ascii="Arial" w:hAnsi="Arial" w:cs="Arial"/>
          <w:shd w:val="clear" w:color="auto" w:fill="FFFFFF"/>
        </w:rPr>
        <w:t>ES/T013877/1</w:t>
      </w:r>
      <w:r w:rsidRPr="004247D1">
        <w:rPr>
          <w:rFonts w:ascii="Arial" w:hAnsi="Arial" w:cs="Arial"/>
          <w:color w:val="000000"/>
          <w:sz w:val="20"/>
          <w:szCs w:val="20"/>
          <w:lang w:eastAsia="en-GB"/>
        </w:rPr>
        <w:t xml:space="preserve">]. For the purpose of open access, the author has applied a Creative Commons Attribution (CC BY) </w:t>
      </w:r>
      <w:r w:rsidR="00F51972" w:rsidRPr="004247D1">
        <w:rPr>
          <w:rFonts w:ascii="Arial" w:hAnsi="Arial" w:cs="Arial"/>
          <w:color w:val="000000"/>
          <w:sz w:val="20"/>
          <w:szCs w:val="20"/>
          <w:lang w:eastAsia="en-GB"/>
        </w:rPr>
        <w:t>licence to</w:t>
      </w:r>
      <w:r w:rsidRPr="004247D1">
        <w:rPr>
          <w:rFonts w:ascii="Arial" w:hAnsi="Arial" w:cs="Arial"/>
          <w:color w:val="000000"/>
          <w:sz w:val="20"/>
          <w:szCs w:val="20"/>
          <w:lang w:eastAsia="en-GB"/>
        </w:rPr>
        <w:t xml:space="preserve"> any Author Accepted Manuscript version arising</w:t>
      </w:r>
      <w:r w:rsidR="00FE1028">
        <w:rPr>
          <w:rFonts w:ascii="Arial" w:hAnsi="Arial" w:cs="Arial"/>
          <w:color w:val="000000"/>
          <w:sz w:val="20"/>
          <w:szCs w:val="20"/>
          <w:lang w:eastAsia="en-GB"/>
        </w:rPr>
        <w:t xml:space="preserve">. </w:t>
      </w:r>
    </w:p>
    <w:p w14:paraId="466F6A58" w14:textId="17E47CEC" w:rsidR="00325418" w:rsidRDefault="00DE4E61" w:rsidP="00C6040C">
      <w:pPr>
        <w:spacing w:line="480" w:lineRule="auto"/>
        <w:rPr>
          <w:rFonts w:ascii="Arial" w:hAnsi="Arial" w:cs="Arial"/>
          <w:color w:val="000000"/>
          <w:sz w:val="20"/>
          <w:szCs w:val="20"/>
          <w:lang w:eastAsia="en-GB"/>
        </w:rPr>
      </w:pPr>
      <w:r w:rsidRPr="00C6040C">
        <w:rPr>
          <w:rFonts w:ascii="Arial" w:hAnsi="Arial" w:cs="Arial"/>
          <w:color w:val="000000"/>
          <w:sz w:val="20"/>
          <w:szCs w:val="20"/>
          <w:lang w:eastAsia="en-GB"/>
        </w:rPr>
        <w:t>This work was produced using statistical data from ONS</w:t>
      </w:r>
      <w:r w:rsidR="00282317">
        <w:rPr>
          <w:rFonts w:ascii="Arial" w:hAnsi="Arial" w:cs="Arial"/>
          <w:color w:val="000000"/>
          <w:sz w:val="20"/>
          <w:szCs w:val="20"/>
          <w:lang w:eastAsia="en-GB"/>
        </w:rPr>
        <w:t xml:space="preserve"> </w:t>
      </w:r>
      <w:r w:rsidR="00714A0F">
        <w:rPr>
          <w:rFonts w:ascii="Arial" w:hAnsi="Arial" w:cs="Arial"/>
          <w:color w:val="000000"/>
          <w:sz w:val="20"/>
          <w:szCs w:val="20"/>
          <w:lang w:eastAsia="en-GB"/>
        </w:rPr>
        <w:t>with</w:t>
      </w:r>
      <w:r w:rsidR="00282317">
        <w:rPr>
          <w:rFonts w:ascii="Arial" w:hAnsi="Arial" w:cs="Arial"/>
          <w:color w:val="000000"/>
          <w:sz w:val="20"/>
          <w:szCs w:val="20"/>
          <w:lang w:eastAsia="en-GB"/>
        </w:rPr>
        <w:t xml:space="preserve"> the </w:t>
      </w:r>
      <w:r w:rsidR="008F3A73" w:rsidRPr="008F3A73">
        <w:rPr>
          <w:rFonts w:ascii="Arial" w:hAnsi="Arial" w:cs="Arial"/>
          <w:color w:val="000000"/>
          <w:sz w:val="20"/>
          <w:szCs w:val="20"/>
          <w:lang w:eastAsia="en-GB"/>
        </w:rPr>
        <w:t xml:space="preserve">analysis </w:t>
      </w:r>
      <w:r w:rsidR="00714A0F">
        <w:rPr>
          <w:rFonts w:ascii="Arial" w:hAnsi="Arial" w:cs="Arial"/>
          <w:color w:val="000000"/>
          <w:sz w:val="20"/>
          <w:szCs w:val="20"/>
          <w:lang w:eastAsia="en-GB"/>
        </w:rPr>
        <w:t>being</w:t>
      </w:r>
      <w:r w:rsidR="008F3A73" w:rsidRPr="008F3A73">
        <w:rPr>
          <w:rFonts w:ascii="Arial" w:hAnsi="Arial" w:cs="Arial"/>
          <w:color w:val="000000"/>
          <w:sz w:val="20"/>
          <w:szCs w:val="20"/>
          <w:lang w:eastAsia="en-GB"/>
        </w:rPr>
        <w:t xml:space="preserve"> carried out in the Secure Research Service</w:t>
      </w:r>
      <w:r w:rsidR="000737AE">
        <w:rPr>
          <w:rFonts w:ascii="Arial" w:hAnsi="Arial" w:cs="Arial"/>
          <w:color w:val="000000"/>
          <w:sz w:val="20"/>
          <w:szCs w:val="20"/>
          <w:lang w:eastAsia="en-GB"/>
        </w:rPr>
        <w:t xml:space="preserve"> (SRS)</w:t>
      </w:r>
      <w:r w:rsidR="008F3A73" w:rsidRPr="008F3A73">
        <w:rPr>
          <w:rFonts w:ascii="Arial" w:hAnsi="Arial" w:cs="Arial"/>
          <w:color w:val="000000"/>
          <w:sz w:val="20"/>
          <w:szCs w:val="20"/>
          <w:lang w:eastAsia="en-GB"/>
        </w:rPr>
        <w:t>, part of the O</w:t>
      </w:r>
      <w:r w:rsidR="008F3A73">
        <w:rPr>
          <w:rFonts w:ascii="Arial" w:hAnsi="Arial" w:cs="Arial"/>
          <w:color w:val="000000"/>
          <w:sz w:val="20"/>
          <w:szCs w:val="20"/>
          <w:lang w:eastAsia="en-GB"/>
        </w:rPr>
        <w:t>NS</w:t>
      </w:r>
      <w:r w:rsidRPr="00C6040C">
        <w:rPr>
          <w:rFonts w:ascii="Arial" w:hAnsi="Arial" w:cs="Arial"/>
          <w:color w:val="000000"/>
          <w:sz w:val="20"/>
          <w:szCs w:val="20"/>
          <w:lang w:eastAsia="en-GB"/>
        </w:rPr>
        <w:t xml:space="preserve">. </w:t>
      </w:r>
      <w:r w:rsidR="00C14EFB" w:rsidRPr="00C14EFB">
        <w:rPr>
          <w:rFonts w:ascii="Arial" w:hAnsi="Arial" w:cs="Arial"/>
          <w:color w:val="000000"/>
          <w:sz w:val="20"/>
          <w:szCs w:val="20"/>
          <w:lang w:eastAsia="en-GB"/>
        </w:rPr>
        <w:t>Data supporting this study are available</w:t>
      </w:r>
      <w:r w:rsidR="0065428E">
        <w:rPr>
          <w:rFonts w:ascii="Arial" w:hAnsi="Arial" w:cs="Arial"/>
          <w:color w:val="000000"/>
          <w:sz w:val="20"/>
          <w:szCs w:val="20"/>
          <w:lang w:eastAsia="en-GB"/>
        </w:rPr>
        <w:t xml:space="preserve"> for accredited researchers to access</w:t>
      </w:r>
      <w:r w:rsidR="00C14EFB" w:rsidRPr="00C14EFB">
        <w:rPr>
          <w:rFonts w:ascii="Arial" w:hAnsi="Arial" w:cs="Arial"/>
          <w:color w:val="000000"/>
          <w:sz w:val="20"/>
          <w:szCs w:val="20"/>
          <w:lang w:eastAsia="en-GB"/>
        </w:rPr>
        <w:t xml:space="preserve"> </w:t>
      </w:r>
      <w:r w:rsidR="006374D0">
        <w:rPr>
          <w:rFonts w:ascii="Arial" w:hAnsi="Arial" w:cs="Arial"/>
          <w:color w:val="000000"/>
          <w:sz w:val="20"/>
          <w:szCs w:val="20"/>
          <w:lang w:eastAsia="en-GB"/>
        </w:rPr>
        <w:t>via</w:t>
      </w:r>
      <w:r w:rsidR="00C14EFB" w:rsidRPr="00C14EFB">
        <w:rPr>
          <w:rFonts w:ascii="Arial" w:hAnsi="Arial" w:cs="Arial"/>
          <w:color w:val="000000"/>
          <w:sz w:val="20"/>
          <w:szCs w:val="20"/>
          <w:lang w:eastAsia="en-GB"/>
        </w:rPr>
        <w:t xml:space="preserve"> </w:t>
      </w:r>
      <w:r w:rsidR="003D6806">
        <w:rPr>
          <w:rFonts w:ascii="Arial" w:hAnsi="Arial" w:cs="Arial"/>
          <w:color w:val="000000"/>
          <w:sz w:val="20"/>
          <w:szCs w:val="20"/>
          <w:lang w:eastAsia="en-GB"/>
        </w:rPr>
        <w:t xml:space="preserve">the </w:t>
      </w:r>
      <w:r w:rsidR="000737AE">
        <w:rPr>
          <w:rFonts w:ascii="Arial" w:hAnsi="Arial" w:cs="Arial"/>
          <w:color w:val="000000"/>
          <w:sz w:val="20"/>
          <w:szCs w:val="20"/>
          <w:lang w:eastAsia="en-GB"/>
        </w:rPr>
        <w:t>SRS</w:t>
      </w:r>
      <w:r w:rsidR="00C14EFB" w:rsidRPr="00C14EFB">
        <w:rPr>
          <w:rFonts w:ascii="Arial" w:hAnsi="Arial" w:cs="Arial"/>
          <w:color w:val="000000"/>
          <w:sz w:val="20"/>
          <w:szCs w:val="20"/>
          <w:lang w:eastAsia="en-GB"/>
        </w:rPr>
        <w:t>. Access to the data is subject to</w:t>
      </w:r>
      <w:r w:rsidR="00A3529A">
        <w:rPr>
          <w:rFonts w:ascii="Arial" w:hAnsi="Arial" w:cs="Arial"/>
          <w:color w:val="000000"/>
          <w:sz w:val="20"/>
          <w:szCs w:val="20"/>
          <w:lang w:eastAsia="en-GB"/>
        </w:rPr>
        <w:t xml:space="preserve"> project</w:t>
      </w:r>
      <w:r w:rsidR="00C14EFB" w:rsidRPr="00C14EFB">
        <w:rPr>
          <w:rFonts w:ascii="Arial" w:hAnsi="Arial" w:cs="Arial"/>
          <w:color w:val="000000"/>
          <w:sz w:val="20"/>
          <w:szCs w:val="20"/>
          <w:lang w:eastAsia="en-GB"/>
        </w:rPr>
        <w:t xml:space="preserve"> approval</w:t>
      </w:r>
      <w:r w:rsidR="00A3529A">
        <w:rPr>
          <w:rFonts w:ascii="Arial" w:hAnsi="Arial" w:cs="Arial"/>
          <w:color w:val="000000"/>
          <w:sz w:val="20"/>
          <w:szCs w:val="20"/>
          <w:lang w:eastAsia="en-GB"/>
        </w:rPr>
        <w:t xml:space="preserve"> following </w:t>
      </w:r>
      <w:r w:rsidR="0070560C">
        <w:rPr>
          <w:rFonts w:ascii="Arial" w:hAnsi="Arial" w:cs="Arial"/>
          <w:color w:val="000000"/>
          <w:sz w:val="20"/>
          <w:szCs w:val="20"/>
          <w:lang w:eastAsia="en-GB"/>
        </w:rPr>
        <w:t xml:space="preserve">accreditation </w:t>
      </w:r>
      <w:r w:rsidR="00872CBC">
        <w:rPr>
          <w:rFonts w:ascii="Arial" w:hAnsi="Arial" w:cs="Arial"/>
          <w:color w:val="000000"/>
          <w:sz w:val="20"/>
          <w:szCs w:val="20"/>
          <w:lang w:eastAsia="en-GB"/>
        </w:rPr>
        <w:t>in the Research Accreditation Service (RAS).</w:t>
      </w:r>
    </w:p>
    <w:p w14:paraId="0B0A2D63" w14:textId="71A0F1F6" w:rsidR="00325418" w:rsidRDefault="00540A90" w:rsidP="00C6040C">
      <w:pPr>
        <w:spacing w:line="480" w:lineRule="auto"/>
        <w:rPr>
          <w:rFonts w:ascii="Arial" w:hAnsi="Arial" w:cs="Arial"/>
          <w:color w:val="000000"/>
          <w:sz w:val="20"/>
          <w:szCs w:val="20"/>
          <w:lang w:eastAsia="en-GB"/>
        </w:rPr>
      </w:pPr>
      <w:r w:rsidRPr="00540A90">
        <w:rPr>
          <w:rFonts w:ascii="Arial" w:hAnsi="Arial" w:cs="Arial"/>
          <w:color w:val="000000"/>
          <w:sz w:val="20"/>
          <w:szCs w:val="20"/>
          <w:lang w:eastAsia="en-GB"/>
        </w:rPr>
        <w:t xml:space="preserve">This work contains statistical data from ONS which is Crown Copyright. The use of the ONS statistical data in this work does not imply the endorsement of the ONS in relation to the interpretation or </w:t>
      </w:r>
      <w:r w:rsidRPr="00540A90">
        <w:rPr>
          <w:rFonts w:ascii="Arial" w:hAnsi="Arial" w:cs="Arial"/>
          <w:color w:val="000000"/>
          <w:sz w:val="20"/>
          <w:szCs w:val="20"/>
          <w:lang w:eastAsia="en-GB"/>
        </w:rPr>
        <w:lastRenderedPageBreak/>
        <w:t xml:space="preserve">analysis of the statistical data. This work uses research datasets which may not exactly reproduce National Statistics </w:t>
      </w:r>
      <w:r w:rsidR="00325418" w:rsidRPr="00540A90">
        <w:rPr>
          <w:rFonts w:ascii="Arial" w:hAnsi="Arial" w:cs="Arial"/>
          <w:color w:val="000000"/>
          <w:sz w:val="20"/>
          <w:szCs w:val="20"/>
          <w:lang w:eastAsia="en-GB"/>
        </w:rPr>
        <w:t>aggregates.</w:t>
      </w:r>
      <w:r w:rsidR="00D95C08" w:rsidRPr="00C6040C">
        <w:rPr>
          <w:rFonts w:ascii="Arial" w:hAnsi="Arial" w:cs="Arial"/>
          <w:color w:val="000000"/>
          <w:sz w:val="20"/>
          <w:szCs w:val="20"/>
          <w:lang w:eastAsia="en-GB"/>
        </w:rPr>
        <w:t xml:space="preserve"> </w:t>
      </w:r>
    </w:p>
    <w:p w14:paraId="6AA8A0ED" w14:textId="7E2C7825" w:rsidR="00DE4E61" w:rsidRPr="00C6040C" w:rsidRDefault="00815613" w:rsidP="00C6040C">
      <w:pPr>
        <w:spacing w:line="480" w:lineRule="auto"/>
        <w:rPr>
          <w:rFonts w:ascii="Arial" w:hAnsi="Arial" w:cs="Arial"/>
          <w:sz w:val="20"/>
          <w:szCs w:val="20"/>
        </w:rPr>
      </w:pPr>
      <w:r>
        <w:rPr>
          <w:rFonts w:ascii="Arial" w:hAnsi="Arial" w:cs="Arial"/>
          <w:color w:val="000000"/>
          <w:sz w:val="20"/>
          <w:szCs w:val="20"/>
          <w:lang w:eastAsia="en-GB"/>
        </w:rPr>
        <w:t>T</w:t>
      </w:r>
      <w:r w:rsidR="00D95C08" w:rsidRPr="00C6040C">
        <w:rPr>
          <w:rFonts w:ascii="Arial" w:hAnsi="Arial" w:cs="Arial"/>
          <w:color w:val="000000"/>
          <w:sz w:val="20"/>
          <w:szCs w:val="20"/>
          <w:lang w:eastAsia="en-GB"/>
        </w:rPr>
        <w:t>he opinions that are expressed in this paper are the views of the authors alone.</w:t>
      </w:r>
    </w:p>
    <w:p w14:paraId="48987F1A" w14:textId="75755CBA" w:rsidR="00243F8D" w:rsidRPr="00C6040C" w:rsidRDefault="00243F8D" w:rsidP="000617D1">
      <w:pPr>
        <w:spacing w:line="360" w:lineRule="auto"/>
        <w:ind w:firstLine="567"/>
        <w:jc w:val="both"/>
        <w:rPr>
          <w:rFonts w:ascii="Arial" w:eastAsiaTheme="majorEastAsia" w:hAnsi="Arial" w:cs="Arial"/>
          <w:b/>
          <w:bCs/>
          <w:sz w:val="20"/>
          <w:szCs w:val="20"/>
        </w:rPr>
      </w:pPr>
      <w:r w:rsidRPr="00C6040C">
        <w:rPr>
          <w:rFonts w:ascii="Arial" w:eastAsiaTheme="majorEastAsia" w:hAnsi="Arial" w:cs="Arial"/>
          <w:b/>
          <w:bCs/>
          <w:sz w:val="20"/>
          <w:szCs w:val="20"/>
        </w:rPr>
        <w:br w:type="page"/>
      </w:r>
    </w:p>
    <w:p w14:paraId="6391CE37" w14:textId="774FCB2B" w:rsidR="0F1D1912" w:rsidRPr="00334931" w:rsidRDefault="004835E7" w:rsidP="000617D1">
      <w:pPr>
        <w:pStyle w:val="Heading1"/>
        <w:numPr>
          <w:ilvl w:val="0"/>
          <w:numId w:val="0"/>
        </w:numPr>
        <w:spacing w:line="360" w:lineRule="auto"/>
        <w:rPr>
          <w:rFonts w:ascii="Arial" w:hAnsi="Arial" w:cs="Arial"/>
          <w:sz w:val="20"/>
          <w:szCs w:val="20"/>
        </w:rPr>
      </w:pPr>
      <w:r w:rsidRPr="00334931">
        <w:rPr>
          <w:rFonts w:ascii="Arial" w:hAnsi="Arial" w:cs="Arial"/>
          <w:sz w:val="20"/>
          <w:szCs w:val="20"/>
        </w:rPr>
        <w:lastRenderedPageBreak/>
        <w:t xml:space="preserve">9. </w:t>
      </w:r>
      <w:bookmarkStart w:id="4" w:name="_Hlk121310717"/>
      <w:r w:rsidR="0F1D1912" w:rsidRPr="00334931">
        <w:rPr>
          <w:rFonts w:ascii="Arial" w:hAnsi="Arial" w:cs="Arial"/>
          <w:sz w:val="20"/>
          <w:szCs w:val="20"/>
        </w:rPr>
        <w:t>References</w:t>
      </w:r>
    </w:p>
    <w:bookmarkEnd w:id="4"/>
    <w:p w14:paraId="27697AF0" w14:textId="77777777"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t>[1] Giesen D, Vella M, Brady CF, Brown P, Ravindra D, Vaasen-Otten A. Response burden management for establishment surveys at four national statistical institutes. Journal of Official Statistics. 2018 Jun 1;34(2):397-418.</w:t>
      </w:r>
    </w:p>
    <w:p w14:paraId="149E1804" w14:textId="77777777"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t>[2] De Vries W. Are we measuring up...? Questions on the performance of national statistical systems. International Statistical Review/Revue Internationale de Statistique. 1999 Apr 1:63-77.</w:t>
      </w:r>
    </w:p>
    <w:p w14:paraId="100C083B" w14:textId="77777777"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t>[3] Pina-Sánchez J, Koskinen J, Plewis I. Adjusting for measurement error in retrospectively reported work histories: An analysis using Swedish register data. Journal of Official Statistics. 2019 Mar 1;35(1):203-29.</w:t>
      </w:r>
    </w:p>
    <w:p w14:paraId="38A46A71" w14:textId="77777777"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t>[4] Ritchie F. UK release practices for official microdata. Statistical Journal of the IAOS. 2009 Jan 1;26(3, 4):103-11.</w:t>
      </w:r>
    </w:p>
    <w:p w14:paraId="169454EF" w14:textId="77777777" w:rsidR="00781CCD" w:rsidRPr="00595A4E" w:rsidRDefault="00781CCD" w:rsidP="00781CCD">
      <w:pPr>
        <w:spacing w:line="480" w:lineRule="auto"/>
        <w:rPr>
          <w:rFonts w:ascii="Arial" w:hAnsi="Arial" w:cs="Arial"/>
          <w:sz w:val="20"/>
          <w:szCs w:val="20"/>
          <w:shd w:val="clear" w:color="auto" w:fill="FFFFFF"/>
        </w:rPr>
      </w:pPr>
      <w:r w:rsidRPr="00595A4E">
        <w:rPr>
          <w:rFonts w:ascii="Arial" w:hAnsi="Arial" w:cs="Arial"/>
          <w:sz w:val="20"/>
          <w:szCs w:val="20"/>
          <w:shd w:val="clear" w:color="auto" w:fill="FFFFFF"/>
        </w:rPr>
        <w:t>[5] Ritchie F. Improving data quality: the user as data detective. Conference of European Statistics Stakeholders. 2016 October.</w:t>
      </w:r>
    </w:p>
    <w:p w14:paraId="538B0D2B" w14:textId="77777777" w:rsidR="00781CCD" w:rsidRPr="00595A4E" w:rsidRDefault="00781CCD" w:rsidP="00781CCD">
      <w:pPr>
        <w:spacing w:line="480" w:lineRule="auto"/>
        <w:rPr>
          <w:rFonts w:ascii="Arial" w:hAnsi="Arial" w:cs="Arial"/>
          <w:color w:val="222222"/>
          <w:sz w:val="20"/>
          <w:szCs w:val="20"/>
          <w:shd w:val="clear" w:color="auto" w:fill="FFFFFF"/>
        </w:rPr>
      </w:pPr>
      <w:r w:rsidRPr="00595A4E">
        <w:rPr>
          <w:rFonts w:ascii="Arial" w:hAnsi="Arial" w:cs="Arial"/>
          <w:color w:val="222222"/>
          <w:sz w:val="20"/>
          <w:szCs w:val="20"/>
          <w:shd w:val="clear" w:color="auto" w:fill="FFFFFF"/>
        </w:rPr>
        <w:t>[6] Abraham KG. Big Data and Official Statistics. Review of Income and Wealth. 2022.</w:t>
      </w:r>
    </w:p>
    <w:p w14:paraId="18851B3E" w14:textId="77777777"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t>[7] Bavdaž M, Giesen D, Černe SK, Löfgren T, Raymond-Blaess V. Response burden in official business surveys: Measurement and reduction practices of national statistical institutes. Journal of Official Statistics. 2015 Dec 1;31(4):559-88.</w:t>
      </w:r>
    </w:p>
    <w:p w14:paraId="4572CD39" w14:textId="77777777" w:rsidR="00781CCD" w:rsidRDefault="00781CCD" w:rsidP="00781CCD">
      <w:pPr>
        <w:spacing w:line="480" w:lineRule="auto"/>
        <w:rPr>
          <w:rFonts w:ascii="Arial" w:hAnsi="Arial" w:cs="Arial"/>
          <w:sz w:val="20"/>
          <w:szCs w:val="20"/>
          <w:shd w:val="clear" w:color="auto" w:fill="FFFFFF"/>
        </w:rPr>
      </w:pPr>
      <w:r w:rsidRPr="00595A4E">
        <w:rPr>
          <w:rFonts w:ascii="Arial" w:hAnsi="Arial" w:cs="Arial"/>
          <w:sz w:val="20"/>
          <w:szCs w:val="20"/>
          <w:shd w:val="clear" w:color="auto" w:fill="FFFFFF"/>
        </w:rPr>
        <w:t>[8] Hoogendoorn, A.W. and Sikke, D., 1998. Response burden and panel attrition. </w:t>
      </w:r>
      <w:r w:rsidRPr="00595A4E">
        <w:rPr>
          <w:rFonts w:ascii="Arial" w:hAnsi="Arial" w:cs="Arial"/>
          <w:i/>
          <w:iCs/>
          <w:sz w:val="20"/>
          <w:szCs w:val="20"/>
          <w:shd w:val="clear" w:color="auto" w:fill="FFFFFF"/>
        </w:rPr>
        <w:t>Journal of Official Statistics</w:t>
      </w:r>
      <w:r w:rsidRPr="00595A4E">
        <w:rPr>
          <w:rFonts w:ascii="Arial" w:hAnsi="Arial" w:cs="Arial"/>
          <w:sz w:val="20"/>
          <w:szCs w:val="20"/>
          <w:shd w:val="clear" w:color="auto" w:fill="FFFFFF"/>
        </w:rPr>
        <w:t>, </w:t>
      </w:r>
      <w:r w:rsidRPr="00595A4E">
        <w:rPr>
          <w:rFonts w:ascii="Arial" w:hAnsi="Arial" w:cs="Arial"/>
          <w:i/>
          <w:iCs/>
          <w:sz w:val="20"/>
          <w:szCs w:val="20"/>
          <w:shd w:val="clear" w:color="auto" w:fill="FFFFFF"/>
        </w:rPr>
        <w:t>14</w:t>
      </w:r>
      <w:r w:rsidRPr="00595A4E">
        <w:rPr>
          <w:rFonts w:ascii="Arial" w:hAnsi="Arial" w:cs="Arial"/>
          <w:sz w:val="20"/>
          <w:szCs w:val="20"/>
          <w:shd w:val="clear" w:color="auto" w:fill="FFFFFF"/>
        </w:rPr>
        <w:t>(2), p.189.</w:t>
      </w:r>
    </w:p>
    <w:p w14:paraId="33C8E935" w14:textId="3F9D6988" w:rsidR="00463DD6" w:rsidRPr="00595A4E" w:rsidRDefault="00463DD6" w:rsidP="00463DD6">
      <w:pPr>
        <w:spacing w:line="480" w:lineRule="auto"/>
        <w:rPr>
          <w:rFonts w:ascii="Arial" w:hAnsi="Arial" w:cs="Arial"/>
          <w:sz w:val="20"/>
          <w:szCs w:val="20"/>
        </w:rPr>
      </w:pPr>
      <w:r w:rsidRPr="00595A4E">
        <w:rPr>
          <w:rFonts w:ascii="Arial" w:hAnsi="Arial" w:cs="Arial"/>
          <w:color w:val="222222"/>
          <w:sz w:val="20"/>
          <w:szCs w:val="20"/>
          <w:shd w:val="clear" w:color="auto" w:fill="FFFFFF"/>
        </w:rPr>
        <w:t>[</w:t>
      </w:r>
      <w:r>
        <w:rPr>
          <w:rFonts w:ascii="Arial" w:hAnsi="Arial" w:cs="Arial"/>
          <w:color w:val="222222"/>
          <w:sz w:val="20"/>
          <w:szCs w:val="20"/>
          <w:shd w:val="clear" w:color="auto" w:fill="FFFFFF"/>
        </w:rPr>
        <w:t>9</w:t>
      </w:r>
      <w:r w:rsidRPr="00595A4E">
        <w:rPr>
          <w:rFonts w:ascii="Arial" w:hAnsi="Arial" w:cs="Arial"/>
          <w:color w:val="222222"/>
          <w:sz w:val="20"/>
          <w:szCs w:val="20"/>
          <w:shd w:val="clear" w:color="auto" w:fill="FFFFFF"/>
        </w:rPr>
        <w:t>] Hansen MH, Hurwitz WN, Pritzker L. The accuracy of census results. American Sociological Review. 1953 Aug 1;18(4):416-23.</w:t>
      </w:r>
    </w:p>
    <w:p w14:paraId="6037EA48" w14:textId="44B59FA9"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t>[</w:t>
      </w:r>
      <w:r w:rsidR="00463DD6">
        <w:rPr>
          <w:rFonts w:ascii="Arial" w:hAnsi="Arial" w:cs="Arial"/>
          <w:color w:val="222222"/>
          <w:sz w:val="20"/>
          <w:szCs w:val="20"/>
          <w:shd w:val="clear" w:color="auto" w:fill="FFFFFF"/>
        </w:rPr>
        <w:t>10</w:t>
      </w:r>
      <w:r w:rsidRPr="00595A4E">
        <w:rPr>
          <w:rFonts w:ascii="Arial" w:hAnsi="Arial" w:cs="Arial"/>
          <w:color w:val="222222"/>
          <w:sz w:val="20"/>
          <w:szCs w:val="20"/>
          <w:shd w:val="clear" w:color="auto" w:fill="FFFFFF"/>
        </w:rPr>
        <w:t>] Rodhouse JB, Ott K. Respondent Perceptions of Previously Reported Data. Survey Practice. 2022 Jun 30;15(1). Rodhouse JB, Ott K. Respondent Perceptions of Previously Reported Data. Survey Practice. 2022 Jun 30;15(1).</w:t>
      </w:r>
    </w:p>
    <w:p w14:paraId="5C23BF8B" w14:textId="5FBC4A9C"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t>[1</w:t>
      </w:r>
      <w:r w:rsidR="00463DD6">
        <w:rPr>
          <w:rFonts w:ascii="Arial" w:hAnsi="Arial" w:cs="Arial"/>
          <w:color w:val="222222"/>
          <w:sz w:val="20"/>
          <w:szCs w:val="20"/>
          <w:shd w:val="clear" w:color="auto" w:fill="FFFFFF"/>
        </w:rPr>
        <w:t>1</w:t>
      </w:r>
      <w:r w:rsidRPr="00595A4E">
        <w:rPr>
          <w:rFonts w:ascii="Arial" w:hAnsi="Arial" w:cs="Arial"/>
          <w:color w:val="222222"/>
          <w:sz w:val="20"/>
          <w:szCs w:val="20"/>
          <w:shd w:val="clear" w:color="auto" w:fill="FFFFFF"/>
        </w:rPr>
        <w:t>] Holmberg A. Pre-printing effects in official statistics: an experimental study. Journal of Official Statistics. 2004 Jun 1;20(2):341.</w:t>
      </w:r>
    </w:p>
    <w:p w14:paraId="376B31CE" w14:textId="77777777"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lastRenderedPageBreak/>
        <w:t>[12] Jackle A. Dependent interviewing: effects on respondent burden and efficiency of data collection. Journal of Official Statistics. 2008 Jan 1;24(3):411.</w:t>
      </w:r>
    </w:p>
    <w:p w14:paraId="266286BA" w14:textId="77777777"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t>[13] Lynn P, Jäckle A, Jenkins SP, Sala E. The impact of interviewing method on measurement error in panel survey measures of benefit receipt: evidence from a validation study. ISER Working Paper Series; 2004.</w:t>
      </w:r>
    </w:p>
    <w:p w14:paraId="2CD74DB6" w14:textId="77777777" w:rsidR="00781CCD" w:rsidRPr="00595A4E" w:rsidRDefault="00781CCD" w:rsidP="00781CCD">
      <w:pPr>
        <w:spacing w:line="480" w:lineRule="auto"/>
        <w:rPr>
          <w:rFonts w:ascii="Arial" w:eastAsia="Calibri" w:hAnsi="Arial" w:cs="Arial"/>
          <w:sz w:val="20"/>
          <w:szCs w:val="20"/>
        </w:rPr>
      </w:pPr>
      <w:r w:rsidRPr="00595A4E">
        <w:rPr>
          <w:rFonts w:ascii="Arial" w:hAnsi="Arial" w:cs="Arial"/>
          <w:color w:val="222222"/>
          <w:sz w:val="20"/>
          <w:szCs w:val="20"/>
          <w:shd w:val="clear" w:color="auto" w:fill="FFFFFF"/>
        </w:rPr>
        <w:t>[14] McGuckin RH, Nguyen SV. Public use microdata: Disclosure and usefulness. Journal of Economic and Social Measurement. 1990 Jan 1;16(1):19-39.</w:t>
      </w:r>
    </w:p>
    <w:p w14:paraId="5ACD052D" w14:textId="77777777" w:rsidR="00781CCD" w:rsidRPr="00595A4E" w:rsidRDefault="00781CCD" w:rsidP="00781CCD">
      <w:pPr>
        <w:spacing w:line="480" w:lineRule="auto"/>
        <w:rPr>
          <w:rFonts w:ascii="Arial" w:hAnsi="Arial" w:cs="Arial"/>
          <w:sz w:val="20"/>
          <w:szCs w:val="20"/>
        </w:rPr>
      </w:pPr>
      <w:r w:rsidRPr="00595A4E">
        <w:rPr>
          <w:rFonts w:ascii="Arial" w:hAnsi="Arial" w:cs="Arial"/>
          <w:color w:val="222222"/>
          <w:sz w:val="20"/>
          <w:szCs w:val="20"/>
          <w:shd w:val="clear" w:color="auto" w:fill="FFFFFF"/>
        </w:rPr>
        <w:t xml:space="preserve">[15] Ritchie F, Whittard D, Dawson C. Understanding official data sources. London: Low Pay Commission. 2014 Feb. </w:t>
      </w:r>
    </w:p>
    <w:p w14:paraId="064C62D2" w14:textId="77777777" w:rsidR="00781CCD" w:rsidRPr="00595A4E" w:rsidRDefault="00781CCD" w:rsidP="00781CCD">
      <w:pPr>
        <w:spacing w:line="480" w:lineRule="auto"/>
        <w:rPr>
          <w:rFonts w:ascii="Arial" w:hAnsi="Arial" w:cs="Arial"/>
          <w:sz w:val="20"/>
          <w:szCs w:val="20"/>
        </w:rPr>
      </w:pPr>
      <w:r w:rsidRPr="00595A4E">
        <w:rPr>
          <w:rFonts w:ascii="Arial" w:hAnsi="Arial" w:cs="Arial"/>
          <w:sz w:val="20"/>
          <w:szCs w:val="20"/>
        </w:rPr>
        <w:t xml:space="preserve">[16] Office for National Statistics. Employee earnings in the UK: 2020. 2021  </w:t>
      </w:r>
    </w:p>
    <w:p w14:paraId="3B77D31A" w14:textId="77777777" w:rsidR="00781CCD" w:rsidRDefault="00781CCD" w:rsidP="00781CCD">
      <w:pPr>
        <w:spacing w:line="480" w:lineRule="auto"/>
        <w:rPr>
          <w:rFonts w:ascii="Arial" w:hAnsi="Arial" w:cs="Arial"/>
          <w:sz w:val="20"/>
          <w:szCs w:val="20"/>
          <w:shd w:val="clear" w:color="auto" w:fill="FFFFFF"/>
        </w:rPr>
      </w:pPr>
      <w:r w:rsidRPr="00595A4E">
        <w:rPr>
          <w:rFonts w:ascii="Arial" w:hAnsi="Arial" w:cs="Arial"/>
          <w:sz w:val="20"/>
          <w:szCs w:val="20"/>
          <w:shd w:val="clear" w:color="auto" w:fill="FFFFFF"/>
        </w:rPr>
        <w:t>[17] Low Pay Commission. Summary of Findings Report. 2022 November</w:t>
      </w:r>
    </w:p>
    <w:p w14:paraId="7EEA6ADA" w14:textId="77777777" w:rsidR="00781CCD" w:rsidRPr="00595A4E" w:rsidRDefault="00781CCD" w:rsidP="00781CCD">
      <w:pPr>
        <w:spacing w:line="480" w:lineRule="auto"/>
        <w:rPr>
          <w:rFonts w:ascii="Arial" w:eastAsia="Calibri" w:hAnsi="Arial" w:cs="Arial"/>
          <w:sz w:val="20"/>
          <w:szCs w:val="20"/>
        </w:rPr>
      </w:pPr>
      <w:r w:rsidRPr="00595A4E">
        <w:rPr>
          <w:rFonts w:ascii="Arial" w:eastAsia="Calibri" w:hAnsi="Arial" w:cs="Arial"/>
          <w:sz w:val="20"/>
          <w:szCs w:val="20"/>
        </w:rPr>
        <w:t>[18] Office for National Statistics. Gender Differences in Commute and Pay. 2019</w:t>
      </w:r>
    </w:p>
    <w:p w14:paraId="0212284E" w14:textId="77777777" w:rsidR="00781CCD" w:rsidRPr="00595A4E" w:rsidRDefault="00781CCD" w:rsidP="00781CCD">
      <w:pPr>
        <w:pStyle w:val="CommentText"/>
        <w:spacing w:line="480" w:lineRule="auto"/>
        <w:jc w:val="both"/>
        <w:rPr>
          <w:rFonts w:ascii="Arial" w:hAnsi="Arial" w:cs="Arial"/>
        </w:rPr>
      </w:pPr>
      <w:r w:rsidRPr="00595A4E">
        <w:rPr>
          <w:rFonts w:ascii="Arial" w:hAnsi="Arial" w:cs="Arial"/>
          <w:color w:val="222222"/>
          <w:shd w:val="clear" w:color="auto" w:fill="FFFFFF"/>
        </w:rPr>
        <w:t>[19] Britton J, Waltmann B, Xu X. London calling? Higher education, geographical mobility and early-career earnings: Research report: September 2021.</w:t>
      </w:r>
    </w:p>
    <w:p w14:paraId="0DA0FC99" w14:textId="641AC7F6" w:rsidR="00781CCD" w:rsidRPr="00595A4E" w:rsidRDefault="00781CCD" w:rsidP="00781CCD">
      <w:pPr>
        <w:pStyle w:val="CommentText"/>
        <w:spacing w:line="480" w:lineRule="auto"/>
        <w:jc w:val="both"/>
        <w:rPr>
          <w:rFonts w:ascii="Arial" w:hAnsi="Arial" w:cs="Arial"/>
        </w:rPr>
      </w:pPr>
      <w:r w:rsidRPr="00595A4E">
        <w:rPr>
          <w:rFonts w:ascii="Arial" w:hAnsi="Arial" w:cs="Arial"/>
        </w:rPr>
        <w:t>[20] Sanchis-Guarner, R. and Lyytikäinen, T. Driving up wages: The effects of road improvements in Great Britain. 2012. In conference paper, www.ieb.ub.edu/aplicacio/fitxers/WS12Sanchis-Guarner.pdf.</w:t>
      </w:r>
    </w:p>
    <w:p w14:paraId="74073F44" w14:textId="77777777" w:rsidR="00781CCD" w:rsidRPr="00595A4E" w:rsidRDefault="00781CCD" w:rsidP="00781CCD">
      <w:pPr>
        <w:pStyle w:val="CommentText"/>
        <w:spacing w:line="480" w:lineRule="auto"/>
        <w:jc w:val="both"/>
        <w:rPr>
          <w:rFonts w:ascii="Arial" w:hAnsi="Arial" w:cs="Arial"/>
        </w:rPr>
      </w:pPr>
      <w:r w:rsidRPr="00595A4E">
        <w:rPr>
          <w:rFonts w:ascii="Arial" w:hAnsi="Arial" w:cs="Arial"/>
          <w:color w:val="222222"/>
          <w:shd w:val="clear" w:color="auto" w:fill="FFFFFF"/>
        </w:rPr>
        <w:t>[21] Gibbons S, Overman H, Pelkonen P. The decomposition of variance into individual and group components with an application to area disparities. InTechnical Report 2012. mimeo. London, LSE.</w:t>
      </w:r>
      <w:r w:rsidRPr="00595A4E">
        <w:rPr>
          <w:rFonts w:ascii="Arial" w:eastAsia="Calibri" w:hAnsi="Arial" w:cs="Arial"/>
        </w:rPr>
        <w:t xml:space="preserve"> </w:t>
      </w:r>
    </w:p>
    <w:p w14:paraId="551301B2" w14:textId="77777777" w:rsidR="00781CCD" w:rsidRPr="00595A4E" w:rsidRDefault="00781CCD" w:rsidP="00781CCD">
      <w:pPr>
        <w:pStyle w:val="CommentText"/>
        <w:spacing w:line="480" w:lineRule="auto"/>
        <w:jc w:val="both"/>
        <w:rPr>
          <w:rFonts w:ascii="Arial" w:eastAsia="Calibri" w:hAnsi="Arial" w:cs="Arial"/>
        </w:rPr>
      </w:pPr>
      <w:r w:rsidRPr="00595A4E">
        <w:rPr>
          <w:rFonts w:ascii="Arial" w:hAnsi="Arial" w:cs="Arial"/>
          <w:color w:val="222222"/>
          <w:shd w:val="clear" w:color="auto" w:fill="FFFFFF"/>
        </w:rPr>
        <w:t>[22] Schork J, Riillo CA, Neumayr J. Survey mode effects on objective and subjective questions: Evidence from the labour force survey. Journal of Official Statistics. 2021 Mar 1;37(1):213-37.</w:t>
      </w:r>
    </w:p>
    <w:p w14:paraId="5534FC61" w14:textId="77777777" w:rsidR="00781CCD" w:rsidRPr="00595A4E" w:rsidRDefault="00781CCD" w:rsidP="00781CCD">
      <w:pPr>
        <w:pStyle w:val="CommentText"/>
        <w:spacing w:line="480" w:lineRule="auto"/>
        <w:jc w:val="both"/>
        <w:rPr>
          <w:rFonts w:ascii="Arial" w:eastAsia="Calibri" w:hAnsi="Arial" w:cs="Arial"/>
        </w:rPr>
      </w:pPr>
      <w:r w:rsidRPr="00595A4E">
        <w:rPr>
          <w:rFonts w:ascii="Arial" w:hAnsi="Arial" w:cs="Arial"/>
          <w:color w:val="222222"/>
          <w:shd w:val="clear" w:color="auto" w:fill="FFFFFF"/>
        </w:rPr>
        <w:t>[23] Felderer B, Kirchner A, Kreuter F. The effect of survey mode on data quality: Disentangling nonresponse and measurement error bias. Journal of Official Statistics. 2019 Mar 1;35(1):93-115.</w:t>
      </w:r>
    </w:p>
    <w:p w14:paraId="6CC2F299" w14:textId="77777777" w:rsidR="00781CCD" w:rsidRPr="00595A4E" w:rsidRDefault="00781CCD" w:rsidP="00781CCD">
      <w:pPr>
        <w:pStyle w:val="CommentText"/>
        <w:spacing w:line="480" w:lineRule="auto"/>
        <w:jc w:val="both"/>
        <w:rPr>
          <w:rFonts w:ascii="Arial" w:eastAsia="Calibri" w:hAnsi="Arial" w:cs="Arial"/>
        </w:rPr>
      </w:pPr>
      <w:r w:rsidRPr="00595A4E">
        <w:rPr>
          <w:rFonts w:ascii="Arial" w:hAnsi="Arial" w:cs="Arial"/>
          <w:color w:val="222222"/>
          <w:shd w:val="clear" w:color="auto" w:fill="FFFFFF"/>
        </w:rPr>
        <w:t>[24] Galesic M. Dropouts on the web: Effects of interest and burden experienced during an online survey. Journal of official statistics. 2006 Jun 1;22(2):313.</w:t>
      </w:r>
    </w:p>
    <w:p w14:paraId="0DE1BDDD" w14:textId="77777777" w:rsidR="00781CCD" w:rsidRDefault="00781CCD" w:rsidP="00781CCD">
      <w:pPr>
        <w:pStyle w:val="CommentText"/>
        <w:spacing w:line="480" w:lineRule="auto"/>
        <w:jc w:val="both"/>
        <w:rPr>
          <w:rFonts w:ascii="Arial" w:hAnsi="Arial" w:cs="Arial"/>
          <w:color w:val="222222"/>
          <w:shd w:val="clear" w:color="auto" w:fill="FFFFFF"/>
        </w:rPr>
      </w:pPr>
      <w:r w:rsidRPr="00595A4E">
        <w:rPr>
          <w:rFonts w:ascii="Arial" w:hAnsi="Arial" w:cs="Arial"/>
          <w:color w:val="222222"/>
          <w:shd w:val="clear" w:color="auto" w:fill="FFFFFF"/>
        </w:rPr>
        <w:t>[25] Haas GC, Eckman S, Bach R. Comparing the Response Burden between Paper and Web Modes in Establishment Surveys. Journal of Official Statistics. 2021 Dec 1;37(4):907-30.</w:t>
      </w:r>
    </w:p>
    <w:p w14:paraId="684FAF4B" w14:textId="0DF410FF" w:rsidR="00624C9D" w:rsidRDefault="008C10B0" w:rsidP="00624C9D">
      <w:pPr>
        <w:pStyle w:val="CommentText"/>
        <w:spacing w:line="480" w:lineRule="auto"/>
        <w:jc w:val="both"/>
        <w:rPr>
          <w:rFonts w:ascii="Arial" w:hAnsi="Arial" w:cs="Arial"/>
        </w:rPr>
      </w:pPr>
      <w:r>
        <w:rPr>
          <w:rFonts w:ascii="Arial" w:hAnsi="Arial" w:cs="Arial"/>
        </w:rPr>
        <w:lastRenderedPageBreak/>
        <w:t xml:space="preserve">[26] </w:t>
      </w:r>
      <w:r w:rsidR="00624C9D" w:rsidRPr="00624C9D">
        <w:rPr>
          <w:rFonts w:ascii="Arial" w:hAnsi="Arial" w:cs="Arial"/>
        </w:rPr>
        <w:t>Chatterjee K, Chng S, Clark B, Davis A, De Vos J, Ettema D, Handy S, Martin A, Reardon L. Commuting and wellbeing: a critical overview of the literature with implications for policy and future research. Transport reviews. 2020 Jan 2;40(1):5-34.</w:t>
      </w:r>
    </w:p>
    <w:p w14:paraId="787476EB" w14:textId="1A143837" w:rsidR="00286508" w:rsidRPr="00624C9D" w:rsidRDefault="008C10B0" w:rsidP="00624C9D">
      <w:pPr>
        <w:pStyle w:val="CommentText"/>
        <w:spacing w:line="480" w:lineRule="auto"/>
        <w:jc w:val="both"/>
        <w:rPr>
          <w:rFonts w:ascii="Arial" w:hAnsi="Arial" w:cs="Arial"/>
        </w:rPr>
      </w:pPr>
      <w:r>
        <w:rPr>
          <w:rFonts w:ascii="Arial" w:hAnsi="Arial" w:cs="Arial"/>
          <w:color w:val="222222"/>
          <w:shd w:val="clear" w:color="auto" w:fill="FFFFFF"/>
        </w:rPr>
        <w:t xml:space="preserve">[27] </w:t>
      </w:r>
      <w:r w:rsidR="006E0A7F">
        <w:rPr>
          <w:rFonts w:ascii="Arial" w:hAnsi="Arial" w:cs="Arial"/>
          <w:color w:val="222222"/>
          <w:shd w:val="clear" w:color="auto" w:fill="FFFFFF"/>
        </w:rPr>
        <w:t>Kahneman D, Krueger AB, Schkade DA, Schwarz N, Stone AA. A survey method for characterizing daily life experience: The day reconstruction method. Science. 2004 Dec 3;306(5702):1776-80.</w:t>
      </w:r>
    </w:p>
    <w:p w14:paraId="2709E91C" w14:textId="6238A9E6" w:rsidR="00624C9D" w:rsidRPr="00595A4E" w:rsidRDefault="008C10B0" w:rsidP="00781CCD">
      <w:pPr>
        <w:pStyle w:val="CommentText"/>
        <w:spacing w:line="480" w:lineRule="auto"/>
        <w:jc w:val="both"/>
        <w:rPr>
          <w:rFonts w:ascii="Arial" w:hAnsi="Arial" w:cs="Arial"/>
        </w:rPr>
      </w:pPr>
      <w:r>
        <w:rPr>
          <w:rFonts w:ascii="Arial" w:hAnsi="Arial" w:cs="Arial"/>
        </w:rPr>
        <w:t xml:space="preserve">[28] </w:t>
      </w:r>
      <w:r w:rsidR="00286508" w:rsidRPr="00286508">
        <w:rPr>
          <w:rFonts w:ascii="Arial" w:hAnsi="Arial" w:cs="Arial"/>
        </w:rPr>
        <w:t>Koster PR, Koster HR. Commuters’ preferences for fast and reliable travel: A semi-parametric estimation approach. Transportation Research Part B: Methodological. 2015 Nov 1;81:289-301.</w:t>
      </w:r>
    </w:p>
    <w:p w14:paraId="283D7884" w14:textId="1C722815" w:rsidR="00781CCD" w:rsidRPr="00595A4E" w:rsidRDefault="00781CCD" w:rsidP="00781CCD">
      <w:pPr>
        <w:pStyle w:val="CommentText"/>
        <w:spacing w:line="480" w:lineRule="auto"/>
        <w:jc w:val="both"/>
        <w:rPr>
          <w:rFonts w:ascii="Arial" w:hAnsi="Arial" w:cs="Arial"/>
        </w:rPr>
      </w:pPr>
      <w:r w:rsidRPr="00595A4E">
        <w:rPr>
          <w:rFonts w:ascii="Arial" w:hAnsi="Arial" w:cs="Arial"/>
        </w:rPr>
        <w:t>[</w:t>
      </w:r>
      <w:r w:rsidR="00C308AC">
        <w:rPr>
          <w:rFonts w:ascii="Arial" w:hAnsi="Arial" w:cs="Arial"/>
        </w:rPr>
        <w:t>29</w:t>
      </w:r>
      <w:r w:rsidRPr="00595A4E">
        <w:rPr>
          <w:rFonts w:ascii="Arial" w:hAnsi="Arial" w:cs="Arial"/>
        </w:rPr>
        <w:t>] Office for National Statistics. Annual Survey of Hours and Earnings, Low Pay and Annual Survey of Hours and Earnings Pension Results QMI. 2021.</w:t>
      </w:r>
    </w:p>
    <w:p w14:paraId="59452064" w14:textId="49FF6617" w:rsidR="00781CCD" w:rsidRPr="00595A4E" w:rsidRDefault="00781CCD" w:rsidP="00781CCD">
      <w:pPr>
        <w:spacing w:line="480" w:lineRule="auto"/>
        <w:rPr>
          <w:rFonts w:ascii="Arial" w:eastAsia="Calibri" w:hAnsi="Arial" w:cs="Arial"/>
          <w:sz w:val="20"/>
          <w:szCs w:val="20"/>
        </w:rPr>
      </w:pPr>
      <w:r w:rsidRPr="00595A4E">
        <w:rPr>
          <w:rFonts w:ascii="Arial" w:eastAsia="Calibri" w:hAnsi="Arial" w:cs="Arial"/>
          <w:sz w:val="20"/>
          <w:szCs w:val="20"/>
        </w:rPr>
        <w:t>[</w:t>
      </w:r>
      <w:r w:rsidR="00C308AC">
        <w:rPr>
          <w:rFonts w:ascii="Arial" w:eastAsia="Calibri" w:hAnsi="Arial" w:cs="Arial"/>
          <w:sz w:val="20"/>
          <w:szCs w:val="20"/>
        </w:rPr>
        <w:t>30</w:t>
      </w:r>
      <w:r w:rsidRPr="00595A4E">
        <w:rPr>
          <w:rFonts w:ascii="Arial" w:eastAsia="Calibri" w:hAnsi="Arial" w:cs="Arial"/>
          <w:sz w:val="20"/>
          <w:szCs w:val="20"/>
        </w:rPr>
        <w:t xml:space="preserve">] Office for National Statistics. 2020. Annual Survey of Hours and Earnings, 1997-2020: 2020 Secure Access. [data collection]. 17th Edition. UK Data Service. SN: 6689, </w:t>
      </w:r>
    </w:p>
    <w:p w14:paraId="4BF87E42" w14:textId="436241A3" w:rsidR="00781CCD" w:rsidRPr="00595A4E" w:rsidRDefault="00781CCD" w:rsidP="00781CCD">
      <w:pPr>
        <w:pStyle w:val="CommentText"/>
        <w:spacing w:line="480" w:lineRule="auto"/>
        <w:jc w:val="both"/>
        <w:rPr>
          <w:rFonts w:ascii="Arial" w:hAnsi="Arial" w:cs="Arial"/>
        </w:rPr>
      </w:pPr>
      <w:r w:rsidRPr="00595A4E">
        <w:rPr>
          <w:rFonts w:ascii="Arial" w:hAnsi="Arial" w:cs="Arial"/>
        </w:rPr>
        <w:t>[</w:t>
      </w:r>
      <w:r w:rsidR="00C308AC">
        <w:rPr>
          <w:rFonts w:ascii="Arial" w:hAnsi="Arial" w:cs="Arial"/>
        </w:rPr>
        <w:t>31</w:t>
      </w:r>
      <w:r w:rsidRPr="00595A4E">
        <w:rPr>
          <w:rFonts w:ascii="Arial" w:hAnsi="Arial" w:cs="Arial"/>
        </w:rPr>
        <w:t>] Office for National Statistics. Business Structure Database, 1997-2018: 2019 Secure Access. [data collection]. 10th Edition. UK Data Service. SN: 6697, http://doi.org/10.5255/UKDA-SN-6697-10</w:t>
      </w:r>
    </w:p>
    <w:p w14:paraId="17109354" w14:textId="34F22964" w:rsidR="00781CCD" w:rsidRPr="00595A4E" w:rsidRDefault="00781CCD" w:rsidP="00781CCD">
      <w:pPr>
        <w:pStyle w:val="CommentText"/>
        <w:spacing w:line="480" w:lineRule="auto"/>
        <w:jc w:val="both"/>
        <w:rPr>
          <w:rStyle w:val="cf01"/>
          <w:rFonts w:ascii="Arial" w:hAnsi="Arial" w:cs="Arial"/>
          <w:sz w:val="20"/>
          <w:szCs w:val="20"/>
        </w:rPr>
      </w:pPr>
      <w:r w:rsidRPr="00595A4E">
        <w:rPr>
          <w:rStyle w:val="cf01"/>
          <w:rFonts w:ascii="Arial" w:hAnsi="Arial" w:cs="Arial"/>
          <w:sz w:val="20"/>
          <w:szCs w:val="20"/>
        </w:rPr>
        <w:t>[</w:t>
      </w:r>
      <w:r w:rsidR="00C308AC">
        <w:rPr>
          <w:rStyle w:val="cf01"/>
          <w:rFonts w:ascii="Arial" w:hAnsi="Arial" w:cs="Arial"/>
          <w:sz w:val="20"/>
          <w:szCs w:val="20"/>
        </w:rPr>
        <w:t>32</w:t>
      </w:r>
      <w:r w:rsidRPr="00595A4E">
        <w:rPr>
          <w:rStyle w:val="cf01"/>
          <w:rFonts w:ascii="Arial" w:hAnsi="Arial" w:cs="Arial"/>
          <w:sz w:val="20"/>
          <w:szCs w:val="20"/>
        </w:rPr>
        <w:t>] Whittard, D., Ritchie, F., Phan, V., Forth, J., Bryson, A., Stokes, L., Singleton., C and McKenzie, A. Exploring the workplace location problem in the Annual Survey of Hours and Earnings. 2022. UWE</w:t>
      </w:r>
    </w:p>
    <w:p w14:paraId="71F0BFD3" w14:textId="5B9B1F27" w:rsidR="00781CCD" w:rsidRPr="00595A4E" w:rsidRDefault="00781CCD" w:rsidP="00781CCD">
      <w:pPr>
        <w:pStyle w:val="CommentText"/>
        <w:spacing w:line="480" w:lineRule="auto"/>
        <w:jc w:val="both"/>
        <w:rPr>
          <w:rFonts w:ascii="Arial" w:hAnsi="Arial" w:cs="Arial"/>
        </w:rPr>
      </w:pPr>
      <w:r w:rsidRPr="00595A4E">
        <w:rPr>
          <w:rFonts w:ascii="Arial" w:hAnsi="Arial" w:cs="Arial"/>
          <w:color w:val="222222"/>
          <w:shd w:val="clear" w:color="auto" w:fill="FFFFFF"/>
        </w:rPr>
        <w:t>[</w:t>
      </w:r>
      <w:r w:rsidR="00C308AC">
        <w:rPr>
          <w:rFonts w:ascii="Arial" w:hAnsi="Arial" w:cs="Arial"/>
          <w:color w:val="222222"/>
          <w:shd w:val="clear" w:color="auto" w:fill="FFFFFF"/>
        </w:rPr>
        <w:t>33</w:t>
      </w:r>
      <w:r w:rsidRPr="00595A4E">
        <w:rPr>
          <w:rFonts w:ascii="Arial" w:hAnsi="Arial" w:cs="Arial"/>
          <w:color w:val="222222"/>
          <w:shd w:val="clear" w:color="auto" w:fill="FFFFFF"/>
        </w:rPr>
        <w:t>] Ritchie F. Microdata access and privacy: What have we learned over twenty years?. Journal of Privacy and Confidentiality. 2021 Feb 3;11(1).</w:t>
      </w:r>
    </w:p>
    <w:p w14:paraId="3BFBF857" w14:textId="78455A76" w:rsidR="00781CCD" w:rsidRPr="00595A4E" w:rsidRDefault="00781CCD" w:rsidP="00781CCD">
      <w:pPr>
        <w:pStyle w:val="CommentText"/>
        <w:spacing w:line="480" w:lineRule="auto"/>
        <w:jc w:val="both"/>
        <w:rPr>
          <w:rFonts w:ascii="Arial" w:hAnsi="Arial" w:cs="Arial"/>
        </w:rPr>
      </w:pPr>
      <w:r w:rsidRPr="00595A4E">
        <w:rPr>
          <w:rFonts w:ascii="Arial" w:hAnsi="Arial" w:cs="Arial"/>
          <w:color w:val="222222"/>
          <w:shd w:val="clear" w:color="auto" w:fill="FFFFFF"/>
        </w:rPr>
        <w:t>[</w:t>
      </w:r>
      <w:r w:rsidR="00C308AC">
        <w:rPr>
          <w:rFonts w:ascii="Arial" w:hAnsi="Arial" w:cs="Arial"/>
          <w:color w:val="222222"/>
          <w:shd w:val="clear" w:color="auto" w:fill="FFFFFF"/>
        </w:rPr>
        <w:t>34</w:t>
      </w:r>
      <w:r w:rsidRPr="00595A4E">
        <w:rPr>
          <w:rFonts w:ascii="Arial" w:hAnsi="Arial" w:cs="Arial"/>
          <w:color w:val="222222"/>
          <w:shd w:val="clear" w:color="auto" w:fill="FFFFFF"/>
        </w:rPr>
        <w:t>] Halvorsen R, Palmquist R. The interpretation of dummy variables in semilogarithmic equations. American economic review. 1980;70(3):474-75.</w:t>
      </w:r>
    </w:p>
    <w:p w14:paraId="346D7ADC" w14:textId="77777777" w:rsidR="00731DCE" w:rsidRDefault="00781CCD" w:rsidP="00781CCD">
      <w:pPr>
        <w:pStyle w:val="CommentText"/>
        <w:spacing w:line="480" w:lineRule="auto"/>
        <w:jc w:val="both"/>
        <w:rPr>
          <w:rFonts w:ascii="Arial" w:hAnsi="Arial" w:cs="Arial"/>
          <w:color w:val="222222"/>
          <w:shd w:val="clear" w:color="auto" w:fill="FFFFFF"/>
        </w:rPr>
        <w:sectPr w:rsidR="00731DCE">
          <w:headerReference w:type="default" r:id="rId12"/>
          <w:footerReference w:type="default" r:id="rId13"/>
          <w:pgSz w:w="11906" w:h="16838"/>
          <w:pgMar w:top="1440" w:right="1440" w:bottom="1440" w:left="1440" w:header="708" w:footer="708" w:gutter="0"/>
          <w:cols w:space="708"/>
          <w:docGrid w:linePitch="360"/>
        </w:sectPr>
      </w:pPr>
      <w:r w:rsidRPr="00595A4E">
        <w:rPr>
          <w:rFonts w:ascii="Arial" w:hAnsi="Arial" w:cs="Arial"/>
          <w:color w:val="222222"/>
          <w:shd w:val="clear" w:color="auto" w:fill="FFFFFF"/>
        </w:rPr>
        <w:t>[</w:t>
      </w:r>
      <w:r w:rsidR="00C308AC">
        <w:rPr>
          <w:rFonts w:ascii="Arial" w:hAnsi="Arial" w:cs="Arial"/>
          <w:color w:val="222222"/>
          <w:shd w:val="clear" w:color="auto" w:fill="FFFFFF"/>
        </w:rPr>
        <w:t>35</w:t>
      </w:r>
      <w:r w:rsidRPr="00595A4E">
        <w:rPr>
          <w:rFonts w:ascii="Arial" w:hAnsi="Arial" w:cs="Arial"/>
          <w:color w:val="222222"/>
          <w:shd w:val="clear" w:color="auto" w:fill="FFFFFF"/>
        </w:rPr>
        <w:t>] Limtanakool N, Dijst M, Schwanen T. On the participation in medium</w:t>
      </w:r>
      <w:r w:rsidRPr="00595A4E">
        <w:rPr>
          <w:rFonts w:ascii="Cambria Math" w:hAnsi="Cambria Math" w:cs="Cambria Math"/>
          <w:color w:val="222222"/>
          <w:shd w:val="clear" w:color="auto" w:fill="FFFFFF"/>
        </w:rPr>
        <w:t>‐</w:t>
      </w:r>
      <w:r w:rsidRPr="00595A4E">
        <w:rPr>
          <w:rFonts w:ascii="Arial" w:hAnsi="Arial" w:cs="Arial"/>
          <w:color w:val="222222"/>
          <w:shd w:val="clear" w:color="auto" w:fill="FFFFFF"/>
        </w:rPr>
        <w:t>and long</w:t>
      </w:r>
      <w:r w:rsidRPr="00595A4E">
        <w:rPr>
          <w:rFonts w:ascii="Cambria Math" w:hAnsi="Cambria Math" w:cs="Cambria Math"/>
          <w:color w:val="222222"/>
          <w:shd w:val="clear" w:color="auto" w:fill="FFFFFF"/>
        </w:rPr>
        <w:t>‐</w:t>
      </w:r>
      <w:r w:rsidRPr="00595A4E">
        <w:rPr>
          <w:rFonts w:ascii="Arial" w:hAnsi="Arial" w:cs="Arial"/>
          <w:color w:val="222222"/>
          <w:shd w:val="clear" w:color="auto" w:fill="FFFFFF"/>
        </w:rPr>
        <w:t>distance travel: A decomposition analysis for the UK and the Netherlands. Tijdschrift voor economische en sociale geografie. 2006 Sep;97(4):389-404</w:t>
      </w:r>
      <w:r>
        <w:rPr>
          <w:rFonts w:ascii="Arial" w:hAnsi="Arial" w:cs="Arial"/>
          <w:color w:val="222222"/>
          <w:shd w:val="clear" w:color="auto" w:fill="FFFFFF"/>
        </w:rPr>
        <w:t>.</w:t>
      </w:r>
    </w:p>
    <w:p w14:paraId="20027EA7" w14:textId="77777777" w:rsidR="00D72FF6" w:rsidRPr="002B4EBC" w:rsidRDefault="00D72FF6" w:rsidP="00D72FF6">
      <w:pPr>
        <w:pStyle w:val="Heading4"/>
        <w:spacing w:line="240" w:lineRule="auto"/>
        <w:rPr>
          <w:rFonts w:ascii="Arial" w:hAnsi="Arial" w:cs="Arial"/>
          <w:b/>
          <w:bCs/>
          <w:color w:val="auto"/>
          <w:sz w:val="20"/>
          <w:szCs w:val="20"/>
        </w:rPr>
      </w:pPr>
      <w:r w:rsidRPr="002B4EBC">
        <w:rPr>
          <w:rFonts w:ascii="Arial" w:hAnsi="Arial" w:cs="Arial"/>
          <w:b/>
          <w:bCs/>
          <w:color w:val="auto"/>
          <w:sz w:val="20"/>
          <w:szCs w:val="20"/>
        </w:rPr>
        <w:lastRenderedPageBreak/>
        <w:t>Table</w:t>
      </w:r>
      <w:r>
        <w:rPr>
          <w:rFonts w:ascii="Arial" w:hAnsi="Arial" w:cs="Arial"/>
          <w:b/>
          <w:bCs/>
          <w:color w:val="auto"/>
          <w:sz w:val="20"/>
          <w:szCs w:val="20"/>
        </w:rPr>
        <w:t xml:space="preserve"> </w:t>
      </w:r>
      <w:r w:rsidRPr="002B4EBC">
        <w:rPr>
          <w:rFonts w:ascii="Arial" w:hAnsi="Arial" w:cs="Arial"/>
          <w:b/>
          <w:bCs/>
          <w:color w:val="auto"/>
          <w:sz w:val="20"/>
          <w:szCs w:val="20"/>
        </w:rPr>
        <w:t xml:space="preserve">1: Number and percentage of individuals working in enterprises, by characteristic of employer. </w:t>
      </w:r>
    </w:p>
    <w:p w14:paraId="1AC1A037" w14:textId="77777777" w:rsidR="00D72FF6" w:rsidRPr="00162185" w:rsidRDefault="00D72FF6" w:rsidP="00D72FF6">
      <w:pPr>
        <w:pStyle w:val="Heading4"/>
        <w:spacing w:line="240" w:lineRule="auto"/>
        <w:jc w:val="both"/>
        <w:rPr>
          <w:rFonts w:ascii="Arial" w:hAnsi="Arial" w:cs="Arial"/>
          <w:b/>
          <w:bCs/>
          <w:color w:val="auto"/>
          <w:sz w:val="20"/>
          <w:szCs w:val="20"/>
        </w:rPr>
      </w:pPr>
    </w:p>
    <w:tbl>
      <w:tblPr>
        <w:tblW w:w="8500" w:type="dxa"/>
        <w:tblLook w:val="04A0" w:firstRow="1" w:lastRow="0" w:firstColumn="1" w:lastColumn="0" w:noHBand="0" w:noVBand="1"/>
      </w:tblPr>
      <w:tblGrid>
        <w:gridCol w:w="2200"/>
        <w:gridCol w:w="1540"/>
        <w:gridCol w:w="1420"/>
        <w:gridCol w:w="1560"/>
        <w:gridCol w:w="1780"/>
      </w:tblGrid>
      <w:tr w:rsidR="00D72FF6" w:rsidRPr="00053DA3" w14:paraId="6626BB1B" w14:textId="77777777" w:rsidTr="00977152">
        <w:trPr>
          <w:trHeight w:val="300"/>
        </w:trPr>
        <w:tc>
          <w:tcPr>
            <w:tcW w:w="2200" w:type="dxa"/>
            <w:tcBorders>
              <w:top w:val="single" w:sz="4" w:space="0" w:color="auto"/>
              <w:left w:val="nil"/>
              <w:bottom w:val="nil"/>
              <w:right w:val="nil"/>
            </w:tcBorders>
            <w:shd w:val="clear" w:color="auto" w:fill="auto"/>
            <w:noWrap/>
            <w:vAlign w:val="bottom"/>
            <w:hideMark/>
          </w:tcPr>
          <w:p w14:paraId="112C25C4"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6300" w:type="dxa"/>
            <w:gridSpan w:val="4"/>
            <w:tcBorders>
              <w:top w:val="single" w:sz="4" w:space="0" w:color="auto"/>
              <w:left w:val="nil"/>
              <w:bottom w:val="nil"/>
              <w:right w:val="nil"/>
            </w:tcBorders>
            <w:shd w:val="clear" w:color="auto" w:fill="auto"/>
            <w:noWrap/>
            <w:vAlign w:val="bottom"/>
            <w:hideMark/>
          </w:tcPr>
          <w:p w14:paraId="65B18420" w14:textId="77777777" w:rsidR="00D72FF6" w:rsidRPr="00053DA3" w:rsidRDefault="00D72FF6" w:rsidP="00977152">
            <w:pPr>
              <w:spacing w:after="0" w:line="240" w:lineRule="auto"/>
              <w:jc w:val="center"/>
              <w:rPr>
                <w:rFonts w:ascii="Calibri" w:eastAsia="Times New Roman" w:hAnsi="Calibri" w:cs="Calibri"/>
                <w:lang w:eastAsia="en-GB"/>
              </w:rPr>
            </w:pPr>
            <w:r w:rsidRPr="00053DA3">
              <w:rPr>
                <w:rFonts w:ascii="Calibri" w:eastAsia="Times New Roman" w:hAnsi="Calibri" w:cs="Calibri"/>
                <w:lang w:eastAsia="en-GB"/>
              </w:rPr>
              <w:t>Organisation type</w:t>
            </w:r>
          </w:p>
        </w:tc>
      </w:tr>
      <w:tr w:rsidR="00D72FF6" w:rsidRPr="00053DA3" w14:paraId="77195A9F" w14:textId="77777777" w:rsidTr="00977152">
        <w:trPr>
          <w:trHeight w:val="900"/>
        </w:trPr>
        <w:tc>
          <w:tcPr>
            <w:tcW w:w="2200" w:type="dxa"/>
            <w:tcBorders>
              <w:top w:val="nil"/>
              <w:left w:val="nil"/>
              <w:bottom w:val="single" w:sz="4" w:space="0" w:color="auto"/>
              <w:right w:val="nil"/>
            </w:tcBorders>
            <w:shd w:val="clear" w:color="auto" w:fill="auto"/>
            <w:vAlign w:val="bottom"/>
            <w:hideMark/>
          </w:tcPr>
          <w:p w14:paraId="76E4E1D5"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40" w:type="dxa"/>
            <w:tcBorders>
              <w:top w:val="nil"/>
              <w:left w:val="nil"/>
              <w:bottom w:val="single" w:sz="4" w:space="0" w:color="auto"/>
              <w:right w:val="nil"/>
            </w:tcBorders>
            <w:shd w:val="clear" w:color="auto" w:fill="auto"/>
            <w:vAlign w:val="bottom"/>
            <w:hideMark/>
          </w:tcPr>
          <w:p w14:paraId="45B89F37"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(A)</w:t>
            </w:r>
            <w:r w:rsidRPr="00053DA3">
              <w:rPr>
                <w:rFonts w:ascii="Calibri" w:eastAsia="Times New Roman" w:hAnsi="Calibri" w:cs="Calibri"/>
                <w:lang w:eastAsia="en-GB"/>
              </w:rPr>
              <w:br/>
              <w:t>Single site, survey</w:t>
            </w:r>
          </w:p>
        </w:tc>
        <w:tc>
          <w:tcPr>
            <w:tcW w:w="1420" w:type="dxa"/>
            <w:tcBorders>
              <w:top w:val="nil"/>
              <w:left w:val="nil"/>
              <w:bottom w:val="single" w:sz="4" w:space="0" w:color="auto"/>
              <w:right w:val="nil"/>
            </w:tcBorders>
            <w:shd w:val="clear" w:color="auto" w:fill="auto"/>
            <w:vAlign w:val="bottom"/>
            <w:hideMark/>
          </w:tcPr>
          <w:p w14:paraId="56C0DE1E"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(B)</w:t>
            </w:r>
            <w:r w:rsidRPr="00053DA3">
              <w:rPr>
                <w:rFonts w:ascii="Calibri" w:eastAsia="Times New Roman" w:hAnsi="Calibri" w:cs="Calibri"/>
                <w:lang w:eastAsia="en-GB"/>
              </w:rPr>
              <w:br/>
              <w:t>Multi-site, survey</w:t>
            </w:r>
          </w:p>
        </w:tc>
        <w:tc>
          <w:tcPr>
            <w:tcW w:w="1560" w:type="dxa"/>
            <w:tcBorders>
              <w:top w:val="nil"/>
              <w:left w:val="nil"/>
              <w:bottom w:val="single" w:sz="4" w:space="0" w:color="auto"/>
              <w:right w:val="nil"/>
            </w:tcBorders>
            <w:shd w:val="clear" w:color="auto" w:fill="auto"/>
            <w:vAlign w:val="bottom"/>
            <w:hideMark/>
          </w:tcPr>
          <w:p w14:paraId="4015F645"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(C)</w:t>
            </w:r>
            <w:r w:rsidRPr="00053DA3">
              <w:rPr>
                <w:rFonts w:ascii="Calibri" w:eastAsia="Times New Roman" w:hAnsi="Calibri" w:cs="Calibri"/>
                <w:lang w:eastAsia="en-GB"/>
              </w:rPr>
              <w:br/>
              <w:t>Single site, electronic</w:t>
            </w:r>
          </w:p>
        </w:tc>
        <w:tc>
          <w:tcPr>
            <w:tcW w:w="1780" w:type="dxa"/>
            <w:tcBorders>
              <w:top w:val="nil"/>
              <w:left w:val="nil"/>
              <w:bottom w:val="single" w:sz="4" w:space="0" w:color="auto"/>
              <w:right w:val="nil"/>
            </w:tcBorders>
            <w:shd w:val="clear" w:color="auto" w:fill="auto"/>
            <w:vAlign w:val="bottom"/>
            <w:hideMark/>
          </w:tcPr>
          <w:p w14:paraId="259598F3"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(D)</w:t>
            </w:r>
            <w:r w:rsidRPr="00053DA3">
              <w:rPr>
                <w:rFonts w:ascii="Calibri" w:eastAsia="Times New Roman" w:hAnsi="Calibri" w:cs="Calibri"/>
                <w:lang w:eastAsia="en-GB"/>
              </w:rPr>
              <w:br/>
              <w:t>Multi-site, electronic</w:t>
            </w:r>
          </w:p>
        </w:tc>
      </w:tr>
      <w:tr w:rsidR="00D72FF6" w:rsidRPr="00053DA3" w14:paraId="0323D982" w14:textId="77777777" w:rsidTr="00977152">
        <w:trPr>
          <w:trHeight w:val="300"/>
        </w:trPr>
        <w:tc>
          <w:tcPr>
            <w:tcW w:w="2200" w:type="dxa"/>
            <w:tcBorders>
              <w:top w:val="nil"/>
              <w:left w:val="nil"/>
              <w:bottom w:val="nil"/>
              <w:right w:val="nil"/>
            </w:tcBorders>
            <w:shd w:val="clear" w:color="auto" w:fill="auto"/>
            <w:noWrap/>
            <w:vAlign w:val="bottom"/>
            <w:hideMark/>
          </w:tcPr>
          <w:p w14:paraId="22B67662"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Business Size</w:t>
            </w:r>
          </w:p>
        </w:tc>
        <w:tc>
          <w:tcPr>
            <w:tcW w:w="1540" w:type="dxa"/>
            <w:tcBorders>
              <w:top w:val="nil"/>
              <w:left w:val="nil"/>
              <w:bottom w:val="nil"/>
              <w:right w:val="nil"/>
            </w:tcBorders>
            <w:shd w:val="clear" w:color="auto" w:fill="auto"/>
            <w:noWrap/>
            <w:vAlign w:val="bottom"/>
            <w:hideMark/>
          </w:tcPr>
          <w:p w14:paraId="4CE84160"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0520ED6D"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5B411123"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6A3B61CD"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5EDD8A50" w14:textId="77777777" w:rsidTr="00977152">
        <w:trPr>
          <w:trHeight w:val="300"/>
        </w:trPr>
        <w:tc>
          <w:tcPr>
            <w:tcW w:w="2200" w:type="dxa"/>
            <w:tcBorders>
              <w:top w:val="nil"/>
              <w:left w:val="nil"/>
              <w:bottom w:val="nil"/>
              <w:right w:val="nil"/>
            </w:tcBorders>
            <w:shd w:val="clear" w:color="auto" w:fill="auto"/>
            <w:noWrap/>
            <w:vAlign w:val="bottom"/>
            <w:hideMark/>
          </w:tcPr>
          <w:p w14:paraId="115BF026" w14:textId="77777777" w:rsidR="00D72FF6" w:rsidRPr="00053DA3" w:rsidRDefault="00D72FF6" w:rsidP="00977152">
            <w:pPr>
              <w:spacing w:after="0" w:line="240" w:lineRule="auto"/>
              <w:rPr>
                <w:rFonts w:ascii="Calibri" w:eastAsia="Times New Roman" w:hAnsi="Calibri" w:cs="Calibri"/>
                <w:i/>
                <w:iCs/>
                <w:lang w:eastAsia="en-GB"/>
              </w:rPr>
            </w:pPr>
            <w:r w:rsidRPr="00053DA3">
              <w:rPr>
                <w:rFonts w:ascii="Calibri" w:eastAsia="Times New Roman" w:hAnsi="Calibri" w:cs="Calibri"/>
                <w:i/>
                <w:iCs/>
                <w:lang w:eastAsia="en-GB"/>
              </w:rPr>
              <w:t>SME (&lt;250 employees)</w:t>
            </w:r>
          </w:p>
        </w:tc>
        <w:tc>
          <w:tcPr>
            <w:tcW w:w="1540" w:type="dxa"/>
            <w:tcBorders>
              <w:top w:val="nil"/>
              <w:left w:val="nil"/>
              <w:bottom w:val="nil"/>
              <w:right w:val="nil"/>
            </w:tcBorders>
            <w:shd w:val="clear" w:color="auto" w:fill="auto"/>
            <w:noWrap/>
            <w:vAlign w:val="bottom"/>
            <w:hideMark/>
          </w:tcPr>
          <w:p w14:paraId="0F18A3D2"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3F517ABE"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33DEA17E"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7EE629C6"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3A4426EB" w14:textId="77777777" w:rsidTr="00977152">
        <w:trPr>
          <w:trHeight w:val="300"/>
        </w:trPr>
        <w:tc>
          <w:tcPr>
            <w:tcW w:w="2200" w:type="dxa"/>
            <w:tcBorders>
              <w:top w:val="nil"/>
              <w:left w:val="nil"/>
              <w:bottom w:val="nil"/>
              <w:right w:val="nil"/>
            </w:tcBorders>
            <w:shd w:val="clear" w:color="auto" w:fill="auto"/>
            <w:noWrap/>
            <w:vAlign w:val="bottom"/>
            <w:hideMark/>
          </w:tcPr>
          <w:p w14:paraId="741002CA"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Number</w:t>
            </w:r>
          </w:p>
        </w:tc>
        <w:tc>
          <w:tcPr>
            <w:tcW w:w="1540" w:type="dxa"/>
            <w:tcBorders>
              <w:top w:val="nil"/>
              <w:left w:val="nil"/>
              <w:bottom w:val="nil"/>
              <w:right w:val="nil"/>
            </w:tcBorders>
            <w:shd w:val="clear" w:color="auto" w:fill="auto"/>
            <w:noWrap/>
            <w:vAlign w:val="bottom"/>
            <w:hideMark/>
          </w:tcPr>
          <w:p w14:paraId="2547F685"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49,503</w:t>
            </w:r>
          </w:p>
        </w:tc>
        <w:tc>
          <w:tcPr>
            <w:tcW w:w="1420" w:type="dxa"/>
            <w:tcBorders>
              <w:top w:val="nil"/>
              <w:left w:val="nil"/>
              <w:bottom w:val="nil"/>
              <w:right w:val="nil"/>
            </w:tcBorders>
            <w:shd w:val="clear" w:color="auto" w:fill="auto"/>
            <w:noWrap/>
            <w:vAlign w:val="bottom"/>
            <w:hideMark/>
          </w:tcPr>
          <w:p w14:paraId="54C91EF6"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17,159</w:t>
            </w:r>
          </w:p>
        </w:tc>
        <w:tc>
          <w:tcPr>
            <w:tcW w:w="1560" w:type="dxa"/>
            <w:tcBorders>
              <w:top w:val="nil"/>
              <w:left w:val="nil"/>
              <w:bottom w:val="nil"/>
              <w:right w:val="nil"/>
            </w:tcBorders>
            <w:shd w:val="clear" w:color="auto" w:fill="auto"/>
            <w:noWrap/>
            <w:vAlign w:val="bottom"/>
            <w:hideMark/>
          </w:tcPr>
          <w:p w14:paraId="42B5AA9E"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147</w:t>
            </w:r>
          </w:p>
        </w:tc>
        <w:tc>
          <w:tcPr>
            <w:tcW w:w="1780" w:type="dxa"/>
            <w:tcBorders>
              <w:top w:val="nil"/>
              <w:left w:val="nil"/>
              <w:bottom w:val="nil"/>
              <w:right w:val="nil"/>
            </w:tcBorders>
            <w:shd w:val="clear" w:color="auto" w:fill="auto"/>
            <w:noWrap/>
            <w:vAlign w:val="bottom"/>
            <w:hideMark/>
          </w:tcPr>
          <w:p w14:paraId="4E5F54C7"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67</w:t>
            </w:r>
          </w:p>
        </w:tc>
      </w:tr>
      <w:tr w:rsidR="00D72FF6" w:rsidRPr="00053DA3" w14:paraId="3A490891" w14:textId="77777777" w:rsidTr="00977152">
        <w:trPr>
          <w:trHeight w:val="300"/>
        </w:trPr>
        <w:tc>
          <w:tcPr>
            <w:tcW w:w="2200" w:type="dxa"/>
            <w:tcBorders>
              <w:top w:val="nil"/>
              <w:left w:val="nil"/>
              <w:bottom w:val="nil"/>
              <w:right w:val="nil"/>
            </w:tcBorders>
            <w:shd w:val="clear" w:color="auto" w:fill="auto"/>
            <w:noWrap/>
            <w:vAlign w:val="bottom"/>
            <w:hideMark/>
          </w:tcPr>
          <w:p w14:paraId="6395C9EE"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Proportion</w:t>
            </w:r>
          </w:p>
        </w:tc>
        <w:tc>
          <w:tcPr>
            <w:tcW w:w="1540" w:type="dxa"/>
            <w:tcBorders>
              <w:top w:val="nil"/>
              <w:left w:val="nil"/>
              <w:bottom w:val="nil"/>
              <w:right w:val="nil"/>
            </w:tcBorders>
            <w:shd w:val="clear" w:color="auto" w:fill="auto"/>
            <w:noWrap/>
            <w:vAlign w:val="bottom"/>
            <w:hideMark/>
          </w:tcPr>
          <w:p w14:paraId="04709106"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74.0%</w:t>
            </w:r>
          </w:p>
        </w:tc>
        <w:tc>
          <w:tcPr>
            <w:tcW w:w="1420" w:type="dxa"/>
            <w:tcBorders>
              <w:top w:val="nil"/>
              <w:left w:val="nil"/>
              <w:bottom w:val="nil"/>
              <w:right w:val="nil"/>
            </w:tcBorders>
            <w:shd w:val="clear" w:color="auto" w:fill="auto"/>
            <w:noWrap/>
            <w:vAlign w:val="bottom"/>
            <w:hideMark/>
          </w:tcPr>
          <w:p w14:paraId="6D783352"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25.7%</w:t>
            </w:r>
          </w:p>
        </w:tc>
        <w:tc>
          <w:tcPr>
            <w:tcW w:w="1560" w:type="dxa"/>
            <w:tcBorders>
              <w:top w:val="nil"/>
              <w:left w:val="nil"/>
              <w:bottom w:val="nil"/>
              <w:right w:val="nil"/>
            </w:tcBorders>
            <w:shd w:val="clear" w:color="auto" w:fill="auto"/>
            <w:noWrap/>
            <w:vAlign w:val="bottom"/>
            <w:hideMark/>
          </w:tcPr>
          <w:p w14:paraId="3755CE12"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0.2%</w:t>
            </w:r>
          </w:p>
        </w:tc>
        <w:tc>
          <w:tcPr>
            <w:tcW w:w="1780" w:type="dxa"/>
            <w:tcBorders>
              <w:top w:val="nil"/>
              <w:left w:val="nil"/>
              <w:bottom w:val="nil"/>
              <w:right w:val="nil"/>
            </w:tcBorders>
            <w:shd w:val="clear" w:color="auto" w:fill="auto"/>
            <w:noWrap/>
            <w:vAlign w:val="bottom"/>
            <w:hideMark/>
          </w:tcPr>
          <w:p w14:paraId="71CF56F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0.1%</w:t>
            </w:r>
          </w:p>
        </w:tc>
      </w:tr>
      <w:tr w:rsidR="00D72FF6" w:rsidRPr="00053DA3" w14:paraId="684D07DD" w14:textId="77777777" w:rsidTr="00977152">
        <w:trPr>
          <w:trHeight w:val="300"/>
        </w:trPr>
        <w:tc>
          <w:tcPr>
            <w:tcW w:w="2200" w:type="dxa"/>
            <w:tcBorders>
              <w:top w:val="nil"/>
              <w:left w:val="nil"/>
              <w:bottom w:val="nil"/>
              <w:right w:val="nil"/>
            </w:tcBorders>
            <w:shd w:val="clear" w:color="auto" w:fill="auto"/>
            <w:noWrap/>
            <w:vAlign w:val="bottom"/>
            <w:hideMark/>
          </w:tcPr>
          <w:p w14:paraId="1EDA88CE" w14:textId="77777777" w:rsidR="00D72FF6" w:rsidRPr="00053DA3" w:rsidRDefault="00D72FF6" w:rsidP="00977152">
            <w:pPr>
              <w:spacing w:after="0" w:line="240" w:lineRule="auto"/>
              <w:rPr>
                <w:rFonts w:ascii="Calibri" w:eastAsia="Times New Roman" w:hAnsi="Calibri" w:cs="Calibri"/>
                <w:i/>
                <w:iCs/>
                <w:lang w:eastAsia="en-GB"/>
              </w:rPr>
            </w:pPr>
            <w:r w:rsidRPr="00053DA3">
              <w:rPr>
                <w:rFonts w:ascii="Calibri" w:eastAsia="Times New Roman" w:hAnsi="Calibri" w:cs="Calibri"/>
                <w:i/>
                <w:iCs/>
                <w:lang w:eastAsia="en-GB"/>
              </w:rPr>
              <w:t>Large business</w:t>
            </w:r>
          </w:p>
        </w:tc>
        <w:tc>
          <w:tcPr>
            <w:tcW w:w="1540" w:type="dxa"/>
            <w:tcBorders>
              <w:top w:val="nil"/>
              <w:left w:val="nil"/>
              <w:bottom w:val="nil"/>
              <w:right w:val="nil"/>
            </w:tcBorders>
            <w:shd w:val="clear" w:color="auto" w:fill="auto"/>
            <w:noWrap/>
            <w:vAlign w:val="bottom"/>
            <w:hideMark/>
          </w:tcPr>
          <w:p w14:paraId="40BF106A"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7CE59A94"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0F682B6F"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2A570AFB"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2E3D7676" w14:textId="77777777" w:rsidTr="00977152">
        <w:trPr>
          <w:trHeight w:val="300"/>
        </w:trPr>
        <w:tc>
          <w:tcPr>
            <w:tcW w:w="2200" w:type="dxa"/>
            <w:tcBorders>
              <w:top w:val="nil"/>
              <w:left w:val="nil"/>
              <w:bottom w:val="nil"/>
              <w:right w:val="nil"/>
            </w:tcBorders>
            <w:shd w:val="clear" w:color="auto" w:fill="auto"/>
            <w:noWrap/>
            <w:vAlign w:val="bottom"/>
            <w:hideMark/>
          </w:tcPr>
          <w:p w14:paraId="6E338A77"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Number</w:t>
            </w:r>
          </w:p>
        </w:tc>
        <w:tc>
          <w:tcPr>
            <w:tcW w:w="1540" w:type="dxa"/>
            <w:tcBorders>
              <w:top w:val="nil"/>
              <w:left w:val="nil"/>
              <w:bottom w:val="nil"/>
              <w:right w:val="nil"/>
            </w:tcBorders>
            <w:shd w:val="clear" w:color="auto" w:fill="auto"/>
            <w:noWrap/>
            <w:vAlign w:val="bottom"/>
            <w:hideMark/>
          </w:tcPr>
          <w:p w14:paraId="4A53E79F"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7,144</w:t>
            </w:r>
          </w:p>
        </w:tc>
        <w:tc>
          <w:tcPr>
            <w:tcW w:w="1420" w:type="dxa"/>
            <w:tcBorders>
              <w:top w:val="nil"/>
              <w:left w:val="nil"/>
              <w:bottom w:val="nil"/>
              <w:right w:val="nil"/>
            </w:tcBorders>
            <w:shd w:val="clear" w:color="auto" w:fill="auto"/>
            <w:noWrap/>
            <w:vAlign w:val="bottom"/>
            <w:hideMark/>
          </w:tcPr>
          <w:p w14:paraId="0FE9AA49"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79,474</w:t>
            </w:r>
          </w:p>
        </w:tc>
        <w:tc>
          <w:tcPr>
            <w:tcW w:w="1560" w:type="dxa"/>
            <w:tcBorders>
              <w:top w:val="nil"/>
              <w:left w:val="nil"/>
              <w:bottom w:val="nil"/>
              <w:right w:val="nil"/>
            </w:tcBorders>
            <w:shd w:val="clear" w:color="auto" w:fill="auto"/>
            <w:noWrap/>
            <w:vAlign w:val="bottom"/>
            <w:hideMark/>
          </w:tcPr>
          <w:p w14:paraId="12367F19"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86</w:t>
            </w:r>
          </w:p>
        </w:tc>
        <w:tc>
          <w:tcPr>
            <w:tcW w:w="1780" w:type="dxa"/>
            <w:tcBorders>
              <w:top w:val="nil"/>
              <w:left w:val="nil"/>
              <w:bottom w:val="nil"/>
              <w:right w:val="nil"/>
            </w:tcBorders>
            <w:shd w:val="clear" w:color="auto" w:fill="auto"/>
            <w:noWrap/>
            <w:vAlign w:val="bottom"/>
            <w:hideMark/>
          </w:tcPr>
          <w:p w14:paraId="4FB6ADF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25,133</w:t>
            </w:r>
          </w:p>
        </w:tc>
      </w:tr>
      <w:tr w:rsidR="00D72FF6" w:rsidRPr="00053DA3" w14:paraId="0087C812" w14:textId="77777777" w:rsidTr="00977152">
        <w:trPr>
          <w:trHeight w:val="300"/>
        </w:trPr>
        <w:tc>
          <w:tcPr>
            <w:tcW w:w="2200" w:type="dxa"/>
            <w:tcBorders>
              <w:top w:val="nil"/>
              <w:left w:val="nil"/>
              <w:bottom w:val="single" w:sz="4" w:space="0" w:color="auto"/>
              <w:right w:val="nil"/>
            </w:tcBorders>
            <w:shd w:val="clear" w:color="auto" w:fill="auto"/>
            <w:noWrap/>
            <w:vAlign w:val="bottom"/>
            <w:hideMark/>
          </w:tcPr>
          <w:p w14:paraId="06F66583"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Proportion</w:t>
            </w:r>
          </w:p>
        </w:tc>
        <w:tc>
          <w:tcPr>
            <w:tcW w:w="1540" w:type="dxa"/>
            <w:tcBorders>
              <w:top w:val="nil"/>
              <w:left w:val="nil"/>
              <w:bottom w:val="single" w:sz="4" w:space="0" w:color="auto"/>
              <w:right w:val="nil"/>
            </w:tcBorders>
            <w:shd w:val="clear" w:color="auto" w:fill="auto"/>
            <w:noWrap/>
            <w:vAlign w:val="bottom"/>
            <w:hideMark/>
          </w:tcPr>
          <w:p w14:paraId="35A1017F"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6.4%</w:t>
            </w:r>
          </w:p>
        </w:tc>
        <w:tc>
          <w:tcPr>
            <w:tcW w:w="1420" w:type="dxa"/>
            <w:tcBorders>
              <w:top w:val="nil"/>
              <w:left w:val="nil"/>
              <w:bottom w:val="single" w:sz="4" w:space="0" w:color="auto"/>
              <w:right w:val="nil"/>
            </w:tcBorders>
            <w:shd w:val="clear" w:color="auto" w:fill="auto"/>
            <w:noWrap/>
            <w:vAlign w:val="bottom"/>
            <w:hideMark/>
          </w:tcPr>
          <w:p w14:paraId="7CC333B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71.1%</w:t>
            </w:r>
          </w:p>
        </w:tc>
        <w:tc>
          <w:tcPr>
            <w:tcW w:w="1560" w:type="dxa"/>
            <w:tcBorders>
              <w:top w:val="nil"/>
              <w:left w:val="nil"/>
              <w:bottom w:val="single" w:sz="4" w:space="0" w:color="auto"/>
              <w:right w:val="nil"/>
            </w:tcBorders>
            <w:shd w:val="clear" w:color="auto" w:fill="auto"/>
            <w:noWrap/>
            <w:vAlign w:val="bottom"/>
            <w:hideMark/>
          </w:tcPr>
          <w:p w14:paraId="67A4A1E4"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0.1%</w:t>
            </w:r>
          </w:p>
        </w:tc>
        <w:tc>
          <w:tcPr>
            <w:tcW w:w="1780" w:type="dxa"/>
            <w:tcBorders>
              <w:top w:val="nil"/>
              <w:left w:val="nil"/>
              <w:bottom w:val="single" w:sz="4" w:space="0" w:color="auto"/>
              <w:right w:val="nil"/>
            </w:tcBorders>
            <w:shd w:val="clear" w:color="auto" w:fill="auto"/>
            <w:noWrap/>
            <w:vAlign w:val="bottom"/>
            <w:hideMark/>
          </w:tcPr>
          <w:p w14:paraId="31E38591"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22.5%</w:t>
            </w:r>
          </w:p>
        </w:tc>
      </w:tr>
      <w:tr w:rsidR="00D72FF6" w:rsidRPr="00053DA3" w14:paraId="1A34F4AA" w14:textId="77777777" w:rsidTr="00977152">
        <w:trPr>
          <w:trHeight w:val="300"/>
        </w:trPr>
        <w:tc>
          <w:tcPr>
            <w:tcW w:w="2200" w:type="dxa"/>
            <w:tcBorders>
              <w:top w:val="nil"/>
              <w:left w:val="nil"/>
              <w:bottom w:val="nil"/>
              <w:right w:val="nil"/>
            </w:tcBorders>
            <w:shd w:val="clear" w:color="auto" w:fill="auto"/>
            <w:noWrap/>
            <w:vAlign w:val="bottom"/>
            <w:hideMark/>
          </w:tcPr>
          <w:p w14:paraId="74131D72"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xml:space="preserve">Sector </w:t>
            </w:r>
          </w:p>
        </w:tc>
        <w:tc>
          <w:tcPr>
            <w:tcW w:w="1540" w:type="dxa"/>
            <w:tcBorders>
              <w:top w:val="nil"/>
              <w:left w:val="nil"/>
              <w:bottom w:val="nil"/>
              <w:right w:val="nil"/>
            </w:tcBorders>
            <w:shd w:val="clear" w:color="auto" w:fill="auto"/>
            <w:noWrap/>
            <w:vAlign w:val="bottom"/>
            <w:hideMark/>
          </w:tcPr>
          <w:p w14:paraId="1C5DA67D"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4FC8C308"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63EED788"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5CCF5D23"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22B1ED81" w14:textId="77777777" w:rsidTr="00977152">
        <w:trPr>
          <w:trHeight w:val="300"/>
        </w:trPr>
        <w:tc>
          <w:tcPr>
            <w:tcW w:w="2200" w:type="dxa"/>
            <w:tcBorders>
              <w:top w:val="nil"/>
              <w:left w:val="nil"/>
              <w:bottom w:val="nil"/>
              <w:right w:val="nil"/>
            </w:tcBorders>
            <w:shd w:val="clear" w:color="auto" w:fill="auto"/>
            <w:noWrap/>
            <w:vAlign w:val="bottom"/>
            <w:hideMark/>
          </w:tcPr>
          <w:p w14:paraId="7C9AD547" w14:textId="77777777" w:rsidR="00D72FF6" w:rsidRPr="00053DA3" w:rsidRDefault="00D72FF6" w:rsidP="00977152">
            <w:pPr>
              <w:spacing w:after="0" w:line="240" w:lineRule="auto"/>
              <w:rPr>
                <w:rFonts w:ascii="Calibri" w:eastAsia="Times New Roman" w:hAnsi="Calibri" w:cs="Calibri"/>
                <w:i/>
                <w:iCs/>
                <w:lang w:eastAsia="en-GB"/>
              </w:rPr>
            </w:pPr>
            <w:r w:rsidRPr="00053DA3">
              <w:rPr>
                <w:rFonts w:ascii="Calibri" w:eastAsia="Times New Roman" w:hAnsi="Calibri" w:cs="Calibri"/>
                <w:i/>
                <w:iCs/>
                <w:lang w:eastAsia="en-GB"/>
              </w:rPr>
              <w:t>Public</w:t>
            </w:r>
          </w:p>
        </w:tc>
        <w:tc>
          <w:tcPr>
            <w:tcW w:w="1540" w:type="dxa"/>
            <w:tcBorders>
              <w:top w:val="nil"/>
              <w:left w:val="nil"/>
              <w:bottom w:val="nil"/>
              <w:right w:val="nil"/>
            </w:tcBorders>
            <w:shd w:val="clear" w:color="auto" w:fill="auto"/>
            <w:noWrap/>
            <w:vAlign w:val="bottom"/>
            <w:hideMark/>
          </w:tcPr>
          <w:p w14:paraId="5AF4F57C"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027A7715"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2F371CB9"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7055B29C"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2F0C1E7B" w14:textId="77777777" w:rsidTr="00977152">
        <w:trPr>
          <w:trHeight w:val="300"/>
        </w:trPr>
        <w:tc>
          <w:tcPr>
            <w:tcW w:w="2200" w:type="dxa"/>
            <w:tcBorders>
              <w:top w:val="nil"/>
              <w:left w:val="nil"/>
              <w:bottom w:val="nil"/>
              <w:right w:val="nil"/>
            </w:tcBorders>
            <w:shd w:val="clear" w:color="auto" w:fill="auto"/>
            <w:noWrap/>
            <w:vAlign w:val="bottom"/>
            <w:hideMark/>
          </w:tcPr>
          <w:p w14:paraId="1EF137D2"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Number</w:t>
            </w:r>
          </w:p>
        </w:tc>
        <w:tc>
          <w:tcPr>
            <w:tcW w:w="1540" w:type="dxa"/>
            <w:tcBorders>
              <w:top w:val="nil"/>
              <w:left w:val="nil"/>
              <w:bottom w:val="nil"/>
              <w:right w:val="nil"/>
            </w:tcBorders>
            <w:shd w:val="clear" w:color="auto" w:fill="auto"/>
            <w:noWrap/>
            <w:vAlign w:val="bottom"/>
            <w:hideMark/>
          </w:tcPr>
          <w:p w14:paraId="26F7317B"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3,135</w:t>
            </w:r>
          </w:p>
        </w:tc>
        <w:tc>
          <w:tcPr>
            <w:tcW w:w="1420" w:type="dxa"/>
            <w:tcBorders>
              <w:top w:val="nil"/>
              <w:left w:val="nil"/>
              <w:bottom w:val="nil"/>
              <w:right w:val="nil"/>
            </w:tcBorders>
            <w:shd w:val="clear" w:color="auto" w:fill="auto"/>
            <w:noWrap/>
            <w:vAlign w:val="bottom"/>
            <w:hideMark/>
          </w:tcPr>
          <w:p w14:paraId="74320C61"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26,070</w:t>
            </w:r>
          </w:p>
        </w:tc>
        <w:tc>
          <w:tcPr>
            <w:tcW w:w="1560" w:type="dxa"/>
            <w:tcBorders>
              <w:top w:val="nil"/>
              <w:left w:val="nil"/>
              <w:bottom w:val="nil"/>
              <w:right w:val="nil"/>
            </w:tcBorders>
            <w:shd w:val="clear" w:color="auto" w:fill="auto"/>
            <w:noWrap/>
            <w:vAlign w:val="bottom"/>
            <w:hideMark/>
          </w:tcPr>
          <w:p w14:paraId="3F11D721"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173</w:t>
            </w:r>
          </w:p>
        </w:tc>
        <w:tc>
          <w:tcPr>
            <w:tcW w:w="1780" w:type="dxa"/>
            <w:tcBorders>
              <w:top w:val="nil"/>
              <w:left w:val="nil"/>
              <w:bottom w:val="nil"/>
              <w:right w:val="nil"/>
            </w:tcBorders>
            <w:shd w:val="clear" w:color="auto" w:fill="auto"/>
            <w:noWrap/>
            <w:vAlign w:val="bottom"/>
            <w:hideMark/>
          </w:tcPr>
          <w:p w14:paraId="2A76EA6D"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9,616</w:t>
            </w:r>
          </w:p>
        </w:tc>
      </w:tr>
      <w:tr w:rsidR="00D72FF6" w:rsidRPr="00053DA3" w14:paraId="77DCF51A" w14:textId="77777777" w:rsidTr="00977152">
        <w:trPr>
          <w:trHeight w:val="300"/>
        </w:trPr>
        <w:tc>
          <w:tcPr>
            <w:tcW w:w="2200" w:type="dxa"/>
            <w:tcBorders>
              <w:top w:val="nil"/>
              <w:left w:val="nil"/>
              <w:bottom w:val="nil"/>
              <w:right w:val="nil"/>
            </w:tcBorders>
            <w:shd w:val="clear" w:color="auto" w:fill="auto"/>
            <w:noWrap/>
            <w:vAlign w:val="bottom"/>
            <w:hideMark/>
          </w:tcPr>
          <w:p w14:paraId="7EFA2813"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Proportion</w:t>
            </w:r>
          </w:p>
        </w:tc>
        <w:tc>
          <w:tcPr>
            <w:tcW w:w="1540" w:type="dxa"/>
            <w:tcBorders>
              <w:top w:val="nil"/>
              <w:left w:val="nil"/>
              <w:bottom w:val="nil"/>
              <w:right w:val="nil"/>
            </w:tcBorders>
            <w:shd w:val="clear" w:color="auto" w:fill="auto"/>
            <w:noWrap/>
            <w:vAlign w:val="bottom"/>
            <w:hideMark/>
          </w:tcPr>
          <w:p w14:paraId="5DE06779"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8.04%</w:t>
            </w:r>
          </w:p>
        </w:tc>
        <w:tc>
          <w:tcPr>
            <w:tcW w:w="1420" w:type="dxa"/>
            <w:tcBorders>
              <w:top w:val="nil"/>
              <w:left w:val="nil"/>
              <w:bottom w:val="nil"/>
              <w:right w:val="nil"/>
            </w:tcBorders>
            <w:shd w:val="clear" w:color="auto" w:fill="auto"/>
            <w:noWrap/>
            <w:vAlign w:val="bottom"/>
            <w:hideMark/>
          </w:tcPr>
          <w:p w14:paraId="04EE6F7E"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66.86%</w:t>
            </w:r>
          </w:p>
        </w:tc>
        <w:tc>
          <w:tcPr>
            <w:tcW w:w="1560" w:type="dxa"/>
            <w:tcBorders>
              <w:top w:val="nil"/>
              <w:left w:val="nil"/>
              <w:bottom w:val="nil"/>
              <w:right w:val="nil"/>
            </w:tcBorders>
            <w:shd w:val="clear" w:color="auto" w:fill="auto"/>
            <w:noWrap/>
            <w:vAlign w:val="bottom"/>
            <w:hideMark/>
          </w:tcPr>
          <w:p w14:paraId="4A37E2C7"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0.44%</w:t>
            </w:r>
          </w:p>
        </w:tc>
        <w:tc>
          <w:tcPr>
            <w:tcW w:w="1780" w:type="dxa"/>
            <w:tcBorders>
              <w:top w:val="nil"/>
              <w:left w:val="nil"/>
              <w:bottom w:val="nil"/>
              <w:right w:val="nil"/>
            </w:tcBorders>
            <w:shd w:val="clear" w:color="auto" w:fill="auto"/>
            <w:noWrap/>
            <w:vAlign w:val="bottom"/>
            <w:hideMark/>
          </w:tcPr>
          <w:p w14:paraId="5D03DA5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24.66%</w:t>
            </w:r>
          </w:p>
        </w:tc>
      </w:tr>
      <w:tr w:rsidR="00D72FF6" w:rsidRPr="00053DA3" w14:paraId="4B1FDEE5" w14:textId="77777777" w:rsidTr="00977152">
        <w:trPr>
          <w:trHeight w:val="300"/>
        </w:trPr>
        <w:tc>
          <w:tcPr>
            <w:tcW w:w="2200" w:type="dxa"/>
            <w:tcBorders>
              <w:top w:val="nil"/>
              <w:left w:val="nil"/>
              <w:bottom w:val="nil"/>
              <w:right w:val="nil"/>
            </w:tcBorders>
            <w:shd w:val="clear" w:color="auto" w:fill="auto"/>
            <w:noWrap/>
            <w:vAlign w:val="bottom"/>
            <w:hideMark/>
          </w:tcPr>
          <w:p w14:paraId="72B3E60C" w14:textId="77777777" w:rsidR="00D72FF6" w:rsidRPr="00053DA3" w:rsidRDefault="00D72FF6" w:rsidP="00977152">
            <w:pPr>
              <w:spacing w:after="0" w:line="240" w:lineRule="auto"/>
              <w:rPr>
                <w:rFonts w:ascii="Calibri" w:eastAsia="Times New Roman" w:hAnsi="Calibri" w:cs="Calibri"/>
                <w:i/>
                <w:iCs/>
                <w:lang w:eastAsia="en-GB"/>
              </w:rPr>
            </w:pPr>
            <w:r w:rsidRPr="00053DA3">
              <w:rPr>
                <w:rFonts w:ascii="Calibri" w:eastAsia="Times New Roman" w:hAnsi="Calibri" w:cs="Calibri"/>
                <w:i/>
                <w:iCs/>
                <w:lang w:eastAsia="en-GB"/>
              </w:rPr>
              <w:t>Private</w:t>
            </w:r>
          </w:p>
        </w:tc>
        <w:tc>
          <w:tcPr>
            <w:tcW w:w="1540" w:type="dxa"/>
            <w:tcBorders>
              <w:top w:val="nil"/>
              <w:left w:val="nil"/>
              <w:bottom w:val="nil"/>
              <w:right w:val="nil"/>
            </w:tcBorders>
            <w:shd w:val="clear" w:color="auto" w:fill="auto"/>
            <w:noWrap/>
            <w:vAlign w:val="bottom"/>
            <w:hideMark/>
          </w:tcPr>
          <w:p w14:paraId="7A8D4115"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1806C408"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569B350E"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1B4F453C"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2F1D7BF5" w14:textId="77777777" w:rsidTr="00977152">
        <w:trPr>
          <w:trHeight w:val="300"/>
        </w:trPr>
        <w:tc>
          <w:tcPr>
            <w:tcW w:w="2200" w:type="dxa"/>
            <w:tcBorders>
              <w:top w:val="nil"/>
              <w:left w:val="nil"/>
              <w:bottom w:val="nil"/>
              <w:right w:val="nil"/>
            </w:tcBorders>
            <w:shd w:val="clear" w:color="auto" w:fill="auto"/>
            <w:noWrap/>
            <w:vAlign w:val="bottom"/>
            <w:hideMark/>
          </w:tcPr>
          <w:p w14:paraId="20B6D7B4"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Number</w:t>
            </w:r>
          </w:p>
        </w:tc>
        <w:tc>
          <w:tcPr>
            <w:tcW w:w="1540" w:type="dxa"/>
            <w:tcBorders>
              <w:top w:val="nil"/>
              <w:left w:val="nil"/>
              <w:bottom w:val="nil"/>
              <w:right w:val="nil"/>
            </w:tcBorders>
            <w:shd w:val="clear" w:color="auto" w:fill="auto"/>
            <w:noWrap/>
            <w:vAlign w:val="bottom"/>
            <w:hideMark/>
          </w:tcPr>
          <w:p w14:paraId="217DC612"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48,476</w:t>
            </w:r>
          </w:p>
        </w:tc>
        <w:tc>
          <w:tcPr>
            <w:tcW w:w="1420" w:type="dxa"/>
            <w:tcBorders>
              <w:top w:val="nil"/>
              <w:left w:val="nil"/>
              <w:bottom w:val="nil"/>
              <w:right w:val="nil"/>
            </w:tcBorders>
            <w:shd w:val="clear" w:color="auto" w:fill="auto"/>
            <w:noWrap/>
            <w:vAlign w:val="bottom"/>
            <w:hideMark/>
          </w:tcPr>
          <w:p w14:paraId="7124646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61,434</w:t>
            </w:r>
          </w:p>
        </w:tc>
        <w:tc>
          <w:tcPr>
            <w:tcW w:w="1560" w:type="dxa"/>
            <w:tcBorders>
              <w:top w:val="nil"/>
              <w:left w:val="nil"/>
              <w:bottom w:val="nil"/>
              <w:right w:val="nil"/>
            </w:tcBorders>
            <w:shd w:val="clear" w:color="auto" w:fill="auto"/>
            <w:noWrap/>
            <w:vAlign w:val="bottom"/>
            <w:hideMark/>
          </w:tcPr>
          <w:p w14:paraId="1C2D72CE"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51</w:t>
            </w:r>
          </w:p>
        </w:tc>
        <w:tc>
          <w:tcPr>
            <w:tcW w:w="1780" w:type="dxa"/>
            <w:tcBorders>
              <w:top w:val="nil"/>
              <w:left w:val="nil"/>
              <w:bottom w:val="nil"/>
              <w:right w:val="nil"/>
            </w:tcBorders>
            <w:shd w:val="clear" w:color="auto" w:fill="auto"/>
            <w:noWrap/>
            <w:vAlign w:val="bottom"/>
            <w:hideMark/>
          </w:tcPr>
          <w:p w14:paraId="169A0E26"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15,047</w:t>
            </w:r>
          </w:p>
        </w:tc>
      </w:tr>
      <w:tr w:rsidR="00D72FF6" w:rsidRPr="00053DA3" w14:paraId="7A0153BD" w14:textId="77777777" w:rsidTr="00977152">
        <w:trPr>
          <w:trHeight w:val="300"/>
        </w:trPr>
        <w:tc>
          <w:tcPr>
            <w:tcW w:w="2200" w:type="dxa"/>
            <w:tcBorders>
              <w:top w:val="nil"/>
              <w:left w:val="nil"/>
              <w:bottom w:val="single" w:sz="4" w:space="0" w:color="auto"/>
              <w:right w:val="nil"/>
            </w:tcBorders>
            <w:shd w:val="clear" w:color="auto" w:fill="auto"/>
            <w:noWrap/>
            <w:vAlign w:val="bottom"/>
            <w:hideMark/>
          </w:tcPr>
          <w:p w14:paraId="192929AB"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Proportion</w:t>
            </w:r>
          </w:p>
        </w:tc>
        <w:tc>
          <w:tcPr>
            <w:tcW w:w="1540" w:type="dxa"/>
            <w:tcBorders>
              <w:top w:val="nil"/>
              <w:left w:val="nil"/>
              <w:bottom w:val="single" w:sz="4" w:space="0" w:color="auto"/>
              <w:right w:val="nil"/>
            </w:tcBorders>
            <w:shd w:val="clear" w:color="auto" w:fill="auto"/>
            <w:noWrap/>
            <w:vAlign w:val="bottom"/>
            <w:hideMark/>
          </w:tcPr>
          <w:p w14:paraId="5B30396B"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38.8%</w:t>
            </w:r>
          </w:p>
        </w:tc>
        <w:tc>
          <w:tcPr>
            <w:tcW w:w="1420" w:type="dxa"/>
            <w:tcBorders>
              <w:top w:val="nil"/>
              <w:left w:val="nil"/>
              <w:bottom w:val="single" w:sz="4" w:space="0" w:color="auto"/>
              <w:right w:val="nil"/>
            </w:tcBorders>
            <w:shd w:val="clear" w:color="auto" w:fill="auto"/>
            <w:noWrap/>
            <w:vAlign w:val="bottom"/>
            <w:hideMark/>
          </w:tcPr>
          <w:p w14:paraId="6417B5D4"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49.1%</w:t>
            </w:r>
          </w:p>
        </w:tc>
        <w:tc>
          <w:tcPr>
            <w:tcW w:w="1560" w:type="dxa"/>
            <w:tcBorders>
              <w:top w:val="nil"/>
              <w:left w:val="nil"/>
              <w:bottom w:val="single" w:sz="4" w:space="0" w:color="auto"/>
              <w:right w:val="nil"/>
            </w:tcBorders>
            <w:shd w:val="clear" w:color="auto" w:fill="auto"/>
            <w:noWrap/>
            <w:vAlign w:val="bottom"/>
            <w:hideMark/>
          </w:tcPr>
          <w:p w14:paraId="7CA77EC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0.0%</w:t>
            </w:r>
          </w:p>
        </w:tc>
        <w:tc>
          <w:tcPr>
            <w:tcW w:w="1780" w:type="dxa"/>
            <w:tcBorders>
              <w:top w:val="nil"/>
              <w:left w:val="nil"/>
              <w:bottom w:val="single" w:sz="4" w:space="0" w:color="auto"/>
              <w:right w:val="nil"/>
            </w:tcBorders>
            <w:shd w:val="clear" w:color="auto" w:fill="auto"/>
            <w:noWrap/>
            <w:vAlign w:val="bottom"/>
            <w:hideMark/>
          </w:tcPr>
          <w:p w14:paraId="40B850D2"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12.0%</w:t>
            </w:r>
          </w:p>
        </w:tc>
      </w:tr>
      <w:tr w:rsidR="00D72FF6" w:rsidRPr="00053DA3" w14:paraId="3A86FE8D" w14:textId="77777777" w:rsidTr="00977152">
        <w:trPr>
          <w:trHeight w:val="300"/>
        </w:trPr>
        <w:tc>
          <w:tcPr>
            <w:tcW w:w="2200" w:type="dxa"/>
            <w:tcBorders>
              <w:top w:val="nil"/>
              <w:left w:val="nil"/>
              <w:bottom w:val="nil"/>
              <w:right w:val="nil"/>
            </w:tcBorders>
            <w:shd w:val="clear" w:color="auto" w:fill="auto"/>
            <w:noWrap/>
            <w:vAlign w:val="bottom"/>
            <w:hideMark/>
          </w:tcPr>
          <w:p w14:paraId="1FF6767E"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Location</w:t>
            </w:r>
          </w:p>
        </w:tc>
        <w:tc>
          <w:tcPr>
            <w:tcW w:w="1540" w:type="dxa"/>
            <w:tcBorders>
              <w:top w:val="nil"/>
              <w:left w:val="nil"/>
              <w:bottom w:val="nil"/>
              <w:right w:val="nil"/>
            </w:tcBorders>
            <w:shd w:val="clear" w:color="auto" w:fill="auto"/>
            <w:noWrap/>
            <w:vAlign w:val="bottom"/>
            <w:hideMark/>
          </w:tcPr>
          <w:p w14:paraId="4D2C8AED"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40DA870E"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1A7BFF93"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22087BED"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46A90DE6" w14:textId="77777777" w:rsidTr="00977152">
        <w:trPr>
          <w:trHeight w:val="300"/>
        </w:trPr>
        <w:tc>
          <w:tcPr>
            <w:tcW w:w="2200" w:type="dxa"/>
            <w:tcBorders>
              <w:top w:val="nil"/>
              <w:left w:val="nil"/>
              <w:bottom w:val="nil"/>
              <w:right w:val="nil"/>
            </w:tcBorders>
            <w:shd w:val="clear" w:color="auto" w:fill="auto"/>
            <w:noWrap/>
            <w:vAlign w:val="bottom"/>
            <w:hideMark/>
          </w:tcPr>
          <w:p w14:paraId="67E03DB0" w14:textId="77777777" w:rsidR="00D72FF6" w:rsidRPr="00053DA3" w:rsidRDefault="00D72FF6" w:rsidP="00977152">
            <w:pPr>
              <w:spacing w:after="0" w:line="240" w:lineRule="auto"/>
              <w:rPr>
                <w:rFonts w:ascii="Calibri" w:eastAsia="Times New Roman" w:hAnsi="Calibri" w:cs="Calibri"/>
                <w:i/>
                <w:iCs/>
                <w:lang w:eastAsia="en-GB"/>
              </w:rPr>
            </w:pPr>
            <w:r w:rsidRPr="00053DA3">
              <w:rPr>
                <w:rFonts w:ascii="Calibri" w:eastAsia="Times New Roman" w:hAnsi="Calibri" w:cs="Calibri"/>
                <w:i/>
                <w:iCs/>
                <w:lang w:eastAsia="en-GB"/>
              </w:rPr>
              <w:t>UK (excluding London)</w:t>
            </w:r>
          </w:p>
        </w:tc>
        <w:tc>
          <w:tcPr>
            <w:tcW w:w="1540" w:type="dxa"/>
            <w:tcBorders>
              <w:top w:val="nil"/>
              <w:left w:val="nil"/>
              <w:bottom w:val="nil"/>
              <w:right w:val="nil"/>
            </w:tcBorders>
            <w:shd w:val="clear" w:color="auto" w:fill="auto"/>
            <w:noWrap/>
            <w:vAlign w:val="bottom"/>
            <w:hideMark/>
          </w:tcPr>
          <w:p w14:paraId="20AB7A4E"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6D7FD55B"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5C28E7C9"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2851013B"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272AF634" w14:textId="77777777" w:rsidTr="00977152">
        <w:trPr>
          <w:trHeight w:val="300"/>
        </w:trPr>
        <w:tc>
          <w:tcPr>
            <w:tcW w:w="2200" w:type="dxa"/>
            <w:tcBorders>
              <w:top w:val="nil"/>
              <w:left w:val="nil"/>
              <w:bottom w:val="nil"/>
              <w:right w:val="nil"/>
            </w:tcBorders>
            <w:shd w:val="clear" w:color="auto" w:fill="auto"/>
            <w:noWrap/>
            <w:vAlign w:val="bottom"/>
            <w:hideMark/>
          </w:tcPr>
          <w:p w14:paraId="5E8705BF"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Number</w:t>
            </w:r>
          </w:p>
        </w:tc>
        <w:tc>
          <w:tcPr>
            <w:tcW w:w="1540" w:type="dxa"/>
            <w:tcBorders>
              <w:top w:val="nil"/>
              <w:left w:val="nil"/>
              <w:bottom w:val="nil"/>
              <w:right w:val="nil"/>
            </w:tcBorders>
            <w:shd w:val="clear" w:color="auto" w:fill="auto"/>
            <w:noWrap/>
            <w:vAlign w:val="bottom"/>
            <w:hideMark/>
          </w:tcPr>
          <w:p w14:paraId="7CF45E61"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48,005</w:t>
            </w:r>
          </w:p>
        </w:tc>
        <w:tc>
          <w:tcPr>
            <w:tcW w:w="1420" w:type="dxa"/>
            <w:tcBorders>
              <w:top w:val="nil"/>
              <w:left w:val="nil"/>
              <w:bottom w:val="nil"/>
              <w:right w:val="nil"/>
            </w:tcBorders>
            <w:shd w:val="clear" w:color="auto" w:fill="auto"/>
            <w:noWrap/>
            <w:vAlign w:val="bottom"/>
            <w:hideMark/>
          </w:tcPr>
          <w:p w14:paraId="45D5A1F4"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82,761</w:t>
            </w:r>
          </w:p>
        </w:tc>
        <w:tc>
          <w:tcPr>
            <w:tcW w:w="1560" w:type="dxa"/>
            <w:tcBorders>
              <w:top w:val="nil"/>
              <w:left w:val="nil"/>
              <w:bottom w:val="nil"/>
              <w:right w:val="nil"/>
            </w:tcBorders>
            <w:shd w:val="clear" w:color="auto" w:fill="auto"/>
            <w:noWrap/>
            <w:vAlign w:val="bottom"/>
            <w:hideMark/>
          </w:tcPr>
          <w:p w14:paraId="2FB2EB14"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213</w:t>
            </w:r>
          </w:p>
        </w:tc>
        <w:tc>
          <w:tcPr>
            <w:tcW w:w="1780" w:type="dxa"/>
            <w:tcBorders>
              <w:top w:val="nil"/>
              <w:left w:val="nil"/>
              <w:bottom w:val="nil"/>
              <w:right w:val="nil"/>
            </w:tcBorders>
            <w:shd w:val="clear" w:color="auto" w:fill="auto"/>
            <w:noWrap/>
            <w:vAlign w:val="bottom"/>
            <w:hideMark/>
          </w:tcPr>
          <w:p w14:paraId="7DF12525"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21,947</w:t>
            </w:r>
          </w:p>
        </w:tc>
      </w:tr>
      <w:tr w:rsidR="00D72FF6" w:rsidRPr="00053DA3" w14:paraId="07BBC3BF" w14:textId="77777777" w:rsidTr="00977152">
        <w:trPr>
          <w:trHeight w:val="300"/>
        </w:trPr>
        <w:tc>
          <w:tcPr>
            <w:tcW w:w="2200" w:type="dxa"/>
            <w:tcBorders>
              <w:top w:val="nil"/>
              <w:left w:val="nil"/>
              <w:bottom w:val="nil"/>
              <w:right w:val="nil"/>
            </w:tcBorders>
            <w:shd w:val="clear" w:color="auto" w:fill="auto"/>
            <w:noWrap/>
            <w:vAlign w:val="bottom"/>
            <w:hideMark/>
          </w:tcPr>
          <w:p w14:paraId="3633E2D0"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Proportion</w:t>
            </w:r>
          </w:p>
        </w:tc>
        <w:tc>
          <w:tcPr>
            <w:tcW w:w="1540" w:type="dxa"/>
            <w:tcBorders>
              <w:top w:val="nil"/>
              <w:left w:val="nil"/>
              <w:bottom w:val="nil"/>
              <w:right w:val="nil"/>
            </w:tcBorders>
            <w:shd w:val="clear" w:color="auto" w:fill="auto"/>
            <w:noWrap/>
            <w:vAlign w:val="bottom"/>
            <w:hideMark/>
          </w:tcPr>
          <w:p w14:paraId="7F9108B2"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31.39%</w:t>
            </w:r>
          </w:p>
        </w:tc>
        <w:tc>
          <w:tcPr>
            <w:tcW w:w="1420" w:type="dxa"/>
            <w:tcBorders>
              <w:top w:val="nil"/>
              <w:left w:val="nil"/>
              <w:bottom w:val="nil"/>
              <w:right w:val="nil"/>
            </w:tcBorders>
            <w:shd w:val="clear" w:color="auto" w:fill="auto"/>
            <w:noWrap/>
            <w:vAlign w:val="bottom"/>
            <w:hideMark/>
          </w:tcPr>
          <w:p w14:paraId="7A078B46"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54.12%</w:t>
            </w:r>
          </w:p>
        </w:tc>
        <w:tc>
          <w:tcPr>
            <w:tcW w:w="1560" w:type="dxa"/>
            <w:tcBorders>
              <w:top w:val="nil"/>
              <w:left w:val="nil"/>
              <w:bottom w:val="nil"/>
              <w:right w:val="nil"/>
            </w:tcBorders>
            <w:shd w:val="clear" w:color="auto" w:fill="auto"/>
            <w:noWrap/>
            <w:vAlign w:val="bottom"/>
            <w:hideMark/>
          </w:tcPr>
          <w:p w14:paraId="0E76EAF4"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0.14%</w:t>
            </w:r>
          </w:p>
        </w:tc>
        <w:tc>
          <w:tcPr>
            <w:tcW w:w="1780" w:type="dxa"/>
            <w:tcBorders>
              <w:top w:val="nil"/>
              <w:left w:val="nil"/>
              <w:bottom w:val="nil"/>
              <w:right w:val="nil"/>
            </w:tcBorders>
            <w:shd w:val="clear" w:color="auto" w:fill="auto"/>
            <w:noWrap/>
            <w:vAlign w:val="bottom"/>
            <w:hideMark/>
          </w:tcPr>
          <w:p w14:paraId="03204320"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14.35%</w:t>
            </w:r>
          </w:p>
        </w:tc>
      </w:tr>
      <w:tr w:rsidR="00D72FF6" w:rsidRPr="00053DA3" w14:paraId="5497B83A" w14:textId="77777777" w:rsidTr="00977152">
        <w:trPr>
          <w:trHeight w:val="300"/>
        </w:trPr>
        <w:tc>
          <w:tcPr>
            <w:tcW w:w="2200" w:type="dxa"/>
            <w:tcBorders>
              <w:top w:val="nil"/>
              <w:left w:val="nil"/>
              <w:bottom w:val="nil"/>
              <w:right w:val="nil"/>
            </w:tcBorders>
            <w:shd w:val="clear" w:color="auto" w:fill="auto"/>
            <w:noWrap/>
            <w:vAlign w:val="bottom"/>
            <w:hideMark/>
          </w:tcPr>
          <w:p w14:paraId="495134CE" w14:textId="77777777" w:rsidR="00D72FF6" w:rsidRPr="00053DA3" w:rsidRDefault="00D72FF6" w:rsidP="00977152">
            <w:pPr>
              <w:spacing w:after="0" w:line="240" w:lineRule="auto"/>
              <w:rPr>
                <w:rFonts w:ascii="Calibri" w:eastAsia="Times New Roman" w:hAnsi="Calibri" w:cs="Calibri"/>
                <w:i/>
                <w:iCs/>
                <w:lang w:eastAsia="en-GB"/>
              </w:rPr>
            </w:pPr>
            <w:r w:rsidRPr="00053DA3">
              <w:rPr>
                <w:rFonts w:ascii="Calibri" w:eastAsia="Times New Roman" w:hAnsi="Calibri" w:cs="Calibri"/>
                <w:i/>
                <w:iCs/>
                <w:lang w:eastAsia="en-GB"/>
              </w:rPr>
              <w:t>London</w:t>
            </w:r>
          </w:p>
        </w:tc>
        <w:tc>
          <w:tcPr>
            <w:tcW w:w="1540" w:type="dxa"/>
            <w:tcBorders>
              <w:top w:val="nil"/>
              <w:left w:val="nil"/>
              <w:bottom w:val="nil"/>
              <w:right w:val="nil"/>
            </w:tcBorders>
            <w:shd w:val="clear" w:color="auto" w:fill="auto"/>
            <w:noWrap/>
            <w:vAlign w:val="bottom"/>
            <w:hideMark/>
          </w:tcPr>
          <w:p w14:paraId="4B639912"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46F414B7"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1CCB8DC5"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480A7783"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2BF53CB2" w14:textId="77777777" w:rsidTr="00977152">
        <w:trPr>
          <w:trHeight w:val="300"/>
        </w:trPr>
        <w:tc>
          <w:tcPr>
            <w:tcW w:w="2200" w:type="dxa"/>
            <w:tcBorders>
              <w:top w:val="nil"/>
              <w:left w:val="nil"/>
              <w:bottom w:val="nil"/>
              <w:right w:val="nil"/>
            </w:tcBorders>
            <w:shd w:val="clear" w:color="auto" w:fill="auto"/>
            <w:noWrap/>
            <w:vAlign w:val="bottom"/>
            <w:hideMark/>
          </w:tcPr>
          <w:p w14:paraId="5B836887"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Number</w:t>
            </w:r>
          </w:p>
        </w:tc>
        <w:tc>
          <w:tcPr>
            <w:tcW w:w="1540" w:type="dxa"/>
            <w:tcBorders>
              <w:top w:val="nil"/>
              <w:left w:val="nil"/>
              <w:bottom w:val="nil"/>
              <w:right w:val="nil"/>
            </w:tcBorders>
            <w:shd w:val="clear" w:color="auto" w:fill="auto"/>
            <w:noWrap/>
            <w:vAlign w:val="bottom"/>
            <w:hideMark/>
          </w:tcPr>
          <w:p w14:paraId="5B4DEC9E"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8,642</w:t>
            </w:r>
          </w:p>
        </w:tc>
        <w:tc>
          <w:tcPr>
            <w:tcW w:w="1420" w:type="dxa"/>
            <w:tcBorders>
              <w:top w:val="nil"/>
              <w:left w:val="nil"/>
              <w:bottom w:val="nil"/>
              <w:right w:val="nil"/>
            </w:tcBorders>
            <w:shd w:val="clear" w:color="auto" w:fill="auto"/>
            <w:noWrap/>
            <w:vAlign w:val="bottom"/>
            <w:hideMark/>
          </w:tcPr>
          <w:p w14:paraId="577B409D"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13,872</w:t>
            </w:r>
          </w:p>
        </w:tc>
        <w:tc>
          <w:tcPr>
            <w:tcW w:w="1560" w:type="dxa"/>
            <w:tcBorders>
              <w:top w:val="nil"/>
              <w:left w:val="nil"/>
              <w:bottom w:val="nil"/>
              <w:right w:val="nil"/>
            </w:tcBorders>
            <w:shd w:val="clear" w:color="auto" w:fill="auto"/>
            <w:noWrap/>
            <w:vAlign w:val="bottom"/>
            <w:hideMark/>
          </w:tcPr>
          <w:p w14:paraId="2E6AB15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20</w:t>
            </w:r>
          </w:p>
        </w:tc>
        <w:tc>
          <w:tcPr>
            <w:tcW w:w="1780" w:type="dxa"/>
            <w:tcBorders>
              <w:top w:val="nil"/>
              <w:left w:val="nil"/>
              <w:bottom w:val="nil"/>
              <w:right w:val="nil"/>
            </w:tcBorders>
            <w:shd w:val="clear" w:color="auto" w:fill="auto"/>
            <w:noWrap/>
            <w:vAlign w:val="bottom"/>
            <w:hideMark/>
          </w:tcPr>
          <w:p w14:paraId="4E22E698"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3,253</w:t>
            </w:r>
          </w:p>
        </w:tc>
      </w:tr>
      <w:tr w:rsidR="00D72FF6" w:rsidRPr="00053DA3" w14:paraId="17D8BD07" w14:textId="77777777" w:rsidTr="00977152">
        <w:trPr>
          <w:trHeight w:val="300"/>
        </w:trPr>
        <w:tc>
          <w:tcPr>
            <w:tcW w:w="2200" w:type="dxa"/>
            <w:tcBorders>
              <w:top w:val="nil"/>
              <w:left w:val="nil"/>
              <w:bottom w:val="single" w:sz="4" w:space="0" w:color="auto"/>
              <w:right w:val="nil"/>
            </w:tcBorders>
            <w:shd w:val="clear" w:color="auto" w:fill="auto"/>
            <w:noWrap/>
            <w:vAlign w:val="bottom"/>
            <w:hideMark/>
          </w:tcPr>
          <w:p w14:paraId="7A264C95"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Proportion</w:t>
            </w:r>
          </w:p>
        </w:tc>
        <w:tc>
          <w:tcPr>
            <w:tcW w:w="1540" w:type="dxa"/>
            <w:tcBorders>
              <w:top w:val="nil"/>
              <w:left w:val="nil"/>
              <w:bottom w:val="single" w:sz="4" w:space="0" w:color="auto"/>
              <w:right w:val="nil"/>
            </w:tcBorders>
            <w:shd w:val="clear" w:color="auto" w:fill="auto"/>
            <w:noWrap/>
            <w:vAlign w:val="bottom"/>
            <w:hideMark/>
          </w:tcPr>
          <w:p w14:paraId="2A54DAC1"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33.5%</w:t>
            </w:r>
          </w:p>
        </w:tc>
        <w:tc>
          <w:tcPr>
            <w:tcW w:w="1420" w:type="dxa"/>
            <w:tcBorders>
              <w:top w:val="nil"/>
              <w:left w:val="nil"/>
              <w:bottom w:val="single" w:sz="4" w:space="0" w:color="auto"/>
              <w:right w:val="nil"/>
            </w:tcBorders>
            <w:shd w:val="clear" w:color="auto" w:fill="auto"/>
            <w:noWrap/>
            <w:vAlign w:val="bottom"/>
            <w:hideMark/>
          </w:tcPr>
          <w:p w14:paraId="1458E3E0"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53.8%</w:t>
            </w:r>
          </w:p>
        </w:tc>
        <w:tc>
          <w:tcPr>
            <w:tcW w:w="1560" w:type="dxa"/>
            <w:tcBorders>
              <w:top w:val="nil"/>
              <w:left w:val="nil"/>
              <w:bottom w:val="single" w:sz="4" w:space="0" w:color="auto"/>
              <w:right w:val="nil"/>
            </w:tcBorders>
            <w:shd w:val="clear" w:color="auto" w:fill="auto"/>
            <w:noWrap/>
            <w:vAlign w:val="bottom"/>
            <w:hideMark/>
          </w:tcPr>
          <w:p w14:paraId="312ABFF9"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0.1%</w:t>
            </w:r>
          </w:p>
        </w:tc>
        <w:tc>
          <w:tcPr>
            <w:tcW w:w="1780" w:type="dxa"/>
            <w:tcBorders>
              <w:top w:val="nil"/>
              <w:left w:val="nil"/>
              <w:bottom w:val="single" w:sz="4" w:space="0" w:color="auto"/>
              <w:right w:val="nil"/>
            </w:tcBorders>
            <w:shd w:val="clear" w:color="auto" w:fill="auto"/>
            <w:noWrap/>
            <w:vAlign w:val="bottom"/>
            <w:hideMark/>
          </w:tcPr>
          <w:p w14:paraId="501384C1"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12.6%</w:t>
            </w:r>
          </w:p>
        </w:tc>
      </w:tr>
      <w:tr w:rsidR="00D72FF6" w:rsidRPr="00053DA3" w14:paraId="5FC2D7E3" w14:textId="77777777" w:rsidTr="00977152">
        <w:trPr>
          <w:trHeight w:val="300"/>
        </w:trPr>
        <w:tc>
          <w:tcPr>
            <w:tcW w:w="2200" w:type="dxa"/>
            <w:tcBorders>
              <w:top w:val="nil"/>
              <w:left w:val="nil"/>
              <w:bottom w:val="nil"/>
              <w:right w:val="nil"/>
            </w:tcBorders>
            <w:shd w:val="clear" w:color="auto" w:fill="auto"/>
            <w:noWrap/>
            <w:vAlign w:val="bottom"/>
            <w:hideMark/>
          </w:tcPr>
          <w:p w14:paraId="70D87202"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Location</w:t>
            </w:r>
          </w:p>
        </w:tc>
        <w:tc>
          <w:tcPr>
            <w:tcW w:w="1540" w:type="dxa"/>
            <w:tcBorders>
              <w:top w:val="nil"/>
              <w:left w:val="nil"/>
              <w:bottom w:val="nil"/>
              <w:right w:val="nil"/>
            </w:tcBorders>
            <w:shd w:val="clear" w:color="auto" w:fill="auto"/>
            <w:noWrap/>
            <w:vAlign w:val="bottom"/>
            <w:hideMark/>
          </w:tcPr>
          <w:p w14:paraId="3A9AA6F8"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5A0455D4"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735D88C5"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6654D6D7"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261F92C1" w14:textId="77777777" w:rsidTr="00977152">
        <w:trPr>
          <w:trHeight w:val="300"/>
        </w:trPr>
        <w:tc>
          <w:tcPr>
            <w:tcW w:w="2200" w:type="dxa"/>
            <w:tcBorders>
              <w:top w:val="nil"/>
              <w:left w:val="nil"/>
              <w:bottom w:val="nil"/>
              <w:right w:val="nil"/>
            </w:tcBorders>
            <w:shd w:val="clear" w:color="auto" w:fill="auto"/>
            <w:noWrap/>
            <w:vAlign w:val="bottom"/>
            <w:hideMark/>
          </w:tcPr>
          <w:p w14:paraId="50E0FAE0" w14:textId="77777777" w:rsidR="00D72FF6" w:rsidRPr="00053DA3" w:rsidRDefault="00D72FF6" w:rsidP="00977152">
            <w:pPr>
              <w:spacing w:after="0" w:line="240" w:lineRule="auto"/>
              <w:rPr>
                <w:rFonts w:ascii="Calibri" w:eastAsia="Times New Roman" w:hAnsi="Calibri" w:cs="Calibri"/>
                <w:i/>
                <w:iCs/>
                <w:lang w:eastAsia="en-GB"/>
              </w:rPr>
            </w:pPr>
            <w:r w:rsidRPr="00053DA3">
              <w:rPr>
                <w:rFonts w:ascii="Calibri" w:eastAsia="Times New Roman" w:hAnsi="Calibri" w:cs="Calibri"/>
                <w:i/>
                <w:iCs/>
                <w:lang w:eastAsia="en-GB"/>
              </w:rPr>
              <w:t>Rural</w:t>
            </w:r>
          </w:p>
        </w:tc>
        <w:tc>
          <w:tcPr>
            <w:tcW w:w="1540" w:type="dxa"/>
            <w:tcBorders>
              <w:top w:val="nil"/>
              <w:left w:val="nil"/>
              <w:bottom w:val="nil"/>
              <w:right w:val="nil"/>
            </w:tcBorders>
            <w:shd w:val="clear" w:color="auto" w:fill="auto"/>
            <w:noWrap/>
            <w:vAlign w:val="bottom"/>
            <w:hideMark/>
          </w:tcPr>
          <w:p w14:paraId="6205544A"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017F90D3"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15E39E62"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583FE420"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4E780A99" w14:textId="77777777" w:rsidTr="00977152">
        <w:trPr>
          <w:trHeight w:val="300"/>
        </w:trPr>
        <w:tc>
          <w:tcPr>
            <w:tcW w:w="2200" w:type="dxa"/>
            <w:tcBorders>
              <w:top w:val="nil"/>
              <w:left w:val="nil"/>
              <w:bottom w:val="nil"/>
              <w:right w:val="nil"/>
            </w:tcBorders>
            <w:shd w:val="clear" w:color="auto" w:fill="auto"/>
            <w:noWrap/>
            <w:vAlign w:val="bottom"/>
            <w:hideMark/>
          </w:tcPr>
          <w:p w14:paraId="244DC04B"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Number</w:t>
            </w:r>
          </w:p>
        </w:tc>
        <w:tc>
          <w:tcPr>
            <w:tcW w:w="1540" w:type="dxa"/>
            <w:tcBorders>
              <w:top w:val="nil"/>
              <w:left w:val="nil"/>
              <w:bottom w:val="nil"/>
              <w:right w:val="nil"/>
            </w:tcBorders>
            <w:shd w:val="clear" w:color="auto" w:fill="auto"/>
            <w:noWrap/>
            <w:vAlign w:val="bottom"/>
            <w:hideMark/>
          </w:tcPr>
          <w:p w14:paraId="55D6D057"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11,244</w:t>
            </w:r>
          </w:p>
        </w:tc>
        <w:tc>
          <w:tcPr>
            <w:tcW w:w="1420" w:type="dxa"/>
            <w:tcBorders>
              <w:top w:val="nil"/>
              <w:left w:val="nil"/>
              <w:bottom w:val="nil"/>
              <w:right w:val="nil"/>
            </w:tcBorders>
            <w:shd w:val="clear" w:color="auto" w:fill="auto"/>
            <w:noWrap/>
            <w:vAlign w:val="bottom"/>
            <w:hideMark/>
          </w:tcPr>
          <w:p w14:paraId="2D03844E"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11,295</w:t>
            </w:r>
          </w:p>
        </w:tc>
        <w:tc>
          <w:tcPr>
            <w:tcW w:w="1560" w:type="dxa"/>
            <w:tcBorders>
              <w:top w:val="nil"/>
              <w:left w:val="nil"/>
              <w:bottom w:val="nil"/>
              <w:right w:val="nil"/>
            </w:tcBorders>
            <w:shd w:val="clear" w:color="auto" w:fill="auto"/>
            <w:noWrap/>
            <w:vAlign w:val="bottom"/>
            <w:hideMark/>
          </w:tcPr>
          <w:p w14:paraId="7AF770F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17</w:t>
            </w:r>
          </w:p>
        </w:tc>
        <w:tc>
          <w:tcPr>
            <w:tcW w:w="1780" w:type="dxa"/>
            <w:tcBorders>
              <w:top w:val="nil"/>
              <w:left w:val="nil"/>
              <w:bottom w:val="nil"/>
              <w:right w:val="nil"/>
            </w:tcBorders>
            <w:shd w:val="clear" w:color="auto" w:fill="auto"/>
            <w:noWrap/>
            <w:vAlign w:val="bottom"/>
            <w:hideMark/>
          </w:tcPr>
          <w:p w14:paraId="01B66CC9"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2,179</w:t>
            </w:r>
          </w:p>
        </w:tc>
      </w:tr>
      <w:tr w:rsidR="00D72FF6" w:rsidRPr="00053DA3" w14:paraId="7E404AC9" w14:textId="77777777" w:rsidTr="00977152">
        <w:trPr>
          <w:trHeight w:val="300"/>
        </w:trPr>
        <w:tc>
          <w:tcPr>
            <w:tcW w:w="2200" w:type="dxa"/>
            <w:tcBorders>
              <w:top w:val="nil"/>
              <w:left w:val="nil"/>
              <w:bottom w:val="nil"/>
              <w:right w:val="nil"/>
            </w:tcBorders>
            <w:shd w:val="clear" w:color="auto" w:fill="auto"/>
            <w:noWrap/>
            <w:vAlign w:val="bottom"/>
            <w:hideMark/>
          </w:tcPr>
          <w:p w14:paraId="6E3B7689"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Proportion</w:t>
            </w:r>
          </w:p>
        </w:tc>
        <w:tc>
          <w:tcPr>
            <w:tcW w:w="1540" w:type="dxa"/>
            <w:tcBorders>
              <w:top w:val="nil"/>
              <w:left w:val="nil"/>
              <w:bottom w:val="nil"/>
              <w:right w:val="nil"/>
            </w:tcBorders>
            <w:shd w:val="clear" w:color="auto" w:fill="auto"/>
            <w:noWrap/>
            <w:vAlign w:val="bottom"/>
            <w:hideMark/>
          </w:tcPr>
          <w:p w14:paraId="7A3F4646"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45%</w:t>
            </w:r>
          </w:p>
        </w:tc>
        <w:tc>
          <w:tcPr>
            <w:tcW w:w="1420" w:type="dxa"/>
            <w:tcBorders>
              <w:top w:val="nil"/>
              <w:left w:val="nil"/>
              <w:bottom w:val="nil"/>
              <w:right w:val="nil"/>
            </w:tcBorders>
            <w:shd w:val="clear" w:color="auto" w:fill="auto"/>
            <w:noWrap/>
            <w:vAlign w:val="bottom"/>
            <w:hideMark/>
          </w:tcPr>
          <w:p w14:paraId="6877E9D5"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46%</w:t>
            </w:r>
          </w:p>
        </w:tc>
        <w:tc>
          <w:tcPr>
            <w:tcW w:w="1560" w:type="dxa"/>
            <w:tcBorders>
              <w:top w:val="nil"/>
              <w:left w:val="nil"/>
              <w:bottom w:val="nil"/>
              <w:right w:val="nil"/>
            </w:tcBorders>
            <w:shd w:val="clear" w:color="auto" w:fill="auto"/>
            <w:noWrap/>
            <w:vAlign w:val="bottom"/>
            <w:hideMark/>
          </w:tcPr>
          <w:p w14:paraId="5B527AB3"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0%</w:t>
            </w:r>
          </w:p>
        </w:tc>
        <w:tc>
          <w:tcPr>
            <w:tcW w:w="1780" w:type="dxa"/>
            <w:tcBorders>
              <w:top w:val="nil"/>
              <w:left w:val="nil"/>
              <w:bottom w:val="nil"/>
              <w:right w:val="nil"/>
            </w:tcBorders>
            <w:shd w:val="clear" w:color="auto" w:fill="auto"/>
            <w:noWrap/>
            <w:vAlign w:val="bottom"/>
            <w:hideMark/>
          </w:tcPr>
          <w:p w14:paraId="063A1B91"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9%</w:t>
            </w:r>
          </w:p>
        </w:tc>
      </w:tr>
      <w:tr w:rsidR="00D72FF6" w:rsidRPr="00053DA3" w14:paraId="0BCC4D2B" w14:textId="77777777" w:rsidTr="00977152">
        <w:trPr>
          <w:trHeight w:val="300"/>
        </w:trPr>
        <w:tc>
          <w:tcPr>
            <w:tcW w:w="2200" w:type="dxa"/>
            <w:tcBorders>
              <w:top w:val="nil"/>
              <w:left w:val="nil"/>
              <w:bottom w:val="nil"/>
              <w:right w:val="nil"/>
            </w:tcBorders>
            <w:shd w:val="clear" w:color="auto" w:fill="auto"/>
            <w:noWrap/>
            <w:vAlign w:val="bottom"/>
            <w:hideMark/>
          </w:tcPr>
          <w:p w14:paraId="0381FB4E" w14:textId="77777777" w:rsidR="00D72FF6" w:rsidRPr="00053DA3" w:rsidRDefault="00D72FF6" w:rsidP="00977152">
            <w:pPr>
              <w:spacing w:after="0" w:line="240" w:lineRule="auto"/>
              <w:rPr>
                <w:rFonts w:ascii="Calibri" w:eastAsia="Times New Roman" w:hAnsi="Calibri" w:cs="Calibri"/>
                <w:i/>
                <w:iCs/>
                <w:lang w:eastAsia="en-GB"/>
              </w:rPr>
            </w:pPr>
            <w:r w:rsidRPr="00053DA3">
              <w:rPr>
                <w:rFonts w:ascii="Calibri" w:eastAsia="Times New Roman" w:hAnsi="Calibri" w:cs="Calibri"/>
                <w:i/>
                <w:iCs/>
                <w:lang w:eastAsia="en-GB"/>
              </w:rPr>
              <w:t>Urban</w:t>
            </w:r>
          </w:p>
        </w:tc>
        <w:tc>
          <w:tcPr>
            <w:tcW w:w="1540" w:type="dxa"/>
            <w:tcBorders>
              <w:top w:val="nil"/>
              <w:left w:val="nil"/>
              <w:bottom w:val="nil"/>
              <w:right w:val="nil"/>
            </w:tcBorders>
            <w:shd w:val="clear" w:color="auto" w:fill="auto"/>
            <w:noWrap/>
            <w:vAlign w:val="bottom"/>
            <w:hideMark/>
          </w:tcPr>
          <w:p w14:paraId="2C92A399"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420" w:type="dxa"/>
            <w:tcBorders>
              <w:top w:val="nil"/>
              <w:left w:val="nil"/>
              <w:bottom w:val="nil"/>
              <w:right w:val="nil"/>
            </w:tcBorders>
            <w:shd w:val="clear" w:color="auto" w:fill="auto"/>
            <w:noWrap/>
            <w:vAlign w:val="bottom"/>
            <w:hideMark/>
          </w:tcPr>
          <w:p w14:paraId="109AEA45"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560" w:type="dxa"/>
            <w:tcBorders>
              <w:top w:val="nil"/>
              <w:left w:val="nil"/>
              <w:bottom w:val="nil"/>
              <w:right w:val="nil"/>
            </w:tcBorders>
            <w:shd w:val="clear" w:color="auto" w:fill="auto"/>
            <w:noWrap/>
            <w:vAlign w:val="bottom"/>
            <w:hideMark/>
          </w:tcPr>
          <w:p w14:paraId="221A09B2"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c>
          <w:tcPr>
            <w:tcW w:w="1780" w:type="dxa"/>
            <w:tcBorders>
              <w:top w:val="nil"/>
              <w:left w:val="nil"/>
              <w:bottom w:val="nil"/>
              <w:right w:val="nil"/>
            </w:tcBorders>
            <w:shd w:val="clear" w:color="auto" w:fill="auto"/>
            <w:noWrap/>
            <w:vAlign w:val="bottom"/>
            <w:hideMark/>
          </w:tcPr>
          <w:p w14:paraId="5BF2C715" w14:textId="77777777" w:rsidR="00D72FF6" w:rsidRPr="00053DA3" w:rsidRDefault="00D72FF6" w:rsidP="00977152">
            <w:pPr>
              <w:spacing w:after="0" w:line="240" w:lineRule="auto"/>
              <w:rPr>
                <w:rFonts w:ascii="Calibri" w:eastAsia="Times New Roman" w:hAnsi="Calibri" w:cs="Calibri"/>
                <w:lang w:eastAsia="en-GB"/>
              </w:rPr>
            </w:pPr>
            <w:r w:rsidRPr="00053DA3">
              <w:rPr>
                <w:rFonts w:ascii="Calibri" w:eastAsia="Times New Roman" w:hAnsi="Calibri" w:cs="Calibri"/>
                <w:lang w:eastAsia="en-GB"/>
              </w:rPr>
              <w:t> </w:t>
            </w:r>
          </w:p>
        </w:tc>
      </w:tr>
      <w:tr w:rsidR="00D72FF6" w:rsidRPr="00053DA3" w14:paraId="6E8AD386" w14:textId="77777777" w:rsidTr="00977152">
        <w:trPr>
          <w:trHeight w:val="300"/>
        </w:trPr>
        <w:tc>
          <w:tcPr>
            <w:tcW w:w="2200" w:type="dxa"/>
            <w:tcBorders>
              <w:top w:val="nil"/>
              <w:left w:val="nil"/>
              <w:bottom w:val="nil"/>
              <w:right w:val="nil"/>
            </w:tcBorders>
            <w:shd w:val="clear" w:color="auto" w:fill="auto"/>
            <w:noWrap/>
            <w:vAlign w:val="bottom"/>
            <w:hideMark/>
          </w:tcPr>
          <w:p w14:paraId="37B92A9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Number</w:t>
            </w:r>
          </w:p>
        </w:tc>
        <w:tc>
          <w:tcPr>
            <w:tcW w:w="1540" w:type="dxa"/>
            <w:tcBorders>
              <w:top w:val="nil"/>
              <w:left w:val="nil"/>
              <w:bottom w:val="nil"/>
              <w:right w:val="nil"/>
            </w:tcBorders>
            <w:shd w:val="clear" w:color="auto" w:fill="auto"/>
            <w:noWrap/>
            <w:vAlign w:val="bottom"/>
            <w:hideMark/>
          </w:tcPr>
          <w:p w14:paraId="55A48128"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41,608</w:t>
            </w:r>
          </w:p>
        </w:tc>
        <w:tc>
          <w:tcPr>
            <w:tcW w:w="1420" w:type="dxa"/>
            <w:tcBorders>
              <w:top w:val="nil"/>
              <w:left w:val="nil"/>
              <w:bottom w:val="nil"/>
              <w:right w:val="nil"/>
            </w:tcBorders>
            <w:shd w:val="clear" w:color="auto" w:fill="auto"/>
            <w:noWrap/>
            <w:vAlign w:val="bottom"/>
            <w:hideMark/>
          </w:tcPr>
          <w:p w14:paraId="22FBB73F"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76,891</w:t>
            </w:r>
          </w:p>
        </w:tc>
        <w:tc>
          <w:tcPr>
            <w:tcW w:w="1560" w:type="dxa"/>
            <w:tcBorders>
              <w:top w:val="nil"/>
              <w:left w:val="nil"/>
              <w:bottom w:val="nil"/>
              <w:right w:val="nil"/>
            </w:tcBorders>
            <w:shd w:val="clear" w:color="auto" w:fill="auto"/>
            <w:noWrap/>
            <w:vAlign w:val="bottom"/>
            <w:hideMark/>
          </w:tcPr>
          <w:p w14:paraId="2DB1ABF4"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184</w:t>
            </w:r>
          </w:p>
        </w:tc>
        <w:tc>
          <w:tcPr>
            <w:tcW w:w="1780" w:type="dxa"/>
            <w:tcBorders>
              <w:top w:val="nil"/>
              <w:left w:val="nil"/>
              <w:bottom w:val="nil"/>
              <w:right w:val="nil"/>
            </w:tcBorders>
            <w:shd w:val="clear" w:color="auto" w:fill="auto"/>
            <w:noWrap/>
            <w:vAlign w:val="bottom"/>
            <w:hideMark/>
          </w:tcPr>
          <w:p w14:paraId="141E6EBC"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18,941</w:t>
            </w:r>
          </w:p>
        </w:tc>
      </w:tr>
      <w:tr w:rsidR="00D72FF6" w:rsidRPr="00053DA3" w14:paraId="308243F3" w14:textId="77777777" w:rsidTr="00977152">
        <w:trPr>
          <w:trHeight w:val="300"/>
        </w:trPr>
        <w:tc>
          <w:tcPr>
            <w:tcW w:w="2200" w:type="dxa"/>
            <w:tcBorders>
              <w:top w:val="nil"/>
              <w:left w:val="nil"/>
              <w:bottom w:val="single" w:sz="4" w:space="0" w:color="auto"/>
              <w:right w:val="nil"/>
            </w:tcBorders>
            <w:shd w:val="clear" w:color="auto" w:fill="auto"/>
            <w:noWrap/>
            <w:vAlign w:val="bottom"/>
            <w:hideMark/>
          </w:tcPr>
          <w:p w14:paraId="5EE1A27B"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Proportion</w:t>
            </w:r>
          </w:p>
        </w:tc>
        <w:tc>
          <w:tcPr>
            <w:tcW w:w="1540" w:type="dxa"/>
            <w:tcBorders>
              <w:top w:val="nil"/>
              <w:left w:val="nil"/>
              <w:bottom w:val="single" w:sz="4" w:space="0" w:color="auto"/>
              <w:right w:val="nil"/>
            </w:tcBorders>
            <w:shd w:val="clear" w:color="auto" w:fill="auto"/>
            <w:noWrap/>
            <w:vAlign w:val="bottom"/>
            <w:hideMark/>
          </w:tcPr>
          <w:p w14:paraId="11232A9E"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30.2%</w:t>
            </w:r>
          </w:p>
        </w:tc>
        <w:tc>
          <w:tcPr>
            <w:tcW w:w="1420" w:type="dxa"/>
            <w:tcBorders>
              <w:top w:val="nil"/>
              <w:left w:val="nil"/>
              <w:bottom w:val="single" w:sz="4" w:space="0" w:color="auto"/>
              <w:right w:val="nil"/>
            </w:tcBorders>
            <w:shd w:val="clear" w:color="auto" w:fill="auto"/>
            <w:noWrap/>
            <w:vAlign w:val="bottom"/>
            <w:hideMark/>
          </w:tcPr>
          <w:p w14:paraId="0D26B263"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55.9%</w:t>
            </w:r>
          </w:p>
        </w:tc>
        <w:tc>
          <w:tcPr>
            <w:tcW w:w="1560" w:type="dxa"/>
            <w:tcBorders>
              <w:top w:val="nil"/>
              <w:left w:val="nil"/>
              <w:bottom w:val="single" w:sz="4" w:space="0" w:color="auto"/>
              <w:right w:val="nil"/>
            </w:tcBorders>
            <w:shd w:val="clear" w:color="auto" w:fill="auto"/>
            <w:noWrap/>
            <w:vAlign w:val="bottom"/>
            <w:hideMark/>
          </w:tcPr>
          <w:p w14:paraId="20964247"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0.1%</w:t>
            </w:r>
          </w:p>
        </w:tc>
        <w:tc>
          <w:tcPr>
            <w:tcW w:w="1780" w:type="dxa"/>
            <w:tcBorders>
              <w:top w:val="nil"/>
              <w:left w:val="nil"/>
              <w:bottom w:val="single" w:sz="4" w:space="0" w:color="auto"/>
              <w:right w:val="nil"/>
            </w:tcBorders>
            <w:shd w:val="clear" w:color="auto" w:fill="auto"/>
            <w:noWrap/>
            <w:vAlign w:val="bottom"/>
            <w:hideMark/>
          </w:tcPr>
          <w:p w14:paraId="3F796E1E" w14:textId="77777777" w:rsidR="00D72FF6" w:rsidRPr="00053DA3" w:rsidRDefault="00D72FF6" w:rsidP="00977152">
            <w:pPr>
              <w:spacing w:after="0" w:line="240" w:lineRule="auto"/>
              <w:jc w:val="right"/>
              <w:rPr>
                <w:rFonts w:ascii="Calibri" w:eastAsia="Times New Roman" w:hAnsi="Calibri" w:cs="Calibri"/>
                <w:lang w:eastAsia="en-GB"/>
              </w:rPr>
            </w:pPr>
            <w:r w:rsidRPr="00053DA3">
              <w:rPr>
                <w:rFonts w:ascii="Calibri" w:eastAsia="Times New Roman" w:hAnsi="Calibri" w:cs="Calibri"/>
                <w:lang w:eastAsia="en-GB"/>
              </w:rPr>
              <w:t>13.8%</w:t>
            </w:r>
          </w:p>
        </w:tc>
      </w:tr>
    </w:tbl>
    <w:p w14:paraId="10758CF5" w14:textId="77777777" w:rsidR="00D72FF6" w:rsidRPr="00C6040C" w:rsidRDefault="00D72FF6" w:rsidP="00D72FF6">
      <w:pPr>
        <w:spacing w:line="240" w:lineRule="auto"/>
        <w:jc w:val="both"/>
        <w:rPr>
          <w:rFonts w:ascii="Arial" w:hAnsi="Arial" w:cs="Arial"/>
          <w:sz w:val="20"/>
          <w:szCs w:val="20"/>
        </w:rPr>
      </w:pPr>
      <w:r w:rsidRPr="00C6040C">
        <w:rPr>
          <w:rFonts w:ascii="Arial" w:hAnsi="Arial" w:cs="Arial"/>
          <w:sz w:val="20"/>
          <w:szCs w:val="20"/>
        </w:rPr>
        <w:t xml:space="preserve">Source:  Authors’ calculations </w:t>
      </w:r>
      <w:r>
        <w:rPr>
          <w:rFonts w:ascii="Arial" w:hAnsi="Arial" w:cs="Arial"/>
          <w:sz w:val="20"/>
          <w:szCs w:val="20"/>
        </w:rPr>
        <w:t>based on</w:t>
      </w:r>
      <w:r w:rsidRPr="00C6040C">
        <w:rPr>
          <w:rFonts w:ascii="Arial" w:hAnsi="Arial" w:cs="Arial"/>
          <w:sz w:val="20"/>
          <w:szCs w:val="20"/>
        </w:rPr>
        <w:t xml:space="preserve"> </w:t>
      </w:r>
      <w:r>
        <w:rPr>
          <w:rFonts w:ascii="Arial" w:hAnsi="Arial" w:cs="Arial"/>
          <w:sz w:val="20"/>
          <w:szCs w:val="20"/>
        </w:rPr>
        <w:t xml:space="preserve">ONS’ </w:t>
      </w:r>
      <w:r w:rsidRPr="00C6040C">
        <w:rPr>
          <w:rFonts w:ascii="Arial" w:hAnsi="Arial" w:cs="Arial"/>
          <w:sz w:val="20"/>
          <w:szCs w:val="20"/>
        </w:rPr>
        <w:t>ASHE</w:t>
      </w:r>
    </w:p>
    <w:p w14:paraId="08AD5804" w14:textId="77777777" w:rsidR="00D72FF6" w:rsidRDefault="00D72FF6" w:rsidP="00D72FF6"/>
    <w:p w14:paraId="7268541B" w14:textId="77777777" w:rsidR="00D72FF6" w:rsidRDefault="00D72FF6" w:rsidP="00781CCD">
      <w:pPr>
        <w:pStyle w:val="CommentText"/>
        <w:spacing w:line="480" w:lineRule="auto"/>
        <w:jc w:val="both"/>
        <w:rPr>
          <w:rFonts w:ascii="Arial" w:hAnsi="Arial" w:cs="Arial"/>
          <w:color w:val="222222"/>
          <w:shd w:val="clear" w:color="auto" w:fill="FFFFFF"/>
        </w:rPr>
        <w:sectPr w:rsidR="00D72FF6">
          <w:pgSz w:w="11906" w:h="16838"/>
          <w:pgMar w:top="1440" w:right="1440" w:bottom="1440" w:left="1440" w:header="708" w:footer="708" w:gutter="0"/>
          <w:cols w:space="708"/>
          <w:docGrid w:linePitch="360"/>
        </w:sectPr>
      </w:pPr>
    </w:p>
    <w:p w14:paraId="0A72542D" w14:textId="77777777" w:rsidR="00D72FF6" w:rsidRPr="00F9770B" w:rsidRDefault="00D72FF6" w:rsidP="00D72FF6">
      <w:pPr>
        <w:pStyle w:val="Heading4"/>
        <w:spacing w:line="240" w:lineRule="auto"/>
        <w:jc w:val="both"/>
        <w:rPr>
          <w:rFonts w:ascii="Arial" w:hAnsi="Arial" w:cs="Arial"/>
          <w:b/>
          <w:bCs/>
          <w:color w:val="auto"/>
          <w:sz w:val="20"/>
          <w:szCs w:val="20"/>
        </w:rPr>
      </w:pPr>
      <w:r w:rsidRPr="00F9770B">
        <w:rPr>
          <w:rFonts w:ascii="Arial" w:hAnsi="Arial" w:cs="Arial"/>
          <w:b/>
          <w:bCs/>
          <w:color w:val="auto"/>
          <w:sz w:val="20"/>
          <w:szCs w:val="20"/>
        </w:rPr>
        <w:lastRenderedPageBreak/>
        <w:t xml:space="preserve">Table </w:t>
      </w:r>
      <w:r>
        <w:rPr>
          <w:rFonts w:ascii="Arial" w:hAnsi="Arial" w:cs="Arial"/>
          <w:b/>
          <w:bCs/>
          <w:color w:val="auto"/>
          <w:sz w:val="20"/>
          <w:szCs w:val="20"/>
        </w:rPr>
        <w:t>2</w:t>
      </w:r>
      <w:r w:rsidRPr="00F9770B">
        <w:rPr>
          <w:rFonts w:ascii="Arial" w:hAnsi="Arial" w:cs="Arial"/>
          <w:b/>
          <w:bCs/>
          <w:color w:val="auto"/>
          <w:sz w:val="20"/>
          <w:szCs w:val="20"/>
        </w:rPr>
        <w:t xml:space="preserve">: Numbers of enterprises and proportions of their employees based in head offices, split by size of enterprise, ASHE vs BSD (2018)  </w:t>
      </w:r>
    </w:p>
    <w:tbl>
      <w:tblPr>
        <w:tblW w:w="8286" w:type="dxa"/>
        <w:tblLook w:val="04A0" w:firstRow="1" w:lastRow="0" w:firstColumn="1" w:lastColumn="0" w:noHBand="0" w:noVBand="1"/>
      </w:tblPr>
      <w:tblGrid>
        <w:gridCol w:w="1891"/>
        <w:gridCol w:w="1382"/>
        <w:gridCol w:w="1120"/>
        <w:gridCol w:w="1069"/>
        <w:gridCol w:w="1330"/>
        <w:gridCol w:w="1494"/>
      </w:tblGrid>
      <w:tr w:rsidR="00D72FF6" w:rsidRPr="00C6040C" w14:paraId="3D20B423" w14:textId="77777777" w:rsidTr="00D72FF6">
        <w:trPr>
          <w:trHeight w:val="765"/>
        </w:trPr>
        <w:tc>
          <w:tcPr>
            <w:tcW w:w="1891" w:type="dxa"/>
            <w:tcBorders>
              <w:top w:val="single" w:sz="4" w:space="0" w:color="auto"/>
              <w:left w:val="nil"/>
              <w:bottom w:val="single" w:sz="4" w:space="0" w:color="auto"/>
              <w:right w:val="nil"/>
            </w:tcBorders>
            <w:shd w:val="clear" w:color="auto" w:fill="auto"/>
            <w:vAlign w:val="bottom"/>
            <w:hideMark/>
          </w:tcPr>
          <w:p w14:paraId="5F13F30D"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size (n. of employees</w:t>
            </w:r>
            <w:r>
              <w:rPr>
                <w:rFonts w:ascii="Arial" w:eastAsia="Times New Roman" w:hAnsi="Arial" w:cs="Arial"/>
                <w:sz w:val="20"/>
                <w:szCs w:val="20"/>
                <w:lang w:eastAsia="en-GB"/>
              </w:rPr>
              <w:t>)</w:t>
            </w:r>
          </w:p>
        </w:tc>
        <w:tc>
          <w:tcPr>
            <w:tcW w:w="1382" w:type="dxa"/>
            <w:tcBorders>
              <w:top w:val="single" w:sz="4" w:space="0" w:color="auto"/>
              <w:left w:val="nil"/>
              <w:bottom w:val="single" w:sz="4" w:space="0" w:color="auto"/>
              <w:right w:val="nil"/>
            </w:tcBorders>
            <w:shd w:val="clear" w:color="auto" w:fill="auto"/>
            <w:vAlign w:val="bottom"/>
            <w:hideMark/>
          </w:tcPr>
          <w:p w14:paraId="1B60161D"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 </w:t>
            </w:r>
          </w:p>
        </w:tc>
        <w:tc>
          <w:tcPr>
            <w:tcW w:w="1120" w:type="dxa"/>
            <w:tcBorders>
              <w:top w:val="single" w:sz="4" w:space="0" w:color="auto"/>
              <w:left w:val="nil"/>
              <w:bottom w:val="single" w:sz="4" w:space="0" w:color="auto"/>
              <w:right w:val="nil"/>
            </w:tcBorders>
            <w:shd w:val="clear" w:color="auto" w:fill="auto"/>
            <w:vAlign w:val="bottom"/>
            <w:hideMark/>
          </w:tcPr>
          <w:p w14:paraId="503D0896"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BSD</w:t>
            </w:r>
            <w:r w:rsidRPr="00C6040C">
              <w:rPr>
                <w:rFonts w:ascii="Arial" w:eastAsia="Times New Roman" w:hAnsi="Arial" w:cs="Arial"/>
                <w:sz w:val="20"/>
                <w:szCs w:val="20"/>
                <w:lang w:eastAsia="en-GB"/>
              </w:rPr>
              <w:br/>
              <w:t>(1)</w:t>
            </w:r>
          </w:p>
        </w:tc>
        <w:tc>
          <w:tcPr>
            <w:tcW w:w="1069" w:type="dxa"/>
            <w:tcBorders>
              <w:top w:val="single" w:sz="4" w:space="0" w:color="auto"/>
              <w:left w:val="nil"/>
              <w:bottom w:val="single" w:sz="4" w:space="0" w:color="auto"/>
              <w:right w:val="nil"/>
            </w:tcBorders>
            <w:vAlign w:val="bottom"/>
          </w:tcPr>
          <w:p w14:paraId="507F4938"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ASHE</w:t>
            </w:r>
            <w:r w:rsidRPr="00C6040C">
              <w:rPr>
                <w:rFonts w:ascii="Arial" w:eastAsia="Times New Roman" w:hAnsi="Arial" w:cs="Arial"/>
                <w:sz w:val="20"/>
                <w:szCs w:val="20"/>
                <w:lang w:eastAsia="en-GB"/>
              </w:rPr>
              <w:br/>
              <w:t>(2)</w:t>
            </w:r>
          </w:p>
        </w:tc>
        <w:tc>
          <w:tcPr>
            <w:tcW w:w="1330" w:type="dxa"/>
            <w:tcBorders>
              <w:top w:val="single" w:sz="4" w:space="0" w:color="auto"/>
              <w:left w:val="nil"/>
              <w:bottom w:val="single" w:sz="4" w:space="0" w:color="auto"/>
              <w:right w:val="nil"/>
            </w:tcBorders>
            <w:shd w:val="clear" w:color="auto" w:fill="auto"/>
            <w:vAlign w:val="bottom"/>
            <w:hideMark/>
          </w:tcPr>
          <w:p w14:paraId="3E28C44F"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BSD, restricted sample</w:t>
            </w:r>
            <w:r w:rsidRPr="00C6040C">
              <w:rPr>
                <w:rFonts w:ascii="Arial" w:eastAsia="Times New Roman" w:hAnsi="Arial" w:cs="Arial"/>
                <w:sz w:val="20"/>
                <w:szCs w:val="20"/>
                <w:lang w:eastAsia="en-GB"/>
              </w:rPr>
              <w:br/>
              <w:t>(3)</w:t>
            </w:r>
          </w:p>
        </w:tc>
        <w:tc>
          <w:tcPr>
            <w:tcW w:w="1494" w:type="dxa"/>
            <w:tcBorders>
              <w:top w:val="single" w:sz="4" w:space="0" w:color="auto"/>
              <w:left w:val="nil"/>
              <w:bottom w:val="single" w:sz="4" w:space="0" w:color="auto"/>
              <w:right w:val="nil"/>
            </w:tcBorders>
            <w:shd w:val="clear" w:color="auto" w:fill="auto"/>
            <w:vAlign w:val="bottom"/>
            <w:hideMark/>
          </w:tcPr>
          <w:p w14:paraId="3CFFD1CF"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ASHE, restricted sample </w:t>
            </w:r>
            <w:r w:rsidRPr="00C6040C">
              <w:rPr>
                <w:rFonts w:ascii="Arial" w:eastAsia="Times New Roman" w:hAnsi="Arial" w:cs="Arial"/>
                <w:sz w:val="20"/>
                <w:szCs w:val="20"/>
                <w:lang w:eastAsia="en-GB"/>
              </w:rPr>
              <w:br/>
              <w:t>(4)</w:t>
            </w:r>
          </w:p>
        </w:tc>
      </w:tr>
      <w:tr w:rsidR="00D72FF6" w:rsidRPr="00C6040C" w14:paraId="131265A1" w14:textId="77777777" w:rsidTr="00D72FF6">
        <w:trPr>
          <w:trHeight w:val="255"/>
        </w:trPr>
        <w:tc>
          <w:tcPr>
            <w:tcW w:w="1891" w:type="dxa"/>
            <w:tcBorders>
              <w:top w:val="nil"/>
              <w:left w:val="nil"/>
              <w:bottom w:val="nil"/>
              <w:right w:val="nil"/>
            </w:tcBorders>
            <w:shd w:val="clear" w:color="auto" w:fill="auto"/>
            <w:noWrap/>
            <w:vAlign w:val="bottom"/>
            <w:hideMark/>
          </w:tcPr>
          <w:p w14:paraId="2AAB7690" w14:textId="77777777" w:rsidR="00D72FF6" w:rsidRPr="00C6040C" w:rsidRDefault="00D72FF6" w:rsidP="00977152">
            <w:pPr>
              <w:spacing w:after="0" w:line="240" w:lineRule="auto"/>
              <w:jc w:val="center"/>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0EF02F9B"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120" w:type="dxa"/>
            <w:tcBorders>
              <w:top w:val="nil"/>
              <w:left w:val="nil"/>
              <w:bottom w:val="nil"/>
              <w:right w:val="nil"/>
            </w:tcBorders>
            <w:shd w:val="clear" w:color="auto" w:fill="auto"/>
            <w:noWrap/>
            <w:vAlign w:val="bottom"/>
            <w:hideMark/>
          </w:tcPr>
          <w:p w14:paraId="2F5F171D"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069" w:type="dxa"/>
            <w:tcBorders>
              <w:top w:val="nil"/>
              <w:left w:val="nil"/>
              <w:bottom w:val="nil"/>
              <w:right w:val="nil"/>
            </w:tcBorders>
            <w:vAlign w:val="bottom"/>
          </w:tcPr>
          <w:p w14:paraId="6E068A26"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30" w:type="dxa"/>
            <w:tcBorders>
              <w:top w:val="nil"/>
              <w:left w:val="nil"/>
              <w:bottom w:val="nil"/>
              <w:right w:val="nil"/>
            </w:tcBorders>
            <w:shd w:val="clear" w:color="auto" w:fill="auto"/>
            <w:noWrap/>
            <w:vAlign w:val="bottom"/>
            <w:hideMark/>
          </w:tcPr>
          <w:p w14:paraId="0BEED31D"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494" w:type="dxa"/>
            <w:tcBorders>
              <w:top w:val="nil"/>
              <w:left w:val="nil"/>
              <w:bottom w:val="nil"/>
              <w:right w:val="nil"/>
            </w:tcBorders>
            <w:shd w:val="clear" w:color="auto" w:fill="auto"/>
            <w:noWrap/>
            <w:vAlign w:val="bottom"/>
            <w:hideMark/>
          </w:tcPr>
          <w:p w14:paraId="6425A406"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r>
      <w:tr w:rsidR="00D72FF6" w:rsidRPr="00C6040C" w14:paraId="494259BF" w14:textId="77777777" w:rsidTr="00D72FF6">
        <w:trPr>
          <w:trHeight w:val="255"/>
        </w:trPr>
        <w:tc>
          <w:tcPr>
            <w:tcW w:w="1891" w:type="dxa"/>
            <w:tcBorders>
              <w:top w:val="nil"/>
              <w:left w:val="nil"/>
              <w:bottom w:val="nil"/>
              <w:right w:val="nil"/>
            </w:tcBorders>
            <w:shd w:val="clear" w:color="auto" w:fill="auto"/>
            <w:noWrap/>
            <w:vAlign w:val="bottom"/>
            <w:hideMark/>
          </w:tcPr>
          <w:p w14:paraId="43D19719"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micro 0-9</w:t>
            </w:r>
          </w:p>
        </w:tc>
        <w:tc>
          <w:tcPr>
            <w:tcW w:w="1382" w:type="dxa"/>
            <w:tcBorders>
              <w:top w:val="nil"/>
              <w:left w:val="nil"/>
              <w:bottom w:val="nil"/>
              <w:right w:val="nil"/>
            </w:tcBorders>
            <w:shd w:val="clear" w:color="auto" w:fill="auto"/>
            <w:noWrap/>
            <w:vAlign w:val="bottom"/>
            <w:hideMark/>
          </w:tcPr>
          <w:p w14:paraId="5A9E6A1B" w14:textId="77777777" w:rsidR="00D72FF6" w:rsidRPr="00C6040C" w:rsidRDefault="00D72FF6" w:rsidP="00977152">
            <w:pPr>
              <w:spacing w:after="0" w:line="240" w:lineRule="auto"/>
              <w:rPr>
                <w:rFonts w:ascii="Arial" w:eastAsia="Times New Roman" w:hAnsi="Arial" w:cs="Arial"/>
                <w:sz w:val="20"/>
                <w:szCs w:val="20"/>
                <w:lang w:eastAsia="en-GB"/>
              </w:rPr>
            </w:pPr>
            <w:r w:rsidRPr="575AEA66">
              <w:rPr>
                <w:rFonts w:ascii="Arial" w:eastAsia="Times New Roman" w:hAnsi="Arial" w:cs="Arial"/>
                <w:sz w:val="20"/>
                <w:szCs w:val="20"/>
                <w:lang w:eastAsia="en-GB"/>
              </w:rPr>
              <w:t xml:space="preserve">Number of </w:t>
            </w:r>
            <w:r>
              <w:rPr>
                <w:rFonts w:ascii="Arial" w:eastAsia="Times New Roman" w:hAnsi="Arial" w:cs="Arial"/>
                <w:sz w:val="20"/>
                <w:szCs w:val="20"/>
                <w:lang w:eastAsia="en-GB"/>
              </w:rPr>
              <w:t>firms</w:t>
            </w:r>
            <w:r w:rsidRPr="575AEA66">
              <w:rPr>
                <w:rFonts w:ascii="Arial" w:eastAsia="Times New Roman" w:hAnsi="Arial" w:cs="Arial"/>
                <w:sz w:val="20"/>
                <w:szCs w:val="20"/>
                <w:lang w:eastAsia="en-GB"/>
              </w:rPr>
              <w:t>.</w:t>
            </w:r>
          </w:p>
        </w:tc>
        <w:tc>
          <w:tcPr>
            <w:tcW w:w="1120" w:type="dxa"/>
            <w:tcBorders>
              <w:top w:val="nil"/>
              <w:left w:val="nil"/>
              <w:bottom w:val="nil"/>
              <w:right w:val="nil"/>
            </w:tcBorders>
            <w:shd w:val="clear" w:color="auto" w:fill="auto"/>
            <w:noWrap/>
            <w:vAlign w:val="bottom"/>
            <w:hideMark/>
          </w:tcPr>
          <w:p w14:paraId="0A59675A"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13,923 </w:t>
            </w:r>
          </w:p>
        </w:tc>
        <w:tc>
          <w:tcPr>
            <w:tcW w:w="1069" w:type="dxa"/>
            <w:tcBorders>
              <w:top w:val="nil"/>
              <w:left w:val="nil"/>
              <w:bottom w:val="nil"/>
              <w:right w:val="nil"/>
            </w:tcBorders>
            <w:vAlign w:val="bottom"/>
          </w:tcPr>
          <w:p w14:paraId="22DE9D7F"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13,977 </w:t>
            </w:r>
          </w:p>
        </w:tc>
        <w:tc>
          <w:tcPr>
            <w:tcW w:w="1330" w:type="dxa"/>
            <w:tcBorders>
              <w:top w:val="nil"/>
              <w:left w:val="nil"/>
              <w:bottom w:val="nil"/>
              <w:right w:val="nil"/>
            </w:tcBorders>
            <w:shd w:val="clear" w:color="auto" w:fill="auto"/>
            <w:noWrap/>
            <w:vAlign w:val="bottom"/>
            <w:hideMark/>
          </w:tcPr>
          <w:p w14:paraId="514CD4A5"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10,919 </w:t>
            </w:r>
          </w:p>
        </w:tc>
        <w:tc>
          <w:tcPr>
            <w:tcW w:w="1494" w:type="dxa"/>
            <w:tcBorders>
              <w:top w:val="nil"/>
              <w:left w:val="nil"/>
              <w:bottom w:val="nil"/>
              <w:right w:val="nil"/>
            </w:tcBorders>
            <w:shd w:val="clear" w:color="auto" w:fill="auto"/>
            <w:noWrap/>
            <w:vAlign w:val="bottom"/>
            <w:hideMark/>
          </w:tcPr>
          <w:p w14:paraId="0B86B109"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10,959 </w:t>
            </w:r>
          </w:p>
        </w:tc>
      </w:tr>
      <w:tr w:rsidR="00D72FF6" w:rsidRPr="00C6040C" w14:paraId="4C937B13" w14:textId="77777777" w:rsidTr="00D72FF6">
        <w:trPr>
          <w:trHeight w:val="255"/>
        </w:trPr>
        <w:tc>
          <w:tcPr>
            <w:tcW w:w="1891" w:type="dxa"/>
            <w:tcBorders>
              <w:top w:val="nil"/>
              <w:left w:val="nil"/>
              <w:bottom w:val="nil"/>
              <w:right w:val="nil"/>
            </w:tcBorders>
            <w:shd w:val="clear" w:color="auto" w:fill="auto"/>
            <w:noWrap/>
            <w:vAlign w:val="bottom"/>
            <w:hideMark/>
          </w:tcPr>
          <w:p w14:paraId="1179C610"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07B006D8" w14:textId="77777777" w:rsidR="00D72FF6" w:rsidRPr="00C6040C" w:rsidRDefault="00D72FF6" w:rsidP="00977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Proportion of employees based at head office</w:t>
            </w:r>
          </w:p>
        </w:tc>
        <w:tc>
          <w:tcPr>
            <w:tcW w:w="1120" w:type="dxa"/>
            <w:tcBorders>
              <w:top w:val="nil"/>
              <w:left w:val="nil"/>
              <w:bottom w:val="nil"/>
              <w:right w:val="nil"/>
            </w:tcBorders>
            <w:shd w:val="clear" w:color="auto" w:fill="auto"/>
            <w:noWrap/>
            <w:vAlign w:val="bottom"/>
            <w:hideMark/>
          </w:tcPr>
          <w:p w14:paraId="07033456"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99%</w:t>
            </w:r>
          </w:p>
        </w:tc>
        <w:tc>
          <w:tcPr>
            <w:tcW w:w="1069" w:type="dxa"/>
            <w:tcBorders>
              <w:top w:val="nil"/>
              <w:left w:val="nil"/>
              <w:bottom w:val="nil"/>
              <w:right w:val="nil"/>
            </w:tcBorders>
            <w:vAlign w:val="bottom"/>
          </w:tcPr>
          <w:p w14:paraId="20FB6CA2"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78%</w:t>
            </w:r>
          </w:p>
        </w:tc>
        <w:tc>
          <w:tcPr>
            <w:tcW w:w="1330" w:type="dxa"/>
            <w:tcBorders>
              <w:top w:val="nil"/>
              <w:left w:val="nil"/>
              <w:bottom w:val="nil"/>
              <w:right w:val="nil"/>
            </w:tcBorders>
            <w:shd w:val="clear" w:color="auto" w:fill="auto"/>
            <w:noWrap/>
            <w:vAlign w:val="bottom"/>
            <w:hideMark/>
          </w:tcPr>
          <w:p w14:paraId="68834ED4"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100%</w:t>
            </w:r>
          </w:p>
        </w:tc>
        <w:tc>
          <w:tcPr>
            <w:tcW w:w="1494" w:type="dxa"/>
            <w:tcBorders>
              <w:top w:val="nil"/>
              <w:left w:val="nil"/>
              <w:bottom w:val="nil"/>
              <w:right w:val="nil"/>
            </w:tcBorders>
            <w:shd w:val="clear" w:color="auto" w:fill="auto"/>
            <w:noWrap/>
            <w:vAlign w:val="bottom"/>
            <w:hideMark/>
          </w:tcPr>
          <w:p w14:paraId="1073FBE7"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100%</w:t>
            </w:r>
          </w:p>
        </w:tc>
      </w:tr>
      <w:tr w:rsidR="00D72FF6" w:rsidRPr="00C6040C" w14:paraId="34CFEB27" w14:textId="77777777" w:rsidTr="00D72FF6">
        <w:trPr>
          <w:trHeight w:val="255"/>
        </w:trPr>
        <w:tc>
          <w:tcPr>
            <w:tcW w:w="1891" w:type="dxa"/>
            <w:tcBorders>
              <w:top w:val="nil"/>
              <w:left w:val="nil"/>
              <w:bottom w:val="nil"/>
              <w:right w:val="nil"/>
            </w:tcBorders>
            <w:shd w:val="clear" w:color="auto" w:fill="auto"/>
            <w:noWrap/>
            <w:vAlign w:val="bottom"/>
            <w:hideMark/>
          </w:tcPr>
          <w:p w14:paraId="50E55D8B"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0A428EF1"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120" w:type="dxa"/>
            <w:tcBorders>
              <w:top w:val="nil"/>
              <w:left w:val="nil"/>
              <w:bottom w:val="nil"/>
              <w:right w:val="nil"/>
            </w:tcBorders>
            <w:shd w:val="clear" w:color="auto" w:fill="auto"/>
            <w:noWrap/>
            <w:vAlign w:val="bottom"/>
            <w:hideMark/>
          </w:tcPr>
          <w:p w14:paraId="3672672D"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069" w:type="dxa"/>
            <w:tcBorders>
              <w:top w:val="nil"/>
              <w:left w:val="nil"/>
              <w:bottom w:val="nil"/>
              <w:right w:val="nil"/>
            </w:tcBorders>
            <w:vAlign w:val="bottom"/>
          </w:tcPr>
          <w:p w14:paraId="5DED08F4"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30" w:type="dxa"/>
            <w:tcBorders>
              <w:top w:val="nil"/>
              <w:left w:val="nil"/>
              <w:bottom w:val="nil"/>
              <w:right w:val="nil"/>
            </w:tcBorders>
            <w:shd w:val="clear" w:color="auto" w:fill="auto"/>
            <w:noWrap/>
            <w:vAlign w:val="bottom"/>
            <w:hideMark/>
          </w:tcPr>
          <w:p w14:paraId="697D7026"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494" w:type="dxa"/>
            <w:tcBorders>
              <w:top w:val="nil"/>
              <w:left w:val="nil"/>
              <w:bottom w:val="nil"/>
              <w:right w:val="nil"/>
            </w:tcBorders>
            <w:shd w:val="clear" w:color="auto" w:fill="auto"/>
            <w:noWrap/>
            <w:vAlign w:val="bottom"/>
            <w:hideMark/>
          </w:tcPr>
          <w:p w14:paraId="0C445725"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r>
      <w:tr w:rsidR="00D72FF6" w:rsidRPr="00C6040C" w14:paraId="43E73845" w14:textId="77777777" w:rsidTr="00D72FF6">
        <w:trPr>
          <w:trHeight w:val="255"/>
        </w:trPr>
        <w:tc>
          <w:tcPr>
            <w:tcW w:w="1891" w:type="dxa"/>
            <w:tcBorders>
              <w:top w:val="nil"/>
              <w:left w:val="nil"/>
              <w:bottom w:val="nil"/>
              <w:right w:val="nil"/>
            </w:tcBorders>
            <w:shd w:val="clear" w:color="auto" w:fill="auto"/>
            <w:noWrap/>
            <w:vAlign w:val="bottom"/>
            <w:hideMark/>
          </w:tcPr>
          <w:p w14:paraId="277D004D"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Small 10-49</w:t>
            </w:r>
          </w:p>
        </w:tc>
        <w:tc>
          <w:tcPr>
            <w:tcW w:w="1382" w:type="dxa"/>
            <w:tcBorders>
              <w:top w:val="nil"/>
              <w:left w:val="nil"/>
              <w:bottom w:val="nil"/>
              <w:right w:val="nil"/>
            </w:tcBorders>
            <w:shd w:val="clear" w:color="auto" w:fill="auto"/>
            <w:noWrap/>
            <w:vAlign w:val="bottom"/>
            <w:hideMark/>
          </w:tcPr>
          <w:p w14:paraId="0181483E"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Number of </w:t>
            </w:r>
            <w:r w:rsidRPr="002A4528">
              <w:rPr>
                <w:rFonts w:ascii="Arial" w:eastAsia="Times New Roman" w:hAnsi="Arial" w:cs="Arial"/>
                <w:sz w:val="20"/>
                <w:szCs w:val="20"/>
                <w:lang w:eastAsia="en-GB"/>
              </w:rPr>
              <w:t>firms</w:t>
            </w:r>
          </w:p>
        </w:tc>
        <w:tc>
          <w:tcPr>
            <w:tcW w:w="1120" w:type="dxa"/>
            <w:tcBorders>
              <w:top w:val="nil"/>
              <w:left w:val="nil"/>
              <w:bottom w:val="nil"/>
              <w:right w:val="nil"/>
            </w:tcBorders>
            <w:shd w:val="clear" w:color="auto" w:fill="auto"/>
            <w:noWrap/>
            <w:vAlign w:val="bottom"/>
            <w:hideMark/>
          </w:tcPr>
          <w:p w14:paraId="57BD23D3"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20,402 </w:t>
            </w:r>
          </w:p>
        </w:tc>
        <w:tc>
          <w:tcPr>
            <w:tcW w:w="1069" w:type="dxa"/>
            <w:tcBorders>
              <w:top w:val="nil"/>
              <w:left w:val="nil"/>
              <w:bottom w:val="nil"/>
              <w:right w:val="nil"/>
            </w:tcBorders>
            <w:vAlign w:val="bottom"/>
          </w:tcPr>
          <w:p w14:paraId="0E14436D"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20,402 </w:t>
            </w:r>
          </w:p>
        </w:tc>
        <w:tc>
          <w:tcPr>
            <w:tcW w:w="1330" w:type="dxa"/>
            <w:tcBorders>
              <w:top w:val="nil"/>
              <w:left w:val="nil"/>
              <w:bottom w:val="nil"/>
              <w:right w:val="nil"/>
            </w:tcBorders>
            <w:shd w:val="clear" w:color="auto" w:fill="auto"/>
            <w:noWrap/>
            <w:vAlign w:val="bottom"/>
            <w:hideMark/>
          </w:tcPr>
          <w:p w14:paraId="3A6B6F82"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16,286 </w:t>
            </w:r>
          </w:p>
        </w:tc>
        <w:tc>
          <w:tcPr>
            <w:tcW w:w="1494" w:type="dxa"/>
            <w:tcBorders>
              <w:top w:val="nil"/>
              <w:left w:val="nil"/>
              <w:bottom w:val="nil"/>
              <w:right w:val="nil"/>
            </w:tcBorders>
            <w:shd w:val="clear" w:color="auto" w:fill="auto"/>
            <w:noWrap/>
            <w:vAlign w:val="bottom"/>
            <w:hideMark/>
          </w:tcPr>
          <w:p w14:paraId="46A1AFEF"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16,286 </w:t>
            </w:r>
          </w:p>
        </w:tc>
      </w:tr>
      <w:tr w:rsidR="00D72FF6" w:rsidRPr="00C6040C" w14:paraId="3A870FE3" w14:textId="77777777" w:rsidTr="00D72FF6">
        <w:trPr>
          <w:trHeight w:val="255"/>
        </w:trPr>
        <w:tc>
          <w:tcPr>
            <w:tcW w:w="1891" w:type="dxa"/>
            <w:tcBorders>
              <w:top w:val="nil"/>
              <w:left w:val="nil"/>
              <w:bottom w:val="nil"/>
              <w:right w:val="nil"/>
            </w:tcBorders>
            <w:shd w:val="clear" w:color="auto" w:fill="auto"/>
            <w:noWrap/>
            <w:vAlign w:val="bottom"/>
            <w:hideMark/>
          </w:tcPr>
          <w:p w14:paraId="18667DBE"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2EF2B139" w14:textId="77777777" w:rsidR="00D72FF6" w:rsidRPr="00C6040C" w:rsidRDefault="00D72FF6" w:rsidP="00977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Proportion of employees based at head office</w:t>
            </w:r>
          </w:p>
        </w:tc>
        <w:tc>
          <w:tcPr>
            <w:tcW w:w="1120" w:type="dxa"/>
            <w:tcBorders>
              <w:top w:val="nil"/>
              <w:left w:val="nil"/>
              <w:bottom w:val="nil"/>
              <w:right w:val="nil"/>
            </w:tcBorders>
            <w:shd w:val="clear" w:color="auto" w:fill="auto"/>
            <w:noWrap/>
            <w:vAlign w:val="bottom"/>
            <w:hideMark/>
          </w:tcPr>
          <w:p w14:paraId="2F85B153"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94%</w:t>
            </w:r>
          </w:p>
        </w:tc>
        <w:tc>
          <w:tcPr>
            <w:tcW w:w="1069" w:type="dxa"/>
            <w:tcBorders>
              <w:top w:val="nil"/>
              <w:left w:val="nil"/>
              <w:bottom w:val="nil"/>
              <w:right w:val="nil"/>
            </w:tcBorders>
            <w:vAlign w:val="bottom"/>
          </w:tcPr>
          <w:p w14:paraId="36F079EC"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79%</w:t>
            </w:r>
          </w:p>
        </w:tc>
        <w:tc>
          <w:tcPr>
            <w:tcW w:w="1330" w:type="dxa"/>
            <w:tcBorders>
              <w:top w:val="nil"/>
              <w:left w:val="nil"/>
              <w:bottom w:val="nil"/>
              <w:right w:val="nil"/>
            </w:tcBorders>
            <w:shd w:val="clear" w:color="auto" w:fill="auto"/>
            <w:noWrap/>
            <w:vAlign w:val="bottom"/>
            <w:hideMark/>
          </w:tcPr>
          <w:p w14:paraId="42821220"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96%</w:t>
            </w:r>
          </w:p>
        </w:tc>
        <w:tc>
          <w:tcPr>
            <w:tcW w:w="1494" w:type="dxa"/>
            <w:tcBorders>
              <w:top w:val="nil"/>
              <w:left w:val="nil"/>
              <w:bottom w:val="nil"/>
              <w:right w:val="nil"/>
            </w:tcBorders>
            <w:shd w:val="clear" w:color="auto" w:fill="auto"/>
            <w:noWrap/>
            <w:vAlign w:val="bottom"/>
            <w:hideMark/>
          </w:tcPr>
          <w:p w14:paraId="12FE22BB"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99%</w:t>
            </w:r>
          </w:p>
        </w:tc>
      </w:tr>
      <w:tr w:rsidR="00D72FF6" w:rsidRPr="00C6040C" w14:paraId="13A16CA3" w14:textId="77777777" w:rsidTr="00D72FF6">
        <w:trPr>
          <w:trHeight w:val="255"/>
        </w:trPr>
        <w:tc>
          <w:tcPr>
            <w:tcW w:w="1891" w:type="dxa"/>
            <w:tcBorders>
              <w:top w:val="nil"/>
              <w:left w:val="nil"/>
              <w:bottom w:val="nil"/>
              <w:right w:val="nil"/>
            </w:tcBorders>
            <w:shd w:val="clear" w:color="auto" w:fill="auto"/>
            <w:noWrap/>
            <w:vAlign w:val="bottom"/>
            <w:hideMark/>
          </w:tcPr>
          <w:p w14:paraId="6A795AE4"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4CA0DE74"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120" w:type="dxa"/>
            <w:tcBorders>
              <w:top w:val="nil"/>
              <w:left w:val="nil"/>
              <w:bottom w:val="nil"/>
              <w:right w:val="nil"/>
            </w:tcBorders>
            <w:shd w:val="clear" w:color="auto" w:fill="auto"/>
            <w:noWrap/>
            <w:vAlign w:val="bottom"/>
            <w:hideMark/>
          </w:tcPr>
          <w:p w14:paraId="5282EB1F"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069" w:type="dxa"/>
            <w:tcBorders>
              <w:top w:val="nil"/>
              <w:left w:val="nil"/>
              <w:bottom w:val="nil"/>
              <w:right w:val="nil"/>
            </w:tcBorders>
            <w:vAlign w:val="bottom"/>
          </w:tcPr>
          <w:p w14:paraId="0382DC15"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30" w:type="dxa"/>
            <w:tcBorders>
              <w:top w:val="nil"/>
              <w:left w:val="nil"/>
              <w:bottom w:val="nil"/>
              <w:right w:val="nil"/>
            </w:tcBorders>
            <w:shd w:val="clear" w:color="auto" w:fill="auto"/>
            <w:noWrap/>
            <w:vAlign w:val="bottom"/>
            <w:hideMark/>
          </w:tcPr>
          <w:p w14:paraId="4E41C09C"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494" w:type="dxa"/>
            <w:tcBorders>
              <w:top w:val="nil"/>
              <w:left w:val="nil"/>
              <w:bottom w:val="nil"/>
              <w:right w:val="nil"/>
            </w:tcBorders>
            <w:shd w:val="clear" w:color="auto" w:fill="auto"/>
            <w:noWrap/>
            <w:vAlign w:val="bottom"/>
            <w:hideMark/>
          </w:tcPr>
          <w:p w14:paraId="4B86F63D"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r>
      <w:tr w:rsidR="00D72FF6" w:rsidRPr="00C6040C" w14:paraId="476F183A" w14:textId="77777777" w:rsidTr="00D72FF6">
        <w:trPr>
          <w:trHeight w:val="255"/>
        </w:trPr>
        <w:tc>
          <w:tcPr>
            <w:tcW w:w="1891" w:type="dxa"/>
            <w:tcBorders>
              <w:top w:val="nil"/>
              <w:left w:val="nil"/>
              <w:bottom w:val="nil"/>
              <w:right w:val="nil"/>
            </w:tcBorders>
            <w:shd w:val="clear" w:color="auto" w:fill="auto"/>
            <w:noWrap/>
            <w:vAlign w:val="bottom"/>
            <w:hideMark/>
          </w:tcPr>
          <w:p w14:paraId="32D160F6"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Medium 50-249</w:t>
            </w:r>
          </w:p>
        </w:tc>
        <w:tc>
          <w:tcPr>
            <w:tcW w:w="1382" w:type="dxa"/>
            <w:tcBorders>
              <w:top w:val="nil"/>
              <w:left w:val="nil"/>
              <w:bottom w:val="nil"/>
              <w:right w:val="nil"/>
            </w:tcBorders>
            <w:shd w:val="clear" w:color="auto" w:fill="auto"/>
            <w:noWrap/>
            <w:vAlign w:val="bottom"/>
            <w:hideMark/>
          </w:tcPr>
          <w:p w14:paraId="25819C9A"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Number </w:t>
            </w:r>
            <w:r w:rsidRPr="002A4528">
              <w:rPr>
                <w:rFonts w:ascii="Arial" w:eastAsia="Times New Roman" w:hAnsi="Arial" w:cs="Arial"/>
                <w:sz w:val="20"/>
                <w:szCs w:val="20"/>
                <w:lang w:eastAsia="en-GB"/>
              </w:rPr>
              <w:t>firms</w:t>
            </w:r>
          </w:p>
        </w:tc>
        <w:tc>
          <w:tcPr>
            <w:tcW w:w="1120" w:type="dxa"/>
            <w:tcBorders>
              <w:top w:val="nil"/>
              <w:left w:val="nil"/>
              <w:bottom w:val="nil"/>
              <w:right w:val="nil"/>
            </w:tcBorders>
            <w:shd w:val="clear" w:color="auto" w:fill="auto"/>
            <w:noWrap/>
            <w:vAlign w:val="bottom"/>
            <w:hideMark/>
          </w:tcPr>
          <w:p w14:paraId="7861949C"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14,792 </w:t>
            </w:r>
          </w:p>
        </w:tc>
        <w:tc>
          <w:tcPr>
            <w:tcW w:w="1069" w:type="dxa"/>
            <w:tcBorders>
              <w:top w:val="nil"/>
              <w:left w:val="nil"/>
              <w:bottom w:val="nil"/>
              <w:right w:val="nil"/>
            </w:tcBorders>
            <w:vAlign w:val="bottom"/>
          </w:tcPr>
          <w:p w14:paraId="528F2E9D"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14,792 </w:t>
            </w:r>
          </w:p>
        </w:tc>
        <w:tc>
          <w:tcPr>
            <w:tcW w:w="1330" w:type="dxa"/>
            <w:tcBorders>
              <w:top w:val="nil"/>
              <w:left w:val="nil"/>
              <w:bottom w:val="nil"/>
              <w:right w:val="nil"/>
            </w:tcBorders>
            <w:shd w:val="clear" w:color="auto" w:fill="auto"/>
            <w:noWrap/>
            <w:vAlign w:val="bottom"/>
            <w:hideMark/>
          </w:tcPr>
          <w:p w14:paraId="59FC264F"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11,390 </w:t>
            </w:r>
          </w:p>
        </w:tc>
        <w:tc>
          <w:tcPr>
            <w:tcW w:w="1494" w:type="dxa"/>
            <w:tcBorders>
              <w:top w:val="nil"/>
              <w:left w:val="nil"/>
              <w:bottom w:val="nil"/>
              <w:right w:val="nil"/>
            </w:tcBorders>
            <w:shd w:val="clear" w:color="auto" w:fill="auto"/>
            <w:noWrap/>
            <w:vAlign w:val="bottom"/>
            <w:hideMark/>
          </w:tcPr>
          <w:p w14:paraId="39568668"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11,390 </w:t>
            </w:r>
          </w:p>
        </w:tc>
      </w:tr>
      <w:tr w:rsidR="00D72FF6" w:rsidRPr="00C6040C" w14:paraId="188F73E1" w14:textId="77777777" w:rsidTr="00D72FF6">
        <w:trPr>
          <w:trHeight w:val="255"/>
        </w:trPr>
        <w:tc>
          <w:tcPr>
            <w:tcW w:w="1891" w:type="dxa"/>
            <w:tcBorders>
              <w:top w:val="nil"/>
              <w:left w:val="nil"/>
              <w:bottom w:val="nil"/>
              <w:right w:val="nil"/>
            </w:tcBorders>
            <w:shd w:val="clear" w:color="auto" w:fill="auto"/>
            <w:noWrap/>
            <w:vAlign w:val="bottom"/>
            <w:hideMark/>
          </w:tcPr>
          <w:p w14:paraId="0C0137C0"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25C46996" w14:textId="77777777" w:rsidR="00D72FF6" w:rsidRPr="00C6040C" w:rsidRDefault="00D72FF6" w:rsidP="00977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Proportion of employees based at head office</w:t>
            </w:r>
          </w:p>
        </w:tc>
        <w:tc>
          <w:tcPr>
            <w:tcW w:w="1120" w:type="dxa"/>
            <w:tcBorders>
              <w:top w:val="nil"/>
              <w:left w:val="nil"/>
              <w:bottom w:val="nil"/>
              <w:right w:val="nil"/>
            </w:tcBorders>
            <w:shd w:val="clear" w:color="auto" w:fill="auto"/>
            <w:noWrap/>
            <w:vAlign w:val="bottom"/>
            <w:hideMark/>
          </w:tcPr>
          <w:p w14:paraId="7B13791A"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81%</w:t>
            </w:r>
          </w:p>
        </w:tc>
        <w:tc>
          <w:tcPr>
            <w:tcW w:w="1069" w:type="dxa"/>
            <w:tcBorders>
              <w:top w:val="nil"/>
              <w:left w:val="nil"/>
              <w:bottom w:val="nil"/>
              <w:right w:val="nil"/>
            </w:tcBorders>
            <w:vAlign w:val="bottom"/>
          </w:tcPr>
          <w:p w14:paraId="3519E3F1"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73%</w:t>
            </w:r>
          </w:p>
        </w:tc>
        <w:tc>
          <w:tcPr>
            <w:tcW w:w="1330" w:type="dxa"/>
            <w:tcBorders>
              <w:top w:val="nil"/>
              <w:left w:val="nil"/>
              <w:bottom w:val="nil"/>
              <w:right w:val="nil"/>
            </w:tcBorders>
            <w:shd w:val="clear" w:color="auto" w:fill="auto"/>
            <w:noWrap/>
            <w:vAlign w:val="bottom"/>
            <w:hideMark/>
          </w:tcPr>
          <w:p w14:paraId="3D4A5404"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87%</w:t>
            </w:r>
          </w:p>
        </w:tc>
        <w:tc>
          <w:tcPr>
            <w:tcW w:w="1494" w:type="dxa"/>
            <w:tcBorders>
              <w:top w:val="nil"/>
              <w:left w:val="nil"/>
              <w:bottom w:val="nil"/>
              <w:right w:val="nil"/>
            </w:tcBorders>
            <w:shd w:val="clear" w:color="auto" w:fill="auto"/>
            <w:noWrap/>
            <w:vAlign w:val="bottom"/>
            <w:hideMark/>
          </w:tcPr>
          <w:p w14:paraId="6785F185"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95%</w:t>
            </w:r>
          </w:p>
        </w:tc>
      </w:tr>
      <w:tr w:rsidR="00D72FF6" w:rsidRPr="00C6040C" w14:paraId="4C147429" w14:textId="77777777" w:rsidTr="00D72FF6">
        <w:trPr>
          <w:trHeight w:val="255"/>
        </w:trPr>
        <w:tc>
          <w:tcPr>
            <w:tcW w:w="1891" w:type="dxa"/>
            <w:tcBorders>
              <w:top w:val="nil"/>
              <w:left w:val="nil"/>
              <w:bottom w:val="nil"/>
              <w:right w:val="nil"/>
            </w:tcBorders>
            <w:shd w:val="clear" w:color="auto" w:fill="auto"/>
            <w:noWrap/>
            <w:vAlign w:val="bottom"/>
            <w:hideMark/>
          </w:tcPr>
          <w:p w14:paraId="525D3C2E"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5DDA8873"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120" w:type="dxa"/>
            <w:tcBorders>
              <w:top w:val="nil"/>
              <w:left w:val="nil"/>
              <w:bottom w:val="nil"/>
              <w:right w:val="nil"/>
            </w:tcBorders>
            <w:shd w:val="clear" w:color="auto" w:fill="auto"/>
            <w:noWrap/>
            <w:vAlign w:val="bottom"/>
            <w:hideMark/>
          </w:tcPr>
          <w:p w14:paraId="23B19885"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069" w:type="dxa"/>
            <w:tcBorders>
              <w:top w:val="nil"/>
              <w:left w:val="nil"/>
              <w:bottom w:val="nil"/>
              <w:right w:val="nil"/>
            </w:tcBorders>
            <w:vAlign w:val="bottom"/>
          </w:tcPr>
          <w:p w14:paraId="6F34D9A4"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30" w:type="dxa"/>
            <w:tcBorders>
              <w:top w:val="nil"/>
              <w:left w:val="nil"/>
              <w:bottom w:val="nil"/>
              <w:right w:val="nil"/>
            </w:tcBorders>
            <w:shd w:val="clear" w:color="auto" w:fill="auto"/>
            <w:noWrap/>
            <w:vAlign w:val="bottom"/>
            <w:hideMark/>
          </w:tcPr>
          <w:p w14:paraId="598E52AD"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494" w:type="dxa"/>
            <w:tcBorders>
              <w:top w:val="nil"/>
              <w:left w:val="nil"/>
              <w:bottom w:val="nil"/>
              <w:right w:val="nil"/>
            </w:tcBorders>
            <w:shd w:val="clear" w:color="auto" w:fill="auto"/>
            <w:noWrap/>
            <w:vAlign w:val="bottom"/>
            <w:hideMark/>
          </w:tcPr>
          <w:p w14:paraId="4406987B"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r>
      <w:tr w:rsidR="00D72FF6" w:rsidRPr="00C6040C" w14:paraId="1FBA71DF" w14:textId="77777777" w:rsidTr="00D72FF6">
        <w:trPr>
          <w:trHeight w:val="255"/>
        </w:trPr>
        <w:tc>
          <w:tcPr>
            <w:tcW w:w="1891" w:type="dxa"/>
            <w:tcBorders>
              <w:top w:val="nil"/>
              <w:left w:val="nil"/>
              <w:bottom w:val="nil"/>
              <w:right w:val="nil"/>
            </w:tcBorders>
            <w:shd w:val="clear" w:color="auto" w:fill="auto"/>
            <w:noWrap/>
            <w:vAlign w:val="bottom"/>
            <w:hideMark/>
          </w:tcPr>
          <w:p w14:paraId="47B91BB1"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Large 250 - 999</w:t>
            </w:r>
          </w:p>
        </w:tc>
        <w:tc>
          <w:tcPr>
            <w:tcW w:w="1382" w:type="dxa"/>
            <w:tcBorders>
              <w:top w:val="nil"/>
              <w:left w:val="nil"/>
              <w:bottom w:val="nil"/>
              <w:right w:val="nil"/>
            </w:tcBorders>
            <w:shd w:val="clear" w:color="auto" w:fill="auto"/>
            <w:noWrap/>
            <w:vAlign w:val="bottom"/>
            <w:hideMark/>
          </w:tcPr>
          <w:p w14:paraId="23682421"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Number of </w:t>
            </w:r>
            <w:r>
              <w:rPr>
                <w:rFonts w:ascii="Arial" w:eastAsia="Times New Roman" w:hAnsi="Arial" w:cs="Arial"/>
                <w:sz w:val="20"/>
                <w:szCs w:val="20"/>
                <w:lang w:eastAsia="en-GB"/>
              </w:rPr>
              <w:t>firms</w:t>
            </w:r>
            <w:r w:rsidRPr="00C6040C">
              <w:rPr>
                <w:rFonts w:ascii="Arial" w:eastAsia="Times New Roman" w:hAnsi="Arial" w:cs="Arial"/>
                <w:sz w:val="20"/>
                <w:szCs w:val="20"/>
                <w:lang w:eastAsia="en-GB"/>
              </w:rPr>
              <w:t>.</w:t>
            </w:r>
          </w:p>
        </w:tc>
        <w:tc>
          <w:tcPr>
            <w:tcW w:w="1120" w:type="dxa"/>
            <w:tcBorders>
              <w:top w:val="nil"/>
              <w:left w:val="nil"/>
              <w:bottom w:val="nil"/>
              <w:right w:val="nil"/>
            </w:tcBorders>
            <w:shd w:val="clear" w:color="auto" w:fill="auto"/>
            <w:noWrap/>
            <w:vAlign w:val="bottom"/>
            <w:hideMark/>
          </w:tcPr>
          <w:p w14:paraId="6D3EBCC2"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4,976 </w:t>
            </w:r>
          </w:p>
        </w:tc>
        <w:tc>
          <w:tcPr>
            <w:tcW w:w="1069" w:type="dxa"/>
            <w:tcBorders>
              <w:top w:val="nil"/>
              <w:left w:val="nil"/>
              <w:bottom w:val="nil"/>
              <w:right w:val="nil"/>
            </w:tcBorders>
            <w:vAlign w:val="bottom"/>
          </w:tcPr>
          <w:p w14:paraId="1ADC5637"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4,976 </w:t>
            </w:r>
          </w:p>
        </w:tc>
        <w:tc>
          <w:tcPr>
            <w:tcW w:w="1330" w:type="dxa"/>
            <w:tcBorders>
              <w:top w:val="nil"/>
              <w:left w:val="nil"/>
              <w:bottom w:val="nil"/>
              <w:right w:val="nil"/>
            </w:tcBorders>
            <w:shd w:val="clear" w:color="auto" w:fill="auto"/>
            <w:noWrap/>
            <w:vAlign w:val="bottom"/>
            <w:hideMark/>
          </w:tcPr>
          <w:p w14:paraId="11E439A6"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3,703 </w:t>
            </w:r>
          </w:p>
        </w:tc>
        <w:tc>
          <w:tcPr>
            <w:tcW w:w="1494" w:type="dxa"/>
            <w:tcBorders>
              <w:top w:val="nil"/>
              <w:left w:val="nil"/>
              <w:bottom w:val="nil"/>
              <w:right w:val="nil"/>
            </w:tcBorders>
            <w:shd w:val="clear" w:color="auto" w:fill="auto"/>
            <w:noWrap/>
            <w:vAlign w:val="bottom"/>
            <w:hideMark/>
          </w:tcPr>
          <w:p w14:paraId="7B845B96"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3,703 </w:t>
            </w:r>
          </w:p>
        </w:tc>
      </w:tr>
      <w:tr w:rsidR="00D72FF6" w:rsidRPr="00C6040C" w14:paraId="1D57599E" w14:textId="77777777" w:rsidTr="00D72FF6">
        <w:trPr>
          <w:trHeight w:val="255"/>
        </w:trPr>
        <w:tc>
          <w:tcPr>
            <w:tcW w:w="1891" w:type="dxa"/>
            <w:tcBorders>
              <w:top w:val="nil"/>
              <w:left w:val="nil"/>
              <w:bottom w:val="nil"/>
              <w:right w:val="nil"/>
            </w:tcBorders>
            <w:shd w:val="clear" w:color="auto" w:fill="auto"/>
            <w:noWrap/>
            <w:vAlign w:val="bottom"/>
            <w:hideMark/>
          </w:tcPr>
          <w:p w14:paraId="4EAF2C89"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314C6A46" w14:textId="77777777" w:rsidR="00D72FF6" w:rsidRPr="00C6040C" w:rsidRDefault="00D72FF6" w:rsidP="00977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Proportion of employees based at head office</w:t>
            </w:r>
          </w:p>
        </w:tc>
        <w:tc>
          <w:tcPr>
            <w:tcW w:w="1120" w:type="dxa"/>
            <w:tcBorders>
              <w:top w:val="nil"/>
              <w:left w:val="nil"/>
              <w:bottom w:val="nil"/>
              <w:right w:val="nil"/>
            </w:tcBorders>
            <w:shd w:val="clear" w:color="auto" w:fill="auto"/>
            <w:noWrap/>
            <w:vAlign w:val="bottom"/>
            <w:hideMark/>
          </w:tcPr>
          <w:p w14:paraId="5B95C57C"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60%</w:t>
            </w:r>
          </w:p>
        </w:tc>
        <w:tc>
          <w:tcPr>
            <w:tcW w:w="1069" w:type="dxa"/>
            <w:tcBorders>
              <w:top w:val="nil"/>
              <w:left w:val="nil"/>
              <w:bottom w:val="nil"/>
              <w:right w:val="nil"/>
            </w:tcBorders>
            <w:vAlign w:val="bottom"/>
          </w:tcPr>
          <w:p w14:paraId="1BC61FE2"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57%</w:t>
            </w:r>
          </w:p>
        </w:tc>
        <w:tc>
          <w:tcPr>
            <w:tcW w:w="1330" w:type="dxa"/>
            <w:tcBorders>
              <w:top w:val="nil"/>
              <w:left w:val="nil"/>
              <w:bottom w:val="nil"/>
              <w:right w:val="nil"/>
            </w:tcBorders>
            <w:shd w:val="clear" w:color="auto" w:fill="auto"/>
            <w:noWrap/>
            <w:vAlign w:val="bottom"/>
            <w:hideMark/>
          </w:tcPr>
          <w:p w14:paraId="1AC1E1EB"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67%</w:t>
            </w:r>
          </w:p>
        </w:tc>
        <w:tc>
          <w:tcPr>
            <w:tcW w:w="1494" w:type="dxa"/>
            <w:tcBorders>
              <w:top w:val="nil"/>
              <w:left w:val="nil"/>
              <w:bottom w:val="nil"/>
              <w:right w:val="nil"/>
            </w:tcBorders>
            <w:shd w:val="clear" w:color="auto" w:fill="auto"/>
            <w:noWrap/>
            <w:vAlign w:val="bottom"/>
            <w:hideMark/>
          </w:tcPr>
          <w:p w14:paraId="1B04AC6C"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76%</w:t>
            </w:r>
          </w:p>
        </w:tc>
      </w:tr>
      <w:tr w:rsidR="00D72FF6" w:rsidRPr="00C6040C" w14:paraId="492B2D90" w14:textId="77777777" w:rsidTr="00D72FF6">
        <w:trPr>
          <w:trHeight w:val="255"/>
        </w:trPr>
        <w:tc>
          <w:tcPr>
            <w:tcW w:w="1891" w:type="dxa"/>
            <w:tcBorders>
              <w:top w:val="nil"/>
              <w:left w:val="nil"/>
              <w:bottom w:val="nil"/>
              <w:right w:val="nil"/>
            </w:tcBorders>
            <w:shd w:val="clear" w:color="auto" w:fill="auto"/>
            <w:noWrap/>
            <w:vAlign w:val="bottom"/>
            <w:hideMark/>
          </w:tcPr>
          <w:p w14:paraId="3B15C695"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4D702735"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120" w:type="dxa"/>
            <w:tcBorders>
              <w:top w:val="nil"/>
              <w:left w:val="nil"/>
              <w:bottom w:val="nil"/>
              <w:right w:val="nil"/>
            </w:tcBorders>
            <w:shd w:val="clear" w:color="auto" w:fill="auto"/>
            <w:noWrap/>
            <w:vAlign w:val="bottom"/>
            <w:hideMark/>
          </w:tcPr>
          <w:p w14:paraId="629CF75D"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069" w:type="dxa"/>
            <w:tcBorders>
              <w:top w:val="nil"/>
              <w:left w:val="nil"/>
              <w:bottom w:val="nil"/>
              <w:right w:val="nil"/>
            </w:tcBorders>
            <w:vAlign w:val="bottom"/>
          </w:tcPr>
          <w:p w14:paraId="3ACAA631"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30" w:type="dxa"/>
            <w:tcBorders>
              <w:top w:val="nil"/>
              <w:left w:val="nil"/>
              <w:bottom w:val="nil"/>
              <w:right w:val="nil"/>
            </w:tcBorders>
            <w:shd w:val="clear" w:color="auto" w:fill="auto"/>
            <w:noWrap/>
            <w:vAlign w:val="bottom"/>
            <w:hideMark/>
          </w:tcPr>
          <w:p w14:paraId="0B5685DD"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494" w:type="dxa"/>
            <w:tcBorders>
              <w:top w:val="nil"/>
              <w:left w:val="nil"/>
              <w:bottom w:val="nil"/>
              <w:right w:val="nil"/>
            </w:tcBorders>
            <w:shd w:val="clear" w:color="auto" w:fill="auto"/>
            <w:noWrap/>
            <w:vAlign w:val="bottom"/>
            <w:hideMark/>
          </w:tcPr>
          <w:p w14:paraId="115A1D85"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r>
      <w:tr w:rsidR="00D72FF6" w:rsidRPr="00C6040C" w14:paraId="71BFA36A" w14:textId="77777777" w:rsidTr="00D72FF6">
        <w:trPr>
          <w:trHeight w:val="255"/>
        </w:trPr>
        <w:tc>
          <w:tcPr>
            <w:tcW w:w="1891" w:type="dxa"/>
            <w:tcBorders>
              <w:top w:val="nil"/>
              <w:left w:val="nil"/>
              <w:bottom w:val="nil"/>
              <w:right w:val="nil"/>
            </w:tcBorders>
            <w:shd w:val="clear" w:color="auto" w:fill="auto"/>
            <w:noWrap/>
            <w:vAlign w:val="bottom"/>
            <w:hideMark/>
          </w:tcPr>
          <w:p w14:paraId="187FDAA3" w14:textId="77777777" w:rsidR="00D72FF6" w:rsidRPr="00C6040C" w:rsidRDefault="00D72FF6" w:rsidP="00977152">
            <w:pPr>
              <w:spacing w:after="0" w:line="240" w:lineRule="auto"/>
              <w:rPr>
                <w:rFonts w:ascii="Arial" w:eastAsia="Times New Roman" w:hAnsi="Arial" w:cs="Arial"/>
                <w:sz w:val="20"/>
                <w:szCs w:val="20"/>
                <w:lang w:eastAsia="en-GB"/>
              </w:rPr>
            </w:pPr>
            <w:r w:rsidRPr="575AEA66">
              <w:rPr>
                <w:rFonts w:ascii="Arial" w:eastAsia="Times New Roman" w:hAnsi="Arial" w:cs="Arial"/>
                <w:sz w:val="20"/>
                <w:szCs w:val="20"/>
                <w:lang w:eastAsia="en-GB"/>
              </w:rPr>
              <w:t>Xlarge 1000-10,000</w:t>
            </w:r>
          </w:p>
        </w:tc>
        <w:tc>
          <w:tcPr>
            <w:tcW w:w="1382" w:type="dxa"/>
            <w:tcBorders>
              <w:top w:val="nil"/>
              <w:left w:val="nil"/>
              <w:bottom w:val="nil"/>
              <w:right w:val="nil"/>
            </w:tcBorders>
            <w:shd w:val="clear" w:color="auto" w:fill="auto"/>
            <w:noWrap/>
            <w:vAlign w:val="bottom"/>
            <w:hideMark/>
          </w:tcPr>
          <w:p w14:paraId="7BF35336"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Number of </w:t>
            </w:r>
            <w:r>
              <w:rPr>
                <w:rFonts w:ascii="Arial" w:eastAsia="Times New Roman" w:hAnsi="Arial" w:cs="Arial"/>
                <w:sz w:val="20"/>
                <w:szCs w:val="20"/>
                <w:lang w:eastAsia="en-GB"/>
              </w:rPr>
              <w:t>firms</w:t>
            </w:r>
          </w:p>
        </w:tc>
        <w:tc>
          <w:tcPr>
            <w:tcW w:w="1120" w:type="dxa"/>
            <w:tcBorders>
              <w:top w:val="nil"/>
              <w:left w:val="nil"/>
              <w:bottom w:val="nil"/>
              <w:right w:val="nil"/>
            </w:tcBorders>
            <w:shd w:val="clear" w:color="auto" w:fill="auto"/>
            <w:noWrap/>
            <w:vAlign w:val="bottom"/>
            <w:hideMark/>
          </w:tcPr>
          <w:p w14:paraId="40CC4111"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1,883 </w:t>
            </w:r>
          </w:p>
        </w:tc>
        <w:tc>
          <w:tcPr>
            <w:tcW w:w="1069" w:type="dxa"/>
            <w:tcBorders>
              <w:top w:val="nil"/>
              <w:left w:val="nil"/>
              <w:bottom w:val="nil"/>
              <w:right w:val="nil"/>
            </w:tcBorders>
            <w:vAlign w:val="bottom"/>
          </w:tcPr>
          <w:p w14:paraId="76E90C27"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1,883 </w:t>
            </w:r>
          </w:p>
        </w:tc>
        <w:tc>
          <w:tcPr>
            <w:tcW w:w="1330" w:type="dxa"/>
            <w:tcBorders>
              <w:top w:val="nil"/>
              <w:left w:val="nil"/>
              <w:bottom w:val="nil"/>
              <w:right w:val="nil"/>
            </w:tcBorders>
            <w:shd w:val="clear" w:color="auto" w:fill="auto"/>
            <w:noWrap/>
            <w:vAlign w:val="bottom"/>
            <w:hideMark/>
          </w:tcPr>
          <w:p w14:paraId="65843258"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1,497 </w:t>
            </w:r>
          </w:p>
        </w:tc>
        <w:tc>
          <w:tcPr>
            <w:tcW w:w="1494" w:type="dxa"/>
            <w:tcBorders>
              <w:top w:val="nil"/>
              <w:left w:val="nil"/>
              <w:bottom w:val="nil"/>
              <w:right w:val="nil"/>
            </w:tcBorders>
            <w:shd w:val="clear" w:color="auto" w:fill="auto"/>
            <w:noWrap/>
            <w:vAlign w:val="bottom"/>
            <w:hideMark/>
          </w:tcPr>
          <w:p w14:paraId="1B8C55AE"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1,497 </w:t>
            </w:r>
          </w:p>
        </w:tc>
      </w:tr>
      <w:tr w:rsidR="00D72FF6" w:rsidRPr="00C6040C" w14:paraId="6D510135" w14:textId="77777777" w:rsidTr="00D72FF6">
        <w:trPr>
          <w:trHeight w:val="255"/>
        </w:trPr>
        <w:tc>
          <w:tcPr>
            <w:tcW w:w="1891" w:type="dxa"/>
            <w:tcBorders>
              <w:top w:val="nil"/>
              <w:left w:val="nil"/>
              <w:bottom w:val="nil"/>
              <w:right w:val="nil"/>
            </w:tcBorders>
            <w:shd w:val="clear" w:color="auto" w:fill="auto"/>
            <w:noWrap/>
            <w:vAlign w:val="bottom"/>
            <w:hideMark/>
          </w:tcPr>
          <w:p w14:paraId="5FED03FB"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22BE925F" w14:textId="77777777" w:rsidR="00D72FF6" w:rsidRPr="00C6040C" w:rsidRDefault="00D72FF6" w:rsidP="00977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Proportion of employees based at head office</w:t>
            </w:r>
          </w:p>
        </w:tc>
        <w:tc>
          <w:tcPr>
            <w:tcW w:w="1120" w:type="dxa"/>
            <w:tcBorders>
              <w:top w:val="nil"/>
              <w:left w:val="nil"/>
              <w:bottom w:val="nil"/>
              <w:right w:val="nil"/>
            </w:tcBorders>
            <w:shd w:val="clear" w:color="auto" w:fill="auto"/>
            <w:noWrap/>
            <w:vAlign w:val="bottom"/>
            <w:hideMark/>
          </w:tcPr>
          <w:p w14:paraId="0402065B"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35%</w:t>
            </w:r>
          </w:p>
        </w:tc>
        <w:tc>
          <w:tcPr>
            <w:tcW w:w="1069" w:type="dxa"/>
            <w:tcBorders>
              <w:top w:val="nil"/>
              <w:left w:val="nil"/>
              <w:bottom w:val="nil"/>
              <w:right w:val="nil"/>
            </w:tcBorders>
            <w:vAlign w:val="bottom"/>
          </w:tcPr>
          <w:p w14:paraId="5CBA7B3E"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37%</w:t>
            </w:r>
          </w:p>
        </w:tc>
        <w:tc>
          <w:tcPr>
            <w:tcW w:w="1330" w:type="dxa"/>
            <w:tcBorders>
              <w:top w:val="nil"/>
              <w:left w:val="nil"/>
              <w:bottom w:val="nil"/>
              <w:right w:val="nil"/>
            </w:tcBorders>
            <w:shd w:val="clear" w:color="auto" w:fill="auto"/>
            <w:noWrap/>
            <w:vAlign w:val="bottom"/>
            <w:hideMark/>
          </w:tcPr>
          <w:p w14:paraId="7916DD7A"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39%</w:t>
            </w:r>
          </w:p>
        </w:tc>
        <w:tc>
          <w:tcPr>
            <w:tcW w:w="1494" w:type="dxa"/>
            <w:tcBorders>
              <w:top w:val="nil"/>
              <w:left w:val="nil"/>
              <w:bottom w:val="nil"/>
              <w:right w:val="nil"/>
            </w:tcBorders>
            <w:shd w:val="clear" w:color="auto" w:fill="auto"/>
            <w:noWrap/>
            <w:vAlign w:val="bottom"/>
            <w:hideMark/>
          </w:tcPr>
          <w:p w14:paraId="7D3B76FF"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46%</w:t>
            </w:r>
          </w:p>
        </w:tc>
      </w:tr>
      <w:tr w:rsidR="00D72FF6" w:rsidRPr="00C6040C" w14:paraId="22F54541" w14:textId="77777777" w:rsidTr="00D72FF6">
        <w:trPr>
          <w:trHeight w:val="255"/>
        </w:trPr>
        <w:tc>
          <w:tcPr>
            <w:tcW w:w="1891" w:type="dxa"/>
            <w:tcBorders>
              <w:top w:val="nil"/>
              <w:left w:val="nil"/>
              <w:bottom w:val="nil"/>
              <w:right w:val="nil"/>
            </w:tcBorders>
            <w:shd w:val="clear" w:color="auto" w:fill="auto"/>
            <w:noWrap/>
            <w:vAlign w:val="bottom"/>
            <w:hideMark/>
          </w:tcPr>
          <w:p w14:paraId="57A82FBC"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6A3C2546"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120" w:type="dxa"/>
            <w:tcBorders>
              <w:top w:val="nil"/>
              <w:left w:val="nil"/>
              <w:bottom w:val="nil"/>
              <w:right w:val="nil"/>
            </w:tcBorders>
            <w:shd w:val="clear" w:color="auto" w:fill="auto"/>
            <w:noWrap/>
            <w:vAlign w:val="bottom"/>
            <w:hideMark/>
          </w:tcPr>
          <w:p w14:paraId="206ED070"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069" w:type="dxa"/>
            <w:tcBorders>
              <w:top w:val="nil"/>
              <w:left w:val="nil"/>
              <w:bottom w:val="nil"/>
              <w:right w:val="nil"/>
            </w:tcBorders>
            <w:vAlign w:val="bottom"/>
          </w:tcPr>
          <w:p w14:paraId="563F22A4"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30" w:type="dxa"/>
            <w:tcBorders>
              <w:top w:val="nil"/>
              <w:left w:val="nil"/>
              <w:bottom w:val="nil"/>
              <w:right w:val="nil"/>
            </w:tcBorders>
            <w:shd w:val="clear" w:color="auto" w:fill="auto"/>
            <w:noWrap/>
            <w:vAlign w:val="bottom"/>
            <w:hideMark/>
          </w:tcPr>
          <w:p w14:paraId="4F20D222"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494" w:type="dxa"/>
            <w:tcBorders>
              <w:top w:val="nil"/>
              <w:left w:val="nil"/>
              <w:bottom w:val="nil"/>
              <w:right w:val="nil"/>
            </w:tcBorders>
            <w:shd w:val="clear" w:color="auto" w:fill="auto"/>
            <w:noWrap/>
            <w:vAlign w:val="bottom"/>
            <w:hideMark/>
          </w:tcPr>
          <w:p w14:paraId="392A330D"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r>
      <w:tr w:rsidR="00D72FF6" w:rsidRPr="00C6040C" w14:paraId="442773E8" w14:textId="77777777" w:rsidTr="00D72FF6">
        <w:trPr>
          <w:trHeight w:val="255"/>
        </w:trPr>
        <w:tc>
          <w:tcPr>
            <w:tcW w:w="1891" w:type="dxa"/>
            <w:tcBorders>
              <w:top w:val="nil"/>
              <w:left w:val="nil"/>
              <w:bottom w:val="nil"/>
              <w:right w:val="nil"/>
            </w:tcBorders>
            <w:shd w:val="clear" w:color="auto" w:fill="auto"/>
            <w:noWrap/>
            <w:vAlign w:val="bottom"/>
            <w:hideMark/>
          </w:tcPr>
          <w:p w14:paraId="366E85B0"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Xxlarge 10,000+</w:t>
            </w:r>
          </w:p>
        </w:tc>
        <w:tc>
          <w:tcPr>
            <w:tcW w:w="1382" w:type="dxa"/>
            <w:tcBorders>
              <w:top w:val="nil"/>
              <w:left w:val="nil"/>
              <w:bottom w:val="nil"/>
              <w:right w:val="nil"/>
            </w:tcBorders>
            <w:shd w:val="clear" w:color="auto" w:fill="auto"/>
            <w:noWrap/>
            <w:vAlign w:val="bottom"/>
            <w:hideMark/>
          </w:tcPr>
          <w:p w14:paraId="490B77D2"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Number of </w:t>
            </w:r>
            <w:r>
              <w:rPr>
                <w:rFonts w:ascii="Arial" w:eastAsia="Times New Roman" w:hAnsi="Arial" w:cs="Arial"/>
                <w:sz w:val="20"/>
                <w:szCs w:val="20"/>
                <w:lang w:eastAsia="en-GB"/>
              </w:rPr>
              <w:t>firms</w:t>
            </w:r>
          </w:p>
        </w:tc>
        <w:tc>
          <w:tcPr>
            <w:tcW w:w="1120" w:type="dxa"/>
            <w:tcBorders>
              <w:top w:val="nil"/>
              <w:left w:val="nil"/>
              <w:bottom w:val="nil"/>
              <w:right w:val="nil"/>
            </w:tcBorders>
            <w:shd w:val="clear" w:color="auto" w:fill="auto"/>
            <w:noWrap/>
            <w:vAlign w:val="bottom"/>
            <w:hideMark/>
          </w:tcPr>
          <w:p w14:paraId="580086AF"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192 </w:t>
            </w:r>
          </w:p>
        </w:tc>
        <w:tc>
          <w:tcPr>
            <w:tcW w:w="1069" w:type="dxa"/>
            <w:tcBorders>
              <w:top w:val="nil"/>
              <w:left w:val="nil"/>
              <w:bottom w:val="nil"/>
              <w:right w:val="nil"/>
            </w:tcBorders>
            <w:vAlign w:val="bottom"/>
          </w:tcPr>
          <w:p w14:paraId="273BC7C9"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192 </w:t>
            </w:r>
          </w:p>
        </w:tc>
        <w:tc>
          <w:tcPr>
            <w:tcW w:w="1330" w:type="dxa"/>
            <w:tcBorders>
              <w:top w:val="nil"/>
              <w:left w:val="nil"/>
              <w:bottom w:val="nil"/>
              <w:right w:val="nil"/>
            </w:tcBorders>
            <w:shd w:val="clear" w:color="auto" w:fill="auto"/>
            <w:noWrap/>
            <w:vAlign w:val="bottom"/>
            <w:hideMark/>
          </w:tcPr>
          <w:p w14:paraId="3B6C2630"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155 </w:t>
            </w:r>
          </w:p>
        </w:tc>
        <w:tc>
          <w:tcPr>
            <w:tcW w:w="1494" w:type="dxa"/>
            <w:tcBorders>
              <w:top w:val="nil"/>
              <w:left w:val="nil"/>
              <w:bottom w:val="nil"/>
              <w:right w:val="nil"/>
            </w:tcBorders>
            <w:shd w:val="clear" w:color="auto" w:fill="auto"/>
            <w:noWrap/>
            <w:vAlign w:val="bottom"/>
            <w:hideMark/>
          </w:tcPr>
          <w:p w14:paraId="3F01D3CF"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155 </w:t>
            </w:r>
          </w:p>
        </w:tc>
      </w:tr>
      <w:tr w:rsidR="00D72FF6" w:rsidRPr="00C6040C" w14:paraId="54526B3D" w14:textId="77777777" w:rsidTr="00D72FF6">
        <w:trPr>
          <w:trHeight w:val="255"/>
        </w:trPr>
        <w:tc>
          <w:tcPr>
            <w:tcW w:w="1891" w:type="dxa"/>
            <w:tcBorders>
              <w:top w:val="nil"/>
              <w:left w:val="nil"/>
              <w:bottom w:val="nil"/>
              <w:right w:val="nil"/>
            </w:tcBorders>
            <w:shd w:val="clear" w:color="auto" w:fill="auto"/>
            <w:noWrap/>
            <w:vAlign w:val="bottom"/>
            <w:hideMark/>
          </w:tcPr>
          <w:p w14:paraId="38965E9A"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bottom w:val="nil"/>
              <w:right w:val="nil"/>
            </w:tcBorders>
            <w:shd w:val="clear" w:color="auto" w:fill="auto"/>
            <w:noWrap/>
            <w:vAlign w:val="bottom"/>
            <w:hideMark/>
          </w:tcPr>
          <w:p w14:paraId="7BB8132E" w14:textId="77777777" w:rsidR="00D72FF6" w:rsidRPr="00C6040C" w:rsidRDefault="00D72FF6" w:rsidP="00977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Proportion of employees based at head office</w:t>
            </w:r>
          </w:p>
        </w:tc>
        <w:tc>
          <w:tcPr>
            <w:tcW w:w="1120" w:type="dxa"/>
            <w:tcBorders>
              <w:top w:val="nil"/>
              <w:left w:val="nil"/>
              <w:bottom w:val="nil"/>
              <w:right w:val="nil"/>
            </w:tcBorders>
            <w:shd w:val="clear" w:color="auto" w:fill="auto"/>
            <w:noWrap/>
            <w:vAlign w:val="bottom"/>
            <w:hideMark/>
          </w:tcPr>
          <w:p w14:paraId="5FC4D8B9"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15%</w:t>
            </w:r>
          </w:p>
        </w:tc>
        <w:tc>
          <w:tcPr>
            <w:tcW w:w="1069" w:type="dxa"/>
            <w:tcBorders>
              <w:top w:val="nil"/>
              <w:left w:val="nil"/>
              <w:bottom w:val="nil"/>
              <w:right w:val="nil"/>
            </w:tcBorders>
            <w:vAlign w:val="bottom"/>
          </w:tcPr>
          <w:p w14:paraId="1DBB2BB8"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21%</w:t>
            </w:r>
          </w:p>
        </w:tc>
        <w:tc>
          <w:tcPr>
            <w:tcW w:w="1330" w:type="dxa"/>
            <w:tcBorders>
              <w:top w:val="nil"/>
              <w:left w:val="nil"/>
              <w:bottom w:val="nil"/>
              <w:right w:val="nil"/>
            </w:tcBorders>
            <w:shd w:val="clear" w:color="auto" w:fill="auto"/>
            <w:noWrap/>
            <w:vAlign w:val="bottom"/>
            <w:hideMark/>
          </w:tcPr>
          <w:p w14:paraId="3088E4A5"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17%</w:t>
            </w:r>
          </w:p>
        </w:tc>
        <w:tc>
          <w:tcPr>
            <w:tcW w:w="1494" w:type="dxa"/>
            <w:tcBorders>
              <w:top w:val="nil"/>
              <w:left w:val="nil"/>
              <w:bottom w:val="nil"/>
              <w:right w:val="nil"/>
            </w:tcBorders>
            <w:shd w:val="clear" w:color="auto" w:fill="auto"/>
            <w:noWrap/>
            <w:vAlign w:val="bottom"/>
            <w:hideMark/>
          </w:tcPr>
          <w:p w14:paraId="0EB86DA1"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26%</w:t>
            </w:r>
          </w:p>
        </w:tc>
      </w:tr>
      <w:tr w:rsidR="00D72FF6" w:rsidRPr="00C6040C" w14:paraId="6A394FF4" w14:textId="77777777" w:rsidTr="00D72FF6">
        <w:trPr>
          <w:trHeight w:val="255"/>
        </w:trPr>
        <w:tc>
          <w:tcPr>
            <w:tcW w:w="1891" w:type="dxa"/>
            <w:tcBorders>
              <w:top w:val="nil"/>
              <w:left w:val="nil"/>
              <w:right w:val="nil"/>
            </w:tcBorders>
            <w:shd w:val="clear" w:color="auto" w:fill="auto"/>
            <w:noWrap/>
            <w:vAlign w:val="bottom"/>
            <w:hideMark/>
          </w:tcPr>
          <w:p w14:paraId="78E8F460"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82" w:type="dxa"/>
            <w:tcBorders>
              <w:top w:val="nil"/>
              <w:left w:val="nil"/>
              <w:right w:val="nil"/>
            </w:tcBorders>
            <w:shd w:val="clear" w:color="auto" w:fill="auto"/>
            <w:noWrap/>
            <w:vAlign w:val="bottom"/>
            <w:hideMark/>
          </w:tcPr>
          <w:p w14:paraId="1BF3F253"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120" w:type="dxa"/>
            <w:tcBorders>
              <w:top w:val="nil"/>
              <w:left w:val="nil"/>
              <w:right w:val="nil"/>
            </w:tcBorders>
            <w:shd w:val="clear" w:color="auto" w:fill="auto"/>
            <w:noWrap/>
            <w:vAlign w:val="bottom"/>
            <w:hideMark/>
          </w:tcPr>
          <w:p w14:paraId="78A41FE8" w14:textId="77777777" w:rsidR="00D72FF6" w:rsidRPr="00C6040C" w:rsidRDefault="00D72FF6" w:rsidP="00977152">
            <w:pPr>
              <w:spacing w:after="0" w:line="240" w:lineRule="auto"/>
              <w:rPr>
                <w:rFonts w:ascii="Arial" w:eastAsia="Times New Roman" w:hAnsi="Arial" w:cs="Arial"/>
                <w:sz w:val="20"/>
                <w:szCs w:val="20"/>
                <w:lang w:eastAsia="en-GB"/>
              </w:rPr>
            </w:pPr>
          </w:p>
        </w:tc>
        <w:tc>
          <w:tcPr>
            <w:tcW w:w="1069" w:type="dxa"/>
            <w:tcBorders>
              <w:top w:val="nil"/>
              <w:left w:val="nil"/>
              <w:right w:val="nil"/>
            </w:tcBorders>
            <w:vAlign w:val="bottom"/>
          </w:tcPr>
          <w:p w14:paraId="4B690B9B"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330" w:type="dxa"/>
            <w:tcBorders>
              <w:top w:val="nil"/>
              <w:left w:val="nil"/>
              <w:right w:val="nil"/>
            </w:tcBorders>
            <w:shd w:val="clear" w:color="auto" w:fill="auto"/>
            <w:noWrap/>
            <w:vAlign w:val="bottom"/>
            <w:hideMark/>
          </w:tcPr>
          <w:p w14:paraId="17EF0AC2"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c>
          <w:tcPr>
            <w:tcW w:w="1494" w:type="dxa"/>
            <w:tcBorders>
              <w:top w:val="nil"/>
              <w:left w:val="nil"/>
              <w:right w:val="nil"/>
            </w:tcBorders>
            <w:shd w:val="clear" w:color="auto" w:fill="auto"/>
            <w:noWrap/>
            <w:vAlign w:val="bottom"/>
            <w:hideMark/>
          </w:tcPr>
          <w:p w14:paraId="487C78F6" w14:textId="77777777" w:rsidR="00D72FF6" w:rsidRPr="00C6040C" w:rsidRDefault="00D72FF6" w:rsidP="00977152">
            <w:pPr>
              <w:spacing w:after="0" w:line="240" w:lineRule="auto"/>
              <w:jc w:val="right"/>
              <w:rPr>
                <w:rFonts w:ascii="Arial" w:eastAsia="Times New Roman" w:hAnsi="Arial" w:cs="Arial"/>
                <w:sz w:val="20"/>
                <w:szCs w:val="20"/>
                <w:lang w:eastAsia="en-GB"/>
              </w:rPr>
            </w:pPr>
          </w:p>
        </w:tc>
      </w:tr>
      <w:tr w:rsidR="00D72FF6" w:rsidRPr="00C6040C" w14:paraId="4CCA6964" w14:textId="77777777" w:rsidTr="00D72FF6">
        <w:trPr>
          <w:trHeight w:val="255"/>
        </w:trPr>
        <w:tc>
          <w:tcPr>
            <w:tcW w:w="1891" w:type="dxa"/>
            <w:tcBorders>
              <w:top w:val="nil"/>
              <w:left w:val="nil"/>
              <w:bottom w:val="single" w:sz="4" w:space="0" w:color="auto"/>
              <w:right w:val="nil"/>
            </w:tcBorders>
            <w:shd w:val="clear" w:color="auto" w:fill="auto"/>
            <w:noWrap/>
            <w:vAlign w:val="bottom"/>
            <w:hideMark/>
          </w:tcPr>
          <w:p w14:paraId="33BD34A2"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Unmatched</w:t>
            </w:r>
          </w:p>
        </w:tc>
        <w:tc>
          <w:tcPr>
            <w:tcW w:w="1382" w:type="dxa"/>
            <w:tcBorders>
              <w:top w:val="nil"/>
              <w:left w:val="nil"/>
              <w:bottom w:val="single" w:sz="4" w:space="0" w:color="auto"/>
              <w:right w:val="nil"/>
            </w:tcBorders>
            <w:shd w:val="clear" w:color="auto" w:fill="auto"/>
            <w:noWrap/>
            <w:vAlign w:val="bottom"/>
            <w:hideMark/>
          </w:tcPr>
          <w:p w14:paraId="7C990164"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Number of </w:t>
            </w:r>
            <w:r>
              <w:rPr>
                <w:rFonts w:ascii="Arial" w:eastAsia="Times New Roman" w:hAnsi="Arial" w:cs="Arial"/>
                <w:sz w:val="20"/>
                <w:szCs w:val="20"/>
                <w:lang w:eastAsia="en-GB"/>
              </w:rPr>
              <w:t>firms</w:t>
            </w:r>
          </w:p>
        </w:tc>
        <w:tc>
          <w:tcPr>
            <w:tcW w:w="1120" w:type="dxa"/>
            <w:tcBorders>
              <w:top w:val="nil"/>
              <w:left w:val="nil"/>
              <w:bottom w:val="single" w:sz="4" w:space="0" w:color="auto"/>
              <w:right w:val="nil"/>
            </w:tcBorders>
            <w:shd w:val="clear" w:color="auto" w:fill="auto"/>
            <w:noWrap/>
            <w:vAlign w:val="bottom"/>
            <w:hideMark/>
          </w:tcPr>
          <w:p w14:paraId="14D751AA"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 </w:t>
            </w:r>
          </w:p>
        </w:tc>
        <w:tc>
          <w:tcPr>
            <w:tcW w:w="1069" w:type="dxa"/>
            <w:tcBorders>
              <w:top w:val="nil"/>
              <w:left w:val="nil"/>
              <w:bottom w:val="single" w:sz="4" w:space="0" w:color="auto"/>
              <w:right w:val="nil"/>
            </w:tcBorders>
            <w:vAlign w:val="bottom"/>
          </w:tcPr>
          <w:p w14:paraId="2364B5CF"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976 </w:t>
            </w:r>
          </w:p>
        </w:tc>
        <w:tc>
          <w:tcPr>
            <w:tcW w:w="1330" w:type="dxa"/>
            <w:tcBorders>
              <w:top w:val="nil"/>
              <w:left w:val="nil"/>
              <w:bottom w:val="single" w:sz="4" w:space="0" w:color="auto"/>
              <w:right w:val="nil"/>
            </w:tcBorders>
            <w:shd w:val="clear" w:color="auto" w:fill="auto"/>
            <w:noWrap/>
            <w:vAlign w:val="bottom"/>
            <w:hideMark/>
          </w:tcPr>
          <w:p w14:paraId="699F91E0"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 </w:t>
            </w:r>
          </w:p>
        </w:tc>
        <w:tc>
          <w:tcPr>
            <w:tcW w:w="1494" w:type="dxa"/>
            <w:tcBorders>
              <w:top w:val="nil"/>
              <w:left w:val="nil"/>
              <w:bottom w:val="single" w:sz="4" w:space="0" w:color="auto"/>
              <w:right w:val="nil"/>
            </w:tcBorders>
            <w:shd w:val="clear" w:color="auto" w:fill="auto"/>
            <w:noWrap/>
            <w:vAlign w:val="bottom"/>
            <w:hideMark/>
          </w:tcPr>
          <w:p w14:paraId="29AC29C0" w14:textId="77777777" w:rsidR="00D72FF6" w:rsidRPr="00C6040C" w:rsidRDefault="00D72FF6" w:rsidP="00977152">
            <w:pPr>
              <w:spacing w:after="0" w:line="240" w:lineRule="auto"/>
              <w:jc w:val="right"/>
              <w:rPr>
                <w:rFonts w:ascii="Arial" w:eastAsia="Times New Roman" w:hAnsi="Arial" w:cs="Arial"/>
                <w:sz w:val="20"/>
                <w:szCs w:val="20"/>
                <w:lang w:eastAsia="en-GB"/>
              </w:rPr>
            </w:pPr>
            <w:r w:rsidRPr="00C6040C">
              <w:rPr>
                <w:rFonts w:ascii="Arial" w:eastAsia="Times New Roman" w:hAnsi="Arial" w:cs="Arial"/>
                <w:sz w:val="20"/>
                <w:szCs w:val="20"/>
                <w:lang w:eastAsia="en-GB"/>
              </w:rPr>
              <w:t xml:space="preserve"> - </w:t>
            </w:r>
          </w:p>
        </w:tc>
      </w:tr>
    </w:tbl>
    <w:p w14:paraId="0C39F57A" w14:textId="77777777" w:rsidR="00D72FF6" w:rsidRPr="00C6040C" w:rsidRDefault="00D72FF6" w:rsidP="00D72FF6">
      <w:pPr>
        <w:spacing w:line="240" w:lineRule="auto"/>
        <w:jc w:val="both"/>
        <w:rPr>
          <w:rFonts w:ascii="Arial" w:hAnsi="Arial" w:cs="Arial"/>
          <w:sz w:val="20"/>
          <w:szCs w:val="20"/>
        </w:rPr>
      </w:pPr>
      <w:r w:rsidRPr="00C6040C">
        <w:rPr>
          <w:rFonts w:ascii="Arial" w:hAnsi="Arial" w:cs="Arial"/>
          <w:sz w:val="20"/>
          <w:szCs w:val="20"/>
        </w:rPr>
        <w:t xml:space="preserve">Source:  Authors’ calculations </w:t>
      </w:r>
      <w:r>
        <w:rPr>
          <w:rFonts w:ascii="Arial" w:hAnsi="Arial" w:cs="Arial"/>
          <w:sz w:val="20"/>
          <w:szCs w:val="20"/>
        </w:rPr>
        <w:t>based on</w:t>
      </w:r>
      <w:r w:rsidRPr="00C6040C">
        <w:rPr>
          <w:rFonts w:ascii="Arial" w:hAnsi="Arial" w:cs="Arial"/>
          <w:sz w:val="20"/>
          <w:szCs w:val="20"/>
        </w:rPr>
        <w:t xml:space="preserve"> </w:t>
      </w:r>
      <w:r>
        <w:rPr>
          <w:rFonts w:ascii="Arial" w:hAnsi="Arial" w:cs="Arial"/>
          <w:sz w:val="20"/>
          <w:szCs w:val="20"/>
        </w:rPr>
        <w:t xml:space="preserve">ONS’ </w:t>
      </w:r>
      <w:r w:rsidRPr="00C6040C">
        <w:rPr>
          <w:rFonts w:ascii="Arial" w:hAnsi="Arial" w:cs="Arial"/>
          <w:sz w:val="20"/>
          <w:szCs w:val="20"/>
        </w:rPr>
        <w:t>BSD and ASHE</w:t>
      </w:r>
    </w:p>
    <w:p w14:paraId="2FCB6C19" w14:textId="77777777" w:rsidR="00D72FF6" w:rsidRDefault="00D72FF6" w:rsidP="00D72FF6">
      <w:pPr>
        <w:spacing w:line="240" w:lineRule="auto"/>
        <w:rPr>
          <w:rFonts w:ascii="Arial" w:eastAsia="Times New Roman" w:hAnsi="Arial" w:cs="Arial"/>
          <w:color w:val="1D1D1B"/>
          <w:sz w:val="20"/>
          <w:szCs w:val="20"/>
          <w:lang w:eastAsia="en-GB"/>
        </w:rPr>
        <w:sectPr w:rsidR="00D72FF6">
          <w:pgSz w:w="11906" w:h="16838"/>
          <w:pgMar w:top="1440" w:right="1440" w:bottom="1440" w:left="1440" w:header="708" w:footer="708" w:gutter="0"/>
          <w:cols w:space="708"/>
          <w:docGrid w:linePitch="360"/>
        </w:sectPr>
      </w:pPr>
    </w:p>
    <w:p w14:paraId="131CF43C" w14:textId="77777777" w:rsidR="00D72FF6" w:rsidRPr="002A3285" w:rsidRDefault="00D72FF6" w:rsidP="00D72FF6">
      <w:pPr>
        <w:keepNext/>
        <w:keepLines/>
        <w:spacing w:before="40" w:after="0" w:line="240" w:lineRule="auto"/>
        <w:jc w:val="both"/>
        <w:outlineLvl w:val="3"/>
        <w:rPr>
          <w:rFonts w:ascii="Arial" w:eastAsiaTheme="majorEastAsia" w:hAnsi="Arial" w:cs="Arial"/>
          <w:b/>
          <w:bCs/>
          <w:i/>
          <w:iCs/>
          <w:sz w:val="20"/>
          <w:szCs w:val="20"/>
        </w:rPr>
      </w:pPr>
      <w:r w:rsidRPr="002A3285">
        <w:rPr>
          <w:rFonts w:ascii="Arial" w:eastAsiaTheme="majorEastAsia" w:hAnsi="Arial" w:cs="Arial"/>
          <w:b/>
          <w:bCs/>
          <w:i/>
          <w:iCs/>
          <w:sz w:val="20"/>
          <w:szCs w:val="20"/>
        </w:rPr>
        <w:lastRenderedPageBreak/>
        <w:t>Table 3: Distance (in kilometres) between recorded employee work and home addresses in the ASHE (2018)</w:t>
      </w:r>
    </w:p>
    <w:tbl>
      <w:tblPr>
        <w:tblW w:w="7181" w:type="dxa"/>
        <w:tblLook w:val="04A0" w:firstRow="1" w:lastRow="0" w:firstColumn="1" w:lastColumn="0" w:noHBand="0" w:noVBand="1"/>
      </w:tblPr>
      <w:tblGrid>
        <w:gridCol w:w="1361"/>
        <w:gridCol w:w="1460"/>
        <w:gridCol w:w="1000"/>
        <w:gridCol w:w="1120"/>
        <w:gridCol w:w="1120"/>
        <w:gridCol w:w="1120"/>
      </w:tblGrid>
      <w:tr w:rsidR="00D72FF6" w:rsidRPr="002A3285" w14:paraId="31B60612" w14:textId="77777777" w:rsidTr="00977152">
        <w:trPr>
          <w:trHeight w:val="900"/>
        </w:trPr>
        <w:tc>
          <w:tcPr>
            <w:tcW w:w="1361" w:type="dxa"/>
            <w:tcBorders>
              <w:top w:val="single" w:sz="4" w:space="0" w:color="auto"/>
              <w:left w:val="nil"/>
              <w:bottom w:val="single" w:sz="4" w:space="0" w:color="auto"/>
              <w:right w:val="nil"/>
            </w:tcBorders>
            <w:shd w:val="clear" w:color="auto" w:fill="auto"/>
            <w:vAlign w:val="center"/>
            <w:hideMark/>
          </w:tcPr>
          <w:p w14:paraId="58D25113" w14:textId="77777777" w:rsidR="00D72FF6" w:rsidRPr="002A3285" w:rsidRDefault="00D72FF6" w:rsidP="00977152">
            <w:pPr>
              <w:spacing w:after="0" w:line="240" w:lineRule="auto"/>
              <w:jc w:val="both"/>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Organisation type</w:t>
            </w:r>
          </w:p>
        </w:tc>
        <w:tc>
          <w:tcPr>
            <w:tcW w:w="1460" w:type="dxa"/>
            <w:tcBorders>
              <w:top w:val="single" w:sz="4" w:space="0" w:color="auto"/>
              <w:left w:val="nil"/>
              <w:bottom w:val="single" w:sz="4" w:space="0" w:color="auto"/>
              <w:right w:val="nil"/>
            </w:tcBorders>
            <w:shd w:val="clear" w:color="auto" w:fill="auto"/>
            <w:vAlign w:val="center"/>
            <w:hideMark/>
          </w:tcPr>
          <w:p w14:paraId="177D3759"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Observations</w:t>
            </w:r>
          </w:p>
          <w:p w14:paraId="39C104F5"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(1)</w:t>
            </w:r>
          </w:p>
        </w:tc>
        <w:tc>
          <w:tcPr>
            <w:tcW w:w="1000" w:type="dxa"/>
            <w:tcBorders>
              <w:top w:val="single" w:sz="4" w:space="0" w:color="auto"/>
              <w:left w:val="nil"/>
              <w:bottom w:val="single" w:sz="4" w:space="0" w:color="auto"/>
              <w:right w:val="nil"/>
            </w:tcBorders>
            <w:shd w:val="clear" w:color="auto" w:fill="auto"/>
            <w:vAlign w:val="center"/>
            <w:hideMark/>
          </w:tcPr>
          <w:p w14:paraId="3CE80A9D"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Mean</w:t>
            </w:r>
          </w:p>
          <w:p w14:paraId="2CEBFA2F"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(2)</w:t>
            </w:r>
          </w:p>
        </w:tc>
        <w:tc>
          <w:tcPr>
            <w:tcW w:w="1120" w:type="dxa"/>
            <w:tcBorders>
              <w:top w:val="single" w:sz="4" w:space="0" w:color="auto"/>
              <w:left w:val="nil"/>
              <w:bottom w:val="single" w:sz="4" w:space="0" w:color="auto"/>
              <w:right w:val="nil"/>
            </w:tcBorders>
            <w:shd w:val="clear" w:color="auto" w:fill="auto"/>
            <w:vAlign w:val="center"/>
            <w:hideMark/>
          </w:tcPr>
          <w:p w14:paraId="73E9AC0C"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10th percentile</w:t>
            </w:r>
          </w:p>
          <w:p w14:paraId="667A336E"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(3)</w:t>
            </w:r>
          </w:p>
        </w:tc>
        <w:tc>
          <w:tcPr>
            <w:tcW w:w="1120" w:type="dxa"/>
            <w:tcBorders>
              <w:top w:val="single" w:sz="4" w:space="0" w:color="auto"/>
              <w:left w:val="nil"/>
              <w:bottom w:val="single" w:sz="4" w:space="0" w:color="auto"/>
              <w:right w:val="nil"/>
            </w:tcBorders>
            <w:shd w:val="clear" w:color="auto" w:fill="auto"/>
            <w:vAlign w:val="center"/>
            <w:hideMark/>
          </w:tcPr>
          <w:p w14:paraId="7913F287"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50th percentile</w:t>
            </w:r>
          </w:p>
          <w:p w14:paraId="0D4C10A5"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(4)</w:t>
            </w:r>
          </w:p>
        </w:tc>
        <w:tc>
          <w:tcPr>
            <w:tcW w:w="1120" w:type="dxa"/>
            <w:tcBorders>
              <w:top w:val="single" w:sz="4" w:space="0" w:color="auto"/>
              <w:left w:val="nil"/>
              <w:bottom w:val="single" w:sz="4" w:space="0" w:color="auto"/>
              <w:right w:val="nil"/>
            </w:tcBorders>
            <w:shd w:val="clear" w:color="auto" w:fill="auto"/>
            <w:vAlign w:val="center"/>
            <w:hideMark/>
          </w:tcPr>
          <w:p w14:paraId="3A273720"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90th percentile</w:t>
            </w:r>
          </w:p>
          <w:p w14:paraId="0D7A8E69" w14:textId="77777777" w:rsidR="00D72FF6" w:rsidRPr="002A3285" w:rsidRDefault="00D72FF6" w:rsidP="00977152">
            <w:pPr>
              <w:spacing w:after="0" w:line="240" w:lineRule="auto"/>
              <w:jc w:val="center"/>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(5)</w:t>
            </w:r>
          </w:p>
        </w:tc>
      </w:tr>
      <w:tr w:rsidR="00D72FF6" w:rsidRPr="002A3285" w14:paraId="2278C211" w14:textId="77777777" w:rsidTr="00977152">
        <w:trPr>
          <w:trHeight w:val="600"/>
        </w:trPr>
        <w:tc>
          <w:tcPr>
            <w:tcW w:w="1361" w:type="dxa"/>
            <w:tcBorders>
              <w:top w:val="nil"/>
              <w:left w:val="nil"/>
              <w:bottom w:val="nil"/>
              <w:right w:val="nil"/>
            </w:tcBorders>
            <w:shd w:val="clear" w:color="auto" w:fill="auto"/>
            <w:vAlign w:val="center"/>
            <w:hideMark/>
          </w:tcPr>
          <w:p w14:paraId="2F13B5A9" w14:textId="77777777" w:rsidR="00D72FF6" w:rsidRPr="002A3285" w:rsidRDefault="00D72FF6" w:rsidP="00977152">
            <w:pPr>
              <w:spacing w:after="0" w:line="240" w:lineRule="auto"/>
              <w:jc w:val="both"/>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Single site - survey</w:t>
            </w:r>
          </w:p>
        </w:tc>
        <w:tc>
          <w:tcPr>
            <w:tcW w:w="1460" w:type="dxa"/>
            <w:tcBorders>
              <w:top w:val="nil"/>
              <w:left w:val="nil"/>
              <w:bottom w:val="nil"/>
              <w:right w:val="nil"/>
            </w:tcBorders>
            <w:shd w:val="clear" w:color="auto" w:fill="auto"/>
            <w:noWrap/>
            <w:vAlign w:val="bottom"/>
            <w:hideMark/>
          </w:tcPr>
          <w:p w14:paraId="222CD50F"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56,647</w:t>
            </w:r>
          </w:p>
        </w:tc>
        <w:tc>
          <w:tcPr>
            <w:tcW w:w="1000" w:type="dxa"/>
            <w:tcBorders>
              <w:top w:val="nil"/>
              <w:left w:val="nil"/>
              <w:bottom w:val="nil"/>
              <w:right w:val="nil"/>
            </w:tcBorders>
            <w:shd w:val="clear" w:color="auto" w:fill="auto"/>
            <w:noWrap/>
            <w:vAlign w:val="bottom"/>
            <w:hideMark/>
          </w:tcPr>
          <w:p w14:paraId="2CF670EC"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16.6</w:t>
            </w:r>
          </w:p>
        </w:tc>
        <w:tc>
          <w:tcPr>
            <w:tcW w:w="1120" w:type="dxa"/>
            <w:tcBorders>
              <w:top w:val="nil"/>
              <w:left w:val="nil"/>
              <w:bottom w:val="nil"/>
              <w:right w:val="nil"/>
            </w:tcBorders>
            <w:shd w:val="clear" w:color="auto" w:fill="auto"/>
            <w:noWrap/>
            <w:vAlign w:val="bottom"/>
            <w:hideMark/>
          </w:tcPr>
          <w:p w14:paraId="0556EAB9"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0.5</w:t>
            </w:r>
          </w:p>
        </w:tc>
        <w:tc>
          <w:tcPr>
            <w:tcW w:w="1120" w:type="dxa"/>
            <w:tcBorders>
              <w:top w:val="nil"/>
              <w:left w:val="nil"/>
              <w:bottom w:val="nil"/>
              <w:right w:val="nil"/>
            </w:tcBorders>
            <w:shd w:val="clear" w:color="auto" w:fill="auto"/>
            <w:noWrap/>
            <w:vAlign w:val="bottom"/>
            <w:hideMark/>
          </w:tcPr>
          <w:p w14:paraId="72777EA4"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5.7</w:t>
            </w:r>
          </w:p>
        </w:tc>
        <w:tc>
          <w:tcPr>
            <w:tcW w:w="1120" w:type="dxa"/>
            <w:tcBorders>
              <w:top w:val="nil"/>
              <w:left w:val="nil"/>
              <w:bottom w:val="nil"/>
              <w:right w:val="nil"/>
            </w:tcBorders>
            <w:shd w:val="clear" w:color="auto" w:fill="auto"/>
            <w:noWrap/>
            <w:vAlign w:val="bottom"/>
            <w:hideMark/>
          </w:tcPr>
          <w:p w14:paraId="6D4245B2"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29.5</w:t>
            </w:r>
          </w:p>
        </w:tc>
      </w:tr>
      <w:tr w:rsidR="00D72FF6" w:rsidRPr="002A3285" w14:paraId="53F1D677" w14:textId="77777777" w:rsidTr="00977152">
        <w:trPr>
          <w:trHeight w:val="600"/>
        </w:trPr>
        <w:tc>
          <w:tcPr>
            <w:tcW w:w="1361" w:type="dxa"/>
            <w:tcBorders>
              <w:top w:val="nil"/>
              <w:left w:val="nil"/>
              <w:bottom w:val="nil"/>
              <w:right w:val="nil"/>
            </w:tcBorders>
            <w:shd w:val="clear" w:color="auto" w:fill="auto"/>
            <w:vAlign w:val="center"/>
            <w:hideMark/>
          </w:tcPr>
          <w:p w14:paraId="0DB9B828" w14:textId="77777777" w:rsidR="00D72FF6" w:rsidRPr="002A3285" w:rsidRDefault="00D72FF6" w:rsidP="00977152">
            <w:pPr>
              <w:spacing w:after="0" w:line="240" w:lineRule="auto"/>
              <w:jc w:val="both"/>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Multi-site - survey</w:t>
            </w:r>
          </w:p>
        </w:tc>
        <w:tc>
          <w:tcPr>
            <w:tcW w:w="1460" w:type="dxa"/>
            <w:tcBorders>
              <w:top w:val="nil"/>
              <w:left w:val="nil"/>
              <w:bottom w:val="nil"/>
              <w:right w:val="nil"/>
            </w:tcBorders>
            <w:shd w:val="clear" w:color="auto" w:fill="auto"/>
            <w:noWrap/>
            <w:vAlign w:val="bottom"/>
            <w:hideMark/>
          </w:tcPr>
          <w:p w14:paraId="28DA8FEE"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96,633</w:t>
            </w:r>
          </w:p>
        </w:tc>
        <w:tc>
          <w:tcPr>
            <w:tcW w:w="1000" w:type="dxa"/>
            <w:tcBorders>
              <w:top w:val="nil"/>
              <w:left w:val="nil"/>
              <w:bottom w:val="nil"/>
              <w:right w:val="nil"/>
            </w:tcBorders>
            <w:shd w:val="clear" w:color="auto" w:fill="auto"/>
            <w:noWrap/>
            <w:vAlign w:val="bottom"/>
            <w:hideMark/>
          </w:tcPr>
          <w:p w14:paraId="63D0562E"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28.2</w:t>
            </w:r>
          </w:p>
        </w:tc>
        <w:tc>
          <w:tcPr>
            <w:tcW w:w="1120" w:type="dxa"/>
            <w:tcBorders>
              <w:top w:val="nil"/>
              <w:left w:val="nil"/>
              <w:bottom w:val="nil"/>
              <w:right w:val="nil"/>
            </w:tcBorders>
            <w:shd w:val="clear" w:color="auto" w:fill="auto"/>
            <w:noWrap/>
            <w:vAlign w:val="bottom"/>
            <w:hideMark/>
          </w:tcPr>
          <w:p w14:paraId="4A870FCE"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1.1</w:t>
            </w:r>
          </w:p>
        </w:tc>
        <w:tc>
          <w:tcPr>
            <w:tcW w:w="1120" w:type="dxa"/>
            <w:tcBorders>
              <w:top w:val="nil"/>
              <w:left w:val="nil"/>
              <w:bottom w:val="nil"/>
              <w:right w:val="nil"/>
            </w:tcBorders>
            <w:shd w:val="clear" w:color="auto" w:fill="auto"/>
            <w:noWrap/>
            <w:vAlign w:val="bottom"/>
            <w:hideMark/>
          </w:tcPr>
          <w:p w14:paraId="3A763DA9"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7.7</w:t>
            </w:r>
          </w:p>
        </w:tc>
        <w:tc>
          <w:tcPr>
            <w:tcW w:w="1120" w:type="dxa"/>
            <w:tcBorders>
              <w:top w:val="nil"/>
              <w:left w:val="nil"/>
              <w:bottom w:val="nil"/>
              <w:right w:val="nil"/>
            </w:tcBorders>
            <w:shd w:val="clear" w:color="auto" w:fill="auto"/>
            <w:noWrap/>
            <w:vAlign w:val="bottom"/>
            <w:hideMark/>
          </w:tcPr>
          <w:p w14:paraId="65283E7B"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54.4</w:t>
            </w:r>
          </w:p>
        </w:tc>
      </w:tr>
      <w:tr w:rsidR="00D72FF6" w:rsidRPr="002A3285" w14:paraId="2F9FE99E" w14:textId="77777777" w:rsidTr="00977152">
        <w:trPr>
          <w:trHeight w:val="600"/>
        </w:trPr>
        <w:tc>
          <w:tcPr>
            <w:tcW w:w="1361" w:type="dxa"/>
            <w:tcBorders>
              <w:top w:val="nil"/>
              <w:left w:val="nil"/>
              <w:bottom w:val="nil"/>
              <w:right w:val="nil"/>
            </w:tcBorders>
            <w:shd w:val="clear" w:color="auto" w:fill="auto"/>
            <w:vAlign w:val="center"/>
            <w:hideMark/>
          </w:tcPr>
          <w:p w14:paraId="7FBD6EA4" w14:textId="77777777" w:rsidR="00D72FF6" w:rsidRPr="002A3285" w:rsidRDefault="00D72FF6" w:rsidP="00977152">
            <w:pPr>
              <w:spacing w:after="0" w:line="240" w:lineRule="auto"/>
              <w:jc w:val="both"/>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Single site, electronic</w:t>
            </w:r>
          </w:p>
        </w:tc>
        <w:tc>
          <w:tcPr>
            <w:tcW w:w="1460" w:type="dxa"/>
            <w:tcBorders>
              <w:top w:val="nil"/>
              <w:left w:val="nil"/>
              <w:bottom w:val="nil"/>
              <w:right w:val="nil"/>
            </w:tcBorders>
            <w:shd w:val="clear" w:color="auto" w:fill="auto"/>
            <w:noWrap/>
            <w:vAlign w:val="bottom"/>
            <w:hideMark/>
          </w:tcPr>
          <w:p w14:paraId="214A7A7F"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233</w:t>
            </w:r>
          </w:p>
        </w:tc>
        <w:tc>
          <w:tcPr>
            <w:tcW w:w="1000" w:type="dxa"/>
            <w:tcBorders>
              <w:top w:val="nil"/>
              <w:left w:val="nil"/>
              <w:bottom w:val="nil"/>
              <w:right w:val="nil"/>
            </w:tcBorders>
            <w:shd w:val="clear" w:color="auto" w:fill="auto"/>
            <w:noWrap/>
            <w:vAlign w:val="bottom"/>
            <w:hideMark/>
          </w:tcPr>
          <w:p w14:paraId="414A29C9"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8.5</w:t>
            </w:r>
          </w:p>
        </w:tc>
        <w:tc>
          <w:tcPr>
            <w:tcW w:w="1120" w:type="dxa"/>
            <w:tcBorders>
              <w:top w:val="nil"/>
              <w:left w:val="nil"/>
              <w:bottom w:val="nil"/>
              <w:right w:val="nil"/>
            </w:tcBorders>
            <w:shd w:val="clear" w:color="auto" w:fill="auto"/>
            <w:noWrap/>
            <w:vAlign w:val="bottom"/>
            <w:hideMark/>
          </w:tcPr>
          <w:p w14:paraId="5531E114"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0.5</w:t>
            </w:r>
          </w:p>
        </w:tc>
        <w:tc>
          <w:tcPr>
            <w:tcW w:w="1120" w:type="dxa"/>
            <w:tcBorders>
              <w:top w:val="nil"/>
              <w:left w:val="nil"/>
              <w:bottom w:val="nil"/>
              <w:right w:val="nil"/>
            </w:tcBorders>
            <w:shd w:val="clear" w:color="auto" w:fill="auto"/>
            <w:noWrap/>
            <w:vAlign w:val="bottom"/>
            <w:hideMark/>
          </w:tcPr>
          <w:p w14:paraId="7594AD08"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4.9</w:t>
            </w:r>
          </w:p>
        </w:tc>
        <w:tc>
          <w:tcPr>
            <w:tcW w:w="1120" w:type="dxa"/>
            <w:tcBorders>
              <w:top w:val="nil"/>
              <w:left w:val="nil"/>
              <w:bottom w:val="nil"/>
              <w:right w:val="nil"/>
            </w:tcBorders>
            <w:shd w:val="clear" w:color="auto" w:fill="auto"/>
            <w:noWrap/>
            <w:vAlign w:val="bottom"/>
            <w:hideMark/>
          </w:tcPr>
          <w:p w14:paraId="63BEF3E8"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19.5</w:t>
            </w:r>
          </w:p>
        </w:tc>
      </w:tr>
      <w:tr w:rsidR="00D72FF6" w:rsidRPr="002A3285" w14:paraId="37EF1FCC" w14:textId="77777777" w:rsidTr="00977152">
        <w:trPr>
          <w:trHeight w:val="600"/>
        </w:trPr>
        <w:tc>
          <w:tcPr>
            <w:tcW w:w="1361" w:type="dxa"/>
            <w:tcBorders>
              <w:top w:val="nil"/>
              <w:left w:val="nil"/>
              <w:bottom w:val="single" w:sz="4" w:space="0" w:color="auto"/>
              <w:right w:val="nil"/>
            </w:tcBorders>
            <w:shd w:val="clear" w:color="auto" w:fill="auto"/>
            <w:vAlign w:val="center"/>
            <w:hideMark/>
          </w:tcPr>
          <w:p w14:paraId="24D2202D" w14:textId="77777777" w:rsidR="00D72FF6" w:rsidRPr="002A3285" w:rsidRDefault="00D72FF6" w:rsidP="00977152">
            <w:pPr>
              <w:spacing w:after="0" w:line="240" w:lineRule="auto"/>
              <w:jc w:val="both"/>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Multi-site, electronic</w:t>
            </w:r>
          </w:p>
        </w:tc>
        <w:tc>
          <w:tcPr>
            <w:tcW w:w="1460" w:type="dxa"/>
            <w:tcBorders>
              <w:top w:val="nil"/>
              <w:left w:val="nil"/>
              <w:bottom w:val="single" w:sz="4" w:space="0" w:color="auto"/>
              <w:right w:val="nil"/>
            </w:tcBorders>
            <w:shd w:val="clear" w:color="auto" w:fill="auto"/>
            <w:noWrap/>
            <w:vAlign w:val="bottom"/>
            <w:hideMark/>
          </w:tcPr>
          <w:p w14:paraId="2C2926A8"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25,200</w:t>
            </w:r>
          </w:p>
        </w:tc>
        <w:tc>
          <w:tcPr>
            <w:tcW w:w="1000" w:type="dxa"/>
            <w:tcBorders>
              <w:top w:val="nil"/>
              <w:left w:val="nil"/>
              <w:bottom w:val="single" w:sz="4" w:space="0" w:color="auto"/>
              <w:right w:val="nil"/>
            </w:tcBorders>
            <w:shd w:val="clear" w:color="auto" w:fill="auto"/>
            <w:noWrap/>
            <w:vAlign w:val="bottom"/>
            <w:hideMark/>
          </w:tcPr>
          <w:p w14:paraId="41BCB95F"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16.4</w:t>
            </w:r>
          </w:p>
        </w:tc>
        <w:tc>
          <w:tcPr>
            <w:tcW w:w="1120" w:type="dxa"/>
            <w:tcBorders>
              <w:top w:val="nil"/>
              <w:left w:val="nil"/>
              <w:bottom w:val="single" w:sz="4" w:space="0" w:color="auto"/>
              <w:right w:val="nil"/>
            </w:tcBorders>
            <w:shd w:val="clear" w:color="auto" w:fill="auto"/>
            <w:noWrap/>
            <w:vAlign w:val="bottom"/>
            <w:hideMark/>
          </w:tcPr>
          <w:p w14:paraId="00205026"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0.9</w:t>
            </w:r>
          </w:p>
        </w:tc>
        <w:tc>
          <w:tcPr>
            <w:tcW w:w="1120" w:type="dxa"/>
            <w:tcBorders>
              <w:top w:val="nil"/>
              <w:left w:val="nil"/>
              <w:bottom w:val="single" w:sz="4" w:space="0" w:color="auto"/>
              <w:right w:val="nil"/>
            </w:tcBorders>
            <w:shd w:val="clear" w:color="auto" w:fill="auto"/>
            <w:noWrap/>
            <w:vAlign w:val="bottom"/>
            <w:hideMark/>
          </w:tcPr>
          <w:p w14:paraId="72AF8516"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5.5</w:t>
            </w:r>
          </w:p>
        </w:tc>
        <w:tc>
          <w:tcPr>
            <w:tcW w:w="1120" w:type="dxa"/>
            <w:tcBorders>
              <w:top w:val="nil"/>
              <w:left w:val="nil"/>
              <w:bottom w:val="single" w:sz="4" w:space="0" w:color="auto"/>
              <w:right w:val="nil"/>
            </w:tcBorders>
            <w:shd w:val="clear" w:color="auto" w:fill="auto"/>
            <w:noWrap/>
            <w:vAlign w:val="bottom"/>
            <w:hideMark/>
          </w:tcPr>
          <w:p w14:paraId="5291A18A" w14:textId="77777777" w:rsidR="00D72FF6" w:rsidRPr="002A3285" w:rsidRDefault="00D72FF6" w:rsidP="00977152">
            <w:pPr>
              <w:spacing w:after="0" w:line="240" w:lineRule="auto"/>
              <w:jc w:val="right"/>
              <w:rPr>
                <w:rFonts w:ascii="Arial" w:eastAsia="Times New Roman" w:hAnsi="Arial" w:cs="Arial"/>
                <w:color w:val="000000"/>
                <w:sz w:val="20"/>
                <w:szCs w:val="20"/>
                <w:lang w:eastAsia="en-GB"/>
              </w:rPr>
            </w:pPr>
            <w:r w:rsidRPr="002A3285">
              <w:rPr>
                <w:rFonts w:ascii="Arial" w:eastAsia="Times New Roman" w:hAnsi="Arial" w:cs="Arial"/>
                <w:color w:val="000000"/>
                <w:sz w:val="20"/>
                <w:szCs w:val="20"/>
                <w:lang w:eastAsia="en-GB"/>
              </w:rPr>
              <w:t>30.9</w:t>
            </w:r>
          </w:p>
        </w:tc>
      </w:tr>
    </w:tbl>
    <w:p w14:paraId="6BA3A7D4" w14:textId="77777777" w:rsidR="00D72FF6" w:rsidRPr="002A3285" w:rsidRDefault="00D72FF6" w:rsidP="00D72FF6">
      <w:pPr>
        <w:spacing w:line="240" w:lineRule="auto"/>
        <w:jc w:val="both"/>
        <w:rPr>
          <w:rFonts w:ascii="Arial" w:hAnsi="Arial" w:cs="Arial"/>
          <w:sz w:val="20"/>
          <w:szCs w:val="20"/>
        </w:rPr>
      </w:pPr>
      <w:r w:rsidRPr="002A3285">
        <w:rPr>
          <w:rFonts w:ascii="Arial" w:hAnsi="Arial" w:cs="Arial"/>
          <w:sz w:val="20"/>
          <w:szCs w:val="20"/>
        </w:rPr>
        <w:t>Source:  Authors’ calculations based on ONS’ ASHE</w:t>
      </w:r>
    </w:p>
    <w:p w14:paraId="006A5E3D" w14:textId="77777777" w:rsidR="00D72FF6" w:rsidRPr="002A3285" w:rsidRDefault="00D72FF6" w:rsidP="00D72FF6">
      <w:pPr>
        <w:spacing w:line="240" w:lineRule="auto"/>
        <w:rPr>
          <w:rFonts w:ascii="Arial" w:eastAsia="Times New Roman" w:hAnsi="Arial" w:cs="Arial"/>
          <w:color w:val="1D1D1B"/>
          <w:sz w:val="20"/>
          <w:szCs w:val="20"/>
          <w:lang w:eastAsia="en-GB"/>
        </w:rPr>
      </w:pPr>
    </w:p>
    <w:p w14:paraId="257376EB" w14:textId="77777777" w:rsidR="00D72FF6" w:rsidRDefault="00D72FF6" w:rsidP="00D72FF6">
      <w:pPr>
        <w:spacing w:line="240" w:lineRule="auto"/>
        <w:rPr>
          <w:rFonts w:ascii="Arial" w:eastAsia="Times New Roman" w:hAnsi="Arial" w:cs="Arial"/>
          <w:color w:val="1D1D1B"/>
          <w:sz w:val="20"/>
          <w:szCs w:val="20"/>
          <w:lang w:eastAsia="en-GB"/>
        </w:rPr>
        <w:sectPr w:rsidR="00D72FF6">
          <w:pgSz w:w="11906" w:h="16838"/>
          <w:pgMar w:top="1440" w:right="1440" w:bottom="1440" w:left="1440" w:header="708" w:footer="708" w:gutter="0"/>
          <w:cols w:space="708"/>
          <w:docGrid w:linePitch="360"/>
        </w:sectPr>
      </w:pPr>
    </w:p>
    <w:p w14:paraId="32979566" w14:textId="77777777" w:rsidR="00D72FF6" w:rsidRPr="00C6040C" w:rsidRDefault="00D72FF6" w:rsidP="00D72FF6">
      <w:pPr>
        <w:spacing w:line="240" w:lineRule="auto"/>
        <w:rPr>
          <w:rFonts w:ascii="Arial" w:hAnsi="Arial" w:cs="Arial"/>
          <w:b/>
          <w:bCs/>
          <w:sz w:val="20"/>
          <w:szCs w:val="20"/>
        </w:rPr>
      </w:pPr>
      <w:r w:rsidRPr="00C6040C">
        <w:rPr>
          <w:rFonts w:ascii="Arial" w:hAnsi="Arial" w:cs="Arial"/>
          <w:b/>
          <w:bCs/>
          <w:sz w:val="20"/>
          <w:szCs w:val="20"/>
        </w:rPr>
        <w:lastRenderedPageBreak/>
        <w:t xml:space="preserve">Table </w:t>
      </w:r>
      <w:r>
        <w:rPr>
          <w:rFonts w:ascii="Arial" w:hAnsi="Arial" w:cs="Arial"/>
          <w:b/>
          <w:bCs/>
          <w:sz w:val="20"/>
          <w:szCs w:val="20"/>
        </w:rPr>
        <w:t>4</w:t>
      </w:r>
      <w:r w:rsidRPr="00C6040C">
        <w:rPr>
          <w:rFonts w:ascii="Arial" w:hAnsi="Arial" w:cs="Arial"/>
          <w:b/>
          <w:bCs/>
          <w:sz w:val="20"/>
          <w:szCs w:val="20"/>
        </w:rPr>
        <w:t>: Regressions on the proportion at head office, all multi-site enterprises and multi-site enterprises ignoring ‘shell’ companies (2018)</w:t>
      </w:r>
    </w:p>
    <w:tbl>
      <w:tblPr>
        <w:tblW w:w="7938" w:type="dxa"/>
        <w:jc w:val="center"/>
        <w:tblLook w:val="04A0" w:firstRow="1" w:lastRow="0" w:firstColumn="1" w:lastColumn="0" w:noHBand="0" w:noVBand="1"/>
      </w:tblPr>
      <w:tblGrid>
        <w:gridCol w:w="2953"/>
        <w:gridCol w:w="1451"/>
        <w:gridCol w:w="1646"/>
        <w:gridCol w:w="1888"/>
      </w:tblGrid>
      <w:tr w:rsidR="00D72FF6" w:rsidRPr="00C6040C" w14:paraId="622CC769" w14:textId="77777777" w:rsidTr="00D72FF6">
        <w:trPr>
          <w:trHeight w:val="890"/>
          <w:jc w:val="center"/>
        </w:trPr>
        <w:tc>
          <w:tcPr>
            <w:tcW w:w="2953" w:type="dxa"/>
            <w:tcBorders>
              <w:top w:val="single" w:sz="4" w:space="0" w:color="auto"/>
              <w:left w:val="nil"/>
              <w:bottom w:val="single" w:sz="8" w:space="0" w:color="auto"/>
              <w:right w:val="nil"/>
            </w:tcBorders>
            <w:shd w:val="clear" w:color="auto" w:fill="auto"/>
            <w:vAlign w:val="bottom"/>
            <w:hideMark/>
          </w:tcPr>
          <w:p w14:paraId="7C4B361B"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Dependent variable: proportion at head office</w:t>
            </w:r>
          </w:p>
        </w:tc>
        <w:tc>
          <w:tcPr>
            <w:tcW w:w="1451" w:type="dxa"/>
            <w:tcBorders>
              <w:top w:val="single" w:sz="4" w:space="0" w:color="auto"/>
              <w:left w:val="nil"/>
              <w:bottom w:val="single" w:sz="8" w:space="0" w:color="auto"/>
              <w:right w:val="nil"/>
            </w:tcBorders>
            <w:shd w:val="clear" w:color="auto" w:fill="auto"/>
            <w:vAlign w:val="bottom"/>
            <w:hideMark/>
          </w:tcPr>
          <w:p w14:paraId="6C6791A8"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OLS</w:t>
            </w:r>
            <w:r w:rsidRPr="00C6040C">
              <w:rPr>
                <w:rFonts w:ascii="Arial" w:eastAsia="Times New Roman" w:hAnsi="Arial" w:cs="Arial"/>
                <w:sz w:val="20"/>
                <w:szCs w:val="20"/>
                <w:lang w:eastAsia="en-GB"/>
              </w:rPr>
              <w:br/>
              <w:t>(1)</w:t>
            </w:r>
          </w:p>
        </w:tc>
        <w:tc>
          <w:tcPr>
            <w:tcW w:w="1646" w:type="dxa"/>
            <w:tcBorders>
              <w:top w:val="single" w:sz="4" w:space="0" w:color="auto"/>
              <w:left w:val="nil"/>
              <w:bottom w:val="single" w:sz="8" w:space="0" w:color="auto"/>
              <w:right w:val="nil"/>
            </w:tcBorders>
            <w:shd w:val="clear" w:color="auto" w:fill="auto"/>
            <w:vAlign w:val="bottom"/>
            <w:hideMark/>
          </w:tcPr>
          <w:p w14:paraId="5C4BD0F1"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OLS - restricted</w:t>
            </w:r>
            <w:r w:rsidRPr="00C6040C">
              <w:rPr>
                <w:rFonts w:ascii="Arial" w:eastAsia="Times New Roman" w:hAnsi="Arial" w:cs="Arial"/>
                <w:sz w:val="20"/>
                <w:szCs w:val="20"/>
                <w:lang w:eastAsia="en-GB"/>
              </w:rPr>
              <w:br/>
              <w:t>(2)</w:t>
            </w:r>
          </w:p>
        </w:tc>
        <w:tc>
          <w:tcPr>
            <w:tcW w:w="1888" w:type="dxa"/>
            <w:tcBorders>
              <w:top w:val="single" w:sz="4" w:space="0" w:color="auto"/>
              <w:left w:val="nil"/>
              <w:bottom w:val="single" w:sz="8" w:space="0" w:color="auto"/>
              <w:right w:val="nil"/>
            </w:tcBorders>
            <w:shd w:val="clear" w:color="auto" w:fill="auto"/>
            <w:vAlign w:val="bottom"/>
            <w:hideMark/>
          </w:tcPr>
          <w:p w14:paraId="639B9194"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Tobit - restricted</w:t>
            </w:r>
            <w:r w:rsidRPr="00C6040C">
              <w:rPr>
                <w:rFonts w:ascii="Arial" w:eastAsia="Times New Roman" w:hAnsi="Arial" w:cs="Arial"/>
                <w:sz w:val="20"/>
                <w:szCs w:val="20"/>
                <w:lang w:eastAsia="en-GB"/>
              </w:rPr>
              <w:br/>
              <w:t>(3)</w:t>
            </w:r>
          </w:p>
        </w:tc>
      </w:tr>
      <w:tr w:rsidR="00D72FF6" w:rsidRPr="00C6040C" w14:paraId="2DFE9605" w14:textId="77777777" w:rsidTr="00D72FF6">
        <w:trPr>
          <w:trHeight w:val="292"/>
          <w:jc w:val="center"/>
        </w:trPr>
        <w:tc>
          <w:tcPr>
            <w:tcW w:w="2953" w:type="dxa"/>
            <w:tcBorders>
              <w:top w:val="nil"/>
              <w:left w:val="nil"/>
              <w:bottom w:val="nil"/>
              <w:right w:val="nil"/>
            </w:tcBorders>
            <w:shd w:val="clear" w:color="auto" w:fill="auto"/>
            <w:vAlign w:val="bottom"/>
            <w:hideMark/>
          </w:tcPr>
          <w:p w14:paraId="6AEAEF84"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Special arrangements</w:t>
            </w:r>
          </w:p>
        </w:tc>
        <w:tc>
          <w:tcPr>
            <w:tcW w:w="1451" w:type="dxa"/>
            <w:tcBorders>
              <w:top w:val="nil"/>
              <w:left w:val="nil"/>
              <w:bottom w:val="nil"/>
              <w:right w:val="nil"/>
            </w:tcBorders>
            <w:shd w:val="clear" w:color="auto" w:fill="auto"/>
            <w:vAlign w:val="bottom"/>
            <w:hideMark/>
          </w:tcPr>
          <w:p w14:paraId="51F39C21"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-0.14***</w:t>
            </w:r>
          </w:p>
        </w:tc>
        <w:tc>
          <w:tcPr>
            <w:tcW w:w="1646" w:type="dxa"/>
            <w:tcBorders>
              <w:top w:val="nil"/>
              <w:left w:val="nil"/>
              <w:bottom w:val="nil"/>
              <w:right w:val="nil"/>
            </w:tcBorders>
            <w:shd w:val="clear" w:color="auto" w:fill="auto"/>
            <w:vAlign w:val="bottom"/>
            <w:hideMark/>
          </w:tcPr>
          <w:p w14:paraId="09B97D87"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-0.11***</w:t>
            </w:r>
          </w:p>
        </w:tc>
        <w:tc>
          <w:tcPr>
            <w:tcW w:w="1888" w:type="dxa"/>
            <w:tcBorders>
              <w:top w:val="nil"/>
              <w:left w:val="nil"/>
              <w:bottom w:val="nil"/>
              <w:right w:val="nil"/>
            </w:tcBorders>
            <w:shd w:val="clear" w:color="auto" w:fill="auto"/>
            <w:vAlign w:val="bottom"/>
            <w:hideMark/>
          </w:tcPr>
          <w:p w14:paraId="2C1147DC"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-0.14***</w:t>
            </w:r>
          </w:p>
        </w:tc>
      </w:tr>
      <w:tr w:rsidR="00D72FF6" w:rsidRPr="00C6040C" w14:paraId="759F0D2A" w14:textId="77777777" w:rsidTr="00D72FF6">
        <w:trPr>
          <w:trHeight w:val="292"/>
          <w:jc w:val="center"/>
        </w:trPr>
        <w:tc>
          <w:tcPr>
            <w:tcW w:w="2953" w:type="dxa"/>
            <w:tcBorders>
              <w:top w:val="nil"/>
              <w:left w:val="nil"/>
              <w:bottom w:val="nil"/>
              <w:right w:val="nil"/>
            </w:tcBorders>
            <w:shd w:val="clear" w:color="auto" w:fill="auto"/>
            <w:vAlign w:val="bottom"/>
          </w:tcPr>
          <w:p w14:paraId="1ACE0227" w14:textId="77777777" w:rsidR="00D72FF6" w:rsidRPr="00C6040C" w:rsidRDefault="00D72FF6" w:rsidP="00977152">
            <w:pPr>
              <w:spacing w:after="0" w:line="240" w:lineRule="auto"/>
              <w:rPr>
                <w:rFonts w:ascii="Arial" w:eastAsia="Times New Roman" w:hAnsi="Arial" w:cs="Arial"/>
                <w:sz w:val="20"/>
                <w:szCs w:val="20"/>
                <w:lang w:eastAsia="en-GB"/>
              </w:rPr>
            </w:pPr>
          </w:p>
          <w:p w14:paraId="6C355ED1"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Omitted Category: Public Sector</w:t>
            </w:r>
          </w:p>
        </w:tc>
        <w:tc>
          <w:tcPr>
            <w:tcW w:w="1451" w:type="dxa"/>
            <w:tcBorders>
              <w:top w:val="nil"/>
              <w:left w:val="nil"/>
              <w:bottom w:val="nil"/>
              <w:right w:val="nil"/>
            </w:tcBorders>
            <w:shd w:val="clear" w:color="auto" w:fill="auto"/>
            <w:vAlign w:val="bottom"/>
          </w:tcPr>
          <w:p w14:paraId="56837129"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646" w:type="dxa"/>
            <w:tcBorders>
              <w:top w:val="nil"/>
              <w:left w:val="nil"/>
              <w:bottom w:val="nil"/>
              <w:right w:val="nil"/>
            </w:tcBorders>
            <w:shd w:val="clear" w:color="auto" w:fill="auto"/>
            <w:vAlign w:val="bottom"/>
          </w:tcPr>
          <w:p w14:paraId="0B9907D7"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888" w:type="dxa"/>
            <w:tcBorders>
              <w:top w:val="nil"/>
              <w:left w:val="nil"/>
              <w:bottom w:val="nil"/>
              <w:right w:val="nil"/>
            </w:tcBorders>
            <w:shd w:val="clear" w:color="auto" w:fill="auto"/>
            <w:vAlign w:val="bottom"/>
          </w:tcPr>
          <w:p w14:paraId="08CE83B3"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r>
      <w:tr w:rsidR="00D72FF6" w:rsidRPr="00C6040C" w14:paraId="313471DE" w14:textId="77777777" w:rsidTr="00D72FF6">
        <w:trPr>
          <w:trHeight w:val="292"/>
          <w:jc w:val="center"/>
        </w:trPr>
        <w:tc>
          <w:tcPr>
            <w:tcW w:w="2953" w:type="dxa"/>
            <w:tcBorders>
              <w:top w:val="nil"/>
              <w:left w:val="nil"/>
              <w:bottom w:val="nil"/>
              <w:right w:val="nil"/>
            </w:tcBorders>
            <w:shd w:val="clear" w:color="auto" w:fill="auto"/>
            <w:vAlign w:val="bottom"/>
            <w:hideMark/>
          </w:tcPr>
          <w:p w14:paraId="71C90BBA"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Primary</w:t>
            </w:r>
          </w:p>
        </w:tc>
        <w:tc>
          <w:tcPr>
            <w:tcW w:w="1451" w:type="dxa"/>
            <w:tcBorders>
              <w:top w:val="nil"/>
              <w:left w:val="nil"/>
              <w:bottom w:val="nil"/>
              <w:right w:val="nil"/>
            </w:tcBorders>
            <w:shd w:val="clear" w:color="auto" w:fill="auto"/>
            <w:vAlign w:val="bottom"/>
            <w:hideMark/>
          </w:tcPr>
          <w:p w14:paraId="48D3C7FF"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0.10***</w:t>
            </w:r>
          </w:p>
        </w:tc>
        <w:tc>
          <w:tcPr>
            <w:tcW w:w="1646" w:type="dxa"/>
            <w:tcBorders>
              <w:top w:val="nil"/>
              <w:left w:val="nil"/>
              <w:bottom w:val="nil"/>
              <w:right w:val="nil"/>
            </w:tcBorders>
            <w:shd w:val="clear" w:color="auto" w:fill="auto"/>
            <w:vAlign w:val="bottom"/>
            <w:hideMark/>
          </w:tcPr>
          <w:p w14:paraId="7FAC4AFD"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0.07***</w:t>
            </w:r>
          </w:p>
        </w:tc>
        <w:tc>
          <w:tcPr>
            <w:tcW w:w="1888" w:type="dxa"/>
            <w:tcBorders>
              <w:top w:val="nil"/>
              <w:left w:val="nil"/>
              <w:bottom w:val="nil"/>
              <w:right w:val="nil"/>
            </w:tcBorders>
            <w:shd w:val="clear" w:color="auto" w:fill="auto"/>
            <w:vAlign w:val="bottom"/>
            <w:hideMark/>
          </w:tcPr>
          <w:p w14:paraId="0FC5C572"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0.22***</w:t>
            </w:r>
          </w:p>
        </w:tc>
      </w:tr>
      <w:tr w:rsidR="00D72FF6" w:rsidRPr="00C6040C" w14:paraId="59A23F24" w14:textId="77777777" w:rsidTr="00D72FF6">
        <w:trPr>
          <w:trHeight w:val="292"/>
          <w:jc w:val="center"/>
        </w:trPr>
        <w:tc>
          <w:tcPr>
            <w:tcW w:w="2953" w:type="dxa"/>
            <w:tcBorders>
              <w:top w:val="nil"/>
              <w:left w:val="nil"/>
              <w:bottom w:val="nil"/>
              <w:right w:val="nil"/>
            </w:tcBorders>
            <w:shd w:val="clear" w:color="auto" w:fill="auto"/>
            <w:vAlign w:val="bottom"/>
            <w:hideMark/>
          </w:tcPr>
          <w:p w14:paraId="4401281E" w14:textId="047D5CC0" w:rsidR="00D72FF6" w:rsidRPr="00C6040C" w:rsidRDefault="00D72FF6" w:rsidP="00977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r w:rsidRPr="00C6040C">
              <w:rPr>
                <w:rFonts w:ascii="Arial" w:eastAsia="Times New Roman" w:hAnsi="Arial" w:cs="Arial"/>
                <w:sz w:val="20"/>
                <w:szCs w:val="20"/>
                <w:lang w:eastAsia="en-GB"/>
              </w:rPr>
              <w:t>anufacturing</w:t>
            </w:r>
          </w:p>
        </w:tc>
        <w:tc>
          <w:tcPr>
            <w:tcW w:w="1451" w:type="dxa"/>
            <w:tcBorders>
              <w:top w:val="nil"/>
              <w:left w:val="nil"/>
              <w:bottom w:val="nil"/>
              <w:right w:val="nil"/>
            </w:tcBorders>
            <w:shd w:val="clear" w:color="auto" w:fill="auto"/>
            <w:vAlign w:val="bottom"/>
            <w:hideMark/>
          </w:tcPr>
          <w:p w14:paraId="7B6CD1E6"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0.09***</w:t>
            </w:r>
          </w:p>
        </w:tc>
        <w:tc>
          <w:tcPr>
            <w:tcW w:w="1646" w:type="dxa"/>
            <w:tcBorders>
              <w:top w:val="nil"/>
              <w:left w:val="nil"/>
              <w:bottom w:val="nil"/>
              <w:right w:val="nil"/>
            </w:tcBorders>
            <w:shd w:val="clear" w:color="auto" w:fill="auto"/>
            <w:vAlign w:val="bottom"/>
            <w:hideMark/>
          </w:tcPr>
          <w:p w14:paraId="18BD5DF1"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0.04***</w:t>
            </w:r>
          </w:p>
        </w:tc>
        <w:tc>
          <w:tcPr>
            <w:tcW w:w="1888" w:type="dxa"/>
            <w:tcBorders>
              <w:top w:val="nil"/>
              <w:left w:val="nil"/>
              <w:bottom w:val="nil"/>
              <w:right w:val="nil"/>
            </w:tcBorders>
            <w:shd w:val="clear" w:color="auto" w:fill="auto"/>
            <w:vAlign w:val="bottom"/>
            <w:hideMark/>
          </w:tcPr>
          <w:p w14:paraId="33C9A3EB"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0.09***</w:t>
            </w:r>
          </w:p>
        </w:tc>
      </w:tr>
      <w:tr w:rsidR="00D72FF6" w:rsidRPr="00C6040C" w14:paraId="17FED752" w14:textId="77777777" w:rsidTr="00D72FF6">
        <w:trPr>
          <w:trHeight w:val="292"/>
          <w:jc w:val="center"/>
        </w:trPr>
        <w:tc>
          <w:tcPr>
            <w:tcW w:w="2953" w:type="dxa"/>
            <w:tcBorders>
              <w:top w:val="nil"/>
              <w:left w:val="nil"/>
              <w:bottom w:val="nil"/>
              <w:right w:val="nil"/>
            </w:tcBorders>
            <w:shd w:val="clear" w:color="auto" w:fill="auto"/>
            <w:vAlign w:val="bottom"/>
            <w:hideMark/>
          </w:tcPr>
          <w:p w14:paraId="405D40F0" w14:textId="58DD2F16" w:rsidR="00D72FF6" w:rsidRPr="00C6040C" w:rsidRDefault="00D72FF6" w:rsidP="00977152">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U</w:t>
            </w:r>
            <w:r w:rsidRPr="00C6040C">
              <w:rPr>
                <w:rFonts w:ascii="Arial" w:eastAsia="Times New Roman" w:hAnsi="Arial" w:cs="Arial"/>
                <w:sz w:val="20"/>
                <w:szCs w:val="20"/>
                <w:lang w:eastAsia="en-GB"/>
              </w:rPr>
              <w:t>tilities</w:t>
            </w:r>
          </w:p>
        </w:tc>
        <w:tc>
          <w:tcPr>
            <w:tcW w:w="1451" w:type="dxa"/>
            <w:tcBorders>
              <w:top w:val="nil"/>
              <w:left w:val="nil"/>
              <w:bottom w:val="nil"/>
              <w:right w:val="nil"/>
            </w:tcBorders>
            <w:shd w:val="clear" w:color="auto" w:fill="auto"/>
            <w:vAlign w:val="bottom"/>
            <w:hideMark/>
          </w:tcPr>
          <w:p w14:paraId="54911080"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646" w:type="dxa"/>
            <w:tcBorders>
              <w:top w:val="nil"/>
              <w:left w:val="nil"/>
              <w:bottom w:val="nil"/>
              <w:right w:val="nil"/>
            </w:tcBorders>
            <w:shd w:val="clear" w:color="auto" w:fill="auto"/>
            <w:vAlign w:val="bottom"/>
            <w:hideMark/>
          </w:tcPr>
          <w:p w14:paraId="5C32EC1E"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0.05*</w:t>
            </w:r>
          </w:p>
        </w:tc>
        <w:tc>
          <w:tcPr>
            <w:tcW w:w="1888" w:type="dxa"/>
            <w:tcBorders>
              <w:top w:val="nil"/>
              <w:left w:val="nil"/>
              <w:bottom w:val="nil"/>
              <w:right w:val="nil"/>
            </w:tcBorders>
            <w:shd w:val="clear" w:color="auto" w:fill="auto"/>
            <w:vAlign w:val="bottom"/>
            <w:hideMark/>
          </w:tcPr>
          <w:p w14:paraId="28993123"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0.12*</w:t>
            </w:r>
          </w:p>
        </w:tc>
      </w:tr>
      <w:tr w:rsidR="00D72FF6" w:rsidRPr="00C6040C" w14:paraId="1D89193F" w14:textId="77777777" w:rsidTr="00D72FF6">
        <w:trPr>
          <w:trHeight w:val="292"/>
          <w:jc w:val="center"/>
        </w:trPr>
        <w:tc>
          <w:tcPr>
            <w:tcW w:w="2953" w:type="dxa"/>
            <w:tcBorders>
              <w:top w:val="nil"/>
              <w:left w:val="nil"/>
              <w:bottom w:val="nil"/>
              <w:right w:val="nil"/>
            </w:tcBorders>
            <w:shd w:val="clear" w:color="auto" w:fill="auto"/>
            <w:vAlign w:val="bottom"/>
            <w:hideMark/>
          </w:tcPr>
          <w:p w14:paraId="269722D5"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Construction</w:t>
            </w:r>
          </w:p>
        </w:tc>
        <w:tc>
          <w:tcPr>
            <w:tcW w:w="1451" w:type="dxa"/>
            <w:tcBorders>
              <w:top w:val="nil"/>
              <w:left w:val="nil"/>
              <w:bottom w:val="nil"/>
              <w:right w:val="nil"/>
            </w:tcBorders>
            <w:shd w:val="clear" w:color="auto" w:fill="auto"/>
            <w:vAlign w:val="bottom"/>
            <w:hideMark/>
          </w:tcPr>
          <w:p w14:paraId="0F200825"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0.08***</w:t>
            </w:r>
          </w:p>
        </w:tc>
        <w:tc>
          <w:tcPr>
            <w:tcW w:w="1646" w:type="dxa"/>
            <w:tcBorders>
              <w:top w:val="nil"/>
              <w:left w:val="nil"/>
              <w:bottom w:val="nil"/>
              <w:right w:val="nil"/>
            </w:tcBorders>
            <w:shd w:val="clear" w:color="auto" w:fill="auto"/>
            <w:vAlign w:val="bottom"/>
            <w:hideMark/>
          </w:tcPr>
          <w:p w14:paraId="5AE520D9"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0.10***</w:t>
            </w:r>
          </w:p>
        </w:tc>
        <w:tc>
          <w:tcPr>
            <w:tcW w:w="1888" w:type="dxa"/>
            <w:tcBorders>
              <w:top w:val="nil"/>
              <w:left w:val="nil"/>
              <w:bottom w:val="nil"/>
              <w:right w:val="nil"/>
            </w:tcBorders>
            <w:shd w:val="clear" w:color="auto" w:fill="auto"/>
            <w:vAlign w:val="bottom"/>
            <w:hideMark/>
          </w:tcPr>
          <w:p w14:paraId="232A0185"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0.26***</w:t>
            </w:r>
          </w:p>
        </w:tc>
      </w:tr>
      <w:tr w:rsidR="00D72FF6" w:rsidRPr="00C6040C" w14:paraId="5E492CEA" w14:textId="77777777" w:rsidTr="00D72FF6">
        <w:trPr>
          <w:trHeight w:val="292"/>
          <w:jc w:val="center"/>
        </w:trPr>
        <w:tc>
          <w:tcPr>
            <w:tcW w:w="2953" w:type="dxa"/>
            <w:tcBorders>
              <w:top w:val="nil"/>
              <w:left w:val="nil"/>
              <w:bottom w:val="nil"/>
              <w:right w:val="nil"/>
            </w:tcBorders>
            <w:shd w:val="clear" w:color="000000" w:fill="FFFFFF"/>
            <w:vAlign w:val="bottom"/>
            <w:hideMark/>
          </w:tcPr>
          <w:p w14:paraId="2F9A35C4"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Sales</w:t>
            </w:r>
          </w:p>
        </w:tc>
        <w:tc>
          <w:tcPr>
            <w:tcW w:w="1451" w:type="dxa"/>
            <w:tcBorders>
              <w:top w:val="nil"/>
              <w:left w:val="nil"/>
              <w:bottom w:val="nil"/>
              <w:right w:val="nil"/>
            </w:tcBorders>
            <w:shd w:val="clear" w:color="auto" w:fill="auto"/>
            <w:vAlign w:val="bottom"/>
            <w:hideMark/>
          </w:tcPr>
          <w:p w14:paraId="4A0D7CAA"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646" w:type="dxa"/>
            <w:tcBorders>
              <w:top w:val="nil"/>
              <w:left w:val="nil"/>
              <w:bottom w:val="nil"/>
              <w:right w:val="nil"/>
            </w:tcBorders>
            <w:shd w:val="clear" w:color="auto" w:fill="auto"/>
            <w:vAlign w:val="bottom"/>
            <w:hideMark/>
          </w:tcPr>
          <w:p w14:paraId="02746525"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0.05***</w:t>
            </w:r>
          </w:p>
        </w:tc>
        <w:tc>
          <w:tcPr>
            <w:tcW w:w="1888" w:type="dxa"/>
            <w:tcBorders>
              <w:top w:val="nil"/>
              <w:left w:val="nil"/>
              <w:bottom w:val="nil"/>
              <w:right w:val="nil"/>
            </w:tcBorders>
            <w:shd w:val="clear" w:color="auto" w:fill="auto"/>
            <w:vAlign w:val="bottom"/>
            <w:hideMark/>
          </w:tcPr>
          <w:p w14:paraId="4658F8AF"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0.15***</w:t>
            </w:r>
          </w:p>
        </w:tc>
      </w:tr>
      <w:tr w:rsidR="00D72FF6" w:rsidRPr="00C6040C" w14:paraId="69E95E6B" w14:textId="77777777" w:rsidTr="00D72FF6">
        <w:trPr>
          <w:trHeight w:val="292"/>
          <w:jc w:val="center"/>
        </w:trPr>
        <w:tc>
          <w:tcPr>
            <w:tcW w:w="2953" w:type="dxa"/>
            <w:tcBorders>
              <w:top w:val="nil"/>
              <w:left w:val="nil"/>
              <w:bottom w:val="nil"/>
              <w:right w:val="nil"/>
            </w:tcBorders>
            <w:shd w:val="clear" w:color="000000" w:fill="FFFFFF"/>
            <w:vAlign w:val="bottom"/>
            <w:hideMark/>
          </w:tcPr>
          <w:p w14:paraId="384CE799"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Services</w:t>
            </w:r>
          </w:p>
        </w:tc>
        <w:tc>
          <w:tcPr>
            <w:tcW w:w="1451" w:type="dxa"/>
            <w:tcBorders>
              <w:top w:val="nil"/>
              <w:left w:val="nil"/>
              <w:bottom w:val="nil"/>
              <w:right w:val="nil"/>
            </w:tcBorders>
            <w:shd w:val="clear" w:color="auto" w:fill="auto"/>
            <w:vAlign w:val="bottom"/>
            <w:hideMark/>
          </w:tcPr>
          <w:p w14:paraId="795DA335"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-0.05***</w:t>
            </w:r>
          </w:p>
        </w:tc>
        <w:tc>
          <w:tcPr>
            <w:tcW w:w="1646" w:type="dxa"/>
            <w:tcBorders>
              <w:top w:val="nil"/>
              <w:left w:val="nil"/>
              <w:bottom w:val="nil"/>
              <w:right w:val="nil"/>
            </w:tcBorders>
            <w:shd w:val="clear" w:color="auto" w:fill="auto"/>
            <w:vAlign w:val="bottom"/>
            <w:hideMark/>
          </w:tcPr>
          <w:p w14:paraId="184B252A"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0.03**</w:t>
            </w:r>
          </w:p>
        </w:tc>
        <w:tc>
          <w:tcPr>
            <w:tcW w:w="1888" w:type="dxa"/>
            <w:tcBorders>
              <w:top w:val="nil"/>
              <w:left w:val="nil"/>
              <w:bottom w:val="nil"/>
              <w:right w:val="nil"/>
            </w:tcBorders>
            <w:shd w:val="clear" w:color="auto" w:fill="auto"/>
            <w:vAlign w:val="bottom"/>
            <w:hideMark/>
          </w:tcPr>
          <w:p w14:paraId="15DD67F2"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0.08**</w:t>
            </w:r>
          </w:p>
        </w:tc>
      </w:tr>
      <w:tr w:rsidR="00D72FF6" w:rsidRPr="00C6040C" w14:paraId="1579A18B" w14:textId="77777777" w:rsidTr="00D72FF6">
        <w:trPr>
          <w:trHeight w:val="292"/>
          <w:jc w:val="center"/>
        </w:trPr>
        <w:tc>
          <w:tcPr>
            <w:tcW w:w="2953" w:type="dxa"/>
            <w:tcBorders>
              <w:top w:val="nil"/>
              <w:left w:val="nil"/>
              <w:bottom w:val="nil"/>
              <w:right w:val="nil"/>
            </w:tcBorders>
            <w:shd w:val="clear" w:color="000000" w:fill="FFFFFF"/>
            <w:vAlign w:val="bottom"/>
            <w:hideMark/>
          </w:tcPr>
          <w:p w14:paraId="38D80EDB"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Financial/law</w:t>
            </w:r>
          </w:p>
        </w:tc>
        <w:tc>
          <w:tcPr>
            <w:tcW w:w="1451" w:type="dxa"/>
            <w:tcBorders>
              <w:top w:val="nil"/>
              <w:left w:val="nil"/>
              <w:bottom w:val="nil"/>
              <w:right w:val="nil"/>
            </w:tcBorders>
            <w:shd w:val="clear" w:color="auto" w:fill="auto"/>
            <w:vAlign w:val="bottom"/>
            <w:hideMark/>
          </w:tcPr>
          <w:p w14:paraId="53BEB52F"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c>
          <w:tcPr>
            <w:tcW w:w="1646" w:type="dxa"/>
            <w:tcBorders>
              <w:top w:val="nil"/>
              <w:left w:val="nil"/>
              <w:bottom w:val="nil"/>
              <w:right w:val="nil"/>
            </w:tcBorders>
            <w:shd w:val="clear" w:color="auto" w:fill="auto"/>
            <w:vAlign w:val="bottom"/>
            <w:hideMark/>
          </w:tcPr>
          <w:p w14:paraId="5639ACCE"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0.06***</w:t>
            </w:r>
          </w:p>
        </w:tc>
        <w:tc>
          <w:tcPr>
            <w:tcW w:w="1888" w:type="dxa"/>
            <w:tcBorders>
              <w:top w:val="nil"/>
              <w:left w:val="nil"/>
              <w:bottom w:val="nil"/>
              <w:right w:val="nil"/>
            </w:tcBorders>
            <w:shd w:val="clear" w:color="auto" w:fill="auto"/>
            <w:vAlign w:val="bottom"/>
            <w:hideMark/>
          </w:tcPr>
          <w:p w14:paraId="7DA747C7"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0.14***</w:t>
            </w:r>
          </w:p>
        </w:tc>
      </w:tr>
      <w:tr w:rsidR="00D72FF6" w:rsidRPr="00C6040C" w14:paraId="2620FBE6" w14:textId="77777777" w:rsidTr="00D72FF6">
        <w:trPr>
          <w:trHeight w:val="292"/>
          <w:jc w:val="center"/>
        </w:trPr>
        <w:tc>
          <w:tcPr>
            <w:tcW w:w="2953" w:type="dxa"/>
            <w:tcBorders>
              <w:top w:val="nil"/>
              <w:left w:val="nil"/>
              <w:bottom w:val="nil"/>
              <w:right w:val="nil"/>
            </w:tcBorders>
            <w:shd w:val="clear" w:color="000000" w:fill="FFFFFF"/>
            <w:vAlign w:val="bottom"/>
            <w:hideMark/>
          </w:tcPr>
          <w:p w14:paraId="76371BE6"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Health</w:t>
            </w:r>
          </w:p>
        </w:tc>
        <w:tc>
          <w:tcPr>
            <w:tcW w:w="1451" w:type="dxa"/>
            <w:tcBorders>
              <w:top w:val="nil"/>
              <w:left w:val="nil"/>
              <w:bottom w:val="nil"/>
              <w:right w:val="nil"/>
            </w:tcBorders>
            <w:shd w:val="clear" w:color="auto" w:fill="auto"/>
            <w:vAlign w:val="bottom"/>
            <w:hideMark/>
          </w:tcPr>
          <w:p w14:paraId="3B362E8E"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-0.07***</w:t>
            </w:r>
          </w:p>
        </w:tc>
        <w:tc>
          <w:tcPr>
            <w:tcW w:w="1646" w:type="dxa"/>
            <w:tcBorders>
              <w:top w:val="nil"/>
              <w:left w:val="nil"/>
              <w:bottom w:val="nil"/>
              <w:right w:val="nil"/>
            </w:tcBorders>
            <w:shd w:val="clear" w:color="auto" w:fill="auto"/>
            <w:vAlign w:val="bottom"/>
            <w:hideMark/>
          </w:tcPr>
          <w:p w14:paraId="28A4DBEC"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0.07***</w:t>
            </w:r>
          </w:p>
        </w:tc>
        <w:tc>
          <w:tcPr>
            <w:tcW w:w="1888" w:type="dxa"/>
            <w:tcBorders>
              <w:top w:val="nil"/>
              <w:left w:val="nil"/>
              <w:bottom w:val="nil"/>
              <w:right w:val="nil"/>
            </w:tcBorders>
            <w:shd w:val="clear" w:color="auto" w:fill="auto"/>
            <w:vAlign w:val="bottom"/>
            <w:hideMark/>
          </w:tcPr>
          <w:p w14:paraId="5795BA82"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0.18***</w:t>
            </w:r>
          </w:p>
        </w:tc>
      </w:tr>
      <w:tr w:rsidR="00D72FF6" w:rsidRPr="00C6040C" w14:paraId="511D03BC" w14:textId="77777777" w:rsidTr="00D72FF6">
        <w:trPr>
          <w:trHeight w:val="292"/>
          <w:jc w:val="center"/>
        </w:trPr>
        <w:tc>
          <w:tcPr>
            <w:tcW w:w="2953" w:type="dxa"/>
            <w:tcBorders>
              <w:top w:val="nil"/>
              <w:left w:val="nil"/>
              <w:bottom w:val="nil"/>
              <w:right w:val="nil"/>
            </w:tcBorders>
            <w:shd w:val="clear" w:color="000000" w:fill="FFFFFF"/>
            <w:vAlign w:val="bottom"/>
            <w:hideMark/>
          </w:tcPr>
          <w:p w14:paraId="5A6C64E5"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Creative</w:t>
            </w:r>
          </w:p>
        </w:tc>
        <w:tc>
          <w:tcPr>
            <w:tcW w:w="1451" w:type="dxa"/>
            <w:tcBorders>
              <w:top w:val="nil"/>
              <w:left w:val="nil"/>
              <w:bottom w:val="nil"/>
              <w:right w:val="nil"/>
            </w:tcBorders>
            <w:shd w:val="clear" w:color="auto" w:fill="auto"/>
            <w:vAlign w:val="bottom"/>
            <w:hideMark/>
          </w:tcPr>
          <w:p w14:paraId="0B6783D4"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646" w:type="dxa"/>
            <w:tcBorders>
              <w:top w:val="nil"/>
              <w:left w:val="nil"/>
              <w:bottom w:val="nil"/>
              <w:right w:val="nil"/>
            </w:tcBorders>
            <w:shd w:val="clear" w:color="auto" w:fill="auto"/>
            <w:vAlign w:val="bottom"/>
            <w:hideMark/>
          </w:tcPr>
          <w:p w14:paraId="1D391F4E"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c>
          <w:tcPr>
            <w:tcW w:w="1888" w:type="dxa"/>
            <w:tcBorders>
              <w:top w:val="nil"/>
              <w:left w:val="nil"/>
              <w:bottom w:val="nil"/>
              <w:right w:val="nil"/>
            </w:tcBorders>
            <w:shd w:val="clear" w:color="auto" w:fill="auto"/>
            <w:vAlign w:val="bottom"/>
            <w:hideMark/>
          </w:tcPr>
          <w:p w14:paraId="3372AB29"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0.07*</w:t>
            </w:r>
          </w:p>
        </w:tc>
      </w:tr>
      <w:tr w:rsidR="00D72FF6" w:rsidRPr="00C6040C" w14:paraId="2651DB85" w14:textId="77777777" w:rsidTr="00D72FF6">
        <w:trPr>
          <w:trHeight w:val="292"/>
          <w:jc w:val="center"/>
        </w:trPr>
        <w:tc>
          <w:tcPr>
            <w:tcW w:w="2953" w:type="dxa"/>
            <w:tcBorders>
              <w:top w:val="nil"/>
              <w:left w:val="nil"/>
              <w:bottom w:val="nil"/>
              <w:right w:val="nil"/>
            </w:tcBorders>
            <w:shd w:val="clear" w:color="000000" w:fill="FFFFFF"/>
            <w:vAlign w:val="bottom"/>
            <w:hideMark/>
          </w:tcPr>
          <w:p w14:paraId="612513D8"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Other</w:t>
            </w:r>
          </w:p>
        </w:tc>
        <w:tc>
          <w:tcPr>
            <w:tcW w:w="1451" w:type="dxa"/>
            <w:tcBorders>
              <w:top w:val="nil"/>
              <w:left w:val="nil"/>
              <w:bottom w:val="nil"/>
              <w:right w:val="nil"/>
            </w:tcBorders>
            <w:shd w:val="clear" w:color="auto" w:fill="auto"/>
            <w:vAlign w:val="bottom"/>
            <w:hideMark/>
          </w:tcPr>
          <w:p w14:paraId="6677296C"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c>
          <w:tcPr>
            <w:tcW w:w="1646" w:type="dxa"/>
            <w:tcBorders>
              <w:top w:val="nil"/>
              <w:left w:val="nil"/>
              <w:bottom w:val="nil"/>
              <w:right w:val="nil"/>
            </w:tcBorders>
            <w:shd w:val="clear" w:color="auto" w:fill="auto"/>
            <w:vAlign w:val="bottom"/>
            <w:hideMark/>
          </w:tcPr>
          <w:p w14:paraId="047CF9EB"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0.09***</w:t>
            </w:r>
          </w:p>
        </w:tc>
        <w:tc>
          <w:tcPr>
            <w:tcW w:w="1888" w:type="dxa"/>
            <w:tcBorders>
              <w:top w:val="nil"/>
              <w:left w:val="nil"/>
              <w:bottom w:val="nil"/>
              <w:right w:val="nil"/>
            </w:tcBorders>
            <w:shd w:val="clear" w:color="auto" w:fill="auto"/>
            <w:vAlign w:val="bottom"/>
            <w:hideMark/>
          </w:tcPr>
          <w:p w14:paraId="498C4C24"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0.26***</w:t>
            </w:r>
          </w:p>
        </w:tc>
      </w:tr>
      <w:tr w:rsidR="00D72FF6" w:rsidRPr="00C6040C" w14:paraId="2DD44BD1" w14:textId="77777777" w:rsidTr="00D72FF6">
        <w:trPr>
          <w:trHeight w:val="876"/>
          <w:jc w:val="center"/>
        </w:trPr>
        <w:tc>
          <w:tcPr>
            <w:tcW w:w="2953" w:type="dxa"/>
            <w:tcBorders>
              <w:top w:val="nil"/>
              <w:left w:val="nil"/>
              <w:bottom w:val="nil"/>
              <w:right w:val="nil"/>
            </w:tcBorders>
            <w:shd w:val="clear" w:color="000000" w:fill="FFFFFF"/>
            <w:vAlign w:val="bottom"/>
          </w:tcPr>
          <w:p w14:paraId="2D5F3A03"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Omitted Category: Urban City and Town</w:t>
            </w:r>
          </w:p>
        </w:tc>
        <w:tc>
          <w:tcPr>
            <w:tcW w:w="1451" w:type="dxa"/>
            <w:tcBorders>
              <w:top w:val="nil"/>
              <w:left w:val="nil"/>
              <w:bottom w:val="nil"/>
              <w:right w:val="nil"/>
            </w:tcBorders>
            <w:shd w:val="clear" w:color="auto" w:fill="auto"/>
            <w:vAlign w:val="bottom"/>
          </w:tcPr>
          <w:p w14:paraId="39413D83"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646" w:type="dxa"/>
            <w:tcBorders>
              <w:top w:val="nil"/>
              <w:left w:val="nil"/>
              <w:bottom w:val="nil"/>
              <w:right w:val="nil"/>
            </w:tcBorders>
            <w:shd w:val="clear" w:color="auto" w:fill="auto"/>
            <w:vAlign w:val="bottom"/>
          </w:tcPr>
          <w:p w14:paraId="16E19BD1"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888" w:type="dxa"/>
            <w:tcBorders>
              <w:top w:val="nil"/>
              <w:left w:val="nil"/>
              <w:bottom w:val="nil"/>
              <w:right w:val="nil"/>
            </w:tcBorders>
            <w:shd w:val="clear" w:color="auto" w:fill="auto"/>
            <w:vAlign w:val="bottom"/>
          </w:tcPr>
          <w:p w14:paraId="68235081"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r>
      <w:tr w:rsidR="00D72FF6" w:rsidRPr="00C6040C" w14:paraId="7925EE6B" w14:textId="77777777" w:rsidTr="00D72FF6">
        <w:trPr>
          <w:trHeight w:val="876"/>
          <w:jc w:val="center"/>
        </w:trPr>
        <w:tc>
          <w:tcPr>
            <w:tcW w:w="2953" w:type="dxa"/>
            <w:tcBorders>
              <w:top w:val="nil"/>
              <w:left w:val="nil"/>
              <w:bottom w:val="nil"/>
              <w:right w:val="nil"/>
            </w:tcBorders>
            <w:shd w:val="clear" w:color="000000" w:fill="FFFFFF"/>
            <w:vAlign w:val="bottom"/>
            <w:hideMark/>
          </w:tcPr>
          <w:p w14:paraId="446D5A6E"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Rural hamlets and Isolated Dwellings in a sparse setting</w:t>
            </w:r>
          </w:p>
        </w:tc>
        <w:tc>
          <w:tcPr>
            <w:tcW w:w="1451" w:type="dxa"/>
            <w:tcBorders>
              <w:top w:val="nil"/>
              <w:left w:val="nil"/>
              <w:bottom w:val="nil"/>
              <w:right w:val="nil"/>
            </w:tcBorders>
            <w:shd w:val="clear" w:color="auto" w:fill="auto"/>
            <w:vAlign w:val="bottom"/>
            <w:hideMark/>
          </w:tcPr>
          <w:p w14:paraId="32330F12"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0.03</w:t>
            </w:r>
          </w:p>
        </w:tc>
        <w:tc>
          <w:tcPr>
            <w:tcW w:w="1646" w:type="dxa"/>
            <w:tcBorders>
              <w:top w:val="nil"/>
              <w:left w:val="nil"/>
              <w:bottom w:val="nil"/>
              <w:right w:val="nil"/>
            </w:tcBorders>
            <w:shd w:val="clear" w:color="auto" w:fill="auto"/>
            <w:vAlign w:val="bottom"/>
            <w:hideMark/>
          </w:tcPr>
          <w:p w14:paraId="6BD5E899"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888" w:type="dxa"/>
            <w:tcBorders>
              <w:top w:val="nil"/>
              <w:left w:val="nil"/>
              <w:bottom w:val="nil"/>
              <w:right w:val="nil"/>
            </w:tcBorders>
            <w:shd w:val="clear" w:color="auto" w:fill="auto"/>
            <w:vAlign w:val="bottom"/>
            <w:hideMark/>
          </w:tcPr>
          <w:p w14:paraId="0849253B"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-0.06</w:t>
            </w:r>
          </w:p>
        </w:tc>
      </w:tr>
      <w:tr w:rsidR="00D72FF6" w:rsidRPr="00C6040C" w14:paraId="6A9A9CB2" w14:textId="77777777" w:rsidTr="00D72FF6">
        <w:trPr>
          <w:trHeight w:val="584"/>
          <w:jc w:val="center"/>
        </w:trPr>
        <w:tc>
          <w:tcPr>
            <w:tcW w:w="2953" w:type="dxa"/>
            <w:tcBorders>
              <w:top w:val="nil"/>
              <w:left w:val="nil"/>
              <w:bottom w:val="nil"/>
              <w:right w:val="nil"/>
            </w:tcBorders>
            <w:shd w:val="clear" w:color="000000" w:fill="FFFFFF"/>
            <w:vAlign w:val="bottom"/>
            <w:hideMark/>
          </w:tcPr>
          <w:p w14:paraId="3F388298"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Rural hamlets and isolated dwellings</w:t>
            </w:r>
          </w:p>
        </w:tc>
        <w:tc>
          <w:tcPr>
            <w:tcW w:w="1451" w:type="dxa"/>
            <w:tcBorders>
              <w:top w:val="nil"/>
              <w:left w:val="nil"/>
              <w:bottom w:val="nil"/>
              <w:right w:val="nil"/>
            </w:tcBorders>
            <w:shd w:val="clear" w:color="auto" w:fill="auto"/>
            <w:vAlign w:val="bottom"/>
            <w:hideMark/>
          </w:tcPr>
          <w:p w14:paraId="75F6E7A5"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0.04**</w:t>
            </w:r>
          </w:p>
        </w:tc>
        <w:tc>
          <w:tcPr>
            <w:tcW w:w="1646" w:type="dxa"/>
            <w:tcBorders>
              <w:top w:val="nil"/>
              <w:left w:val="nil"/>
              <w:bottom w:val="nil"/>
              <w:right w:val="nil"/>
            </w:tcBorders>
            <w:shd w:val="clear" w:color="auto" w:fill="auto"/>
            <w:vAlign w:val="bottom"/>
            <w:hideMark/>
          </w:tcPr>
          <w:p w14:paraId="1C218A66"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888" w:type="dxa"/>
            <w:tcBorders>
              <w:top w:val="nil"/>
              <w:left w:val="nil"/>
              <w:bottom w:val="nil"/>
              <w:right w:val="nil"/>
            </w:tcBorders>
            <w:shd w:val="clear" w:color="auto" w:fill="auto"/>
            <w:vAlign w:val="bottom"/>
            <w:hideMark/>
          </w:tcPr>
          <w:p w14:paraId="4DC71C6F"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r>
      <w:tr w:rsidR="00D72FF6" w:rsidRPr="00C6040C" w14:paraId="53767F33" w14:textId="77777777" w:rsidTr="00D72FF6">
        <w:trPr>
          <w:trHeight w:val="876"/>
          <w:jc w:val="center"/>
        </w:trPr>
        <w:tc>
          <w:tcPr>
            <w:tcW w:w="2953" w:type="dxa"/>
            <w:tcBorders>
              <w:top w:val="nil"/>
              <w:left w:val="nil"/>
              <w:bottom w:val="nil"/>
              <w:right w:val="nil"/>
            </w:tcBorders>
            <w:shd w:val="clear" w:color="000000" w:fill="FFFFFF"/>
            <w:vAlign w:val="bottom"/>
            <w:hideMark/>
          </w:tcPr>
          <w:p w14:paraId="487A58B7"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Rural town and Fringe in a sparse setting</w:t>
            </w:r>
          </w:p>
        </w:tc>
        <w:tc>
          <w:tcPr>
            <w:tcW w:w="1451" w:type="dxa"/>
            <w:tcBorders>
              <w:top w:val="nil"/>
              <w:left w:val="nil"/>
              <w:bottom w:val="nil"/>
              <w:right w:val="nil"/>
            </w:tcBorders>
            <w:shd w:val="clear" w:color="auto" w:fill="auto"/>
            <w:vAlign w:val="bottom"/>
            <w:hideMark/>
          </w:tcPr>
          <w:p w14:paraId="18AA4E95"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c>
          <w:tcPr>
            <w:tcW w:w="1646" w:type="dxa"/>
            <w:tcBorders>
              <w:top w:val="nil"/>
              <w:left w:val="nil"/>
              <w:bottom w:val="nil"/>
              <w:right w:val="nil"/>
            </w:tcBorders>
            <w:shd w:val="clear" w:color="auto" w:fill="auto"/>
            <w:vAlign w:val="bottom"/>
            <w:hideMark/>
          </w:tcPr>
          <w:p w14:paraId="58956565"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c>
          <w:tcPr>
            <w:tcW w:w="1888" w:type="dxa"/>
            <w:tcBorders>
              <w:top w:val="nil"/>
              <w:left w:val="nil"/>
              <w:bottom w:val="nil"/>
              <w:right w:val="nil"/>
            </w:tcBorders>
            <w:shd w:val="clear" w:color="auto" w:fill="auto"/>
            <w:vAlign w:val="bottom"/>
            <w:hideMark/>
          </w:tcPr>
          <w:p w14:paraId="765FC787"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0.05</w:t>
            </w:r>
          </w:p>
        </w:tc>
      </w:tr>
      <w:tr w:rsidR="00D72FF6" w:rsidRPr="00C6040C" w14:paraId="5B92C77E" w14:textId="77777777" w:rsidTr="00D72FF6">
        <w:trPr>
          <w:trHeight w:val="584"/>
          <w:jc w:val="center"/>
        </w:trPr>
        <w:tc>
          <w:tcPr>
            <w:tcW w:w="2953" w:type="dxa"/>
            <w:tcBorders>
              <w:top w:val="nil"/>
              <w:left w:val="nil"/>
              <w:bottom w:val="nil"/>
              <w:right w:val="nil"/>
            </w:tcBorders>
            <w:shd w:val="clear" w:color="000000" w:fill="FFFFFF"/>
            <w:vAlign w:val="bottom"/>
            <w:hideMark/>
          </w:tcPr>
          <w:p w14:paraId="03FABCCB"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Rural town and Fringe</w:t>
            </w:r>
          </w:p>
        </w:tc>
        <w:tc>
          <w:tcPr>
            <w:tcW w:w="1451" w:type="dxa"/>
            <w:tcBorders>
              <w:top w:val="nil"/>
              <w:left w:val="nil"/>
              <w:bottom w:val="nil"/>
              <w:right w:val="nil"/>
            </w:tcBorders>
            <w:shd w:val="clear" w:color="auto" w:fill="auto"/>
            <w:vAlign w:val="bottom"/>
            <w:hideMark/>
          </w:tcPr>
          <w:p w14:paraId="4529757D"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-0.00</w:t>
            </w:r>
          </w:p>
        </w:tc>
        <w:tc>
          <w:tcPr>
            <w:tcW w:w="1646" w:type="dxa"/>
            <w:tcBorders>
              <w:top w:val="nil"/>
              <w:left w:val="nil"/>
              <w:bottom w:val="nil"/>
              <w:right w:val="nil"/>
            </w:tcBorders>
            <w:shd w:val="clear" w:color="auto" w:fill="auto"/>
            <w:vAlign w:val="bottom"/>
            <w:hideMark/>
          </w:tcPr>
          <w:p w14:paraId="628D09A9"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888" w:type="dxa"/>
            <w:tcBorders>
              <w:top w:val="nil"/>
              <w:left w:val="nil"/>
              <w:bottom w:val="nil"/>
              <w:right w:val="nil"/>
            </w:tcBorders>
            <w:shd w:val="clear" w:color="auto" w:fill="auto"/>
            <w:vAlign w:val="bottom"/>
            <w:hideMark/>
          </w:tcPr>
          <w:p w14:paraId="57B87CA6"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0.03</w:t>
            </w:r>
          </w:p>
        </w:tc>
      </w:tr>
      <w:tr w:rsidR="00D72FF6" w:rsidRPr="00C6040C" w14:paraId="17174594" w14:textId="77777777" w:rsidTr="00D72FF6">
        <w:trPr>
          <w:trHeight w:val="584"/>
          <w:jc w:val="center"/>
        </w:trPr>
        <w:tc>
          <w:tcPr>
            <w:tcW w:w="2953" w:type="dxa"/>
            <w:tcBorders>
              <w:top w:val="nil"/>
              <w:left w:val="nil"/>
              <w:bottom w:val="nil"/>
              <w:right w:val="nil"/>
            </w:tcBorders>
            <w:shd w:val="clear" w:color="000000" w:fill="FFFFFF"/>
            <w:vAlign w:val="bottom"/>
            <w:hideMark/>
          </w:tcPr>
          <w:p w14:paraId="28FC08CA"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Rural village in a sparse setting</w:t>
            </w:r>
          </w:p>
        </w:tc>
        <w:tc>
          <w:tcPr>
            <w:tcW w:w="1451" w:type="dxa"/>
            <w:tcBorders>
              <w:top w:val="nil"/>
              <w:left w:val="nil"/>
              <w:bottom w:val="nil"/>
              <w:right w:val="nil"/>
            </w:tcBorders>
            <w:shd w:val="clear" w:color="auto" w:fill="auto"/>
            <w:vAlign w:val="bottom"/>
            <w:hideMark/>
          </w:tcPr>
          <w:p w14:paraId="67E9E2F4"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-0.04</w:t>
            </w:r>
          </w:p>
        </w:tc>
        <w:tc>
          <w:tcPr>
            <w:tcW w:w="1646" w:type="dxa"/>
            <w:tcBorders>
              <w:top w:val="nil"/>
              <w:left w:val="nil"/>
              <w:bottom w:val="nil"/>
              <w:right w:val="nil"/>
            </w:tcBorders>
            <w:shd w:val="clear" w:color="auto" w:fill="auto"/>
            <w:vAlign w:val="bottom"/>
            <w:hideMark/>
          </w:tcPr>
          <w:p w14:paraId="12B4A5FA"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888" w:type="dxa"/>
            <w:tcBorders>
              <w:top w:val="nil"/>
              <w:left w:val="nil"/>
              <w:bottom w:val="nil"/>
              <w:right w:val="nil"/>
            </w:tcBorders>
            <w:shd w:val="clear" w:color="auto" w:fill="auto"/>
            <w:vAlign w:val="bottom"/>
            <w:hideMark/>
          </w:tcPr>
          <w:p w14:paraId="37501A8C"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r>
      <w:tr w:rsidR="00D72FF6" w:rsidRPr="00C6040C" w14:paraId="750FA4D9" w14:textId="77777777" w:rsidTr="00D72FF6">
        <w:trPr>
          <w:trHeight w:val="292"/>
          <w:jc w:val="center"/>
        </w:trPr>
        <w:tc>
          <w:tcPr>
            <w:tcW w:w="2953" w:type="dxa"/>
            <w:tcBorders>
              <w:top w:val="nil"/>
              <w:left w:val="nil"/>
              <w:bottom w:val="nil"/>
              <w:right w:val="nil"/>
            </w:tcBorders>
            <w:shd w:val="clear" w:color="000000" w:fill="FFFFFF"/>
            <w:vAlign w:val="bottom"/>
            <w:hideMark/>
          </w:tcPr>
          <w:p w14:paraId="72D4F4A3"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Rural village</w:t>
            </w:r>
          </w:p>
        </w:tc>
        <w:tc>
          <w:tcPr>
            <w:tcW w:w="1451" w:type="dxa"/>
            <w:tcBorders>
              <w:top w:val="nil"/>
              <w:left w:val="nil"/>
              <w:bottom w:val="nil"/>
              <w:right w:val="nil"/>
            </w:tcBorders>
            <w:shd w:val="clear" w:color="auto" w:fill="auto"/>
            <w:vAlign w:val="bottom"/>
            <w:hideMark/>
          </w:tcPr>
          <w:p w14:paraId="6EBA020E"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c>
          <w:tcPr>
            <w:tcW w:w="1646" w:type="dxa"/>
            <w:tcBorders>
              <w:top w:val="nil"/>
              <w:left w:val="nil"/>
              <w:bottom w:val="nil"/>
              <w:right w:val="nil"/>
            </w:tcBorders>
            <w:shd w:val="clear" w:color="auto" w:fill="auto"/>
            <w:vAlign w:val="bottom"/>
            <w:hideMark/>
          </w:tcPr>
          <w:p w14:paraId="70EDC234"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-0.00</w:t>
            </w:r>
          </w:p>
        </w:tc>
        <w:tc>
          <w:tcPr>
            <w:tcW w:w="1888" w:type="dxa"/>
            <w:tcBorders>
              <w:top w:val="nil"/>
              <w:left w:val="nil"/>
              <w:bottom w:val="nil"/>
              <w:right w:val="nil"/>
            </w:tcBorders>
            <w:shd w:val="clear" w:color="auto" w:fill="auto"/>
            <w:vAlign w:val="bottom"/>
            <w:hideMark/>
          </w:tcPr>
          <w:p w14:paraId="6C402D1D"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r>
      <w:tr w:rsidR="00D72FF6" w:rsidRPr="00C6040C" w14:paraId="625EEAAE" w14:textId="77777777" w:rsidTr="00D72FF6">
        <w:trPr>
          <w:trHeight w:val="584"/>
          <w:jc w:val="center"/>
        </w:trPr>
        <w:tc>
          <w:tcPr>
            <w:tcW w:w="2953" w:type="dxa"/>
            <w:tcBorders>
              <w:top w:val="nil"/>
              <w:left w:val="nil"/>
              <w:bottom w:val="nil"/>
              <w:right w:val="nil"/>
            </w:tcBorders>
            <w:shd w:val="clear" w:color="000000" w:fill="FFFFFF"/>
            <w:vAlign w:val="bottom"/>
            <w:hideMark/>
          </w:tcPr>
          <w:p w14:paraId="743407A6"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Urban city and town in a sparse Setting</w:t>
            </w:r>
          </w:p>
        </w:tc>
        <w:tc>
          <w:tcPr>
            <w:tcW w:w="1451" w:type="dxa"/>
            <w:tcBorders>
              <w:top w:val="nil"/>
              <w:left w:val="nil"/>
              <w:bottom w:val="nil"/>
              <w:right w:val="nil"/>
            </w:tcBorders>
            <w:shd w:val="clear" w:color="auto" w:fill="auto"/>
            <w:vAlign w:val="bottom"/>
            <w:hideMark/>
          </w:tcPr>
          <w:p w14:paraId="0B165E06"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-0.12*</w:t>
            </w:r>
          </w:p>
        </w:tc>
        <w:tc>
          <w:tcPr>
            <w:tcW w:w="1646" w:type="dxa"/>
            <w:tcBorders>
              <w:top w:val="nil"/>
              <w:left w:val="nil"/>
              <w:bottom w:val="nil"/>
              <w:right w:val="nil"/>
            </w:tcBorders>
            <w:shd w:val="clear" w:color="auto" w:fill="auto"/>
            <w:vAlign w:val="bottom"/>
            <w:hideMark/>
          </w:tcPr>
          <w:p w14:paraId="7421C340"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c>
          <w:tcPr>
            <w:tcW w:w="1888" w:type="dxa"/>
            <w:tcBorders>
              <w:top w:val="nil"/>
              <w:left w:val="nil"/>
              <w:bottom w:val="nil"/>
              <w:right w:val="nil"/>
            </w:tcBorders>
            <w:shd w:val="clear" w:color="auto" w:fill="auto"/>
            <w:vAlign w:val="bottom"/>
            <w:hideMark/>
          </w:tcPr>
          <w:p w14:paraId="4E4C5B7F"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-0.09</w:t>
            </w:r>
          </w:p>
        </w:tc>
      </w:tr>
      <w:tr w:rsidR="00D72FF6" w:rsidRPr="00C6040C" w14:paraId="18DD1A34" w14:textId="77777777" w:rsidTr="00D72FF6">
        <w:trPr>
          <w:trHeight w:val="584"/>
          <w:jc w:val="center"/>
        </w:trPr>
        <w:tc>
          <w:tcPr>
            <w:tcW w:w="2953" w:type="dxa"/>
            <w:tcBorders>
              <w:top w:val="nil"/>
              <w:left w:val="nil"/>
              <w:bottom w:val="nil"/>
              <w:right w:val="nil"/>
            </w:tcBorders>
            <w:shd w:val="clear" w:color="000000" w:fill="FFFFFF"/>
            <w:vAlign w:val="bottom"/>
            <w:hideMark/>
          </w:tcPr>
          <w:p w14:paraId="6E5E035A"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Urban minor conurbation</w:t>
            </w:r>
          </w:p>
        </w:tc>
        <w:tc>
          <w:tcPr>
            <w:tcW w:w="1451" w:type="dxa"/>
            <w:tcBorders>
              <w:top w:val="nil"/>
              <w:left w:val="nil"/>
              <w:bottom w:val="nil"/>
              <w:right w:val="nil"/>
            </w:tcBorders>
            <w:shd w:val="clear" w:color="auto" w:fill="auto"/>
            <w:vAlign w:val="bottom"/>
            <w:hideMark/>
          </w:tcPr>
          <w:p w14:paraId="27B39459"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-0.05**</w:t>
            </w:r>
          </w:p>
        </w:tc>
        <w:tc>
          <w:tcPr>
            <w:tcW w:w="1646" w:type="dxa"/>
            <w:tcBorders>
              <w:top w:val="nil"/>
              <w:left w:val="nil"/>
              <w:bottom w:val="nil"/>
              <w:right w:val="nil"/>
            </w:tcBorders>
            <w:shd w:val="clear" w:color="auto" w:fill="auto"/>
            <w:vAlign w:val="bottom"/>
            <w:hideMark/>
          </w:tcPr>
          <w:p w14:paraId="2F4EEF87"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-0.04***</w:t>
            </w:r>
          </w:p>
        </w:tc>
        <w:tc>
          <w:tcPr>
            <w:tcW w:w="1888" w:type="dxa"/>
            <w:tcBorders>
              <w:top w:val="nil"/>
              <w:left w:val="nil"/>
              <w:bottom w:val="nil"/>
              <w:right w:val="nil"/>
            </w:tcBorders>
            <w:shd w:val="clear" w:color="auto" w:fill="auto"/>
            <w:vAlign w:val="bottom"/>
            <w:hideMark/>
          </w:tcPr>
          <w:p w14:paraId="0247D5AE"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-0.10***</w:t>
            </w:r>
          </w:p>
        </w:tc>
      </w:tr>
      <w:tr w:rsidR="00D72FF6" w:rsidRPr="00C6040C" w14:paraId="017C1609" w14:textId="77777777" w:rsidTr="00D72FF6">
        <w:trPr>
          <w:trHeight w:val="584"/>
          <w:jc w:val="center"/>
        </w:trPr>
        <w:tc>
          <w:tcPr>
            <w:tcW w:w="2953" w:type="dxa"/>
            <w:tcBorders>
              <w:top w:val="nil"/>
              <w:left w:val="nil"/>
              <w:bottom w:val="nil"/>
              <w:right w:val="nil"/>
            </w:tcBorders>
            <w:shd w:val="clear" w:color="000000" w:fill="FFFFFF"/>
            <w:vAlign w:val="bottom"/>
            <w:hideMark/>
          </w:tcPr>
          <w:p w14:paraId="7542F3E3"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Urban major conurbation</w:t>
            </w:r>
          </w:p>
        </w:tc>
        <w:tc>
          <w:tcPr>
            <w:tcW w:w="1451" w:type="dxa"/>
            <w:tcBorders>
              <w:top w:val="nil"/>
              <w:left w:val="nil"/>
              <w:bottom w:val="nil"/>
              <w:right w:val="nil"/>
            </w:tcBorders>
            <w:shd w:val="clear" w:color="auto" w:fill="auto"/>
            <w:vAlign w:val="bottom"/>
            <w:hideMark/>
          </w:tcPr>
          <w:p w14:paraId="249348BF"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646" w:type="dxa"/>
            <w:tcBorders>
              <w:top w:val="nil"/>
              <w:left w:val="nil"/>
              <w:bottom w:val="nil"/>
              <w:right w:val="nil"/>
            </w:tcBorders>
            <w:shd w:val="clear" w:color="auto" w:fill="auto"/>
            <w:vAlign w:val="bottom"/>
            <w:hideMark/>
          </w:tcPr>
          <w:p w14:paraId="415A95D6"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c>
          <w:tcPr>
            <w:tcW w:w="1888" w:type="dxa"/>
            <w:tcBorders>
              <w:top w:val="nil"/>
              <w:left w:val="nil"/>
              <w:bottom w:val="nil"/>
              <w:right w:val="nil"/>
            </w:tcBorders>
            <w:shd w:val="clear" w:color="auto" w:fill="auto"/>
            <w:vAlign w:val="bottom"/>
            <w:hideMark/>
          </w:tcPr>
          <w:p w14:paraId="4B331366"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-0.05**</w:t>
            </w:r>
          </w:p>
        </w:tc>
      </w:tr>
      <w:tr w:rsidR="00D72FF6" w:rsidRPr="00C6040C" w14:paraId="1F338AD0" w14:textId="77777777" w:rsidTr="00D72FF6">
        <w:trPr>
          <w:trHeight w:val="584"/>
          <w:jc w:val="center"/>
        </w:trPr>
        <w:tc>
          <w:tcPr>
            <w:tcW w:w="2953" w:type="dxa"/>
            <w:tcBorders>
              <w:top w:val="nil"/>
              <w:left w:val="nil"/>
              <w:bottom w:val="nil"/>
              <w:right w:val="nil"/>
            </w:tcBorders>
            <w:shd w:val="clear" w:color="000000" w:fill="FFFFFF"/>
            <w:vAlign w:val="bottom"/>
            <w:hideMark/>
          </w:tcPr>
          <w:p w14:paraId="106612EA" w14:textId="77777777" w:rsidR="00D72FF6" w:rsidRPr="00C6040C" w:rsidRDefault="00D72FF6" w:rsidP="00977152">
            <w:pPr>
              <w:spacing w:after="0" w:line="240" w:lineRule="auto"/>
              <w:rPr>
                <w:rFonts w:ascii="Arial" w:eastAsia="Times New Roman" w:hAnsi="Arial" w:cs="Arial"/>
                <w:sz w:val="20"/>
                <w:szCs w:val="20"/>
                <w:lang w:eastAsia="en-GB"/>
              </w:rPr>
            </w:pPr>
          </w:p>
          <w:p w14:paraId="36F064F7" w14:textId="77777777" w:rsidR="00D72FF6" w:rsidRPr="00C6040C" w:rsidRDefault="00D72FF6"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Number of employees</w:t>
            </w:r>
          </w:p>
        </w:tc>
        <w:tc>
          <w:tcPr>
            <w:tcW w:w="1451" w:type="dxa"/>
            <w:tcBorders>
              <w:top w:val="nil"/>
              <w:left w:val="nil"/>
              <w:bottom w:val="nil"/>
              <w:right w:val="nil"/>
            </w:tcBorders>
            <w:shd w:val="clear" w:color="auto" w:fill="auto"/>
            <w:vAlign w:val="bottom"/>
            <w:hideMark/>
          </w:tcPr>
          <w:p w14:paraId="3F5E216C"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-0.00</w:t>
            </w:r>
          </w:p>
        </w:tc>
        <w:tc>
          <w:tcPr>
            <w:tcW w:w="1646" w:type="dxa"/>
            <w:tcBorders>
              <w:top w:val="nil"/>
              <w:left w:val="nil"/>
              <w:bottom w:val="nil"/>
              <w:right w:val="nil"/>
            </w:tcBorders>
            <w:shd w:val="clear" w:color="auto" w:fill="auto"/>
            <w:vAlign w:val="bottom"/>
            <w:hideMark/>
          </w:tcPr>
          <w:p w14:paraId="19350B8C"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-0.00***</w:t>
            </w:r>
          </w:p>
        </w:tc>
        <w:tc>
          <w:tcPr>
            <w:tcW w:w="1888" w:type="dxa"/>
            <w:tcBorders>
              <w:top w:val="nil"/>
              <w:left w:val="nil"/>
              <w:bottom w:val="nil"/>
              <w:right w:val="nil"/>
            </w:tcBorders>
            <w:shd w:val="clear" w:color="auto" w:fill="auto"/>
            <w:vAlign w:val="bottom"/>
            <w:hideMark/>
          </w:tcPr>
          <w:p w14:paraId="2308AF23" w14:textId="77777777" w:rsidR="00D72FF6" w:rsidRPr="00C6040C" w:rsidRDefault="00D72FF6"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-0.00***</w:t>
            </w:r>
          </w:p>
        </w:tc>
      </w:tr>
      <w:tr w:rsidR="00D72FF6" w:rsidRPr="00C6040C" w14:paraId="4421F05B" w14:textId="77777777" w:rsidTr="00D72FF6">
        <w:trPr>
          <w:trHeight w:val="292"/>
          <w:jc w:val="center"/>
        </w:trPr>
        <w:tc>
          <w:tcPr>
            <w:tcW w:w="2953" w:type="dxa"/>
            <w:tcBorders>
              <w:top w:val="nil"/>
              <w:left w:val="nil"/>
              <w:bottom w:val="nil"/>
              <w:right w:val="nil"/>
            </w:tcBorders>
            <w:shd w:val="clear" w:color="auto" w:fill="auto"/>
            <w:vAlign w:val="bottom"/>
          </w:tcPr>
          <w:p w14:paraId="176110C7" w14:textId="77777777" w:rsidR="00D72FF6" w:rsidRPr="00C6040C" w:rsidRDefault="00D72FF6" w:rsidP="00977152">
            <w:pPr>
              <w:spacing w:after="0" w:line="240" w:lineRule="auto"/>
              <w:rPr>
                <w:rFonts w:ascii="Arial" w:eastAsia="Times New Roman" w:hAnsi="Arial" w:cs="Arial"/>
                <w:color w:val="000000"/>
                <w:sz w:val="20"/>
                <w:szCs w:val="20"/>
                <w:lang w:eastAsia="en-GB"/>
              </w:rPr>
            </w:pPr>
          </w:p>
        </w:tc>
        <w:tc>
          <w:tcPr>
            <w:tcW w:w="1451" w:type="dxa"/>
            <w:tcBorders>
              <w:top w:val="nil"/>
              <w:left w:val="nil"/>
              <w:bottom w:val="nil"/>
              <w:right w:val="nil"/>
            </w:tcBorders>
            <w:shd w:val="clear" w:color="auto" w:fill="auto"/>
            <w:vAlign w:val="bottom"/>
          </w:tcPr>
          <w:p w14:paraId="01CD5326"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p>
        </w:tc>
        <w:tc>
          <w:tcPr>
            <w:tcW w:w="1646" w:type="dxa"/>
            <w:tcBorders>
              <w:top w:val="nil"/>
              <w:left w:val="nil"/>
              <w:bottom w:val="nil"/>
              <w:right w:val="nil"/>
            </w:tcBorders>
            <w:shd w:val="clear" w:color="auto" w:fill="auto"/>
            <w:vAlign w:val="bottom"/>
          </w:tcPr>
          <w:p w14:paraId="3CFB9CC4"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p>
        </w:tc>
        <w:tc>
          <w:tcPr>
            <w:tcW w:w="1888" w:type="dxa"/>
            <w:tcBorders>
              <w:top w:val="nil"/>
              <w:left w:val="nil"/>
              <w:bottom w:val="nil"/>
              <w:right w:val="nil"/>
            </w:tcBorders>
            <w:shd w:val="clear" w:color="auto" w:fill="auto"/>
            <w:vAlign w:val="bottom"/>
          </w:tcPr>
          <w:p w14:paraId="1BB9DB62"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p>
        </w:tc>
      </w:tr>
      <w:tr w:rsidR="00D72FF6" w:rsidRPr="00C6040C" w14:paraId="7AFA9E8A" w14:textId="77777777" w:rsidTr="00D72FF6">
        <w:trPr>
          <w:trHeight w:val="292"/>
          <w:jc w:val="center"/>
        </w:trPr>
        <w:tc>
          <w:tcPr>
            <w:tcW w:w="2953" w:type="dxa"/>
            <w:tcBorders>
              <w:top w:val="nil"/>
              <w:left w:val="nil"/>
              <w:bottom w:val="nil"/>
              <w:right w:val="nil"/>
            </w:tcBorders>
            <w:shd w:val="clear" w:color="auto" w:fill="auto"/>
            <w:vAlign w:val="bottom"/>
          </w:tcPr>
          <w:p w14:paraId="650E9DE9"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Omitted Category: 2-5 units</w:t>
            </w:r>
          </w:p>
        </w:tc>
        <w:tc>
          <w:tcPr>
            <w:tcW w:w="1451" w:type="dxa"/>
            <w:tcBorders>
              <w:top w:val="nil"/>
              <w:left w:val="nil"/>
              <w:bottom w:val="nil"/>
              <w:right w:val="nil"/>
            </w:tcBorders>
            <w:shd w:val="clear" w:color="auto" w:fill="auto"/>
            <w:vAlign w:val="bottom"/>
          </w:tcPr>
          <w:p w14:paraId="7CCCDF1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646" w:type="dxa"/>
            <w:tcBorders>
              <w:top w:val="nil"/>
              <w:left w:val="nil"/>
              <w:bottom w:val="nil"/>
              <w:right w:val="nil"/>
            </w:tcBorders>
            <w:shd w:val="clear" w:color="auto" w:fill="auto"/>
            <w:vAlign w:val="bottom"/>
          </w:tcPr>
          <w:p w14:paraId="5A976153"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888" w:type="dxa"/>
            <w:tcBorders>
              <w:top w:val="nil"/>
              <w:left w:val="nil"/>
              <w:bottom w:val="nil"/>
              <w:right w:val="nil"/>
            </w:tcBorders>
            <w:shd w:val="clear" w:color="auto" w:fill="auto"/>
            <w:vAlign w:val="bottom"/>
          </w:tcPr>
          <w:p w14:paraId="7C7DA39C"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r>
      <w:tr w:rsidR="00D72FF6" w:rsidRPr="00C6040C" w14:paraId="7645EC04" w14:textId="77777777" w:rsidTr="00D72FF6">
        <w:trPr>
          <w:trHeight w:val="292"/>
          <w:jc w:val="center"/>
        </w:trPr>
        <w:tc>
          <w:tcPr>
            <w:tcW w:w="2953" w:type="dxa"/>
            <w:tcBorders>
              <w:top w:val="nil"/>
              <w:left w:val="nil"/>
              <w:bottom w:val="nil"/>
              <w:right w:val="nil"/>
            </w:tcBorders>
            <w:shd w:val="clear" w:color="auto" w:fill="auto"/>
            <w:vAlign w:val="bottom"/>
          </w:tcPr>
          <w:p w14:paraId="7BA11289"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w:t>
            </w:r>
          </w:p>
        </w:tc>
        <w:tc>
          <w:tcPr>
            <w:tcW w:w="1451" w:type="dxa"/>
            <w:tcBorders>
              <w:top w:val="nil"/>
              <w:left w:val="nil"/>
              <w:bottom w:val="nil"/>
              <w:right w:val="nil"/>
            </w:tcBorders>
            <w:shd w:val="clear" w:color="auto" w:fill="auto"/>
            <w:vAlign w:val="bottom"/>
          </w:tcPr>
          <w:p w14:paraId="6D50FC1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646" w:type="dxa"/>
            <w:tcBorders>
              <w:top w:val="nil"/>
              <w:left w:val="nil"/>
              <w:bottom w:val="nil"/>
              <w:right w:val="nil"/>
            </w:tcBorders>
            <w:shd w:val="clear" w:color="auto" w:fill="auto"/>
            <w:vAlign w:val="bottom"/>
          </w:tcPr>
          <w:p w14:paraId="56E3F4F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888" w:type="dxa"/>
            <w:tcBorders>
              <w:top w:val="nil"/>
              <w:left w:val="nil"/>
              <w:bottom w:val="nil"/>
              <w:right w:val="nil"/>
            </w:tcBorders>
            <w:shd w:val="clear" w:color="auto" w:fill="auto"/>
            <w:vAlign w:val="bottom"/>
          </w:tcPr>
          <w:p w14:paraId="02399641"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r>
      <w:tr w:rsidR="00D72FF6" w:rsidRPr="00C6040C" w14:paraId="5ABB20A9" w14:textId="77777777" w:rsidTr="00D72FF6">
        <w:trPr>
          <w:trHeight w:val="292"/>
          <w:jc w:val="center"/>
        </w:trPr>
        <w:tc>
          <w:tcPr>
            <w:tcW w:w="2953" w:type="dxa"/>
            <w:tcBorders>
              <w:top w:val="nil"/>
              <w:left w:val="nil"/>
              <w:bottom w:val="nil"/>
              <w:right w:val="nil"/>
            </w:tcBorders>
            <w:shd w:val="clear" w:color="auto" w:fill="auto"/>
            <w:vAlign w:val="bottom"/>
            <w:hideMark/>
          </w:tcPr>
          <w:p w14:paraId="737C3C54"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6-10</w:t>
            </w:r>
          </w:p>
        </w:tc>
        <w:tc>
          <w:tcPr>
            <w:tcW w:w="1451" w:type="dxa"/>
            <w:tcBorders>
              <w:top w:val="nil"/>
              <w:left w:val="nil"/>
              <w:bottom w:val="nil"/>
              <w:right w:val="nil"/>
            </w:tcBorders>
            <w:shd w:val="clear" w:color="auto" w:fill="auto"/>
            <w:vAlign w:val="bottom"/>
            <w:hideMark/>
          </w:tcPr>
          <w:p w14:paraId="0023626C"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-0.19***</w:t>
            </w:r>
          </w:p>
        </w:tc>
        <w:tc>
          <w:tcPr>
            <w:tcW w:w="1646" w:type="dxa"/>
            <w:tcBorders>
              <w:top w:val="nil"/>
              <w:left w:val="nil"/>
              <w:bottom w:val="nil"/>
              <w:right w:val="nil"/>
            </w:tcBorders>
            <w:shd w:val="clear" w:color="auto" w:fill="auto"/>
            <w:vAlign w:val="bottom"/>
            <w:hideMark/>
          </w:tcPr>
          <w:p w14:paraId="68837F1B"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-0.17***</w:t>
            </w:r>
          </w:p>
        </w:tc>
        <w:tc>
          <w:tcPr>
            <w:tcW w:w="1888" w:type="dxa"/>
            <w:tcBorders>
              <w:top w:val="nil"/>
              <w:left w:val="nil"/>
              <w:bottom w:val="nil"/>
              <w:right w:val="nil"/>
            </w:tcBorders>
            <w:shd w:val="clear" w:color="auto" w:fill="auto"/>
            <w:vAlign w:val="bottom"/>
            <w:hideMark/>
          </w:tcPr>
          <w:p w14:paraId="17B01FA8"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-0.42***</w:t>
            </w:r>
          </w:p>
        </w:tc>
      </w:tr>
      <w:tr w:rsidR="00D72FF6" w:rsidRPr="00C6040C" w14:paraId="2FDD5DEA" w14:textId="77777777" w:rsidTr="00D72FF6">
        <w:trPr>
          <w:trHeight w:val="292"/>
          <w:jc w:val="center"/>
        </w:trPr>
        <w:tc>
          <w:tcPr>
            <w:tcW w:w="2953" w:type="dxa"/>
            <w:tcBorders>
              <w:top w:val="nil"/>
              <w:left w:val="nil"/>
              <w:bottom w:val="nil"/>
              <w:right w:val="nil"/>
            </w:tcBorders>
            <w:shd w:val="clear" w:color="000000" w:fill="FFFFFF"/>
            <w:vAlign w:val="bottom"/>
            <w:hideMark/>
          </w:tcPr>
          <w:p w14:paraId="57E0C8D0" w14:textId="77777777" w:rsidR="00D72FF6" w:rsidRPr="00C6040C" w:rsidRDefault="00D72FF6"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11-50</w:t>
            </w:r>
          </w:p>
        </w:tc>
        <w:tc>
          <w:tcPr>
            <w:tcW w:w="1451" w:type="dxa"/>
            <w:tcBorders>
              <w:top w:val="nil"/>
              <w:left w:val="nil"/>
              <w:bottom w:val="nil"/>
              <w:right w:val="nil"/>
            </w:tcBorders>
            <w:shd w:val="clear" w:color="auto" w:fill="auto"/>
            <w:vAlign w:val="bottom"/>
            <w:hideMark/>
          </w:tcPr>
          <w:p w14:paraId="6584B019"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-0.30***</w:t>
            </w:r>
          </w:p>
        </w:tc>
        <w:tc>
          <w:tcPr>
            <w:tcW w:w="1646" w:type="dxa"/>
            <w:tcBorders>
              <w:top w:val="nil"/>
              <w:left w:val="nil"/>
              <w:bottom w:val="nil"/>
              <w:right w:val="nil"/>
            </w:tcBorders>
            <w:shd w:val="clear" w:color="auto" w:fill="auto"/>
            <w:vAlign w:val="bottom"/>
            <w:hideMark/>
          </w:tcPr>
          <w:p w14:paraId="2E64956F"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-0.34***</w:t>
            </w:r>
          </w:p>
        </w:tc>
        <w:tc>
          <w:tcPr>
            <w:tcW w:w="1888" w:type="dxa"/>
            <w:tcBorders>
              <w:top w:val="nil"/>
              <w:left w:val="nil"/>
              <w:bottom w:val="nil"/>
              <w:right w:val="nil"/>
            </w:tcBorders>
            <w:shd w:val="clear" w:color="auto" w:fill="auto"/>
            <w:vAlign w:val="bottom"/>
            <w:hideMark/>
          </w:tcPr>
          <w:p w14:paraId="63C5A1CF"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-0.69***</w:t>
            </w:r>
          </w:p>
        </w:tc>
      </w:tr>
      <w:tr w:rsidR="00D72FF6" w:rsidRPr="00C6040C" w14:paraId="67ACEACB" w14:textId="77777777" w:rsidTr="00D72FF6">
        <w:trPr>
          <w:trHeight w:val="292"/>
          <w:jc w:val="center"/>
        </w:trPr>
        <w:tc>
          <w:tcPr>
            <w:tcW w:w="2953" w:type="dxa"/>
            <w:tcBorders>
              <w:top w:val="nil"/>
              <w:left w:val="nil"/>
              <w:bottom w:val="nil"/>
              <w:right w:val="nil"/>
            </w:tcBorders>
            <w:shd w:val="clear" w:color="auto" w:fill="auto"/>
            <w:vAlign w:val="bottom"/>
            <w:hideMark/>
          </w:tcPr>
          <w:p w14:paraId="5A689A12"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lastRenderedPageBreak/>
              <w:t>51-99</w:t>
            </w:r>
          </w:p>
        </w:tc>
        <w:tc>
          <w:tcPr>
            <w:tcW w:w="1451" w:type="dxa"/>
            <w:tcBorders>
              <w:top w:val="nil"/>
              <w:left w:val="nil"/>
              <w:bottom w:val="nil"/>
              <w:right w:val="nil"/>
            </w:tcBorders>
            <w:shd w:val="clear" w:color="auto" w:fill="auto"/>
            <w:vAlign w:val="bottom"/>
            <w:hideMark/>
          </w:tcPr>
          <w:p w14:paraId="79EB89FD"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-0.35***</w:t>
            </w:r>
          </w:p>
        </w:tc>
        <w:tc>
          <w:tcPr>
            <w:tcW w:w="1646" w:type="dxa"/>
            <w:tcBorders>
              <w:top w:val="nil"/>
              <w:left w:val="nil"/>
              <w:bottom w:val="nil"/>
              <w:right w:val="nil"/>
            </w:tcBorders>
            <w:shd w:val="clear" w:color="auto" w:fill="auto"/>
            <w:vAlign w:val="bottom"/>
            <w:hideMark/>
          </w:tcPr>
          <w:p w14:paraId="5C19ACDD"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-0.50***</w:t>
            </w:r>
          </w:p>
        </w:tc>
        <w:tc>
          <w:tcPr>
            <w:tcW w:w="1888" w:type="dxa"/>
            <w:tcBorders>
              <w:top w:val="nil"/>
              <w:left w:val="nil"/>
              <w:bottom w:val="nil"/>
              <w:right w:val="nil"/>
            </w:tcBorders>
            <w:shd w:val="clear" w:color="auto" w:fill="auto"/>
            <w:vAlign w:val="bottom"/>
            <w:hideMark/>
          </w:tcPr>
          <w:p w14:paraId="60098129"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-0.89***</w:t>
            </w:r>
          </w:p>
        </w:tc>
      </w:tr>
      <w:tr w:rsidR="00D72FF6" w:rsidRPr="00C6040C" w14:paraId="1460CE2E" w14:textId="77777777" w:rsidTr="00D72FF6">
        <w:trPr>
          <w:trHeight w:val="292"/>
          <w:jc w:val="center"/>
        </w:trPr>
        <w:tc>
          <w:tcPr>
            <w:tcW w:w="2953" w:type="dxa"/>
            <w:tcBorders>
              <w:top w:val="nil"/>
              <w:left w:val="nil"/>
              <w:bottom w:val="nil"/>
              <w:right w:val="nil"/>
            </w:tcBorders>
            <w:shd w:val="clear" w:color="000000" w:fill="FFFFFF"/>
            <w:vAlign w:val="bottom"/>
            <w:hideMark/>
          </w:tcPr>
          <w:p w14:paraId="6FB852F9" w14:textId="77777777" w:rsidR="00D72FF6" w:rsidRPr="00C6040C" w:rsidRDefault="00D72FF6"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100+</w:t>
            </w:r>
          </w:p>
        </w:tc>
        <w:tc>
          <w:tcPr>
            <w:tcW w:w="1451" w:type="dxa"/>
            <w:tcBorders>
              <w:top w:val="nil"/>
              <w:left w:val="nil"/>
              <w:bottom w:val="nil"/>
              <w:right w:val="nil"/>
            </w:tcBorders>
            <w:shd w:val="clear" w:color="auto" w:fill="auto"/>
            <w:vAlign w:val="bottom"/>
            <w:hideMark/>
          </w:tcPr>
          <w:p w14:paraId="0D540383"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-0.38***</w:t>
            </w:r>
          </w:p>
        </w:tc>
        <w:tc>
          <w:tcPr>
            <w:tcW w:w="1646" w:type="dxa"/>
            <w:tcBorders>
              <w:top w:val="nil"/>
              <w:left w:val="nil"/>
              <w:bottom w:val="nil"/>
              <w:right w:val="nil"/>
            </w:tcBorders>
            <w:shd w:val="clear" w:color="auto" w:fill="auto"/>
            <w:vAlign w:val="bottom"/>
            <w:hideMark/>
          </w:tcPr>
          <w:p w14:paraId="6B175F2D"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-0.54***</w:t>
            </w:r>
          </w:p>
        </w:tc>
        <w:tc>
          <w:tcPr>
            <w:tcW w:w="1888" w:type="dxa"/>
            <w:tcBorders>
              <w:top w:val="nil"/>
              <w:left w:val="nil"/>
              <w:bottom w:val="nil"/>
              <w:right w:val="nil"/>
            </w:tcBorders>
            <w:shd w:val="clear" w:color="auto" w:fill="auto"/>
            <w:vAlign w:val="bottom"/>
            <w:hideMark/>
          </w:tcPr>
          <w:p w14:paraId="7AAB301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-0.92***</w:t>
            </w:r>
          </w:p>
        </w:tc>
      </w:tr>
      <w:tr w:rsidR="00D72FF6" w:rsidRPr="00C6040C" w14:paraId="0C02711C" w14:textId="77777777" w:rsidTr="00D72FF6">
        <w:trPr>
          <w:trHeight w:val="292"/>
          <w:jc w:val="center"/>
        </w:trPr>
        <w:tc>
          <w:tcPr>
            <w:tcW w:w="2953" w:type="dxa"/>
            <w:tcBorders>
              <w:top w:val="nil"/>
              <w:left w:val="nil"/>
              <w:bottom w:val="nil"/>
              <w:right w:val="nil"/>
            </w:tcBorders>
            <w:shd w:val="clear" w:color="auto" w:fill="auto"/>
            <w:vAlign w:val="bottom"/>
          </w:tcPr>
          <w:p w14:paraId="60D27CDF" w14:textId="77777777" w:rsidR="00D72FF6" w:rsidRPr="00C6040C" w:rsidRDefault="00D72FF6" w:rsidP="00977152">
            <w:pPr>
              <w:spacing w:after="0" w:line="240" w:lineRule="auto"/>
              <w:rPr>
                <w:rFonts w:ascii="Arial" w:eastAsia="Times New Roman" w:hAnsi="Arial" w:cs="Arial"/>
                <w:color w:val="000000"/>
                <w:sz w:val="20"/>
                <w:szCs w:val="20"/>
                <w:lang w:eastAsia="en-GB"/>
              </w:rPr>
            </w:pPr>
          </w:p>
          <w:p w14:paraId="060D5FC4"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Omitted Category: London</w:t>
            </w:r>
          </w:p>
        </w:tc>
        <w:tc>
          <w:tcPr>
            <w:tcW w:w="1451" w:type="dxa"/>
            <w:tcBorders>
              <w:top w:val="nil"/>
              <w:left w:val="nil"/>
              <w:bottom w:val="nil"/>
              <w:right w:val="nil"/>
            </w:tcBorders>
            <w:shd w:val="clear" w:color="auto" w:fill="auto"/>
            <w:vAlign w:val="bottom"/>
          </w:tcPr>
          <w:p w14:paraId="4A1F9322"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646" w:type="dxa"/>
            <w:tcBorders>
              <w:top w:val="nil"/>
              <w:left w:val="nil"/>
              <w:bottom w:val="nil"/>
              <w:right w:val="nil"/>
            </w:tcBorders>
            <w:shd w:val="clear" w:color="auto" w:fill="auto"/>
            <w:vAlign w:val="bottom"/>
          </w:tcPr>
          <w:p w14:paraId="385C4A48"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888" w:type="dxa"/>
            <w:tcBorders>
              <w:top w:val="nil"/>
              <w:left w:val="nil"/>
              <w:bottom w:val="nil"/>
              <w:right w:val="nil"/>
            </w:tcBorders>
            <w:shd w:val="clear" w:color="auto" w:fill="auto"/>
            <w:vAlign w:val="bottom"/>
          </w:tcPr>
          <w:p w14:paraId="479A7835"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r>
      <w:tr w:rsidR="00D72FF6" w:rsidRPr="00C6040C" w14:paraId="115D119A" w14:textId="77777777" w:rsidTr="00D72FF6">
        <w:trPr>
          <w:trHeight w:val="292"/>
          <w:jc w:val="center"/>
        </w:trPr>
        <w:tc>
          <w:tcPr>
            <w:tcW w:w="2953" w:type="dxa"/>
            <w:tcBorders>
              <w:top w:val="nil"/>
              <w:left w:val="nil"/>
              <w:bottom w:val="nil"/>
              <w:right w:val="nil"/>
            </w:tcBorders>
            <w:shd w:val="clear" w:color="auto" w:fill="auto"/>
            <w:vAlign w:val="bottom"/>
            <w:hideMark/>
          </w:tcPr>
          <w:p w14:paraId="54B9E935"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North East</w:t>
            </w:r>
          </w:p>
        </w:tc>
        <w:tc>
          <w:tcPr>
            <w:tcW w:w="1451" w:type="dxa"/>
            <w:tcBorders>
              <w:top w:val="nil"/>
              <w:left w:val="nil"/>
              <w:bottom w:val="nil"/>
              <w:right w:val="nil"/>
            </w:tcBorders>
            <w:shd w:val="clear" w:color="auto" w:fill="auto"/>
            <w:vAlign w:val="bottom"/>
            <w:hideMark/>
          </w:tcPr>
          <w:p w14:paraId="7B346C45"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0.02</w:t>
            </w:r>
          </w:p>
        </w:tc>
        <w:tc>
          <w:tcPr>
            <w:tcW w:w="1646" w:type="dxa"/>
            <w:tcBorders>
              <w:top w:val="nil"/>
              <w:left w:val="nil"/>
              <w:bottom w:val="nil"/>
              <w:right w:val="nil"/>
            </w:tcBorders>
            <w:shd w:val="clear" w:color="auto" w:fill="auto"/>
            <w:vAlign w:val="bottom"/>
            <w:hideMark/>
          </w:tcPr>
          <w:p w14:paraId="252A80FD"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0.03**</w:t>
            </w:r>
          </w:p>
        </w:tc>
        <w:tc>
          <w:tcPr>
            <w:tcW w:w="1888" w:type="dxa"/>
            <w:tcBorders>
              <w:top w:val="nil"/>
              <w:left w:val="nil"/>
              <w:bottom w:val="nil"/>
              <w:right w:val="nil"/>
            </w:tcBorders>
            <w:shd w:val="clear" w:color="auto" w:fill="auto"/>
            <w:vAlign w:val="bottom"/>
            <w:hideMark/>
          </w:tcPr>
          <w:p w14:paraId="6AA32F5E"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0.02</w:t>
            </w:r>
          </w:p>
        </w:tc>
      </w:tr>
      <w:tr w:rsidR="00D72FF6" w:rsidRPr="00C6040C" w14:paraId="29847BFC" w14:textId="77777777" w:rsidTr="00D72FF6">
        <w:trPr>
          <w:trHeight w:val="292"/>
          <w:jc w:val="center"/>
        </w:trPr>
        <w:tc>
          <w:tcPr>
            <w:tcW w:w="2953" w:type="dxa"/>
            <w:tcBorders>
              <w:top w:val="nil"/>
              <w:left w:val="nil"/>
              <w:bottom w:val="nil"/>
              <w:right w:val="nil"/>
            </w:tcBorders>
            <w:shd w:val="clear" w:color="auto" w:fill="auto"/>
            <w:vAlign w:val="bottom"/>
            <w:hideMark/>
          </w:tcPr>
          <w:p w14:paraId="3A78FC5D"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North West</w:t>
            </w:r>
          </w:p>
        </w:tc>
        <w:tc>
          <w:tcPr>
            <w:tcW w:w="1451" w:type="dxa"/>
            <w:tcBorders>
              <w:top w:val="nil"/>
              <w:left w:val="nil"/>
              <w:bottom w:val="nil"/>
              <w:right w:val="nil"/>
            </w:tcBorders>
            <w:shd w:val="clear" w:color="auto" w:fill="auto"/>
            <w:vAlign w:val="bottom"/>
            <w:hideMark/>
          </w:tcPr>
          <w:p w14:paraId="4E765732"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0.01</w:t>
            </w:r>
          </w:p>
        </w:tc>
        <w:tc>
          <w:tcPr>
            <w:tcW w:w="1646" w:type="dxa"/>
            <w:tcBorders>
              <w:top w:val="nil"/>
              <w:left w:val="nil"/>
              <w:bottom w:val="nil"/>
              <w:right w:val="nil"/>
            </w:tcBorders>
            <w:shd w:val="clear" w:color="auto" w:fill="auto"/>
            <w:vAlign w:val="bottom"/>
            <w:hideMark/>
          </w:tcPr>
          <w:p w14:paraId="2CFC0A15"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0.03***</w:t>
            </w:r>
          </w:p>
        </w:tc>
        <w:tc>
          <w:tcPr>
            <w:tcW w:w="1888" w:type="dxa"/>
            <w:tcBorders>
              <w:top w:val="nil"/>
              <w:left w:val="nil"/>
              <w:bottom w:val="nil"/>
              <w:right w:val="nil"/>
            </w:tcBorders>
            <w:shd w:val="clear" w:color="auto" w:fill="auto"/>
            <w:vAlign w:val="bottom"/>
            <w:hideMark/>
          </w:tcPr>
          <w:p w14:paraId="5C1B9734"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0.04*</w:t>
            </w:r>
          </w:p>
        </w:tc>
      </w:tr>
      <w:tr w:rsidR="00D72FF6" w:rsidRPr="00C6040C" w14:paraId="42F477CE" w14:textId="77777777" w:rsidTr="00D72FF6">
        <w:trPr>
          <w:trHeight w:val="292"/>
          <w:jc w:val="center"/>
        </w:trPr>
        <w:tc>
          <w:tcPr>
            <w:tcW w:w="2953" w:type="dxa"/>
            <w:tcBorders>
              <w:top w:val="nil"/>
              <w:left w:val="nil"/>
              <w:bottom w:val="nil"/>
              <w:right w:val="nil"/>
            </w:tcBorders>
            <w:shd w:val="clear" w:color="auto" w:fill="auto"/>
            <w:vAlign w:val="bottom"/>
            <w:hideMark/>
          </w:tcPr>
          <w:p w14:paraId="5A954112"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Yorkshire &amp; Humberside</w:t>
            </w:r>
          </w:p>
        </w:tc>
        <w:tc>
          <w:tcPr>
            <w:tcW w:w="1451" w:type="dxa"/>
            <w:tcBorders>
              <w:top w:val="nil"/>
              <w:left w:val="nil"/>
              <w:bottom w:val="nil"/>
              <w:right w:val="nil"/>
            </w:tcBorders>
            <w:shd w:val="clear" w:color="auto" w:fill="auto"/>
            <w:vAlign w:val="bottom"/>
            <w:hideMark/>
          </w:tcPr>
          <w:p w14:paraId="2AEE372B"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0.02</w:t>
            </w:r>
          </w:p>
        </w:tc>
        <w:tc>
          <w:tcPr>
            <w:tcW w:w="1646" w:type="dxa"/>
            <w:tcBorders>
              <w:top w:val="nil"/>
              <w:left w:val="nil"/>
              <w:bottom w:val="nil"/>
              <w:right w:val="nil"/>
            </w:tcBorders>
            <w:shd w:val="clear" w:color="auto" w:fill="auto"/>
            <w:vAlign w:val="bottom"/>
            <w:hideMark/>
          </w:tcPr>
          <w:p w14:paraId="0FC7281E"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0.04***</w:t>
            </w:r>
          </w:p>
        </w:tc>
        <w:tc>
          <w:tcPr>
            <w:tcW w:w="1888" w:type="dxa"/>
            <w:tcBorders>
              <w:top w:val="nil"/>
              <w:left w:val="nil"/>
              <w:bottom w:val="nil"/>
              <w:right w:val="nil"/>
            </w:tcBorders>
            <w:shd w:val="clear" w:color="auto" w:fill="auto"/>
            <w:vAlign w:val="bottom"/>
            <w:hideMark/>
          </w:tcPr>
          <w:p w14:paraId="665AC2EA"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0.07**</w:t>
            </w:r>
          </w:p>
        </w:tc>
      </w:tr>
      <w:tr w:rsidR="00D72FF6" w:rsidRPr="00C6040C" w14:paraId="053ACD3C" w14:textId="77777777" w:rsidTr="00D72FF6">
        <w:trPr>
          <w:trHeight w:val="292"/>
          <w:jc w:val="center"/>
        </w:trPr>
        <w:tc>
          <w:tcPr>
            <w:tcW w:w="2953" w:type="dxa"/>
            <w:tcBorders>
              <w:top w:val="nil"/>
              <w:left w:val="nil"/>
              <w:bottom w:val="nil"/>
              <w:right w:val="nil"/>
            </w:tcBorders>
            <w:shd w:val="clear" w:color="auto" w:fill="auto"/>
            <w:vAlign w:val="bottom"/>
            <w:hideMark/>
          </w:tcPr>
          <w:p w14:paraId="37A4E9C9"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East Midlands</w:t>
            </w:r>
          </w:p>
        </w:tc>
        <w:tc>
          <w:tcPr>
            <w:tcW w:w="1451" w:type="dxa"/>
            <w:tcBorders>
              <w:top w:val="nil"/>
              <w:left w:val="nil"/>
              <w:bottom w:val="nil"/>
              <w:right w:val="nil"/>
            </w:tcBorders>
            <w:shd w:val="clear" w:color="auto" w:fill="auto"/>
            <w:vAlign w:val="bottom"/>
            <w:hideMark/>
          </w:tcPr>
          <w:p w14:paraId="4CA9969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0.03*</w:t>
            </w:r>
          </w:p>
        </w:tc>
        <w:tc>
          <w:tcPr>
            <w:tcW w:w="1646" w:type="dxa"/>
            <w:tcBorders>
              <w:top w:val="nil"/>
              <w:left w:val="nil"/>
              <w:bottom w:val="nil"/>
              <w:right w:val="nil"/>
            </w:tcBorders>
            <w:shd w:val="clear" w:color="auto" w:fill="auto"/>
            <w:vAlign w:val="bottom"/>
            <w:hideMark/>
          </w:tcPr>
          <w:p w14:paraId="2102FF24"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0.05***</w:t>
            </w:r>
          </w:p>
        </w:tc>
        <w:tc>
          <w:tcPr>
            <w:tcW w:w="1888" w:type="dxa"/>
            <w:tcBorders>
              <w:top w:val="nil"/>
              <w:left w:val="nil"/>
              <w:bottom w:val="nil"/>
              <w:right w:val="nil"/>
            </w:tcBorders>
            <w:shd w:val="clear" w:color="auto" w:fill="auto"/>
            <w:vAlign w:val="bottom"/>
            <w:hideMark/>
          </w:tcPr>
          <w:p w14:paraId="0B02CB38"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0.10***</w:t>
            </w:r>
          </w:p>
        </w:tc>
      </w:tr>
      <w:tr w:rsidR="00D72FF6" w:rsidRPr="00C6040C" w14:paraId="0C319966" w14:textId="77777777" w:rsidTr="00D72FF6">
        <w:trPr>
          <w:trHeight w:val="292"/>
          <w:jc w:val="center"/>
        </w:trPr>
        <w:tc>
          <w:tcPr>
            <w:tcW w:w="2953" w:type="dxa"/>
            <w:tcBorders>
              <w:top w:val="nil"/>
              <w:left w:val="nil"/>
              <w:bottom w:val="nil"/>
              <w:right w:val="nil"/>
            </w:tcBorders>
            <w:shd w:val="clear" w:color="auto" w:fill="auto"/>
            <w:vAlign w:val="bottom"/>
            <w:hideMark/>
          </w:tcPr>
          <w:p w14:paraId="3BE01884"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West Midlands</w:t>
            </w:r>
          </w:p>
        </w:tc>
        <w:tc>
          <w:tcPr>
            <w:tcW w:w="1451" w:type="dxa"/>
            <w:tcBorders>
              <w:top w:val="nil"/>
              <w:left w:val="nil"/>
              <w:bottom w:val="nil"/>
              <w:right w:val="nil"/>
            </w:tcBorders>
            <w:shd w:val="clear" w:color="auto" w:fill="auto"/>
            <w:vAlign w:val="bottom"/>
            <w:hideMark/>
          </w:tcPr>
          <w:p w14:paraId="1F194FC1"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0.03**</w:t>
            </w:r>
          </w:p>
        </w:tc>
        <w:tc>
          <w:tcPr>
            <w:tcW w:w="1646" w:type="dxa"/>
            <w:tcBorders>
              <w:top w:val="nil"/>
              <w:left w:val="nil"/>
              <w:bottom w:val="nil"/>
              <w:right w:val="nil"/>
            </w:tcBorders>
            <w:shd w:val="clear" w:color="auto" w:fill="auto"/>
            <w:vAlign w:val="bottom"/>
            <w:hideMark/>
          </w:tcPr>
          <w:p w14:paraId="291563C0"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0.06***</w:t>
            </w:r>
          </w:p>
        </w:tc>
        <w:tc>
          <w:tcPr>
            <w:tcW w:w="1888" w:type="dxa"/>
            <w:tcBorders>
              <w:top w:val="nil"/>
              <w:left w:val="nil"/>
              <w:bottom w:val="nil"/>
              <w:right w:val="nil"/>
            </w:tcBorders>
            <w:shd w:val="clear" w:color="auto" w:fill="auto"/>
            <w:vAlign w:val="bottom"/>
            <w:hideMark/>
          </w:tcPr>
          <w:p w14:paraId="34A07EEA"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0.12***</w:t>
            </w:r>
          </w:p>
        </w:tc>
      </w:tr>
      <w:tr w:rsidR="00D72FF6" w:rsidRPr="00C6040C" w14:paraId="6CB51C0D" w14:textId="77777777" w:rsidTr="00D72FF6">
        <w:trPr>
          <w:trHeight w:val="292"/>
          <w:jc w:val="center"/>
        </w:trPr>
        <w:tc>
          <w:tcPr>
            <w:tcW w:w="2953" w:type="dxa"/>
            <w:tcBorders>
              <w:top w:val="nil"/>
              <w:left w:val="nil"/>
              <w:bottom w:val="nil"/>
              <w:right w:val="nil"/>
            </w:tcBorders>
            <w:shd w:val="clear" w:color="auto" w:fill="auto"/>
            <w:vAlign w:val="bottom"/>
            <w:hideMark/>
          </w:tcPr>
          <w:p w14:paraId="65D68EFB"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South West</w:t>
            </w:r>
          </w:p>
        </w:tc>
        <w:tc>
          <w:tcPr>
            <w:tcW w:w="1451" w:type="dxa"/>
            <w:tcBorders>
              <w:top w:val="nil"/>
              <w:left w:val="nil"/>
              <w:bottom w:val="nil"/>
              <w:right w:val="nil"/>
            </w:tcBorders>
            <w:shd w:val="clear" w:color="auto" w:fill="auto"/>
            <w:vAlign w:val="bottom"/>
            <w:hideMark/>
          </w:tcPr>
          <w:p w14:paraId="73382479"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0.03**</w:t>
            </w:r>
          </w:p>
        </w:tc>
        <w:tc>
          <w:tcPr>
            <w:tcW w:w="1646" w:type="dxa"/>
            <w:tcBorders>
              <w:top w:val="nil"/>
              <w:left w:val="nil"/>
              <w:bottom w:val="nil"/>
              <w:right w:val="nil"/>
            </w:tcBorders>
            <w:shd w:val="clear" w:color="auto" w:fill="auto"/>
            <w:vAlign w:val="bottom"/>
            <w:hideMark/>
          </w:tcPr>
          <w:p w14:paraId="4BDC285F"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0.05***</w:t>
            </w:r>
          </w:p>
        </w:tc>
        <w:tc>
          <w:tcPr>
            <w:tcW w:w="1888" w:type="dxa"/>
            <w:tcBorders>
              <w:top w:val="nil"/>
              <w:left w:val="nil"/>
              <w:bottom w:val="nil"/>
              <w:right w:val="nil"/>
            </w:tcBorders>
            <w:shd w:val="clear" w:color="auto" w:fill="auto"/>
            <w:vAlign w:val="bottom"/>
            <w:hideMark/>
          </w:tcPr>
          <w:p w14:paraId="5805AC70"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0.11***</w:t>
            </w:r>
          </w:p>
        </w:tc>
      </w:tr>
      <w:tr w:rsidR="00D72FF6" w:rsidRPr="00C6040C" w14:paraId="269A762B" w14:textId="77777777" w:rsidTr="00D72FF6">
        <w:trPr>
          <w:trHeight w:val="292"/>
          <w:jc w:val="center"/>
        </w:trPr>
        <w:tc>
          <w:tcPr>
            <w:tcW w:w="2953" w:type="dxa"/>
            <w:tcBorders>
              <w:top w:val="nil"/>
              <w:left w:val="nil"/>
              <w:bottom w:val="nil"/>
              <w:right w:val="nil"/>
            </w:tcBorders>
            <w:shd w:val="clear" w:color="auto" w:fill="auto"/>
            <w:vAlign w:val="bottom"/>
            <w:hideMark/>
          </w:tcPr>
          <w:p w14:paraId="7B0216FB"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East</w:t>
            </w:r>
          </w:p>
        </w:tc>
        <w:tc>
          <w:tcPr>
            <w:tcW w:w="1451" w:type="dxa"/>
            <w:tcBorders>
              <w:top w:val="nil"/>
              <w:left w:val="nil"/>
              <w:bottom w:val="nil"/>
              <w:right w:val="nil"/>
            </w:tcBorders>
            <w:shd w:val="clear" w:color="auto" w:fill="auto"/>
            <w:vAlign w:val="bottom"/>
            <w:hideMark/>
          </w:tcPr>
          <w:p w14:paraId="1A38898E"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0.03**</w:t>
            </w:r>
          </w:p>
        </w:tc>
        <w:tc>
          <w:tcPr>
            <w:tcW w:w="1646" w:type="dxa"/>
            <w:tcBorders>
              <w:top w:val="nil"/>
              <w:left w:val="nil"/>
              <w:bottom w:val="nil"/>
              <w:right w:val="nil"/>
            </w:tcBorders>
            <w:shd w:val="clear" w:color="auto" w:fill="auto"/>
            <w:vAlign w:val="bottom"/>
            <w:hideMark/>
          </w:tcPr>
          <w:p w14:paraId="0601D57F"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0.05***</w:t>
            </w:r>
          </w:p>
        </w:tc>
        <w:tc>
          <w:tcPr>
            <w:tcW w:w="1888" w:type="dxa"/>
            <w:tcBorders>
              <w:top w:val="nil"/>
              <w:left w:val="nil"/>
              <w:bottom w:val="nil"/>
              <w:right w:val="nil"/>
            </w:tcBorders>
            <w:shd w:val="clear" w:color="auto" w:fill="auto"/>
            <w:vAlign w:val="bottom"/>
            <w:hideMark/>
          </w:tcPr>
          <w:p w14:paraId="0F681280"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0.09***</w:t>
            </w:r>
          </w:p>
        </w:tc>
      </w:tr>
      <w:tr w:rsidR="00D72FF6" w:rsidRPr="00C6040C" w14:paraId="55DD0EBA" w14:textId="77777777" w:rsidTr="00D72FF6">
        <w:trPr>
          <w:trHeight w:val="292"/>
          <w:jc w:val="center"/>
        </w:trPr>
        <w:tc>
          <w:tcPr>
            <w:tcW w:w="2953" w:type="dxa"/>
            <w:tcBorders>
              <w:top w:val="nil"/>
              <w:left w:val="nil"/>
              <w:bottom w:val="nil"/>
              <w:right w:val="nil"/>
            </w:tcBorders>
            <w:shd w:val="clear" w:color="auto" w:fill="auto"/>
            <w:vAlign w:val="bottom"/>
            <w:hideMark/>
          </w:tcPr>
          <w:p w14:paraId="0EB415E8"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South East</w:t>
            </w:r>
          </w:p>
        </w:tc>
        <w:tc>
          <w:tcPr>
            <w:tcW w:w="1451" w:type="dxa"/>
            <w:tcBorders>
              <w:top w:val="nil"/>
              <w:left w:val="nil"/>
              <w:bottom w:val="nil"/>
              <w:right w:val="nil"/>
            </w:tcBorders>
            <w:shd w:val="clear" w:color="auto" w:fill="auto"/>
            <w:vAlign w:val="bottom"/>
            <w:hideMark/>
          </w:tcPr>
          <w:p w14:paraId="2DB9274B"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0.03**</w:t>
            </w:r>
          </w:p>
        </w:tc>
        <w:tc>
          <w:tcPr>
            <w:tcW w:w="1646" w:type="dxa"/>
            <w:tcBorders>
              <w:top w:val="nil"/>
              <w:left w:val="nil"/>
              <w:bottom w:val="nil"/>
              <w:right w:val="nil"/>
            </w:tcBorders>
            <w:shd w:val="clear" w:color="auto" w:fill="auto"/>
            <w:vAlign w:val="bottom"/>
            <w:hideMark/>
          </w:tcPr>
          <w:p w14:paraId="3325430F"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0.06***</w:t>
            </w:r>
          </w:p>
        </w:tc>
        <w:tc>
          <w:tcPr>
            <w:tcW w:w="1888" w:type="dxa"/>
            <w:tcBorders>
              <w:top w:val="nil"/>
              <w:left w:val="nil"/>
              <w:bottom w:val="nil"/>
              <w:right w:val="nil"/>
            </w:tcBorders>
            <w:shd w:val="clear" w:color="auto" w:fill="auto"/>
            <w:vAlign w:val="bottom"/>
            <w:hideMark/>
          </w:tcPr>
          <w:p w14:paraId="378A75FC"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0.12***</w:t>
            </w:r>
          </w:p>
        </w:tc>
      </w:tr>
      <w:tr w:rsidR="00D72FF6" w:rsidRPr="00C6040C" w14:paraId="6C2F2B35" w14:textId="77777777" w:rsidTr="00D72FF6">
        <w:trPr>
          <w:trHeight w:val="292"/>
          <w:jc w:val="center"/>
        </w:trPr>
        <w:tc>
          <w:tcPr>
            <w:tcW w:w="2953" w:type="dxa"/>
            <w:tcBorders>
              <w:top w:val="nil"/>
              <w:left w:val="nil"/>
              <w:bottom w:val="nil"/>
              <w:right w:val="nil"/>
            </w:tcBorders>
            <w:shd w:val="clear" w:color="auto" w:fill="auto"/>
            <w:vAlign w:val="bottom"/>
            <w:hideMark/>
          </w:tcPr>
          <w:p w14:paraId="1C8AC8AB"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Wales</w:t>
            </w:r>
          </w:p>
        </w:tc>
        <w:tc>
          <w:tcPr>
            <w:tcW w:w="1451" w:type="dxa"/>
            <w:tcBorders>
              <w:top w:val="nil"/>
              <w:left w:val="nil"/>
              <w:bottom w:val="nil"/>
              <w:right w:val="nil"/>
            </w:tcBorders>
            <w:shd w:val="clear" w:color="auto" w:fill="auto"/>
            <w:vAlign w:val="bottom"/>
            <w:hideMark/>
          </w:tcPr>
          <w:p w14:paraId="13410C75"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0.01</w:t>
            </w:r>
          </w:p>
        </w:tc>
        <w:tc>
          <w:tcPr>
            <w:tcW w:w="1646" w:type="dxa"/>
            <w:tcBorders>
              <w:top w:val="nil"/>
              <w:left w:val="nil"/>
              <w:bottom w:val="nil"/>
              <w:right w:val="nil"/>
            </w:tcBorders>
            <w:shd w:val="clear" w:color="auto" w:fill="auto"/>
            <w:vAlign w:val="bottom"/>
            <w:hideMark/>
          </w:tcPr>
          <w:p w14:paraId="4187B128"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0.10***</w:t>
            </w:r>
          </w:p>
        </w:tc>
        <w:tc>
          <w:tcPr>
            <w:tcW w:w="1888" w:type="dxa"/>
            <w:tcBorders>
              <w:top w:val="nil"/>
              <w:left w:val="nil"/>
              <w:bottom w:val="nil"/>
              <w:right w:val="nil"/>
            </w:tcBorders>
            <w:shd w:val="clear" w:color="auto" w:fill="auto"/>
            <w:vAlign w:val="bottom"/>
            <w:hideMark/>
          </w:tcPr>
          <w:p w14:paraId="0DA41E68"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0.28***</w:t>
            </w:r>
          </w:p>
        </w:tc>
      </w:tr>
      <w:tr w:rsidR="00D72FF6" w:rsidRPr="00C6040C" w14:paraId="47091029" w14:textId="77777777" w:rsidTr="00D72FF6">
        <w:trPr>
          <w:trHeight w:val="292"/>
          <w:jc w:val="center"/>
        </w:trPr>
        <w:tc>
          <w:tcPr>
            <w:tcW w:w="2953" w:type="dxa"/>
            <w:tcBorders>
              <w:top w:val="nil"/>
              <w:left w:val="nil"/>
              <w:bottom w:val="nil"/>
              <w:right w:val="nil"/>
            </w:tcBorders>
            <w:shd w:val="clear" w:color="auto" w:fill="auto"/>
            <w:vAlign w:val="bottom"/>
            <w:hideMark/>
          </w:tcPr>
          <w:p w14:paraId="68998FA1"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Scotland</w:t>
            </w:r>
          </w:p>
        </w:tc>
        <w:tc>
          <w:tcPr>
            <w:tcW w:w="1451" w:type="dxa"/>
            <w:tcBorders>
              <w:top w:val="nil"/>
              <w:left w:val="nil"/>
              <w:bottom w:val="nil"/>
              <w:right w:val="nil"/>
            </w:tcBorders>
            <w:shd w:val="clear" w:color="auto" w:fill="auto"/>
            <w:vAlign w:val="bottom"/>
            <w:hideMark/>
          </w:tcPr>
          <w:p w14:paraId="66280B99"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646" w:type="dxa"/>
            <w:tcBorders>
              <w:top w:val="nil"/>
              <w:left w:val="nil"/>
              <w:bottom w:val="nil"/>
              <w:right w:val="nil"/>
            </w:tcBorders>
            <w:shd w:val="clear" w:color="auto" w:fill="auto"/>
            <w:vAlign w:val="bottom"/>
            <w:hideMark/>
          </w:tcPr>
          <w:p w14:paraId="2951CCF1"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888" w:type="dxa"/>
            <w:tcBorders>
              <w:top w:val="nil"/>
              <w:left w:val="nil"/>
              <w:bottom w:val="nil"/>
              <w:right w:val="nil"/>
            </w:tcBorders>
            <w:shd w:val="clear" w:color="auto" w:fill="auto"/>
            <w:vAlign w:val="bottom"/>
            <w:hideMark/>
          </w:tcPr>
          <w:p w14:paraId="423003A8"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r>
      <w:tr w:rsidR="00D72FF6" w:rsidRPr="00C6040C" w14:paraId="4101C6C2" w14:textId="77777777" w:rsidTr="00D72FF6">
        <w:trPr>
          <w:trHeight w:val="292"/>
          <w:jc w:val="center"/>
        </w:trPr>
        <w:tc>
          <w:tcPr>
            <w:tcW w:w="2953" w:type="dxa"/>
            <w:tcBorders>
              <w:top w:val="nil"/>
              <w:left w:val="nil"/>
              <w:bottom w:val="nil"/>
              <w:right w:val="nil"/>
            </w:tcBorders>
            <w:shd w:val="clear" w:color="auto" w:fill="auto"/>
            <w:vAlign w:val="bottom"/>
          </w:tcPr>
          <w:p w14:paraId="41BDBD5A" w14:textId="77777777" w:rsidR="00D72FF6" w:rsidRPr="00C6040C" w:rsidRDefault="00D72FF6" w:rsidP="00977152">
            <w:pPr>
              <w:spacing w:after="0" w:line="240" w:lineRule="auto"/>
              <w:rPr>
                <w:rFonts w:ascii="Arial" w:eastAsia="Times New Roman" w:hAnsi="Arial" w:cs="Arial"/>
                <w:color w:val="000000"/>
                <w:sz w:val="20"/>
                <w:szCs w:val="20"/>
                <w:lang w:eastAsia="en-GB"/>
              </w:rPr>
            </w:pPr>
          </w:p>
          <w:p w14:paraId="2715F1F9" w14:textId="77777777" w:rsidR="00D72FF6" w:rsidRPr="00C6040C" w:rsidRDefault="00D72FF6" w:rsidP="00977152">
            <w:pPr>
              <w:spacing w:after="0" w:line="240" w:lineRule="auto"/>
              <w:rPr>
                <w:rFonts w:ascii="Arial" w:hAnsi="Arial" w:cs="Arial"/>
                <w:color w:val="000000"/>
                <w:sz w:val="20"/>
                <w:szCs w:val="20"/>
              </w:rPr>
            </w:pPr>
            <w:r w:rsidRPr="00C6040C">
              <w:rPr>
                <w:rFonts w:ascii="Arial" w:eastAsia="Times New Roman" w:hAnsi="Arial" w:cs="Arial"/>
                <w:color w:val="000000"/>
                <w:sz w:val="20"/>
                <w:szCs w:val="20"/>
                <w:lang w:eastAsia="en-GB"/>
              </w:rPr>
              <w:t>Omitted Category: Company</w:t>
            </w:r>
          </w:p>
        </w:tc>
        <w:tc>
          <w:tcPr>
            <w:tcW w:w="1451" w:type="dxa"/>
            <w:tcBorders>
              <w:top w:val="nil"/>
              <w:left w:val="nil"/>
              <w:bottom w:val="nil"/>
              <w:right w:val="nil"/>
            </w:tcBorders>
            <w:shd w:val="clear" w:color="auto" w:fill="auto"/>
            <w:vAlign w:val="bottom"/>
          </w:tcPr>
          <w:p w14:paraId="0FF0B3DA"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646" w:type="dxa"/>
            <w:tcBorders>
              <w:top w:val="nil"/>
              <w:left w:val="nil"/>
              <w:bottom w:val="nil"/>
              <w:right w:val="nil"/>
            </w:tcBorders>
            <w:shd w:val="clear" w:color="auto" w:fill="auto"/>
            <w:vAlign w:val="bottom"/>
          </w:tcPr>
          <w:p w14:paraId="2030763C"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888" w:type="dxa"/>
            <w:tcBorders>
              <w:top w:val="nil"/>
              <w:left w:val="nil"/>
              <w:bottom w:val="nil"/>
              <w:right w:val="nil"/>
            </w:tcBorders>
            <w:shd w:val="clear" w:color="auto" w:fill="auto"/>
            <w:vAlign w:val="bottom"/>
          </w:tcPr>
          <w:p w14:paraId="7E348C92"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r>
      <w:tr w:rsidR="00D72FF6" w:rsidRPr="00C6040C" w14:paraId="059F630B" w14:textId="77777777" w:rsidTr="00D72FF6">
        <w:trPr>
          <w:trHeight w:val="292"/>
          <w:jc w:val="center"/>
        </w:trPr>
        <w:tc>
          <w:tcPr>
            <w:tcW w:w="2953" w:type="dxa"/>
            <w:tcBorders>
              <w:top w:val="nil"/>
              <w:left w:val="nil"/>
              <w:bottom w:val="nil"/>
              <w:right w:val="nil"/>
            </w:tcBorders>
            <w:shd w:val="clear" w:color="auto" w:fill="auto"/>
            <w:vAlign w:val="bottom"/>
            <w:hideMark/>
          </w:tcPr>
          <w:p w14:paraId="7C32D4EB"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hAnsi="Arial" w:cs="Arial"/>
                <w:color w:val="000000"/>
                <w:sz w:val="20"/>
                <w:szCs w:val="20"/>
              </w:rPr>
              <w:t>Sole proprietor</w:t>
            </w:r>
          </w:p>
        </w:tc>
        <w:tc>
          <w:tcPr>
            <w:tcW w:w="1451" w:type="dxa"/>
            <w:tcBorders>
              <w:top w:val="nil"/>
              <w:left w:val="nil"/>
              <w:bottom w:val="nil"/>
              <w:right w:val="nil"/>
            </w:tcBorders>
            <w:shd w:val="clear" w:color="auto" w:fill="auto"/>
            <w:vAlign w:val="bottom"/>
            <w:hideMark/>
          </w:tcPr>
          <w:p w14:paraId="451F3069"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-0.01</w:t>
            </w:r>
          </w:p>
        </w:tc>
        <w:tc>
          <w:tcPr>
            <w:tcW w:w="1646" w:type="dxa"/>
            <w:tcBorders>
              <w:top w:val="nil"/>
              <w:left w:val="nil"/>
              <w:bottom w:val="nil"/>
              <w:right w:val="nil"/>
            </w:tcBorders>
            <w:shd w:val="clear" w:color="auto" w:fill="auto"/>
            <w:vAlign w:val="bottom"/>
            <w:hideMark/>
          </w:tcPr>
          <w:p w14:paraId="5890FB7E"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0.09***</w:t>
            </w:r>
          </w:p>
        </w:tc>
        <w:tc>
          <w:tcPr>
            <w:tcW w:w="1888" w:type="dxa"/>
            <w:tcBorders>
              <w:top w:val="nil"/>
              <w:left w:val="nil"/>
              <w:bottom w:val="nil"/>
              <w:right w:val="nil"/>
            </w:tcBorders>
            <w:shd w:val="clear" w:color="auto" w:fill="auto"/>
            <w:vAlign w:val="bottom"/>
            <w:hideMark/>
          </w:tcPr>
          <w:p w14:paraId="4D0CF853"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0.55***</w:t>
            </w:r>
          </w:p>
        </w:tc>
      </w:tr>
      <w:tr w:rsidR="00D72FF6" w:rsidRPr="00C6040C" w14:paraId="2C1BDDD8" w14:textId="77777777" w:rsidTr="00D72FF6">
        <w:trPr>
          <w:trHeight w:val="292"/>
          <w:jc w:val="center"/>
        </w:trPr>
        <w:tc>
          <w:tcPr>
            <w:tcW w:w="2953" w:type="dxa"/>
            <w:tcBorders>
              <w:top w:val="nil"/>
              <w:left w:val="nil"/>
              <w:bottom w:val="nil"/>
              <w:right w:val="nil"/>
            </w:tcBorders>
            <w:shd w:val="clear" w:color="auto" w:fill="auto"/>
            <w:vAlign w:val="bottom"/>
            <w:hideMark/>
          </w:tcPr>
          <w:p w14:paraId="4EA75D22"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hAnsi="Arial" w:cs="Arial"/>
                <w:color w:val="000000"/>
                <w:sz w:val="20"/>
                <w:szCs w:val="20"/>
              </w:rPr>
              <w:t>Partnership</w:t>
            </w:r>
          </w:p>
        </w:tc>
        <w:tc>
          <w:tcPr>
            <w:tcW w:w="1451" w:type="dxa"/>
            <w:tcBorders>
              <w:top w:val="nil"/>
              <w:left w:val="nil"/>
              <w:bottom w:val="nil"/>
              <w:right w:val="nil"/>
            </w:tcBorders>
            <w:shd w:val="clear" w:color="auto" w:fill="auto"/>
            <w:vAlign w:val="bottom"/>
            <w:hideMark/>
          </w:tcPr>
          <w:p w14:paraId="05ACCDC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0.16***</w:t>
            </w:r>
          </w:p>
        </w:tc>
        <w:tc>
          <w:tcPr>
            <w:tcW w:w="1646" w:type="dxa"/>
            <w:tcBorders>
              <w:top w:val="nil"/>
              <w:left w:val="nil"/>
              <w:bottom w:val="nil"/>
              <w:right w:val="nil"/>
            </w:tcBorders>
            <w:shd w:val="clear" w:color="auto" w:fill="auto"/>
            <w:vAlign w:val="bottom"/>
            <w:hideMark/>
          </w:tcPr>
          <w:p w14:paraId="515EF866"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0.05***</w:t>
            </w:r>
          </w:p>
        </w:tc>
        <w:tc>
          <w:tcPr>
            <w:tcW w:w="1888" w:type="dxa"/>
            <w:tcBorders>
              <w:top w:val="nil"/>
              <w:left w:val="nil"/>
              <w:bottom w:val="nil"/>
              <w:right w:val="nil"/>
            </w:tcBorders>
            <w:shd w:val="clear" w:color="auto" w:fill="auto"/>
            <w:vAlign w:val="bottom"/>
            <w:hideMark/>
          </w:tcPr>
          <w:p w14:paraId="436C483B"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0.29***</w:t>
            </w:r>
          </w:p>
        </w:tc>
      </w:tr>
      <w:tr w:rsidR="00D72FF6" w:rsidRPr="00C6040C" w14:paraId="5AA5741A" w14:textId="77777777" w:rsidTr="00D72FF6">
        <w:trPr>
          <w:trHeight w:val="292"/>
          <w:jc w:val="center"/>
        </w:trPr>
        <w:tc>
          <w:tcPr>
            <w:tcW w:w="2953" w:type="dxa"/>
            <w:tcBorders>
              <w:top w:val="nil"/>
              <w:left w:val="nil"/>
              <w:bottom w:val="nil"/>
              <w:right w:val="nil"/>
            </w:tcBorders>
            <w:shd w:val="clear" w:color="auto" w:fill="auto"/>
            <w:vAlign w:val="bottom"/>
            <w:hideMark/>
          </w:tcPr>
          <w:p w14:paraId="441A7C36"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hAnsi="Arial" w:cs="Arial"/>
                <w:color w:val="000000"/>
                <w:sz w:val="20"/>
                <w:szCs w:val="20"/>
              </w:rPr>
              <w:t>Public Corporation</w:t>
            </w:r>
          </w:p>
        </w:tc>
        <w:tc>
          <w:tcPr>
            <w:tcW w:w="1451" w:type="dxa"/>
            <w:tcBorders>
              <w:top w:val="nil"/>
              <w:left w:val="nil"/>
              <w:bottom w:val="nil"/>
              <w:right w:val="nil"/>
            </w:tcBorders>
            <w:shd w:val="clear" w:color="auto" w:fill="auto"/>
            <w:vAlign w:val="bottom"/>
            <w:hideMark/>
          </w:tcPr>
          <w:p w14:paraId="471C0E2A"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0.11**</w:t>
            </w:r>
          </w:p>
        </w:tc>
        <w:tc>
          <w:tcPr>
            <w:tcW w:w="1646" w:type="dxa"/>
            <w:tcBorders>
              <w:top w:val="nil"/>
              <w:left w:val="nil"/>
              <w:bottom w:val="nil"/>
              <w:right w:val="nil"/>
            </w:tcBorders>
            <w:shd w:val="clear" w:color="auto" w:fill="auto"/>
            <w:vAlign w:val="bottom"/>
            <w:hideMark/>
          </w:tcPr>
          <w:p w14:paraId="1A58465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-0.01</w:t>
            </w:r>
          </w:p>
        </w:tc>
        <w:tc>
          <w:tcPr>
            <w:tcW w:w="1888" w:type="dxa"/>
            <w:tcBorders>
              <w:top w:val="nil"/>
              <w:left w:val="nil"/>
              <w:bottom w:val="nil"/>
              <w:right w:val="nil"/>
            </w:tcBorders>
            <w:shd w:val="clear" w:color="auto" w:fill="auto"/>
            <w:vAlign w:val="bottom"/>
            <w:hideMark/>
          </w:tcPr>
          <w:p w14:paraId="478F2C5B"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-0.08</w:t>
            </w:r>
          </w:p>
        </w:tc>
      </w:tr>
      <w:tr w:rsidR="00D72FF6" w:rsidRPr="00C6040C" w14:paraId="46190FFF" w14:textId="77777777" w:rsidTr="00D72FF6">
        <w:trPr>
          <w:trHeight w:val="292"/>
          <w:jc w:val="center"/>
        </w:trPr>
        <w:tc>
          <w:tcPr>
            <w:tcW w:w="2953" w:type="dxa"/>
            <w:tcBorders>
              <w:top w:val="nil"/>
              <w:left w:val="nil"/>
              <w:bottom w:val="nil"/>
              <w:right w:val="nil"/>
            </w:tcBorders>
            <w:shd w:val="clear" w:color="auto" w:fill="auto"/>
            <w:vAlign w:val="bottom"/>
            <w:hideMark/>
          </w:tcPr>
          <w:p w14:paraId="1863E982"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hAnsi="Arial" w:cs="Arial"/>
                <w:color w:val="000000"/>
                <w:sz w:val="20"/>
                <w:szCs w:val="20"/>
              </w:rPr>
              <w:t>Central Government Body</w:t>
            </w:r>
          </w:p>
        </w:tc>
        <w:tc>
          <w:tcPr>
            <w:tcW w:w="1451" w:type="dxa"/>
            <w:tcBorders>
              <w:top w:val="nil"/>
              <w:left w:val="nil"/>
              <w:bottom w:val="nil"/>
              <w:right w:val="nil"/>
            </w:tcBorders>
            <w:shd w:val="clear" w:color="auto" w:fill="auto"/>
            <w:vAlign w:val="bottom"/>
            <w:hideMark/>
          </w:tcPr>
          <w:p w14:paraId="4C01CE75"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0.05**</w:t>
            </w:r>
          </w:p>
        </w:tc>
        <w:tc>
          <w:tcPr>
            <w:tcW w:w="1646" w:type="dxa"/>
            <w:tcBorders>
              <w:top w:val="nil"/>
              <w:left w:val="nil"/>
              <w:bottom w:val="nil"/>
              <w:right w:val="nil"/>
            </w:tcBorders>
            <w:shd w:val="clear" w:color="auto" w:fill="auto"/>
            <w:vAlign w:val="bottom"/>
            <w:hideMark/>
          </w:tcPr>
          <w:p w14:paraId="7C5A3B1D"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-0.06***</w:t>
            </w:r>
          </w:p>
        </w:tc>
        <w:tc>
          <w:tcPr>
            <w:tcW w:w="1888" w:type="dxa"/>
            <w:tcBorders>
              <w:top w:val="nil"/>
              <w:left w:val="nil"/>
              <w:bottom w:val="nil"/>
              <w:right w:val="nil"/>
            </w:tcBorders>
            <w:shd w:val="clear" w:color="auto" w:fill="auto"/>
            <w:vAlign w:val="bottom"/>
            <w:hideMark/>
          </w:tcPr>
          <w:p w14:paraId="2C9AB4DB"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-0.16***</w:t>
            </w:r>
          </w:p>
        </w:tc>
      </w:tr>
      <w:tr w:rsidR="00D72FF6" w:rsidRPr="00C6040C" w14:paraId="4A6435AF" w14:textId="77777777" w:rsidTr="00D72FF6">
        <w:trPr>
          <w:trHeight w:val="292"/>
          <w:jc w:val="center"/>
        </w:trPr>
        <w:tc>
          <w:tcPr>
            <w:tcW w:w="2953" w:type="dxa"/>
            <w:tcBorders>
              <w:top w:val="nil"/>
              <w:left w:val="nil"/>
              <w:bottom w:val="nil"/>
              <w:right w:val="nil"/>
            </w:tcBorders>
            <w:shd w:val="clear" w:color="auto" w:fill="auto"/>
            <w:vAlign w:val="bottom"/>
            <w:hideMark/>
          </w:tcPr>
          <w:p w14:paraId="4A878CB1"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hAnsi="Arial" w:cs="Arial"/>
                <w:color w:val="000000"/>
                <w:sz w:val="20"/>
                <w:szCs w:val="20"/>
              </w:rPr>
              <w:t>Local Authority</w:t>
            </w:r>
          </w:p>
        </w:tc>
        <w:tc>
          <w:tcPr>
            <w:tcW w:w="1451" w:type="dxa"/>
            <w:tcBorders>
              <w:top w:val="nil"/>
              <w:left w:val="nil"/>
              <w:bottom w:val="nil"/>
              <w:right w:val="nil"/>
            </w:tcBorders>
            <w:shd w:val="clear" w:color="auto" w:fill="auto"/>
            <w:vAlign w:val="bottom"/>
            <w:hideMark/>
          </w:tcPr>
          <w:p w14:paraId="4D2D4116"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0.18***</w:t>
            </w:r>
          </w:p>
        </w:tc>
        <w:tc>
          <w:tcPr>
            <w:tcW w:w="1646" w:type="dxa"/>
            <w:tcBorders>
              <w:top w:val="nil"/>
              <w:left w:val="nil"/>
              <w:bottom w:val="nil"/>
              <w:right w:val="nil"/>
            </w:tcBorders>
            <w:shd w:val="clear" w:color="auto" w:fill="auto"/>
            <w:vAlign w:val="bottom"/>
            <w:hideMark/>
          </w:tcPr>
          <w:p w14:paraId="5C26BA3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0.08***</w:t>
            </w:r>
          </w:p>
        </w:tc>
        <w:tc>
          <w:tcPr>
            <w:tcW w:w="1888" w:type="dxa"/>
            <w:tcBorders>
              <w:top w:val="nil"/>
              <w:left w:val="nil"/>
              <w:bottom w:val="nil"/>
              <w:right w:val="nil"/>
            </w:tcBorders>
            <w:shd w:val="clear" w:color="auto" w:fill="auto"/>
            <w:vAlign w:val="bottom"/>
            <w:hideMark/>
          </w:tcPr>
          <w:p w14:paraId="54C2A5EC"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0.12***</w:t>
            </w:r>
          </w:p>
        </w:tc>
      </w:tr>
      <w:tr w:rsidR="00D72FF6" w:rsidRPr="00C6040C" w14:paraId="306B01F0" w14:textId="77777777" w:rsidTr="00D72FF6">
        <w:trPr>
          <w:trHeight w:val="292"/>
          <w:jc w:val="center"/>
        </w:trPr>
        <w:tc>
          <w:tcPr>
            <w:tcW w:w="2953" w:type="dxa"/>
            <w:tcBorders>
              <w:top w:val="nil"/>
              <w:left w:val="nil"/>
              <w:bottom w:val="nil"/>
              <w:right w:val="nil"/>
            </w:tcBorders>
            <w:shd w:val="clear" w:color="auto" w:fill="auto"/>
            <w:vAlign w:val="bottom"/>
            <w:hideMark/>
          </w:tcPr>
          <w:p w14:paraId="016C6A72"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hAnsi="Arial" w:cs="Arial"/>
                <w:color w:val="000000"/>
                <w:sz w:val="20"/>
                <w:szCs w:val="20"/>
              </w:rPr>
              <w:t>Non-profit Making Body</w:t>
            </w:r>
          </w:p>
        </w:tc>
        <w:tc>
          <w:tcPr>
            <w:tcW w:w="1451" w:type="dxa"/>
            <w:tcBorders>
              <w:top w:val="nil"/>
              <w:left w:val="nil"/>
              <w:bottom w:val="nil"/>
              <w:right w:val="nil"/>
            </w:tcBorders>
            <w:shd w:val="clear" w:color="auto" w:fill="auto"/>
            <w:vAlign w:val="bottom"/>
            <w:hideMark/>
          </w:tcPr>
          <w:p w14:paraId="373C5229"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0.13***</w:t>
            </w:r>
          </w:p>
        </w:tc>
        <w:tc>
          <w:tcPr>
            <w:tcW w:w="1646" w:type="dxa"/>
            <w:tcBorders>
              <w:top w:val="nil"/>
              <w:left w:val="nil"/>
              <w:bottom w:val="nil"/>
              <w:right w:val="nil"/>
            </w:tcBorders>
            <w:shd w:val="clear" w:color="auto" w:fill="auto"/>
            <w:vAlign w:val="bottom"/>
            <w:hideMark/>
          </w:tcPr>
          <w:p w14:paraId="2028B1F5"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0.04***</w:t>
            </w:r>
          </w:p>
        </w:tc>
        <w:tc>
          <w:tcPr>
            <w:tcW w:w="1888" w:type="dxa"/>
            <w:tcBorders>
              <w:top w:val="nil"/>
              <w:left w:val="nil"/>
              <w:bottom w:val="nil"/>
              <w:right w:val="nil"/>
            </w:tcBorders>
            <w:shd w:val="clear" w:color="auto" w:fill="auto"/>
            <w:vAlign w:val="bottom"/>
            <w:hideMark/>
          </w:tcPr>
          <w:p w14:paraId="543FD8BF"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0.05*</w:t>
            </w:r>
          </w:p>
        </w:tc>
      </w:tr>
      <w:tr w:rsidR="00D72FF6" w:rsidRPr="00C6040C" w14:paraId="7A0707B4" w14:textId="77777777" w:rsidTr="00D72FF6">
        <w:trPr>
          <w:trHeight w:val="292"/>
          <w:jc w:val="center"/>
        </w:trPr>
        <w:tc>
          <w:tcPr>
            <w:tcW w:w="2953" w:type="dxa"/>
            <w:tcBorders>
              <w:top w:val="nil"/>
              <w:left w:val="nil"/>
              <w:bottom w:val="nil"/>
              <w:right w:val="nil"/>
            </w:tcBorders>
            <w:shd w:val="clear" w:color="auto" w:fill="auto"/>
            <w:vAlign w:val="bottom"/>
            <w:hideMark/>
          </w:tcPr>
          <w:p w14:paraId="143612E8"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Constant</w:t>
            </w:r>
          </w:p>
        </w:tc>
        <w:tc>
          <w:tcPr>
            <w:tcW w:w="1451" w:type="dxa"/>
            <w:tcBorders>
              <w:top w:val="nil"/>
              <w:left w:val="nil"/>
              <w:bottom w:val="nil"/>
              <w:right w:val="nil"/>
            </w:tcBorders>
            <w:shd w:val="clear" w:color="auto" w:fill="auto"/>
            <w:vAlign w:val="bottom"/>
            <w:hideMark/>
          </w:tcPr>
          <w:p w14:paraId="7980030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0.53***</w:t>
            </w:r>
          </w:p>
        </w:tc>
        <w:tc>
          <w:tcPr>
            <w:tcW w:w="1646" w:type="dxa"/>
            <w:tcBorders>
              <w:top w:val="nil"/>
              <w:left w:val="nil"/>
              <w:bottom w:val="nil"/>
              <w:right w:val="nil"/>
            </w:tcBorders>
            <w:shd w:val="clear" w:color="auto" w:fill="auto"/>
            <w:vAlign w:val="bottom"/>
            <w:hideMark/>
          </w:tcPr>
          <w:p w14:paraId="3F011EF3"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0.82***</w:t>
            </w:r>
          </w:p>
        </w:tc>
        <w:tc>
          <w:tcPr>
            <w:tcW w:w="1888" w:type="dxa"/>
            <w:tcBorders>
              <w:top w:val="nil"/>
              <w:left w:val="nil"/>
              <w:bottom w:val="nil"/>
              <w:right w:val="nil"/>
            </w:tcBorders>
            <w:shd w:val="clear" w:color="auto" w:fill="auto"/>
            <w:vAlign w:val="bottom"/>
            <w:hideMark/>
          </w:tcPr>
          <w:p w14:paraId="290D3069"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1.16***</w:t>
            </w:r>
          </w:p>
        </w:tc>
      </w:tr>
      <w:tr w:rsidR="00D72FF6" w:rsidRPr="00C6040C" w14:paraId="7E4C4C3D" w14:textId="77777777" w:rsidTr="00D72FF6">
        <w:trPr>
          <w:trHeight w:val="292"/>
          <w:jc w:val="center"/>
        </w:trPr>
        <w:tc>
          <w:tcPr>
            <w:tcW w:w="2953" w:type="dxa"/>
            <w:tcBorders>
              <w:top w:val="single" w:sz="4" w:space="0" w:color="auto"/>
              <w:left w:val="nil"/>
              <w:bottom w:val="nil"/>
              <w:right w:val="nil"/>
            </w:tcBorders>
            <w:shd w:val="clear" w:color="auto" w:fill="auto"/>
            <w:vAlign w:val="bottom"/>
            <w:hideMark/>
          </w:tcPr>
          <w:p w14:paraId="7ABF833E"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1451" w:type="dxa"/>
            <w:tcBorders>
              <w:top w:val="single" w:sz="4" w:space="0" w:color="auto"/>
              <w:left w:val="nil"/>
              <w:bottom w:val="nil"/>
              <w:right w:val="nil"/>
            </w:tcBorders>
            <w:shd w:val="clear" w:color="auto" w:fill="auto"/>
            <w:vAlign w:val="bottom"/>
            <w:hideMark/>
          </w:tcPr>
          <w:p w14:paraId="201ACF4C"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1646" w:type="dxa"/>
            <w:tcBorders>
              <w:top w:val="single" w:sz="4" w:space="0" w:color="auto"/>
              <w:left w:val="nil"/>
              <w:bottom w:val="nil"/>
              <w:right w:val="nil"/>
            </w:tcBorders>
            <w:shd w:val="clear" w:color="auto" w:fill="auto"/>
            <w:vAlign w:val="bottom"/>
            <w:hideMark/>
          </w:tcPr>
          <w:p w14:paraId="3F8F4E22"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1888" w:type="dxa"/>
            <w:tcBorders>
              <w:top w:val="single" w:sz="4" w:space="0" w:color="auto"/>
              <w:left w:val="nil"/>
              <w:bottom w:val="nil"/>
              <w:right w:val="nil"/>
            </w:tcBorders>
            <w:shd w:val="clear" w:color="auto" w:fill="auto"/>
            <w:vAlign w:val="bottom"/>
            <w:hideMark/>
          </w:tcPr>
          <w:p w14:paraId="77B538AD"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r>
      <w:tr w:rsidR="00D72FF6" w:rsidRPr="00C6040C" w14:paraId="38CF6C5F" w14:textId="77777777" w:rsidTr="00D72FF6">
        <w:trPr>
          <w:trHeight w:val="292"/>
          <w:jc w:val="center"/>
        </w:trPr>
        <w:tc>
          <w:tcPr>
            <w:tcW w:w="2953" w:type="dxa"/>
            <w:tcBorders>
              <w:top w:val="nil"/>
              <w:left w:val="nil"/>
              <w:bottom w:val="nil"/>
              <w:right w:val="nil"/>
            </w:tcBorders>
            <w:shd w:val="clear" w:color="auto" w:fill="auto"/>
            <w:vAlign w:val="bottom"/>
            <w:hideMark/>
          </w:tcPr>
          <w:p w14:paraId="5015C90E"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Observations</w:t>
            </w:r>
          </w:p>
        </w:tc>
        <w:tc>
          <w:tcPr>
            <w:tcW w:w="1451" w:type="dxa"/>
            <w:tcBorders>
              <w:top w:val="nil"/>
              <w:left w:val="nil"/>
              <w:bottom w:val="nil"/>
              <w:right w:val="nil"/>
            </w:tcBorders>
            <w:shd w:val="clear" w:color="auto" w:fill="auto"/>
            <w:vAlign w:val="bottom"/>
            <w:hideMark/>
          </w:tcPr>
          <w:p w14:paraId="6ECEF287"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17,183</w:t>
            </w:r>
          </w:p>
        </w:tc>
        <w:tc>
          <w:tcPr>
            <w:tcW w:w="1646" w:type="dxa"/>
            <w:tcBorders>
              <w:top w:val="nil"/>
              <w:left w:val="nil"/>
              <w:bottom w:val="nil"/>
              <w:right w:val="nil"/>
            </w:tcBorders>
            <w:shd w:val="clear" w:color="auto" w:fill="auto"/>
            <w:vAlign w:val="bottom"/>
            <w:hideMark/>
          </w:tcPr>
          <w:p w14:paraId="143B1A15"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10,364</w:t>
            </w:r>
          </w:p>
        </w:tc>
        <w:tc>
          <w:tcPr>
            <w:tcW w:w="1888" w:type="dxa"/>
            <w:tcBorders>
              <w:top w:val="nil"/>
              <w:left w:val="nil"/>
              <w:bottom w:val="nil"/>
              <w:right w:val="nil"/>
            </w:tcBorders>
            <w:shd w:val="clear" w:color="auto" w:fill="auto"/>
            <w:vAlign w:val="bottom"/>
            <w:hideMark/>
          </w:tcPr>
          <w:p w14:paraId="3A6466FB"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10,364</w:t>
            </w:r>
          </w:p>
        </w:tc>
      </w:tr>
      <w:tr w:rsidR="00D72FF6" w:rsidRPr="00C6040C" w14:paraId="3FD28757" w14:textId="77777777" w:rsidTr="00D72FF6">
        <w:trPr>
          <w:trHeight w:val="292"/>
          <w:jc w:val="center"/>
        </w:trPr>
        <w:tc>
          <w:tcPr>
            <w:tcW w:w="2953" w:type="dxa"/>
            <w:tcBorders>
              <w:top w:val="nil"/>
              <w:left w:val="nil"/>
              <w:bottom w:val="nil"/>
              <w:right w:val="nil"/>
            </w:tcBorders>
            <w:shd w:val="clear" w:color="auto" w:fill="auto"/>
            <w:vAlign w:val="bottom"/>
            <w:hideMark/>
          </w:tcPr>
          <w:p w14:paraId="087D5367"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R-squared</w:t>
            </w:r>
          </w:p>
        </w:tc>
        <w:tc>
          <w:tcPr>
            <w:tcW w:w="1451" w:type="dxa"/>
            <w:tcBorders>
              <w:top w:val="nil"/>
              <w:left w:val="nil"/>
              <w:bottom w:val="nil"/>
              <w:right w:val="nil"/>
            </w:tcBorders>
            <w:shd w:val="clear" w:color="auto" w:fill="auto"/>
            <w:vAlign w:val="bottom"/>
            <w:hideMark/>
          </w:tcPr>
          <w:p w14:paraId="4AF5568E"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0.12</w:t>
            </w:r>
          </w:p>
        </w:tc>
        <w:tc>
          <w:tcPr>
            <w:tcW w:w="1646" w:type="dxa"/>
            <w:tcBorders>
              <w:top w:val="nil"/>
              <w:left w:val="nil"/>
              <w:bottom w:val="nil"/>
              <w:right w:val="nil"/>
            </w:tcBorders>
            <w:shd w:val="clear" w:color="auto" w:fill="auto"/>
            <w:vAlign w:val="bottom"/>
            <w:hideMark/>
          </w:tcPr>
          <w:p w14:paraId="41067202"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0.38</w:t>
            </w:r>
          </w:p>
        </w:tc>
        <w:tc>
          <w:tcPr>
            <w:tcW w:w="1888" w:type="dxa"/>
            <w:tcBorders>
              <w:top w:val="nil"/>
              <w:left w:val="nil"/>
              <w:bottom w:val="nil"/>
              <w:right w:val="nil"/>
            </w:tcBorders>
            <w:shd w:val="clear" w:color="auto" w:fill="auto"/>
            <w:vAlign w:val="bottom"/>
            <w:hideMark/>
          </w:tcPr>
          <w:p w14:paraId="2F508A33"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p>
        </w:tc>
      </w:tr>
      <w:tr w:rsidR="00D72FF6" w:rsidRPr="00C6040C" w14:paraId="09982948" w14:textId="77777777" w:rsidTr="00D72FF6">
        <w:trPr>
          <w:trHeight w:val="292"/>
          <w:jc w:val="center"/>
        </w:trPr>
        <w:tc>
          <w:tcPr>
            <w:tcW w:w="2953" w:type="dxa"/>
            <w:tcBorders>
              <w:top w:val="nil"/>
              <w:left w:val="nil"/>
              <w:bottom w:val="nil"/>
              <w:right w:val="nil"/>
            </w:tcBorders>
            <w:shd w:val="clear" w:color="auto" w:fill="auto"/>
            <w:vAlign w:val="bottom"/>
            <w:hideMark/>
          </w:tcPr>
          <w:p w14:paraId="0A9EF305"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Probability&gt;F=</w:t>
            </w:r>
          </w:p>
        </w:tc>
        <w:tc>
          <w:tcPr>
            <w:tcW w:w="1451" w:type="dxa"/>
            <w:tcBorders>
              <w:top w:val="nil"/>
              <w:left w:val="nil"/>
              <w:bottom w:val="nil"/>
              <w:right w:val="nil"/>
            </w:tcBorders>
            <w:shd w:val="clear" w:color="auto" w:fill="auto"/>
            <w:vAlign w:val="bottom"/>
            <w:hideMark/>
          </w:tcPr>
          <w:p w14:paraId="0EDDB533"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w:t>
            </w:r>
          </w:p>
        </w:tc>
        <w:tc>
          <w:tcPr>
            <w:tcW w:w="1646" w:type="dxa"/>
            <w:tcBorders>
              <w:top w:val="nil"/>
              <w:left w:val="nil"/>
              <w:bottom w:val="nil"/>
              <w:right w:val="nil"/>
            </w:tcBorders>
            <w:shd w:val="clear" w:color="auto" w:fill="auto"/>
            <w:vAlign w:val="bottom"/>
            <w:hideMark/>
          </w:tcPr>
          <w:p w14:paraId="6A7D29B6"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w:t>
            </w:r>
          </w:p>
        </w:tc>
        <w:tc>
          <w:tcPr>
            <w:tcW w:w="1888" w:type="dxa"/>
            <w:tcBorders>
              <w:top w:val="nil"/>
              <w:left w:val="nil"/>
              <w:bottom w:val="nil"/>
              <w:right w:val="nil"/>
            </w:tcBorders>
            <w:shd w:val="clear" w:color="auto" w:fill="auto"/>
            <w:vAlign w:val="bottom"/>
            <w:hideMark/>
          </w:tcPr>
          <w:p w14:paraId="5EB61032"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p>
        </w:tc>
      </w:tr>
      <w:tr w:rsidR="00D72FF6" w:rsidRPr="00C6040C" w14:paraId="3D122B57" w14:textId="77777777" w:rsidTr="00D72FF6">
        <w:trPr>
          <w:trHeight w:val="292"/>
          <w:jc w:val="center"/>
        </w:trPr>
        <w:tc>
          <w:tcPr>
            <w:tcW w:w="2953" w:type="dxa"/>
            <w:tcBorders>
              <w:top w:val="nil"/>
              <w:left w:val="nil"/>
              <w:bottom w:val="nil"/>
              <w:right w:val="nil"/>
            </w:tcBorders>
            <w:shd w:val="clear" w:color="auto" w:fill="auto"/>
            <w:vAlign w:val="bottom"/>
            <w:hideMark/>
          </w:tcPr>
          <w:p w14:paraId="2D745DD7"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Pseudo R2</w:t>
            </w:r>
          </w:p>
        </w:tc>
        <w:tc>
          <w:tcPr>
            <w:tcW w:w="1451" w:type="dxa"/>
            <w:tcBorders>
              <w:top w:val="nil"/>
              <w:left w:val="nil"/>
              <w:bottom w:val="nil"/>
              <w:right w:val="nil"/>
            </w:tcBorders>
            <w:shd w:val="clear" w:color="auto" w:fill="auto"/>
            <w:vAlign w:val="bottom"/>
            <w:hideMark/>
          </w:tcPr>
          <w:p w14:paraId="6440BACC" w14:textId="77777777" w:rsidR="00D72FF6" w:rsidRPr="00C6040C" w:rsidRDefault="00D72FF6" w:rsidP="00977152">
            <w:pPr>
              <w:spacing w:after="0" w:line="240" w:lineRule="auto"/>
              <w:rPr>
                <w:rFonts w:ascii="Arial" w:eastAsia="Times New Roman" w:hAnsi="Arial" w:cs="Arial"/>
                <w:color w:val="000000"/>
                <w:sz w:val="20"/>
                <w:szCs w:val="20"/>
                <w:lang w:eastAsia="en-GB"/>
              </w:rPr>
            </w:pPr>
          </w:p>
        </w:tc>
        <w:tc>
          <w:tcPr>
            <w:tcW w:w="1646" w:type="dxa"/>
            <w:tcBorders>
              <w:top w:val="nil"/>
              <w:left w:val="nil"/>
              <w:bottom w:val="nil"/>
              <w:right w:val="nil"/>
            </w:tcBorders>
            <w:shd w:val="clear" w:color="auto" w:fill="auto"/>
            <w:vAlign w:val="bottom"/>
            <w:hideMark/>
          </w:tcPr>
          <w:p w14:paraId="224B1F12" w14:textId="77777777" w:rsidR="00D72FF6" w:rsidRPr="00C6040C" w:rsidRDefault="00D72FF6" w:rsidP="00977152">
            <w:pPr>
              <w:spacing w:after="0" w:line="240" w:lineRule="auto"/>
              <w:jc w:val="center"/>
              <w:rPr>
                <w:rFonts w:ascii="Arial" w:eastAsia="Times New Roman" w:hAnsi="Arial" w:cs="Arial"/>
                <w:sz w:val="20"/>
                <w:szCs w:val="20"/>
                <w:lang w:eastAsia="en-GB"/>
              </w:rPr>
            </w:pPr>
          </w:p>
        </w:tc>
        <w:tc>
          <w:tcPr>
            <w:tcW w:w="1888" w:type="dxa"/>
            <w:tcBorders>
              <w:top w:val="nil"/>
              <w:left w:val="nil"/>
              <w:bottom w:val="nil"/>
              <w:right w:val="nil"/>
            </w:tcBorders>
            <w:shd w:val="clear" w:color="auto" w:fill="auto"/>
            <w:vAlign w:val="bottom"/>
            <w:hideMark/>
          </w:tcPr>
          <w:p w14:paraId="36F3ABCA"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0.2401</w:t>
            </w:r>
          </w:p>
        </w:tc>
      </w:tr>
      <w:tr w:rsidR="00D72FF6" w:rsidRPr="00C6040C" w14:paraId="3A4BF93E" w14:textId="77777777" w:rsidTr="00D72FF6">
        <w:trPr>
          <w:trHeight w:val="306"/>
          <w:jc w:val="center"/>
        </w:trPr>
        <w:tc>
          <w:tcPr>
            <w:tcW w:w="2953" w:type="dxa"/>
            <w:tcBorders>
              <w:top w:val="nil"/>
              <w:left w:val="nil"/>
              <w:bottom w:val="single" w:sz="8" w:space="0" w:color="auto"/>
              <w:right w:val="nil"/>
            </w:tcBorders>
            <w:shd w:val="clear" w:color="auto" w:fill="auto"/>
            <w:vAlign w:val="bottom"/>
            <w:hideMark/>
          </w:tcPr>
          <w:p w14:paraId="7D1582F7" w14:textId="77777777" w:rsidR="00D72FF6" w:rsidRPr="00C6040C" w:rsidRDefault="00D72FF6"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Probability</w:t>
            </w:r>
          </w:p>
        </w:tc>
        <w:tc>
          <w:tcPr>
            <w:tcW w:w="1451" w:type="dxa"/>
            <w:tcBorders>
              <w:top w:val="nil"/>
              <w:left w:val="nil"/>
              <w:bottom w:val="single" w:sz="8" w:space="0" w:color="auto"/>
              <w:right w:val="nil"/>
            </w:tcBorders>
            <w:shd w:val="clear" w:color="auto" w:fill="auto"/>
            <w:vAlign w:val="bottom"/>
            <w:hideMark/>
          </w:tcPr>
          <w:p w14:paraId="3D4E402E"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1646" w:type="dxa"/>
            <w:tcBorders>
              <w:top w:val="nil"/>
              <w:left w:val="nil"/>
              <w:bottom w:val="single" w:sz="8" w:space="0" w:color="auto"/>
              <w:right w:val="nil"/>
            </w:tcBorders>
            <w:shd w:val="clear" w:color="auto" w:fill="auto"/>
            <w:vAlign w:val="bottom"/>
            <w:hideMark/>
          </w:tcPr>
          <w:p w14:paraId="7E0107B0"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1888" w:type="dxa"/>
            <w:tcBorders>
              <w:top w:val="nil"/>
              <w:left w:val="nil"/>
              <w:bottom w:val="single" w:sz="8" w:space="0" w:color="auto"/>
              <w:right w:val="nil"/>
            </w:tcBorders>
            <w:shd w:val="clear" w:color="auto" w:fill="auto"/>
            <w:vAlign w:val="bottom"/>
            <w:hideMark/>
          </w:tcPr>
          <w:p w14:paraId="0890E91F" w14:textId="77777777" w:rsidR="00D72FF6" w:rsidRPr="00C6040C" w:rsidRDefault="00D72FF6"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w:t>
            </w:r>
          </w:p>
        </w:tc>
      </w:tr>
    </w:tbl>
    <w:p w14:paraId="0FA59518" w14:textId="77777777" w:rsidR="00D72FF6" w:rsidRPr="00C6040C" w:rsidRDefault="00D72FF6" w:rsidP="00D72FF6">
      <w:pPr>
        <w:spacing w:line="240" w:lineRule="auto"/>
        <w:jc w:val="both"/>
        <w:rPr>
          <w:rFonts w:ascii="Arial" w:hAnsi="Arial" w:cs="Arial"/>
          <w:sz w:val="20"/>
          <w:szCs w:val="20"/>
        </w:rPr>
      </w:pPr>
      <w:r w:rsidRPr="00C6040C">
        <w:rPr>
          <w:rFonts w:ascii="Arial" w:hAnsi="Arial" w:cs="Arial"/>
          <w:sz w:val="20"/>
          <w:szCs w:val="20"/>
        </w:rPr>
        <w:t xml:space="preserve">Source:  Authors’ calculations </w:t>
      </w:r>
      <w:r>
        <w:rPr>
          <w:rFonts w:ascii="Arial" w:hAnsi="Arial" w:cs="Arial"/>
          <w:sz w:val="20"/>
          <w:szCs w:val="20"/>
        </w:rPr>
        <w:t>based on</w:t>
      </w:r>
      <w:r w:rsidRPr="00C6040C">
        <w:rPr>
          <w:rFonts w:ascii="Arial" w:hAnsi="Arial" w:cs="Arial"/>
          <w:sz w:val="20"/>
          <w:szCs w:val="20"/>
        </w:rPr>
        <w:t xml:space="preserve"> </w:t>
      </w:r>
      <w:r>
        <w:rPr>
          <w:rFonts w:ascii="Arial" w:hAnsi="Arial" w:cs="Arial"/>
          <w:sz w:val="20"/>
          <w:szCs w:val="20"/>
        </w:rPr>
        <w:t xml:space="preserve">ONS’ </w:t>
      </w:r>
      <w:r w:rsidRPr="00C6040C">
        <w:rPr>
          <w:rFonts w:ascii="Arial" w:hAnsi="Arial" w:cs="Arial"/>
          <w:sz w:val="20"/>
          <w:szCs w:val="20"/>
        </w:rPr>
        <w:t>BSD and ASHE</w:t>
      </w:r>
    </w:p>
    <w:p w14:paraId="5E557DD4" w14:textId="77777777" w:rsidR="00D72FF6" w:rsidRPr="00184554" w:rsidRDefault="00D72FF6" w:rsidP="00D72FF6">
      <w:pPr>
        <w:spacing w:line="240" w:lineRule="auto"/>
        <w:rPr>
          <w:rFonts w:ascii="Arial" w:eastAsia="Times New Roman" w:hAnsi="Arial" w:cs="Arial"/>
          <w:color w:val="1D1D1B"/>
          <w:sz w:val="20"/>
          <w:szCs w:val="20"/>
          <w:lang w:eastAsia="en-GB"/>
        </w:rPr>
      </w:pPr>
    </w:p>
    <w:p w14:paraId="541F3957" w14:textId="77777777" w:rsidR="00C012ED" w:rsidRDefault="00C012ED" w:rsidP="00D72FF6">
      <w:pPr>
        <w:spacing w:line="240" w:lineRule="auto"/>
        <w:rPr>
          <w:rFonts w:ascii="Arial" w:eastAsia="Times New Roman" w:hAnsi="Arial" w:cs="Arial"/>
          <w:color w:val="1D1D1B"/>
          <w:sz w:val="20"/>
          <w:szCs w:val="20"/>
          <w:lang w:eastAsia="en-GB"/>
        </w:rPr>
        <w:sectPr w:rsidR="00C012ED">
          <w:pgSz w:w="11906" w:h="16838"/>
          <w:pgMar w:top="1440" w:right="1440" w:bottom="1440" w:left="1440" w:header="708" w:footer="708" w:gutter="0"/>
          <w:cols w:space="708"/>
          <w:docGrid w:linePitch="360"/>
        </w:sectPr>
      </w:pPr>
    </w:p>
    <w:p w14:paraId="7F84D050" w14:textId="77777777" w:rsidR="00C012ED" w:rsidRPr="00C6040C" w:rsidRDefault="00C012ED" w:rsidP="00C012ED">
      <w:pPr>
        <w:spacing w:after="0" w:line="240" w:lineRule="auto"/>
        <w:jc w:val="both"/>
        <w:rPr>
          <w:rFonts w:ascii="Arial" w:eastAsia="Times New Roman" w:hAnsi="Arial" w:cs="Arial"/>
          <w:b/>
          <w:color w:val="000000"/>
          <w:sz w:val="20"/>
          <w:szCs w:val="20"/>
          <w:lang w:eastAsia="en-GB"/>
        </w:rPr>
      </w:pPr>
      <w:r w:rsidRPr="00C6040C">
        <w:rPr>
          <w:rFonts w:ascii="Arial" w:eastAsia="Times New Roman" w:hAnsi="Arial" w:cs="Arial"/>
          <w:b/>
          <w:color w:val="000000"/>
          <w:sz w:val="20"/>
          <w:szCs w:val="20"/>
          <w:lang w:eastAsia="en-GB"/>
        </w:rPr>
        <w:lastRenderedPageBreak/>
        <w:t xml:space="preserve">Table </w:t>
      </w:r>
      <w:r>
        <w:rPr>
          <w:rFonts w:ascii="Arial" w:eastAsia="Times New Roman" w:hAnsi="Arial" w:cs="Arial"/>
          <w:b/>
          <w:color w:val="000000"/>
          <w:sz w:val="20"/>
          <w:szCs w:val="20"/>
          <w:lang w:eastAsia="en-GB"/>
        </w:rPr>
        <w:t>5</w:t>
      </w:r>
      <w:r w:rsidRPr="00C6040C">
        <w:rPr>
          <w:rFonts w:ascii="Arial" w:eastAsia="Times New Roman" w:hAnsi="Arial" w:cs="Arial"/>
          <w:b/>
          <w:color w:val="000000"/>
          <w:sz w:val="20"/>
          <w:szCs w:val="20"/>
          <w:lang w:eastAsia="en-GB"/>
        </w:rPr>
        <w:t>: Distance travelled to work, all employees and adjusted for enterprise clustering (2018)</w:t>
      </w:r>
    </w:p>
    <w:p w14:paraId="25388F4A" w14:textId="77777777" w:rsidR="00C012ED" w:rsidRPr="00C6040C" w:rsidRDefault="00C012ED" w:rsidP="00C012ED">
      <w:pPr>
        <w:spacing w:after="0" w:line="240" w:lineRule="auto"/>
        <w:jc w:val="both"/>
        <w:rPr>
          <w:rFonts w:ascii="Arial" w:eastAsia="Times New Roman" w:hAnsi="Arial" w:cs="Arial"/>
          <w:b/>
          <w:color w:val="000000"/>
          <w:sz w:val="20"/>
          <w:szCs w:val="20"/>
          <w:lang w:eastAsia="en-GB"/>
        </w:rPr>
      </w:pPr>
    </w:p>
    <w:tbl>
      <w:tblPr>
        <w:tblW w:w="9670" w:type="dxa"/>
        <w:tblLook w:val="04A0" w:firstRow="1" w:lastRow="0" w:firstColumn="1" w:lastColumn="0" w:noHBand="0" w:noVBand="1"/>
      </w:tblPr>
      <w:tblGrid>
        <w:gridCol w:w="2366"/>
        <w:gridCol w:w="2385"/>
        <w:gridCol w:w="1174"/>
        <w:gridCol w:w="2422"/>
        <w:gridCol w:w="1323"/>
      </w:tblGrid>
      <w:tr w:rsidR="00C012ED" w:rsidRPr="00C6040C" w14:paraId="28655695" w14:textId="77777777" w:rsidTr="00C012ED">
        <w:trPr>
          <w:trHeight w:val="298"/>
        </w:trPr>
        <w:tc>
          <w:tcPr>
            <w:tcW w:w="2366" w:type="dxa"/>
            <w:tcBorders>
              <w:top w:val="single" w:sz="4" w:space="0" w:color="auto"/>
              <w:left w:val="nil"/>
              <w:bottom w:val="nil"/>
              <w:right w:val="nil"/>
            </w:tcBorders>
            <w:shd w:val="clear" w:color="auto" w:fill="auto"/>
            <w:vAlign w:val="bottom"/>
            <w:hideMark/>
          </w:tcPr>
          <w:p w14:paraId="05DDD809"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3559" w:type="dxa"/>
            <w:gridSpan w:val="2"/>
            <w:tcBorders>
              <w:top w:val="single" w:sz="4" w:space="0" w:color="auto"/>
              <w:left w:val="nil"/>
              <w:bottom w:val="nil"/>
              <w:right w:val="nil"/>
            </w:tcBorders>
            <w:shd w:val="clear" w:color="auto" w:fill="auto"/>
            <w:vAlign w:val="bottom"/>
            <w:hideMark/>
          </w:tcPr>
          <w:p w14:paraId="2AB5960E"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Distance - all observations</w:t>
            </w:r>
          </w:p>
        </w:tc>
        <w:tc>
          <w:tcPr>
            <w:tcW w:w="3745" w:type="dxa"/>
            <w:gridSpan w:val="2"/>
            <w:tcBorders>
              <w:top w:val="single" w:sz="4" w:space="0" w:color="auto"/>
              <w:left w:val="nil"/>
              <w:bottom w:val="nil"/>
              <w:right w:val="nil"/>
            </w:tcBorders>
            <w:shd w:val="clear" w:color="auto" w:fill="auto"/>
            <w:vAlign w:val="bottom"/>
            <w:hideMark/>
          </w:tcPr>
          <w:p w14:paraId="134A6730"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Distance- multi-site only</w:t>
            </w:r>
          </w:p>
        </w:tc>
      </w:tr>
      <w:tr w:rsidR="00C012ED" w:rsidRPr="00C6040C" w14:paraId="356EC3D8" w14:textId="77777777" w:rsidTr="00C012ED">
        <w:trPr>
          <w:trHeight w:val="911"/>
        </w:trPr>
        <w:tc>
          <w:tcPr>
            <w:tcW w:w="2366" w:type="dxa"/>
            <w:tcBorders>
              <w:top w:val="nil"/>
              <w:left w:val="nil"/>
              <w:bottom w:val="single" w:sz="8" w:space="0" w:color="auto"/>
              <w:right w:val="nil"/>
            </w:tcBorders>
            <w:shd w:val="clear" w:color="auto" w:fill="auto"/>
            <w:vAlign w:val="bottom"/>
            <w:hideMark/>
          </w:tcPr>
          <w:p w14:paraId="52B76A2B"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Dependent variable:</w:t>
            </w:r>
            <w:r w:rsidRPr="00C6040C">
              <w:rPr>
                <w:rFonts w:ascii="Arial" w:eastAsia="Times New Roman" w:hAnsi="Arial" w:cs="Arial"/>
                <w:color w:val="000000"/>
                <w:sz w:val="20"/>
                <w:szCs w:val="20"/>
                <w:lang w:eastAsia="en-GB"/>
              </w:rPr>
              <w:br/>
              <w:t>distance travelled to work</w:t>
            </w:r>
          </w:p>
        </w:tc>
        <w:tc>
          <w:tcPr>
            <w:tcW w:w="2385" w:type="dxa"/>
            <w:tcBorders>
              <w:top w:val="nil"/>
              <w:left w:val="nil"/>
              <w:bottom w:val="single" w:sz="8" w:space="0" w:color="auto"/>
              <w:right w:val="nil"/>
            </w:tcBorders>
            <w:shd w:val="clear" w:color="auto" w:fill="auto"/>
            <w:vAlign w:val="bottom"/>
            <w:hideMark/>
          </w:tcPr>
          <w:p w14:paraId="6170DDDE"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Kilometres</w:t>
            </w:r>
            <w:r w:rsidRPr="00C6040C">
              <w:rPr>
                <w:rFonts w:ascii="Arial" w:eastAsia="Times New Roman" w:hAnsi="Arial" w:cs="Arial"/>
                <w:color w:val="000000"/>
                <w:sz w:val="20"/>
                <w:szCs w:val="20"/>
                <w:lang w:eastAsia="en-GB"/>
              </w:rPr>
              <w:br/>
              <w:t>(1)</w:t>
            </w:r>
          </w:p>
        </w:tc>
        <w:tc>
          <w:tcPr>
            <w:tcW w:w="1173" w:type="dxa"/>
            <w:tcBorders>
              <w:top w:val="nil"/>
              <w:left w:val="nil"/>
              <w:bottom w:val="single" w:sz="8" w:space="0" w:color="auto"/>
              <w:right w:val="nil"/>
            </w:tcBorders>
            <w:shd w:val="clear" w:color="auto" w:fill="auto"/>
            <w:vAlign w:val="bottom"/>
            <w:hideMark/>
          </w:tcPr>
          <w:p w14:paraId="41FC7D38"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Logs</w:t>
            </w:r>
            <w:r w:rsidRPr="00C6040C">
              <w:rPr>
                <w:rFonts w:ascii="Arial" w:eastAsia="Times New Roman" w:hAnsi="Arial" w:cs="Arial"/>
                <w:color w:val="000000"/>
                <w:sz w:val="20"/>
                <w:szCs w:val="20"/>
                <w:lang w:eastAsia="en-GB"/>
              </w:rPr>
              <w:br/>
              <w:t>(2)</w:t>
            </w:r>
          </w:p>
        </w:tc>
        <w:tc>
          <w:tcPr>
            <w:tcW w:w="2422" w:type="dxa"/>
            <w:tcBorders>
              <w:top w:val="nil"/>
              <w:left w:val="nil"/>
              <w:bottom w:val="single" w:sz="8" w:space="0" w:color="auto"/>
              <w:right w:val="nil"/>
            </w:tcBorders>
            <w:shd w:val="clear" w:color="auto" w:fill="auto"/>
            <w:vAlign w:val="bottom"/>
            <w:hideMark/>
          </w:tcPr>
          <w:p w14:paraId="0E5C9295"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Kilometres</w:t>
            </w:r>
            <w:r w:rsidRPr="00C6040C">
              <w:rPr>
                <w:rFonts w:ascii="Arial" w:eastAsia="Times New Roman" w:hAnsi="Arial" w:cs="Arial"/>
                <w:color w:val="000000"/>
                <w:sz w:val="20"/>
                <w:szCs w:val="20"/>
                <w:lang w:eastAsia="en-GB"/>
              </w:rPr>
              <w:br/>
              <w:t>(3)</w:t>
            </w:r>
          </w:p>
        </w:tc>
        <w:tc>
          <w:tcPr>
            <w:tcW w:w="1323" w:type="dxa"/>
            <w:tcBorders>
              <w:top w:val="nil"/>
              <w:left w:val="nil"/>
              <w:bottom w:val="single" w:sz="8" w:space="0" w:color="auto"/>
              <w:right w:val="nil"/>
            </w:tcBorders>
            <w:shd w:val="clear" w:color="auto" w:fill="auto"/>
            <w:vAlign w:val="bottom"/>
            <w:hideMark/>
          </w:tcPr>
          <w:p w14:paraId="10700B50"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Logs</w:t>
            </w:r>
            <w:r w:rsidRPr="00C6040C">
              <w:rPr>
                <w:rFonts w:ascii="Arial" w:eastAsia="Times New Roman" w:hAnsi="Arial" w:cs="Arial"/>
                <w:color w:val="000000"/>
                <w:sz w:val="20"/>
                <w:szCs w:val="20"/>
                <w:lang w:eastAsia="en-GB"/>
              </w:rPr>
              <w:br/>
              <w:t>(4)</w:t>
            </w:r>
          </w:p>
        </w:tc>
      </w:tr>
      <w:tr w:rsidR="00C012ED" w:rsidRPr="00C6040C" w14:paraId="47F17665" w14:textId="77777777" w:rsidTr="00C012ED">
        <w:trPr>
          <w:trHeight w:val="298"/>
        </w:trPr>
        <w:tc>
          <w:tcPr>
            <w:tcW w:w="2366" w:type="dxa"/>
            <w:tcBorders>
              <w:top w:val="nil"/>
              <w:left w:val="nil"/>
              <w:bottom w:val="nil"/>
              <w:right w:val="nil"/>
            </w:tcBorders>
            <w:shd w:val="clear" w:color="auto" w:fill="auto"/>
            <w:vAlign w:val="bottom"/>
            <w:hideMark/>
          </w:tcPr>
          <w:p w14:paraId="755C0FC1"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Special arrangements</w:t>
            </w:r>
          </w:p>
        </w:tc>
        <w:tc>
          <w:tcPr>
            <w:tcW w:w="2385" w:type="dxa"/>
            <w:tcBorders>
              <w:top w:val="nil"/>
              <w:left w:val="nil"/>
              <w:bottom w:val="nil"/>
              <w:right w:val="nil"/>
            </w:tcBorders>
            <w:shd w:val="clear" w:color="auto" w:fill="auto"/>
            <w:vAlign w:val="bottom"/>
            <w:hideMark/>
          </w:tcPr>
          <w:p w14:paraId="67D55A98"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-9.59***</w:t>
            </w:r>
          </w:p>
        </w:tc>
        <w:tc>
          <w:tcPr>
            <w:tcW w:w="1173" w:type="dxa"/>
            <w:tcBorders>
              <w:top w:val="nil"/>
              <w:left w:val="nil"/>
              <w:bottom w:val="nil"/>
              <w:right w:val="nil"/>
            </w:tcBorders>
            <w:shd w:val="clear" w:color="auto" w:fill="auto"/>
            <w:vAlign w:val="bottom"/>
            <w:hideMark/>
          </w:tcPr>
          <w:p w14:paraId="7F01603E"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-0.16**</w:t>
            </w:r>
          </w:p>
        </w:tc>
        <w:tc>
          <w:tcPr>
            <w:tcW w:w="2422" w:type="dxa"/>
            <w:tcBorders>
              <w:top w:val="nil"/>
              <w:left w:val="nil"/>
              <w:bottom w:val="nil"/>
              <w:right w:val="nil"/>
            </w:tcBorders>
            <w:shd w:val="clear" w:color="auto" w:fill="auto"/>
            <w:vAlign w:val="bottom"/>
            <w:hideMark/>
          </w:tcPr>
          <w:p w14:paraId="72D6215B"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-9.50***</w:t>
            </w:r>
          </w:p>
        </w:tc>
        <w:tc>
          <w:tcPr>
            <w:tcW w:w="1323" w:type="dxa"/>
            <w:tcBorders>
              <w:top w:val="nil"/>
              <w:left w:val="nil"/>
              <w:bottom w:val="nil"/>
              <w:right w:val="nil"/>
            </w:tcBorders>
            <w:shd w:val="clear" w:color="auto" w:fill="auto"/>
            <w:vAlign w:val="bottom"/>
            <w:hideMark/>
          </w:tcPr>
          <w:p w14:paraId="1BCAA38F"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-0.16**</w:t>
            </w:r>
          </w:p>
        </w:tc>
      </w:tr>
      <w:tr w:rsidR="00C012ED" w:rsidRPr="00C6040C" w14:paraId="674D588B" w14:textId="77777777" w:rsidTr="00C012ED">
        <w:trPr>
          <w:trHeight w:val="298"/>
        </w:trPr>
        <w:tc>
          <w:tcPr>
            <w:tcW w:w="2366" w:type="dxa"/>
            <w:tcBorders>
              <w:top w:val="nil"/>
              <w:left w:val="nil"/>
              <w:bottom w:val="nil"/>
              <w:right w:val="nil"/>
            </w:tcBorders>
            <w:shd w:val="clear" w:color="auto" w:fill="auto"/>
            <w:vAlign w:val="bottom"/>
            <w:hideMark/>
          </w:tcPr>
          <w:p w14:paraId="1557EB8B"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Single site</w:t>
            </w:r>
          </w:p>
        </w:tc>
        <w:tc>
          <w:tcPr>
            <w:tcW w:w="2385" w:type="dxa"/>
            <w:tcBorders>
              <w:top w:val="nil"/>
              <w:left w:val="nil"/>
              <w:bottom w:val="nil"/>
              <w:right w:val="nil"/>
            </w:tcBorders>
            <w:shd w:val="clear" w:color="auto" w:fill="auto"/>
            <w:vAlign w:val="bottom"/>
            <w:hideMark/>
          </w:tcPr>
          <w:p w14:paraId="68F3E7B8"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-6.02***</w:t>
            </w:r>
          </w:p>
        </w:tc>
        <w:tc>
          <w:tcPr>
            <w:tcW w:w="1173" w:type="dxa"/>
            <w:tcBorders>
              <w:top w:val="nil"/>
              <w:left w:val="nil"/>
              <w:bottom w:val="nil"/>
              <w:right w:val="nil"/>
            </w:tcBorders>
            <w:shd w:val="clear" w:color="auto" w:fill="auto"/>
            <w:vAlign w:val="bottom"/>
            <w:hideMark/>
          </w:tcPr>
          <w:p w14:paraId="700D6ED5"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-0.27***</w:t>
            </w:r>
          </w:p>
        </w:tc>
        <w:tc>
          <w:tcPr>
            <w:tcW w:w="2422" w:type="dxa"/>
            <w:tcBorders>
              <w:top w:val="nil"/>
              <w:left w:val="nil"/>
              <w:bottom w:val="nil"/>
              <w:right w:val="nil"/>
            </w:tcBorders>
            <w:shd w:val="clear" w:color="auto" w:fill="auto"/>
            <w:vAlign w:val="bottom"/>
            <w:hideMark/>
          </w:tcPr>
          <w:p w14:paraId="4E61DE49"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p>
        </w:tc>
        <w:tc>
          <w:tcPr>
            <w:tcW w:w="1323" w:type="dxa"/>
            <w:tcBorders>
              <w:top w:val="nil"/>
              <w:left w:val="nil"/>
              <w:bottom w:val="nil"/>
              <w:right w:val="nil"/>
            </w:tcBorders>
            <w:shd w:val="clear" w:color="auto" w:fill="auto"/>
            <w:vAlign w:val="bottom"/>
            <w:hideMark/>
          </w:tcPr>
          <w:p w14:paraId="1B996892" w14:textId="77777777" w:rsidR="00C012ED" w:rsidRPr="00C6040C" w:rsidRDefault="00C012ED" w:rsidP="00977152">
            <w:pPr>
              <w:spacing w:after="0" w:line="240" w:lineRule="auto"/>
              <w:jc w:val="center"/>
              <w:rPr>
                <w:rFonts w:ascii="Arial" w:eastAsia="Times New Roman" w:hAnsi="Arial" w:cs="Arial"/>
                <w:sz w:val="20"/>
                <w:szCs w:val="20"/>
                <w:lang w:eastAsia="en-GB"/>
              </w:rPr>
            </w:pPr>
          </w:p>
        </w:tc>
      </w:tr>
      <w:tr w:rsidR="00C012ED" w:rsidRPr="00C6040C" w14:paraId="0E96B350" w14:textId="77777777" w:rsidTr="00C012ED">
        <w:trPr>
          <w:trHeight w:val="298"/>
        </w:trPr>
        <w:tc>
          <w:tcPr>
            <w:tcW w:w="2366" w:type="dxa"/>
            <w:tcBorders>
              <w:top w:val="nil"/>
              <w:left w:val="nil"/>
              <w:bottom w:val="nil"/>
              <w:right w:val="nil"/>
            </w:tcBorders>
            <w:shd w:val="clear" w:color="auto" w:fill="auto"/>
            <w:vAlign w:val="bottom"/>
          </w:tcPr>
          <w:p w14:paraId="1D4AAC7B" w14:textId="77777777" w:rsidR="00C012ED" w:rsidRPr="00C6040C" w:rsidRDefault="00C012ED" w:rsidP="00977152">
            <w:pPr>
              <w:spacing w:after="0" w:line="240" w:lineRule="auto"/>
              <w:rPr>
                <w:rFonts w:ascii="Arial" w:eastAsia="Times New Roman" w:hAnsi="Arial" w:cs="Arial"/>
                <w:color w:val="000000"/>
                <w:sz w:val="20"/>
                <w:szCs w:val="20"/>
                <w:lang w:eastAsia="en-GB"/>
              </w:rPr>
            </w:pPr>
          </w:p>
          <w:p w14:paraId="54C7B84F"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Omitted Category: Public Sector</w:t>
            </w:r>
          </w:p>
        </w:tc>
        <w:tc>
          <w:tcPr>
            <w:tcW w:w="2385" w:type="dxa"/>
            <w:tcBorders>
              <w:top w:val="nil"/>
              <w:left w:val="nil"/>
              <w:bottom w:val="nil"/>
              <w:right w:val="nil"/>
            </w:tcBorders>
            <w:shd w:val="clear" w:color="auto" w:fill="auto"/>
            <w:vAlign w:val="bottom"/>
          </w:tcPr>
          <w:p w14:paraId="0CF68F6F"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173" w:type="dxa"/>
            <w:tcBorders>
              <w:top w:val="nil"/>
              <w:left w:val="nil"/>
              <w:bottom w:val="nil"/>
              <w:right w:val="nil"/>
            </w:tcBorders>
            <w:shd w:val="clear" w:color="auto" w:fill="auto"/>
            <w:vAlign w:val="bottom"/>
          </w:tcPr>
          <w:p w14:paraId="69E95BE8"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2422" w:type="dxa"/>
            <w:tcBorders>
              <w:top w:val="nil"/>
              <w:left w:val="nil"/>
              <w:bottom w:val="nil"/>
              <w:right w:val="nil"/>
            </w:tcBorders>
            <w:shd w:val="clear" w:color="auto" w:fill="auto"/>
            <w:vAlign w:val="bottom"/>
          </w:tcPr>
          <w:p w14:paraId="3877B12B"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323" w:type="dxa"/>
            <w:tcBorders>
              <w:top w:val="nil"/>
              <w:left w:val="nil"/>
              <w:bottom w:val="nil"/>
              <w:right w:val="nil"/>
            </w:tcBorders>
            <w:shd w:val="clear" w:color="auto" w:fill="auto"/>
            <w:vAlign w:val="bottom"/>
          </w:tcPr>
          <w:p w14:paraId="62D488F3"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r>
      <w:tr w:rsidR="00C012ED" w:rsidRPr="00C6040C" w14:paraId="7FC04600" w14:textId="77777777" w:rsidTr="00C012ED">
        <w:trPr>
          <w:trHeight w:val="298"/>
        </w:trPr>
        <w:tc>
          <w:tcPr>
            <w:tcW w:w="2366" w:type="dxa"/>
            <w:tcBorders>
              <w:top w:val="nil"/>
              <w:left w:val="nil"/>
              <w:bottom w:val="nil"/>
              <w:right w:val="nil"/>
            </w:tcBorders>
            <w:shd w:val="clear" w:color="auto" w:fill="auto"/>
            <w:vAlign w:val="bottom"/>
            <w:hideMark/>
          </w:tcPr>
          <w:p w14:paraId="4669C028"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Primary</w:t>
            </w:r>
          </w:p>
        </w:tc>
        <w:tc>
          <w:tcPr>
            <w:tcW w:w="2385" w:type="dxa"/>
            <w:tcBorders>
              <w:top w:val="nil"/>
              <w:left w:val="nil"/>
              <w:bottom w:val="nil"/>
              <w:right w:val="nil"/>
            </w:tcBorders>
            <w:shd w:val="clear" w:color="auto" w:fill="auto"/>
            <w:vAlign w:val="bottom"/>
            <w:hideMark/>
          </w:tcPr>
          <w:p w14:paraId="61FD8BEE"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4.84</w:t>
            </w:r>
          </w:p>
        </w:tc>
        <w:tc>
          <w:tcPr>
            <w:tcW w:w="1173" w:type="dxa"/>
            <w:tcBorders>
              <w:top w:val="nil"/>
              <w:left w:val="nil"/>
              <w:bottom w:val="nil"/>
              <w:right w:val="nil"/>
            </w:tcBorders>
            <w:shd w:val="clear" w:color="auto" w:fill="auto"/>
            <w:vAlign w:val="bottom"/>
            <w:hideMark/>
          </w:tcPr>
          <w:p w14:paraId="56EE1BA7"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0.18**</w:t>
            </w:r>
          </w:p>
        </w:tc>
        <w:tc>
          <w:tcPr>
            <w:tcW w:w="2422" w:type="dxa"/>
            <w:tcBorders>
              <w:top w:val="nil"/>
              <w:left w:val="nil"/>
              <w:bottom w:val="nil"/>
              <w:right w:val="nil"/>
            </w:tcBorders>
            <w:shd w:val="clear" w:color="auto" w:fill="auto"/>
            <w:vAlign w:val="bottom"/>
            <w:hideMark/>
          </w:tcPr>
          <w:p w14:paraId="07A7A89E"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19.38*</w:t>
            </w:r>
          </w:p>
        </w:tc>
        <w:tc>
          <w:tcPr>
            <w:tcW w:w="1323" w:type="dxa"/>
            <w:tcBorders>
              <w:top w:val="nil"/>
              <w:left w:val="nil"/>
              <w:bottom w:val="nil"/>
              <w:right w:val="nil"/>
            </w:tcBorders>
            <w:shd w:val="clear" w:color="auto" w:fill="auto"/>
            <w:vAlign w:val="bottom"/>
            <w:hideMark/>
          </w:tcPr>
          <w:p w14:paraId="45FC6BCC"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0.55***</w:t>
            </w:r>
          </w:p>
        </w:tc>
      </w:tr>
      <w:tr w:rsidR="00C012ED" w:rsidRPr="00C6040C" w14:paraId="3B653FC8" w14:textId="77777777" w:rsidTr="00C012ED">
        <w:trPr>
          <w:trHeight w:val="298"/>
        </w:trPr>
        <w:tc>
          <w:tcPr>
            <w:tcW w:w="2366" w:type="dxa"/>
            <w:tcBorders>
              <w:top w:val="nil"/>
              <w:left w:val="nil"/>
              <w:bottom w:val="nil"/>
              <w:right w:val="nil"/>
            </w:tcBorders>
            <w:shd w:val="clear" w:color="auto" w:fill="auto"/>
            <w:vAlign w:val="bottom"/>
            <w:hideMark/>
          </w:tcPr>
          <w:p w14:paraId="0E4A667D"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manufacturing</w:t>
            </w:r>
          </w:p>
        </w:tc>
        <w:tc>
          <w:tcPr>
            <w:tcW w:w="2385" w:type="dxa"/>
            <w:tcBorders>
              <w:top w:val="nil"/>
              <w:left w:val="nil"/>
              <w:bottom w:val="nil"/>
              <w:right w:val="nil"/>
            </w:tcBorders>
            <w:shd w:val="clear" w:color="auto" w:fill="auto"/>
            <w:vAlign w:val="bottom"/>
            <w:hideMark/>
          </w:tcPr>
          <w:p w14:paraId="574A7FE2"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0.28</w:t>
            </w:r>
          </w:p>
        </w:tc>
        <w:tc>
          <w:tcPr>
            <w:tcW w:w="1173" w:type="dxa"/>
            <w:tcBorders>
              <w:top w:val="nil"/>
              <w:left w:val="nil"/>
              <w:bottom w:val="nil"/>
              <w:right w:val="nil"/>
            </w:tcBorders>
            <w:shd w:val="clear" w:color="auto" w:fill="auto"/>
            <w:vAlign w:val="bottom"/>
            <w:hideMark/>
          </w:tcPr>
          <w:p w14:paraId="6018DCF6"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0.23***</w:t>
            </w:r>
          </w:p>
        </w:tc>
        <w:tc>
          <w:tcPr>
            <w:tcW w:w="2422" w:type="dxa"/>
            <w:tcBorders>
              <w:top w:val="nil"/>
              <w:left w:val="nil"/>
              <w:bottom w:val="nil"/>
              <w:right w:val="nil"/>
            </w:tcBorders>
            <w:shd w:val="clear" w:color="auto" w:fill="auto"/>
            <w:vAlign w:val="bottom"/>
            <w:hideMark/>
          </w:tcPr>
          <w:p w14:paraId="34E1BDBB"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4.23</w:t>
            </w:r>
          </w:p>
        </w:tc>
        <w:tc>
          <w:tcPr>
            <w:tcW w:w="1323" w:type="dxa"/>
            <w:tcBorders>
              <w:top w:val="nil"/>
              <w:left w:val="nil"/>
              <w:bottom w:val="nil"/>
              <w:right w:val="nil"/>
            </w:tcBorders>
            <w:shd w:val="clear" w:color="auto" w:fill="auto"/>
            <w:vAlign w:val="bottom"/>
            <w:hideMark/>
          </w:tcPr>
          <w:p w14:paraId="53388C25"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0.33***</w:t>
            </w:r>
          </w:p>
        </w:tc>
      </w:tr>
      <w:tr w:rsidR="00C012ED" w:rsidRPr="00C6040C" w14:paraId="6A89E52F" w14:textId="77777777" w:rsidTr="00C012ED">
        <w:trPr>
          <w:trHeight w:val="298"/>
        </w:trPr>
        <w:tc>
          <w:tcPr>
            <w:tcW w:w="2366" w:type="dxa"/>
            <w:tcBorders>
              <w:top w:val="nil"/>
              <w:left w:val="nil"/>
              <w:bottom w:val="nil"/>
              <w:right w:val="nil"/>
            </w:tcBorders>
            <w:shd w:val="clear" w:color="auto" w:fill="auto"/>
            <w:vAlign w:val="bottom"/>
            <w:hideMark/>
          </w:tcPr>
          <w:p w14:paraId="364CBB6A"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utilities</w:t>
            </w:r>
          </w:p>
        </w:tc>
        <w:tc>
          <w:tcPr>
            <w:tcW w:w="2385" w:type="dxa"/>
            <w:tcBorders>
              <w:top w:val="nil"/>
              <w:left w:val="nil"/>
              <w:bottom w:val="nil"/>
              <w:right w:val="nil"/>
            </w:tcBorders>
            <w:shd w:val="clear" w:color="auto" w:fill="auto"/>
            <w:vAlign w:val="bottom"/>
            <w:hideMark/>
          </w:tcPr>
          <w:p w14:paraId="38BEB098"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3.76</w:t>
            </w:r>
          </w:p>
        </w:tc>
        <w:tc>
          <w:tcPr>
            <w:tcW w:w="1173" w:type="dxa"/>
            <w:tcBorders>
              <w:top w:val="nil"/>
              <w:left w:val="nil"/>
              <w:bottom w:val="nil"/>
              <w:right w:val="nil"/>
            </w:tcBorders>
            <w:shd w:val="clear" w:color="auto" w:fill="auto"/>
            <w:vAlign w:val="bottom"/>
            <w:hideMark/>
          </w:tcPr>
          <w:p w14:paraId="06897DF4"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0.47***</w:t>
            </w:r>
          </w:p>
        </w:tc>
        <w:tc>
          <w:tcPr>
            <w:tcW w:w="2422" w:type="dxa"/>
            <w:tcBorders>
              <w:top w:val="nil"/>
              <w:left w:val="nil"/>
              <w:bottom w:val="nil"/>
              <w:right w:val="nil"/>
            </w:tcBorders>
            <w:shd w:val="clear" w:color="auto" w:fill="auto"/>
            <w:vAlign w:val="bottom"/>
            <w:hideMark/>
          </w:tcPr>
          <w:p w14:paraId="63B1BF19"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5.72</w:t>
            </w:r>
          </w:p>
        </w:tc>
        <w:tc>
          <w:tcPr>
            <w:tcW w:w="1323" w:type="dxa"/>
            <w:tcBorders>
              <w:top w:val="nil"/>
              <w:left w:val="nil"/>
              <w:bottom w:val="nil"/>
              <w:right w:val="nil"/>
            </w:tcBorders>
            <w:shd w:val="clear" w:color="auto" w:fill="auto"/>
            <w:vAlign w:val="bottom"/>
            <w:hideMark/>
          </w:tcPr>
          <w:p w14:paraId="34FD0A88"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0.59***</w:t>
            </w:r>
          </w:p>
        </w:tc>
      </w:tr>
      <w:tr w:rsidR="00C012ED" w:rsidRPr="00C6040C" w14:paraId="335F63C6" w14:textId="77777777" w:rsidTr="00C012ED">
        <w:trPr>
          <w:trHeight w:val="298"/>
        </w:trPr>
        <w:tc>
          <w:tcPr>
            <w:tcW w:w="2366" w:type="dxa"/>
            <w:tcBorders>
              <w:top w:val="nil"/>
              <w:left w:val="nil"/>
              <w:bottom w:val="nil"/>
              <w:right w:val="nil"/>
            </w:tcBorders>
            <w:shd w:val="clear" w:color="auto" w:fill="auto"/>
            <w:vAlign w:val="bottom"/>
            <w:hideMark/>
          </w:tcPr>
          <w:p w14:paraId="472A3DDA"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Construction</w:t>
            </w:r>
          </w:p>
        </w:tc>
        <w:tc>
          <w:tcPr>
            <w:tcW w:w="2385" w:type="dxa"/>
            <w:tcBorders>
              <w:top w:val="nil"/>
              <w:left w:val="nil"/>
              <w:bottom w:val="nil"/>
              <w:right w:val="nil"/>
            </w:tcBorders>
            <w:shd w:val="clear" w:color="auto" w:fill="auto"/>
            <w:vAlign w:val="bottom"/>
            <w:hideMark/>
          </w:tcPr>
          <w:p w14:paraId="3A939EC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9.79***</w:t>
            </w:r>
          </w:p>
        </w:tc>
        <w:tc>
          <w:tcPr>
            <w:tcW w:w="1173" w:type="dxa"/>
            <w:tcBorders>
              <w:top w:val="nil"/>
              <w:left w:val="nil"/>
              <w:bottom w:val="nil"/>
              <w:right w:val="nil"/>
            </w:tcBorders>
            <w:shd w:val="clear" w:color="auto" w:fill="auto"/>
            <w:vAlign w:val="bottom"/>
            <w:hideMark/>
          </w:tcPr>
          <w:p w14:paraId="4C3DFB53"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0.67***</w:t>
            </w:r>
          </w:p>
        </w:tc>
        <w:tc>
          <w:tcPr>
            <w:tcW w:w="2422" w:type="dxa"/>
            <w:tcBorders>
              <w:top w:val="nil"/>
              <w:left w:val="nil"/>
              <w:bottom w:val="nil"/>
              <w:right w:val="nil"/>
            </w:tcBorders>
            <w:shd w:val="clear" w:color="auto" w:fill="auto"/>
            <w:vAlign w:val="bottom"/>
            <w:hideMark/>
          </w:tcPr>
          <w:p w14:paraId="00DF754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20.98***</w:t>
            </w:r>
          </w:p>
        </w:tc>
        <w:tc>
          <w:tcPr>
            <w:tcW w:w="1323" w:type="dxa"/>
            <w:tcBorders>
              <w:top w:val="nil"/>
              <w:left w:val="nil"/>
              <w:bottom w:val="nil"/>
              <w:right w:val="nil"/>
            </w:tcBorders>
            <w:shd w:val="clear" w:color="auto" w:fill="auto"/>
            <w:vAlign w:val="bottom"/>
            <w:hideMark/>
          </w:tcPr>
          <w:p w14:paraId="17A1C06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1.01***</w:t>
            </w:r>
          </w:p>
        </w:tc>
      </w:tr>
      <w:tr w:rsidR="00C012ED" w:rsidRPr="00C6040C" w14:paraId="471EA076" w14:textId="77777777" w:rsidTr="00C012ED">
        <w:trPr>
          <w:trHeight w:val="298"/>
        </w:trPr>
        <w:tc>
          <w:tcPr>
            <w:tcW w:w="2366" w:type="dxa"/>
            <w:tcBorders>
              <w:top w:val="nil"/>
              <w:left w:val="nil"/>
              <w:bottom w:val="nil"/>
              <w:right w:val="nil"/>
            </w:tcBorders>
            <w:shd w:val="clear" w:color="000000" w:fill="FFFFFF"/>
            <w:vAlign w:val="bottom"/>
            <w:hideMark/>
          </w:tcPr>
          <w:p w14:paraId="6D8369EC"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Sales</w:t>
            </w:r>
          </w:p>
        </w:tc>
        <w:tc>
          <w:tcPr>
            <w:tcW w:w="2385" w:type="dxa"/>
            <w:tcBorders>
              <w:top w:val="nil"/>
              <w:left w:val="nil"/>
              <w:bottom w:val="nil"/>
              <w:right w:val="nil"/>
            </w:tcBorders>
            <w:shd w:val="clear" w:color="auto" w:fill="auto"/>
            <w:vAlign w:val="bottom"/>
            <w:hideMark/>
          </w:tcPr>
          <w:p w14:paraId="658373C3"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-3.67*</w:t>
            </w:r>
          </w:p>
        </w:tc>
        <w:tc>
          <w:tcPr>
            <w:tcW w:w="1173" w:type="dxa"/>
            <w:tcBorders>
              <w:top w:val="nil"/>
              <w:left w:val="nil"/>
              <w:bottom w:val="nil"/>
              <w:right w:val="nil"/>
            </w:tcBorders>
            <w:shd w:val="clear" w:color="auto" w:fill="auto"/>
            <w:vAlign w:val="bottom"/>
            <w:hideMark/>
          </w:tcPr>
          <w:p w14:paraId="7EFCED28"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2422" w:type="dxa"/>
            <w:tcBorders>
              <w:top w:val="nil"/>
              <w:left w:val="nil"/>
              <w:bottom w:val="nil"/>
              <w:right w:val="nil"/>
            </w:tcBorders>
            <w:shd w:val="clear" w:color="auto" w:fill="auto"/>
            <w:vAlign w:val="bottom"/>
            <w:hideMark/>
          </w:tcPr>
          <w:p w14:paraId="4823184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-4.88</w:t>
            </w:r>
          </w:p>
        </w:tc>
        <w:tc>
          <w:tcPr>
            <w:tcW w:w="1323" w:type="dxa"/>
            <w:tcBorders>
              <w:top w:val="nil"/>
              <w:left w:val="nil"/>
              <w:bottom w:val="nil"/>
              <w:right w:val="nil"/>
            </w:tcBorders>
            <w:shd w:val="clear" w:color="auto" w:fill="auto"/>
            <w:vAlign w:val="bottom"/>
            <w:hideMark/>
          </w:tcPr>
          <w:p w14:paraId="05667838"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r>
      <w:tr w:rsidR="00C012ED" w:rsidRPr="00C6040C" w14:paraId="2D28F417" w14:textId="77777777" w:rsidTr="00C012ED">
        <w:trPr>
          <w:trHeight w:val="298"/>
        </w:trPr>
        <w:tc>
          <w:tcPr>
            <w:tcW w:w="2366" w:type="dxa"/>
            <w:tcBorders>
              <w:top w:val="nil"/>
              <w:left w:val="nil"/>
              <w:bottom w:val="nil"/>
              <w:right w:val="nil"/>
            </w:tcBorders>
            <w:shd w:val="clear" w:color="000000" w:fill="FFFFFF"/>
            <w:vAlign w:val="bottom"/>
            <w:hideMark/>
          </w:tcPr>
          <w:p w14:paraId="7CFE9778"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Services</w:t>
            </w:r>
          </w:p>
        </w:tc>
        <w:tc>
          <w:tcPr>
            <w:tcW w:w="2385" w:type="dxa"/>
            <w:tcBorders>
              <w:top w:val="nil"/>
              <w:left w:val="nil"/>
              <w:bottom w:val="nil"/>
              <w:right w:val="nil"/>
            </w:tcBorders>
            <w:shd w:val="clear" w:color="auto" w:fill="auto"/>
            <w:vAlign w:val="bottom"/>
            <w:hideMark/>
          </w:tcPr>
          <w:p w14:paraId="4E05D72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-3.71**</w:t>
            </w:r>
          </w:p>
        </w:tc>
        <w:tc>
          <w:tcPr>
            <w:tcW w:w="1173" w:type="dxa"/>
            <w:tcBorders>
              <w:top w:val="nil"/>
              <w:left w:val="nil"/>
              <w:bottom w:val="nil"/>
              <w:right w:val="nil"/>
            </w:tcBorders>
            <w:shd w:val="clear" w:color="auto" w:fill="auto"/>
            <w:vAlign w:val="bottom"/>
            <w:hideMark/>
          </w:tcPr>
          <w:p w14:paraId="511C812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0.02</w:t>
            </w:r>
          </w:p>
        </w:tc>
        <w:tc>
          <w:tcPr>
            <w:tcW w:w="2422" w:type="dxa"/>
            <w:tcBorders>
              <w:top w:val="nil"/>
              <w:left w:val="nil"/>
              <w:bottom w:val="nil"/>
              <w:right w:val="nil"/>
            </w:tcBorders>
            <w:shd w:val="clear" w:color="auto" w:fill="auto"/>
            <w:vAlign w:val="bottom"/>
            <w:hideMark/>
          </w:tcPr>
          <w:p w14:paraId="4D92E08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-5.00*</w:t>
            </w:r>
          </w:p>
        </w:tc>
        <w:tc>
          <w:tcPr>
            <w:tcW w:w="1323" w:type="dxa"/>
            <w:tcBorders>
              <w:top w:val="nil"/>
              <w:left w:val="nil"/>
              <w:bottom w:val="nil"/>
              <w:right w:val="nil"/>
            </w:tcBorders>
            <w:shd w:val="clear" w:color="auto" w:fill="auto"/>
            <w:vAlign w:val="bottom"/>
            <w:hideMark/>
          </w:tcPr>
          <w:p w14:paraId="16BB5E9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0.06</w:t>
            </w:r>
          </w:p>
        </w:tc>
      </w:tr>
      <w:tr w:rsidR="00C012ED" w:rsidRPr="00C6040C" w14:paraId="090CC58B" w14:textId="77777777" w:rsidTr="00C012ED">
        <w:trPr>
          <w:trHeight w:val="298"/>
        </w:trPr>
        <w:tc>
          <w:tcPr>
            <w:tcW w:w="2366" w:type="dxa"/>
            <w:tcBorders>
              <w:top w:val="nil"/>
              <w:left w:val="nil"/>
              <w:bottom w:val="nil"/>
              <w:right w:val="nil"/>
            </w:tcBorders>
            <w:shd w:val="clear" w:color="000000" w:fill="FFFFFF"/>
            <w:vAlign w:val="bottom"/>
            <w:hideMark/>
          </w:tcPr>
          <w:p w14:paraId="1728EE66"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Financial/law</w:t>
            </w:r>
          </w:p>
        </w:tc>
        <w:tc>
          <w:tcPr>
            <w:tcW w:w="2385" w:type="dxa"/>
            <w:tcBorders>
              <w:top w:val="nil"/>
              <w:left w:val="nil"/>
              <w:bottom w:val="nil"/>
              <w:right w:val="nil"/>
            </w:tcBorders>
            <w:shd w:val="clear" w:color="auto" w:fill="auto"/>
            <w:vAlign w:val="bottom"/>
            <w:hideMark/>
          </w:tcPr>
          <w:p w14:paraId="184E82F1"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12.55***</w:t>
            </w:r>
          </w:p>
        </w:tc>
        <w:tc>
          <w:tcPr>
            <w:tcW w:w="1173" w:type="dxa"/>
            <w:tcBorders>
              <w:top w:val="nil"/>
              <w:left w:val="nil"/>
              <w:bottom w:val="nil"/>
              <w:right w:val="nil"/>
            </w:tcBorders>
            <w:shd w:val="clear" w:color="auto" w:fill="auto"/>
            <w:vAlign w:val="bottom"/>
            <w:hideMark/>
          </w:tcPr>
          <w:p w14:paraId="170220C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0.58***</w:t>
            </w:r>
          </w:p>
        </w:tc>
        <w:tc>
          <w:tcPr>
            <w:tcW w:w="2422" w:type="dxa"/>
            <w:tcBorders>
              <w:top w:val="nil"/>
              <w:left w:val="nil"/>
              <w:bottom w:val="nil"/>
              <w:right w:val="nil"/>
            </w:tcBorders>
            <w:shd w:val="clear" w:color="auto" w:fill="auto"/>
            <w:vAlign w:val="bottom"/>
            <w:hideMark/>
          </w:tcPr>
          <w:p w14:paraId="47AF77B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15.84***</w:t>
            </w:r>
          </w:p>
        </w:tc>
        <w:tc>
          <w:tcPr>
            <w:tcW w:w="1323" w:type="dxa"/>
            <w:tcBorders>
              <w:top w:val="nil"/>
              <w:left w:val="nil"/>
              <w:bottom w:val="nil"/>
              <w:right w:val="nil"/>
            </w:tcBorders>
            <w:shd w:val="clear" w:color="auto" w:fill="auto"/>
            <w:vAlign w:val="bottom"/>
            <w:hideMark/>
          </w:tcPr>
          <w:p w14:paraId="319054A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0.67***</w:t>
            </w:r>
          </w:p>
        </w:tc>
      </w:tr>
      <w:tr w:rsidR="00C012ED" w:rsidRPr="00C6040C" w14:paraId="7B7AEADA" w14:textId="77777777" w:rsidTr="00C012ED">
        <w:trPr>
          <w:trHeight w:val="298"/>
        </w:trPr>
        <w:tc>
          <w:tcPr>
            <w:tcW w:w="2366" w:type="dxa"/>
            <w:tcBorders>
              <w:top w:val="nil"/>
              <w:left w:val="nil"/>
              <w:bottom w:val="nil"/>
              <w:right w:val="nil"/>
            </w:tcBorders>
            <w:shd w:val="clear" w:color="000000" w:fill="FFFFFF"/>
            <w:vAlign w:val="bottom"/>
            <w:hideMark/>
          </w:tcPr>
          <w:p w14:paraId="4A03196C"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Health</w:t>
            </w:r>
          </w:p>
        </w:tc>
        <w:tc>
          <w:tcPr>
            <w:tcW w:w="2385" w:type="dxa"/>
            <w:tcBorders>
              <w:top w:val="nil"/>
              <w:left w:val="nil"/>
              <w:bottom w:val="nil"/>
              <w:right w:val="nil"/>
            </w:tcBorders>
            <w:shd w:val="clear" w:color="auto" w:fill="auto"/>
            <w:vAlign w:val="bottom"/>
            <w:hideMark/>
          </w:tcPr>
          <w:p w14:paraId="73F3195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-3.77**</w:t>
            </w:r>
          </w:p>
        </w:tc>
        <w:tc>
          <w:tcPr>
            <w:tcW w:w="1173" w:type="dxa"/>
            <w:tcBorders>
              <w:top w:val="nil"/>
              <w:left w:val="nil"/>
              <w:bottom w:val="nil"/>
              <w:right w:val="nil"/>
            </w:tcBorders>
            <w:shd w:val="clear" w:color="auto" w:fill="auto"/>
            <w:vAlign w:val="bottom"/>
            <w:hideMark/>
          </w:tcPr>
          <w:p w14:paraId="502078B9"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-0.07*</w:t>
            </w:r>
          </w:p>
        </w:tc>
        <w:tc>
          <w:tcPr>
            <w:tcW w:w="2422" w:type="dxa"/>
            <w:tcBorders>
              <w:top w:val="nil"/>
              <w:left w:val="nil"/>
              <w:bottom w:val="nil"/>
              <w:right w:val="nil"/>
            </w:tcBorders>
            <w:shd w:val="clear" w:color="auto" w:fill="auto"/>
            <w:vAlign w:val="bottom"/>
            <w:hideMark/>
          </w:tcPr>
          <w:p w14:paraId="08C421C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-3.49*</w:t>
            </w:r>
          </w:p>
        </w:tc>
        <w:tc>
          <w:tcPr>
            <w:tcW w:w="1323" w:type="dxa"/>
            <w:tcBorders>
              <w:top w:val="nil"/>
              <w:left w:val="nil"/>
              <w:bottom w:val="nil"/>
              <w:right w:val="nil"/>
            </w:tcBorders>
            <w:shd w:val="clear" w:color="auto" w:fill="auto"/>
            <w:vAlign w:val="bottom"/>
            <w:hideMark/>
          </w:tcPr>
          <w:p w14:paraId="674FCD11"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-0.05</w:t>
            </w:r>
          </w:p>
        </w:tc>
      </w:tr>
      <w:tr w:rsidR="00C012ED" w:rsidRPr="00C6040C" w14:paraId="13E8A80B" w14:textId="77777777" w:rsidTr="00C012ED">
        <w:trPr>
          <w:trHeight w:val="298"/>
        </w:trPr>
        <w:tc>
          <w:tcPr>
            <w:tcW w:w="2366" w:type="dxa"/>
            <w:tcBorders>
              <w:top w:val="nil"/>
              <w:left w:val="nil"/>
              <w:bottom w:val="nil"/>
              <w:right w:val="nil"/>
            </w:tcBorders>
            <w:shd w:val="clear" w:color="000000" w:fill="FFFFFF"/>
            <w:vAlign w:val="bottom"/>
            <w:hideMark/>
          </w:tcPr>
          <w:p w14:paraId="359099B1"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Creative</w:t>
            </w:r>
          </w:p>
        </w:tc>
        <w:tc>
          <w:tcPr>
            <w:tcW w:w="2385" w:type="dxa"/>
            <w:tcBorders>
              <w:top w:val="nil"/>
              <w:left w:val="nil"/>
              <w:bottom w:val="nil"/>
              <w:right w:val="nil"/>
            </w:tcBorders>
            <w:shd w:val="clear" w:color="auto" w:fill="auto"/>
            <w:vAlign w:val="bottom"/>
            <w:hideMark/>
          </w:tcPr>
          <w:p w14:paraId="0764F5BE"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-6.13***</w:t>
            </w:r>
          </w:p>
        </w:tc>
        <w:tc>
          <w:tcPr>
            <w:tcW w:w="1173" w:type="dxa"/>
            <w:tcBorders>
              <w:top w:val="nil"/>
              <w:left w:val="nil"/>
              <w:bottom w:val="nil"/>
              <w:right w:val="nil"/>
            </w:tcBorders>
            <w:shd w:val="clear" w:color="auto" w:fill="auto"/>
            <w:vAlign w:val="bottom"/>
            <w:hideMark/>
          </w:tcPr>
          <w:p w14:paraId="473436B7"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-0.11**</w:t>
            </w:r>
          </w:p>
        </w:tc>
        <w:tc>
          <w:tcPr>
            <w:tcW w:w="2422" w:type="dxa"/>
            <w:tcBorders>
              <w:top w:val="nil"/>
              <w:left w:val="nil"/>
              <w:bottom w:val="nil"/>
              <w:right w:val="nil"/>
            </w:tcBorders>
            <w:shd w:val="clear" w:color="auto" w:fill="auto"/>
            <w:vAlign w:val="bottom"/>
            <w:hideMark/>
          </w:tcPr>
          <w:p w14:paraId="3923E94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-9.13***</w:t>
            </w:r>
          </w:p>
        </w:tc>
        <w:tc>
          <w:tcPr>
            <w:tcW w:w="1323" w:type="dxa"/>
            <w:tcBorders>
              <w:top w:val="nil"/>
              <w:left w:val="nil"/>
              <w:bottom w:val="nil"/>
              <w:right w:val="nil"/>
            </w:tcBorders>
            <w:shd w:val="clear" w:color="auto" w:fill="auto"/>
            <w:vAlign w:val="bottom"/>
            <w:hideMark/>
          </w:tcPr>
          <w:p w14:paraId="31B8A6ED"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-0.20***</w:t>
            </w:r>
          </w:p>
        </w:tc>
      </w:tr>
      <w:tr w:rsidR="00C012ED" w:rsidRPr="00C6040C" w14:paraId="3CB7CAA7" w14:textId="77777777" w:rsidTr="00C012ED">
        <w:trPr>
          <w:trHeight w:val="298"/>
        </w:trPr>
        <w:tc>
          <w:tcPr>
            <w:tcW w:w="2366" w:type="dxa"/>
            <w:tcBorders>
              <w:top w:val="nil"/>
              <w:left w:val="nil"/>
              <w:bottom w:val="nil"/>
              <w:right w:val="nil"/>
            </w:tcBorders>
            <w:shd w:val="clear" w:color="000000" w:fill="FFFFFF"/>
            <w:vAlign w:val="bottom"/>
            <w:hideMark/>
          </w:tcPr>
          <w:p w14:paraId="5F836E95"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Other</w:t>
            </w:r>
          </w:p>
        </w:tc>
        <w:tc>
          <w:tcPr>
            <w:tcW w:w="2385" w:type="dxa"/>
            <w:tcBorders>
              <w:top w:val="nil"/>
              <w:left w:val="nil"/>
              <w:bottom w:val="nil"/>
              <w:right w:val="nil"/>
            </w:tcBorders>
            <w:shd w:val="clear" w:color="auto" w:fill="auto"/>
            <w:vAlign w:val="bottom"/>
            <w:hideMark/>
          </w:tcPr>
          <w:p w14:paraId="503639F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1.31</w:t>
            </w:r>
          </w:p>
        </w:tc>
        <w:tc>
          <w:tcPr>
            <w:tcW w:w="1173" w:type="dxa"/>
            <w:tcBorders>
              <w:top w:val="nil"/>
              <w:left w:val="nil"/>
              <w:bottom w:val="nil"/>
              <w:right w:val="nil"/>
            </w:tcBorders>
            <w:shd w:val="clear" w:color="auto" w:fill="auto"/>
            <w:vAlign w:val="bottom"/>
            <w:hideMark/>
          </w:tcPr>
          <w:p w14:paraId="4B5BCCBE"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0.11**</w:t>
            </w:r>
          </w:p>
        </w:tc>
        <w:tc>
          <w:tcPr>
            <w:tcW w:w="2422" w:type="dxa"/>
            <w:tcBorders>
              <w:top w:val="nil"/>
              <w:left w:val="nil"/>
              <w:bottom w:val="nil"/>
              <w:right w:val="nil"/>
            </w:tcBorders>
            <w:shd w:val="clear" w:color="auto" w:fill="auto"/>
            <w:vAlign w:val="bottom"/>
            <w:hideMark/>
          </w:tcPr>
          <w:p w14:paraId="1BCA7E73"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5.87</w:t>
            </w:r>
          </w:p>
        </w:tc>
        <w:tc>
          <w:tcPr>
            <w:tcW w:w="1323" w:type="dxa"/>
            <w:tcBorders>
              <w:top w:val="nil"/>
              <w:left w:val="nil"/>
              <w:bottom w:val="nil"/>
              <w:right w:val="nil"/>
            </w:tcBorders>
            <w:shd w:val="clear" w:color="auto" w:fill="auto"/>
            <w:vAlign w:val="bottom"/>
            <w:hideMark/>
          </w:tcPr>
          <w:p w14:paraId="4261CB0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0.33***</w:t>
            </w:r>
          </w:p>
        </w:tc>
      </w:tr>
      <w:tr w:rsidR="00C012ED" w:rsidRPr="00C6040C" w14:paraId="393FA8D7" w14:textId="77777777" w:rsidTr="00C012ED">
        <w:trPr>
          <w:trHeight w:val="896"/>
        </w:trPr>
        <w:tc>
          <w:tcPr>
            <w:tcW w:w="2366" w:type="dxa"/>
            <w:tcBorders>
              <w:top w:val="nil"/>
              <w:left w:val="nil"/>
              <w:bottom w:val="nil"/>
              <w:right w:val="nil"/>
            </w:tcBorders>
            <w:shd w:val="clear" w:color="000000" w:fill="FFFFFF"/>
            <w:vAlign w:val="bottom"/>
          </w:tcPr>
          <w:p w14:paraId="71E63817" w14:textId="77777777" w:rsidR="00C012ED" w:rsidRPr="00C6040C" w:rsidRDefault="00C012ED" w:rsidP="00977152">
            <w:pPr>
              <w:spacing w:after="0" w:line="240" w:lineRule="auto"/>
              <w:rPr>
                <w:rFonts w:ascii="Arial" w:eastAsia="Times New Roman" w:hAnsi="Arial" w:cs="Arial"/>
                <w:color w:val="000000"/>
                <w:sz w:val="20"/>
                <w:szCs w:val="20"/>
                <w:lang w:eastAsia="en-GB"/>
              </w:rPr>
            </w:pPr>
          </w:p>
          <w:p w14:paraId="2802B8E0"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000000"/>
                <w:sz w:val="20"/>
                <w:szCs w:val="20"/>
                <w:lang w:eastAsia="en-GB"/>
              </w:rPr>
              <w:t>Omitted Category: Urban City and Town</w:t>
            </w:r>
          </w:p>
        </w:tc>
        <w:tc>
          <w:tcPr>
            <w:tcW w:w="2385" w:type="dxa"/>
            <w:tcBorders>
              <w:top w:val="nil"/>
              <w:left w:val="nil"/>
              <w:bottom w:val="nil"/>
              <w:right w:val="nil"/>
            </w:tcBorders>
            <w:shd w:val="clear" w:color="auto" w:fill="auto"/>
            <w:vAlign w:val="bottom"/>
          </w:tcPr>
          <w:p w14:paraId="0B7B4038"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173" w:type="dxa"/>
            <w:tcBorders>
              <w:top w:val="nil"/>
              <w:left w:val="nil"/>
              <w:bottom w:val="nil"/>
              <w:right w:val="nil"/>
            </w:tcBorders>
            <w:shd w:val="clear" w:color="auto" w:fill="auto"/>
            <w:vAlign w:val="bottom"/>
          </w:tcPr>
          <w:p w14:paraId="125B6BD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2422" w:type="dxa"/>
            <w:tcBorders>
              <w:top w:val="nil"/>
              <w:left w:val="nil"/>
              <w:bottom w:val="nil"/>
              <w:right w:val="nil"/>
            </w:tcBorders>
            <w:shd w:val="clear" w:color="auto" w:fill="auto"/>
            <w:vAlign w:val="bottom"/>
          </w:tcPr>
          <w:p w14:paraId="5844626E"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323" w:type="dxa"/>
            <w:tcBorders>
              <w:top w:val="nil"/>
              <w:left w:val="nil"/>
              <w:bottom w:val="nil"/>
              <w:right w:val="nil"/>
            </w:tcBorders>
            <w:shd w:val="clear" w:color="auto" w:fill="auto"/>
            <w:vAlign w:val="bottom"/>
          </w:tcPr>
          <w:p w14:paraId="5280FB9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r>
      <w:tr w:rsidR="00C012ED" w:rsidRPr="00C6040C" w14:paraId="2CA12927" w14:textId="77777777" w:rsidTr="00C012ED">
        <w:trPr>
          <w:trHeight w:val="896"/>
        </w:trPr>
        <w:tc>
          <w:tcPr>
            <w:tcW w:w="2366" w:type="dxa"/>
            <w:tcBorders>
              <w:top w:val="nil"/>
              <w:left w:val="nil"/>
              <w:bottom w:val="nil"/>
              <w:right w:val="nil"/>
            </w:tcBorders>
            <w:shd w:val="clear" w:color="000000" w:fill="FFFFFF"/>
            <w:vAlign w:val="bottom"/>
            <w:hideMark/>
          </w:tcPr>
          <w:p w14:paraId="5A3D1EAA"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Rural hamlets and Isolated Dwellings in a sparse setting</w:t>
            </w:r>
          </w:p>
        </w:tc>
        <w:tc>
          <w:tcPr>
            <w:tcW w:w="2385" w:type="dxa"/>
            <w:tcBorders>
              <w:top w:val="nil"/>
              <w:left w:val="nil"/>
              <w:bottom w:val="nil"/>
              <w:right w:val="nil"/>
            </w:tcBorders>
            <w:shd w:val="clear" w:color="auto" w:fill="auto"/>
            <w:vAlign w:val="bottom"/>
            <w:hideMark/>
          </w:tcPr>
          <w:p w14:paraId="75CE426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3.10</w:t>
            </w:r>
          </w:p>
        </w:tc>
        <w:tc>
          <w:tcPr>
            <w:tcW w:w="1173" w:type="dxa"/>
            <w:tcBorders>
              <w:top w:val="nil"/>
              <w:left w:val="nil"/>
              <w:bottom w:val="nil"/>
              <w:right w:val="nil"/>
            </w:tcBorders>
            <w:shd w:val="clear" w:color="auto" w:fill="auto"/>
            <w:vAlign w:val="bottom"/>
            <w:hideMark/>
          </w:tcPr>
          <w:p w14:paraId="04D7A4F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0.51***</w:t>
            </w:r>
          </w:p>
        </w:tc>
        <w:tc>
          <w:tcPr>
            <w:tcW w:w="2422" w:type="dxa"/>
            <w:tcBorders>
              <w:top w:val="nil"/>
              <w:left w:val="nil"/>
              <w:bottom w:val="nil"/>
              <w:right w:val="nil"/>
            </w:tcBorders>
            <w:shd w:val="clear" w:color="auto" w:fill="auto"/>
            <w:vAlign w:val="bottom"/>
            <w:hideMark/>
          </w:tcPr>
          <w:p w14:paraId="5FE18A19"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-2.23</w:t>
            </w:r>
          </w:p>
        </w:tc>
        <w:tc>
          <w:tcPr>
            <w:tcW w:w="1323" w:type="dxa"/>
            <w:tcBorders>
              <w:top w:val="nil"/>
              <w:left w:val="nil"/>
              <w:bottom w:val="nil"/>
              <w:right w:val="nil"/>
            </w:tcBorders>
            <w:shd w:val="clear" w:color="auto" w:fill="auto"/>
            <w:vAlign w:val="bottom"/>
            <w:hideMark/>
          </w:tcPr>
          <w:p w14:paraId="6A7BDB83"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0.42***</w:t>
            </w:r>
          </w:p>
        </w:tc>
      </w:tr>
      <w:tr w:rsidR="00C012ED" w:rsidRPr="00C6040C" w14:paraId="12682C51" w14:textId="77777777" w:rsidTr="00C012ED">
        <w:trPr>
          <w:trHeight w:val="597"/>
        </w:trPr>
        <w:tc>
          <w:tcPr>
            <w:tcW w:w="2366" w:type="dxa"/>
            <w:tcBorders>
              <w:top w:val="nil"/>
              <w:left w:val="nil"/>
              <w:bottom w:val="nil"/>
              <w:right w:val="nil"/>
            </w:tcBorders>
            <w:shd w:val="clear" w:color="000000" w:fill="FFFFFF"/>
            <w:vAlign w:val="bottom"/>
            <w:hideMark/>
          </w:tcPr>
          <w:p w14:paraId="3DB47A9C"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Rural hamlets and isolated dwellings</w:t>
            </w:r>
          </w:p>
        </w:tc>
        <w:tc>
          <w:tcPr>
            <w:tcW w:w="2385" w:type="dxa"/>
            <w:tcBorders>
              <w:top w:val="nil"/>
              <w:left w:val="nil"/>
              <w:bottom w:val="nil"/>
              <w:right w:val="nil"/>
            </w:tcBorders>
            <w:shd w:val="clear" w:color="auto" w:fill="auto"/>
            <w:vAlign w:val="bottom"/>
            <w:hideMark/>
          </w:tcPr>
          <w:p w14:paraId="4FD08A6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3.50**</w:t>
            </w:r>
          </w:p>
        </w:tc>
        <w:tc>
          <w:tcPr>
            <w:tcW w:w="1173" w:type="dxa"/>
            <w:tcBorders>
              <w:top w:val="nil"/>
              <w:left w:val="nil"/>
              <w:bottom w:val="nil"/>
              <w:right w:val="nil"/>
            </w:tcBorders>
            <w:shd w:val="clear" w:color="auto" w:fill="auto"/>
            <w:vAlign w:val="bottom"/>
            <w:hideMark/>
          </w:tcPr>
          <w:p w14:paraId="0E5AD2E3"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0.51***</w:t>
            </w:r>
          </w:p>
        </w:tc>
        <w:tc>
          <w:tcPr>
            <w:tcW w:w="2422" w:type="dxa"/>
            <w:tcBorders>
              <w:top w:val="nil"/>
              <w:left w:val="nil"/>
              <w:bottom w:val="nil"/>
              <w:right w:val="nil"/>
            </w:tcBorders>
            <w:shd w:val="clear" w:color="auto" w:fill="auto"/>
            <w:vAlign w:val="bottom"/>
            <w:hideMark/>
          </w:tcPr>
          <w:p w14:paraId="4D5901C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2.21</w:t>
            </w:r>
          </w:p>
        </w:tc>
        <w:tc>
          <w:tcPr>
            <w:tcW w:w="1323" w:type="dxa"/>
            <w:tcBorders>
              <w:top w:val="nil"/>
              <w:left w:val="nil"/>
              <w:bottom w:val="nil"/>
              <w:right w:val="nil"/>
            </w:tcBorders>
            <w:shd w:val="clear" w:color="auto" w:fill="auto"/>
            <w:vAlign w:val="bottom"/>
            <w:hideMark/>
          </w:tcPr>
          <w:p w14:paraId="6AA68C7B"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0.47***</w:t>
            </w:r>
          </w:p>
        </w:tc>
      </w:tr>
      <w:tr w:rsidR="00C012ED" w:rsidRPr="00C6040C" w14:paraId="57B78965" w14:textId="77777777" w:rsidTr="00C012ED">
        <w:trPr>
          <w:trHeight w:val="597"/>
        </w:trPr>
        <w:tc>
          <w:tcPr>
            <w:tcW w:w="2366" w:type="dxa"/>
            <w:tcBorders>
              <w:top w:val="nil"/>
              <w:left w:val="nil"/>
              <w:bottom w:val="nil"/>
              <w:right w:val="nil"/>
            </w:tcBorders>
            <w:shd w:val="clear" w:color="000000" w:fill="FFFFFF"/>
            <w:vAlign w:val="bottom"/>
            <w:hideMark/>
          </w:tcPr>
          <w:p w14:paraId="4178ECE7"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Rural town and Fringe in a sparse setting</w:t>
            </w:r>
          </w:p>
        </w:tc>
        <w:tc>
          <w:tcPr>
            <w:tcW w:w="2385" w:type="dxa"/>
            <w:tcBorders>
              <w:top w:val="nil"/>
              <w:left w:val="nil"/>
              <w:bottom w:val="nil"/>
              <w:right w:val="nil"/>
            </w:tcBorders>
            <w:shd w:val="clear" w:color="auto" w:fill="auto"/>
            <w:vAlign w:val="bottom"/>
            <w:hideMark/>
          </w:tcPr>
          <w:p w14:paraId="57252CB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-3.59**</w:t>
            </w:r>
          </w:p>
        </w:tc>
        <w:tc>
          <w:tcPr>
            <w:tcW w:w="1173" w:type="dxa"/>
            <w:tcBorders>
              <w:top w:val="nil"/>
              <w:left w:val="nil"/>
              <w:bottom w:val="nil"/>
              <w:right w:val="nil"/>
            </w:tcBorders>
            <w:shd w:val="clear" w:color="auto" w:fill="auto"/>
            <w:vAlign w:val="bottom"/>
            <w:hideMark/>
          </w:tcPr>
          <w:p w14:paraId="4831374E"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-0.15**</w:t>
            </w:r>
          </w:p>
        </w:tc>
        <w:tc>
          <w:tcPr>
            <w:tcW w:w="2422" w:type="dxa"/>
            <w:tcBorders>
              <w:top w:val="nil"/>
              <w:left w:val="nil"/>
              <w:bottom w:val="nil"/>
              <w:right w:val="nil"/>
            </w:tcBorders>
            <w:shd w:val="clear" w:color="auto" w:fill="auto"/>
            <w:vAlign w:val="bottom"/>
            <w:hideMark/>
          </w:tcPr>
          <w:p w14:paraId="23238879"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-4.16*</w:t>
            </w:r>
          </w:p>
        </w:tc>
        <w:tc>
          <w:tcPr>
            <w:tcW w:w="1323" w:type="dxa"/>
            <w:tcBorders>
              <w:top w:val="nil"/>
              <w:left w:val="nil"/>
              <w:bottom w:val="nil"/>
              <w:right w:val="nil"/>
            </w:tcBorders>
            <w:shd w:val="clear" w:color="auto" w:fill="auto"/>
            <w:vAlign w:val="bottom"/>
            <w:hideMark/>
          </w:tcPr>
          <w:p w14:paraId="25375B55"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-0.06</w:t>
            </w:r>
          </w:p>
        </w:tc>
      </w:tr>
      <w:tr w:rsidR="00C012ED" w:rsidRPr="00C6040C" w14:paraId="6F5BFCD4" w14:textId="77777777" w:rsidTr="00C012ED">
        <w:trPr>
          <w:trHeight w:val="298"/>
        </w:trPr>
        <w:tc>
          <w:tcPr>
            <w:tcW w:w="2366" w:type="dxa"/>
            <w:tcBorders>
              <w:top w:val="nil"/>
              <w:left w:val="nil"/>
              <w:bottom w:val="nil"/>
              <w:right w:val="nil"/>
            </w:tcBorders>
            <w:shd w:val="clear" w:color="000000" w:fill="FFFFFF"/>
            <w:vAlign w:val="bottom"/>
            <w:hideMark/>
          </w:tcPr>
          <w:p w14:paraId="371EC667"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Rural town and Fringe</w:t>
            </w:r>
          </w:p>
        </w:tc>
        <w:tc>
          <w:tcPr>
            <w:tcW w:w="2385" w:type="dxa"/>
            <w:tcBorders>
              <w:top w:val="nil"/>
              <w:left w:val="nil"/>
              <w:bottom w:val="nil"/>
              <w:right w:val="nil"/>
            </w:tcBorders>
            <w:shd w:val="clear" w:color="auto" w:fill="auto"/>
            <w:vAlign w:val="bottom"/>
            <w:hideMark/>
          </w:tcPr>
          <w:p w14:paraId="32AE27A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1.86</w:t>
            </w:r>
          </w:p>
        </w:tc>
        <w:tc>
          <w:tcPr>
            <w:tcW w:w="1173" w:type="dxa"/>
            <w:tcBorders>
              <w:top w:val="nil"/>
              <w:left w:val="nil"/>
              <w:bottom w:val="nil"/>
              <w:right w:val="nil"/>
            </w:tcBorders>
            <w:shd w:val="clear" w:color="auto" w:fill="auto"/>
            <w:vAlign w:val="bottom"/>
            <w:hideMark/>
          </w:tcPr>
          <w:p w14:paraId="5E34CB8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0.10**</w:t>
            </w:r>
          </w:p>
        </w:tc>
        <w:tc>
          <w:tcPr>
            <w:tcW w:w="2422" w:type="dxa"/>
            <w:tcBorders>
              <w:top w:val="nil"/>
              <w:left w:val="nil"/>
              <w:bottom w:val="nil"/>
              <w:right w:val="nil"/>
            </w:tcBorders>
            <w:shd w:val="clear" w:color="auto" w:fill="auto"/>
            <w:vAlign w:val="bottom"/>
            <w:hideMark/>
          </w:tcPr>
          <w:p w14:paraId="2A71A07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2.30</w:t>
            </w:r>
          </w:p>
        </w:tc>
        <w:tc>
          <w:tcPr>
            <w:tcW w:w="1323" w:type="dxa"/>
            <w:tcBorders>
              <w:top w:val="nil"/>
              <w:left w:val="nil"/>
              <w:bottom w:val="nil"/>
              <w:right w:val="nil"/>
            </w:tcBorders>
            <w:shd w:val="clear" w:color="auto" w:fill="auto"/>
            <w:vAlign w:val="bottom"/>
            <w:hideMark/>
          </w:tcPr>
          <w:p w14:paraId="6424B5B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0.10</w:t>
            </w:r>
          </w:p>
        </w:tc>
      </w:tr>
      <w:tr w:rsidR="00C012ED" w:rsidRPr="00C6040C" w14:paraId="11D4AC06" w14:textId="77777777" w:rsidTr="00C012ED">
        <w:trPr>
          <w:trHeight w:val="597"/>
        </w:trPr>
        <w:tc>
          <w:tcPr>
            <w:tcW w:w="2366" w:type="dxa"/>
            <w:tcBorders>
              <w:top w:val="nil"/>
              <w:left w:val="nil"/>
              <w:bottom w:val="nil"/>
              <w:right w:val="nil"/>
            </w:tcBorders>
            <w:shd w:val="clear" w:color="000000" w:fill="FFFFFF"/>
            <w:vAlign w:val="bottom"/>
            <w:hideMark/>
          </w:tcPr>
          <w:p w14:paraId="36FF3891"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Rural village in a sparse setting</w:t>
            </w:r>
          </w:p>
        </w:tc>
        <w:tc>
          <w:tcPr>
            <w:tcW w:w="2385" w:type="dxa"/>
            <w:tcBorders>
              <w:top w:val="nil"/>
              <w:left w:val="nil"/>
              <w:bottom w:val="nil"/>
              <w:right w:val="nil"/>
            </w:tcBorders>
            <w:shd w:val="clear" w:color="auto" w:fill="auto"/>
            <w:vAlign w:val="bottom"/>
            <w:hideMark/>
          </w:tcPr>
          <w:p w14:paraId="7829EDB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3.59</w:t>
            </w:r>
          </w:p>
        </w:tc>
        <w:tc>
          <w:tcPr>
            <w:tcW w:w="1173" w:type="dxa"/>
            <w:tcBorders>
              <w:top w:val="nil"/>
              <w:left w:val="nil"/>
              <w:bottom w:val="nil"/>
              <w:right w:val="nil"/>
            </w:tcBorders>
            <w:shd w:val="clear" w:color="auto" w:fill="auto"/>
            <w:vAlign w:val="bottom"/>
            <w:hideMark/>
          </w:tcPr>
          <w:p w14:paraId="7B91538D"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0.35**</w:t>
            </w:r>
          </w:p>
        </w:tc>
        <w:tc>
          <w:tcPr>
            <w:tcW w:w="2422" w:type="dxa"/>
            <w:tcBorders>
              <w:top w:val="nil"/>
              <w:left w:val="nil"/>
              <w:bottom w:val="nil"/>
              <w:right w:val="nil"/>
            </w:tcBorders>
            <w:shd w:val="clear" w:color="auto" w:fill="auto"/>
            <w:vAlign w:val="bottom"/>
            <w:hideMark/>
          </w:tcPr>
          <w:p w14:paraId="113F52EB"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4.07</w:t>
            </w:r>
          </w:p>
        </w:tc>
        <w:tc>
          <w:tcPr>
            <w:tcW w:w="1323" w:type="dxa"/>
            <w:tcBorders>
              <w:top w:val="nil"/>
              <w:left w:val="nil"/>
              <w:bottom w:val="nil"/>
              <w:right w:val="nil"/>
            </w:tcBorders>
            <w:shd w:val="clear" w:color="auto" w:fill="auto"/>
            <w:vAlign w:val="bottom"/>
            <w:hideMark/>
          </w:tcPr>
          <w:p w14:paraId="455CBD3D"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0.40**</w:t>
            </w:r>
          </w:p>
        </w:tc>
      </w:tr>
      <w:tr w:rsidR="00C012ED" w:rsidRPr="00C6040C" w14:paraId="2AB5A199" w14:textId="77777777" w:rsidTr="00C012ED">
        <w:trPr>
          <w:trHeight w:val="298"/>
        </w:trPr>
        <w:tc>
          <w:tcPr>
            <w:tcW w:w="2366" w:type="dxa"/>
            <w:tcBorders>
              <w:top w:val="nil"/>
              <w:left w:val="nil"/>
              <w:bottom w:val="nil"/>
              <w:right w:val="nil"/>
            </w:tcBorders>
            <w:shd w:val="clear" w:color="000000" w:fill="FFFFFF"/>
            <w:vAlign w:val="bottom"/>
            <w:hideMark/>
          </w:tcPr>
          <w:p w14:paraId="26D81402"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Rural village</w:t>
            </w:r>
          </w:p>
        </w:tc>
        <w:tc>
          <w:tcPr>
            <w:tcW w:w="2385" w:type="dxa"/>
            <w:tcBorders>
              <w:top w:val="nil"/>
              <w:left w:val="nil"/>
              <w:bottom w:val="nil"/>
              <w:right w:val="nil"/>
            </w:tcBorders>
            <w:shd w:val="clear" w:color="auto" w:fill="auto"/>
            <w:vAlign w:val="bottom"/>
            <w:hideMark/>
          </w:tcPr>
          <w:p w14:paraId="4A84628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2.34</w:t>
            </w:r>
          </w:p>
        </w:tc>
        <w:tc>
          <w:tcPr>
            <w:tcW w:w="1173" w:type="dxa"/>
            <w:tcBorders>
              <w:top w:val="nil"/>
              <w:left w:val="nil"/>
              <w:bottom w:val="nil"/>
              <w:right w:val="nil"/>
            </w:tcBorders>
            <w:shd w:val="clear" w:color="auto" w:fill="auto"/>
            <w:vAlign w:val="bottom"/>
            <w:hideMark/>
          </w:tcPr>
          <w:p w14:paraId="53C57C2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0.45***</w:t>
            </w:r>
          </w:p>
        </w:tc>
        <w:tc>
          <w:tcPr>
            <w:tcW w:w="2422" w:type="dxa"/>
            <w:tcBorders>
              <w:top w:val="nil"/>
              <w:left w:val="nil"/>
              <w:bottom w:val="nil"/>
              <w:right w:val="nil"/>
            </w:tcBorders>
            <w:shd w:val="clear" w:color="auto" w:fill="auto"/>
            <w:vAlign w:val="bottom"/>
            <w:hideMark/>
          </w:tcPr>
          <w:p w14:paraId="5A3A036B"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1.63</w:t>
            </w:r>
          </w:p>
        </w:tc>
        <w:tc>
          <w:tcPr>
            <w:tcW w:w="1323" w:type="dxa"/>
            <w:tcBorders>
              <w:top w:val="nil"/>
              <w:left w:val="nil"/>
              <w:bottom w:val="nil"/>
              <w:right w:val="nil"/>
            </w:tcBorders>
            <w:shd w:val="clear" w:color="auto" w:fill="auto"/>
            <w:vAlign w:val="bottom"/>
            <w:hideMark/>
          </w:tcPr>
          <w:p w14:paraId="7EA212B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0.43***</w:t>
            </w:r>
          </w:p>
        </w:tc>
      </w:tr>
      <w:tr w:rsidR="00C012ED" w:rsidRPr="00C6040C" w14:paraId="2A771BD0" w14:textId="77777777" w:rsidTr="00C012ED">
        <w:trPr>
          <w:trHeight w:val="597"/>
        </w:trPr>
        <w:tc>
          <w:tcPr>
            <w:tcW w:w="2366" w:type="dxa"/>
            <w:tcBorders>
              <w:top w:val="nil"/>
              <w:left w:val="nil"/>
              <w:bottom w:val="nil"/>
              <w:right w:val="nil"/>
            </w:tcBorders>
            <w:shd w:val="clear" w:color="000000" w:fill="FFFFFF"/>
            <w:vAlign w:val="bottom"/>
            <w:hideMark/>
          </w:tcPr>
          <w:p w14:paraId="15052242"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Urban city and town in a sparse Setting</w:t>
            </w:r>
          </w:p>
        </w:tc>
        <w:tc>
          <w:tcPr>
            <w:tcW w:w="2385" w:type="dxa"/>
            <w:tcBorders>
              <w:top w:val="nil"/>
              <w:left w:val="nil"/>
              <w:bottom w:val="nil"/>
              <w:right w:val="nil"/>
            </w:tcBorders>
            <w:shd w:val="clear" w:color="auto" w:fill="auto"/>
            <w:vAlign w:val="bottom"/>
            <w:hideMark/>
          </w:tcPr>
          <w:p w14:paraId="00FFEFE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-0.16</w:t>
            </w:r>
          </w:p>
        </w:tc>
        <w:tc>
          <w:tcPr>
            <w:tcW w:w="1173" w:type="dxa"/>
            <w:tcBorders>
              <w:top w:val="nil"/>
              <w:left w:val="nil"/>
              <w:bottom w:val="nil"/>
              <w:right w:val="nil"/>
            </w:tcBorders>
            <w:shd w:val="clear" w:color="auto" w:fill="auto"/>
            <w:vAlign w:val="bottom"/>
            <w:hideMark/>
          </w:tcPr>
          <w:p w14:paraId="75A2638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-0.10</w:t>
            </w:r>
          </w:p>
        </w:tc>
        <w:tc>
          <w:tcPr>
            <w:tcW w:w="2422" w:type="dxa"/>
            <w:tcBorders>
              <w:top w:val="nil"/>
              <w:left w:val="nil"/>
              <w:bottom w:val="nil"/>
              <w:right w:val="nil"/>
            </w:tcBorders>
            <w:shd w:val="clear" w:color="auto" w:fill="auto"/>
            <w:vAlign w:val="bottom"/>
            <w:hideMark/>
          </w:tcPr>
          <w:p w14:paraId="71D1153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-0.87</w:t>
            </w:r>
          </w:p>
        </w:tc>
        <w:tc>
          <w:tcPr>
            <w:tcW w:w="1323" w:type="dxa"/>
            <w:tcBorders>
              <w:top w:val="nil"/>
              <w:left w:val="nil"/>
              <w:bottom w:val="nil"/>
              <w:right w:val="nil"/>
            </w:tcBorders>
            <w:shd w:val="clear" w:color="auto" w:fill="auto"/>
            <w:vAlign w:val="bottom"/>
            <w:hideMark/>
          </w:tcPr>
          <w:p w14:paraId="7D290A25"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-0.03</w:t>
            </w:r>
          </w:p>
        </w:tc>
      </w:tr>
      <w:tr w:rsidR="00C012ED" w:rsidRPr="00C6040C" w14:paraId="22AA7545" w14:textId="77777777" w:rsidTr="00C012ED">
        <w:trPr>
          <w:trHeight w:val="298"/>
        </w:trPr>
        <w:tc>
          <w:tcPr>
            <w:tcW w:w="2366" w:type="dxa"/>
            <w:tcBorders>
              <w:top w:val="nil"/>
              <w:left w:val="nil"/>
              <w:bottom w:val="nil"/>
              <w:right w:val="nil"/>
            </w:tcBorders>
            <w:shd w:val="clear" w:color="000000" w:fill="FFFFFF"/>
            <w:vAlign w:val="bottom"/>
            <w:hideMark/>
          </w:tcPr>
          <w:p w14:paraId="3672C378"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Urban minor conurbation</w:t>
            </w:r>
          </w:p>
        </w:tc>
        <w:tc>
          <w:tcPr>
            <w:tcW w:w="2385" w:type="dxa"/>
            <w:tcBorders>
              <w:top w:val="nil"/>
              <w:left w:val="nil"/>
              <w:bottom w:val="nil"/>
              <w:right w:val="nil"/>
            </w:tcBorders>
            <w:shd w:val="clear" w:color="auto" w:fill="auto"/>
            <w:vAlign w:val="bottom"/>
            <w:hideMark/>
          </w:tcPr>
          <w:p w14:paraId="6BC1A251"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1.37</w:t>
            </w:r>
          </w:p>
        </w:tc>
        <w:tc>
          <w:tcPr>
            <w:tcW w:w="1173" w:type="dxa"/>
            <w:tcBorders>
              <w:top w:val="nil"/>
              <w:left w:val="nil"/>
              <w:bottom w:val="nil"/>
              <w:right w:val="nil"/>
            </w:tcBorders>
            <w:shd w:val="clear" w:color="auto" w:fill="auto"/>
            <w:vAlign w:val="bottom"/>
            <w:hideMark/>
          </w:tcPr>
          <w:p w14:paraId="7E7CE17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0.09</w:t>
            </w:r>
          </w:p>
        </w:tc>
        <w:tc>
          <w:tcPr>
            <w:tcW w:w="2422" w:type="dxa"/>
            <w:tcBorders>
              <w:top w:val="nil"/>
              <w:left w:val="nil"/>
              <w:bottom w:val="nil"/>
              <w:right w:val="nil"/>
            </w:tcBorders>
            <w:shd w:val="clear" w:color="auto" w:fill="auto"/>
            <w:vAlign w:val="bottom"/>
            <w:hideMark/>
          </w:tcPr>
          <w:p w14:paraId="17E20BDD"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2.85</w:t>
            </w:r>
          </w:p>
        </w:tc>
        <w:tc>
          <w:tcPr>
            <w:tcW w:w="1323" w:type="dxa"/>
            <w:tcBorders>
              <w:top w:val="nil"/>
              <w:left w:val="nil"/>
              <w:bottom w:val="nil"/>
              <w:right w:val="nil"/>
            </w:tcBorders>
            <w:shd w:val="clear" w:color="auto" w:fill="auto"/>
            <w:vAlign w:val="bottom"/>
            <w:hideMark/>
          </w:tcPr>
          <w:p w14:paraId="55EDE657"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0.09</w:t>
            </w:r>
          </w:p>
        </w:tc>
      </w:tr>
      <w:tr w:rsidR="00C012ED" w:rsidRPr="00C6040C" w14:paraId="0CD06F44" w14:textId="77777777" w:rsidTr="00C012ED">
        <w:trPr>
          <w:trHeight w:val="298"/>
        </w:trPr>
        <w:tc>
          <w:tcPr>
            <w:tcW w:w="2366" w:type="dxa"/>
            <w:tcBorders>
              <w:top w:val="nil"/>
              <w:left w:val="nil"/>
              <w:bottom w:val="nil"/>
              <w:right w:val="nil"/>
            </w:tcBorders>
            <w:shd w:val="clear" w:color="000000" w:fill="FFFFFF"/>
            <w:vAlign w:val="bottom"/>
            <w:hideMark/>
          </w:tcPr>
          <w:p w14:paraId="00618D7F"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Urban major conurbation</w:t>
            </w:r>
          </w:p>
        </w:tc>
        <w:tc>
          <w:tcPr>
            <w:tcW w:w="2385" w:type="dxa"/>
            <w:tcBorders>
              <w:top w:val="nil"/>
              <w:left w:val="nil"/>
              <w:bottom w:val="nil"/>
              <w:right w:val="nil"/>
            </w:tcBorders>
            <w:shd w:val="clear" w:color="auto" w:fill="auto"/>
            <w:vAlign w:val="bottom"/>
            <w:hideMark/>
          </w:tcPr>
          <w:p w14:paraId="397DE1CE"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2.84**</w:t>
            </w:r>
          </w:p>
        </w:tc>
        <w:tc>
          <w:tcPr>
            <w:tcW w:w="1173" w:type="dxa"/>
            <w:tcBorders>
              <w:top w:val="nil"/>
              <w:left w:val="nil"/>
              <w:bottom w:val="nil"/>
              <w:right w:val="nil"/>
            </w:tcBorders>
            <w:shd w:val="clear" w:color="auto" w:fill="auto"/>
            <w:vAlign w:val="bottom"/>
            <w:hideMark/>
          </w:tcPr>
          <w:p w14:paraId="2D4C7D2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0.13***</w:t>
            </w:r>
          </w:p>
        </w:tc>
        <w:tc>
          <w:tcPr>
            <w:tcW w:w="2422" w:type="dxa"/>
            <w:tcBorders>
              <w:top w:val="nil"/>
              <w:left w:val="nil"/>
              <w:bottom w:val="nil"/>
              <w:right w:val="nil"/>
            </w:tcBorders>
            <w:shd w:val="clear" w:color="auto" w:fill="auto"/>
            <w:vAlign w:val="bottom"/>
            <w:hideMark/>
          </w:tcPr>
          <w:p w14:paraId="6A6AC0F9"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3.89**</w:t>
            </w:r>
          </w:p>
        </w:tc>
        <w:tc>
          <w:tcPr>
            <w:tcW w:w="1323" w:type="dxa"/>
            <w:tcBorders>
              <w:top w:val="nil"/>
              <w:left w:val="nil"/>
              <w:bottom w:val="nil"/>
              <w:right w:val="nil"/>
            </w:tcBorders>
            <w:shd w:val="clear" w:color="auto" w:fill="auto"/>
            <w:vAlign w:val="bottom"/>
            <w:hideMark/>
          </w:tcPr>
          <w:p w14:paraId="1C79EEF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0.15***</w:t>
            </w:r>
          </w:p>
        </w:tc>
      </w:tr>
      <w:tr w:rsidR="00C012ED" w:rsidRPr="00C6040C" w14:paraId="4352E5B0" w14:textId="77777777" w:rsidTr="00C012ED">
        <w:trPr>
          <w:trHeight w:val="298"/>
        </w:trPr>
        <w:tc>
          <w:tcPr>
            <w:tcW w:w="2366" w:type="dxa"/>
            <w:tcBorders>
              <w:top w:val="nil"/>
              <w:left w:val="nil"/>
              <w:bottom w:val="nil"/>
              <w:right w:val="nil"/>
            </w:tcBorders>
            <w:shd w:val="clear" w:color="000000" w:fill="FFFFFF"/>
            <w:vAlign w:val="bottom"/>
            <w:hideMark/>
          </w:tcPr>
          <w:p w14:paraId="334943C5" w14:textId="77777777" w:rsidR="00C012ED" w:rsidRPr="00C6040C" w:rsidRDefault="00C012ED" w:rsidP="00977152">
            <w:pPr>
              <w:spacing w:after="0" w:line="240" w:lineRule="auto"/>
              <w:rPr>
                <w:rFonts w:ascii="Arial" w:eastAsia="Times New Roman" w:hAnsi="Arial" w:cs="Arial"/>
                <w:color w:val="202124"/>
                <w:sz w:val="20"/>
                <w:szCs w:val="20"/>
                <w:lang w:eastAsia="en-GB"/>
              </w:rPr>
            </w:pPr>
          </w:p>
          <w:p w14:paraId="1CB99BA9"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Number of employees</w:t>
            </w:r>
          </w:p>
        </w:tc>
        <w:tc>
          <w:tcPr>
            <w:tcW w:w="2385" w:type="dxa"/>
            <w:tcBorders>
              <w:top w:val="nil"/>
              <w:left w:val="nil"/>
              <w:bottom w:val="nil"/>
              <w:right w:val="nil"/>
            </w:tcBorders>
            <w:shd w:val="clear" w:color="auto" w:fill="auto"/>
            <w:vAlign w:val="bottom"/>
            <w:hideMark/>
          </w:tcPr>
          <w:p w14:paraId="179553A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173" w:type="dxa"/>
            <w:tcBorders>
              <w:top w:val="nil"/>
              <w:left w:val="nil"/>
              <w:bottom w:val="nil"/>
              <w:right w:val="nil"/>
            </w:tcBorders>
            <w:shd w:val="clear" w:color="auto" w:fill="auto"/>
            <w:vAlign w:val="bottom"/>
            <w:hideMark/>
          </w:tcPr>
          <w:p w14:paraId="56B5E19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-0.00***</w:t>
            </w:r>
          </w:p>
        </w:tc>
        <w:tc>
          <w:tcPr>
            <w:tcW w:w="2422" w:type="dxa"/>
            <w:tcBorders>
              <w:top w:val="nil"/>
              <w:left w:val="nil"/>
              <w:bottom w:val="nil"/>
              <w:right w:val="nil"/>
            </w:tcBorders>
            <w:shd w:val="clear" w:color="auto" w:fill="auto"/>
            <w:vAlign w:val="bottom"/>
            <w:hideMark/>
          </w:tcPr>
          <w:p w14:paraId="1A9B333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-0.01***</w:t>
            </w:r>
          </w:p>
        </w:tc>
        <w:tc>
          <w:tcPr>
            <w:tcW w:w="1323" w:type="dxa"/>
            <w:tcBorders>
              <w:top w:val="nil"/>
              <w:left w:val="nil"/>
              <w:bottom w:val="nil"/>
              <w:right w:val="nil"/>
            </w:tcBorders>
            <w:shd w:val="clear" w:color="auto" w:fill="auto"/>
            <w:vAlign w:val="bottom"/>
            <w:hideMark/>
          </w:tcPr>
          <w:p w14:paraId="4F09BAD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-0.00***</w:t>
            </w:r>
          </w:p>
        </w:tc>
      </w:tr>
      <w:tr w:rsidR="00C012ED" w:rsidRPr="00C6040C" w14:paraId="1A0F8F80" w14:textId="77777777" w:rsidTr="00C012ED">
        <w:trPr>
          <w:trHeight w:val="298"/>
        </w:trPr>
        <w:tc>
          <w:tcPr>
            <w:tcW w:w="2366" w:type="dxa"/>
            <w:tcBorders>
              <w:top w:val="nil"/>
              <w:left w:val="nil"/>
              <w:bottom w:val="nil"/>
              <w:right w:val="nil"/>
            </w:tcBorders>
            <w:shd w:val="clear" w:color="000000" w:fill="FFFFFF"/>
            <w:vAlign w:val="bottom"/>
            <w:hideMark/>
          </w:tcPr>
          <w:p w14:paraId="5E426142" w14:textId="77777777" w:rsidR="00C012ED" w:rsidRPr="00C6040C" w:rsidRDefault="00C012ED" w:rsidP="00977152">
            <w:pPr>
              <w:spacing w:after="0" w:line="240" w:lineRule="auto"/>
              <w:rPr>
                <w:rFonts w:ascii="Arial" w:eastAsia="Times New Roman" w:hAnsi="Arial" w:cs="Arial"/>
                <w:color w:val="202124"/>
                <w:sz w:val="20"/>
                <w:szCs w:val="20"/>
                <w:lang w:eastAsia="en-GB"/>
              </w:rPr>
            </w:pPr>
          </w:p>
          <w:p w14:paraId="339A1664" w14:textId="77777777" w:rsidR="00C012ED" w:rsidRPr="00C6040C" w:rsidRDefault="00C012ED" w:rsidP="00977152">
            <w:pPr>
              <w:spacing w:after="0" w:line="240" w:lineRule="auto"/>
              <w:rPr>
                <w:rFonts w:ascii="Arial" w:eastAsia="Times New Roman" w:hAnsi="Arial" w:cs="Arial"/>
                <w:sz w:val="20"/>
                <w:szCs w:val="20"/>
                <w:lang w:eastAsia="en-GB"/>
              </w:rPr>
            </w:pPr>
            <w:r w:rsidRPr="00C6040C">
              <w:rPr>
                <w:rFonts w:ascii="Arial" w:eastAsia="Times New Roman" w:hAnsi="Arial" w:cs="Arial"/>
                <w:sz w:val="20"/>
                <w:szCs w:val="20"/>
                <w:lang w:eastAsia="en-GB"/>
              </w:rPr>
              <w:t>Number of local units:</w:t>
            </w:r>
          </w:p>
          <w:p w14:paraId="3959C602"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sz w:val="20"/>
                <w:szCs w:val="20"/>
                <w:lang w:eastAsia="en-GB"/>
              </w:rPr>
              <w:t>Omitted Category: 2-5</w:t>
            </w:r>
          </w:p>
        </w:tc>
        <w:tc>
          <w:tcPr>
            <w:tcW w:w="2385" w:type="dxa"/>
            <w:tcBorders>
              <w:top w:val="nil"/>
              <w:left w:val="nil"/>
              <w:bottom w:val="nil"/>
              <w:right w:val="nil"/>
            </w:tcBorders>
            <w:shd w:val="clear" w:color="auto" w:fill="auto"/>
            <w:vAlign w:val="bottom"/>
            <w:hideMark/>
          </w:tcPr>
          <w:p w14:paraId="440DFFB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173" w:type="dxa"/>
            <w:tcBorders>
              <w:top w:val="nil"/>
              <w:left w:val="nil"/>
              <w:bottom w:val="nil"/>
              <w:right w:val="nil"/>
            </w:tcBorders>
            <w:shd w:val="clear" w:color="auto" w:fill="auto"/>
            <w:vAlign w:val="bottom"/>
            <w:hideMark/>
          </w:tcPr>
          <w:p w14:paraId="6818B44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2422" w:type="dxa"/>
            <w:tcBorders>
              <w:top w:val="nil"/>
              <w:left w:val="nil"/>
              <w:bottom w:val="nil"/>
              <w:right w:val="nil"/>
            </w:tcBorders>
            <w:shd w:val="clear" w:color="auto" w:fill="auto"/>
            <w:vAlign w:val="bottom"/>
            <w:hideMark/>
          </w:tcPr>
          <w:p w14:paraId="16C9C21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323" w:type="dxa"/>
            <w:tcBorders>
              <w:top w:val="nil"/>
              <w:left w:val="nil"/>
              <w:bottom w:val="nil"/>
              <w:right w:val="nil"/>
            </w:tcBorders>
            <w:shd w:val="clear" w:color="auto" w:fill="auto"/>
            <w:vAlign w:val="bottom"/>
            <w:hideMark/>
          </w:tcPr>
          <w:p w14:paraId="5528D21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r>
      <w:tr w:rsidR="00C012ED" w:rsidRPr="00C6040C" w14:paraId="6F44B599" w14:textId="77777777" w:rsidTr="00C012ED">
        <w:trPr>
          <w:trHeight w:val="298"/>
        </w:trPr>
        <w:tc>
          <w:tcPr>
            <w:tcW w:w="2366" w:type="dxa"/>
            <w:tcBorders>
              <w:top w:val="nil"/>
              <w:left w:val="nil"/>
              <w:bottom w:val="nil"/>
              <w:right w:val="nil"/>
            </w:tcBorders>
            <w:shd w:val="clear" w:color="auto" w:fill="auto"/>
            <w:vAlign w:val="bottom"/>
          </w:tcPr>
          <w:p w14:paraId="6200D340"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w:t>
            </w:r>
          </w:p>
        </w:tc>
        <w:tc>
          <w:tcPr>
            <w:tcW w:w="2385" w:type="dxa"/>
            <w:tcBorders>
              <w:top w:val="nil"/>
              <w:left w:val="nil"/>
              <w:bottom w:val="nil"/>
              <w:right w:val="nil"/>
            </w:tcBorders>
            <w:shd w:val="clear" w:color="auto" w:fill="auto"/>
            <w:vAlign w:val="bottom"/>
          </w:tcPr>
          <w:p w14:paraId="54B52F77"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173" w:type="dxa"/>
            <w:tcBorders>
              <w:top w:val="nil"/>
              <w:left w:val="nil"/>
              <w:bottom w:val="nil"/>
              <w:right w:val="nil"/>
            </w:tcBorders>
            <w:shd w:val="clear" w:color="auto" w:fill="auto"/>
            <w:vAlign w:val="bottom"/>
          </w:tcPr>
          <w:p w14:paraId="45EAD3AD"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2422" w:type="dxa"/>
            <w:tcBorders>
              <w:top w:val="nil"/>
              <w:left w:val="nil"/>
              <w:bottom w:val="nil"/>
              <w:right w:val="nil"/>
            </w:tcBorders>
            <w:shd w:val="clear" w:color="auto" w:fill="auto"/>
            <w:vAlign w:val="bottom"/>
          </w:tcPr>
          <w:p w14:paraId="5CC77FD1"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323" w:type="dxa"/>
            <w:tcBorders>
              <w:top w:val="nil"/>
              <w:left w:val="nil"/>
              <w:bottom w:val="nil"/>
              <w:right w:val="nil"/>
            </w:tcBorders>
            <w:shd w:val="clear" w:color="auto" w:fill="auto"/>
            <w:vAlign w:val="bottom"/>
          </w:tcPr>
          <w:p w14:paraId="6C7F6B4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r>
      <w:tr w:rsidR="00C012ED" w:rsidRPr="00C6040C" w14:paraId="3198693F" w14:textId="77777777" w:rsidTr="00C012ED">
        <w:trPr>
          <w:trHeight w:val="298"/>
        </w:trPr>
        <w:tc>
          <w:tcPr>
            <w:tcW w:w="2366" w:type="dxa"/>
            <w:tcBorders>
              <w:top w:val="nil"/>
              <w:left w:val="nil"/>
              <w:bottom w:val="nil"/>
              <w:right w:val="nil"/>
            </w:tcBorders>
            <w:shd w:val="clear" w:color="auto" w:fill="auto"/>
            <w:vAlign w:val="bottom"/>
            <w:hideMark/>
          </w:tcPr>
          <w:p w14:paraId="39F7B12F"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6-10</w:t>
            </w:r>
          </w:p>
        </w:tc>
        <w:tc>
          <w:tcPr>
            <w:tcW w:w="2385" w:type="dxa"/>
            <w:tcBorders>
              <w:top w:val="nil"/>
              <w:left w:val="nil"/>
              <w:bottom w:val="nil"/>
              <w:right w:val="nil"/>
            </w:tcBorders>
            <w:shd w:val="clear" w:color="auto" w:fill="auto"/>
            <w:vAlign w:val="bottom"/>
            <w:hideMark/>
          </w:tcPr>
          <w:p w14:paraId="6E5522A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5.40**</w:t>
            </w:r>
          </w:p>
        </w:tc>
        <w:tc>
          <w:tcPr>
            <w:tcW w:w="1173" w:type="dxa"/>
            <w:tcBorders>
              <w:top w:val="nil"/>
              <w:left w:val="nil"/>
              <w:bottom w:val="nil"/>
              <w:right w:val="nil"/>
            </w:tcBorders>
            <w:shd w:val="clear" w:color="auto" w:fill="auto"/>
            <w:vAlign w:val="bottom"/>
            <w:hideMark/>
          </w:tcPr>
          <w:p w14:paraId="531E4A1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0.12***</w:t>
            </w:r>
          </w:p>
        </w:tc>
        <w:tc>
          <w:tcPr>
            <w:tcW w:w="2422" w:type="dxa"/>
            <w:tcBorders>
              <w:top w:val="nil"/>
              <w:left w:val="nil"/>
              <w:bottom w:val="nil"/>
              <w:right w:val="nil"/>
            </w:tcBorders>
            <w:shd w:val="clear" w:color="auto" w:fill="auto"/>
            <w:vAlign w:val="bottom"/>
            <w:hideMark/>
          </w:tcPr>
          <w:p w14:paraId="4C0C1E0E"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5.32**</w:t>
            </w:r>
          </w:p>
        </w:tc>
        <w:tc>
          <w:tcPr>
            <w:tcW w:w="1323" w:type="dxa"/>
            <w:tcBorders>
              <w:top w:val="nil"/>
              <w:left w:val="nil"/>
              <w:bottom w:val="nil"/>
              <w:right w:val="nil"/>
            </w:tcBorders>
            <w:shd w:val="clear" w:color="auto" w:fill="auto"/>
            <w:vAlign w:val="bottom"/>
            <w:hideMark/>
          </w:tcPr>
          <w:p w14:paraId="07E9DB8D"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0.11***</w:t>
            </w:r>
          </w:p>
        </w:tc>
      </w:tr>
      <w:tr w:rsidR="00C012ED" w:rsidRPr="00C6040C" w14:paraId="58B4C028" w14:textId="77777777" w:rsidTr="00C012ED">
        <w:trPr>
          <w:trHeight w:val="298"/>
        </w:trPr>
        <w:tc>
          <w:tcPr>
            <w:tcW w:w="2366" w:type="dxa"/>
            <w:tcBorders>
              <w:top w:val="nil"/>
              <w:left w:val="nil"/>
              <w:bottom w:val="nil"/>
              <w:right w:val="nil"/>
            </w:tcBorders>
            <w:shd w:val="clear" w:color="000000" w:fill="FFFFFF"/>
            <w:vAlign w:val="bottom"/>
            <w:hideMark/>
          </w:tcPr>
          <w:p w14:paraId="3F0A5221"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11-50</w:t>
            </w:r>
          </w:p>
        </w:tc>
        <w:tc>
          <w:tcPr>
            <w:tcW w:w="2385" w:type="dxa"/>
            <w:tcBorders>
              <w:top w:val="nil"/>
              <w:left w:val="nil"/>
              <w:bottom w:val="nil"/>
              <w:right w:val="nil"/>
            </w:tcBorders>
            <w:shd w:val="clear" w:color="auto" w:fill="auto"/>
            <w:vAlign w:val="bottom"/>
            <w:hideMark/>
          </w:tcPr>
          <w:p w14:paraId="09FD975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10.50***</w:t>
            </w:r>
          </w:p>
        </w:tc>
        <w:tc>
          <w:tcPr>
            <w:tcW w:w="1173" w:type="dxa"/>
            <w:tcBorders>
              <w:top w:val="nil"/>
              <w:left w:val="nil"/>
              <w:bottom w:val="nil"/>
              <w:right w:val="nil"/>
            </w:tcBorders>
            <w:shd w:val="clear" w:color="auto" w:fill="auto"/>
            <w:vAlign w:val="bottom"/>
            <w:hideMark/>
          </w:tcPr>
          <w:p w14:paraId="60A33519"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0.23***</w:t>
            </w:r>
          </w:p>
        </w:tc>
        <w:tc>
          <w:tcPr>
            <w:tcW w:w="2422" w:type="dxa"/>
            <w:tcBorders>
              <w:top w:val="nil"/>
              <w:left w:val="nil"/>
              <w:bottom w:val="nil"/>
              <w:right w:val="nil"/>
            </w:tcBorders>
            <w:shd w:val="clear" w:color="auto" w:fill="auto"/>
            <w:vAlign w:val="bottom"/>
            <w:hideMark/>
          </w:tcPr>
          <w:p w14:paraId="7038FA23"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10.48***</w:t>
            </w:r>
          </w:p>
        </w:tc>
        <w:tc>
          <w:tcPr>
            <w:tcW w:w="1323" w:type="dxa"/>
            <w:tcBorders>
              <w:top w:val="nil"/>
              <w:left w:val="nil"/>
              <w:bottom w:val="nil"/>
              <w:right w:val="nil"/>
            </w:tcBorders>
            <w:shd w:val="clear" w:color="auto" w:fill="auto"/>
            <w:vAlign w:val="bottom"/>
            <w:hideMark/>
          </w:tcPr>
          <w:p w14:paraId="54E10CC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0.23***</w:t>
            </w:r>
          </w:p>
        </w:tc>
      </w:tr>
      <w:tr w:rsidR="00C012ED" w:rsidRPr="00C6040C" w14:paraId="3CC0EEEA" w14:textId="77777777" w:rsidTr="00C012ED">
        <w:trPr>
          <w:trHeight w:val="298"/>
        </w:trPr>
        <w:tc>
          <w:tcPr>
            <w:tcW w:w="2366" w:type="dxa"/>
            <w:tcBorders>
              <w:top w:val="nil"/>
              <w:left w:val="nil"/>
              <w:bottom w:val="nil"/>
              <w:right w:val="nil"/>
            </w:tcBorders>
            <w:shd w:val="clear" w:color="auto" w:fill="auto"/>
            <w:vAlign w:val="bottom"/>
            <w:hideMark/>
          </w:tcPr>
          <w:p w14:paraId="293C9467"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lastRenderedPageBreak/>
              <w:t>51-99</w:t>
            </w:r>
          </w:p>
        </w:tc>
        <w:tc>
          <w:tcPr>
            <w:tcW w:w="2385" w:type="dxa"/>
            <w:tcBorders>
              <w:top w:val="nil"/>
              <w:left w:val="nil"/>
              <w:bottom w:val="nil"/>
              <w:right w:val="nil"/>
            </w:tcBorders>
            <w:shd w:val="clear" w:color="auto" w:fill="auto"/>
            <w:vAlign w:val="bottom"/>
            <w:hideMark/>
          </w:tcPr>
          <w:p w14:paraId="1415ED0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15.13***</w:t>
            </w:r>
          </w:p>
        </w:tc>
        <w:tc>
          <w:tcPr>
            <w:tcW w:w="1173" w:type="dxa"/>
            <w:tcBorders>
              <w:top w:val="nil"/>
              <w:left w:val="nil"/>
              <w:bottom w:val="nil"/>
              <w:right w:val="nil"/>
            </w:tcBorders>
            <w:shd w:val="clear" w:color="auto" w:fill="auto"/>
            <w:vAlign w:val="bottom"/>
            <w:hideMark/>
          </w:tcPr>
          <w:p w14:paraId="28336643"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0.35***</w:t>
            </w:r>
          </w:p>
        </w:tc>
        <w:tc>
          <w:tcPr>
            <w:tcW w:w="2422" w:type="dxa"/>
            <w:tcBorders>
              <w:top w:val="nil"/>
              <w:left w:val="nil"/>
              <w:bottom w:val="nil"/>
              <w:right w:val="nil"/>
            </w:tcBorders>
            <w:shd w:val="clear" w:color="auto" w:fill="auto"/>
            <w:vAlign w:val="bottom"/>
            <w:hideMark/>
          </w:tcPr>
          <w:p w14:paraId="56E6D2B5"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15.62***</w:t>
            </w:r>
          </w:p>
        </w:tc>
        <w:tc>
          <w:tcPr>
            <w:tcW w:w="1323" w:type="dxa"/>
            <w:tcBorders>
              <w:top w:val="nil"/>
              <w:left w:val="nil"/>
              <w:bottom w:val="nil"/>
              <w:right w:val="nil"/>
            </w:tcBorders>
            <w:shd w:val="clear" w:color="auto" w:fill="auto"/>
            <w:vAlign w:val="bottom"/>
            <w:hideMark/>
          </w:tcPr>
          <w:p w14:paraId="702E56B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0.35***</w:t>
            </w:r>
          </w:p>
        </w:tc>
      </w:tr>
      <w:tr w:rsidR="00C012ED" w:rsidRPr="00C6040C" w14:paraId="059B232D" w14:textId="77777777" w:rsidTr="00C012ED">
        <w:trPr>
          <w:trHeight w:val="298"/>
        </w:trPr>
        <w:tc>
          <w:tcPr>
            <w:tcW w:w="2366" w:type="dxa"/>
            <w:tcBorders>
              <w:top w:val="nil"/>
              <w:left w:val="nil"/>
              <w:bottom w:val="nil"/>
              <w:right w:val="nil"/>
            </w:tcBorders>
            <w:shd w:val="clear" w:color="000000" w:fill="FFFFFF"/>
            <w:vAlign w:val="bottom"/>
            <w:hideMark/>
          </w:tcPr>
          <w:p w14:paraId="509A5169" w14:textId="77777777" w:rsidR="00C012ED" w:rsidRPr="00C6040C" w:rsidRDefault="00C012ED" w:rsidP="00977152">
            <w:pPr>
              <w:spacing w:after="0" w:line="240" w:lineRule="auto"/>
              <w:rPr>
                <w:rFonts w:ascii="Arial" w:eastAsia="Times New Roman" w:hAnsi="Arial" w:cs="Arial"/>
                <w:color w:val="202124"/>
                <w:sz w:val="20"/>
                <w:szCs w:val="20"/>
                <w:lang w:eastAsia="en-GB"/>
              </w:rPr>
            </w:pPr>
            <w:r w:rsidRPr="00C6040C">
              <w:rPr>
                <w:rFonts w:ascii="Arial" w:eastAsia="Times New Roman" w:hAnsi="Arial" w:cs="Arial"/>
                <w:color w:val="202124"/>
                <w:sz w:val="20"/>
                <w:szCs w:val="20"/>
                <w:lang w:eastAsia="en-GB"/>
              </w:rPr>
              <w:t>100+</w:t>
            </w:r>
          </w:p>
        </w:tc>
        <w:tc>
          <w:tcPr>
            <w:tcW w:w="2385" w:type="dxa"/>
            <w:tcBorders>
              <w:top w:val="nil"/>
              <w:left w:val="nil"/>
              <w:bottom w:val="nil"/>
              <w:right w:val="nil"/>
            </w:tcBorders>
            <w:shd w:val="clear" w:color="auto" w:fill="auto"/>
            <w:vAlign w:val="bottom"/>
            <w:hideMark/>
          </w:tcPr>
          <w:p w14:paraId="4B321125"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15.30***</w:t>
            </w:r>
          </w:p>
        </w:tc>
        <w:tc>
          <w:tcPr>
            <w:tcW w:w="1173" w:type="dxa"/>
            <w:tcBorders>
              <w:top w:val="nil"/>
              <w:left w:val="nil"/>
              <w:bottom w:val="nil"/>
              <w:right w:val="nil"/>
            </w:tcBorders>
            <w:shd w:val="clear" w:color="auto" w:fill="auto"/>
            <w:vAlign w:val="bottom"/>
            <w:hideMark/>
          </w:tcPr>
          <w:p w14:paraId="5AC896C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0.17***</w:t>
            </w:r>
          </w:p>
        </w:tc>
        <w:tc>
          <w:tcPr>
            <w:tcW w:w="2422" w:type="dxa"/>
            <w:tcBorders>
              <w:top w:val="nil"/>
              <w:left w:val="nil"/>
              <w:bottom w:val="nil"/>
              <w:right w:val="nil"/>
            </w:tcBorders>
            <w:shd w:val="clear" w:color="auto" w:fill="auto"/>
            <w:vAlign w:val="bottom"/>
            <w:hideMark/>
          </w:tcPr>
          <w:p w14:paraId="5C4D1E11"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16.48***</w:t>
            </w:r>
          </w:p>
        </w:tc>
        <w:tc>
          <w:tcPr>
            <w:tcW w:w="1323" w:type="dxa"/>
            <w:tcBorders>
              <w:top w:val="nil"/>
              <w:left w:val="nil"/>
              <w:bottom w:val="nil"/>
              <w:right w:val="nil"/>
            </w:tcBorders>
            <w:shd w:val="clear" w:color="auto" w:fill="auto"/>
            <w:vAlign w:val="bottom"/>
            <w:hideMark/>
          </w:tcPr>
          <w:p w14:paraId="158760D9"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0.19***</w:t>
            </w:r>
          </w:p>
        </w:tc>
      </w:tr>
      <w:tr w:rsidR="00C012ED" w:rsidRPr="00C6040C" w14:paraId="7E8D5E9A" w14:textId="77777777" w:rsidTr="00C012ED">
        <w:trPr>
          <w:trHeight w:val="298"/>
        </w:trPr>
        <w:tc>
          <w:tcPr>
            <w:tcW w:w="2366" w:type="dxa"/>
            <w:tcBorders>
              <w:top w:val="nil"/>
              <w:left w:val="nil"/>
              <w:bottom w:val="nil"/>
              <w:right w:val="nil"/>
            </w:tcBorders>
            <w:shd w:val="clear" w:color="auto" w:fill="auto"/>
            <w:vAlign w:val="bottom"/>
          </w:tcPr>
          <w:p w14:paraId="2BA12D9F" w14:textId="77777777" w:rsidR="00C012ED" w:rsidRPr="00C6040C" w:rsidRDefault="00C012ED" w:rsidP="00977152">
            <w:pPr>
              <w:spacing w:after="0" w:line="240" w:lineRule="auto"/>
              <w:rPr>
                <w:rFonts w:ascii="Arial" w:eastAsia="Times New Roman" w:hAnsi="Arial" w:cs="Arial"/>
                <w:color w:val="000000"/>
                <w:sz w:val="20"/>
                <w:szCs w:val="20"/>
                <w:lang w:eastAsia="en-GB"/>
              </w:rPr>
            </w:pPr>
          </w:p>
          <w:p w14:paraId="615FF00C"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Omitted Category: London</w:t>
            </w:r>
          </w:p>
        </w:tc>
        <w:tc>
          <w:tcPr>
            <w:tcW w:w="2385" w:type="dxa"/>
            <w:tcBorders>
              <w:top w:val="nil"/>
              <w:left w:val="nil"/>
              <w:bottom w:val="nil"/>
              <w:right w:val="nil"/>
            </w:tcBorders>
            <w:shd w:val="clear" w:color="auto" w:fill="auto"/>
            <w:vAlign w:val="bottom"/>
          </w:tcPr>
          <w:p w14:paraId="3888DA8C"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173" w:type="dxa"/>
            <w:tcBorders>
              <w:top w:val="nil"/>
              <w:left w:val="nil"/>
              <w:bottom w:val="nil"/>
              <w:right w:val="nil"/>
            </w:tcBorders>
            <w:shd w:val="clear" w:color="auto" w:fill="auto"/>
            <w:vAlign w:val="bottom"/>
          </w:tcPr>
          <w:p w14:paraId="7534ECB2"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2422" w:type="dxa"/>
            <w:tcBorders>
              <w:top w:val="nil"/>
              <w:left w:val="nil"/>
              <w:bottom w:val="nil"/>
              <w:right w:val="nil"/>
            </w:tcBorders>
            <w:shd w:val="clear" w:color="auto" w:fill="auto"/>
            <w:vAlign w:val="bottom"/>
          </w:tcPr>
          <w:p w14:paraId="0A695F94"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c>
          <w:tcPr>
            <w:tcW w:w="1323" w:type="dxa"/>
            <w:tcBorders>
              <w:top w:val="nil"/>
              <w:left w:val="nil"/>
              <w:bottom w:val="nil"/>
              <w:right w:val="nil"/>
            </w:tcBorders>
            <w:shd w:val="clear" w:color="auto" w:fill="auto"/>
            <w:vAlign w:val="bottom"/>
          </w:tcPr>
          <w:p w14:paraId="07846E6F"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t>
            </w:r>
          </w:p>
        </w:tc>
      </w:tr>
      <w:tr w:rsidR="00C012ED" w:rsidRPr="00C6040C" w14:paraId="46B03D67" w14:textId="77777777" w:rsidTr="00C012ED">
        <w:trPr>
          <w:trHeight w:val="298"/>
        </w:trPr>
        <w:tc>
          <w:tcPr>
            <w:tcW w:w="2366" w:type="dxa"/>
            <w:tcBorders>
              <w:top w:val="nil"/>
              <w:left w:val="nil"/>
              <w:bottom w:val="nil"/>
              <w:right w:val="nil"/>
            </w:tcBorders>
            <w:shd w:val="clear" w:color="auto" w:fill="auto"/>
            <w:vAlign w:val="bottom"/>
            <w:hideMark/>
          </w:tcPr>
          <w:p w14:paraId="107348B0"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North East</w:t>
            </w:r>
          </w:p>
        </w:tc>
        <w:tc>
          <w:tcPr>
            <w:tcW w:w="2385" w:type="dxa"/>
            <w:tcBorders>
              <w:top w:val="nil"/>
              <w:left w:val="nil"/>
              <w:bottom w:val="nil"/>
              <w:right w:val="nil"/>
            </w:tcBorders>
            <w:shd w:val="clear" w:color="auto" w:fill="auto"/>
            <w:vAlign w:val="bottom"/>
            <w:hideMark/>
          </w:tcPr>
          <w:p w14:paraId="31B83C77"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-4.20</w:t>
            </w:r>
          </w:p>
        </w:tc>
        <w:tc>
          <w:tcPr>
            <w:tcW w:w="1173" w:type="dxa"/>
            <w:tcBorders>
              <w:top w:val="nil"/>
              <w:left w:val="nil"/>
              <w:bottom w:val="nil"/>
              <w:right w:val="nil"/>
            </w:tcBorders>
            <w:shd w:val="clear" w:color="auto" w:fill="auto"/>
            <w:vAlign w:val="bottom"/>
            <w:hideMark/>
          </w:tcPr>
          <w:p w14:paraId="03F46160"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-0.32***</w:t>
            </w:r>
          </w:p>
        </w:tc>
        <w:tc>
          <w:tcPr>
            <w:tcW w:w="2422" w:type="dxa"/>
            <w:tcBorders>
              <w:top w:val="nil"/>
              <w:left w:val="nil"/>
              <w:bottom w:val="nil"/>
              <w:right w:val="nil"/>
            </w:tcBorders>
            <w:shd w:val="clear" w:color="auto" w:fill="auto"/>
            <w:vAlign w:val="bottom"/>
            <w:hideMark/>
          </w:tcPr>
          <w:p w14:paraId="51483F92"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-5.06</w:t>
            </w:r>
          </w:p>
        </w:tc>
        <w:tc>
          <w:tcPr>
            <w:tcW w:w="1323" w:type="dxa"/>
            <w:tcBorders>
              <w:top w:val="nil"/>
              <w:left w:val="nil"/>
              <w:bottom w:val="nil"/>
              <w:right w:val="nil"/>
            </w:tcBorders>
            <w:shd w:val="clear" w:color="auto" w:fill="auto"/>
            <w:vAlign w:val="bottom"/>
            <w:hideMark/>
          </w:tcPr>
          <w:p w14:paraId="5BBB9782"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-0.32***</w:t>
            </w:r>
          </w:p>
        </w:tc>
      </w:tr>
      <w:tr w:rsidR="00C012ED" w:rsidRPr="00C6040C" w14:paraId="56A475AD" w14:textId="77777777" w:rsidTr="00C012ED">
        <w:trPr>
          <w:trHeight w:val="298"/>
        </w:trPr>
        <w:tc>
          <w:tcPr>
            <w:tcW w:w="2366" w:type="dxa"/>
            <w:tcBorders>
              <w:top w:val="nil"/>
              <w:left w:val="nil"/>
              <w:bottom w:val="nil"/>
              <w:right w:val="nil"/>
            </w:tcBorders>
            <w:shd w:val="clear" w:color="auto" w:fill="auto"/>
            <w:vAlign w:val="bottom"/>
            <w:hideMark/>
          </w:tcPr>
          <w:p w14:paraId="723076D3"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North West</w:t>
            </w:r>
          </w:p>
        </w:tc>
        <w:tc>
          <w:tcPr>
            <w:tcW w:w="2385" w:type="dxa"/>
            <w:tcBorders>
              <w:top w:val="nil"/>
              <w:left w:val="nil"/>
              <w:bottom w:val="nil"/>
              <w:right w:val="nil"/>
            </w:tcBorders>
            <w:shd w:val="clear" w:color="auto" w:fill="auto"/>
            <w:vAlign w:val="bottom"/>
            <w:hideMark/>
          </w:tcPr>
          <w:p w14:paraId="484B77C2"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-6.18***</w:t>
            </w:r>
          </w:p>
        </w:tc>
        <w:tc>
          <w:tcPr>
            <w:tcW w:w="1173" w:type="dxa"/>
            <w:tcBorders>
              <w:top w:val="nil"/>
              <w:left w:val="nil"/>
              <w:bottom w:val="nil"/>
              <w:right w:val="nil"/>
            </w:tcBorders>
            <w:shd w:val="clear" w:color="auto" w:fill="auto"/>
            <w:vAlign w:val="bottom"/>
            <w:hideMark/>
          </w:tcPr>
          <w:p w14:paraId="123E381A"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-0.34***</w:t>
            </w:r>
          </w:p>
        </w:tc>
        <w:tc>
          <w:tcPr>
            <w:tcW w:w="2422" w:type="dxa"/>
            <w:tcBorders>
              <w:top w:val="nil"/>
              <w:left w:val="nil"/>
              <w:bottom w:val="nil"/>
              <w:right w:val="nil"/>
            </w:tcBorders>
            <w:shd w:val="clear" w:color="auto" w:fill="auto"/>
            <w:vAlign w:val="bottom"/>
            <w:hideMark/>
          </w:tcPr>
          <w:p w14:paraId="77FB0320"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-7.57***</w:t>
            </w:r>
          </w:p>
        </w:tc>
        <w:tc>
          <w:tcPr>
            <w:tcW w:w="1323" w:type="dxa"/>
            <w:tcBorders>
              <w:top w:val="nil"/>
              <w:left w:val="nil"/>
              <w:bottom w:val="nil"/>
              <w:right w:val="nil"/>
            </w:tcBorders>
            <w:shd w:val="clear" w:color="auto" w:fill="auto"/>
            <w:vAlign w:val="bottom"/>
            <w:hideMark/>
          </w:tcPr>
          <w:p w14:paraId="73B3DFFA"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-0.34***</w:t>
            </w:r>
          </w:p>
        </w:tc>
      </w:tr>
      <w:tr w:rsidR="00C012ED" w:rsidRPr="00C6040C" w14:paraId="461EF6AC" w14:textId="77777777" w:rsidTr="00C012ED">
        <w:trPr>
          <w:trHeight w:val="298"/>
        </w:trPr>
        <w:tc>
          <w:tcPr>
            <w:tcW w:w="2366" w:type="dxa"/>
            <w:tcBorders>
              <w:top w:val="nil"/>
              <w:left w:val="nil"/>
              <w:bottom w:val="nil"/>
              <w:right w:val="nil"/>
            </w:tcBorders>
            <w:shd w:val="clear" w:color="auto" w:fill="auto"/>
            <w:vAlign w:val="bottom"/>
            <w:hideMark/>
          </w:tcPr>
          <w:p w14:paraId="7E43516D"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Yorkshire &amp; Humberside</w:t>
            </w:r>
          </w:p>
        </w:tc>
        <w:tc>
          <w:tcPr>
            <w:tcW w:w="2385" w:type="dxa"/>
            <w:tcBorders>
              <w:top w:val="nil"/>
              <w:left w:val="nil"/>
              <w:bottom w:val="nil"/>
              <w:right w:val="nil"/>
            </w:tcBorders>
            <w:shd w:val="clear" w:color="auto" w:fill="auto"/>
            <w:vAlign w:val="bottom"/>
            <w:hideMark/>
          </w:tcPr>
          <w:p w14:paraId="7797ABCB"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-7.60***</w:t>
            </w:r>
          </w:p>
        </w:tc>
        <w:tc>
          <w:tcPr>
            <w:tcW w:w="1173" w:type="dxa"/>
            <w:tcBorders>
              <w:top w:val="nil"/>
              <w:left w:val="nil"/>
              <w:bottom w:val="nil"/>
              <w:right w:val="nil"/>
            </w:tcBorders>
            <w:shd w:val="clear" w:color="auto" w:fill="auto"/>
            <w:vAlign w:val="bottom"/>
            <w:hideMark/>
          </w:tcPr>
          <w:p w14:paraId="10A68BDA"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-0.38***</w:t>
            </w:r>
          </w:p>
        </w:tc>
        <w:tc>
          <w:tcPr>
            <w:tcW w:w="2422" w:type="dxa"/>
            <w:tcBorders>
              <w:top w:val="nil"/>
              <w:left w:val="nil"/>
              <w:bottom w:val="nil"/>
              <w:right w:val="nil"/>
            </w:tcBorders>
            <w:shd w:val="clear" w:color="auto" w:fill="auto"/>
            <w:vAlign w:val="bottom"/>
            <w:hideMark/>
          </w:tcPr>
          <w:p w14:paraId="604FDC78"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-9.33***</w:t>
            </w:r>
          </w:p>
        </w:tc>
        <w:tc>
          <w:tcPr>
            <w:tcW w:w="1323" w:type="dxa"/>
            <w:tcBorders>
              <w:top w:val="nil"/>
              <w:left w:val="nil"/>
              <w:bottom w:val="nil"/>
              <w:right w:val="nil"/>
            </w:tcBorders>
            <w:shd w:val="clear" w:color="auto" w:fill="auto"/>
            <w:vAlign w:val="bottom"/>
            <w:hideMark/>
          </w:tcPr>
          <w:p w14:paraId="72C9E339"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-0.37***</w:t>
            </w:r>
          </w:p>
        </w:tc>
      </w:tr>
      <w:tr w:rsidR="00C012ED" w:rsidRPr="00C6040C" w14:paraId="0AB7F37B" w14:textId="77777777" w:rsidTr="00C012ED">
        <w:trPr>
          <w:trHeight w:val="298"/>
        </w:trPr>
        <w:tc>
          <w:tcPr>
            <w:tcW w:w="2366" w:type="dxa"/>
            <w:tcBorders>
              <w:top w:val="nil"/>
              <w:left w:val="nil"/>
              <w:bottom w:val="nil"/>
              <w:right w:val="nil"/>
            </w:tcBorders>
            <w:shd w:val="clear" w:color="auto" w:fill="auto"/>
            <w:vAlign w:val="bottom"/>
            <w:hideMark/>
          </w:tcPr>
          <w:p w14:paraId="2CE9ECCB"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East Midlands</w:t>
            </w:r>
          </w:p>
        </w:tc>
        <w:tc>
          <w:tcPr>
            <w:tcW w:w="2385" w:type="dxa"/>
            <w:tcBorders>
              <w:top w:val="nil"/>
              <w:left w:val="nil"/>
              <w:bottom w:val="nil"/>
              <w:right w:val="nil"/>
            </w:tcBorders>
            <w:shd w:val="clear" w:color="auto" w:fill="auto"/>
            <w:vAlign w:val="bottom"/>
            <w:hideMark/>
          </w:tcPr>
          <w:p w14:paraId="252DE617"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-6.06***</w:t>
            </w:r>
          </w:p>
        </w:tc>
        <w:tc>
          <w:tcPr>
            <w:tcW w:w="1173" w:type="dxa"/>
            <w:tcBorders>
              <w:top w:val="nil"/>
              <w:left w:val="nil"/>
              <w:bottom w:val="nil"/>
              <w:right w:val="nil"/>
            </w:tcBorders>
            <w:shd w:val="clear" w:color="auto" w:fill="auto"/>
            <w:vAlign w:val="bottom"/>
            <w:hideMark/>
          </w:tcPr>
          <w:p w14:paraId="6CE0B8A0"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-0.30***</w:t>
            </w:r>
          </w:p>
        </w:tc>
        <w:tc>
          <w:tcPr>
            <w:tcW w:w="2422" w:type="dxa"/>
            <w:tcBorders>
              <w:top w:val="nil"/>
              <w:left w:val="nil"/>
              <w:bottom w:val="nil"/>
              <w:right w:val="nil"/>
            </w:tcBorders>
            <w:shd w:val="clear" w:color="auto" w:fill="auto"/>
            <w:vAlign w:val="bottom"/>
            <w:hideMark/>
          </w:tcPr>
          <w:p w14:paraId="0417BBC7"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-6.49**</w:t>
            </w:r>
          </w:p>
        </w:tc>
        <w:tc>
          <w:tcPr>
            <w:tcW w:w="1323" w:type="dxa"/>
            <w:tcBorders>
              <w:top w:val="nil"/>
              <w:left w:val="nil"/>
              <w:bottom w:val="nil"/>
              <w:right w:val="nil"/>
            </w:tcBorders>
            <w:shd w:val="clear" w:color="auto" w:fill="auto"/>
            <w:vAlign w:val="bottom"/>
            <w:hideMark/>
          </w:tcPr>
          <w:p w14:paraId="1D8B7944"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-0.26***</w:t>
            </w:r>
          </w:p>
        </w:tc>
      </w:tr>
      <w:tr w:rsidR="00C012ED" w:rsidRPr="00C6040C" w14:paraId="56961407" w14:textId="77777777" w:rsidTr="00C012ED">
        <w:trPr>
          <w:trHeight w:val="298"/>
        </w:trPr>
        <w:tc>
          <w:tcPr>
            <w:tcW w:w="2366" w:type="dxa"/>
            <w:tcBorders>
              <w:top w:val="nil"/>
              <w:left w:val="nil"/>
              <w:bottom w:val="nil"/>
              <w:right w:val="nil"/>
            </w:tcBorders>
            <w:shd w:val="clear" w:color="auto" w:fill="auto"/>
            <w:vAlign w:val="bottom"/>
            <w:hideMark/>
          </w:tcPr>
          <w:p w14:paraId="4E047DFD"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West Midlands</w:t>
            </w:r>
          </w:p>
        </w:tc>
        <w:tc>
          <w:tcPr>
            <w:tcW w:w="2385" w:type="dxa"/>
            <w:tcBorders>
              <w:top w:val="nil"/>
              <w:left w:val="nil"/>
              <w:bottom w:val="nil"/>
              <w:right w:val="nil"/>
            </w:tcBorders>
            <w:shd w:val="clear" w:color="auto" w:fill="auto"/>
            <w:vAlign w:val="bottom"/>
            <w:hideMark/>
          </w:tcPr>
          <w:p w14:paraId="1D62379E"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-5.23***</w:t>
            </w:r>
          </w:p>
        </w:tc>
        <w:tc>
          <w:tcPr>
            <w:tcW w:w="1173" w:type="dxa"/>
            <w:tcBorders>
              <w:top w:val="nil"/>
              <w:left w:val="nil"/>
              <w:bottom w:val="nil"/>
              <w:right w:val="nil"/>
            </w:tcBorders>
            <w:shd w:val="clear" w:color="auto" w:fill="auto"/>
            <w:vAlign w:val="bottom"/>
            <w:hideMark/>
          </w:tcPr>
          <w:p w14:paraId="5BFC60AB"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-0.26***</w:t>
            </w:r>
          </w:p>
        </w:tc>
        <w:tc>
          <w:tcPr>
            <w:tcW w:w="2422" w:type="dxa"/>
            <w:tcBorders>
              <w:top w:val="nil"/>
              <w:left w:val="nil"/>
              <w:bottom w:val="nil"/>
              <w:right w:val="nil"/>
            </w:tcBorders>
            <w:shd w:val="clear" w:color="auto" w:fill="auto"/>
            <w:vAlign w:val="bottom"/>
            <w:hideMark/>
          </w:tcPr>
          <w:p w14:paraId="7C1569C4"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-5.05*</w:t>
            </w:r>
          </w:p>
        </w:tc>
        <w:tc>
          <w:tcPr>
            <w:tcW w:w="1323" w:type="dxa"/>
            <w:tcBorders>
              <w:top w:val="nil"/>
              <w:left w:val="nil"/>
              <w:bottom w:val="nil"/>
              <w:right w:val="nil"/>
            </w:tcBorders>
            <w:shd w:val="clear" w:color="auto" w:fill="auto"/>
            <w:vAlign w:val="bottom"/>
            <w:hideMark/>
          </w:tcPr>
          <w:p w14:paraId="5C8788C0"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-0.22***</w:t>
            </w:r>
          </w:p>
        </w:tc>
      </w:tr>
      <w:tr w:rsidR="00C012ED" w:rsidRPr="00C6040C" w14:paraId="1B8C0FA2" w14:textId="77777777" w:rsidTr="00C012ED">
        <w:trPr>
          <w:trHeight w:val="298"/>
        </w:trPr>
        <w:tc>
          <w:tcPr>
            <w:tcW w:w="2366" w:type="dxa"/>
            <w:tcBorders>
              <w:top w:val="nil"/>
              <w:left w:val="nil"/>
              <w:bottom w:val="nil"/>
              <w:right w:val="nil"/>
            </w:tcBorders>
            <w:shd w:val="clear" w:color="auto" w:fill="auto"/>
            <w:vAlign w:val="bottom"/>
            <w:hideMark/>
          </w:tcPr>
          <w:p w14:paraId="568B280F"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South West</w:t>
            </w:r>
          </w:p>
        </w:tc>
        <w:tc>
          <w:tcPr>
            <w:tcW w:w="2385" w:type="dxa"/>
            <w:tcBorders>
              <w:top w:val="nil"/>
              <w:left w:val="nil"/>
              <w:bottom w:val="nil"/>
              <w:right w:val="nil"/>
            </w:tcBorders>
            <w:shd w:val="clear" w:color="auto" w:fill="auto"/>
            <w:vAlign w:val="bottom"/>
            <w:hideMark/>
          </w:tcPr>
          <w:p w14:paraId="338CA749"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-4.04</w:t>
            </w:r>
          </w:p>
        </w:tc>
        <w:tc>
          <w:tcPr>
            <w:tcW w:w="1173" w:type="dxa"/>
            <w:tcBorders>
              <w:top w:val="nil"/>
              <w:left w:val="nil"/>
              <w:bottom w:val="nil"/>
              <w:right w:val="nil"/>
            </w:tcBorders>
            <w:shd w:val="clear" w:color="auto" w:fill="auto"/>
            <w:vAlign w:val="bottom"/>
            <w:hideMark/>
          </w:tcPr>
          <w:p w14:paraId="35FA5B36"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-0.36***</w:t>
            </w:r>
          </w:p>
        </w:tc>
        <w:tc>
          <w:tcPr>
            <w:tcW w:w="2422" w:type="dxa"/>
            <w:tcBorders>
              <w:top w:val="nil"/>
              <w:left w:val="nil"/>
              <w:bottom w:val="nil"/>
              <w:right w:val="nil"/>
            </w:tcBorders>
            <w:shd w:val="clear" w:color="auto" w:fill="auto"/>
            <w:vAlign w:val="bottom"/>
            <w:hideMark/>
          </w:tcPr>
          <w:p w14:paraId="6089E93A"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-3.17</w:t>
            </w:r>
          </w:p>
        </w:tc>
        <w:tc>
          <w:tcPr>
            <w:tcW w:w="1323" w:type="dxa"/>
            <w:tcBorders>
              <w:top w:val="nil"/>
              <w:left w:val="nil"/>
              <w:bottom w:val="nil"/>
              <w:right w:val="nil"/>
            </w:tcBorders>
            <w:shd w:val="clear" w:color="auto" w:fill="auto"/>
            <w:vAlign w:val="bottom"/>
            <w:hideMark/>
          </w:tcPr>
          <w:p w14:paraId="25C54245"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-0.32***</w:t>
            </w:r>
          </w:p>
        </w:tc>
      </w:tr>
      <w:tr w:rsidR="00C012ED" w:rsidRPr="00C6040C" w14:paraId="6869608C" w14:textId="77777777" w:rsidTr="00C012ED">
        <w:trPr>
          <w:trHeight w:val="298"/>
        </w:trPr>
        <w:tc>
          <w:tcPr>
            <w:tcW w:w="2366" w:type="dxa"/>
            <w:tcBorders>
              <w:top w:val="nil"/>
              <w:left w:val="nil"/>
              <w:bottom w:val="nil"/>
              <w:right w:val="nil"/>
            </w:tcBorders>
            <w:shd w:val="clear" w:color="auto" w:fill="auto"/>
            <w:vAlign w:val="bottom"/>
            <w:hideMark/>
          </w:tcPr>
          <w:p w14:paraId="67408707"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East</w:t>
            </w:r>
          </w:p>
        </w:tc>
        <w:tc>
          <w:tcPr>
            <w:tcW w:w="2385" w:type="dxa"/>
            <w:tcBorders>
              <w:top w:val="nil"/>
              <w:left w:val="nil"/>
              <w:bottom w:val="nil"/>
              <w:right w:val="nil"/>
            </w:tcBorders>
            <w:shd w:val="clear" w:color="auto" w:fill="auto"/>
            <w:vAlign w:val="bottom"/>
            <w:hideMark/>
          </w:tcPr>
          <w:p w14:paraId="3188F4D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-1.40</w:t>
            </w:r>
          </w:p>
        </w:tc>
        <w:tc>
          <w:tcPr>
            <w:tcW w:w="1173" w:type="dxa"/>
            <w:tcBorders>
              <w:top w:val="nil"/>
              <w:left w:val="nil"/>
              <w:bottom w:val="nil"/>
              <w:right w:val="nil"/>
            </w:tcBorders>
            <w:shd w:val="clear" w:color="auto" w:fill="auto"/>
            <w:vAlign w:val="bottom"/>
            <w:hideMark/>
          </w:tcPr>
          <w:p w14:paraId="6E25485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-0.19***</w:t>
            </w:r>
          </w:p>
        </w:tc>
        <w:tc>
          <w:tcPr>
            <w:tcW w:w="2422" w:type="dxa"/>
            <w:tcBorders>
              <w:top w:val="nil"/>
              <w:left w:val="nil"/>
              <w:bottom w:val="nil"/>
              <w:right w:val="nil"/>
            </w:tcBorders>
            <w:shd w:val="clear" w:color="auto" w:fill="auto"/>
            <w:vAlign w:val="bottom"/>
            <w:hideMark/>
          </w:tcPr>
          <w:p w14:paraId="275473CB"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-0.56</w:t>
            </w:r>
          </w:p>
        </w:tc>
        <w:tc>
          <w:tcPr>
            <w:tcW w:w="1323" w:type="dxa"/>
            <w:tcBorders>
              <w:top w:val="nil"/>
              <w:left w:val="nil"/>
              <w:bottom w:val="nil"/>
              <w:right w:val="nil"/>
            </w:tcBorders>
            <w:shd w:val="clear" w:color="auto" w:fill="auto"/>
            <w:vAlign w:val="bottom"/>
            <w:hideMark/>
          </w:tcPr>
          <w:p w14:paraId="6DEAEBE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-0.18***</w:t>
            </w:r>
          </w:p>
        </w:tc>
      </w:tr>
      <w:tr w:rsidR="00C012ED" w:rsidRPr="00C6040C" w14:paraId="7234830C" w14:textId="77777777" w:rsidTr="00C012ED">
        <w:trPr>
          <w:trHeight w:val="298"/>
        </w:trPr>
        <w:tc>
          <w:tcPr>
            <w:tcW w:w="2366" w:type="dxa"/>
            <w:tcBorders>
              <w:top w:val="nil"/>
              <w:left w:val="nil"/>
              <w:bottom w:val="nil"/>
              <w:right w:val="nil"/>
            </w:tcBorders>
            <w:shd w:val="clear" w:color="auto" w:fill="auto"/>
            <w:vAlign w:val="bottom"/>
            <w:hideMark/>
          </w:tcPr>
          <w:p w14:paraId="2DA9D478"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South East</w:t>
            </w:r>
          </w:p>
        </w:tc>
        <w:tc>
          <w:tcPr>
            <w:tcW w:w="2385" w:type="dxa"/>
            <w:tcBorders>
              <w:top w:val="nil"/>
              <w:left w:val="nil"/>
              <w:bottom w:val="nil"/>
              <w:right w:val="nil"/>
            </w:tcBorders>
            <w:shd w:val="clear" w:color="auto" w:fill="auto"/>
            <w:vAlign w:val="bottom"/>
            <w:hideMark/>
          </w:tcPr>
          <w:p w14:paraId="6748D1DD"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0.74</w:t>
            </w:r>
          </w:p>
        </w:tc>
        <w:tc>
          <w:tcPr>
            <w:tcW w:w="1173" w:type="dxa"/>
            <w:tcBorders>
              <w:top w:val="nil"/>
              <w:left w:val="nil"/>
              <w:bottom w:val="nil"/>
              <w:right w:val="nil"/>
            </w:tcBorders>
            <w:shd w:val="clear" w:color="auto" w:fill="auto"/>
            <w:vAlign w:val="bottom"/>
            <w:hideMark/>
          </w:tcPr>
          <w:p w14:paraId="6FA7F60E"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-0.16***</w:t>
            </w:r>
          </w:p>
        </w:tc>
        <w:tc>
          <w:tcPr>
            <w:tcW w:w="2422" w:type="dxa"/>
            <w:tcBorders>
              <w:top w:val="nil"/>
              <w:left w:val="nil"/>
              <w:bottom w:val="nil"/>
              <w:right w:val="nil"/>
            </w:tcBorders>
            <w:shd w:val="clear" w:color="auto" w:fill="auto"/>
            <w:vAlign w:val="bottom"/>
            <w:hideMark/>
          </w:tcPr>
          <w:p w14:paraId="1997711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1.55</w:t>
            </w:r>
          </w:p>
        </w:tc>
        <w:tc>
          <w:tcPr>
            <w:tcW w:w="1323" w:type="dxa"/>
            <w:tcBorders>
              <w:top w:val="nil"/>
              <w:left w:val="nil"/>
              <w:bottom w:val="nil"/>
              <w:right w:val="nil"/>
            </w:tcBorders>
            <w:shd w:val="clear" w:color="auto" w:fill="auto"/>
            <w:vAlign w:val="bottom"/>
            <w:hideMark/>
          </w:tcPr>
          <w:p w14:paraId="61D98E49"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-0.15**</w:t>
            </w:r>
          </w:p>
        </w:tc>
      </w:tr>
      <w:tr w:rsidR="00C012ED" w:rsidRPr="00C6040C" w14:paraId="622F901C" w14:textId="77777777" w:rsidTr="00C012ED">
        <w:trPr>
          <w:trHeight w:val="298"/>
        </w:trPr>
        <w:tc>
          <w:tcPr>
            <w:tcW w:w="2366" w:type="dxa"/>
            <w:tcBorders>
              <w:top w:val="nil"/>
              <w:left w:val="nil"/>
              <w:bottom w:val="nil"/>
              <w:right w:val="nil"/>
            </w:tcBorders>
            <w:shd w:val="clear" w:color="auto" w:fill="auto"/>
            <w:vAlign w:val="bottom"/>
            <w:hideMark/>
          </w:tcPr>
          <w:p w14:paraId="63945F37"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Wales</w:t>
            </w:r>
          </w:p>
        </w:tc>
        <w:tc>
          <w:tcPr>
            <w:tcW w:w="2385" w:type="dxa"/>
            <w:tcBorders>
              <w:top w:val="nil"/>
              <w:left w:val="nil"/>
              <w:bottom w:val="nil"/>
              <w:right w:val="nil"/>
            </w:tcBorders>
            <w:shd w:val="clear" w:color="auto" w:fill="auto"/>
            <w:vAlign w:val="bottom"/>
            <w:hideMark/>
          </w:tcPr>
          <w:p w14:paraId="4E15A48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-6.70**</w:t>
            </w:r>
          </w:p>
        </w:tc>
        <w:tc>
          <w:tcPr>
            <w:tcW w:w="1173" w:type="dxa"/>
            <w:tcBorders>
              <w:top w:val="nil"/>
              <w:left w:val="nil"/>
              <w:bottom w:val="nil"/>
              <w:right w:val="nil"/>
            </w:tcBorders>
            <w:shd w:val="clear" w:color="auto" w:fill="auto"/>
            <w:vAlign w:val="bottom"/>
            <w:hideMark/>
          </w:tcPr>
          <w:p w14:paraId="2F56EB2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-0.28***</w:t>
            </w:r>
          </w:p>
        </w:tc>
        <w:tc>
          <w:tcPr>
            <w:tcW w:w="2422" w:type="dxa"/>
            <w:tcBorders>
              <w:top w:val="nil"/>
              <w:left w:val="nil"/>
              <w:bottom w:val="nil"/>
              <w:right w:val="nil"/>
            </w:tcBorders>
            <w:shd w:val="clear" w:color="auto" w:fill="auto"/>
            <w:vAlign w:val="bottom"/>
            <w:hideMark/>
          </w:tcPr>
          <w:p w14:paraId="3487EB8B"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-7.03*</w:t>
            </w:r>
          </w:p>
        </w:tc>
        <w:tc>
          <w:tcPr>
            <w:tcW w:w="1323" w:type="dxa"/>
            <w:tcBorders>
              <w:top w:val="nil"/>
              <w:left w:val="nil"/>
              <w:bottom w:val="nil"/>
              <w:right w:val="nil"/>
            </w:tcBorders>
            <w:shd w:val="clear" w:color="auto" w:fill="auto"/>
            <w:vAlign w:val="bottom"/>
            <w:hideMark/>
          </w:tcPr>
          <w:p w14:paraId="5D640C0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-0.24***</w:t>
            </w:r>
          </w:p>
        </w:tc>
      </w:tr>
      <w:tr w:rsidR="00C012ED" w:rsidRPr="00C6040C" w14:paraId="583853C4" w14:textId="77777777" w:rsidTr="00C012ED">
        <w:trPr>
          <w:trHeight w:val="298"/>
        </w:trPr>
        <w:tc>
          <w:tcPr>
            <w:tcW w:w="2366" w:type="dxa"/>
            <w:tcBorders>
              <w:top w:val="nil"/>
              <w:left w:val="nil"/>
              <w:bottom w:val="nil"/>
              <w:right w:val="nil"/>
            </w:tcBorders>
            <w:shd w:val="clear" w:color="auto" w:fill="auto"/>
            <w:vAlign w:val="bottom"/>
            <w:hideMark/>
          </w:tcPr>
          <w:p w14:paraId="55B87B41"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Scotland</w:t>
            </w:r>
          </w:p>
        </w:tc>
        <w:tc>
          <w:tcPr>
            <w:tcW w:w="2385" w:type="dxa"/>
            <w:tcBorders>
              <w:top w:val="nil"/>
              <w:left w:val="nil"/>
              <w:bottom w:val="nil"/>
              <w:right w:val="nil"/>
            </w:tcBorders>
            <w:shd w:val="clear" w:color="auto" w:fill="auto"/>
            <w:vAlign w:val="bottom"/>
            <w:hideMark/>
          </w:tcPr>
          <w:p w14:paraId="215D5AD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173" w:type="dxa"/>
            <w:tcBorders>
              <w:top w:val="nil"/>
              <w:left w:val="nil"/>
              <w:bottom w:val="nil"/>
              <w:right w:val="nil"/>
            </w:tcBorders>
            <w:shd w:val="clear" w:color="auto" w:fill="auto"/>
            <w:vAlign w:val="bottom"/>
            <w:hideMark/>
          </w:tcPr>
          <w:p w14:paraId="15727EA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2422" w:type="dxa"/>
            <w:tcBorders>
              <w:top w:val="nil"/>
              <w:left w:val="nil"/>
              <w:bottom w:val="nil"/>
              <w:right w:val="nil"/>
            </w:tcBorders>
            <w:shd w:val="clear" w:color="auto" w:fill="auto"/>
            <w:vAlign w:val="bottom"/>
            <w:hideMark/>
          </w:tcPr>
          <w:p w14:paraId="6471043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323" w:type="dxa"/>
            <w:tcBorders>
              <w:top w:val="nil"/>
              <w:left w:val="nil"/>
              <w:bottom w:val="nil"/>
              <w:right w:val="nil"/>
            </w:tcBorders>
            <w:shd w:val="clear" w:color="auto" w:fill="auto"/>
            <w:vAlign w:val="bottom"/>
            <w:hideMark/>
          </w:tcPr>
          <w:p w14:paraId="5EBB730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r>
      <w:tr w:rsidR="00C012ED" w:rsidRPr="00C6040C" w14:paraId="38222E4E" w14:textId="77777777" w:rsidTr="00C012ED">
        <w:trPr>
          <w:trHeight w:val="298"/>
        </w:trPr>
        <w:tc>
          <w:tcPr>
            <w:tcW w:w="2366" w:type="dxa"/>
            <w:tcBorders>
              <w:top w:val="nil"/>
              <w:left w:val="nil"/>
              <w:bottom w:val="nil"/>
              <w:right w:val="nil"/>
            </w:tcBorders>
            <w:shd w:val="clear" w:color="auto" w:fill="auto"/>
            <w:vAlign w:val="center"/>
          </w:tcPr>
          <w:p w14:paraId="03F274F3" w14:textId="77777777" w:rsidR="00C012ED" w:rsidRPr="00C6040C" w:rsidRDefault="00C012ED" w:rsidP="00977152">
            <w:pPr>
              <w:spacing w:after="0" w:line="240" w:lineRule="auto"/>
              <w:rPr>
                <w:rFonts w:ascii="Arial" w:eastAsia="Times New Roman" w:hAnsi="Arial" w:cs="Arial"/>
                <w:color w:val="000000"/>
                <w:sz w:val="20"/>
                <w:szCs w:val="20"/>
                <w:lang w:eastAsia="en-GB"/>
              </w:rPr>
            </w:pPr>
          </w:p>
          <w:p w14:paraId="077D5397"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Omitted Category: Company</w:t>
            </w:r>
          </w:p>
        </w:tc>
        <w:tc>
          <w:tcPr>
            <w:tcW w:w="2385" w:type="dxa"/>
            <w:tcBorders>
              <w:top w:val="nil"/>
              <w:left w:val="nil"/>
              <w:bottom w:val="nil"/>
              <w:right w:val="nil"/>
            </w:tcBorders>
            <w:shd w:val="clear" w:color="auto" w:fill="auto"/>
            <w:vAlign w:val="bottom"/>
          </w:tcPr>
          <w:p w14:paraId="6DFC7C01"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173" w:type="dxa"/>
            <w:tcBorders>
              <w:top w:val="nil"/>
              <w:left w:val="nil"/>
              <w:bottom w:val="nil"/>
              <w:right w:val="nil"/>
            </w:tcBorders>
            <w:shd w:val="clear" w:color="auto" w:fill="auto"/>
            <w:vAlign w:val="bottom"/>
          </w:tcPr>
          <w:p w14:paraId="0A2E1C6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2422" w:type="dxa"/>
            <w:tcBorders>
              <w:top w:val="nil"/>
              <w:left w:val="nil"/>
              <w:bottom w:val="nil"/>
              <w:right w:val="nil"/>
            </w:tcBorders>
            <w:shd w:val="clear" w:color="auto" w:fill="auto"/>
            <w:vAlign w:val="bottom"/>
          </w:tcPr>
          <w:p w14:paraId="2603DCB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c>
          <w:tcPr>
            <w:tcW w:w="1323" w:type="dxa"/>
            <w:tcBorders>
              <w:top w:val="nil"/>
              <w:left w:val="nil"/>
              <w:bottom w:val="nil"/>
              <w:right w:val="nil"/>
            </w:tcBorders>
            <w:shd w:val="clear" w:color="auto" w:fill="auto"/>
            <w:vAlign w:val="bottom"/>
          </w:tcPr>
          <w:p w14:paraId="7D36BDF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w:t>
            </w:r>
          </w:p>
        </w:tc>
      </w:tr>
      <w:tr w:rsidR="00C012ED" w:rsidRPr="00C6040C" w14:paraId="61529933" w14:textId="77777777" w:rsidTr="00C012ED">
        <w:trPr>
          <w:trHeight w:val="298"/>
        </w:trPr>
        <w:tc>
          <w:tcPr>
            <w:tcW w:w="2366" w:type="dxa"/>
            <w:tcBorders>
              <w:top w:val="nil"/>
              <w:left w:val="nil"/>
              <w:bottom w:val="nil"/>
              <w:right w:val="nil"/>
            </w:tcBorders>
            <w:shd w:val="clear" w:color="auto" w:fill="auto"/>
            <w:vAlign w:val="center"/>
            <w:hideMark/>
          </w:tcPr>
          <w:p w14:paraId="12573923"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Sole proprietor</w:t>
            </w:r>
          </w:p>
        </w:tc>
        <w:tc>
          <w:tcPr>
            <w:tcW w:w="2385" w:type="dxa"/>
            <w:tcBorders>
              <w:top w:val="nil"/>
              <w:left w:val="nil"/>
              <w:bottom w:val="nil"/>
              <w:right w:val="nil"/>
            </w:tcBorders>
            <w:shd w:val="clear" w:color="auto" w:fill="auto"/>
            <w:vAlign w:val="bottom"/>
            <w:hideMark/>
          </w:tcPr>
          <w:p w14:paraId="37379C2D"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-10.35***</w:t>
            </w:r>
          </w:p>
        </w:tc>
        <w:tc>
          <w:tcPr>
            <w:tcW w:w="1173" w:type="dxa"/>
            <w:tcBorders>
              <w:top w:val="nil"/>
              <w:left w:val="nil"/>
              <w:bottom w:val="nil"/>
              <w:right w:val="nil"/>
            </w:tcBorders>
            <w:shd w:val="clear" w:color="auto" w:fill="auto"/>
            <w:vAlign w:val="bottom"/>
            <w:hideMark/>
          </w:tcPr>
          <w:p w14:paraId="6B6F477B"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-0.60***</w:t>
            </w:r>
          </w:p>
        </w:tc>
        <w:tc>
          <w:tcPr>
            <w:tcW w:w="2422" w:type="dxa"/>
            <w:tcBorders>
              <w:top w:val="nil"/>
              <w:left w:val="nil"/>
              <w:bottom w:val="nil"/>
              <w:right w:val="nil"/>
            </w:tcBorders>
            <w:shd w:val="clear" w:color="auto" w:fill="auto"/>
            <w:vAlign w:val="bottom"/>
            <w:hideMark/>
          </w:tcPr>
          <w:p w14:paraId="2716316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-15.88***</w:t>
            </w:r>
          </w:p>
        </w:tc>
        <w:tc>
          <w:tcPr>
            <w:tcW w:w="1323" w:type="dxa"/>
            <w:tcBorders>
              <w:top w:val="nil"/>
              <w:left w:val="nil"/>
              <w:bottom w:val="nil"/>
              <w:right w:val="nil"/>
            </w:tcBorders>
            <w:shd w:val="clear" w:color="auto" w:fill="auto"/>
            <w:vAlign w:val="bottom"/>
            <w:hideMark/>
          </w:tcPr>
          <w:p w14:paraId="1972B9E7"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-0.73***</w:t>
            </w:r>
          </w:p>
        </w:tc>
      </w:tr>
      <w:tr w:rsidR="00C012ED" w:rsidRPr="00C6040C" w14:paraId="35EB5E9F" w14:textId="77777777" w:rsidTr="00C012ED">
        <w:trPr>
          <w:trHeight w:val="298"/>
        </w:trPr>
        <w:tc>
          <w:tcPr>
            <w:tcW w:w="2366" w:type="dxa"/>
            <w:tcBorders>
              <w:top w:val="nil"/>
              <w:left w:val="nil"/>
              <w:bottom w:val="nil"/>
              <w:right w:val="nil"/>
            </w:tcBorders>
            <w:shd w:val="clear" w:color="auto" w:fill="auto"/>
            <w:vAlign w:val="center"/>
            <w:hideMark/>
          </w:tcPr>
          <w:p w14:paraId="38CC21E7"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Partnership</w:t>
            </w:r>
          </w:p>
        </w:tc>
        <w:tc>
          <w:tcPr>
            <w:tcW w:w="2385" w:type="dxa"/>
            <w:tcBorders>
              <w:top w:val="nil"/>
              <w:left w:val="nil"/>
              <w:bottom w:val="nil"/>
              <w:right w:val="nil"/>
            </w:tcBorders>
            <w:shd w:val="clear" w:color="auto" w:fill="auto"/>
            <w:vAlign w:val="bottom"/>
            <w:hideMark/>
          </w:tcPr>
          <w:p w14:paraId="0A3D75BC"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-11.06***</w:t>
            </w:r>
          </w:p>
        </w:tc>
        <w:tc>
          <w:tcPr>
            <w:tcW w:w="1173" w:type="dxa"/>
            <w:tcBorders>
              <w:top w:val="nil"/>
              <w:left w:val="nil"/>
              <w:bottom w:val="nil"/>
              <w:right w:val="nil"/>
            </w:tcBorders>
            <w:shd w:val="clear" w:color="auto" w:fill="auto"/>
            <w:vAlign w:val="bottom"/>
            <w:hideMark/>
          </w:tcPr>
          <w:p w14:paraId="72DA6677"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-0.50***</w:t>
            </w:r>
          </w:p>
        </w:tc>
        <w:tc>
          <w:tcPr>
            <w:tcW w:w="2422" w:type="dxa"/>
            <w:tcBorders>
              <w:top w:val="nil"/>
              <w:left w:val="nil"/>
              <w:bottom w:val="nil"/>
              <w:right w:val="nil"/>
            </w:tcBorders>
            <w:shd w:val="clear" w:color="auto" w:fill="auto"/>
            <w:vAlign w:val="bottom"/>
            <w:hideMark/>
          </w:tcPr>
          <w:p w14:paraId="3F99D3C6"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-16.26***</w:t>
            </w:r>
          </w:p>
        </w:tc>
        <w:tc>
          <w:tcPr>
            <w:tcW w:w="1323" w:type="dxa"/>
            <w:tcBorders>
              <w:top w:val="nil"/>
              <w:left w:val="nil"/>
              <w:bottom w:val="nil"/>
              <w:right w:val="nil"/>
            </w:tcBorders>
            <w:shd w:val="clear" w:color="auto" w:fill="auto"/>
            <w:vAlign w:val="bottom"/>
            <w:hideMark/>
          </w:tcPr>
          <w:p w14:paraId="0B5E262E"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-0.48***</w:t>
            </w:r>
          </w:p>
        </w:tc>
      </w:tr>
      <w:tr w:rsidR="00C012ED" w:rsidRPr="00C6040C" w14:paraId="7A9CF312" w14:textId="77777777" w:rsidTr="00C012ED">
        <w:trPr>
          <w:trHeight w:val="298"/>
        </w:trPr>
        <w:tc>
          <w:tcPr>
            <w:tcW w:w="2366" w:type="dxa"/>
            <w:tcBorders>
              <w:top w:val="nil"/>
              <w:left w:val="nil"/>
              <w:bottom w:val="nil"/>
              <w:right w:val="nil"/>
            </w:tcBorders>
            <w:shd w:val="clear" w:color="auto" w:fill="auto"/>
            <w:vAlign w:val="center"/>
            <w:hideMark/>
          </w:tcPr>
          <w:p w14:paraId="2199BE2C"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Public Corporation</w:t>
            </w:r>
          </w:p>
        </w:tc>
        <w:tc>
          <w:tcPr>
            <w:tcW w:w="2385" w:type="dxa"/>
            <w:tcBorders>
              <w:top w:val="nil"/>
              <w:left w:val="nil"/>
              <w:bottom w:val="nil"/>
              <w:right w:val="nil"/>
            </w:tcBorders>
            <w:shd w:val="clear" w:color="auto" w:fill="auto"/>
            <w:vAlign w:val="bottom"/>
            <w:hideMark/>
          </w:tcPr>
          <w:p w14:paraId="2221719B"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3.58</w:t>
            </w:r>
          </w:p>
        </w:tc>
        <w:tc>
          <w:tcPr>
            <w:tcW w:w="1173" w:type="dxa"/>
            <w:tcBorders>
              <w:top w:val="nil"/>
              <w:left w:val="nil"/>
              <w:bottom w:val="nil"/>
              <w:right w:val="nil"/>
            </w:tcBorders>
            <w:shd w:val="clear" w:color="auto" w:fill="auto"/>
            <w:vAlign w:val="bottom"/>
            <w:hideMark/>
          </w:tcPr>
          <w:p w14:paraId="7810160E"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0.20</w:t>
            </w:r>
          </w:p>
        </w:tc>
        <w:tc>
          <w:tcPr>
            <w:tcW w:w="2422" w:type="dxa"/>
            <w:tcBorders>
              <w:top w:val="nil"/>
              <w:left w:val="nil"/>
              <w:bottom w:val="nil"/>
              <w:right w:val="nil"/>
            </w:tcBorders>
            <w:shd w:val="clear" w:color="auto" w:fill="auto"/>
            <w:vAlign w:val="bottom"/>
            <w:hideMark/>
          </w:tcPr>
          <w:p w14:paraId="1C2B139F"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4.24</w:t>
            </w:r>
          </w:p>
        </w:tc>
        <w:tc>
          <w:tcPr>
            <w:tcW w:w="1323" w:type="dxa"/>
            <w:tcBorders>
              <w:top w:val="nil"/>
              <w:left w:val="nil"/>
              <w:bottom w:val="nil"/>
              <w:right w:val="nil"/>
            </w:tcBorders>
            <w:shd w:val="clear" w:color="auto" w:fill="auto"/>
            <w:vAlign w:val="bottom"/>
            <w:hideMark/>
          </w:tcPr>
          <w:p w14:paraId="3B9C6A0B"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0.23</w:t>
            </w:r>
          </w:p>
        </w:tc>
      </w:tr>
      <w:tr w:rsidR="00C012ED" w:rsidRPr="00C6040C" w14:paraId="05C95F5E" w14:textId="77777777" w:rsidTr="00C012ED">
        <w:trPr>
          <w:trHeight w:val="597"/>
        </w:trPr>
        <w:tc>
          <w:tcPr>
            <w:tcW w:w="2366" w:type="dxa"/>
            <w:tcBorders>
              <w:top w:val="nil"/>
              <w:left w:val="nil"/>
              <w:bottom w:val="nil"/>
              <w:right w:val="nil"/>
            </w:tcBorders>
            <w:shd w:val="clear" w:color="auto" w:fill="auto"/>
            <w:vAlign w:val="center"/>
            <w:hideMark/>
          </w:tcPr>
          <w:p w14:paraId="7225F9E3"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Central Government Body</w:t>
            </w:r>
          </w:p>
        </w:tc>
        <w:tc>
          <w:tcPr>
            <w:tcW w:w="2385" w:type="dxa"/>
            <w:tcBorders>
              <w:top w:val="nil"/>
              <w:left w:val="nil"/>
              <w:bottom w:val="nil"/>
              <w:right w:val="nil"/>
            </w:tcBorders>
            <w:shd w:val="clear" w:color="auto" w:fill="auto"/>
            <w:vAlign w:val="bottom"/>
            <w:hideMark/>
          </w:tcPr>
          <w:p w14:paraId="35F07F83"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-7.57***</w:t>
            </w:r>
          </w:p>
        </w:tc>
        <w:tc>
          <w:tcPr>
            <w:tcW w:w="1173" w:type="dxa"/>
            <w:tcBorders>
              <w:top w:val="nil"/>
              <w:left w:val="nil"/>
              <w:bottom w:val="nil"/>
              <w:right w:val="nil"/>
            </w:tcBorders>
            <w:shd w:val="clear" w:color="auto" w:fill="auto"/>
            <w:vAlign w:val="bottom"/>
            <w:hideMark/>
          </w:tcPr>
          <w:p w14:paraId="66589CC7"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0.08*</w:t>
            </w:r>
          </w:p>
        </w:tc>
        <w:tc>
          <w:tcPr>
            <w:tcW w:w="2422" w:type="dxa"/>
            <w:tcBorders>
              <w:top w:val="nil"/>
              <w:left w:val="nil"/>
              <w:bottom w:val="nil"/>
              <w:right w:val="nil"/>
            </w:tcBorders>
            <w:shd w:val="clear" w:color="auto" w:fill="auto"/>
            <w:vAlign w:val="bottom"/>
            <w:hideMark/>
          </w:tcPr>
          <w:p w14:paraId="7083767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-7.77***</w:t>
            </w:r>
          </w:p>
        </w:tc>
        <w:tc>
          <w:tcPr>
            <w:tcW w:w="1323" w:type="dxa"/>
            <w:tcBorders>
              <w:top w:val="nil"/>
              <w:left w:val="nil"/>
              <w:bottom w:val="nil"/>
              <w:right w:val="nil"/>
            </w:tcBorders>
            <w:shd w:val="clear" w:color="auto" w:fill="auto"/>
            <w:vAlign w:val="bottom"/>
            <w:hideMark/>
          </w:tcPr>
          <w:p w14:paraId="7E650DA5"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0.14**</w:t>
            </w:r>
          </w:p>
        </w:tc>
      </w:tr>
      <w:tr w:rsidR="00C012ED" w:rsidRPr="00C6040C" w14:paraId="13467F5D" w14:textId="77777777" w:rsidTr="00C012ED">
        <w:trPr>
          <w:trHeight w:val="298"/>
        </w:trPr>
        <w:tc>
          <w:tcPr>
            <w:tcW w:w="2366" w:type="dxa"/>
            <w:tcBorders>
              <w:top w:val="nil"/>
              <w:left w:val="nil"/>
              <w:bottom w:val="nil"/>
              <w:right w:val="nil"/>
            </w:tcBorders>
            <w:shd w:val="clear" w:color="auto" w:fill="auto"/>
            <w:vAlign w:val="center"/>
            <w:hideMark/>
          </w:tcPr>
          <w:p w14:paraId="195C4655"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Local Authority</w:t>
            </w:r>
          </w:p>
        </w:tc>
        <w:tc>
          <w:tcPr>
            <w:tcW w:w="2385" w:type="dxa"/>
            <w:tcBorders>
              <w:top w:val="nil"/>
              <w:left w:val="nil"/>
              <w:bottom w:val="nil"/>
              <w:right w:val="nil"/>
            </w:tcBorders>
            <w:shd w:val="clear" w:color="auto" w:fill="auto"/>
            <w:vAlign w:val="bottom"/>
            <w:hideMark/>
          </w:tcPr>
          <w:p w14:paraId="0402F2AA"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-20.96***</w:t>
            </w:r>
          </w:p>
        </w:tc>
        <w:tc>
          <w:tcPr>
            <w:tcW w:w="1173" w:type="dxa"/>
            <w:tcBorders>
              <w:top w:val="nil"/>
              <w:left w:val="nil"/>
              <w:bottom w:val="nil"/>
              <w:right w:val="nil"/>
            </w:tcBorders>
            <w:shd w:val="clear" w:color="auto" w:fill="auto"/>
            <w:vAlign w:val="bottom"/>
            <w:hideMark/>
          </w:tcPr>
          <w:p w14:paraId="002417B0"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-0.30***</w:t>
            </w:r>
          </w:p>
        </w:tc>
        <w:tc>
          <w:tcPr>
            <w:tcW w:w="2422" w:type="dxa"/>
            <w:tcBorders>
              <w:top w:val="nil"/>
              <w:left w:val="nil"/>
              <w:bottom w:val="nil"/>
              <w:right w:val="nil"/>
            </w:tcBorders>
            <w:shd w:val="clear" w:color="auto" w:fill="auto"/>
            <w:vAlign w:val="bottom"/>
            <w:hideMark/>
          </w:tcPr>
          <w:p w14:paraId="03AD69B2"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-21.10***</w:t>
            </w:r>
          </w:p>
        </w:tc>
        <w:tc>
          <w:tcPr>
            <w:tcW w:w="1323" w:type="dxa"/>
            <w:tcBorders>
              <w:top w:val="nil"/>
              <w:left w:val="nil"/>
              <w:bottom w:val="nil"/>
              <w:right w:val="nil"/>
            </w:tcBorders>
            <w:shd w:val="clear" w:color="auto" w:fill="auto"/>
            <w:vAlign w:val="bottom"/>
            <w:hideMark/>
          </w:tcPr>
          <w:p w14:paraId="2EBC9254" w14:textId="77777777" w:rsidR="00C012ED" w:rsidRPr="00C6040C" w:rsidRDefault="00C012ED" w:rsidP="00977152">
            <w:pPr>
              <w:spacing w:after="0" w:line="240" w:lineRule="auto"/>
              <w:jc w:val="center"/>
              <w:rPr>
                <w:rFonts w:ascii="Arial" w:eastAsia="Times New Roman" w:hAnsi="Arial" w:cs="Arial"/>
                <w:sz w:val="20"/>
                <w:szCs w:val="20"/>
                <w:lang w:eastAsia="en-GB"/>
              </w:rPr>
            </w:pPr>
            <w:r w:rsidRPr="00C6040C">
              <w:rPr>
                <w:rFonts w:ascii="Arial" w:eastAsia="Times New Roman" w:hAnsi="Arial" w:cs="Arial"/>
                <w:sz w:val="20"/>
                <w:szCs w:val="20"/>
                <w:lang w:eastAsia="en-GB"/>
              </w:rPr>
              <w:t>-0.23**</w:t>
            </w:r>
          </w:p>
        </w:tc>
      </w:tr>
      <w:tr w:rsidR="00C012ED" w:rsidRPr="00C6040C" w14:paraId="1A16C3F1" w14:textId="77777777" w:rsidTr="00C012ED">
        <w:trPr>
          <w:trHeight w:val="298"/>
        </w:trPr>
        <w:tc>
          <w:tcPr>
            <w:tcW w:w="2366" w:type="dxa"/>
            <w:tcBorders>
              <w:top w:val="nil"/>
              <w:left w:val="nil"/>
              <w:bottom w:val="nil"/>
              <w:right w:val="nil"/>
            </w:tcBorders>
            <w:shd w:val="clear" w:color="auto" w:fill="auto"/>
            <w:vAlign w:val="center"/>
            <w:hideMark/>
          </w:tcPr>
          <w:p w14:paraId="1290D417"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Non-profit Making Body</w:t>
            </w:r>
          </w:p>
        </w:tc>
        <w:tc>
          <w:tcPr>
            <w:tcW w:w="2385" w:type="dxa"/>
            <w:tcBorders>
              <w:top w:val="nil"/>
              <w:left w:val="nil"/>
              <w:bottom w:val="nil"/>
              <w:right w:val="nil"/>
            </w:tcBorders>
            <w:shd w:val="clear" w:color="auto" w:fill="auto"/>
            <w:vAlign w:val="bottom"/>
            <w:hideMark/>
          </w:tcPr>
          <w:p w14:paraId="59252226"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-4.86***</w:t>
            </w:r>
          </w:p>
        </w:tc>
        <w:tc>
          <w:tcPr>
            <w:tcW w:w="1173" w:type="dxa"/>
            <w:tcBorders>
              <w:top w:val="nil"/>
              <w:left w:val="nil"/>
              <w:bottom w:val="nil"/>
              <w:right w:val="nil"/>
            </w:tcBorders>
            <w:shd w:val="clear" w:color="auto" w:fill="auto"/>
            <w:vAlign w:val="bottom"/>
            <w:hideMark/>
          </w:tcPr>
          <w:p w14:paraId="009BFF50"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-0.01</w:t>
            </w:r>
          </w:p>
        </w:tc>
        <w:tc>
          <w:tcPr>
            <w:tcW w:w="2422" w:type="dxa"/>
            <w:tcBorders>
              <w:top w:val="nil"/>
              <w:left w:val="nil"/>
              <w:bottom w:val="nil"/>
              <w:right w:val="nil"/>
            </w:tcBorders>
            <w:shd w:val="clear" w:color="auto" w:fill="auto"/>
            <w:vAlign w:val="bottom"/>
            <w:hideMark/>
          </w:tcPr>
          <w:p w14:paraId="7B9E4047"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-5.36**</w:t>
            </w:r>
          </w:p>
        </w:tc>
        <w:tc>
          <w:tcPr>
            <w:tcW w:w="1323" w:type="dxa"/>
            <w:tcBorders>
              <w:top w:val="nil"/>
              <w:left w:val="nil"/>
              <w:bottom w:val="nil"/>
              <w:right w:val="nil"/>
            </w:tcBorders>
            <w:shd w:val="clear" w:color="auto" w:fill="auto"/>
            <w:vAlign w:val="bottom"/>
            <w:hideMark/>
          </w:tcPr>
          <w:p w14:paraId="0114E80C"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0.07</w:t>
            </w:r>
          </w:p>
        </w:tc>
      </w:tr>
      <w:tr w:rsidR="00C012ED" w:rsidRPr="00C6040C" w14:paraId="52C4FF8E" w14:textId="77777777" w:rsidTr="00C012ED">
        <w:trPr>
          <w:trHeight w:val="298"/>
        </w:trPr>
        <w:tc>
          <w:tcPr>
            <w:tcW w:w="2366" w:type="dxa"/>
            <w:tcBorders>
              <w:top w:val="nil"/>
              <w:left w:val="nil"/>
              <w:bottom w:val="nil"/>
              <w:right w:val="nil"/>
            </w:tcBorders>
            <w:shd w:val="clear" w:color="auto" w:fill="auto"/>
            <w:vAlign w:val="bottom"/>
            <w:hideMark/>
          </w:tcPr>
          <w:p w14:paraId="7667B523"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Constant</w:t>
            </w:r>
          </w:p>
        </w:tc>
        <w:tc>
          <w:tcPr>
            <w:tcW w:w="2385" w:type="dxa"/>
            <w:tcBorders>
              <w:top w:val="nil"/>
              <w:left w:val="nil"/>
              <w:bottom w:val="nil"/>
              <w:right w:val="nil"/>
            </w:tcBorders>
            <w:shd w:val="clear" w:color="auto" w:fill="auto"/>
            <w:vAlign w:val="bottom"/>
            <w:hideMark/>
          </w:tcPr>
          <w:p w14:paraId="039CFB17"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25.51***</w:t>
            </w:r>
          </w:p>
        </w:tc>
        <w:tc>
          <w:tcPr>
            <w:tcW w:w="1173" w:type="dxa"/>
            <w:tcBorders>
              <w:top w:val="nil"/>
              <w:left w:val="nil"/>
              <w:bottom w:val="nil"/>
              <w:right w:val="nil"/>
            </w:tcBorders>
            <w:shd w:val="clear" w:color="auto" w:fill="auto"/>
            <w:vAlign w:val="bottom"/>
            <w:hideMark/>
          </w:tcPr>
          <w:p w14:paraId="3859447F"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2.03***</w:t>
            </w:r>
          </w:p>
        </w:tc>
        <w:tc>
          <w:tcPr>
            <w:tcW w:w="2422" w:type="dxa"/>
            <w:tcBorders>
              <w:top w:val="nil"/>
              <w:left w:val="nil"/>
              <w:bottom w:val="nil"/>
              <w:right w:val="nil"/>
            </w:tcBorders>
            <w:shd w:val="clear" w:color="auto" w:fill="auto"/>
            <w:vAlign w:val="bottom"/>
            <w:hideMark/>
          </w:tcPr>
          <w:p w14:paraId="53A59D3E"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24.12***</w:t>
            </w:r>
          </w:p>
        </w:tc>
        <w:tc>
          <w:tcPr>
            <w:tcW w:w="1323" w:type="dxa"/>
            <w:tcBorders>
              <w:top w:val="nil"/>
              <w:left w:val="nil"/>
              <w:bottom w:val="nil"/>
              <w:right w:val="nil"/>
            </w:tcBorders>
            <w:shd w:val="clear" w:color="auto" w:fill="auto"/>
            <w:vAlign w:val="bottom"/>
            <w:hideMark/>
          </w:tcPr>
          <w:p w14:paraId="138E3CF3"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1.93***</w:t>
            </w:r>
          </w:p>
        </w:tc>
      </w:tr>
      <w:tr w:rsidR="00C012ED" w:rsidRPr="00C6040C" w14:paraId="64D6190A" w14:textId="77777777" w:rsidTr="00C012ED">
        <w:trPr>
          <w:trHeight w:val="298"/>
        </w:trPr>
        <w:tc>
          <w:tcPr>
            <w:tcW w:w="2366" w:type="dxa"/>
            <w:tcBorders>
              <w:top w:val="single" w:sz="4" w:space="0" w:color="auto"/>
              <w:left w:val="nil"/>
              <w:bottom w:val="nil"/>
              <w:right w:val="nil"/>
            </w:tcBorders>
            <w:shd w:val="clear" w:color="auto" w:fill="auto"/>
            <w:vAlign w:val="bottom"/>
            <w:hideMark/>
          </w:tcPr>
          <w:p w14:paraId="6A8CDD26"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2385" w:type="dxa"/>
            <w:tcBorders>
              <w:top w:val="single" w:sz="4" w:space="0" w:color="auto"/>
              <w:left w:val="nil"/>
              <w:bottom w:val="nil"/>
              <w:right w:val="nil"/>
            </w:tcBorders>
            <w:shd w:val="clear" w:color="auto" w:fill="auto"/>
            <w:vAlign w:val="bottom"/>
            <w:hideMark/>
          </w:tcPr>
          <w:p w14:paraId="390CF098"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1173" w:type="dxa"/>
            <w:tcBorders>
              <w:top w:val="single" w:sz="4" w:space="0" w:color="auto"/>
              <w:left w:val="nil"/>
              <w:bottom w:val="nil"/>
              <w:right w:val="nil"/>
            </w:tcBorders>
            <w:shd w:val="clear" w:color="auto" w:fill="auto"/>
            <w:vAlign w:val="bottom"/>
            <w:hideMark/>
          </w:tcPr>
          <w:p w14:paraId="4076BF60"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2422" w:type="dxa"/>
            <w:tcBorders>
              <w:top w:val="single" w:sz="4" w:space="0" w:color="auto"/>
              <w:left w:val="nil"/>
              <w:bottom w:val="nil"/>
              <w:right w:val="nil"/>
            </w:tcBorders>
            <w:shd w:val="clear" w:color="auto" w:fill="auto"/>
            <w:vAlign w:val="bottom"/>
            <w:hideMark/>
          </w:tcPr>
          <w:p w14:paraId="26989CA5"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c>
          <w:tcPr>
            <w:tcW w:w="1323" w:type="dxa"/>
            <w:tcBorders>
              <w:top w:val="single" w:sz="4" w:space="0" w:color="auto"/>
              <w:left w:val="nil"/>
              <w:bottom w:val="nil"/>
              <w:right w:val="nil"/>
            </w:tcBorders>
            <w:shd w:val="clear" w:color="auto" w:fill="auto"/>
            <w:vAlign w:val="bottom"/>
            <w:hideMark/>
          </w:tcPr>
          <w:p w14:paraId="47BE2674"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 </w:t>
            </w:r>
          </w:p>
        </w:tc>
      </w:tr>
      <w:tr w:rsidR="00C012ED" w:rsidRPr="00C6040C" w14:paraId="31CE3AB2" w14:textId="77777777" w:rsidTr="00C012ED">
        <w:trPr>
          <w:trHeight w:val="298"/>
        </w:trPr>
        <w:tc>
          <w:tcPr>
            <w:tcW w:w="2366" w:type="dxa"/>
            <w:tcBorders>
              <w:top w:val="nil"/>
              <w:left w:val="nil"/>
              <w:bottom w:val="nil"/>
              <w:right w:val="nil"/>
            </w:tcBorders>
            <w:shd w:val="clear" w:color="auto" w:fill="auto"/>
            <w:vAlign w:val="bottom"/>
            <w:hideMark/>
          </w:tcPr>
          <w:p w14:paraId="048B79DD"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Observations</w:t>
            </w:r>
          </w:p>
        </w:tc>
        <w:tc>
          <w:tcPr>
            <w:tcW w:w="2385" w:type="dxa"/>
            <w:tcBorders>
              <w:top w:val="nil"/>
              <w:left w:val="nil"/>
              <w:bottom w:val="nil"/>
              <w:right w:val="nil"/>
            </w:tcBorders>
            <w:shd w:val="clear" w:color="auto" w:fill="auto"/>
            <w:vAlign w:val="bottom"/>
            <w:hideMark/>
          </w:tcPr>
          <w:p w14:paraId="75CED5F8"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151,448</w:t>
            </w:r>
          </w:p>
        </w:tc>
        <w:tc>
          <w:tcPr>
            <w:tcW w:w="1173" w:type="dxa"/>
            <w:tcBorders>
              <w:top w:val="nil"/>
              <w:left w:val="nil"/>
              <w:bottom w:val="nil"/>
              <w:right w:val="nil"/>
            </w:tcBorders>
            <w:shd w:val="clear" w:color="auto" w:fill="auto"/>
            <w:vAlign w:val="bottom"/>
            <w:hideMark/>
          </w:tcPr>
          <w:p w14:paraId="1AF37E43"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151,448</w:t>
            </w:r>
          </w:p>
        </w:tc>
        <w:tc>
          <w:tcPr>
            <w:tcW w:w="2422" w:type="dxa"/>
            <w:tcBorders>
              <w:top w:val="nil"/>
              <w:left w:val="nil"/>
              <w:bottom w:val="nil"/>
              <w:right w:val="nil"/>
            </w:tcBorders>
            <w:shd w:val="clear" w:color="auto" w:fill="auto"/>
            <w:vAlign w:val="bottom"/>
            <w:hideMark/>
          </w:tcPr>
          <w:p w14:paraId="0A3F8ADD"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102,869</w:t>
            </w:r>
          </w:p>
        </w:tc>
        <w:tc>
          <w:tcPr>
            <w:tcW w:w="1323" w:type="dxa"/>
            <w:tcBorders>
              <w:top w:val="nil"/>
              <w:left w:val="nil"/>
              <w:bottom w:val="nil"/>
              <w:right w:val="nil"/>
            </w:tcBorders>
            <w:shd w:val="clear" w:color="auto" w:fill="auto"/>
            <w:vAlign w:val="bottom"/>
            <w:hideMark/>
          </w:tcPr>
          <w:p w14:paraId="42BEEE71"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102,869</w:t>
            </w:r>
          </w:p>
        </w:tc>
      </w:tr>
      <w:tr w:rsidR="00C012ED" w:rsidRPr="00C6040C" w14:paraId="0BFA63DE" w14:textId="77777777" w:rsidTr="00C012ED">
        <w:trPr>
          <w:trHeight w:val="298"/>
        </w:trPr>
        <w:tc>
          <w:tcPr>
            <w:tcW w:w="2366" w:type="dxa"/>
            <w:tcBorders>
              <w:top w:val="nil"/>
              <w:left w:val="nil"/>
              <w:bottom w:val="nil"/>
              <w:right w:val="nil"/>
            </w:tcBorders>
            <w:shd w:val="clear" w:color="auto" w:fill="auto"/>
            <w:vAlign w:val="bottom"/>
            <w:hideMark/>
          </w:tcPr>
          <w:p w14:paraId="4FAE89BE"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R-squared</w:t>
            </w:r>
          </w:p>
        </w:tc>
        <w:tc>
          <w:tcPr>
            <w:tcW w:w="2385" w:type="dxa"/>
            <w:tcBorders>
              <w:top w:val="nil"/>
              <w:left w:val="nil"/>
              <w:bottom w:val="nil"/>
              <w:right w:val="nil"/>
            </w:tcBorders>
            <w:shd w:val="clear" w:color="auto" w:fill="auto"/>
            <w:vAlign w:val="bottom"/>
            <w:hideMark/>
          </w:tcPr>
          <w:p w14:paraId="75E71802"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0.04</w:t>
            </w:r>
          </w:p>
        </w:tc>
        <w:tc>
          <w:tcPr>
            <w:tcW w:w="1173" w:type="dxa"/>
            <w:tcBorders>
              <w:top w:val="nil"/>
              <w:left w:val="nil"/>
              <w:bottom w:val="nil"/>
              <w:right w:val="nil"/>
            </w:tcBorders>
            <w:shd w:val="clear" w:color="auto" w:fill="auto"/>
            <w:vAlign w:val="bottom"/>
            <w:hideMark/>
          </w:tcPr>
          <w:p w14:paraId="3D910AB3"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0.08</w:t>
            </w:r>
          </w:p>
        </w:tc>
        <w:tc>
          <w:tcPr>
            <w:tcW w:w="2422" w:type="dxa"/>
            <w:tcBorders>
              <w:top w:val="nil"/>
              <w:left w:val="nil"/>
              <w:bottom w:val="nil"/>
              <w:right w:val="nil"/>
            </w:tcBorders>
            <w:shd w:val="clear" w:color="auto" w:fill="auto"/>
            <w:vAlign w:val="bottom"/>
            <w:hideMark/>
          </w:tcPr>
          <w:p w14:paraId="0054462E"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0.04</w:t>
            </w:r>
          </w:p>
        </w:tc>
        <w:tc>
          <w:tcPr>
            <w:tcW w:w="1323" w:type="dxa"/>
            <w:tcBorders>
              <w:top w:val="nil"/>
              <w:left w:val="nil"/>
              <w:bottom w:val="nil"/>
              <w:right w:val="nil"/>
            </w:tcBorders>
            <w:shd w:val="clear" w:color="auto" w:fill="auto"/>
            <w:vAlign w:val="bottom"/>
            <w:hideMark/>
          </w:tcPr>
          <w:p w14:paraId="3C14FB53"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0.08</w:t>
            </w:r>
          </w:p>
        </w:tc>
      </w:tr>
      <w:tr w:rsidR="00C012ED" w:rsidRPr="00C6040C" w14:paraId="31F36F2F" w14:textId="77777777" w:rsidTr="00C012ED">
        <w:trPr>
          <w:trHeight w:val="313"/>
        </w:trPr>
        <w:tc>
          <w:tcPr>
            <w:tcW w:w="2366" w:type="dxa"/>
            <w:tcBorders>
              <w:top w:val="nil"/>
              <w:left w:val="nil"/>
              <w:bottom w:val="single" w:sz="8" w:space="0" w:color="auto"/>
              <w:right w:val="nil"/>
            </w:tcBorders>
            <w:shd w:val="clear" w:color="auto" w:fill="auto"/>
            <w:vAlign w:val="bottom"/>
            <w:hideMark/>
          </w:tcPr>
          <w:p w14:paraId="1FD5ECCE" w14:textId="77777777" w:rsidR="00C012ED" w:rsidRPr="00C6040C" w:rsidRDefault="00C012ED" w:rsidP="00977152">
            <w:pPr>
              <w:spacing w:after="0" w:line="240" w:lineRule="auto"/>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p</w:t>
            </w:r>
          </w:p>
        </w:tc>
        <w:tc>
          <w:tcPr>
            <w:tcW w:w="2385" w:type="dxa"/>
            <w:tcBorders>
              <w:top w:val="nil"/>
              <w:left w:val="nil"/>
              <w:bottom w:val="single" w:sz="8" w:space="0" w:color="auto"/>
              <w:right w:val="nil"/>
            </w:tcBorders>
            <w:shd w:val="clear" w:color="auto" w:fill="auto"/>
            <w:vAlign w:val="bottom"/>
            <w:hideMark/>
          </w:tcPr>
          <w:p w14:paraId="6CEA544E"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w:t>
            </w:r>
          </w:p>
        </w:tc>
        <w:tc>
          <w:tcPr>
            <w:tcW w:w="1173" w:type="dxa"/>
            <w:tcBorders>
              <w:top w:val="nil"/>
              <w:left w:val="nil"/>
              <w:bottom w:val="single" w:sz="8" w:space="0" w:color="auto"/>
              <w:right w:val="nil"/>
            </w:tcBorders>
            <w:shd w:val="clear" w:color="auto" w:fill="auto"/>
            <w:vAlign w:val="bottom"/>
            <w:hideMark/>
          </w:tcPr>
          <w:p w14:paraId="74B11A63"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w:t>
            </w:r>
          </w:p>
        </w:tc>
        <w:tc>
          <w:tcPr>
            <w:tcW w:w="2422" w:type="dxa"/>
            <w:tcBorders>
              <w:top w:val="nil"/>
              <w:left w:val="nil"/>
              <w:bottom w:val="single" w:sz="8" w:space="0" w:color="auto"/>
              <w:right w:val="nil"/>
            </w:tcBorders>
            <w:shd w:val="clear" w:color="auto" w:fill="auto"/>
            <w:vAlign w:val="bottom"/>
            <w:hideMark/>
          </w:tcPr>
          <w:p w14:paraId="494E3117"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w:t>
            </w:r>
          </w:p>
        </w:tc>
        <w:tc>
          <w:tcPr>
            <w:tcW w:w="1323" w:type="dxa"/>
            <w:tcBorders>
              <w:top w:val="nil"/>
              <w:left w:val="nil"/>
              <w:bottom w:val="single" w:sz="8" w:space="0" w:color="auto"/>
              <w:right w:val="nil"/>
            </w:tcBorders>
            <w:shd w:val="clear" w:color="auto" w:fill="auto"/>
            <w:vAlign w:val="bottom"/>
            <w:hideMark/>
          </w:tcPr>
          <w:p w14:paraId="57BE1333" w14:textId="77777777" w:rsidR="00C012ED" w:rsidRPr="00C6040C" w:rsidRDefault="00C012ED" w:rsidP="00977152">
            <w:pPr>
              <w:spacing w:after="0"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0</w:t>
            </w:r>
          </w:p>
        </w:tc>
      </w:tr>
    </w:tbl>
    <w:p w14:paraId="62FD27E0" w14:textId="77777777" w:rsidR="00C012ED" w:rsidRPr="00C6040C" w:rsidRDefault="00C012ED" w:rsidP="00C012ED">
      <w:pPr>
        <w:spacing w:line="240" w:lineRule="auto"/>
        <w:jc w:val="both"/>
        <w:rPr>
          <w:rFonts w:ascii="Arial" w:hAnsi="Arial" w:cs="Arial"/>
          <w:sz w:val="20"/>
          <w:szCs w:val="20"/>
        </w:rPr>
      </w:pPr>
      <w:r w:rsidRPr="00C6040C">
        <w:rPr>
          <w:rFonts w:ascii="Arial" w:hAnsi="Arial" w:cs="Arial"/>
          <w:sz w:val="20"/>
          <w:szCs w:val="20"/>
        </w:rPr>
        <w:t xml:space="preserve">Source:  Authors’ calculations </w:t>
      </w:r>
      <w:r>
        <w:rPr>
          <w:rFonts w:ascii="Arial" w:hAnsi="Arial" w:cs="Arial"/>
          <w:sz w:val="20"/>
          <w:szCs w:val="20"/>
        </w:rPr>
        <w:t>based on</w:t>
      </w:r>
      <w:r w:rsidRPr="00C6040C">
        <w:rPr>
          <w:rFonts w:ascii="Arial" w:hAnsi="Arial" w:cs="Arial"/>
          <w:sz w:val="20"/>
          <w:szCs w:val="20"/>
        </w:rPr>
        <w:t xml:space="preserve"> </w:t>
      </w:r>
      <w:r>
        <w:rPr>
          <w:rFonts w:ascii="Arial" w:hAnsi="Arial" w:cs="Arial"/>
          <w:sz w:val="20"/>
          <w:szCs w:val="20"/>
        </w:rPr>
        <w:t xml:space="preserve">ONS’ </w:t>
      </w:r>
      <w:r w:rsidRPr="00C6040C">
        <w:rPr>
          <w:rFonts w:ascii="Arial" w:hAnsi="Arial" w:cs="Arial"/>
          <w:sz w:val="20"/>
          <w:szCs w:val="20"/>
        </w:rPr>
        <w:t>BSD and ASHE</w:t>
      </w:r>
    </w:p>
    <w:p w14:paraId="3FA79496" w14:textId="77777777" w:rsidR="00C012ED" w:rsidRDefault="00C012ED" w:rsidP="00C012ED">
      <w:pPr>
        <w:sectPr w:rsidR="00C012ED">
          <w:pgSz w:w="11906" w:h="16838"/>
          <w:pgMar w:top="1440" w:right="1440" w:bottom="1440" w:left="1440" w:header="708" w:footer="708" w:gutter="0"/>
          <w:cols w:space="708"/>
          <w:docGrid w:linePitch="360"/>
        </w:sectPr>
      </w:pPr>
    </w:p>
    <w:p w14:paraId="53405CB4" w14:textId="77777777" w:rsidR="00C012ED" w:rsidRPr="00C6040C" w:rsidRDefault="00C012ED" w:rsidP="00C012ED">
      <w:pPr>
        <w:spacing w:line="240" w:lineRule="auto"/>
        <w:jc w:val="both"/>
        <w:rPr>
          <w:rFonts w:ascii="Arial" w:eastAsia="Times New Roman" w:hAnsi="Arial" w:cs="Arial"/>
          <w:b/>
          <w:bCs/>
          <w:color w:val="FF0000"/>
          <w:sz w:val="20"/>
          <w:szCs w:val="20"/>
          <w:lang w:eastAsia="en-GB"/>
        </w:rPr>
      </w:pPr>
      <w:r w:rsidRPr="575AEA66">
        <w:rPr>
          <w:rFonts w:ascii="Arial" w:hAnsi="Arial" w:cs="Arial"/>
          <w:b/>
          <w:bCs/>
          <w:sz w:val="20"/>
          <w:szCs w:val="20"/>
        </w:rPr>
        <w:lastRenderedPageBreak/>
        <w:t xml:space="preserve">Table 6: </w:t>
      </w:r>
      <w:r w:rsidRPr="575AEA66">
        <w:rPr>
          <w:rFonts w:ascii="Arial" w:eastAsia="Times New Roman" w:hAnsi="Arial" w:cs="Arial"/>
          <w:b/>
          <w:bCs/>
          <w:color w:val="000000" w:themeColor="text1"/>
          <w:sz w:val="20"/>
          <w:szCs w:val="20"/>
          <w:lang w:eastAsia="en-GB"/>
        </w:rPr>
        <w:t xml:space="preserve">Comparison of the effect on estimated </w:t>
      </w:r>
      <w:r>
        <w:rPr>
          <w:rFonts w:ascii="Arial" w:eastAsia="Times New Roman" w:hAnsi="Arial" w:cs="Arial"/>
          <w:b/>
          <w:bCs/>
          <w:color w:val="000000" w:themeColor="text1"/>
          <w:sz w:val="20"/>
          <w:szCs w:val="20"/>
          <w:lang w:eastAsia="en-GB"/>
        </w:rPr>
        <w:t>mean</w:t>
      </w:r>
      <w:r w:rsidRPr="575AEA66">
        <w:rPr>
          <w:rFonts w:ascii="Arial" w:eastAsia="Times New Roman" w:hAnsi="Arial" w:cs="Arial"/>
          <w:b/>
          <w:bCs/>
          <w:color w:val="000000" w:themeColor="text1"/>
          <w:sz w:val="20"/>
          <w:szCs w:val="20"/>
          <w:lang w:eastAsia="en-GB"/>
        </w:rPr>
        <w:t xml:space="preserve"> annual gross wage by excluding multi-site companies making paper submissions</w:t>
      </w:r>
      <w:r w:rsidRPr="575AEA66">
        <w:rPr>
          <w:rFonts w:ascii="Arial" w:eastAsia="Times New Roman" w:hAnsi="Arial" w:cs="Arial"/>
          <w:color w:val="000000" w:themeColor="text1"/>
          <w:sz w:val="20"/>
          <w:szCs w:val="20"/>
          <w:lang w:eastAsia="en-GB"/>
        </w:rPr>
        <w:t xml:space="preserve">. </w:t>
      </w:r>
    </w:p>
    <w:tbl>
      <w:tblPr>
        <w:tblW w:w="552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05"/>
        <w:gridCol w:w="3119"/>
      </w:tblGrid>
      <w:tr w:rsidR="00C012ED" w:rsidRPr="00C6040C" w14:paraId="58D1CA13" w14:textId="77777777" w:rsidTr="00977152">
        <w:trPr>
          <w:trHeight w:val="600"/>
          <w:jc w:val="center"/>
        </w:trPr>
        <w:tc>
          <w:tcPr>
            <w:tcW w:w="2405" w:type="dxa"/>
            <w:shd w:val="clear" w:color="auto" w:fill="auto"/>
            <w:vAlign w:val="bottom"/>
            <w:hideMark/>
          </w:tcPr>
          <w:p w14:paraId="67313D21"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Government Office Regions:</w:t>
            </w:r>
          </w:p>
          <w:p w14:paraId="67030FB9"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In rank order</w:t>
            </w:r>
          </w:p>
        </w:tc>
        <w:tc>
          <w:tcPr>
            <w:tcW w:w="3119" w:type="dxa"/>
            <w:shd w:val="clear" w:color="auto" w:fill="auto"/>
            <w:vAlign w:val="bottom"/>
          </w:tcPr>
          <w:p w14:paraId="7B7F2C42" w14:textId="77777777" w:rsidR="00C012ED" w:rsidRPr="00C6040C" w:rsidRDefault="00C012ED" w:rsidP="00977152">
            <w:pPr>
              <w:spacing w:line="240" w:lineRule="auto"/>
              <w:jc w:val="center"/>
              <w:rPr>
                <w:rFonts w:ascii="Arial" w:eastAsia="Times New Roman" w:hAnsi="Arial" w:cs="Arial"/>
                <w:color w:val="000000"/>
                <w:sz w:val="20"/>
                <w:szCs w:val="20"/>
                <w:lang w:eastAsia="en-GB"/>
              </w:rPr>
            </w:pPr>
            <w:r w:rsidRPr="00C6040C">
              <w:rPr>
                <w:rFonts w:ascii="Arial" w:eastAsia="Times New Roman" w:hAnsi="Arial" w:cs="Arial"/>
                <w:color w:val="000000" w:themeColor="text1"/>
                <w:sz w:val="20"/>
                <w:szCs w:val="20"/>
                <w:lang w:eastAsia="en-GB"/>
              </w:rPr>
              <w:t>Percentage reduction in mean gross earnings having removed multi-site companies making survey submissions</w:t>
            </w:r>
          </w:p>
        </w:tc>
      </w:tr>
      <w:tr w:rsidR="00C012ED" w:rsidRPr="00C6040C" w14:paraId="2A6420B0" w14:textId="77777777" w:rsidTr="00977152">
        <w:trPr>
          <w:trHeight w:val="600"/>
          <w:jc w:val="center"/>
        </w:trPr>
        <w:tc>
          <w:tcPr>
            <w:tcW w:w="2405" w:type="dxa"/>
            <w:shd w:val="clear" w:color="auto" w:fill="auto"/>
            <w:vAlign w:val="bottom"/>
            <w:hideMark/>
          </w:tcPr>
          <w:p w14:paraId="03421C8A"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London</w:t>
            </w:r>
          </w:p>
        </w:tc>
        <w:tc>
          <w:tcPr>
            <w:tcW w:w="3119" w:type="dxa"/>
            <w:shd w:val="clear" w:color="auto" w:fill="auto"/>
            <w:vAlign w:val="bottom"/>
          </w:tcPr>
          <w:p w14:paraId="1A4D813F"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3%</w:t>
            </w:r>
          </w:p>
        </w:tc>
      </w:tr>
      <w:tr w:rsidR="00C012ED" w:rsidRPr="00C6040C" w14:paraId="67E4DB9B" w14:textId="77777777" w:rsidTr="00977152">
        <w:trPr>
          <w:trHeight w:val="600"/>
          <w:jc w:val="center"/>
        </w:trPr>
        <w:tc>
          <w:tcPr>
            <w:tcW w:w="2405" w:type="dxa"/>
            <w:shd w:val="clear" w:color="auto" w:fill="auto"/>
            <w:vAlign w:val="bottom"/>
            <w:hideMark/>
          </w:tcPr>
          <w:p w14:paraId="5E46BF66"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East Midlands</w:t>
            </w:r>
          </w:p>
        </w:tc>
        <w:tc>
          <w:tcPr>
            <w:tcW w:w="3119" w:type="dxa"/>
            <w:shd w:val="clear" w:color="auto" w:fill="auto"/>
            <w:vAlign w:val="bottom"/>
          </w:tcPr>
          <w:p w14:paraId="5B29A67C"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7%</w:t>
            </w:r>
          </w:p>
        </w:tc>
      </w:tr>
      <w:tr w:rsidR="00C012ED" w:rsidRPr="00C6040C" w14:paraId="2C87B72B" w14:textId="77777777" w:rsidTr="00977152">
        <w:trPr>
          <w:trHeight w:val="600"/>
          <w:jc w:val="center"/>
        </w:trPr>
        <w:tc>
          <w:tcPr>
            <w:tcW w:w="2405" w:type="dxa"/>
            <w:shd w:val="clear" w:color="auto" w:fill="auto"/>
            <w:vAlign w:val="bottom"/>
            <w:hideMark/>
          </w:tcPr>
          <w:p w14:paraId="51C9AD1D"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East</w:t>
            </w:r>
          </w:p>
        </w:tc>
        <w:tc>
          <w:tcPr>
            <w:tcW w:w="3119" w:type="dxa"/>
            <w:shd w:val="clear" w:color="auto" w:fill="auto"/>
            <w:vAlign w:val="bottom"/>
          </w:tcPr>
          <w:p w14:paraId="41030947"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7%</w:t>
            </w:r>
          </w:p>
        </w:tc>
      </w:tr>
      <w:tr w:rsidR="00C012ED" w:rsidRPr="00C6040C" w14:paraId="4FCCA9BE" w14:textId="77777777" w:rsidTr="00977152">
        <w:trPr>
          <w:trHeight w:val="600"/>
          <w:jc w:val="center"/>
        </w:trPr>
        <w:tc>
          <w:tcPr>
            <w:tcW w:w="2405" w:type="dxa"/>
            <w:shd w:val="clear" w:color="auto" w:fill="auto"/>
            <w:vAlign w:val="bottom"/>
            <w:hideMark/>
          </w:tcPr>
          <w:p w14:paraId="6D8AC64F"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Scotland</w:t>
            </w:r>
          </w:p>
        </w:tc>
        <w:tc>
          <w:tcPr>
            <w:tcW w:w="3119" w:type="dxa"/>
            <w:shd w:val="clear" w:color="auto" w:fill="auto"/>
            <w:vAlign w:val="bottom"/>
          </w:tcPr>
          <w:p w14:paraId="7FE6AECB"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7%</w:t>
            </w:r>
          </w:p>
        </w:tc>
      </w:tr>
      <w:tr w:rsidR="00C012ED" w:rsidRPr="00C6040C" w14:paraId="68423C79" w14:textId="77777777" w:rsidTr="00977152">
        <w:trPr>
          <w:trHeight w:val="600"/>
          <w:jc w:val="center"/>
        </w:trPr>
        <w:tc>
          <w:tcPr>
            <w:tcW w:w="2405" w:type="dxa"/>
            <w:shd w:val="clear" w:color="auto" w:fill="auto"/>
            <w:vAlign w:val="bottom"/>
            <w:hideMark/>
          </w:tcPr>
          <w:p w14:paraId="7998AB92"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Yorkshire &amp; Humberside</w:t>
            </w:r>
          </w:p>
        </w:tc>
        <w:tc>
          <w:tcPr>
            <w:tcW w:w="3119" w:type="dxa"/>
            <w:shd w:val="clear" w:color="auto" w:fill="auto"/>
            <w:vAlign w:val="bottom"/>
          </w:tcPr>
          <w:p w14:paraId="70FB002A"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10%</w:t>
            </w:r>
          </w:p>
        </w:tc>
      </w:tr>
      <w:tr w:rsidR="00C012ED" w:rsidRPr="00C6040C" w14:paraId="3F56A63E" w14:textId="77777777" w:rsidTr="00977152">
        <w:trPr>
          <w:trHeight w:val="600"/>
          <w:jc w:val="center"/>
        </w:trPr>
        <w:tc>
          <w:tcPr>
            <w:tcW w:w="2405" w:type="dxa"/>
            <w:shd w:val="clear" w:color="auto" w:fill="auto"/>
            <w:vAlign w:val="bottom"/>
            <w:hideMark/>
          </w:tcPr>
          <w:p w14:paraId="5016D97A"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South West</w:t>
            </w:r>
          </w:p>
        </w:tc>
        <w:tc>
          <w:tcPr>
            <w:tcW w:w="3119" w:type="dxa"/>
            <w:shd w:val="clear" w:color="auto" w:fill="auto"/>
            <w:vAlign w:val="bottom"/>
          </w:tcPr>
          <w:p w14:paraId="17A21043"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10%</w:t>
            </w:r>
          </w:p>
        </w:tc>
      </w:tr>
      <w:tr w:rsidR="00C012ED" w:rsidRPr="00C6040C" w14:paraId="141A6ADD" w14:textId="77777777" w:rsidTr="00977152">
        <w:trPr>
          <w:trHeight w:val="600"/>
          <w:jc w:val="center"/>
        </w:trPr>
        <w:tc>
          <w:tcPr>
            <w:tcW w:w="2405" w:type="dxa"/>
            <w:shd w:val="clear" w:color="auto" w:fill="auto"/>
            <w:vAlign w:val="bottom"/>
            <w:hideMark/>
          </w:tcPr>
          <w:p w14:paraId="7A34726F"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South East</w:t>
            </w:r>
          </w:p>
        </w:tc>
        <w:tc>
          <w:tcPr>
            <w:tcW w:w="3119" w:type="dxa"/>
            <w:shd w:val="clear" w:color="auto" w:fill="auto"/>
            <w:vAlign w:val="bottom"/>
          </w:tcPr>
          <w:p w14:paraId="49170B54"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10%</w:t>
            </w:r>
          </w:p>
        </w:tc>
      </w:tr>
      <w:tr w:rsidR="00C012ED" w:rsidRPr="00C6040C" w14:paraId="27CEB437" w14:textId="77777777" w:rsidTr="00977152">
        <w:trPr>
          <w:trHeight w:val="600"/>
          <w:jc w:val="center"/>
        </w:trPr>
        <w:tc>
          <w:tcPr>
            <w:tcW w:w="2405" w:type="dxa"/>
            <w:shd w:val="clear" w:color="auto" w:fill="auto"/>
            <w:vAlign w:val="bottom"/>
            <w:hideMark/>
          </w:tcPr>
          <w:p w14:paraId="54824F7D"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West Midlands</w:t>
            </w:r>
          </w:p>
        </w:tc>
        <w:tc>
          <w:tcPr>
            <w:tcW w:w="3119" w:type="dxa"/>
            <w:shd w:val="clear" w:color="auto" w:fill="auto"/>
            <w:vAlign w:val="bottom"/>
          </w:tcPr>
          <w:p w14:paraId="263058E3"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11%</w:t>
            </w:r>
          </w:p>
        </w:tc>
      </w:tr>
      <w:tr w:rsidR="00C012ED" w:rsidRPr="00C6040C" w14:paraId="224BCEDE" w14:textId="77777777" w:rsidTr="00977152">
        <w:trPr>
          <w:trHeight w:val="600"/>
          <w:jc w:val="center"/>
        </w:trPr>
        <w:tc>
          <w:tcPr>
            <w:tcW w:w="2405" w:type="dxa"/>
            <w:shd w:val="clear" w:color="auto" w:fill="auto"/>
            <w:vAlign w:val="bottom"/>
            <w:hideMark/>
          </w:tcPr>
          <w:p w14:paraId="3FE45ADA"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North West</w:t>
            </w:r>
          </w:p>
        </w:tc>
        <w:tc>
          <w:tcPr>
            <w:tcW w:w="3119" w:type="dxa"/>
            <w:shd w:val="clear" w:color="auto" w:fill="auto"/>
            <w:vAlign w:val="bottom"/>
          </w:tcPr>
          <w:p w14:paraId="367E31DD"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12%</w:t>
            </w:r>
          </w:p>
        </w:tc>
      </w:tr>
      <w:tr w:rsidR="00C012ED" w:rsidRPr="00C6040C" w14:paraId="59C9CF95" w14:textId="77777777" w:rsidTr="00977152">
        <w:trPr>
          <w:trHeight w:val="600"/>
          <w:jc w:val="center"/>
        </w:trPr>
        <w:tc>
          <w:tcPr>
            <w:tcW w:w="2405" w:type="dxa"/>
            <w:shd w:val="clear" w:color="auto" w:fill="auto"/>
            <w:vAlign w:val="bottom"/>
            <w:hideMark/>
          </w:tcPr>
          <w:p w14:paraId="514BDD7C"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Wales</w:t>
            </w:r>
          </w:p>
        </w:tc>
        <w:tc>
          <w:tcPr>
            <w:tcW w:w="3119" w:type="dxa"/>
            <w:shd w:val="clear" w:color="auto" w:fill="auto"/>
            <w:vAlign w:val="bottom"/>
          </w:tcPr>
          <w:p w14:paraId="667CB8C8"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15%</w:t>
            </w:r>
          </w:p>
        </w:tc>
      </w:tr>
      <w:tr w:rsidR="00C012ED" w:rsidRPr="00C6040C" w14:paraId="7F8CDC72" w14:textId="77777777" w:rsidTr="00977152">
        <w:trPr>
          <w:trHeight w:val="600"/>
          <w:jc w:val="center"/>
        </w:trPr>
        <w:tc>
          <w:tcPr>
            <w:tcW w:w="2405" w:type="dxa"/>
            <w:shd w:val="clear" w:color="auto" w:fill="auto"/>
            <w:vAlign w:val="bottom"/>
            <w:hideMark/>
          </w:tcPr>
          <w:p w14:paraId="2E2D7BCB" w14:textId="77777777" w:rsidR="00C012ED" w:rsidRPr="00C6040C" w:rsidRDefault="00C012ED" w:rsidP="00977152">
            <w:pPr>
              <w:spacing w:line="240" w:lineRule="auto"/>
              <w:ind w:firstLine="425"/>
              <w:jc w:val="center"/>
              <w:rPr>
                <w:rFonts w:ascii="Arial" w:eastAsia="Times New Roman" w:hAnsi="Arial" w:cs="Arial"/>
                <w:color w:val="000000"/>
                <w:sz w:val="20"/>
                <w:szCs w:val="20"/>
                <w:lang w:eastAsia="en-GB"/>
              </w:rPr>
            </w:pPr>
            <w:r w:rsidRPr="00C6040C">
              <w:rPr>
                <w:rFonts w:ascii="Arial" w:eastAsia="Times New Roman" w:hAnsi="Arial" w:cs="Arial"/>
                <w:color w:val="000000"/>
                <w:sz w:val="20"/>
                <w:szCs w:val="20"/>
                <w:lang w:eastAsia="en-GB"/>
              </w:rPr>
              <w:t>North East</w:t>
            </w:r>
          </w:p>
        </w:tc>
        <w:tc>
          <w:tcPr>
            <w:tcW w:w="3119" w:type="dxa"/>
            <w:shd w:val="clear" w:color="auto" w:fill="auto"/>
            <w:vAlign w:val="bottom"/>
          </w:tcPr>
          <w:p w14:paraId="21F2ED78" w14:textId="77777777" w:rsidR="00C012ED" w:rsidRPr="00C6040C" w:rsidRDefault="00C012ED" w:rsidP="00977152">
            <w:pPr>
              <w:spacing w:line="240" w:lineRule="auto"/>
              <w:jc w:val="center"/>
              <w:rPr>
                <w:rFonts w:ascii="Arial" w:eastAsia="Times New Roman" w:hAnsi="Arial" w:cs="Arial"/>
                <w:color w:val="000000" w:themeColor="text1"/>
                <w:sz w:val="20"/>
                <w:szCs w:val="20"/>
                <w:lang w:eastAsia="en-GB"/>
              </w:rPr>
            </w:pPr>
            <w:r w:rsidRPr="00C6040C">
              <w:rPr>
                <w:rFonts w:ascii="Arial" w:eastAsia="Times New Roman" w:hAnsi="Arial" w:cs="Arial"/>
                <w:color w:val="000000" w:themeColor="text1"/>
                <w:sz w:val="20"/>
                <w:szCs w:val="20"/>
                <w:lang w:eastAsia="en-GB"/>
              </w:rPr>
              <w:t>16%</w:t>
            </w:r>
          </w:p>
        </w:tc>
      </w:tr>
    </w:tbl>
    <w:p w14:paraId="5DAE626C" w14:textId="77777777" w:rsidR="00C012ED" w:rsidRDefault="00C012ED" w:rsidP="00C012ED">
      <w:pPr>
        <w:spacing w:line="240" w:lineRule="auto"/>
        <w:jc w:val="both"/>
        <w:rPr>
          <w:rFonts w:ascii="Arial" w:hAnsi="Arial" w:cs="Arial"/>
          <w:sz w:val="20"/>
          <w:szCs w:val="20"/>
        </w:rPr>
        <w:sectPr w:rsidR="00C012ED">
          <w:pgSz w:w="11906" w:h="16838"/>
          <w:pgMar w:top="1440" w:right="1440" w:bottom="1440" w:left="1440" w:header="708" w:footer="708" w:gutter="0"/>
          <w:cols w:space="708"/>
          <w:docGrid w:linePitch="360"/>
        </w:sectPr>
      </w:pPr>
      <w:r w:rsidRPr="00C6040C">
        <w:rPr>
          <w:rFonts w:ascii="Arial" w:hAnsi="Arial" w:cs="Arial"/>
          <w:sz w:val="20"/>
          <w:szCs w:val="20"/>
        </w:rPr>
        <w:t xml:space="preserve">Source:  Authors’ calculations </w:t>
      </w:r>
      <w:r>
        <w:rPr>
          <w:rFonts w:ascii="Arial" w:hAnsi="Arial" w:cs="Arial"/>
          <w:sz w:val="20"/>
          <w:szCs w:val="20"/>
        </w:rPr>
        <w:t>based on</w:t>
      </w:r>
      <w:r w:rsidRPr="00C6040C">
        <w:rPr>
          <w:rFonts w:ascii="Arial" w:hAnsi="Arial" w:cs="Arial"/>
          <w:sz w:val="20"/>
          <w:szCs w:val="20"/>
        </w:rPr>
        <w:t xml:space="preserve"> </w:t>
      </w:r>
      <w:r>
        <w:rPr>
          <w:rFonts w:ascii="Arial" w:hAnsi="Arial" w:cs="Arial"/>
          <w:sz w:val="20"/>
          <w:szCs w:val="20"/>
        </w:rPr>
        <w:t xml:space="preserve">ONS’ </w:t>
      </w:r>
      <w:r w:rsidRPr="00C6040C">
        <w:rPr>
          <w:rFonts w:ascii="Arial" w:hAnsi="Arial" w:cs="Arial"/>
          <w:sz w:val="20"/>
          <w:szCs w:val="20"/>
        </w:rPr>
        <w:t>BSD and ASHE</w:t>
      </w:r>
    </w:p>
    <w:p w14:paraId="4EF49400" w14:textId="77777777" w:rsidR="00C012ED" w:rsidRPr="003E50DD" w:rsidRDefault="00C012ED" w:rsidP="00C012ED"/>
    <w:p w14:paraId="17DEA902" w14:textId="77777777" w:rsidR="00C012ED" w:rsidRPr="003E50DD" w:rsidRDefault="00C012ED" w:rsidP="00C012ED">
      <w:pPr>
        <w:pStyle w:val="Caption"/>
        <w:rPr>
          <w:rFonts w:ascii="Arial" w:hAnsi="Arial" w:cs="Arial"/>
          <w:b/>
          <w:bCs/>
          <w:i w:val="0"/>
          <w:iCs w:val="0"/>
          <w:color w:val="auto"/>
          <w:sz w:val="20"/>
          <w:szCs w:val="20"/>
        </w:rPr>
      </w:pPr>
      <w:r w:rsidRPr="003E50DD">
        <w:rPr>
          <w:rFonts w:ascii="Arial" w:hAnsi="Arial" w:cs="Arial"/>
          <w:b/>
          <w:bCs/>
          <w:i w:val="0"/>
          <w:iCs w:val="0"/>
          <w:color w:val="auto"/>
          <w:sz w:val="20"/>
          <w:szCs w:val="20"/>
        </w:rPr>
        <w:t xml:space="preserve">Figure </w:t>
      </w:r>
      <w:r w:rsidRPr="003E50DD">
        <w:rPr>
          <w:rFonts w:ascii="Arial" w:hAnsi="Arial" w:cs="Arial"/>
          <w:b/>
          <w:bCs/>
          <w:i w:val="0"/>
          <w:iCs w:val="0"/>
          <w:color w:val="auto"/>
          <w:sz w:val="20"/>
          <w:szCs w:val="20"/>
        </w:rPr>
        <w:fldChar w:fldCharType="begin"/>
      </w:r>
      <w:r w:rsidRPr="003E50DD">
        <w:rPr>
          <w:rFonts w:ascii="Arial" w:hAnsi="Arial" w:cs="Arial"/>
          <w:b/>
          <w:bCs/>
          <w:i w:val="0"/>
          <w:iCs w:val="0"/>
          <w:color w:val="auto"/>
          <w:sz w:val="20"/>
          <w:szCs w:val="20"/>
        </w:rPr>
        <w:instrText xml:space="preserve"> SEQ Figure \* ARABIC </w:instrText>
      </w:r>
      <w:r w:rsidRPr="003E50DD">
        <w:rPr>
          <w:rFonts w:ascii="Arial" w:hAnsi="Arial" w:cs="Arial"/>
          <w:b/>
          <w:bCs/>
          <w:i w:val="0"/>
          <w:iCs w:val="0"/>
          <w:color w:val="auto"/>
          <w:sz w:val="20"/>
          <w:szCs w:val="20"/>
        </w:rPr>
        <w:fldChar w:fldCharType="separate"/>
      </w:r>
      <w:r w:rsidRPr="003E50DD">
        <w:rPr>
          <w:rFonts w:ascii="Arial" w:hAnsi="Arial" w:cs="Arial"/>
          <w:b/>
          <w:bCs/>
          <w:i w:val="0"/>
          <w:iCs w:val="0"/>
          <w:noProof/>
          <w:color w:val="auto"/>
          <w:sz w:val="20"/>
          <w:szCs w:val="20"/>
        </w:rPr>
        <w:t>1</w:t>
      </w:r>
      <w:r w:rsidRPr="003E50DD">
        <w:rPr>
          <w:rFonts w:ascii="Arial" w:hAnsi="Arial" w:cs="Arial"/>
          <w:b/>
          <w:bCs/>
          <w:i w:val="0"/>
          <w:iCs w:val="0"/>
          <w:noProof/>
          <w:color w:val="auto"/>
          <w:sz w:val="20"/>
          <w:szCs w:val="20"/>
        </w:rPr>
        <w:fldChar w:fldCharType="end"/>
      </w:r>
      <w:r>
        <w:rPr>
          <w:rFonts w:ascii="Arial" w:hAnsi="Arial" w:cs="Arial"/>
          <w:b/>
          <w:bCs/>
          <w:i w:val="0"/>
          <w:iCs w:val="0"/>
          <w:noProof/>
          <w:color w:val="auto"/>
          <w:sz w:val="20"/>
          <w:szCs w:val="20"/>
        </w:rPr>
        <w:t>:</w:t>
      </w:r>
      <w:r w:rsidRPr="003E50DD">
        <w:rPr>
          <w:rFonts w:ascii="Arial" w:hAnsi="Arial" w:cs="Arial"/>
          <w:b/>
          <w:bCs/>
          <w:i w:val="0"/>
          <w:iCs w:val="0"/>
          <w:color w:val="auto"/>
          <w:sz w:val="20"/>
          <w:szCs w:val="20"/>
        </w:rPr>
        <w:t xml:space="preserve"> Testable differences in firm data</w:t>
      </w:r>
    </w:p>
    <w:p w14:paraId="54065F82" w14:textId="77777777" w:rsidR="00C012ED" w:rsidRDefault="00C012ED" w:rsidP="00C012ED">
      <w:pPr>
        <w:spacing w:line="240" w:lineRule="auto"/>
        <w:jc w:val="both"/>
        <w:rPr>
          <w:rFonts w:ascii="Arial" w:hAnsi="Arial" w:cs="Arial"/>
          <w:sz w:val="20"/>
          <w:szCs w:val="20"/>
        </w:rPr>
      </w:pPr>
      <w:r>
        <w:rPr>
          <w:rFonts w:ascii="Arial" w:hAnsi="Arial" w:cs="Arial"/>
          <w:b/>
          <w:bCs/>
          <w:noProof/>
          <w:sz w:val="20"/>
          <w:szCs w:val="20"/>
        </w:rPr>
        <w:drawing>
          <wp:inline distT="0" distB="0" distL="0" distR="0" wp14:anchorId="7504EA1B" wp14:editId="5895F941">
            <wp:extent cx="5730875" cy="1749425"/>
            <wp:effectExtent l="0" t="0" r="3175" b="3175"/>
            <wp:docPr id="3" name="Picture 3" descr="Blue arrows pointing to different dir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rrows pointing to different direction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749425"/>
                    </a:xfrm>
                    <a:prstGeom prst="rect">
                      <a:avLst/>
                    </a:prstGeom>
                    <a:noFill/>
                  </pic:spPr>
                </pic:pic>
              </a:graphicData>
            </a:graphic>
          </wp:inline>
        </w:drawing>
      </w:r>
      <w:r w:rsidRPr="00371977">
        <w:rPr>
          <w:rFonts w:ascii="Arial" w:hAnsi="Arial" w:cs="Arial"/>
          <w:sz w:val="20"/>
          <w:szCs w:val="20"/>
        </w:rPr>
        <w:t xml:space="preserve"> </w:t>
      </w:r>
    </w:p>
    <w:p w14:paraId="138AD765" w14:textId="77777777" w:rsidR="00C012ED" w:rsidRPr="00C6040C" w:rsidRDefault="00C012ED" w:rsidP="00C012ED">
      <w:pPr>
        <w:spacing w:line="240" w:lineRule="auto"/>
        <w:jc w:val="both"/>
        <w:rPr>
          <w:rFonts w:ascii="Arial" w:hAnsi="Arial" w:cs="Arial"/>
          <w:sz w:val="20"/>
          <w:szCs w:val="20"/>
        </w:rPr>
      </w:pPr>
      <w:r w:rsidRPr="00C6040C">
        <w:rPr>
          <w:rFonts w:ascii="Arial" w:hAnsi="Arial" w:cs="Arial"/>
          <w:sz w:val="20"/>
          <w:szCs w:val="20"/>
        </w:rPr>
        <w:t xml:space="preserve">Source:  Authors’ </w:t>
      </w:r>
      <w:r>
        <w:rPr>
          <w:rFonts w:ascii="Arial" w:hAnsi="Arial" w:cs="Arial"/>
          <w:sz w:val="20"/>
          <w:szCs w:val="20"/>
        </w:rPr>
        <w:t>model</w:t>
      </w:r>
    </w:p>
    <w:p w14:paraId="5075F703" w14:textId="77777777" w:rsidR="00C012ED" w:rsidRDefault="00C012ED" w:rsidP="00C012ED">
      <w:pPr>
        <w:rPr>
          <w:rFonts w:ascii="Arial" w:hAnsi="Arial" w:cs="Arial"/>
          <w:b/>
          <w:bCs/>
          <w:sz w:val="20"/>
          <w:szCs w:val="20"/>
        </w:rPr>
      </w:pPr>
    </w:p>
    <w:p w14:paraId="58920634" w14:textId="77777777" w:rsidR="00C012ED" w:rsidRDefault="00C012ED" w:rsidP="00C012ED"/>
    <w:p w14:paraId="3CE425B5" w14:textId="77777777" w:rsidR="00C012ED" w:rsidRPr="00C6040C" w:rsidRDefault="00C012ED" w:rsidP="00C012ED">
      <w:pPr>
        <w:rPr>
          <w:rFonts w:ascii="Arial" w:hAnsi="Arial" w:cs="Arial"/>
          <w:sz w:val="20"/>
          <w:szCs w:val="20"/>
        </w:rPr>
      </w:pPr>
      <w:r w:rsidRPr="00C6040C">
        <w:rPr>
          <w:rFonts w:ascii="Arial" w:hAnsi="Arial" w:cs="Arial"/>
          <w:b/>
          <w:bCs/>
          <w:sz w:val="20"/>
          <w:szCs w:val="20"/>
        </w:rPr>
        <w:t>Figure 2: Kernel density plot of natural logarithm distance travelled to work of employees of single site enterprises, by survey and electronic submission (2018)</w:t>
      </w:r>
    </w:p>
    <w:p w14:paraId="1787754F" w14:textId="77777777" w:rsidR="00C012ED" w:rsidRPr="00C6040C" w:rsidRDefault="00C012ED" w:rsidP="00C012ED">
      <w:pPr>
        <w:keepNext/>
        <w:spacing w:line="240" w:lineRule="auto"/>
        <w:ind w:firstLine="426"/>
        <w:jc w:val="center"/>
        <w:rPr>
          <w:rFonts w:ascii="Arial" w:hAnsi="Arial" w:cs="Arial"/>
          <w:sz w:val="20"/>
          <w:szCs w:val="20"/>
        </w:rPr>
      </w:pPr>
    </w:p>
    <w:p w14:paraId="42AC2866" w14:textId="77777777" w:rsidR="00C012ED" w:rsidRPr="00C6040C" w:rsidRDefault="00C012ED" w:rsidP="00C012ED">
      <w:pPr>
        <w:spacing w:line="240" w:lineRule="auto"/>
        <w:ind w:firstLine="426"/>
        <w:jc w:val="both"/>
        <w:rPr>
          <w:rFonts w:ascii="Arial" w:hAnsi="Arial" w:cs="Arial"/>
          <w:sz w:val="20"/>
          <w:szCs w:val="20"/>
        </w:rPr>
      </w:pPr>
      <w:r w:rsidRPr="00C6040C">
        <w:rPr>
          <w:rFonts w:ascii="Arial" w:hAnsi="Arial" w:cs="Arial"/>
          <w:noProof/>
          <w:sz w:val="20"/>
          <w:szCs w:val="20"/>
        </w:rPr>
        <w:drawing>
          <wp:inline distT="0" distB="0" distL="0" distR="0" wp14:anchorId="649DCA8E" wp14:editId="1470A359">
            <wp:extent cx="5125165" cy="3734321"/>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125165" cy="3734321"/>
                    </a:xfrm>
                    <a:prstGeom prst="rect">
                      <a:avLst/>
                    </a:prstGeom>
                  </pic:spPr>
                </pic:pic>
              </a:graphicData>
            </a:graphic>
          </wp:inline>
        </w:drawing>
      </w:r>
    </w:p>
    <w:p w14:paraId="61969C95" w14:textId="77777777" w:rsidR="00C012ED" w:rsidRPr="00C6040C" w:rsidRDefault="00C012ED" w:rsidP="00C012ED">
      <w:pPr>
        <w:spacing w:line="240" w:lineRule="auto"/>
        <w:jc w:val="both"/>
        <w:rPr>
          <w:rFonts w:ascii="Arial" w:hAnsi="Arial" w:cs="Arial"/>
          <w:sz w:val="20"/>
          <w:szCs w:val="20"/>
        </w:rPr>
      </w:pPr>
      <w:r w:rsidRPr="00C6040C">
        <w:rPr>
          <w:rFonts w:ascii="Arial" w:hAnsi="Arial" w:cs="Arial"/>
          <w:sz w:val="20"/>
          <w:szCs w:val="20"/>
        </w:rPr>
        <w:t xml:space="preserve">Source:  </w:t>
      </w:r>
      <w:r>
        <w:rPr>
          <w:rFonts w:ascii="Arial" w:hAnsi="Arial" w:cs="Arial"/>
          <w:sz w:val="20"/>
          <w:szCs w:val="20"/>
        </w:rPr>
        <w:t xml:space="preserve">ONS’ </w:t>
      </w:r>
      <w:r w:rsidRPr="00C6040C">
        <w:rPr>
          <w:rFonts w:ascii="Arial" w:hAnsi="Arial" w:cs="Arial"/>
          <w:sz w:val="20"/>
          <w:szCs w:val="20"/>
        </w:rPr>
        <w:t>BSD and ASHE</w:t>
      </w:r>
    </w:p>
    <w:p w14:paraId="6A01DD90" w14:textId="77777777" w:rsidR="00C012ED" w:rsidRDefault="00C012ED" w:rsidP="00C012ED"/>
    <w:p w14:paraId="6704811C" w14:textId="77777777" w:rsidR="00C012ED" w:rsidRDefault="00C012ED" w:rsidP="00C012ED">
      <w:pPr>
        <w:spacing w:line="240" w:lineRule="auto"/>
        <w:jc w:val="both"/>
        <w:rPr>
          <w:rFonts w:ascii="Arial" w:hAnsi="Arial" w:cs="Arial"/>
          <w:sz w:val="20"/>
          <w:szCs w:val="20"/>
        </w:rPr>
        <w:sectPr w:rsidR="00C012ED">
          <w:pgSz w:w="11906" w:h="16838"/>
          <w:pgMar w:top="1440" w:right="1440" w:bottom="1440" w:left="1440" w:header="708" w:footer="708" w:gutter="0"/>
          <w:cols w:space="708"/>
          <w:docGrid w:linePitch="360"/>
        </w:sectPr>
      </w:pPr>
    </w:p>
    <w:p w14:paraId="3C8945B0" w14:textId="77777777" w:rsidR="00C012ED" w:rsidRPr="00C6040C" w:rsidRDefault="00C012ED" w:rsidP="00C012ED">
      <w:pPr>
        <w:spacing w:line="240" w:lineRule="auto"/>
        <w:jc w:val="both"/>
        <w:rPr>
          <w:rFonts w:ascii="Arial" w:hAnsi="Arial" w:cs="Arial"/>
          <w:b/>
          <w:bCs/>
          <w:sz w:val="20"/>
          <w:szCs w:val="20"/>
        </w:rPr>
      </w:pPr>
      <w:r w:rsidRPr="00C6040C">
        <w:rPr>
          <w:rFonts w:ascii="Arial" w:hAnsi="Arial" w:cs="Arial"/>
          <w:b/>
          <w:bCs/>
          <w:sz w:val="20"/>
          <w:szCs w:val="20"/>
        </w:rPr>
        <w:lastRenderedPageBreak/>
        <w:t>Figure 3: Kernel density plot of natural logarithm distance travelled to work of multi-site enterprises, by survey and electronic submission (2018)</w:t>
      </w:r>
    </w:p>
    <w:p w14:paraId="794334D2" w14:textId="77777777" w:rsidR="00C012ED" w:rsidRPr="00C6040C" w:rsidRDefault="00C012ED" w:rsidP="00C012ED">
      <w:pPr>
        <w:spacing w:line="240" w:lineRule="auto"/>
        <w:rPr>
          <w:rFonts w:ascii="Arial" w:hAnsi="Arial" w:cs="Arial"/>
          <w:sz w:val="20"/>
          <w:szCs w:val="20"/>
        </w:rPr>
      </w:pPr>
    </w:p>
    <w:p w14:paraId="224E4BDC" w14:textId="77777777" w:rsidR="00C012ED" w:rsidRPr="00C6040C" w:rsidRDefault="00C012ED" w:rsidP="00C012ED">
      <w:pPr>
        <w:spacing w:line="240" w:lineRule="auto"/>
        <w:jc w:val="both"/>
        <w:rPr>
          <w:rFonts w:ascii="Arial" w:hAnsi="Arial" w:cs="Arial"/>
          <w:sz w:val="20"/>
          <w:szCs w:val="20"/>
        </w:rPr>
      </w:pPr>
      <w:r w:rsidRPr="00C6040C">
        <w:rPr>
          <w:rFonts w:ascii="Arial" w:hAnsi="Arial" w:cs="Arial"/>
          <w:sz w:val="20"/>
          <w:szCs w:val="20"/>
        </w:rPr>
        <w:tab/>
      </w:r>
      <w:r w:rsidRPr="00C6040C">
        <w:rPr>
          <w:rFonts w:ascii="Arial" w:hAnsi="Arial" w:cs="Arial"/>
          <w:noProof/>
          <w:sz w:val="20"/>
          <w:szCs w:val="20"/>
        </w:rPr>
        <w:drawing>
          <wp:inline distT="0" distB="0" distL="0" distR="0" wp14:anchorId="456DCFBD" wp14:editId="20C75AEE">
            <wp:extent cx="5077534" cy="3715268"/>
            <wp:effectExtent l="0" t="0" r="889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77534" cy="3715268"/>
                    </a:xfrm>
                    <a:prstGeom prst="rect">
                      <a:avLst/>
                    </a:prstGeom>
                  </pic:spPr>
                </pic:pic>
              </a:graphicData>
            </a:graphic>
          </wp:inline>
        </w:drawing>
      </w:r>
    </w:p>
    <w:p w14:paraId="30C0FC3B" w14:textId="77777777" w:rsidR="00C012ED" w:rsidRPr="00C6040C" w:rsidRDefault="00C012ED" w:rsidP="00C012ED">
      <w:pPr>
        <w:spacing w:line="240" w:lineRule="auto"/>
        <w:jc w:val="both"/>
        <w:rPr>
          <w:rFonts w:ascii="Arial" w:hAnsi="Arial" w:cs="Arial"/>
          <w:sz w:val="20"/>
          <w:szCs w:val="20"/>
        </w:rPr>
      </w:pPr>
      <w:r w:rsidRPr="00C6040C">
        <w:rPr>
          <w:rFonts w:ascii="Arial" w:hAnsi="Arial" w:cs="Arial"/>
          <w:sz w:val="20"/>
          <w:szCs w:val="20"/>
        </w:rPr>
        <w:t xml:space="preserve">Source:  </w:t>
      </w:r>
      <w:r>
        <w:rPr>
          <w:rFonts w:ascii="Arial" w:hAnsi="Arial" w:cs="Arial"/>
          <w:sz w:val="20"/>
          <w:szCs w:val="20"/>
        </w:rPr>
        <w:t xml:space="preserve">ONS’ </w:t>
      </w:r>
      <w:r w:rsidRPr="00C6040C">
        <w:rPr>
          <w:rFonts w:ascii="Arial" w:hAnsi="Arial" w:cs="Arial"/>
          <w:sz w:val="20"/>
          <w:szCs w:val="20"/>
        </w:rPr>
        <w:t>BSD and ASHE</w:t>
      </w:r>
    </w:p>
    <w:p w14:paraId="76993DF2" w14:textId="77777777" w:rsidR="00C012ED" w:rsidRPr="00C6040C" w:rsidRDefault="00C012ED" w:rsidP="00C012ED">
      <w:pPr>
        <w:spacing w:line="360" w:lineRule="auto"/>
        <w:ind w:firstLine="426"/>
        <w:jc w:val="both"/>
        <w:rPr>
          <w:rFonts w:ascii="Arial" w:hAnsi="Arial" w:cs="Arial"/>
          <w:sz w:val="20"/>
          <w:szCs w:val="20"/>
        </w:rPr>
      </w:pPr>
    </w:p>
    <w:p w14:paraId="6FEA56EF" w14:textId="77777777" w:rsidR="00C012ED" w:rsidRDefault="00C012ED" w:rsidP="00C012ED"/>
    <w:p w14:paraId="0C160FEE" w14:textId="77777777" w:rsidR="00C012ED" w:rsidRDefault="00C012ED" w:rsidP="00C012ED"/>
    <w:p w14:paraId="08635A54" w14:textId="77777777" w:rsidR="00C012ED" w:rsidRDefault="00C012ED" w:rsidP="00C012ED">
      <w:pPr>
        <w:spacing w:line="240" w:lineRule="auto"/>
        <w:jc w:val="both"/>
        <w:rPr>
          <w:rFonts w:ascii="Arial" w:hAnsi="Arial" w:cs="Arial"/>
          <w:sz w:val="20"/>
          <w:szCs w:val="20"/>
        </w:rPr>
        <w:sectPr w:rsidR="00C012ED">
          <w:pgSz w:w="11906" w:h="16838"/>
          <w:pgMar w:top="1440" w:right="1440" w:bottom="1440" w:left="1440" w:header="708" w:footer="708" w:gutter="0"/>
          <w:cols w:space="708"/>
          <w:docGrid w:linePitch="360"/>
        </w:sectPr>
      </w:pPr>
    </w:p>
    <w:p w14:paraId="0CFF7C87" w14:textId="77777777" w:rsidR="00C012ED" w:rsidRDefault="00C012ED" w:rsidP="00C012ED">
      <w:pPr>
        <w:pStyle w:val="Heading1"/>
      </w:pPr>
      <w:r>
        <w:lastRenderedPageBreak/>
        <w:t>Supplementary Material</w:t>
      </w:r>
    </w:p>
    <w:p w14:paraId="405904B6" w14:textId="77777777" w:rsidR="00C012ED" w:rsidRDefault="00C012ED" w:rsidP="00C012ED">
      <w:pPr>
        <w:rPr>
          <w:b/>
        </w:rPr>
      </w:pPr>
    </w:p>
    <w:p w14:paraId="32168067" w14:textId="77777777" w:rsidR="00C012ED" w:rsidRDefault="00C012ED" w:rsidP="00C012ED">
      <w:pPr>
        <w:pStyle w:val="Heading2"/>
      </w:pPr>
      <w:r w:rsidRPr="003F7EAB">
        <w:t>Regressions for 2016</w:t>
      </w:r>
    </w:p>
    <w:p w14:paraId="2448B16F" w14:textId="77777777" w:rsidR="00C012ED" w:rsidRPr="003F7EAB" w:rsidRDefault="00C012ED" w:rsidP="00C012ED">
      <w:pPr>
        <w:pStyle w:val="Heading3"/>
      </w:pPr>
      <w:r w:rsidRPr="003F7EAB">
        <w:t xml:space="preserve">Table </w:t>
      </w:r>
      <w:r>
        <w:t>1a:</w:t>
      </w:r>
      <w:r w:rsidRPr="003F7EAB">
        <w:t xml:space="preserve">  Regressions on the proportion at head office, all </w:t>
      </w:r>
      <w:r>
        <w:t>multi-site</w:t>
      </w:r>
      <w:r w:rsidRPr="003F7EAB">
        <w:t xml:space="preserve"> enterprises and </w:t>
      </w:r>
      <w:r>
        <w:t>multi-site</w:t>
      </w:r>
      <w:r w:rsidRPr="003F7EAB">
        <w:t xml:space="preserve"> enterprises ignoring ‘shell’ companies (2016)</w:t>
      </w:r>
    </w:p>
    <w:tbl>
      <w:tblPr>
        <w:tblW w:w="5520" w:type="dxa"/>
        <w:tblLook w:val="04A0" w:firstRow="1" w:lastRow="0" w:firstColumn="1" w:lastColumn="0" w:noHBand="0" w:noVBand="1"/>
      </w:tblPr>
      <w:tblGrid>
        <w:gridCol w:w="2040"/>
        <w:gridCol w:w="960"/>
        <w:gridCol w:w="1420"/>
        <w:gridCol w:w="1100"/>
      </w:tblGrid>
      <w:tr w:rsidR="00C012ED" w:rsidRPr="003F7EAB" w14:paraId="065FA2DD" w14:textId="77777777" w:rsidTr="00977152">
        <w:trPr>
          <w:trHeight w:val="300"/>
        </w:trPr>
        <w:tc>
          <w:tcPr>
            <w:tcW w:w="2040" w:type="dxa"/>
            <w:tcBorders>
              <w:top w:val="single" w:sz="4" w:space="0" w:color="auto"/>
              <w:left w:val="nil"/>
              <w:bottom w:val="nil"/>
              <w:right w:val="nil"/>
            </w:tcBorders>
            <w:shd w:val="clear" w:color="auto" w:fill="auto"/>
            <w:vAlign w:val="bottom"/>
            <w:hideMark/>
          </w:tcPr>
          <w:p w14:paraId="13CBA3C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960" w:type="dxa"/>
            <w:tcBorders>
              <w:top w:val="single" w:sz="4" w:space="0" w:color="auto"/>
              <w:left w:val="nil"/>
              <w:bottom w:val="nil"/>
              <w:right w:val="nil"/>
            </w:tcBorders>
            <w:shd w:val="clear" w:color="auto" w:fill="auto"/>
            <w:vAlign w:val="bottom"/>
            <w:hideMark/>
          </w:tcPr>
          <w:p w14:paraId="0656C27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w:t>
            </w:r>
          </w:p>
        </w:tc>
        <w:tc>
          <w:tcPr>
            <w:tcW w:w="1420" w:type="dxa"/>
            <w:tcBorders>
              <w:top w:val="single" w:sz="4" w:space="0" w:color="auto"/>
              <w:left w:val="nil"/>
              <w:bottom w:val="nil"/>
              <w:right w:val="nil"/>
            </w:tcBorders>
            <w:shd w:val="clear" w:color="auto" w:fill="auto"/>
            <w:vAlign w:val="bottom"/>
            <w:hideMark/>
          </w:tcPr>
          <w:p w14:paraId="496F196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w:t>
            </w:r>
          </w:p>
        </w:tc>
        <w:tc>
          <w:tcPr>
            <w:tcW w:w="1100" w:type="dxa"/>
            <w:tcBorders>
              <w:top w:val="single" w:sz="4" w:space="0" w:color="auto"/>
              <w:left w:val="nil"/>
              <w:bottom w:val="nil"/>
              <w:right w:val="nil"/>
            </w:tcBorders>
            <w:shd w:val="clear" w:color="auto" w:fill="auto"/>
            <w:vAlign w:val="bottom"/>
            <w:hideMark/>
          </w:tcPr>
          <w:p w14:paraId="462EA43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w:t>
            </w:r>
          </w:p>
        </w:tc>
      </w:tr>
      <w:tr w:rsidR="00C012ED" w:rsidRPr="003F7EAB" w14:paraId="50EEECF4" w14:textId="77777777" w:rsidTr="00977152">
        <w:trPr>
          <w:trHeight w:val="600"/>
        </w:trPr>
        <w:tc>
          <w:tcPr>
            <w:tcW w:w="2040" w:type="dxa"/>
            <w:tcBorders>
              <w:top w:val="nil"/>
              <w:left w:val="nil"/>
              <w:bottom w:val="nil"/>
              <w:right w:val="nil"/>
            </w:tcBorders>
            <w:shd w:val="clear" w:color="auto" w:fill="auto"/>
            <w:vAlign w:val="bottom"/>
            <w:hideMark/>
          </w:tcPr>
          <w:p w14:paraId="1DF79E93"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vAlign w:val="bottom"/>
            <w:hideMark/>
          </w:tcPr>
          <w:p w14:paraId="3F8B404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OLS</w:t>
            </w:r>
          </w:p>
        </w:tc>
        <w:tc>
          <w:tcPr>
            <w:tcW w:w="1420" w:type="dxa"/>
            <w:tcBorders>
              <w:top w:val="nil"/>
              <w:left w:val="nil"/>
              <w:bottom w:val="nil"/>
              <w:right w:val="nil"/>
            </w:tcBorders>
            <w:shd w:val="clear" w:color="auto" w:fill="auto"/>
            <w:vAlign w:val="bottom"/>
            <w:hideMark/>
          </w:tcPr>
          <w:p w14:paraId="5C2D933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OLS - restricted</w:t>
            </w:r>
          </w:p>
        </w:tc>
        <w:tc>
          <w:tcPr>
            <w:tcW w:w="1100" w:type="dxa"/>
            <w:tcBorders>
              <w:top w:val="nil"/>
              <w:left w:val="nil"/>
              <w:bottom w:val="nil"/>
              <w:right w:val="nil"/>
            </w:tcBorders>
            <w:shd w:val="clear" w:color="auto" w:fill="auto"/>
            <w:vAlign w:val="bottom"/>
            <w:hideMark/>
          </w:tcPr>
          <w:p w14:paraId="5B75CAB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Tobit - restricted</w:t>
            </w:r>
          </w:p>
        </w:tc>
      </w:tr>
      <w:tr w:rsidR="00C012ED" w:rsidRPr="003F7EAB" w14:paraId="43D3D11C" w14:textId="77777777" w:rsidTr="00977152">
        <w:trPr>
          <w:trHeight w:val="600"/>
        </w:trPr>
        <w:tc>
          <w:tcPr>
            <w:tcW w:w="2040" w:type="dxa"/>
            <w:tcBorders>
              <w:top w:val="nil"/>
              <w:left w:val="nil"/>
              <w:bottom w:val="nil"/>
              <w:right w:val="nil"/>
            </w:tcBorders>
            <w:shd w:val="clear" w:color="auto" w:fill="auto"/>
            <w:vAlign w:val="bottom"/>
            <w:hideMark/>
          </w:tcPr>
          <w:p w14:paraId="79052CF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Special arrangements</w:t>
            </w:r>
          </w:p>
        </w:tc>
        <w:tc>
          <w:tcPr>
            <w:tcW w:w="960" w:type="dxa"/>
            <w:tcBorders>
              <w:top w:val="nil"/>
              <w:left w:val="nil"/>
              <w:bottom w:val="nil"/>
              <w:right w:val="nil"/>
            </w:tcBorders>
            <w:shd w:val="clear" w:color="auto" w:fill="auto"/>
            <w:vAlign w:val="bottom"/>
            <w:hideMark/>
          </w:tcPr>
          <w:p w14:paraId="569C231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420" w:type="dxa"/>
            <w:tcBorders>
              <w:top w:val="nil"/>
              <w:left w:val="nil"/>
              <w:bottom w:val="nil"/>
              <w:right w:val="nil"/>
            </w:tcBorders>
            <w:shd w:val="clear" w:color="auto" w:fill="auto"/>
            <w:vAlign w:val="bottom"/>
            <w:hideMark/>
          </w:tcPr>
          <w:p w14:paraId="3EFB8F0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100" w:type="dxa"/>
            <w:tcBorders>
              <w:top w:val="nil"/>
              <w:left w:val="nil"/>
              <w:bottom w:val="nil"/>
              <w:right w:val="nil"/>
            </w:tcBorders>
            <w:shd w:val="clear" w:color="auto" w:fill="auto"/>
            <w:vAlign w:val="bottom"/>
            <w:hideMark/>
          </w:tcPr>
          <w:p w14:paraId="53AA358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35C65105" w14:textId="77777777" w:rsidTr="00977152">
        <w:trPr>
          <w:trHeight w:val="300"/>
        </w:trPr>
        <w:tc>
          <w:tcPr>
            <w:tcW w:w="2040" w:type="dxa"/>
            <w:tcBorders>
              <w:top w:val="nil"/>
              <w:left w:val="nil"/>
              <w:bottom w:val="nil"/>
              <w:right w:val="nil"/>
            </w:tcBorders>
            <w:shd w:val="clear" w:color="auto" w:fill="auto"/>
            <w:vAlign w:val="bottom"/>
            <w:hideMark/>
          </w:tcPr>
          <w:p w14:paraId="3009F5F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Single site</w:t>
            </w:r>
          </w:p>
        </w:tc>
        <w:tc>
          <w:tcPr>
            <w:tcW w:w="960" w:type="dxa"/>
            <w:tcBorders>
              <w:top w:val="nil"/>
              <w:left w:val="nil"/>
              <w:bottom w:val="nil"/>
              <w:right w:val="nil"/>
            </w:tcBorders>
            <w:shd w:val="clear" w:color="auto" w:fill="auto"/>
            <w:vAlign w:val="bottom"/>
            <w:hideMark/>
          </w:tcPr>
          <w:p w14:paraId="092CDF1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20" w:type="dxa"/>
            <w:tcBorders>
              <w:top w:val="nil"/>
              <w:left w:val="nil"/>
              <w:bottom w:val="nil"/>
              <w:right w:val="nil"/>
            </w:tcBorders>
            <w:shd w:val="clear" w:color="auto" w:fill="auto"/>
            <w:vAlign w:val="bottom"/>
            <w:hideMark/>
          </w:tcPr>
          <w:p w14:paraId="197651B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00" w:type="dxa"/>
            <w:tcBorders>
              <w:top w:val="nil"/>
              <w:left w:val="nil"/>
              <w:bottom w:val="nil"/>
              <w:right w:val="nil"/>
            </w:tcBorders>
            <w:shd w:val="clear" w:color="auto" w:fill="auto"/>
            <w:vAlign w:val="bottom"/>
            <w:hideMark/>
          </w:tcPr>
          <w:p w14:paraId="6B29985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7E45A262" w14:textId="77777777" w:rsidTr="00977152">
        <w:trPr>
          <w:trHeight w:val="300"/>
        </w:trPr>
        <w:tc>
          <w:tcPr>
            <w:tcW w:w="2040" w:type="dxa"/>
            <w:tcBorders>
              <w:top w:val="nil"/>
              <w:left w:val="nil"/>
              <w:bottom w:val="nil"/>
              <w:right w:val="nil"/>
            </w:tcBorders>
            <w:shd w:val="clear" w:color="auto" w:fill="auto"/>
            <w:vAlign w:val="bottom"/>
            <w:hideMark/>
          </w:tcPr>
          <w:p w14:paraId="141EF9C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Unmatched</w:t>
            </w:r>
          </w:p>
        </w:tc>
        <w:tc>
          <w:tcPr>
            <w:tcW w:w="960" w:type="dxa"/>
            <w:tcBorders>
              <w:top w:val="nil"/>
              <w:left w:val="nil"/>
              <w:bottom w:val="nil"/>
              <w:right w:val="nil"/>
            </w:tcBorders>
            <w:shd w:val="clear" w:color="auto" w:fill="auto"/>
            <w:vAlign w:val="bottom"/>
            <w:hideMark/>
          </w:tcPr>
          <w:p w14:paraId="0360C2F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20" w:type="dxa"/>
            <w:tcBorders>
              <w:top w:val="nil"/>
              <w:left w:val="nil"/>
              <w:bottom w:val="nil"/>
              <w:right w:val="nil"/>
            </w:tcBorders>
            <w:shd w:val="clear" w:color="auto" w:fill="auto"/>
            <w:vAlign w:val="bottom"/>
            <w:hideMark/>
          </w:tcPr>
          <w:p w14:paraId="3223A99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00" w:type="dxa"/>
            <w:tcBorders>
              <w:top w:val="nil"/>
              <w:left w:val="nil"/>
              <w:bottom w:val="nil"/>
              <w:right w:val="nil"/>
            </w:tcBorders>
            <w:shd w:val="clear" w:color="auto" w:fill="auto"/>
            <w:vAlign w:val="bottom"/>
            <w:hideMark/>
          </w:tcPr>
          <w:p w14:paraId="1D2DBA0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0B615316" w14:textId="77777777" w:rsidTr="00977152">
        <w:trPr>
          <w:trHeight w:val="300"/>
        </w:trPr>
        <w:tc>
          <w:tcPr>
            <w:tcW w:w="2040" w:type="dxa"/>
            <w:tcBorders>
              <w:top w:val="nil"/>
              <w:left w:val="nil"/>
              <w:bottom w:val="nil"/>
              <w:right w:val="nil"/>
            </w:tcBorders>
            <w:shd w:val="clear" w:color="auto" w:fill="auto"/>
            <w:vAlign w:val="bottom"/>
            <w:hideMark/>
          </w:tcPr>
          <w:p w14:paraId="50738AA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Primary</w:t>
            </w:r>
          </w:p>
        </w:tc>
        <w:tc>
          <w:tcPr>
            <w:tcW w:w="960" w:type="dxa"/>
            <w:tcBorders>
              <w:top w:val="nil"/>
              <w:left w:val="nil"/>
              <w:bottom w:val="nil"/>
              <w:right w:val="nil"/>
            </w:tcBorders>
            <w:shd w:val="clear" w:color="auto" w:fill="auto"/>
            <w:vAlign w:val="bottom"/>
            <w:hideMark/>
          </w:tcPr>
          <w:p w14:paraId="7B9A143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420" w:type="dxa"/>
            <w:tcBorders>
              <w:top w:val="nil"/>
              <w:left w:val="nil"/>
              <w:bottom w:val="nil"/>
              <w:right w:val="nil"/>
            </w:tcBorders>
            <w:shd w:val="clear" w:color="auto" w:fill="auto"/>
            <w:vAlign w:val="bottom"/>
            <w:hideMark/>
          </w:tcPr>
          <w:p w14:paraId="6107222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100" w:type="dxa"/>
            <w:tcBorders>
              <w:top w:val="nil"/>
              <w:left w:val="nil"/>
              <w:bottom w:val="nil"/>
              <w:right w:val="nil"/>
            </w:tcBorders>
            <w:shd w:val="clear" w:color="auto" w:fill="auto"/>
            <w:vAlign w:val="bottom"/>
            <w:hideMark/>
          </w:tcPr>
          <w:p w14:paraId="69B622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0.15*</w:t>
            </w:r>
          </w:p>
        </w:tc>
      </w:tr>
      <w:tr w:rsidR="00C012ED" w:rsidRPr="003F7EAB" w14:paraId="660A0365" w14:textId="77777777" w:rsidTr="00977152">
        <w:trPr>
          <w:trHeight w:val="300"/>
        </w:trPr>
        <w:tc>
          <w:tcPr>
            <w:tcW w:w="2040" w:type="dxa"/>
            <w:tcBorders>
              <w:top w:val="nil"/>
              <w:left w:val="nil"/>
              <w:bottom w:val="nil"/>
              <w:right w:val="nil"/>
            </w:tcBorders>
            <w:shd w:val="clear" w:color="auto" w:fill="auto"/>
            <w:vAlign w:val="bottom"/>
            <w:hideMark/>
          </w:tcPr>
          <w:p w14:paraId="2FBD333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manufacturing</w:t>
            </w:r>
          </w:p>
        </w:tc>
        <w:tc>
          <w:tcPr>
            <w:tcW w:w="960" w:type="dxa"/>
            <w:tcBorders>
              <w:top w:val="nil"/>
              <w:left w:val="nil"/>
              <w:bottom w:val="nil"/>
              <w:right w:val="nil"/>
            </w:tcBorders>
            <w:shd w:val="clear" w:color="auto" w:fill="auto"/>
            <w:vAlign w:val="bottom"/>
            <w:hideMark/>
          </w:tcPr>
          <w:p w14:paraId="0862454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420" w:type="dxa"/>
            <w:tcBorders>
              <w:top w:val="nil"/>
              <w:left w:val="nil"/>
              <w:bottom w:val="nil"/>
              <w:right w:val="nil"/>
            </w:tcBorders>
            <w:shd w:val="clear" w:color="auto" w:fill="auto"/>
            <w:vAlign w:val="bottom"/>
            <w:hideMark/>
          </w:tcPr>
          <w:p w14:paraId="3D08AA8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100" w:type="dxa"/>
            <w:tcBorders>
              <w:top w:val="nil"/>
              <w:left w:val="nil"/>
              <w:bottom w:val="nil"/>
              <w:right w:val="nil"/>
            </w:tcBorders>
            <w:shd w:val="clear" w:color="auto" w:fill="auto"/>
            <w:vAlign w:val="bottom"/>
            <w:hideMark/>
          </w:tcPr>
          <w:p w14:paraId="1081FE6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r>
      <w:tr w:rsidR="00C012ED" w:rsidRPr="003F7EAB" w14:paraId="556F262A" w14:textId="77777777" w:rsidTr="00977152">
        <w:trPr>
          <w:trHeight w:val="300"/>
        </w:trPr>
        <w:tc>
          <w:tcPr>
            <w:tcW w:w="2040" w:type="dxa"/>
            <w:tcBorders>
              <w:top w:val="nil"/>
              <w:left w:val="nil"/>
              <w:bottom w:val="nil"/>
              <w:right w:val="nil"/>
            </w:tcBorders>
            <w:shd w:val="clear" w:color="auto" w:fill="auto"/>
            <w:vAlign w:val="bottom"/>
            <w:hideMark/>
          </w:tcPr>
          <w:p w14:paraId="2931203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utilities</w:t>
            </w:r>
          </w:p>
        </w:tc>
        <w:tc>
          <w:tcPr>
            <w:tcW w:w="960" w:type="dxa"/>
            <w:tcBorders>
              <w:top w:val="nil"/>
              <w:left w:val="nil"/>
              <w:bottom w:val="nil"/>
              <w:right w:val="nil"/>
            </w:tcBorders>
            <w:shd w:val="clear" w:color="auto" w:fill="auto"/>
            <w:vAlign w:val="bottom"/>
            <w:hideMark/>
          </w:tcPr>
          <w:p w14:paraId="5CACE43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420" w:type="dxa"/>
            <w:tcBorders>
              <w:top w:val="nil"/>
              <w:left w:val="nil"/>
              <w:bottom w:val="nil"/>
              <w:right w:val="nil"/>
            </w:tcBorders>
            <w:shd w:val="clear" w:color="auto" w:fill="auto"/>
            <w:vAlign w:val="bottom"/>
            <w:hideMark/>
          </w:tcPr>
          <w:p w14:paraId="6FBC322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100" w:type="dxa"/>
            <w:tcBorders>
              <w:top w:val="nil"/>
              <w:left w:val="nil"/>
              <w:bottom w:val="nil"/>
              <w:right w:val="nil"/>
            </w:tcBorders>
            <w:shd w:val="clear" w:color="auto" w:fill="auto"/>
            <w:vAlign w:val="bottom"/>
            <w:hideMark/>
          </w:tcPr>
          <w:p w14:paraId="21DDCF8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2805DD69" w14:textId="77777777" w:rsidTr="00977152">
        <w:trPr>
          <w:trHeight w:val="300"/>
        </w:trPr>
        <w:tc>
          <w:tcPr>
            <w:tcW w:w="2040" w:type="dxa"/>
            <w:tcBorders>
              <w:top w:val="nil"/>
              <w:left w:val="nil"/>
              <w:bottom w:val="nil"/>
              <w:right w:val="nil"/>
            </w:tcBorders>
            <w:shd w:val="clear" w:color="auto" w:fill="auto"/>
            <w:vAlign w:val="bottom"/>
            <w:hideMark/>
          </w:tcPr>
          <w:p w14:paraId="2417F4F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Construction</w:t>
            </w:r>
          </w:p>
        </w:tc>
        <w:tc>
          <w:tcPr>
            <w:tcW w:w="960" w:type="dxa"/>
            <w:tcBorders>
              <w:top w:val="nil"/>
              <w:left w:val="nil"/>
              <w:bottom w:val="nil"/>
              <w:right w:val="nil"/>
            </w:tcBorders>
            <w:shd w:val="clear" w:color="auto" w:fill="auto"/>
            <w:vAlign w:val="bottom"/>
            <w:hideMark/>
          </w:tcPr>
          <w:p w14:paraId="461DB48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420" w:type="dxa"/>
            <w:tcBorders>
              <w:top w:val="nil"/>
              <w:left w:val="nil"/>
              <w:bottom w:val="nil"/>
              <w:right w:val="nil"/>
            </w:tcBorders>
            <w:shd w:val="clear" w:color="auto" w:fill="auto"/>
            <w:vAlign w:val="bottom"/>
            <w:hideMark/>
          </w:tcPr>
          <w:p w14:paraId="7CA337C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100" w:type="dxa"/>
            <w:tcBorders>
              <w:top w:val="nil"/>
              <w:left w:val="nil"/>
              <w:bottom w:val="nil"/>
              <w:right w:val="nil"/>
            </w:tcBorders>
            <w:shd w:val="clear" w:color="auto" w:fill="auto"/>
            <w:vAlign w:val="bottom"/>
            <w:hideMark/>
          </w:tcPr>
          <w:p w14:paraId="1C9F582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r>
      <w:tr w:rsidR="00C012ED" w:rsidRPr="003F7EAB" w14:paraId="24D71AAD" w14:textId="77777777" w:rsidTr="00977152">
        <w:trPr>
          <w:trHeight w:val="300"/>
        </w:trPr>
        <w:tc>
          <w:tcPr>
            <w:tcW w:w="2040" w:type="dxa"/>
            <w:tcBorders>
              <w:top w:val="nil"/>
              <w:left w:val="nil"/>
              <w:bottom w:val="nil"/>
              <w:right w:val="nil"/>
            </w:tcBorders>
            <w:shd w:val="clear" w:color="auto" w:fill="auto"/>
            <w:vAlign w:val="bottom"/>
            <w:hideMark/>
          </w:tcPr>
          <w:p w14:paraId="040BC7A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Sales</w:t>
            </w:r>
          </w:p>
        </w:tc>
        <w:tc>
          <w:tcPr>
            <w:tcW w:w="960" w:type="dxa"/>
            <w:tcBorders>
              <w:top w:val="nil"/>
              <w:left w:val="nil"/>
              <w:bottom w:val="nil"/>
              <w:right w:val="nil"/>
            </w:tcBorders>
            <w:shd w:val="clear" w:color="auto" w:fill="auto"/>
            <w:vAlign w:val="bottom"/>
            <w:hideMark/>
          </w:tcPr>
          <w:p w14:paraId="52F8437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420" w:type="dxa"/>
            <w:tcBorders>
              <w:top w:val="nil"/>
              <w:left w:val="nil"/>
              <w:bottom w:val="nil"/>
              <w:right w:val="nil"/>
            </w:tcBorders>
            <w:shd w:val="clear" w:color="auto" w:fill="auto"/>
            <w:vAlign w:val="bottom"/>
            <w:hideMark/>
          </w:tcPr>
          <w:p w14:paraId="194008B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100" w:type="dxa"/>
            <w:tcBorders>
              <w:top w:val="nil"/>
              <w:left w:val="nil"/>
              <w:bottom w:val="nil"/>
              <w:right w:val="nil"/>
            </w:tcBorders>
            <w:shd w:val="clear" w:color="auto" w:fill="auto"/>
            <w:vAlign w:val="bottom"/>
            <w:hideMark/>
          </w:tcPr>
          <w:p w14:paraId="489C077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6EAB41A7" w14:textId="77777777" w:rsidTr="00977152">
        <w:trPr>
          <w:trHeight w:val="300"/>
        </w:trPr>
        <w:tc>
          <w:tcPr>
            <w:tcW w:w="2040" w:type="dxa"/>
            <w:tcBorders>
              <w:top w:val="nil"/>
              <w:left w:val="nil"/>
              <w:bottom w:val="nil"/>
              <w:right w:val="nil"/>
            </w:tcBorders>
            <w:shd w:val="clear" w:color="auto" w:fill="auto"/>
            <w:vAlign w:val="bottom"/>
            <w:hideMark/>
          </w:tcPr>
          <w:p w14:paraId="6B272C6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Services</w:t>
            </w:r>
          </w:p>
        </w:tc>
        <w:tc>
          <w:tcPr>
            <w:tcW w:w="960" w:type="dxa"/>
            <w:tcBorders>
              <w:top w:val="nil"/>
              <w:left w:val="nil"/>
              <w:bottom w:val="nil"/>
              <w:right w:val="nil"/>
            </w:tcBorders>
            <w:shd w:val="clear" w:color="auto" w:fill="auto"/>
            <w:vAlign w:val="bottom"/>
            <w:hideMark/>
          </w:tcPr>
          <w:p w14:paraId="58DF1ED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420" w:type="dxa"/>
            <w:tcBorders>
              <w:top w:val="nil"/>
              <w:left w:val="nil"/>
              <w:bottom w:val="nil"/>
              <w:right w:val="nil"/>
            </w:tcBorders>
            <w:shd w:val="clear" w:color="auto" w:fill="auto"/>
            <w:vAlign w:val="bottom"/>
            <w:hideMark/>
          </w:tcPr>
          <w:p w14:paraId="02AE292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100" w:type="dxa"/>
            <w:tcBorders>
              <w:top w:val="nil"/>
              <w:left w:val="nil"/>
              <w:bottom w:val="nil"/>
              <w:right w:val="nil"/>
            </w:tcBorders>
            <w:shd w:val="clear" w:color="auto" w:fill="auto"/>
            <w:vAlign w:val="bottom"/>
            <w:hideMark/>
          </w:tcPr>
          <w:p w14:paraId="6E6D358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r>
      <w:tr w:rsidR="00C012ED" w:rsidRPr="003F7EAB" w14:paraId="010234CC" w14:textId="77777777" w:rsidTr="00977152">
        <w:trPr>
          <w:trHeight w:val="300"/>
        </w:trPr>
        <w:tc>
          <w:tcPr>
            <w:tcW w:w="2040" w:type="dxa"/>
            <w:tcBorders>
              <w:top w:val="nil"/>
              <w:left w:val="nil"/>
              <w:bottom w:val="nil"/>
              <w:right w:val="nil"/>
            </w:tcBorders>
            <w:shd w:val="clear" w:color="auto" w:fill="auto"/>
            <w:vAlign w:val="bottom"/>
            <w:hideMark/>
          </w:tcPr>
          <w:p w14:paraId="3B028AB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Financial/law</w:t>
            </w:r>
          </w:p>
        </w:tc>
        <w:tc>
          <w:tcPr>
            <w:tcW w:w="960" w:type="dxa"/>
            <w:tcBorders>
              <w:top w:val="nil"/>
              <w:left w:val="nil"/>
              <w:bottom w:val="nil"/>
              <w:right w:val="nil"/>
            </w:tcBorders>
            <w:shd w:val="clear" w:color="auto" w:fill="auto"/>
            <w:vAlign w:val="bottom"/>
            <w:hideMark/>
          </w:tcPr>
          <w:p w14:paraId="6B8F9F3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420" w:type="dxa"/>
            <w:tcBorders>
              <w:top w:val="nil"/>
              <w:left w:val="nil"/>
              <w:bottom w:val="nil"/>
              <w:right w:val="nil"/>
            </w:tcBorders>
            <w:shd w:val="clear" w:color="auto" w:fill="auto"/>
            <w:vAlign w:val="bottom"/>
            <w:hideMark/>
          </w:tcPr>
          <w:p w14:paraId="7FDBBE9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100" w:type="dxa"/>
            <w:tcBorders>
              <w:top w:val="nil"/>
              <w:left w:val="nil"/>
              <w:bottom w:val="nil"/>
              <w:right w:val="nil"/>
            </w:tcBorders>
            <w:shd w:val="clear" w:color="auto" w:fill="auto"/>
            <w:vAlign w:val="bottom"/>
            <w:hideMark/>
          </w:tcPr>
          <w:p w14:paraId="2C2ACCD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0.14***</w:t>
            </w:r>
          </w:p>
        </w:tc>
      </w:tr>
      <w:tr w:rsidR="00C012ED" w:rsidRPr="003F7EAB" w14:paraId="570F531C" w14:textId="77777777" w:rsidTr="00977152">
        <w:trPr>
          <w:trHeight w:val="300"/>
        </w:trPr>
        <w:tc>
          <w:tcPr>
            <w:tcW w:w="2040" w:type="dxa"/>
            <w:tcBorders>
              <w:top w:val="nil"/>
              <w:left w:val="nil"/>
              <w:bottom w:val="nil"/>
              <w:right w:val="nil"/>
            </w:tcBorders>
            <w:shd w:val="clear" w:color="auto" w:fill="auto"/>
            <w:vAlign w:val="bottom"/>
            <w:hideMark/>
          </w:tcPr>
          <w:p w14:paraId="4CB028E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Health</w:t>
            </w:r>
          </w:p>
        </w:tc>
        <w:tc>
          <w:tcPr>
            <w:tcW w:w="960" w:type="dxa"/>
            <w:tcBorders>
              <w:top w:val="nil"/>
              <w:left w:val="nil"/>
              <w:bottom w:val="nil"/>
              <w:right w:val="nil"/>
            </w:tcBorders>
            <w:shd w:val="clear" w:color="auto" w:fill="auto"/>
            <w:vAlign w:val="bottom"/>
            <w:hideMark/>
          </w:tcPr>
          <w:p w14:paraId="1D1E525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420" w:type="dxa"/>
            <w:tcBorders>
              <w:top w:val="nil"/>
              <w:left w:val="nil"/>
              <w:bottom w:val="nil"/>
              <w:right w:val="nil"/>
            </w:tcBorders>
            <w:shd w:val="clear" w:color="auto" w:fill="auto"/>
            <w:vAlign w:val="bottom"/>
            <w:hideMark/>
          </w:tcPr>
          <w:p w14:paraId="2F49441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100" w:type="dxa"/>
            <w:tcBorders>
              <w:top w:val="nil"/>
              <w:left w:val="nil"/>
              <w:bottom w:val="nil"/>
              <w:right w:val="nil"/>
            </w:tcBorders>
            <w:shd w:val="clear" w:color="auto" w:fill="auto"/>
            <w:vAlign w:val="bottom"/>
            <w:hideMark/>
          </w:tcPr>
          <w:p w14:paraId="28C635E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0.16***</w:t>
            </w:r>
          </w:p>
        </w:tc>
      </w:tr>
      <w:tr w:rsidR="00C012ED" w:rsidRPr="003F7EAB" w14:paraId="35DC5452" w14:textId="77777777" w:rsidTr="00977152">
        <w:trPr>
          <w:trHeight w:val="300"/>
        </w:trPr>
        <w:tc>
          <w:tcPr>
            <w:tcW w:w="2040" w:type="dxa"/>
            <w:tcBorders>
              <w:top w:val="nil"/>
              <w:left w:val="nil"/>
              <w:bottom w:val="nil"/>
              <w:right w:val="nil"/>
            </w:tcBorders>
            <w:shd w:val="clear" w:color="auto" w:fill="auto"/>
            <w:vAlign w:val="bottom"/>
            <w:hideMark/>
          </w:tcPr>
          <w:p w14:paraId="01F431B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Creative</w:t>
            </w:r>
          </w:p>
        </w:tc>
        <w:tc>
          <w:tcPr>
            <w:tcW w:w="960" w:type="dxa"/>
            <w:tcBorders>
              <w:top w:val="nil"/>
              <w:left w:val="nil"/>
              <w:bottom w:val="nil"/>
              <w:right w:val="nil"/>
            </w:tcBorders>
            <w:shd w:val="clear" w:color="auto" w:fill="auto"/>
            <w:vAlign w:val="bottom"/>
            <w:hideMark/>
          </w:tcPr>
          <w:p w14:paraId="1024EDF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420" w:type="dxa"/>
            <w:tcBorders>
              <w:top w:val="nil"/>
              <w:left w:val="nil"/>
              <w:bottom w:val="nil"/>
              <w:right w:val="nil"/>
            </w:tcBorders>
            <w:shd w:val="clear" w:color="auto" w:fill="auto"/>
            <w:vAlign w:val="bottom"/>
            <w:hideMark/>
          </w:tcPr>
          <w:p w14:paraId="73C9C91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100" w:type="dxa"/>
            <w:tcBorders>
              <w:top w:val="nil"/>
              <w:left w:val="nil"/>
              <w:bottom w:val="nil"/>
              <w:right w:val="nil"/>
            </w:tcBorders>
            <w:shd w:val="clear" w:color="auto" w:fill="auto"/>
            <w:vAlign w:val="bottom"/>
            <w:hideMark/>
          </w:tcPr>
          <w:p w14:paraId="1F34563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0.14***</w:t>
            </w:r>
          </w:p>
        </w:tc>
      </w:tr>
      <w:tr w:rsidR="00C012ED" w:rsidRPr="003F7EAB" w14:paraId="081C664B" w14:textId="77777777" w:rsidTr="00977152">
        <w:trPr>
          <w:trHeight w:val="300"/>
        </w:trPr>
        <w:tc>
          <w:tcPr>
            <w:tcW w:w="2040" w:type="dxa"/>
            <w:tcBorders>
              <w:top w:val="nil"/>
              <w:left w:val="nil"/>
              <w:bottom w:val="nil"/>
              <w:right w:val="nil"/>
            </w:tcBorders>
            <w:shd w:val="clear" w:color="auto" w:fill="auto"/>
            <w:vAlign w:val="bottom"/>
            <w:hideMark/>
          </w:tcPr>
          <w:p w14:paraId="609BAD8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vAlign w:val="bottom"/>
            <w:hideMark/>
          </w:tcPr>
          <w:p w14:paraId="4F5DB2F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420" w:type="dxa"/>
            <w:tcBorders>
              <w:top w:val="nil"/>
              <w:left w:val="nil"/>
              <w:bottom w:val="nil"/>
              <w:right w:val="nil"/>
            </w:tcBorders>
            <w:shd w:val="clear" w:color="auto" w:fill="auto"/>
            <w:vAlign w:val="bottom"/>
            <w:hideMark/>
          </w:tcPr>
          <w:p w14:paraId="58A6B4A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100" w:type="dxa"/>
            <w:tcBorders>
              <w:top w:val="nil"/>
              <w:left w:val="nil"/>
              <w:bottom w:val="nil"/>
              <w:right w:val="nil"/>
            </w:tcBorders>
            <w:shd w:val="clear" w:color="auto" w:fill="auto"/>
            <w:vAlign w:val="bottom"/>
            <w:hideMark/>
          </w:tcPr>
          <w:p w14:paraId="0E6D09C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w:t>
            </w:r>
          </w:p>
        </w:tc>
      </w:tr>
      <w:tr w:rsidR="00C012ED" w:rsidRPr="003F7EAB" w14:paraId="1C28BFB8" w14:textId="77777777" w:rsidTr="00977152">
        <w:trPr>
          <w:trHeight w:val="900"/>
        </w:trPr>
        <w:tc>
          <w:tcPr>
            <w:tcW w:w="2040" w:type="dxa"/>
            <w:tcBorders>
              <w:top w:val="nil"/>
              <w:left w:val="nil"/>
              <w:bottom w:val="nil"/>
              <w:right w:val="nil"/>
            </w:tcBorders>
            <w:shd w:val="clear" w:color="auto" w:fill="auto"/>
            <w:vAlign w:val="bottom"/>
            <w:hideMark/>
          </w:tcPr>
          <w:p w14:paraId="448D06A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 in a sparse setting</w:t>
            </w:r>
          </w:p>
        </w:tc>
        <w:tc>
          <w:tcPr>
            <w:tcW w:w="960" w:type="dxa"/>
            <w:tcBorders>
              <w:top w:val="nil"/>
              <w:left w:val="nil"/>
              <w:bottom w:val="nil"/>
              <w:right w:val="nil"/>
            </w:tcBorders>
            <w:shd w:val="clear" w:color="auto" w:fill="auto"/>
            <w:vAlign w:val="bottom"/>
            <w:hideMark/>
          </w:tcPr>
          <w:p w14:paraId="7145832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420" w:type="dxa"/>
            <w:tcBorders>
              <w:top w:val="nil"/>
              <w:left w:val="nil"/>
              <w:bottom w:val="nil"/>
              <w:right w:val="nil"/>
            </w:tcBorders>
            <w:shd w:val="clear" w:color="auto" w:fill="auto"/>
            <w:vAlign w:val="bottom"/>
            <w:hideMark/>
          </w:tcPr>
          <w:p w14:paraId="12C5F98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100" w:type="dxa"/>
            <w:tcBorders>
              <w:top w:val="nil"/>
              <w:left w:val="nil"/>
              <w:bottom w:val="nil"/>
              <w:right w:val="nil"/>
            </w:tcBorders>
            <w:shd w:val="clear" w:color="auto" w:fill="auto"/>
            <w:vAlign w:val="bottom"/>
            <w:hideMark/>
          </w:tcPr>
          <w:p w14:paraId="5002F2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-0.19</w:t>
            </w:r>
          </w:p>
        </w:tc>
      </w:tr>
      <w:tr w:rsidR="00C012ED" w:rsidRPr="003F7EAB" w14:paraId="5FFEF78E" w14:textId="77777777" w:rsidTr="00977152">
        <w:trPr>
          <w:trHeight w:val="600"/>
        </w:trPr>
        <w:tc>
          <w:tcPr>
            <w:tcW w:w="2040" w:type="dxa"/>
            <w:tcBorders>
              <w:top w:val="nil"/>
              <w:left w:val="nil"/>
              <w:bottom w:val="nil"/>
              <w:right w:val="nil"/>
            </w:tcBorders>
            <w:shd w:val="clear" w:color="auto" w:fill="auto"/>
            <w:vAlign w:val="bottom"/>
            <w:hideMark/>
          </w:tcPr>
          <w:p w14:paraId="624FC03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w:t>
            </w:r>
          </w:p>
        </w:tc>
        <w:tc>
          <w:tcPr>
            <w:tcW w:w="960" w:type="dxa"/>
            <w:tcBorders>
              <w:top w:val="nil"/>
              <w:left w:val="nil"/>
              <w:bottom w:val="nil"/>
              <w:right w:val="nil"/>
            </w:tcBorders>
            <w:shd w:val="clear" w:color="auto" w:fill="auto"/>
            <w:vAlign w:val="bottom"/>
            <w:hideMark/>
          </w:tcPr>
          <w:p w14:paraId="288F18E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420" w:type="dxa"/>
            <w:tcBorders>
              <w:top w:val="nil"/>
              <w:left w:val="nil"/>
              <w:bottom w:val="nil"/>
              <w:right w:val="nil"/>
            </w:tcBorders>
            <w:shd w:val="clear" w:color="auto" w:fill="auto"/>
            <w:vAlign w:val="bottom"/>
            <w:hideMark/>
          </w:tcPr>
          <w:p w14:paraId="14BA9AC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100" w:type="dxa"/>
            <w:tcBorders>
              <w:top w:val="nil"/>
              <w:left w:val="nil"/>
              <w:bottom w:val="nil"/>
              <w:right w:val="nil"/>
            </w:tcBorders>
            <w:shd w:val="clear" w:color="auto" w:fill="auto"/>
            <w:vAlign w:val="bottom"/>
            <w:hideMark/>
          </w:tcPr>
          <w:p w14:paraId="55D1783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r>
      <w:tr w:rsidR="00C012ED" w:rsidRPr="003F7EAB" w14:paraId="5E52DAEE" w14:textId="77777777" w:rsidTr="00977152">
        <w:trPr>
          <w:trHeight w:val="900"/>
        </w:trPr>
        <w:tc>
          <w:tcPr>
            <w:tcW w:w="2040" w:type="dxa"/>
            <w:tcBorders>
              <w:top w:val="nil"/>
              <w:left w:val="nil"/>
              <w:bottom w:val="nil"/>
              <w:right w:val="nil"/>
            </w:tcBorders>
            <w:shd w:val="clear" w:color="auto" w:fill="auto"/>
            <w:vAlign w:val="bottom"/>
            <w:hideMark/>
          </w:tcPr>
          <w:p w14:paraId="536BE74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 in a sparse setting</w:t>
            </w:r>
          </w:p>
        </w:tc>
        <w:tc>
          <w:tcPr>
            <w:tcW w:w="960" w:type="dxa"/>
            <w:tcBorders>
              <w:top w:val="nil"/>
              <w:left w:val="nil"/>
              <w:bottom w:val="nil"/>
              <w:right w:val="nil"/>
            </w:tcBorders>
            <w:shd w:val="clear" w:color="auto" w:fill="auto"/>
            <w:vAlign w:val="bottom"/>
            <w:hideMark/>
          </w:tcPr>
          <w:p w14:paraId="6D94E08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c>
          <w:tcPr>
            <w:tcW w:w="1420" w:type="dxa"/>
            <w:tcBorders>
              <w:top w:val="nil"/>
              <w:left w:val="nil"/>
              <w:bottom w:val="nil"/>
              <w:right w:val="nil"/>
            </w:tcBorders>
            <w:shd w:val="clear" w:color="auto" w:fill="auto"/>
            <w:vAlign w:val="bottom"/>
            <w:hideMark/>
          </w:tcPr>
          <w:p w14:paraId="0376119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100" w:type="dxa"/>
            <w:tcBorders>
              <w:top w:val="nil"/>
              <w:left w:val="nil"/>
              <w:bottom w:val="nil"/>
              <w:right w:val="nil"/>
            </w:tcBorders>
            <w:shd w:val="clear" w:color="auto" w:fill="auto"/>
            <w:vAlign w:val="bottom"/>
            <w:hideMark/>
          </w:tcPr>
          <w:p w14:paraId="638E1F4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49C0FF24" w14:textId="77777777" w:rsidTr="00977152">
        <w:trPr>
          <w:trHeight w:val="600"/>
        </w:trPr>
        <w:tc>
          <w:tcPr>
            <w:tcW w:w="2040" w:type="dxa"/>
            <w:tcBorders>
              <w:top w:val="nil"/>
              <w:left w:val="nil"/>
              <w:bottom w:val="nil"/>
              <w:right w:val="nil"/>
            </w:tcBorders>
            <w:shd w:val="clear" w:color="auto" w:fill="auto"/>
            <w:vAlign w:val="bottom"/>
            <w:hideMark/>
          </w:tcPr>
          <w:p w14:paraId="2BA5CB2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w:t>
            </w:r>
          </w:p>
        </w:tc>
        <w:tc>
          <w:tcPr>
            <w:tcW w:w="960" w:type="dxa"/>
            <w:tcBorders>
              <w:top w:val="nil"/>
              <w:left w:val="nil"/>
              <w:bottom w:val="nil"/>
              <w:right w:val="nil"/>
            </w:tcBorders>
            <w:shd w:val="clear" w:color="auto" w:fill="auto"/>
            <w:vAlign w:val="bottom"/>
            <w:hideMark/>
          </w:tcPr>
          <w:p w14:paraId="126E95B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420" w:type="dxa"/>
            <w:tcBorders>
              <w:top w:val="nil"/>
              <w:left w:val="nil"/>
              <w:bottom w:val="nil"/>
              <w:right w:val="nil"/>
            </w:tcBorders>
            <w:shd w:val="clear" w:color="auto" w:fill="auto"/>
            <w:vAlign w:val="bottom"/>
            <w:hideMark/>
          </w:tcPr>
          <w:p w14:paraId="377185F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100" w:type="dxa"/>
            <w:tcBorders>
              <w:top w:val="nil"/>
              <w:left w:val="nil"/>
              <w:bottom w:val="nil"/>
              <w:right w:val="nil"/>
            </w:tcBorders>
            <w:shd w:val="clear" w:color="auto" w:fill="auto"/>
            <w:vAlign w:val="bottom"/>
            <w:hideMark/>
          </w:tcPr>
          <w:p w14:paraId="192C0B7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r>
      <w:tr w:rsidR="00C012ED" w:rsidRPr="003F7EAB" w14:paraId="07051C71" w14:textId="77777777" w:rsidTr="00977152">
        <w:trPr>
          <w:trHeight w:val="600"/>
        </w:trPr>
        <w:tc>
          <w:tcPr>
            <w:tcW w:w="2040" w:type="dxa"/>
            <w:tcBorders>
              <w:top w:val="nil"/>
              <w:left w:val="nil"/>
              <w:bottom w:val="nil"/>
              <w:right w:val="nil"/>
            </w:tcBorders>
            <w:shd w:val="clear" w:color="auto" w:fill="auto"/>
            <w:vAlign w:val="bottom"/>
            <w:hideMark/>
          </w:tcPr>
          <w:p w14:paraId="0C08EE4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 in a sparse setting</w:t>
            </w:r>
          </w:p>
        </w:tc>
        <w:tc>
          <w:tcPr>
            <w:tcW w:w="960" w:type="dxa"/>
            <w:tcBorders>
              <w:top w:val="nil"/>
              <w:left w:val="nil"/>
              <w:bottom w:val="nil"/>
              <w:right w:val="nil"/>
            </w:tcBorders>
            <w:shd w:val="clear" w:color="auto" w:fill="auto"/>
            <w:vAlign w:val="bottom"/>
            <w:hideMark/>
          </w:tcPr>
          <w:p w14:paraId="4DAA10B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420" w:type="dxa"/>
            <w:tcBorders>
              <w:top w:val="nil"/>
              <w:left w:val="nil"/>
              <w:bottom w:val="nil"/>
              <w:right w:val="nil"/>
            </w:tcBorders>
            <w:shd w:val="clear" w:color="auto" w:fill="auto"/>
            <w:vAlign w:val="bottom"/>
            <w:hideMark/>
          </w:tcPr>
          <w:p w14:paraId="104FAD5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100" w:type="dxa"/>
            <w:tcBorders>
              <w:top w:val="nil"/>
              <w:left w:val="nil"/>
              <w:bottom w:val="nil"/>
              <w:right w:val="nil"/>
            </w:tcBorders>
            <w:shd w:val="clear" w:color="auto" w:fill="auto"/>
            <w:vAlign w:val="bottom"/>
            <w:hideMark/>
          </w:tcPr>
          <w:p w14:paraId="5BB9EEA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699BF6DD" w14:textId="77777777" w:rsidTr="00977152">
        <w:trPr>
          <w:trHeight w:val="300"/>
        </w:trPr>
        <w:tc>
          <w:tcPr>
            <w:tcW w:w="2040" w:type="dxa"/>
            <w:tcBorders>
              <w:top w:val="nil"/>
              <w:left w:val="nil"/>
              <w:bottom w:val="nil"/>
              <w:right w:val="nil"/>
            </w:tcBorders>
            <w:shd w:val="clear" w:color="auto" w:fill="auto"/>
            <w:vAlign w:val="bottom"/>
            <w:hideMark/>
          </w:tcPr>
          <w:p w14:paraId="6A20CF2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w:t>
            </w:r>
          </w:p>
        </w:tc>
        <w:tc>
          <w:tcPr>
            <w:tcW w:w="960" w:type="dxa"/>
            <w:tcBorders>
              <w:top w:val="nil"/>
              <w:left w:val="nil"/>
              <w:bottom w:val="nil"/>
              <w:right w:val="nil"/>
            </w:tcBorders>
            <w:shd w:val="clear" w:color="auto" w:fill="auto"/>
            <w:vAlign w:val="bottom"/>
            <w:hideMark/>
          </w:tcPr>
          <w:p w14:paraId="07B6E1A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420" w:type="dxa"/>
            <w:tcBorders>
              <w:top w:val="nil"/>
              <w:left w:val="nil"/>
              <w:bottom w:val="nil"/>
              <w:right w:val="nil"/>
            </w:tcBorders>
            <w:shd w:val="clear" w:color="auto" w:fill="auto"/>
            <w:vAlign w:val="bottom"/>
            <w:hideMark/>
          </w:tcPr>
          <w:p w14:paraId="0DFCAF0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100" w:type="dxa"/>
            <w:tcBorders>
              <w:top w:val="nil"/>
              <w:left w:val="nil"/>
              <w:bottom w:val="nil"/>
              <w:right w:val="nil"/>
            </w:tcBorders>
            <w:shd w:val="clear" w:color="auto" w:fill="auto"/>
            <w:vAlign w:val="bottom"/>
            <w:hideMark/>
          </w:tcPr>
          <w:p w14:paraId="31D23DD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r>
      <w:tr w:rsidR="00C012ED" w:rsidRPr="003F7EAB" w14:paraId="6DAEB865" w14:textId="77777777" w:rsidTr="00977152">
        <w:trPr>
          <w:trHeight w:val="900"/>
        </w:trPr>
        <w:tc>
          <w:tcPr>
            <w:tcW w:w="2040" w:type="dxa"/>
            <w:tcBorders>
              <w:top w:val="nil"/>
              <w:left w:val="nil"/>
              <w:bottom w:val="nil"/>
              <w:right w:val="nil"/>
            </w:tcBorders>
            <w:shd w:val="clear" w:color="auto" w:fill="auto"/>
            <w:vAlign w:val="bottom"/>
            <w:hideMark/>
          </w:tcPr>
          <w:p w14:paraId="1F5A633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city and town in a sparse Setting</w:t>
            </w:r>
          </w:p>
        </w:tc>
        <w:tc>
          <w:tcPr>
            <w:tcW w:w="960" w:type="dxa"/>
            <w:tcBorders>
              <w:top w:val="nil"/>
              <w:left w:val="nil"/>
              <w:bottom w:val="nil"/>
              <w:right w:val="nil"/>
            </w:tcBorders>
            <w:shd w:val="clear" w:color="auto" w:fill="auto"/>
            <w:vAlign w:val="bottom"/>
            <w:hideMark/>
          </w:tcPr>
          <w:p w14:paraId="699DE4A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420" w:type="dxa"/>
            <w:tcBorders>
              <w:top w:val="nil"/>
              <w:left w:val="nil"/>
              <w:bottom w:val="nil"/>
              <w:right w:val="nil"/>
            </w:tcBorders>
            <w:shd w:val="clear" w:color="auto" w:fill="auto"/>
            <w:vAlign w:val="bottom"/>
            <w:hideMark/>
          </w:tcPr>
          <w:p w14:paraId="695A2ED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100" w:type="dxa"/>
            <w:tcBorders>
              <w:top w:val="nil"/>
              <w:left w:val="nil"/>
              <w:bottom w:val="nil"/>
              <w:right w:val="nil"/>
            </w:tcBorders>
            <w:shd w:val="clear" w:color="auto" w:fill="auto"/>
            <w:vAlign w:val="bottom"/>
            <w:hideMark/>
          </w:tcPr>
          <w:p w14:paraId="43C4BDB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124A79B4" w14:textId="77777777" w:rsidTr="00977152">
        <w:trPr>
          <w:trHeight w:val="600"/>
        </w:trPr>
        <w:tc>
          <w:tcPr>
            <w:tcW w:w="2040" w:type="dxa"/>
            <w:tcBorders>
              <w:top w:val="nil"/>
              <w:left w:val="nil"/>
              <w:bottom w:val="nil"/>
              <w:right w:val="nil"/>
            </w:tcBorders>
            <w:shd w:val="clear" w:color="auto" w:fill="auto"/>
            <w:vAlign w:val="bottom"/>
            <w:hideMark/>
          </w:tcPr>
          <w:p w14:paraId="62E4ED4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minor conurbation</w:t>
            </w:r>
          </w:p>
        </w:tc>
        <w:tc>
          <w:tcPr>
            <w:tcW w:w="960" w:type="dxa"/>
            <w:tcBorders>
              <w:top w:val="nil"/>
              <w:left w:val="nil"/>
              <w:bottom w:val="nil"/>
              <w:right w:val="nil"/>
            </w:tcBorders>
            <w:shd w:val="clear" w:color="auto" w:fill="auto"/>
            <w:vAlign w:val="bottom"/>
            <w:hideMark/>
          </w:tcPr>
          <w:p w14:paraId="036ECC7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420" w:type="dxa"/>
            <w:tcBorders>
              <w:top w:val="nil"/>
              <w:left w:val="nil"/>
              <w:bottom w:val="nil"/>
              <w:right w:val="nil"/>
            </w:tcBorders>
            <w:shd w:val="clear" w:color="auto" w:fill="auto"/>
            <w:vAlign w:val="bottom"/>
            <w:hideMark/>
          </w:tcPr>
          <w:p w14:paraId="4CA7337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100" w:type="dxa"/>
            <w:tcBorders>
              <w:top w:val="nil"/>
              <w:left w:val="nil"/>
              <w:bottom w:val="nil"/>
              <w:right w:val="nil"/>
            </w:tcBorders>
            <w:shd w:val="clear" w:color="auto" w:fill="auto"/>
            <w:vAlign w:val="bottom"/>
            <w:hideMark/>
          </w:tcPr>
          <w:p w14:paraId="456D6F0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r>
      <w:tr w:rsidR="00C012ED" w:rsidRPr="003F7EAB" w14:paraId="779835A2" w14:textId="77777777" w:rsidTr="00977152">
        <w:trPr>
          <w:trHeight w:val="600"/>
        </w:trPr>
        <w:tc>
          <w:tcPr>
            <w:tcW w:w="2040" w:type="dxa"/>
            <w:tcBorders>
              <w:top w:val="nil"/>
              <w:left w:val="nil"/>
              <w:bottom w:val="nil"/>
              <w:right w:val="nil"/>
            </w:tcBorders>
            <w:shd w:val="clear" w:color="auto" w:fill="auto"/>
            <w:vAlign w:val="bottom"/>
            <w:hideMark/>
          </w:tcPr>
          <w:p w14:paraId="4E2BAD6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major conurbation</w:t>
            </w:r>
          </w:p>
        </w:tc>
        <w:tc>
          <w:tcPr>
            <w:tcW w:w="960" w:type="dxa"/>
            <w:tcBorders>
              <w:top w:val="nil"/>
              <w:left w:val="nil"/>
              <w:bottom w:val="nil"/>
              <w:right w:val="nil"/>
            </w:tcBorders>
            <w:shd w:val="clear" w:color="auto" w:fill="auto"/>
            <w:vAlign w:val="bottom"/>
            <w:hideMark/>
          </w:tcPr>
          <w:p w14:paraId="7CA83F6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420" w:type="dxa"/>
            <w:tcBorders>
              <w:top w:val="nil"/>
              <w:left w:val="nil"/>
              <w:bottom w:val="nil"/>
              <w:right w:val="nil"/>
            </w:tcBorders>
            <w:shd w:val="clear" w:color="auto" w:fill="auto"/>
            <w:vAlign w:val="bottom"/>
            <w:hideMark/>
          </w:tcPr>
          <w:p w14:paraId="5D953D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100" w:type="dxa"/>
            <w:tcBorders>
              <w:top w:val="nil"/>
              <w:left w:val="nil"/>
              <w:bottom w:val="nil"/>
              <w:right w:val="nil"/>
            </w:tcBorders>
            <w:shd w:val="clear" w:color="auto" w:fill="auto"/>
            <w:vAlign w:val="bottom"/>
            <w:hideMark/>
          </w:tcPr>
          <w:p w14:paraId="415F143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r>
      <w:tr w:rsidR="00C012ED" w:rsidRPr="003F7EAB" w14:paraId="1B2C3FA6" w14:textId="77777777" w:rsidTr="00977152">
        <w:trPr>
          <w:trHeight w:val="600"/>
        </w:trPr>
        <w:tc>
          <w:tcPr>
            <w:tcW w:w="2040" w:type="dxa"/>
            <w:tcBorders>
              <w:top w:val="nil"/>
              <w:left w:val="nil"/>
              <w:bottom w:val="nil"/>
              <w:right w:val="nil"/>
            </w:tcBorders>
            <w:shd w:val="clear" w:color="auto" w:fill="auto"/>
            <w:vAlign w:val="bottom"/>
            <w:hideMark/>
          </w:tcPr>
          <w:p w14:paraId="254E810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Number of employees</w:t>
            </w:r>
          </w:p>
        </w:tc>
        <w:tc>
          <w:tcPr>
            <w:tcW w:w="960" w:type="dxa"/>
            <w:tcBorders>
              <w:top w:val="nil"/>
              <w:left w:val="nil"/>
              <w:bottom w:val="nil"/>
              <w:right w:val="nil"/>
            </w:tcBorders>
            <w:shd w:val="clear" w:color="auto" w:fill="auto"/>
            <w:vAlign w:val="bottom"/>
            <w:hideMark/>
          </w:tcPr>
          <w:p w14:paraId="4FB81EF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420" w:type="dxa"/>
            <w:tcBorders>
              <w:top w:val="nil"/>
              <w:left w:val="nil"/>
              <w:bottom w:val="nil"/>
              <w:right w:val="nil"/>
            </w:tcBorders>
            <w:shd w:val="clear" w:color="auto" w:fill="auto"/>
            <w:vAlign w:val="bottom"/>
            <w:hideMark/>
          </w:tcPr>
          <w:p w14:paraId="6589B40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100" w:type="dxa"/>
            <w:tcBorders>
              <w:top w:val="nil"/>
              <w:left w:val="nil"/>
              <w:bottom w:val="nil"/>
              <w:right w:val="nil"/>
            </w:tcBorders>
            <w:shd w:val="clear" w:color="auto" w:fill="auto"/>
            <w:vAlign w:val="bottom"/>
            <w:hideMark/>
          </w:tcPr>
          <w:p w14:paraId="6ECBCAB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r>
      <w:tr w:rsidR="00C012ED" w:rsidRPr="003F7EAB" w14:paraId="0242935D" w14:textId="77777777" w:rsidTr="00977152">
        <w:trPr>
          <w:trHeight w:val="300"/>
        </w:trPr>
        <w:tc>
          <w:tcPr>
            <w:tcW w:w="2040" w:type="dxa"/>
            <w:tcBorders>
              <w:top w:val="nil"/>
              <w:left w:val="nil"/>
              <w:bottom w:val="nil"/>
              <w:right w:val="nil"/>
            </w:tcBorders>
            <w:shd w:val="clear" w:color="auto" w:fill="auto"/>
            <w:vAlign w:val="bottom"/>
            <w:hideMark/>
          </w:tcPr>
          <w:p w14:paraId="0B927848" w14:textId="77777777" w:rsidR="00C012ED" w:rsidRPr="003F7EAB" w:rsidRDefault="00C012ED" w:rsidP="009771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1</w:t>
            </w:r>
          </w:p>
        </w:tc>
        <w:tc>
          <w:tcPr>
            <w:tcW w:w="960" w:type="dxa"/>
            <w:tcBorders>
              <w:top w:val="nil"/>
              <w:left w:val="nil"/>
              <w:bottom w:val="nil"/>
              <w:right w:val="nil"/>
            </w:tcBorders>
            <w:shd w:val="clear" w:color="auto" w:fill="auto"/>
            <w:vAlign w:val="bottom"/>
            <w:hideMark/>
          </w:tcPr>
          <w:p w14:paraId="0D1D25B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20" w:type="dxa"/>
            <w:tcBorders>
              <w:top w:val="nil"/>
              <w:left w:val="nil"/>
              <w:bottom w:val="nil"/>
              <w:right w:val="nil"/>
            </w:tcBorders>
            <w:shd w:val="clear" w:color="auto" w:fill="auto"/>
            <w:vAlign w:val="bottom"/>
            <w:hideMark/>
          </w:tcPr>
          <w:p w14:paraId="323DBDB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00" w:type="dxa"/>
            <w:tcBorders>
              <w:top w:val="nil"/>
              <w:left w:val="nil"/>
              <w:bottom w:val="nil"/>
              <w:right w:val="nil"/>
            </w:tcBorders>
            <w:shd w:val="clear" w:color="auto" w:fill="auto"/>
            <w:vAlign w:val="bottom"/>
            <w:hideMark/>
          </w:tcPr>
          <w:p w14:paraId="05A4119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0F5E15BE" w14:textId="77777777" w:rsidTr="00977152">
        <w:trPr>
          <w:trHeight w:val="300"/>
        </w:trPr>
        <w:tc>
          <w:tcPr>
            <w:tcW w:w="2040" w:type="dxa"/>
            <w:tcBorders>
              <w:top w:val="nil"/>
              <w:left w:val="nil"/>
              <w:bottom w:val="nil"/>
              <w:right w:val="nil"/>
            </w:tcBorders>
            <w:shd w:val="clear" w:color="auto" w:fill="auto"/>
            <w:vAlign w:val="bottom"/>
            <w:hideMark/>
          </w:tcPr>
          <w:p w14:paraId="4F1C064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6-10</w:t>
            </w:r>
          </w:p>
        </w:tc>
        <w:tc>
          <w:tcPr>
            <w:tcW w:w="960" w:type="dxa"/>
            <w:tcBorders>
              <w:top w:val="nil"/>
              <w:left w:val="nil"/>
              <w:bottom w:val="nil"/>
              <w:right w:val="nil"/>
            </w:tcBorders>
            <w:shd w:val="clear" w:color="auto" w:fill="auto"/>
            <w:vAlign w:val="bottom"/>
            <w:hideMark/>
          </w:tcPr>
          <w:p w14:paraId="012A24D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-0.21***</w:t>
            </w:r>
          </w:p>
        </w:tc>
        <w:tc>
          <w:tcPr>
            <w:tcW w:w="1420" w:type="dxa"/>
            <w:tcBorders>
              <w:top w:val="nil"/>
              <w:left w:val="nil"/>
              <w:bottom w:val="nil"/>
              <w:right w:val="nil"/>
            </w:tcBorders>
            <w:shd w:val="clear" w:color="auto" w:fill="auto"/>
            <w:vAlign w:val="bottom"/>
            <w:hideMark/>
          </w:tcPr>
          <w:p w14:paraId="48D53D4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c>
          <w:tcPr>
            <w:tcW w:w="1100" w:type="dxa"/>
            <w:tcBorders>
              <w:top w:val="nil"/>
              <w:left w:val="nil"/>
              <w:bottom w:val="nil"/>
              <w:right w:val="nil"/>
            </w:tcBorders>
            <w:shd w:val="clear" w:color="auto" w:fill="auto"/>
            <w:vAlign w:val="bottom"/>
            <w:hideMark/>
          </w:tcPr>
          <w:p w14:paraId="379CA47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-0.46***</w:t>
            </w:r>
          </w:p>
        </w:tc>
      </w:tr>
      <w:tr w:rsidR="00C012ED" w:rsidRPr="003F7EAB" w14:paraId="5F712645" w14:textId="77777777" w:rsidTr="00977152">
        <w:trPr>
          <w:trHeight w:val="300"/>
        </w:trPr>
        <w:tc>
          <w:tcPr>
            <w:tcW w:w="2040" w:type="dxa"/>
            <w:tcBorders>
              <w:top w:val="nil"/>
              <w:left w:val="nil"/>
              <w:bottom w:val="nil"/>
              <w:right w:val="nil"/>
            </w:tcBorders>
            <w:shd w:val="clear" w:color="auto" w:fill="auto"/>
            <w:vAlign w:val="bottom"/>
            <w:hideMark/>
          </w:tcPr>
          <w:p w14:paraId="2774C97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11-50</w:t>
            </w:r>
          </w:p>
        </w:tc>
        <w:tc>
          <w:tcPr>
            <w:tcW w:w="960" w:type="dxa"/>
            <w:tcBorders>
              <w:top w:val="nil"/>
              <w:left w:val="nil"/>
              <w:bottom w:val="nil"/>
              <w:right w:val="nil"/>
            </w:tcBorders>
            <w:shd w:val="clear" w:color="auto" w:fill="auto"/>
            <w:vAlign w:val="bottom"/>
            <w:hideMark/>
          </w:tcPr>
          <w:p w14:paraId="4661402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-0.30***</w:t>
            </w:r>
          </w:p>
        </w:tc>
        <w:tc>
          <w:tcPr>
            <w:tcW w:w="1420" w:type="dxa"/>
            <w:tcBorders>
              <w:top w:val="nil"/>
              <w:left w:val="nil"/>
              <w:bottom w:val="nil"/>
              <w:right w:val="nil"/>
            </w:tcBorders>
            <w:shd w:val="clear" w:color="auto" w:fill="auto"/>
            <w:vAlign w:val="bottom"/>
            <w:hideMark/>
          </w:tcPr>
          <w:p w14:paraId="1BE7104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-0.34***</w:t>
            </w:r>
          </w:p>
        </w:tc>
        <w:tc>
          <w:tcPr>
            <w:tcW w:w="1100" w:type="dxa"/>
            <w:tcBorders>
              <w:top w:val="nil"/>
              <w:left w:val="nil"/>
              <w:bottom w:val="nil"/>
              <w:right w:val="nil"/>
            </w:tcBorders>
            <w:shd w:val="clear" w:color="auto" w:fill="auto"/>
            <w:vAlign w:val="bottom"/>
            <w:hideMark/>
          </w:tcPr>
          <w:p w14:paraId="0A68542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-0.72***</w:t>
            </w:r>
          </w:p>
        </w:tc>
      </w:tr>
      <w:tr w:rsidR="00C012ED" w:rsidRPr="003F7EAB" w14:paraId="304D8A81" w14:textId="77777777" w:rsidTr="00977152">
        <w:trPr>
          <w:trHeight w:val="300"/>
        </w:trPr>
        <w:tc>
          <w:tcPr>
            <w:tcW w:w="2040" w:type="dxa"/>
            <w:tcBorders>
              <w:top w:val="nil"/>
              <w:left w:val="nil"/>
              <w:bottom w:val="nil"/>
              <w:right w:val="nil"/>
            </w:tcBorders>
            <w:shd w:val="clear" w:color="auto" w:fill="auto"/>
            <w:vAlign w:val="bottom"/>
            <w:hideMark/>
          </w:tcPr>
          <w:p w14:paraId="12D6178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51-99</w:t>
            </w:r>
          </w:p>
        </w:tc>
        <w:tc>
          <w:tcPr>
            <w:tcW w:w="960" w:type="dxa"/>
            <w:tcBorders>
              <w:top w:val="nil"/>
              <w:left w:val="nil"/>
              <w:bottom w:val="nil"/>
              <w:right w:val="nil"/>
            </w:tcBorders>
            <w:shd w:val="clear" w:color="auto" w:fill="auto"/>
            <w:vAlign w:val="bottom"/>
            <w:hideMark/>
          </w:tcPr>
          <w:p w14:paraId="3A52916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-0.36***</w:t>
            </w:r>
          </w:p>
        </w:tc>
        <w:tc>
          <w:tcPr>
            <w:tcW w:w="1420" w:type="dxa"/>
            <w:tcBorders>
              <w:top w:val="nil"/>
              <w:left w:val="nil"/>
              <w:bottom w:val="nil"/>
              <w:right w:val="nil"/>
            </w:tcBorders>
            <w:shd w:val="clear" w:color="auto" w:fill="auto"/>
            <w:vAlign w:val="bottom"/>
            <w:hideMark/>
          </w:tcPr>
          <w:p w14:paraId="0CA10F1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-0.52***</w:t>
            </w:r>
          </w:p>
        </w:tc>
        <w:tc>
          <w:tcPr>
            <w:tcW w:w="1100" w:type="dxa"/>
            <w:tcBorders>
              <w:top w:val="nil"/>
              <w:left w:val="nil"/>
              <w:bottom w:val="nil"/>
              <w:right w:val="nil"/>
            </w:tcBorders>
            <w:shd w:val="clear" w:color="auto" w:fill="auto"/>
            <w:vAlign w:val="bottom"/>
            <w:hideMark/>
          </w:tcPr>
          <w:p w14:paraId="19CB88D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-0.94***</w:t>
            </w:r>
          </w:p>
        </w:tc>
      </w:tr>
      <w:tr w:rsidR="00C012ED" w:rsidRPr="003F7EAB" w14:paraId="4F67545E" w14:textId="77777777" w:rsidTr="00977152">
        <w:trPr>
          <w:trHeight w:val="300"/>
        </w:trPr>
        <w:tc>
          <w:tcPr>
            <w:tcW w:w="2040" w:type="dxa"/>
            <w:tcBorders>
              <w:top w:val="nil"/>
              <w:left w:val="nil"/>
              <w:bottom w:val="nil"/>
              <w:right w:val="nil"/>
            </w:tcBorders>
            <w:shd w:val="clear" w:color="auto" w:fill="auto"/>
            <w:vAlign w:val="bottom"/>
            <w:hideMark/>
          </w:tcPr>
          <w:p w14:paraId="29C74E0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100+</w:t>
            </w:r>
          </w:p>
        </w:tc>
        <w:tc>
          <w:tcPr>
            <w:tcW w:w="960" w:type="dxa"/>
            <w:tcBorders>
              <w:top w:val="nil"/>
              <w:left w:val="nil"/>
              <w:bottom w:val="nil"/>
              <w:right w:val="nil"/>
            </w:tcBorders>
            <w:shd w:val="clear" w:color="auto" w:fill="auto"/>
            <w:vAlign w:val="bottom"/>
            <w:hideMark/>
          </w:tcPr>
          <w:p w14:paraId="5E085FB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c>
          <w:tcPr>
            <w:tcW w:w="1420" w:type="dxa"/>
            <w:tcBorders>
              <w:top w:val="nil"/>
              <w:left w:val="nil"/>
              <w:bottom w:val="nil"/>
              <w:right w:val="nil"/>
            </w:tcBorders>
            <w:shd w:val="clear" w:color="auto" w:fill="auto"/>
            <w:vAlign w:val="bottom"/>
            <w:hideMark/>
          </w:tcPr>
          <w:p w14:paraId="024CEA2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-0.59***</w:t>
            </w:r>
          </w:p>
        </w:tc>
        <w:tc>
          <w:tcPr>
            <w:tcW w:w="1100" w:type="dxa"/>
            <w:tcBorders>
              <w:top w:val="nil"/>
              <w:left w:val="nil"/>
              <w:bottom w:val="nil"/>
              <w:right w:val="nil"/>
            </w:tcBorders>
            <w:shd w:val="clear" w:color="auto" w:fill="auto"/>
            <w:vAlign w:val="bottom"/>
            <w:hideMark/>
          </w:tcPr>
          <w:p w14:paraId="5BBF27D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-1.01***</w:t>
            </w:r>
          </w:p>
        </w:tc>
      </w:tr>
      <w:tr w:rsidR="00C012ED" w:rsidRPr="003F7EAB" w14:paraId="671121BB" w14:textId="77777777" w:rsidTr="00977152">
        <w:trPr>
          <w:trHeight w:val="300"/>
        </w:trPr>
        <w:tc>
          <w:tcPr>
            <w:tcW w:w="2040" w:type="dxa"/>
            <w:tcBorders>
              <w:top w:val="nil"/>
              <w:left w:val="nil"/>
              <w:bottom w:val="nil"/>
              <w:right w:val="nil"/>
            </w:tcBorders>
            <w:shd w:val="clear" w:color="auto" w:fill="auto"/>
            <w:vAlign w:val="bottom"/>
            <w:hideMark/>
          </w:tcPr>
          <w:p w14:paraId="4A1C8A0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North East</w:t>
            </w:r>
          </w:p>
        </w:tc>
        <w:tc>
          <w:tcPr>
            <w:tcW w:w="960" w:type="dxa"/>
            <w:tcBorders>
              <w:top w:val="nil"/>
              <w:left w:val="nil"/>
              <w:bottom w:val="nil"/>
              <w:right w:val="nil"/>
            </w:tcBorders>
            <w:shd w:val="clear" w:color="auto" w:fill="auto"/>
            <w:vAlign w:val="bottom"/>
            <w:hideMark/>
          </w:tcPr>
          <w:p w14:paraId="43E79C8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420" w:type="dxa"/>
            <w:tcBorders>
              <w:top w:val="nil"/>
              <w:left w:val="nil"/>
              <w:bottom w:val="nil"/>
              <w:right w:val="nil"/>
            </w:tcBorders>
            <w:shd w:val="clear" w:color="auto" w:fill="auto"/>
            <w:vAlign w:val="bottom"/>
            <w:hideMark/>
          </w:tcPr>
          <w:p w14:paraId="276E036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100" w:type="dxa"/>
            <w:tcBorders>
              <w:top w:val="nil"/>
              <w:left w:val="nil"/>
              <w:bottom w:val="nil"/>
              <w:right w:val="nil"/>
            </w:tcBorders>
            <w:shd w:val="clear" w:color="auto" w:fill="auto"/>
            <w:vAlign w:val="bottom"/>
            <w:hideMark/>
          </w:tcPr>
          <w:p w14:paraId="4284432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r>
      <w:tr w:rsidR="00C012ED" w:rsidRPr="003F7EAB" w14:paraId="3FED030F" w14:textId="77777777" w:rsidTr="00977152">
        <w:trPr>
          <w:trHeight w:val="300"/>
        </w:trPr>
        <w:tc>
          <w:tcPr>
            <w:tcW w:w="2040" w:type="dxa"/>
            <w:tcBorders>
              <w:top w:val="nil"/>
              <w:left w:val="nil"/>
              <w:bottom w:val="nil"/>
              <w:right w:val="nil"/>
            </w:tcBorders>
            <w:shd w:val="clear" w:color="auto" w:fill="auto"/>
            <w:vAlign w:val="bottom"/>
            <w:hideMark/>
          </w:tcPr>
          <w:p w14:paraId="1747F8B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North West</w:t>
            </w:r>
          </w:p>
        </w:tc>
        <w:tc>
          <w:tcPr>
            <w:tcW w:w="960" w:type="dxa"/>
            <w:tcBorders>
              <w:top w:val="nil"/>
              <w:left w:val="nil"/>
              <w:bottom w:val="nil"/>
              <w:right w:val="nil"/>
            </w:tcBorders>
            <w:shd w:val="clear" w:color="auto" w:fill="auto"/>
            <w:vAlign w:val="bottom"/>
            <w:hideMark/>
          </w:tcPr>
          <w:p w14:paraId="3F1D995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420" w:type="dxa"/>
            <w:tcBorders>
              <w:top w:val="nil"/>
              <w:left w:val="nil"/>
              <w:bottom w:val="nil"/>
              <w:right w:val="nil"/>
            </w:tcBorders>
            <w:shd w:val="clear" w:color="auto" w:fill="auto"/>
            <w:vAlign w:val="bottom"/>
            <w:hideMark/>
          </w:tcPr>
          <w:p w14:paraId="6D915B8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100" w:type="dxa"/>
            <w:tcBorders>
              <w:top w:val="nil"/>
              <w:left w:val="nil"/>
              <w:bottom w:val="nil"/>
              <w:right w:val="nil"/>
            </w:tcBorders>
            <w:shd w:val="clear" w:color="auto" w:fill="auto"/>
            <w:vAlign w:val="bottom"/>
            <w:hideMark/>
          </w:tcPr>
          <w:p w14:paraId="7C72171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r>
      <w:tr w:rsidR="00C012ED" w:rsidRPr="003F7EAB" w14:paraId="70073141" w14:textId="77777777" w:rsidTr="00977152">
        <w:trPr>
          <w:trHeight w:val="600"/>
        </w:trPr>
        <w:tc>
          <w:tcPr>
            <w:tcW w:w="2040" w:type="dxa"/>
            <w:tcBorders>
              <w:top w:val="nil"/>
              <w:left w:val="nil"/>
              <w:bottom w:val="nil"/>
              <w:right w:val="nil"/>
            </w:tcBorders>
            <w:shd w:val="clear" w:color="auto" w:fill="auto"/>
            <w:vAlign w:val="bottom"/>
            <w:hideMark/>
          </w:tcPr>
          <w:p w14:paraId="029B1C5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Yorkshire &amp; Humberside</w:t>
            </w:r>
          </w:p>
        </w:tc>
        <w:tc>
          <w:tcPr>
            <w:tcW w:w="960" w:type="dxa"/>
            <w:tcBorders>
              <w:top w:val="nil"/>
              <w:left w:val="nil"/>
              <w:bottom w:val="nil"/>
              <w:right w:val="nil"/>
            </w:tcBorders>
            <w:shd w:val="clear" w:color="auto" w:fill="auto"/>
            <w:vAlign w:val="bottom"/>
            <w:hideMark/>
          </w:tcPr>
          <w:p w14:paraId="139BBAF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420" w:type="dxa"/>
            <w:tcBorders>
              <w:top w:val="nil"/>
              <w:left w:val="nil"/>
              <w:bottom w:val="nil"/>
              <w:right w:val="nil"/>
            </w:tcBorders>
            <w:shd w:val="clear" w:color="auto" w:fill="auto"/>
            <w:vAlign w:val="bottom"/>
            <w:hideMark/>
          </w:tcPr>
          <w:p w14:paraId="5860120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100" w:type="dxa"/>
            <w:tcBorders>
              <w:top w:val="nil"/>
              <w:left w:val="nil"/>
              <w:bottom w:val="nil"/>
              <w:right w:val="nil"/>
            </w:tcBorders>
            <w:shd w:val="clear" w:color="auto" w:fill="auto"/>
            <w:vAlign w:val="bottom"/>
            <w:hideMark/>
          </w:tcPr>
          <w:p w14:paraId="78A1BE1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380B21F9" w14:textId="77777777" w:rsidTr="00977152">
        <w:trPr>
          <w:trHeight w:val="300"/>
        </w:trPr>
        <w:tc>
          <w:tcPr>
            <w:tcW w:w="2040" w:type="dxa"/>
            <w:tcBorders>
              <w:top w:val="nil"/>
              <w:left w:val="nil"/>
              <w:bottom w:val="nil"/>
              <w:right w:val="nil"/>
            </w:tcBorders>
            <w:shd w:val="clear" w:color="auto" w:fill="auto"/>
            <w:vAlign w:val="bottom"/>
            <w:hideMark/>
          </w:tcPr>
          <w:p w14:paraId="5EF978D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 Midlands</w:t>
            </w:r>
          </w:p>
        </w:tc>
        <w:tc>
          <w:tcPr>
            <w:tcW w:w="960" w:type="dxa"/>
            <w:tcBorders>
              <w:top w:val="nil"/>
              <w:left w:val="nil"/>
              <w:bottom w:val="nil"/>
              <w:right w:val="nil"/>
            </w:tcBorders>
            <w:shd w:val="clear" w:color="auto" w:fill="auto"/>
            <w:vAlign w:val="bottom"/>
            <w:hideMark/>
          </w:tcPr>
          <w:p w14:paraId="239D64B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420" w:type="dxa"/>
            <w:tcBorders>
              <w:top w:val="nil"/>
              <w:left w:val="nil"/>
              <w:bottom w:val="nil"/>
              <w:right w:val="nil"/>
            </w:tcBorders>
            <w:shd w:val="clear" w:color="auto" w:fill="auto"/>
            <w:vAlign w:val="bottom"/>
            <w:hideMark/>
          </w:tcPr>
          <w:p w14:paraId="682D721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100" w:type="dxa"/>
            <w:tcBorders>
              <w:top w:val="nil"/>
              <w:left w:val="nil"/>
              <w:bottom w:val="nil"/>
              <w:right w:val="nil"/>
            </w:tcBorders>
            <w:shd w:val="clear" w:color="auto" w:fill="auto"/>
            <w:vAlign w:val="bottom"/>
            <w:hideMark/>
          </w:tcPr>
          <w:p w14:paraId="327E72E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r>
      <w:tr w:rsidR="00C012ED" w:rsidRPr="003F7EAB" w14:paraId="4F6B686D" w14:textId="77777777" w:rsidTr="00977152">
        <w:trPr>
          <w:trHeight w:val="300"/>
        </w:trPr>
        <w:tc>
          <w:tcPr>
            <w:tcW w:w="2040" w:type="dxa"/>
            <w:tcBorders>
              <w:top w:val="nil"/>
              <w:left w:val="nil"/>
              <w:bottom w:val="nil"/>
              <w:right w:val="nil"/>
            </w:tcBorders>
            <w:shd w:val="clear" w:color="auto" w:fill="auto"/>
            <w:vAlign w:val="bottom"/>
            <w:hideMark/>
          </w:tcPr>
          <w:p w14:paraId="1E23125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West Midlands</w:t>
            </w:r>
          </w:p>
        </w:tc>
        <w:tc>
          <w:tcPr>
            <w:tcW w:w="960" w:type="dxa"/>
            <w:tcBorders>
              <w:top w:val="nil"/>
              <w:left w:val="nil"/>
              <w:bottom w:val="nil"/>
              <w:right w:val="nil"/>
            </w:tcBorders>
            <w:shd w:val="clear" w:color="auto" w:fill="auto"/>
            <w:vAlign w:val="bottom"/>
            <w:hideMark/>
          </w:tcPr>
          <w:p w14:paraId="4282847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420" w:type="dxa"/>
            <w:tcBorders>
              <w:top w:val="nil"/>
              <w:left w:val="nil"/>
              <w:bottom w:val="nil"/>
              <w:right w:val="nil"/>
            </w:tcBorders>
            <w:shd w:val="clear" w:color="auto" w:fill="auto"/>
            <w:vAlign w:val="bottom"/>
            <w:hideMark/>
          </w:tcPr>
          <w:p w14:paraId="2421B22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100" w:type="dxa"/>
            <w:tcBorders>
              <w:top w:val="nil"/>
              <w:left w:val="nil"/>
              <w:bottom w:val="nil"/>
              <w:right w:val="nil"/>
            </w:tcBorders>
            <w:shd w:val="clear" w:color="auto" w:fill="auto"/>
            <w:vAlign w:val="bottom"/>
            <w:hideMark/>
          </w:tcPr>
          <w:p w14:paraId="3BBCA74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2179FFAC" w14:textId="77777777" w:rsidTr="00977152">
        <w:trPr>
          <w:trHeight w:val="300"/>
        </w:trPr>
        <w:tc>
          <w:tcPr>
            <w:tcW w:w="2040" w:type="dxa"/>
            <w:tcBorders>
              <w:top w:val="nil"/>
              <w:left w:val="nil"/>
              <w:bottom w:val="nil"/>
              <w:right w:val="nil"/>
            </w:tcBorders>
            <w:shd w:val="clear" w:color="auto" w:fill="auto"/>
            <w:vAlign w:val="bottom"/>
            <w:hideMark/>
          </w:tcPr>
          <w:p w14:paraId="6691F88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West</w:t>
            </w:r>
          </w:p>
        </w:tc>
        <w:tc>
          <w:tcPr>
            <w:tcW w:w="960" w:type="dxa"/>
            <w:tcBorders>
              <w:top w:val="nil"/>
              <w:left w:val="nil"/>
              <w:bottom w:val="nil"/>
              <w:right w:val="nil"/>
            </w:tcBorders>
            <w:shd w:val="clear" w:color="auto" w:fill="auto"/>
            <w:vAlign w:val="bottom"/>
            <w:hideMark/>
          </w:tcPr>
          <w:p w14:paraId="08F9736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420" w:type="dxa"/>
            <w:tcBorders>
              <w:top w:val="nil"/>
              <w:left w:val="nil"/>
              <w:bottom w:val="nil"/>
              <w:right w:val="nil"/>
            </w:tcBorders>
            <w:shd w:val="clear" w:color="auto" w:fill="auto"/>
            <w:vAlign w:val="bottom"/>
            <w:hideMark/>
          </w:tcPr>
          <w:p w14:paraId="64CDB82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100" w:type="dxa"/>
            <w:tcBorders>
              <w:top w:val="nil"/>
              <w:left w:val="nil"/>
              <w:bottom w:val="nil"/>
              <w:right w:val="nil"/>
            </w:tcBorders>
            <w:shd w:val="clear" w:color="auto" w:fill="auto"/>
            <w:vAlign w:val="bottom"/>
            <w:hideMark/>
          </w:tcPr>
          <w:p w14:paraId="431F43D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2DFFA17F" w14:textId="77777777" w:rsidTr="00977152">
        <w:trPr>
          <w:trHeight w:val="300"/>
        </w:trPr>
        <w:tc>
          <w:tcPr>
            <w:tcW w:w="2040" w:type="dxa"/>
            <w:tcBorders>
              <w:top w:val="nil"/>
              <w:left w:val="nil"/>
              <w:bottom w:val="nil"/>
              <w:right w:val="nil"/>
            </w:tcBorders>
            <w:shd w:val="clear" w:color="auto" w:fill="auto"/>
            <w:vAlign w:val="bottom"/>
            <w:hideMark/>
          </w:tcPr>
          <w:p w14:paraId="6052334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w:t>
            </w:r>
          </w:p>
        </w:tc>
        <w:tc>
          <w:tcPr>
            <w:tcW w:w="960" w:type="dxa"/>
            <w:tcBorders>
              <w:top w:val="nil"/>
              <w:left w:val="nil"/>
              <w:bottom w:val="nil"/>
              <w:right w:val="nil"/>
            </w:tcBorders>
            <w:shd w:val="clear" w:color="auto" w:fill="auto"/>
            <w:vAlign w:val="bottom"/>
            <w:hideMark/>
          </w:tcPr>
          <w:p w14:paraId="4C86748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420" w:type="dxa"/>
            <w:tcBorders>
              <w:top w:val="nil"/>
              <w:left w:val="nil"/>
              <w:bottom w:val="nil"/>
              <w:right w:val="nil"/>
            </w:tcBorders>
            <w:shd w:val="clear" w:color="auto" w:fill="auto"/>
            <w:vAlign w:val="bottom"/>
            <w:hideMark/>
          </w:tcPr>
          <w:p w14:paraId="5D302B7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100" w:type="dxa"/>
            <w:tcBorders>
              <w:top w:val="nil"/>
              <w:left w:val="nil"/>
              <w:bottom w:val="nil"/>
              <w:right w:val="nil"/>
            </w:tcBorders>
            <w:shd w:val="clear" w:color="auto" w:fill="auto"/>
            <w:vAlign w:val="bottom"/>
            <w:hideMark/>
          </w:tcPr>
          <w:p w14:paraId="1BFF58D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72568E76" w14:textId="77777777" w:rsidTr="00977152">
        <w:trPr>
          <w:trHeight w:val="300"/>
        </w:trPr>
        <w:tc>
          <w:tcPr>
            <w:tcW w:w="2040" w:type="dxa"/>
            <w:tcBorders>
              <w:top w:val="nil"/>
              <w:left w:val="nil"/>
              <w:bottom w:val="nil"/>
              <w:right w:val="nil"/>
            </w:tcBorders>
            <w:shd w:val="clear" w:color="auto" w:fill="auto"/>
            <w:vAlign w:val="bottom"/>
            <w:hideMark/>
          </w:tcPr>
          <w:p w14:paraId="42E34ED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East</w:t>
            </w:r>
          </w:p>
        </w:tc>
        <w:tc>
          <w:tcPr>
            <w:tcW w:w="960" w:type="dxa"/>
            <w:tcBorders>
              <w:top w:val="nil"/>
              <w:left w:val="nil"/>
              <w:bottom w:val="nil"/>
              <w:right w:val="nil"/>
            </w:tcBorders>
            <w:shd w:val="clear" w:color="auto" w:fill="auto"/>
            <w:vAlign w:val="bottom"/>
            <w:hideMark/>
          </w:tcPr>
          <w:p w14:paraId="25556A4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420" w:type="dxa"/>
            <w:tcBorders>
              <w:top w:val="nil"/>
              <w:left w:val="nil"/>
              <w:bottom w:val="nil"/>
              <w:right w:val="nil"/>
            </w:tcBorders>
            <w:shd w:val="clear" w:color="auto" w:fill="auto"/>
            <w:vAlign w:val="bottom"/>
            <w:hideMark/>
          </w:tcPr>
          <w:p w14:paraId="58DBC2A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100" w:type="dxa"/>
            <w:tcBorders>
              <w:top w:val="nil"/>
              <w:left w:val="nil"/>
              <w:bottom w:val="nil"/>
              <w:right w:val="nil"/>
            </w:tcBorders>
            <w:shd w:val="clear" w:color="auto" w:fill="auto"/>
            <w:vAlign w:val="bottom"/>
            <w:hideMark/>
          </w:tcPr>
          <w:p w14:paraId="01C80AE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0.16***</w:t>
            </w:r>
          </w:p>
        </w:tc>
      </w:tr>
      <w:tr w:rsidR="00C012ED" w:rsidRPr="003F7EAB" w14:paraId="16F802AD" w14:textId="77777777" w:rsidTr="00977152">
        <w:trPr>
          <w:trHeight w:val="300"/>
        </w:trPr>
        <w:tc>
          <w:tcPr>
            <w:tcW w:w="2040" w:type="dxa"/>
            <w:tcBorders>
              <w:top w:val="nil"/>
              <w:left w:val="nil"/>
              <w:bottom w:val="nil"/>
              <w:right w:val="nil"/>
            </w:tcBorders>
            <w:shd w:val="clear" w:color="auto" w:fill="auto"/>
            <w:vAlign w:val="bottom"/>
            <w:hideMark/>
          </w:tcPr>
          <w:p w14:paraId="7DA4499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Wales</w:t>
            </w:r>
          </w:p>
        </w:tc>
        <w:tc>
          <w:tcPr>
            <w:tcW w:w="960" w:type="dxa"/>
            <w:tcBorders>
              <w:top w:val="nil"/>
              <w:left w:val="nil"/>
              <w:bottom w:val="nil"/>
              <w:right w:val="nil"/>
            </w:tcBorders>
            <w:shd w:val="clear" w:color="auto" w:fill="auto"/>
            <w:vAlign w:val="bottom"/>
            <w:hideMark/>
          </w:tcPr>
          <w:p w14:paraId="22A7247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420" w:type="dxa"/>
            <w:tcBorders>
              <w:top w:val="nil"/>
              <w:left w:val="nil"/>
              <w:bottom w:val="nil"/>
              <w:right w:val="nil"/>
            </w:tcBorders>
            <w:shd w:val="clear" w:color="auto" w:fill="auto"/>
            <w:vAlign w:val="bottom"/>
            <w:hideMark/>
          </w:tcPr>
          <w:p w14:paraId="012E5BD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100" w:type="dxa"/>
            <w:tcBorders>
              <w:top w:val="nil"/>
              <w:left w:val="nil"/>
              <w:bottom w:val="nil"/>
              <w:right w:val="nil"/>
            </w:tcBorders>
            <w:shd w:val="clear" w:color="auto" w:fill="auto"/>
            <w:vAlign w:val="bottom"/>
            <w:hideMark/>
          </w:tcPr>
          <w:p w14:paraId="6A854D6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0.22***</w:t>
            </w:r>
          </w:p>
        </w:tc>
      </w:tr>
      <w:tr w:rsidR="00C012ED" w:rsidRPr="003F7EAB" w14:paraId="37B8A34E" w14:textId="77777777" w:rsidTr="00977152">
        <w:trPr>
          <w:trHeight w:val="300"/>
        </w:trPr>
        <w:tc>
          <w:tcPr>
            <w:tcW w:w="2040" w:type="dxa"/>
            <w:tcBorders>
              <w:top w:val="nil"/>
              <w:left w:val="nil"/>
              <w:bottom w:val="nil"/>
              <w:right w:val="nil"/>
            </w:tcBorders>
            <w:shd w:val="clear" w:color="auto" w:fill="auto"/>
            <w:vAlign w:val="bottom"/>
            <w:hideMark/>
          </w:tcPr>
          <w:p w14:paraId="438B6F0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Scotland</w:t>
            </w:r>
          </w:p>
        </w:tc>
        <w:tc>
          <w:tcPr>
            <w:tcW w:w="960" w:type="dxa"/>
            <w:tcBorders>
              <w:top w:val="nil"/>
              <w:left w:val="nil"/>
              <w:bottom w:val="nil"/>
              <w:right w:val="nil"/>
            </w:tcBorders>
            <w:shd w:val="clear" w:color="auto" w:fill="auto"/>
            <w:vAlign w:val="bottom"/>
            <w:hideMark/>
          </w:tcPr>
          <w:p w14:paraId="572E502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20" w:type="dxa"/>
            <w:tcBorders>
              <w:top w:val="nil"/>
              <w:left w:val="nil"/>
              <w:bottom w:val="nil"/>
              <w:right w:val="nil"/>
            </w:tcBorders>
            <w:shd w:val="clear" w:color="auto" w:fill="auto"/>
            <w:vAlign w:val="bottom"/>
            <w:hideMark/>
          </w:tcPr>
          <w:p w14:paraId="26C4E8D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00" w:type="dxa"/>
            <w:tcBorders>
              <w:top w:val="nil"/>
              <w:left w:val="nil"/>
              <w:bottom w:val="nil"/>
              <w:right w:val="nil"/>
            </w:tcBorders>
            <w:shd w:val="clear" w:color="auto" w:fill="auto"/>
            <w:vAlign w:val="bottom"/>
            <w:hideMark/>
          </w:tcPr>
          <w:p w14:paraId="6B264F2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313501C9" w14:textId="77777777" w:rsidTr="00977152">
        <w:trPr>
          <w:trHeight w:val="300"/>
        </w:trPr>
        <w:tc>
          <w:tcPr>
            <w:tcW w:w="2040" w:type="dxa"/>
            <w:tcBorders>
              <w:top w:val="nil"/>
              <w:left w:val="nil"/>
              <w:bottom w:val="nil"/>
              <w:right w:val="nil"/>
            </w:tcBorders>
            <w:shd w:val="clear" w:color="auto" w:fill="auto"/>
            <w:vAlign w:val="bottom"/>
            <w:hideMark/>
          </w:tcPr>
          <w:p w14:paraId="415DAA1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Sole proprietor</w:t>
            </w:r>
          </w:p>
        </w:tc>
        <w:tc>
          <w:tcPr>
            <w:tcW w:w="960" w:type="dxa"/>
            <w:tcBorders>
              <w:top w:val="nil"/>
              <w:left w:val="nil"/>
              <w:bottom w:val="nil"/>
              <w:right w:val="nil"/>
            </w:tcBorders>
            <w:shd w:val="clear" w:color="auto" w:fill="auto"/>
            <w:vAlign w:val="bottom"/>
            <w:hideMark/>
          </w:tcPr>
          <w:p w14:paraId="415354D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420" w:type="dxa"/>
            <w:tcBorders>
              <w:top w:val="nil"/>
              <w:left w:val="nil"/>
              <w:bottom w:val="nil"/>
              <w:right w:val="nil"/>
            </w:tcBorders>
            <w:shd w:val="clear" w:color="auto" w:fill="auto"/>
            <w:vAlign w:val="bottom"/>
            <w:hideMark/>
          </w:tcPr>
          <w:p w14:paraId="34EB0BE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100" w:type="dxa"/>
            <w:tcBorders>
              <w:top w:val="nil"/>
              <w:left w:val="nil"/>
              <w:bottom w:val="nil"/>
              <w:right w:val="nil"/>
            </w:tcBorders>
            <w:shd w:val="clear" w:color="auto" w:fill="auto"/>
            <w:vAlign w:val="bottom"/>
            <w:hideMark/>
          </w:tcPr>
          <w:p w14:paraId="3833AB0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0.27***</w:t>
            </w:r>
          </w:p>
        </w:tc>
      </w:tr>
      <w:tr w:rsidR="00C012ED" w:rsidRPr="003F7EAB" w14:paraId="52D55D39" w14:textId="77777777" w:rsidTr="00977152">
        <w:trPr>
          <w:trHeight w:val="300"/>
        </w:trPr>
        <w:tc>
          <w:tcPr>
            <w:tcW w:w="2040" w:type="dxa"/>
            <w:tcBorders>
              <w:top w:val="nil"/>
              <w:left w:val="nil"/>
              <w:bottom w:val="nil"/>
              <w:right w:val="nil"/>
            </w:tcBorders>
            <w:shd w:val="clear" w:color="auto" w:fill="auto"/>
            <w:vAlign w:val="bottom"/>
            <w:hideMark/>
          </w:tcPr>
          <w:p w14:paraId="5992587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Partnership</w:t>
            </w:r>
          </w:p>
        </w:tc>
        <w:tc>
          <w:tcPr>
            <w:tcW w:w="960" w:type="dxa"/>
            <w:tcBorders>
              <w:top w:val="nil"/>
              <w:left w:val="nil"/>
              <w:bottom w:val="nil"/>
              <w:right w:val="nil"/>
            </w:tcBorders>
            <w:shd w:val="clear" w:color="auto" w:fill="auto"/>
            <w:vAlign w:val="bottom"/>
            <w:hideMark/>
          </w:tcPr>
          <w:p w14:paraId="5E59461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c>
          <w:tcPr>
            <w:tcW w:w="1420" w:type="dxa"/>
            <w:tcBorders>
              <w:top w:val="nil"/>
              <w:left w:val="nil"/>
              <w:bottom w:val="nil"/>
              <w:right w:val="nil"/>
            </w:tcBorders>
            <w:shd w:val="clear" w:color="auto" w:fill="auto"/>
            <w:vAlign w:val="bottom"/>
            <w:hideMark/>
          </w:tcPr>
          <w:p w14:paraId="21E1DCC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100" w:type="dxa"/>
            <w:tcBorders>
              <w:top w:val="nil"/>
              <w:left w:val="nil"/>
              <w:bottom w:val="nil"/>
              <w:right w:val="nil"/>
            </w:tcBorders>
            <w:shd w:val="clear" w:color="auto" w:fill="auto"/>
            <w:vAlign w:val="bottom"/>
            <w:hideMark/>
          </w:tcPr>
          <w:p w14:paraId="70DFBFF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w:t>
            </w:r>
          </w:p>
        </w:tc>
      </w:tr>
      <w:tr w:rsidR="00C012ED" w:rsidRPr="003F7EAB" w14:paraId="534F8479" w14:textId="77777777" w:rsidTr="00977152">
        <w:trPr>
          <w:trHeight w:val="300"/>
        </w:trPr>
        <w:tc>
          <w:tcPr>
            <w:tcW w:w="2040" w:type="dxa"/>
            <w:tcBorders>
              <w:top w:val="nil"/>
              <w:left w:val="nil"/>
              <w:bottom w:val="nil"/>
              <w:right w:val="nil"/>
            </w:tcBorders>
            <w:shd w:val="clear" w:color="auto" w:fill="auto"/>
            <w:vAlign w:val="bottom"/>
            <w:hideMark/>
          </w:tcPr>
          <w:p w14:paraId="5E66278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Public Corporation</w:t>
            </w:r>
          </w:p>
        </w:tc>
        <w:tc>
          <w:tcPr>
            <w:tcW w:w="960" w:type="dxa"/>
            <w:tcBorders>
              <w:top w:val="nil"/>
              <w:left w:val="nil"/>
              <w:bottom w:val="nil"/>
              <w:right w:val="nil"/>
            </w:tcBorders>
            <w:shd w:val="clear" w:color="auto" w:fill="auto"/>
            <w:vAlign w:val="bottom"/>
            <w:hideMark/>
          </w:tcPr>
          <w:p w14:paraId="10082FE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420" w:type="dxa"/>
            <w:tcBorders>
              <w:top w:val="nil"/>
              <w:left w:val="nil"/>
              <w:bottom w:val="nil"/>
              <w:right w:val="nil"/>
            </w:tcBorders>
            <w:shd w:val="clear" w:color="auto" w:fill="auto"/>
            <w:vAlign w:val="bottom"/>
            <w:hideMark/>
          </w:tcPr>
          <w:p w14:paraId="2521948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100" w:type="dxa"/>
            <w:tcBorders>
              <w:top w:val="nil"/>
              <w:left w:val="nil"/>
              <w:bottom w:val="nil"/>
              <w:right w:val="nil"/>
            </w:tcBorders>
            <w:shd w:val="clear" w:color="auto" w:fill="auto"/>
            <w:vAlign w:val="bottom"/>
            <w:hideMark/>
          </w:tcPr>
          <w:p w14:paraId="144C6F1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0661CC02" w14:textId="77777777" w:rsidTr="00977152">
        <w:trPr>
          <w:trHeight w:val="600"/>
        </w:trPr>
        <w:tc>
          <w:tcPr>
            <w:tcW w:w="2040" w:type="dxa"/>
            <w:tcBorders>
              <w:top w:val="nil"/>
              <w:left w:val="nil"/>
              <w:bottom w:val="nil"/>
              <w:right w:val="nil"/>
            </w:tcBorders>
            <w:shd w:val="clear" w:color="auto" w:fill="auto"/>
            <w:vAlign w:val="bottom"/>
            <w:hideMark/>
          </w:tcPr>
          <w:p w14:paraId="2C9A071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Central Government Body</w:t>
            </w:r>
          </w:p>
        </w:tc>
        <w:tc>
          <w:tcPr>
            <w:tcW w:w="960" w:type="dxa"/>
            <w:tcBorders>
              <w:top w:val="nil"/>
              <w:left w:val="nil"/>
              <w:bottom w:val="nil"/>
              <w:right w:val="nil"/>
            </w:tcBorders>
            <w:shd w:val="clear" w:color="auto" w:fill="auto"/>
            <w:vAlign w:val="bottom"/>
            <w:hideMark/>
          </w:tcPr>
          <w:p w14:paraId="2C0F2E9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c>
          <w:tcPr>
            <w:tcW w:w="1420" w:type="dxa"/>
            <w:tcBorders>
              <w:top w:val="nil"/>
              <w:left w:val="nil"/>
              <w:bottom w:val="nil"/>
              <w:right w:val="nil"/>
            </w:tcBorders>
            <w:shd w:val="clear" w:color="auto" w:fill="auto"/>
            <w:vAlign w:val="bottom"/>
            <w:hideMark/>
          </w:tcPr>
          <w:p w14:paraId="5D7A140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100" w:type="dxa"/>
            <w:tcBorders>
              <w:top w:val="nil"/>
              <w:left w:val="nil"/>
              <w:bottom w:val="nil"/>
              <w:right w:val="nil"/>
            </w:tcBorders>
            <w:shd w:val="clear" w:color="auto" w:fill="auto"/>
            <w:vAlign w:val="bottom"/>
            <w:hideMark/>
          </w:tcPr>
          <w:p w14:paraId="2F5FB9A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7E72F322" w14:textId="77777777" w:rsidTr="00977152">
        <w:trPr>
          <w:trHeight w:val="300"/>
        </w:trPr>
        <w:tc>
          <w:tcPr>
            <w:tcW w:w="2040" w:type="dxa"/>
            <w:tcBorders>
              <w:top w:val="nil"/>
              <w:left w:val="nil"/>
              <w:bottom w:val="nil"/>
              <w:right w:val="nil"/>
            </w:tcBorders>
            <w:shd w:val="clear" w:color="auto" w:fill="auto"/>
            <w:vAlign w:val="bottom"/>
            <w:hideMark/>
          </w:tcPr>
          <w:p w14:paraId="70DC0CC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Local Authority</w:t>
            </w:r>
          </w:p>
        </w:tc>
        <w:tc>
          <w:tcPr>
            <w:tcW w:w="960" w:type="dxa"/>
            <w:tcBorders>
              <w:top w:val="nil"/>
              <w:left w:val="nil"/>
              <w:bottom w:val="nil"/>
              <w:right w:val="nil"/>
            </w:tcBorders>
            <w:shd w:val="clear" w:color="auto" w:fill="auto"/>
            <w:vAlign w:val="bottom"/>
            <w:hideMark/>
          </w:tcPr>
          <w:p w14:paraId="44E2A33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c>
          <w:tcPr>
            <w:tcW w:w="1420" w:type="dxa"/>
            <w:tcBorders>
              <w:top w:val="nil"/>
              <w:left w:val="nil"/>
              <w:bottom w:val="nil"/>
              <w:right w:val="nil"/>
            </w:tcBorders>
            <w:shd w:val="clear" w:color="auto" w:fill="auto"/>
            <w:vAlign w:val="bottom"/>
            <w:hideMark/>
          </w:tcPr>
          <w:p w14:paraId="459BE03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100" w:type="dxa"/>
            <w:tcBorders>
              <w:top w:val="nil"/>
              <w:left w:val="nil"/>
              <w:bottom w:val="nil"/>
              <w:right w:val="nil"/>
            </w:tcBorders>
            <w:shd w:val="clear" w:color="auto" w:fill="auto"/>
            <w:vAlign w:val="bottom"/>
            <w:hideMark/>
          </w:tcPr>
          <w:p w14:paraId="07F5DED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r>
      <w:tr w:rsidR="00C012ED" w:rsidRPr="003F7EAB" w14:paraId="10B47023" w14:textId="77777777" w:rsidTr="00977152">
        <w:trPr>
          <w:trHeight w:val="600"/>
        </w:trPr>
        <w:tc>
          <w:tcPr>
            <w:tcW w:w="2040" w:type="dxa"/>
            <w:tcBorders>
              <w:top w:val="nil"/>
              <w:left w:val="nil"/>
              <w:bottom w:val="nil"/>
              <w:right w:val="nil"/>
            </w:tcBorders>
            <w:shd w:val="clear" w:color="auto" w:fill="auto"/>
            <w:vAlign w:val="bottom"/>
            <w:hideMark/>
          </w:tcPr>
          <w:p w14:paraId="1AE66A6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Non-profit Making Body</w:t>
            </w:r>
          </w:p>
        </w:tc>
        <w:tc>
          <w:tcPr>
            <w:tcW w:w="960" w:type="dxa"/>
            <w:tcBorders>
              <w:top w:val="nil"/>
              <w:left w:val="nil"/>
              <w:bottom w:val="nil"/>
              <w:right w:val="nil"/>
            </w:tcBorders>
            <w:shd w:val="clear" w:color="auto" w:fill="auto"/>
            <w:vAlign w:val="bottom"/>
            <w:hideMark/>
          </w:tcPr>
          <w:p w14:paraId="148D698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0.14***</w:t>
            </w:r>
          </w:p>
        </w:tc>
        <w:tc>
          <w:tcPr>
            <w:tcW w:w="1420" w:type="dxa"/>
            <w:tcBorders>
              <w:top w:val="nil"/>
              <w:left w:val="nil"/>
              <w:bottom w:val="nil"/>
              <w:right w:val="nil"/>
            </w:tcBorders>
            <w:shd w:val="clear" w:color="auto" w:fill="auto"/>
            <w:vAlign w:val="bottom"/>
            <w:hideMark/>
          </w:tcPr>
          <w:p w14:paraId="1015638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100" w:type="dxa"/>
            <w:tcBorders>
              <w:top w:val="nil"/>
              <w:left w:val="nil"/>
              <w:bottom w:val="nil"/>
              <w:right w:val="nil"/>
            </w:tcBorders>
            <w:shd w:val="clear" w:color="auto" w:fill="auto"/>
            <w:vAlign w:val="bottom"/>
            <w:hideMark/>
          </w:tcPr>
          <w:p w14:paraId="1F9776C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r>
      <w:tr w:rsidR="00C012ED" w:rsidRPr="003F7EAB" w14:paraId="28FFD19A" w14:textId="77777777" w:rsidTr="00977152">
        <w:trPr>
          <w:trHeight w:val="300"/>
        </w:trPr>
        <w:tc>
          <w:tcPr>
            <w:tcW w:w="2040" w:type="dxa"/>
            <w:tcBorders>
              <w:top w:val="nil"/>
              <w:left w:val="nil"/>
              <w:bottom w:val="nil"/>
              <w:right w:val="nil"/>
            </w:tcBorders>
            <w:shd w:val="clear" w:color="auto" w:fill="auto"/>
            <w:vAlign w:val="bottom"/>
            <w:hideMark/>
          </w:tcPr>
          <w:p w14:paraId="753E98E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Constant</w:t>
            </w:r>
          </w:p>
        </w:tc>
        <w:tc>
          <w:tcPr>
            <w:tcW w:w="960" w:type="dxa"/>
            <w:tcBorders>
              <w:top w:val="nil"/>
              <w:left w:val="nil"/>
              <w:bottom w:val="nil"/>
              <w:right w:val="nil"/>
            </w:tcBorders>
            <w:shd w:val="clear" w:color="auto" w:fill="auto"/>
            <w:vAlign w:val="bottom"/>
            <w:hideMark/>
          </w:tcPr>
          <w:p w14:paraId="7D7C938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0.55***</w:t>
            </w:r>
          </w:p>
        </w:tc>
        <w:tc>
          <w:tcPr>
            <w:tcW w:w="1420" w:type="dxa"/>
            <w:tcBorders>
              <w:top w:val="nil"/>
              <w:left w:val="nil"/>
              <w:bottom w:val="nil"/>
              <w:right w:val="nil"/>
            </w:tcBorders>
            <w:shd w:val="clear" w:color="auto" w:fill="auto"/>
            <w:vAlign w:val="bottom"/>
            <w:hideMark/>
          </w:tcPr>
          <w:p w14:paraId="2F33C80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0.84***</w:t>
            </w:r>
          </w:p>
        </w:tc>
        <w:tc>
          <w:tcPr>
            <w:tcW w:w="1100" w:type="dxa"/>
            <w:tcBorders>
              <w:top w:val="nil"/>
              <w:left w:val="nil"/>
              <w:bottom w:val="nil"/>
              <w:right w:val="nil"/>
            </w:tcBorders>
            <w:shd w:val="clear" w:color="auto" w:fill="auto"/>
            <w:vAlign w:val="bottom"/>
            <w:hideMark/>
          </w:tcPr>
          <w:p w14:paraId="708E953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1.21***</w:t>
            </w:r>
          </w:p>
        </w:tc>
      </w:tr>
      <w:tr w:rsidR="00C012ED" w:rsidRPr="003F7EAB" w14:paraId="4067302C" w14:textId="77777777" w:rsidTr="00977152">
        <w:trPr>
          <w:trHeight w:val="300"/>
        </w:trPr>
        <w:tc>
          <w:tcPr>
            <w:tcW w:w="2040" w:type="dxa"/>
            <w:tcBorders>
              <w:top w:val="nil"/>
              <w:left w:val="nil"/>
              <w:bottom w:val="nil"/>
              <w:right w:val="nil"/>
            </w:tcBorders>
            <w:shd w:val="clear" w:color="auto" w:fill="auto"/>
            <w:vAlign w:val="bottom"/>
            <w:hideMark/>
          </w:tcPr>
          <w:p w14:paraId="7918BA6A"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vAlign w:val="bottom"/>
            <w:hideMark/>
          </w:tcPr>
          <w:p w14:paraId="44B45A8F" w14:textId="77777777" w:rsidR="00C012ED" w:rsidRPr="003F7EAB" w:rsidRDefault="00C012ED" w:rsidP="00977152">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vAlign w:val="bottom"/>
            <w:hideMark/>
          </w:tcPr>
          <w:p w14:paraId="56030913"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c>
          <w:tcPr>
            <w:tcW w:w="1100" w:type="dxa"/>
            <w:tcBorders>
              <w:top w:val="nil"/>
              <w:left w:val="nil"/>
              <w:bottom w:val="nil"/>
              <w:right w:val="nil"/>
            </w:tcBorders>
            <w:shd w:val="clear" w:color="auto" w:fill="auto"/>
            <w:vAlign w:val="bottom"/>
            <w:hideMark/>
          </w:tcPr>
          <w:p w14:paraId="4D7FF1AC"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r>
      <w:tr w:rsidR="00C012ED" w:rsidRPr="003F7EAB" w14:paraId="62C1CD5D" w14:textId="77777777" w:rsidTr="00977152">
        <w:trPr>
          <w:trHeight w:val="300"/>
        </w:trPr>
        <w:tc>
          <w:tcPr>
            <w:tcW w:w="2040" w:type="dxa"/>
            <w:tcBorders>
              <w:top w:val="nil"/>
              <w:left w:val="nil"/>
              <w:bottom w:val="nil"/>
              <w:right w:val="nil"/>
            </w:tcBorders>
            <w:shd w:val="clear" w:color="auto" w:fill="auto"/>
            <w:vAlign w:val="bottom"/>
            <w:hideMark/>
          </w:tcPr>
          <w:p w14:paraId="51AFD5E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Observations</w:t>
            </w:r>
          </w:p>
        </w:tc>
        <w:tc>
          <w:tcPr>
            <w:tcW w:w="960" w:type="dxa"/>
            <w:tcBorders>
              <w:top w:val="nil"/>
              <w:left w:val="nil"/>
              <w:bottom w:val="nil"/>
              <w:right w:val="nil"/>
            </w:tcBorders>
            <w:shd w:val="clear" w:color="auto" w:fill="auto"/>
            <w:vAlign w:val="bottom"/>
            <w:hideMark/>
          </w:tcPr>
          <w:p w14:paraId="61AE21E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16,468</w:t>
            </w:r>
          </w:p>
        </w:tc>
        <w:tc>
          <w:tcPr>
            <w:tcW w:w="1420" w:type="dxa"/>
            <w:tcBorders>
              <w:top w:val="nil"/>
              <w:left w:val="nil"/>
              <w:bottom w:val="nil"/>
              <w:right w:val="nil"/>
            </w:tcBorders>
            <w:shd w:val="clear" w:color="auto" w:fill="auto"/>
            <w:vAlign w:val="bottom"/>
            <w:hideMark/>
          </w:tcPr>
          <w:p w14:paraId="7056DDE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9,781</w:t>
            </w:r>
          </w:p>
        </w:tc>
        <w:tc>
          <w:tcPr>
            <w:tcW w:w="1100" w:type="dxa"/>
            <w:tcBorders>
              <w:top w:val="nil"/>
              <w:left w:val="nil"/>
              <w:bottom w:val="nil"/>
              <w:right w:val="nil"/>
            </w:tcBorders>
            <w:shd w:val="clear" w:color="auto" w:fill="auto"/>
            <w:vAlign w:val="bottom"/>
            <w:hideMark/>
          </w:tcPr>
          <w:p w14:paraId="4F8CAC7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9,781</w:t>
            </w:r>
          </w:p>
        </w:tc>
      </w:tr>
      <w:tr w:rsidR="00C012ED" w:rsidRPr="003F7EAB" w14:paraId="0F482FA3" w14:textId="77777777" w:rsidTr="00977152">
        <w:trPr>
          <w:trHeight w:val="300"/>
        </w:trPr>
        <w:tc>
          <w:tcPr>
            <w:tcW w:w="2040" w:type="dxa"/>
            <w:tcBorders>
              <w:top w:val="nil"/>
              <w:left w:val="nil"/>
              <w:bottom w:val="nil"/>
              <w:right w:val="nil"/>
            </w:tcBorders>
            <w:shd w:val="clear" w:color="auto" w:fill="auto"/>
            <w:vAlign w:val="bottom"/>
            <w:hideMark/>
          </w:tcPr>
          <w:p w14:paraId="3FF04B1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R-squared</w:t>
            </w:r>
          </w:p>
        </w:tc>
        <w:tc>
          <w:tcPr>
            <w:tcW w:w="960" w:type="dxa"/>
            <w:tcBorders>
              <w:top w:val="nil"/>
              <w:left w:val="nil"/>
              <w:bottom w:val="nil"/>
              <w:right w:val="nil"/>
            </w:tcBorders>
            <w:shd w:val="clear" w:color="auto" w:fill="auto"/>
            <w:vAlign w:val="bottom"/>
            <w:hideMark/>
          </w:tcPr>
          <w:p w14:paraId="007D973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c>
          <w:tcPr>
            <w:tcW w:w="1420" w:type="dxa"/>
            <w:tcBorders>
              <w:top w:val="nil"/>
              <w:left w:val="nil"/>
              <w:bottom w:val="nil"/>
              <w:right w:val="nil"/>
            </w:tcBorders>
            <w:shd w:val="clear" w:color="auto" w:fill="auto"/>
            <w:vAlign w:val="bottom"/>
            <w:hideMark/>
          </w:tcPr>
          <w:p w14:paraId="6D1DBA2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0.41</w:t>
            </w:r>
          </w:p>
        </w:tc>
        <w:tc>
          <w:tcPr>
            <w:tcW w:w="1100" w:type="dxa"/>
            <w:tcBorders>
              <w:top w:val="nil"/>
              <w:left w:val="nil"/>
              <w:bottom w:val="nil"/>
              <w:right w:val="nil"/>
            </w:tcBorders>
            <w:shd w:val="clear" w:color="auto" w:fill="auto"/>
            <w:vAlign w:val="bottom"/>
            <w:hideMark/>
          </w:tcPr>
          <w:p w14:paraId="287AEFA4"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r>
      <w:tr w:rsidR="00C012ED" w:rsidRPr="003F7EAB" w14:paraId="2CCDA106" w14:textId="77777777" w:rsidTr="00977152">
        <w:trPr>
          <w:trHeight w:val="300"/>
        </w:trPr>
        <w:tc>
          <w:tcPr>
            <w:tcW w:w="2040" w:type="dxa"/>
            <w:tcBorders>
              <w:top w:val="nil"/>
              <w:left w:val="nil"/>
              <w:bottom w:val="nil"/>
              <w:right w:val="nil"/>
            </w:tcBorders>
            <w:shd w:val="clear" w:color="auto" w:fill="auto"/>
            <w:vAlign w:val="bottom"/>
            <w:hideMark/>
          </w:tcPr>
          <w:p w14:paraId="5F58378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w:t>
            </w:r>
          </w:p>
        </w:tc>
        <w:tc>
          <w:tcPr>
            <w:tcW w:w="960" w:type="dxa"/>
            <w:tcBorders>
              <w:top w:val="nil"/>
              <w:left w:val="nil"/>
              <w:bottom w:val="nil"/>
              <w:right w:val="nil"/>
            </w:tcBorders>
            <w:shd w:val="clear" w:color="auto" w:fill="auto"/>
            <w:vAlign w:val="bottom"/>
            <w:hideMark/>
          </w:tcPr>
          <w:p w14:paraId="5656786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420" w:type="dxa"/>
            <w:tcBorders>
              <w:top w:val="nil"/>
              <w:left w:val="nil"/>
              <w:bottom w:val="nil"/>
              <w:right w:val="nil"/>
            </w:tcBorders>
            <w:shd w:val="clear" w:color="auto" w:fill="auto"/>
            <w:vAlign w:val="bottom"/>
            <w:hideMark/>
          </w:tcPr>
          <w:p w14:paraId="4E54E84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100" w:type="dxa"/>
            <w:tcBorders>
              <w:top w:val="nil"/>
              <w:left w:val="nil"/>
              <w:bottom w:val="nil"/>
              <w:right w:val="nil"/>
            </w:tcBorders>
            <w:shd w:val="clear" w:color="auto" w:fill="auto"/>
            <w:vAlign w:val="bottom"/>
            <w:hideMark/>
          </w:tcPr>
          <w:p w14:paraId="2A5F806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r>
      <w:tr w:rsidR="00C012ED" w:rsidRPr="003F7EAB" w14:paraId="26056659" w14:textId="77777777" w:rsidTr="00977152">
        <w:trPr>
          <w:trHeight w:val="300"/>
        </w:trPr>
        <w:tc>
          <w:tcPr>
            <w:tcW w:w="2040" w:type="dxa"/>
            <w:tcBorders>
              <w:top w:val="nil"/>
              <w:left w:val="nil"/>
              <w:bottom w:val="single" w:sz="4" w:space="0" w:color="auto"/>
              <w:right w:val="nil"/>
            </w:tcBorders>
            <w:shd w:val="clear" w:color="auto" w:fill="auto"/>
            <w:vAlign w:val="bottom"/>
            <w:hideMark/>
          </w:tcPr>
          <w:p w14:paraId="67A7201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r2_p</w:t>
            </w:r>
          </w:p>
        </w:tc>
        <w:tc>
          <w:tcPr>
            <w:tcW w:w="960" w:type="dxa"/>
            <w:tcBorders>
              <w:top w:val="nil"/>
              <w:left w:val="nil"/>
              <w:bottom w:val="single" w:sz="4" w:space="0" w:color="auto"/>
              <w:right w:val="nil"/>
            </w:tcBorders>
            <w:shd w:val="clear" w:color="auto" w:fill="auto"/>
            <w:vAlign w:val="bottom"/>
            <w:hideMark/>
          </w:tcPr>
          <w:p w14:paraId="11872C6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420" w:type="dxa"/>
            <w:tcBorders>
              <w:top w:val="nil"/>
              <w:left w:val="nil"/>
              <w:bottom w:val="single" w:sz="4" w:space="0" w:color="auto"/>
              <w:right w:val="nil"/>
            </w:tcBorders>
            <w:shd w:val="clear" w:color="auto" w:fill="auto"/>
            <w:vAlign w:val="bottom"/>
            <w:hideMark/>
          </w:tcPr>
          <w:p w14:paraId="09BF7D0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100" w:type="dxa"/>
            <w:tcBorders>
              <w:top w:val="nil"/>
              <w:left w:val="nil"/>
              <w:bottom w:val="single" w:sz="4" w:space="0" w:color="auto"/>
              <w:right w:val="nil"/>
            </w:tcBorders>
            <w:shd w:val="clear" w:color="auto" w:fill="auto"/>
            <w:vAlign w:val="bottom"/>
            <w:hideMark/>
          </w:tcPr>
          <w:p w14:paraId="122B666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0.261</w:t>
            </w:r>
          </w:p>
        </w:tc>
      </w:tr>
    </w:tbl>
    <w:p w14:paraId="38343CC0" w14:textId="77777777" w:rsidR="00C012ED" w:rsidRPr="003F7EAB" w:rsidRDefault="00C012ED" w:rsidP="00C012ED">
      <w:pPr>
        <w:rPr>
          <w:b/>
        </w:rPr>
      </w:pPr>
    </w:p>
    <w:p w14:paraId="470B521D" w14:textId="77777777" w:rsidR="00C012ED" w:rsidRDefault="00C012ED" w:rsidP="00C012ED">
      <w:pPr>
        <w:rPr>
          <w:rFonts w:asciiTheme="majorHAnsi" w:eastAsiaTheme="majorEastAsia" w:hAnsiTheme="majorHAnsi" w:cstheme="majorBidi"/>
          <w:color w:val="1F4D78" w:themeColor="accent1" w:themeShade="7F"/>
          <w:sz w:val="24"/>
          <w:szCs w:val="24"/>
        </w:rPr>
      </w:pPr>
      <w:r>
        <w:br w:type="page"/>
      </w:r>
    </w:p>
    <w:p w14:paraId="1859FD80" w14:textId="77777777" w:rsidR="00C012ED" w:rsidRPr="003F7EAB" w:rsidRDefault="00C012ED" w:rsidP="00C012ED">
      <w:pPr>
        <w:pStyle w:val="Heading3"/>
      </w:pPr>
      <w:r w:rsidRPr="003F7EAB">
        <w:lastRenderedPageBreak/>
        <w:t>Table 1</w:t>
      </w:r>
      <w:r>
        <w:t>b</w:t>
      </w:r>
      <w:r w:rsidRPr="003F7EAB">
        <w:t xml:space="preserve"> </w:t>
      </w:r>
      <w:r w:rsidRPr="003F7EAB">
        <w:rPr>
          <w:rFonts w:eastAsia="Times New Roman"/>
          <w:lang w:eastAsia="en-GB"/>
        </w:rPr>
        <w:t>Distance travelled to work, all employees and adjusted for enterprise clustering</w:t>
      </w:r>
      <w:r w:rsidRPr="003F7EAB">
        <w:t xml:space="preserve"> (2016)</w:t>
      </w:r>
    </w:p>
    <w:tbl>
      <w:tblPr>
        <w:tblW w:w="6521" w:type="dxa"/>
        <w:tblLook w:val="04A0" w:firstRow="1" w:lastRow="0" w:firstColumn="1" w:lastColumn="0" w:noHBand="0" w:noVBand="1"/>
      </w:tblPr>
      <w:tblGrid>
        <w:gridCol w:w="1963"/>
        <w:gridCol w:w="1180"/>
        <w:gridCol w:w="1040"/>
        <w:gridCol w:w="1179"/>
        <w:gridCol w:w="1159"/>
      </w:tblGrid>
      <w:tr w:rsidR="00C012ED" w:rsidRPr="003F7EAB" w14:paraId="7DC1EFEF" w14:textId="77777777" w:rsidTr="00977152">
        <w:trPr>
          <w:trHeight w:val="300"/>
        </w:trPr>
        <w:tc>
          <w:tcPr>
            <w:tcW w:w="1963" w:type="dxa"/>
            <w:tcBorders>
              <w:top w:val="single" w:sz="4" w:space="0" w:color="auto"/>
              <w:left w:val="nil"/>
              <w:bottom w:val="nil"/>
              <w:right w:val="nil"/>
            </w:tcBorders>
            <w:shd w:val="clear" w:color="auto" w:fill="auto"/>
            <w:vAlign w:val="bottom"/>
            <w:hideMark/>
          </w:tcPr>
          <w:p w14:paraId="4F5EDE9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180" w:type="dxa"/>
            <w:tcBorders>
              <w:top w:val="single" w:sz="4" w:space="0" w:color="auto"/>
              <w:left w:val="nil"/>
              <w:bottom w:val="nil"/>
              <w:right w:val="nil"/>
            </w:tcBorders>
            <w:shd w:val="clear" w:color="auto" w:fill="auto"/>
            <w:vAlign w:val="bottom"/>
            <w:hideMark/>
          </w:tcPr>
          <w:p w14:paraId="058EC89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w:t>
            </w:r>
          </w:p>
        </w:tc>
        <w:tc>
          <w:tcPr>
            <w:tcW w:w="1040" w:type="dxa"/>
            <w:tcBorders>
              <w:top w:val="single" w:sz="4" w:space="0" w:color="auto"/>
              <w:left w:val="nil"/>
              <w:bottom w:val="nil"/>
              <w:right w:val="nil"/>
            </w:tcBorders>
            <w:shd w:val="clear" w:color="auto" w:fill="auto"/>
            <w:vAlign w:val="bottom"/>
            <w:hideMark/>
          </w:tcPr>
          <w:p w14:paraId="51B2DC8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w:t>
            </w:r>
          </w:p>
        </w:tc>
        <w:tc>
          <w:tcPr>
            <w:tcW w:w="1179" w:type="dxa"/>
            <w:tcBorders>
              <w:top w:val="single" w:sz="4" w:space="0" w:color="auto"/>
              <w:left w:val="nil"/>
              <w:bottom w:val="nil"/>
              <w:right w:val="nil"/>
            </w:tcBorders>
            <w:shd w:val="clear" w:color="auto" w:fill="auto"/>
            <w:vAlign w:val="bottom"/>
            <w:hideMark/>
          </w:tcPr>
          <w:p w14:paraId="55C2979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w:t>
            </w:r>
          </w:p>
        </w:tc>
        <w:tc>
          <w:tcPr>
            <w:tcW w:w="1159" w:type="dxa"/>
            <w:tcBorders>
              <w:top w:val="single" w:sz="4" w:space="0" w:color="auto"/>
              <w:left w:val="nil"/>
              <w:bottom w:val="nil"/>
              <w:right w:val="nil"/>
            </w:tcBorders>
            <w:shd w:val="clear" w:color="auto" w:fill="auto"/>
            <w:vAlign w:val="bottom"/>
            <w:hideMark/>
          </w:tcPr>
          <w:p w14:paraId="253F057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w:t>
            </w:r>
          </w:p>
        </w:tc>
      </w:tr>
      <w:tr w:rsidR="00C012ED" w:rsidRPr="003F7EAB" w14:paraId="40537BE9" w14:textId="77777777" w:rsidTr="00977152">
        <w:trPr>
          <w:trHeight w:val="600"/>
        </w:trPr>
        <w:tc>
          <w:tcPr>
            <w:tcW w:w="1963" w:type="dxa"/>
            <w:tcBorders>
              <w:top w:val="nil"/>
              <w:left w:val="nil"/>
              <w:bottom w:val="nil"/>
              <w:right w:val="nil"/>
            </w:tcBorders>
            <w:shd w:val="clear" w:color="auto" w:fill="auto"/>
            <w:vAlign w:val="bottom"/>
            <w:hideMark/>
          </w:tcPr>
          <w:p w14:paraId="141EA321"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c>
          <w:tcPr>
            <w:tcW w:w="1180" w:type="dxa"/>
            <w:tcBorders>
              <w:top w:val="nil"/>
              <w:left w:val="nil"/>
              <w:bottom w:val="nil"/>
              <w:right w:val="nil"/>
            </w:tcBorders>
            <w:shd w:val="clear" w:color="auto" w:fill="auto"/>
            <w:vAlign w:val="bottom"/>
            <w:hideMark/>
          </w:tcPr>
          <w:p w14:paraId="7664F3D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Kilometres</w:t>
            </w:r>
          </w:p>
        </w:tc>
        <w:tc>
          <w:tcPr>
            <w:tcW w:w="1040" w:type="dxa"/>
            <w:tcBorders>
              <w:top w:val="nil"/>
              <w:left w:val="nil"/>
              <w:bottom w:val="nil"/>
              <w:right w:val="nil"/>
            </w:tcBorders>
            <w:shd w:val="clear" w:color="auto" w:fill="auto"/>
            <w:vAlign w:val="bottom"/>
            <w:hideMark/>
          </w:tcPr>
          <w:p w14:paraId="19EB6A8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Logs</w:t>
            </w:r>
          </w:p>
        </w:tc>
        <w:tc>
          <w:tcPr>
            <w:tcW w:w="1179" w:type="dxa"/>
            <w:tcBorders>
              <w:top w:val="nil"/>
              <w:left w:val="nil"/>
              <w:bottom w:val="nil"/>
              <w:right w:val="nil"/>
            </w:tcBorders>
            <w:shd w:val="clear" w:color="auto" w:fill="auto"/>
            <w:vAlign w:val="bottom"/>
            <w:hideMark/>
          </w:tcPr>
          <w:p w14:paraId="77638F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Kilometres</w:t>
            </w:r>
          </w:p>
        </w:tc>
        <w:tc>
          <w:tcPr>
            <w:tcW w:w="1159" w:type="dxa"/>
            <w:tcBorders>
              <w:top w:val="nil"/>
              <w:left w:val="nil"/>
              <w:bottom w:val="nil"/>
              <w:right w:val="nil"/>
            </w:tcBorders>
            <w:shd w:val="clear" w:color="auto" w:fill="auto"/>
            <w:vAlign w:val="bottom"/>
            <w:hideMark/>
          </w:tcPr>
          <w:p w14:paraId="417F00E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Logs</w:t>
            </w:r>
          </w:p>
        </w:tc>
      </w:tr>
      <w:tr w:rsidR="00C012ED" w:rsidRPr="003F7EAB" w14:paraId="0E667278" w14:textId="77777777" w:rsidTr="00977152">
        <w:trPr>
          <w:trHeight w:val="600"/>
        </w:trPr>
        <w:tc>
          <w:tcPr>
            <w:tcW w:w="1963" w:type="dxa"/>
            <w:tcBorders>
              <w:top w:val="nil"/>
              <w:left w:val="nil"/>
              <w:bottom w:val="nil"/>
              <w:right w:val="nil"/>
            </w:tcBorders>
            <w:shd w:val="clear" w:color="auto" w:fill="auto"/>
            <w:vAlign w:val="bottom"/>
            <w:hideMark/>
          </w:tcPr>
          <w:p w14:paraId="5DC55E2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Special arrangements</w:t>
            </w:r>
          </w:p>
        </w:tc>
        <w:tc>
          <w:tcPr>
            <w:tcW w:w="1180" w:type="dxa"/>
            <w:tcBorders>
              <w:top w:val="nil"/>
              <w:left w:val="nil"/>
              <w:bottom w:val="nil"/>
              <w:right w:val="nil"/>
            </w:tcBorders>
            <w:shd w:val="clear" w:color="auto" w:fill="auto"/>
            <w:vAlign w:val="bottom"/>
            <w:hideMark/>
          </w:tcPr>
          <w:p w14:paraId="77B8F29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-9.68***</w:t>
            </w:r>
          </w:p>
        </w:tc>
        <w:tc>
          <w:tcPr>
            <w:tcW w:w="1040" w:type="dxa"/>
            <w:tcBorders>
              <w:top w:val="nil"/>
              <w:left w:val="nil"/>
              <w:bottom w:val="nil"/>
              <w:right w:val="nil"/>
            </w:tcBorders>
            <w:shd w:val="clear" w:color="auto" w:fill="auto"/>
            <w:vAlign w:val="bottom"/>
            <w:hideMark/>
          </w:tcPr>
          <w:p w14:paraId="0D3EE26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c>
          <w:tcPr>
            <w:tcW w:w="1179" w:type="dxa"/>
            <w:tcBorders>
              <w:top w:val="nil"/>
              <w:left w:val="nil"/>
              <w:bottom w:val="nil"/>
              <w:right w:val="nil"/>
            </w:tcBorders>
            <w:shd w:val="clear" w:color="auto" w:fill="auto"/>
            <w:vAlign w:val="bottom"/>
            <w:hideMark/>
          </w:tcPr>
          <w:p w14:paraId="4080133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-10.30***</w:t>
            </w:r>
          </w:p>
        </w:tc>
        <w:tc>
          <w:tcPr>
            <w:tcW w:w="1159" w:type="dxa"/>
            <w:tcBorders>
              <w:top w:val="nil"/>
              <w:left w:val="nil"/>
              <w:bottom w:val="nil"/>
              <w:right w:val="nil"/>
            </w:tcBorders>
            <w:shd w:val="clear" w:color="auto" w:fill="auto"/>
            <w:vAlign w:val="bottom"/>
            <w:hideMark/>
          </w:tcPr>
          <w:p w14:paraId="0C6EB6C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r>
      <w:tr w:rsidR="00C012ED" w:rsidRPr="003F7EAB" w14:paraId="325E4D36" w14:textId="77777777" w:rsidTr="00977152">
        <w:trPr>
          <w:trHeight w:val="300"/>
        </w:trPr>
        <w:tc>
          <w:tcPr>
            <w:tcW w:w="1963" w:type="dxa"/>
            <w:tcBorders>
              <w:top w:val="nil"/>
              <w:left w:val="nil"/>
              <w:bottom w:val="nil"/>
              <w:right w:val="nil"/>
            </w:tcBorders>
            <w:shd w:val="clear" w:color="auto" w:fill="auto"/>
            <w:vAlign w:val="bottom"/>
            <w:hideMark/>
          </w:tcPr>
          <w:p w14:paraId="0B42235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Single site</w:t>
            </w:r>
          </w:p>
        </w:tc>
        <w:tc>
          <w:tcPr>
            <w:tcW w:w="1180" w:type="dxa"/>
            <w:tcBorders>
              <w:top w:val="nil"/>
              <w:left w:val="nil"/>
              <w:bottom w:val="nil"/>
              <w:right w:val="nil"/>
            </w:tcBorders>
            <w:shd w:val="clear" w:color="auto" w:fill="auto"/>
            <w:vAlign w:val="bottom"/>
            <w:hideMark/>
          </w:tcPr>
          <w:p w14:paraId="0352677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-6.58***</w:t>
            </w:r>
          </w:p>
        </w:tc>
        <w:tc>
          <w:tcPr>
            <w:tcW w:w="1040" w:type="dxa"/>
            <w:tcBorders>
              <w:top w:val="nil"/>
              <w:left w:val="nil"/>
              <w:bottom w:val="nil"/>
              <w:right w:val="nil"/>
            </w:tcBorders>
            <w:shd w:val="clear" w:color="auto" w:fill="auto"/>
            <w:vAlign w:val="bottom"/>
            <w:hideMark/>
          </w:tcPr>
          <w:p w14:paraId="0B59310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-0.27***</w:t>
            </w:r>
          </w:p>
        </w:tc>
        <w:tc>
          <w:tcPr>
            <w:tcW w:w="1179" w:type="dxa"/>
            <w:tcBorders>
              <w:top w:val="nil"/>
              <w:left w:val="nil"/>
              <w:bottom w:val="nil"/>
              <w:right w:val="nil"/>
            </w:tcBorders>
            <w:shd w:val="clear" w:color="auto" w:fill="auto"/>
            <w:vAlign w:val="bottom"/>
            <w:hideMark/>
          </w:tcPr>
          <w:p w14:paraId="77BAB4BB"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vAlign w:val="bottom"/>
            <w:hideMark/>
          </w:tcPr>
          <w:p w14:paraId="50B45CF0"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r>
      <w:tr w:rsidR="00C012ED" w:rsidRPr="003F7EAB" w14:paraId="4AC1CF4B" w14:textId="77777777" w:rsidTr="00977152">
        <w:trPr>
          <w:trHeight w:val="300"/>
        </w:trPr>
        <w:tc>
          <w:tcPr>
            <w:tcW w:w="1963" w:type="dxa"/>
            <w:tcBorders>
              <w:top w:val="nil"/>
              <w:left w:val="nil"/>
              <w:bottom w:val="nil"/>
              <w:right w:val="nil"/>
            </w:tcBorders>
            <w:shd w:val="clear" w:color="auto" w:fill="auto"/>
            <w:vAlign w:val="bottom"/>
            <w:hideMark/>
          </w:tcPr>
          <w:p w14:paraId="66C4EB4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Unmatched</w:t>
            </w:r>
          </w:p>
        </w:tc>
        <w:tc>
          <w:tcPr>
            <w:tcW w:w="1180" w:type="dxa"/>
            <w:tcBorders>
              <w:top w:val="nil"/>
              <w:left w:val="nil"/>
              <w:bottom w:val="nil"/>
              <w:right w:val="nil"/>
            </w:tcBorders>
            <w:shd w:val="clear" w:color="auto" w:fill="auto"/>
            <w:vAlign w:val="bottom"/>
            <w:hideMark/>
          </w:tcPr>
          <w:p w14:paraId="2B82FAC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vAlign w:val="bottom"/>
            <w:hideMark/>
          </w:tcPr>
          <w:p w14:paraId="5ADA908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79" w:type="dxa"/>
            <w:tcBorders>
              <w:top w:val="nil"/>
              <w:left w:val="nil"/>
              <w:bottom w:val="nil"/>
              <w:right w:val="nil"/>
            </w:tcBorders>
            <w:shd w:val="clear" w:color="auto" w:fill="auto"/>
            <w:vAlign w:val="bottom"/>
            <w:hideMark/>
          </w:tcPr>
          <w:p w14:paraId="0DE7AA1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59" w:type="dxa"/>
            <w:tcBorders>
              <w:top w:val="nil"/>
              <w:left w:val="nil"/>
              <w:bottom w:val="nil"/>
              <w:right w:val="nil"/>
            </w:tcBorders>
            <w:shd w:val="clear" w:color="auto" w:fill="auto"/>
            <w:vAlign w:val="bottom"/>
            <w:hideMark/>
          </w:tcPr>
          <w:p w14:paraId="0B760C4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4992339F" w14:textId="77777777" w:rsidTr="00977152">
        <w:trPr>
          <w:trHeight w:val="300"/>
        </w:trPr>
        <w:tc>
          <w:tcPr>
            <w:tcW w:w="1963" w:type="dxa"/>
            <w:tcBorders>
              <w:top w:val="nil"/>
              <w:left w:val="nil"/>
              <w:bottom w:val="nil"/>
              <w:right w:val="nil"/>
            </w:tcBorders>
            <w:shd w:val="clear" w:color="auto" w:fill="auto"/>
            <w:vAlign w:val="bottom"/>
            <w:hideMark/>
          </w:tcPr>
          <w:p w14:paraId="083A3F6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Primary</w:t>
            </w:r>
          </w:p>
        </w:tc>
        <w:tc>
          <w:tcPr>
            <w:tcW w:w="1180" w:type="dxa"/>
            <w:tcBorders>
              <w:top w:val="nil"/>
              <w:left w:val="nil"/>
              <w:bottom w:val="nil"/>
              <w:right w:val="nil"/>
            </w:tcBorders>
            <w:shd w:val="clear" w:color="auto" w:fill="auto"/>
            <w:vAlign w:val="bottom"/>
            <w:hideMark/>
          </w:tcPr>
          <w:p w14:paraId="3D9DF22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5.80</w:t>
            </w:r>
          </w:p>
        </w:tc>
        <w:tc>
          <w:tcPr>
            <w:tcW w:w="1040" w:type="dxa"/>
            <w:tcBorders>
              <w:top w:val="nil"/>
              <w:left w:val="nil"/>
              <w:bottom w:val="nil"/>
              <w:right w:val="nil"/>
            </w:tcBorders>
            <w:shd w:val="clear" w:color="auto" w:fill="auto"/>
            <w:vAlign w:val="bottom"/>
            <w:hideMark/>
          </w:tcPr>
          <w:p w14:paraId="6F5FCF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0.23**</w:t>
            </w:r>
          </w:p>
        </w:tc>
        <w:tc>
          <w:tcPr>
            <w:tcW w:w="1179" w:type="dxa"/>
            <w:tcBorders>
              <w:top w:val="nil"/>
              <w:left w:val="nil"/>
              <w:bottom w:val="nil"/>
              <w:right w:val="nil"/>
            </w:tcBorders>
            <w:shd w:val="clear" w:color="auto" w:fill="auto"/>
            <w:vAlign w:val="bottom"/>
            <w:hideMark/>
          </w:tcPr>
          <w:p w14:paraId="49B3110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12.33</w:t>
            </w:r>
          </w:p>
        </w:tc>
        <w:tc>
          <w:tcPr>
            <w:tcW w:w="1159" w:type="dxa"/>
            <w:tcBorders>
              <w:top w:val="nil"/>
              <w:left w:val="nil"/>
              <w:bottom w:val="nil"/>
              <w:right w:val="nil"/>
            </w:tcBorders>
            <w:shd w:val="clear" w:color="auto" w:fill="auto"/>
            <w:vAlign w:val="bottom"/>
            <w:hideMark/>
          </w:tcPr>
          <w:p w14:paraId="75A156F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0.45**</w:t>
            </w:r>
          </w:p>
        </w:tc>
      </w:tr>
      <w:tr w:rsidR="00C012ED" w:rsidRPr="003F7EAB" w14:paraId="115D4B16" w14:textId="77777777" w:rsidTr="00977152">
        <w:trPr>
          <w:trHeight w:val="300"/>
        </w:trPr>
        <w:tc>
          <w:tcPr>
            <w:tcW w:w="1963" w:type="dxa"/>
            <w:tcBorders>
              <w:top w:val="nil"/>
              <w:left w:val="nil"/>
              <w:bottom w:val="nil"/>
              <w:right w:val="nil"/>
            </w:tcBorders>
            <w:shd w:val="clear" w:color="auto" w:fill="auto"/>
            <w:vAlign w:val="bottom"/>
            <w:hideMark/>
          </w:tcPr>
          <w:p w14:paraId="08D3383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manufacturing</w:t>
            </w:r>
          </w:p>
        </w:tc>
        <w:tc>
          <w:tcPr>
            <w:tcW w:w="1180" w:type="dxa"/>
            <w:tcBorders>
              <w:top w:val="nil"/>
              <w:left w:val="nil"/>
              <w:bottom w:val="nil"/>
              <w:right w:val="nil"/>
            </w:tcBorders>
            <w:shd w:val="clear" w:color="auto" w:fill="auto"/>
            <w:vAlign w:val="bottom"/>
            <w:hideMark/>
          </w:tcPr>
          <w:p w14:paraId="2A1FC36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-1.76</w:t>
            </w:r>
          </w:p>
        </w:tc>
        <w:tc>
          <w:tcPr>
            <w:tcW w:w="1040" w:type="dxa"/>
            <w:tcBorders>
              <w:top w:val="nil"/>
              <w:left w:val="nil"/>
              <w:bottom w:val="nil"/>
              <w:right w:val="nil"/>
            </w:tcBorders>
            <w:shd w:val="clear" w:color="auto" w:fill="auto"/>
            <w:vAlign w:val="bottom"/>
            <w:hideMark/>
          </w:tcPr>
          <w:p w14:paraId="1F98668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0.20***</w:t>
            </w:r>
          </w:p>
        </w:tc>
        <w:tc>
          <w:tcPr>
            <w:tcW w:w="1179" w:type="dxa"/>
            <w:tcBorders>
              <w:top w:val="nil"/>
              <w:left w:val="nil"/>
              <w:bottom w:val="nil"/>
              <w:right w:val="nil"/>
            </w:tcBorders>
            <w:shd w:val="clear" w:color="auto" w:fill="auto"/>
            <w:vAlign w:val="bottom"/>
            <w:hideMark/>
          </w:tcPr>
          <w:p w14:paraId="34A29C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-0.52</w:t>
            </w:r>
          </w:p>
        </w:tc>
        <w:tc>
          <w:tcPr>
            <w:tcW w:w="1159" w:type="dxa"/>
            <w:tcBorders>
              <w:top w:val="nil"/>
              <w:left w:val="nil"/>
              <w:bottom w:val="nil"/>
              <w:right w:val="nil"/>
            </w:tcBorders>
            <w:shd w:val="clear" w:color="auto" w:fill="auto"/>
            <w:vAlign w:val="bottom"/>
            <w:hideMark/>
          </w:tcPr>
          <w:p w14:paraId="5D54982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0.23***</w:t>
            </w:r>
          </w:p>
        </w:tc>
      </w:tr>
      <w:tr w:rsidR="00C012ED" w:rsidRPr="003F7EAB" w14:paraId="183E7AD7" w14:textId="77777777" w:rsidTr="00977152">
        <w:trPr>
          <w:trHeight w:val="300"/>
        </w:trPr>
        <w:tc>
          <w:tcPr>
            <w:tcW w:w="1963" w:type="dxa"/>
            <w:tcBorders>
              <w:top w:val="nil"/>
              <w:left w:val="nil"/>
              <w:bottom w:val="nil"/>
              <w:right w:val="nil"/>
            </w:tcBorders>
            <w:shd w:val="clear" w:color="auto" w:fill="auto"/>
            <w:vAlign w:val="bottom"/>
            <w:hideMark/>
          </w:tcPr>
          <w:p w14:paraId="431652B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utilities</w:t>
            </w:r>
          </w:p>
        </w:tc>
        <w:tc>
          <w:tcPr>
            <w:tcW w:w="1180" w:type="dxa"/>
            <w:tcBorders>
              <w:top w:val="nil"/>
              <w:left w:val="nil"/>
              <w:bottom w:val="nil"/>
              <w:right w:val="nil"/>
            </w:tcBorders>
            <w:shd w:val="clear" w:color="auto" w:fill="auto"/>
            <w:vAlign w:val="bottom"/>
            <w:hideMark/>
          </w:tcPr>
          <w:p w14:paraId="4A6F705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2.37</w:t>
            </w:r>
          </w:p>
        </w:tc>
        <w:tc>
          <w:tcPr>
            <w:tcW w:w="1040" w:type="dxa"/>
            <w:tcBorders>
              <w:top w:val="nil"/>
              <w:left w:val="nil"/>
              <w:bottom w:val="nil"/>
              <w:right w:val="nil"/>
            </w:tcBorders>
            <w:shd w:val="clear" w:color="auto" w:fill="auto"/>
            <w:vAlign w:val="bottom"/>
            <w:hideMark/>
          </w:tcPr>
          <w:p w14:paraId="3035DF9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0.45***</w:t>
            </w:r>
          </w:p>
        </w:tc>
        <w:tc>
          <w:tcPr>
            <w:tcW w:w="1179" w:type="dxa"/>
            <w:tcBorders>
              <w:top w:val="nil"/>
              <w:left w:val="nil"/>
              <w:bottom w:val="nil"/>
              <w:right w:val="nil"/>
            </w:tcBorders>
            <w:shd w:val="clear" w:color="auto" w:fill="auto"/>
            <w:vAlign w:val="bottom"/>
            <w:hideMark/>
          </w:tcPr>
          <w:p w14:paraId="1DCECAB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2.88</w:t>
            </w:r>
          </w:p>
        </w:tc>
        <w:tc>
          <w:tcPr>
            <w:tcW w:w="1159" w:type="dxa"/>
            <w:tcBorders>
              <w:top w:val="nil"/>
              <w:left w:val="nil"/>
              <w:bottom w:val="nil"/>
              <w:right w:val="nil"/>
            </w:tcBorders>
            <w:shd w:val="clear" w:color="auto" w:fill="auto"/>
            <w:vAlign w:val="bottom"/>
            <w:hideMark/>
          </w:tcPr>
          <w:p w14:paraId="2142BC4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0.50***</w:t>
            </w:r>
          </w:p>
        </w:tc>
      </w:tr>
      <w:tr w:rsidR="00C012ED" w:rsidRPr="003F7EAB" w14:paraId="258C865C" w14:textId="77777777" w:rsidTr="00977152">
        <w:trPr>
          <w:trHeight w:val="300"/>
        </w:trPr>
        <w:tc>
          <w:tcPr>
            <w:tcW w:w="1963" w:type="dxa"/>
            <w:tcBorders>
              <w:top w:val="nil"/>
              <w:left w:val="nil"/>
              <w:bottom w:val="nil"/>
              <w:right w:val="nil"/>
            </w:tcBorders>
            <w:shd w:val="clear" w:color="auto" w:fill="auto"/>
            <w:vAlign w:val="bottom"/>
            <w:hideMark/>
          </w:tcPr>
          <w:p w14:paraId="2FFB4BA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Construction</w:t>
            </w:r>
          </w:p>
        </w:tc>
        <w:tc>
          <w:tcPr>
            <w:tcW w:w="1180" w:type="dxa"/>
            <w:tcBorders>
              <w:top w:val="nil"/>
              <w:left w:val="nil"/>
              <w:bottom w:val="nil"/>
              <w:right w:val="nil"/>
            </w:tcBorders>
            <w:shd w:val="clear" w:color="auto" w:fill="auto"/>
            <w:vAlign w:val="bottom"/>
            <w:hideMark/>
          </w:tcPr>
          <w:p w14:paraId="5692B67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10.55***</w:t>
            </w:r>
          </w:p>
        </w:tc>
        <w:tc>
          <w:tcPr>
            <w:tcW w:w="1040" w:type="dxa"/>
            <w:tcBorders>
              <w:top w:val="nil"/>
              <w:left w:val="nil"/>
              <w:bottom w:val="nil"/>
              <w:right w:val="nil"/>
            </w:tcBorders>
            <w:shd w:val="clear" w:color="auto" w:fill="auto"/>
            <w:vAlign w:val="bottom"/>
            <w:hideMark/>
          </w:tcPr>
          <w:p w14:paraId="556FAB4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0.66***</w:t>
            </w:r>
          </w:p>
        </w:tc>
        <w:tc>
          <w:tcPr>
            <w:tcW w:w="1179" w:type="dxa"/>
            <w:tcBorders>
              <w:top w:val="nil"/>
              <w:left w:val="nil"/>
              <w:bottom w:val="nil"/>
              <w:right w:val="nil"/>
            </w:tcBorders>
            <w:shd w:val="clear" w:color="auto" w:fill="auto"/>
            <w:vAlign w:val="bottom"/>
            <w:hideMark/>
          </w:tcPr>
          <w:p w14:paraId="380BBDA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20.51***</w:t>
            </w:r>
          </w:p>
        </w:tc>
        <w:tc>
          <w:tcPr>
            <w:tcW w:w="1159" w:type="dxa"/>
            <w:tcBorders>
              <w:top w:val="nil"/>
              <w:left w:val="nil"/>
              <w:bottom w:val="nil"/>
              <w:right w:val="nil"/>
            </w:tcBorders>
            <w:shd w:val="clear" w:color="auto" w:fill="auto"/>
            <w:vAlign w:val="bottom"/>
            <w:hideMark/>
          </w:tcPr>
          <w:p w14:paraId="3576B1B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0.93***</w:t>
            </w:r>
          </w:p>
        </w:tc>
      </w:tr>
      <w:tr w:rsidR="00C012ED" w:rsidRPr="003F7EAB" w14:paraId="42D9F046" w14:textId="77777777" w:rsidTr="00977152">
        <w:trPr>
          <w:trHeight w:val="300"/>
        </w:trPr>
        <w:tc>
          <w:tcPr>
            <w:tcW w:w="1963" w:type="dxa"/>
            <w:tcBorders>
              <w:top w:val="nil"/>
              <w:left w:val="nil"/>
              <w:bottom w:val="nil"/>
              <w:right w:val="nil"/>
            </w:tcBorders>
            <w:shd w:val="clear" w:color="auto" w:fill="auto"/>
            <w:vAlign w:val="bottom"/>
            <w:hideMark/>
          </w:tcPr>
          <w:p w14:paraId="1B0B38D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Sales</w:t>
            </w:r>
          </w:p>
        </w:tc>
        <w:tc>
          <w:tcPr>
            <w:tcW w:w="1180" w:type="dxa"/>
            <w:tcBorders>
              <w:top w:val="nil"/>
              <w:left w:val="nil"/>
              <w:bottom w:val="nil"/>
              <w:right w:val="nil"/>
            </w:tcBorders>
            <w:shd w:val="clear" w:color="auto" w:fill="auto"/>
            <w:vAlign w:val="bottom"/>
            <w:hideMark/>
          </w:tcPr>
          <w:p w14:paraId="1890332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-5.21*</w:t>
            </w:r>
          </w:p>
        </w:tc>
        <w:tc>
          <w:tcPr>
            <w:tcW w:w="1040" w:type="dxa"/>
            <w:tcBorders>
              <w:top w:val="nil"/>
              <w:left w:val="nil"/>
              <w:bottom w:val="nil"/>
              <w:right w:val="nil"/>
            </w:tcBorders>
            <w:shd w:val="clear" w:color="auto" w:fill="auto"/>
            <w:vAlign w:val="bottom"/>
            <w:hideMark/>
          </w:tcPr>
          <w:p w14:paraId="6F07F91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179" w:type="dxa"/>
            <w:tcBorders>
              <w:top w:val="nil"/>
              <w:left w:val="nil"/>
              <w:bottom w:val="nil"/>
              <w:right w:val="nil"/>
            </w:tcBorders>
            <w:shd w:val="clear" w:color="auto" w:fill="auto"/>
            <w:vAlign w:val="bottom"/>
            <w:hideMark/>
          </w:tcPr>
          <w:p w14:paraId="1FED07C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-7.13*</w:t>
            </w:r>
          </w:p>
        </w:tc>
        <w:tc>
          <w:tcPr>
            <w:tcW w:w="1159" w:type="dxa"/>
            <w:tcBorders>
              <w:top w:val="nil"/>
              <w:left w:val="nil"/>
              <w:bottom w:val="nil"/>
              <w:right w:val="nil"/>
            </w:tcBorders>
            <w:shd w:val="clear" w:color="auto" w:fill="auto"/>
            <w:vAlign w:val="bottom"/>
            <w:hideMark/>
          </w:tcPr>
          <w:p w14:paraId="6351594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109FA774" w14:textId="77777777" w:rsidTr="00977152">
        <w:trPr>
          <w:trHeight w:val="300"/>
        </w:trPr>
        <w:tc>
          <w:tcPr>
            <w:tcW w:w="1963" w:type="dxa"/>
            <w:tcBorders>
              <w:top w:val="nil"/>
              <w:left w:val="nil"/>
              <w:bottom w:val="nil"/>
              <w:right w:val="nil"/>
            </w:tcBorders>
            <w:shd w:val="clear" w:color="auto" w:fill="auto"/>
            <w:vAlign w:val="bottom"/>
            <w:hideMark/>
          </w:tcPr>
          <w:p w14:paraId="3DE3893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Services</w:t>
            </w:r>
          </w:p>
        </w:tc>
        <w:tc>
          <w:tcPr>
            <w:tcW w:w="1180" w:type="dxa"/>
            <w:tcBorders>
              <w:top w:val="nil"/>
              <w:left w:val="nil"/>
              <w:bottom w:val="nil"/>
              <w:right w:val="nil"/>
            </w:tcBorders>
            <w:shd w:val="clear" w:color="auto" w:fill="auto"/>
            <w:vAlign w:val="bottom"/>
            <w:hideMark/>
          </w:tcPr>
          <w:p w14:paraId="5D13F06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-1.94</w:t>
            </w:r>
          </w:p>
        </w:tc>
        <w:tc>
          <w:tcPr>
            <w:tcW w:w="1040" w:type="dxa"/>
            <w:tcBorders>
              <w:top w:val="nil"/>
              <w:left w:val="nil"/>
              <w:bottom w:val="nil"/>
              <w:right w:val="nil"/>
            </w:tcBorders>
            <w:shd w:val="clear" w:color="auto" w:fill="auto"/>
            <w:vAlign w:val="bottom"/>
            <w:hideMark/>
          </w:tcPr>
          <w:p w14:paraId="60F9743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179" w:type="dxa"/>
            <w:tcBorders>
              <w:top w:val="nil"/>
              <w:left w:val="nil"/>
              <w:bottom w:val="nil"/>
              <w:right w:val="nil"/>
            </w:tcBorders>
            <w:shd w:val="clear" w:color="auto" w:fill="auto"/>
            <w:vAlign w:val="bottom"/>
            <w:hideMark/>
          </w:tcPr>
          <w:p w14:paraId="5CEBED3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-2.50</w:t>
            </w:r>
          </w:p>
        </w:tc>
        <w:tc>
          <w:tcPr>
            <w:tcW w:w="1159" w:type="dxa"/>
            <w:tcBorders>
              <w:top w:val="nil"/>
              <w:left w:val="nil"/>
              <w:bottom w:val="nil"/>
              <w:right w:val="nil"/>
            </w:tcBorders>
            <w:shd w:val="clear" w:color="auto" w:fill="auto"/>
            <w:vAlign w:val="bottom"/>
            <w:hideMark/>
          </w:tcPr>
          <w:p w14:paraId="61F8609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04B45B78" w14:textId="77777777" w:rsidTr="00977152">
        <w:trPr>
          <w:trHeight w:val="300"/>
        </w:trPr>
        <w:tc>
          <w:tcPr>
            <w:tcW w:w="1963" w:type="dxa"/>
            <w:tcBorders>
              <w:top w:val="nil"/>
              <w:left w:val="nil"/>
              <w:bottom w:val="nil"/>
              <w:right w:val="nil"/>
            </w:tcBorders>
            <w:shd w:val="clear" w:color="auto" w:fill="auto"/>
            <w:vAlign w:val="bottom"/>
            <w:hideMark/>
          </w:tcPr>
          <w:p w14:paraId="57E7D20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Financial/law</w:t>
            </w:r>
          </w:p>
        </w:tc>
        <w:tc>
          <w:tcPr>
            <w:tcW w:w="1180" w:type="dxa"/>
            <w:tcBorders>
              <w:top w:val="nil"/>
              <w:left w:val="nil"/>
              <w:bottom w:val="nil"/>
              <w:right w:val="nil"/>
            </w:tcBorders>
            <w:shd w:val="clear" w:color="auto" w:fill="auto"/>
            <w:vAlign w:val="bottom"/>
            <w:hideMark/>
          </w:tcPr>
          <w:p w14:paraId="7370211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11.70***</w:t>
            </w:r>
          </w:p>
        </w:tc>
        <w:tc>
          <w:tcPr>
            <w:tcW w:w="1040" w:type="dxa"/>
            <w:tcBorders>
              <w:top w:val="nil"/>
              <w:left w:val="nil"/>
              <w:bottom w:val="nil"/>
              <w:right w:val="nil"/>
            </w:tcBorders>
            <w:shd w:val="clear" w:color="auto" w:fill="auto"/>
            <w:vAlign w:val="bottom"/>
            <w:hideMark/>
          </w:tcPr>
          <w:p w14:paraId="2FB1659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0.54***</w:t>
            </w:r>
          </w:p>
        </w:tc>
        <w:tc>
          <w:tcPr>
            <w:tcW w:w="1179" w:type="dxa"/>
            <w:tcBorders>
              <w:top w:val="nil"/>
              <w:left w:val="nil"/>
              <w:bottom w:val="nil"/>
              <w:right w:val="nil"/>
            </w:tcBorders>
            <w:shd w:val="clear" w:color="auto" w:fill="auto"/>
            <w:vAlign w:val="bottom"/>
            <w:hideMark/>
          </w:tcPr>
          <w:p w14:paraId="43921DC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13.92***</w:t>
            </w:r>
          </w:p>
        </w:tc>
        <w:tc>
          <w:tcPr>
            <w:tcW w:w="1159" w:type="dxa"/>
            <w:tcBorders>
              <w:top w:val="nil"/>
              <w:left w:val="nil"/>
              <w:bottom w:val="nil"/>
              <w:right w:val="nil"/>
            </w:tcBorders>
            <w:shd w:val="clear" w:color="auto" w:fill="auto"/>
            <w:vAlign w:val="bottom"/>
            <w:hideMark/>
          </w:tcPr>
          <w:p w14:paraId="578E2F2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0.60***</w:t>
            </w:r>
          </w:p>
        </w:tc>
      </w:tr>
      <w:tr w:rsidR="00C012ED" w:rsidRPr="003F7EAB" w14:paraId="0E401B98" w14:textId="77777777" w:rsidTr="00977152">
        <w:trPr>
          <w:trHeight w:val="300"/>
        </w:trPr>
        <w:tc>
          <w:tcPr>
            <w:tcW w:w="1963" w:type="dxa"/>
            <w:tcBorders>
              <w:top w:val="nil"/>
              <w:left w:val="nil"/>
              <w:bottom w:val="nil"/>
              <w:right w:val="nil"/>
            </w:tcBorders>
            <w:shd w:val="clear" w:color="auto" w:fill="auto"/>
            <w:vAlign w:val="bottom"/>
            <w:hideMark/>
          </w:tcPr>
          <w:p w14:paraId="1625ABB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Health</w:t>
            </w:r>
          </w:p>
        </w:tc>
        <w:tc>
          <w:tcPr>
            <w:tcW w:w="1180" w:type="dxa"/>
            <w:tcBorders>
              <w:top w:val="nil"/>
              <w:left w:val="nil"/>
              <w:bottom w:val="nil"/>
              <w:right w:val="nil"/>
            </w:tcBorders>
            <w:shd w:val="clear" w:color="auto" w:fill="auto"/>
            <w:vAlign w:val="bottom"/>
            <w:hideMark/>
          </w:tcPr>
          <w:p w14:paraId="3E3949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-8.19***</w:t>
            </w:r>
          </w:p>
        </w:tc>
        <w:tc>
          <w:tcPr>
            <w:tcW w:w="1040" w:type="dxa"/>
            <w:tcBorders>
              <w:top w:val="nil"/>
              <w:left w:val="nil"/>
              <w:bottom w:val="nil"/>
              <w:right w:val="nil"/>
            </w:tcBorders>
            <w:shd w:val="clear" w:color="auto" w:fill="auto"/>
            <w:vAlign w:val="bottom"/>
            <w:hideMark/>
          </w:tcPr>
          <w:p w14:paraId="36D4BBC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-0.19***</w:t>
            </w:r>
          </w:p>
        </w:tc>
        <w:tc>
          <w:tcPr>
            <w:tcW w:w="1179" w:type="dxa"/>
            <w:tcBorders>
              <w:top w:val="nil"/>
              <w:left w:val="nil"/>
              <w:bottom w:val="nil"/>
              <w:right w:val="nil"/>
            </w:tcBorders>
            <w:shd w:val="clear" w:color="auto" w:fill="auto"/>
            <w:vAlign w:val="bottom"/>
            <w:hideMark/>
          </w:tcPr>
          <w:p w14:paraId="1A35404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-10.09***</w:t>
            </w:r>
          </w:p>
        </w:tc>
        <w:tc>
          <w:tcPr>
            <w:tcW w:w="1159" w:type="dxa"/>
            <w:tcBorders>
              <w:top w:val="nil"/>
              <w:left w:val="nil"/>
              <w:bottom w:val="nil"/>
              <w:right w:val="nil"/>
            </w:tcBorders>
            <w:shd w:val="clear" w:color="auto" w:fill="auto"/>
            <w:vAlign w:val="bottom"/>
            <w:hideMark/>
          </w:tcPr>
          <w:p w14:paraId="07EF9BF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r>
      <w:tr w:rsidR="00C012ED" w:rsidRPr="003F7EAB" w14:paraId="18A16F39" w14:textId="77777777" w:rsidTr="00977152">
        <w:trPr>
          <w:trHeight w:val="300"/>
        </w:trPr>
        <w:tc>
          <w:tcPr>
            <w:tcW w:w="1963" w:type="dxa"/>
            <w:tcBorders>
              <w:top w:val="nil"/>
              <w:left w:val="nil"/>
              <w:bottom w:val="nil"/>
              <w:right w:val="nil"/>
            </w:tcBorders>
            <w:shd w:val="clear" w:color="auto" w:fill="auto"/>
            <w:vAlign w:val="bottom"/>
            <w:hideMark/>
          </w:tcPr>
          <w:p w14:paraId="4C6F522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Creative</w:t>
            </w:r>
          </w:p>
        </w:tc>
        <w:tc>
          <w:tcPr>
            <w:tcW w:w="1180" w:type="dxa"/>
            <w:tcBorders>
              <w:top w:val="nil"/>
              <w:left w:val="nil"/>
              <w:bottom w:val="nil"/>
              <w:right w:val="nil"/>
            </w:tcBorders>
            <w:shd w:val="clear" w:color="auto" w:fill="auto"/>
            <w:vAlign w:val="bottom"/>
            <w:hideMark/>
          </w:tcPr>
          <w:p w14:paraId="65AFD4B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-8.23***</w:t>
            </w:r>
          </w:p>
        </w:tc>
        <w:tc>
          <w:tcPr>
            <w:tcW w:w="1040" w:type="dxa"/>
            <w:tcBorders>
              <w:top w:val="nil"/>
              <w:left w:val="nil"/>
              <w:bottom w:val="nil"/>
              <w:right w:val="nil"/>
            </w:tcBorders>
            <w:shd w:val="clear" w:color="auto" w:fill="auto"/>
            <w:vAlign w:val="bottom"/>
            <w:hideMark/>
          </w:tcPr>
          <w:p w14:paraId="2580914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c>
          <w:tcPr>
            <w:tcW w:w="1179" w:type="dxa"/>
            <w:tcBorders>
              <w:top w:val="nil"/>
              <w:left w:val="nil"/>
              <w:bottom w:val="nil"/>
              <w:right w:val="nil"/>
            </w:tcBorders>
            <w:shd w:val="clear" w:color="auto" w:fill="auto"/>
            <w:vAlign w:val="bottom"/>
            <w:hideMark/>
          </w:tcPr>
          <w:p w14:paraId="505222F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-11.06***</w:t>
            </w:r>
          </w:p>
        </w:tc>
        <w:tc>
          <w:tcPr>
            <w:tcW w:w="1159" w:type="dxa"/>
            <w:tcBorders>
              <w:top w:val="nil"/>
              <w:left w:val="nil"/>
              <w:bottom w:val="nil"/>
              <w:right w:val="nil"/>
            </w:tcBorders>
            <w:shd w:val="clear" w:color="auto" w:fill="auto"/>
            <w:vAlign w:val="bottom"/>
            <w:hideMark/>
          </w:tcPr>
          <w:p w14:paraId="7A1527B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-0.35***</w:t>
            </w:r>
          </w:p>
        </w:tc>
      </w:tr>
      <w:tr w:rsidR="00C012ED" w:rsidRPr="003F7EAB" w14:paraId="37AB61BA" w14:textId="77777777" w:rsidTr="00977152">
        <w:trPr>
          <w:trHeight w:val="300"/>
        </w:trPr>
        <w:tc>
          <w:tcPr>
            <w:tcW w:w="1963" w:type="dxa"/>
            <w:tcBorders>
              <w:top w:val="nil"/>
              <w:left w:val="nil"/>
              <w:bottom w:val="nil"/>
              <w:right w:val="nil"/>
            </w:tcBorders>
            <w:shd w:val="clear" w:color="auto" w:fill="auto"/>
            <w:vAlign w:val="bottom"/>
            <w:hideMark/>
          </w:tcPr>
          <w:p w14:paraId="0434AC2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Other</w:t>
            </w:r>
          </w:p>
        </w:tc>
        <w:tc>
          <w:tcPr>
            <w:tcW w:w="1180" w:type="dxa"/>
            <w:tcBorders>
              <w:top w:val="nil"/>
              <w:left w:val="nil"/>
              <w:bottom w:val="nil"/>
              <w:right w:val="nil"/>
            </w:tcBorders>
            <w:shd w:val="clear" w:color="auto" w:fill="auto"/>
            <w:vAlign w:val="bottom"/>
            <w:hideMark/>
          </w:tcPr>
          <w:p w14:paraId="73BD5B3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0.58</w:t>
            </w:r>
          </w:p>
        </w:tc>
        <w:tc>
          <w:tcPr>
            <w:tcW w:w="1040" w:type="dxa"/>
            <w:tcBorders>
              <w:top w:val="nil"/>
              <w:left w:val="nil"/>
              <w:bottom w:val="nil"/>
              <w:right w:val="nil"/>
            </w:tcBorders>
            <w:shd w:val="clear" w:color="auto" w:fill="auto"/>
            <w:vAlign w:val="bottom"/>
            <w:hideMark/>
          </w:tcPr>
          <w:p w14:paraId="4260266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179" w:type="dxa"/>
            <w:tcBorders>
              <w:top w:val="nil"/>
              <w:left w:val="nil"/>
              <w:bottom w:val="nil"/>
              <w:right w:val="nil"/>
            </w:tcBorders>
            <w:shd w:val="clear" w:color="auto" w:fill="auto"/>
            <w:vAlign w:val="bottom"/>
            <w:hideMark/>
          </w:tcPr>
          <w:p w14:paraId="7DAE929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3.68</w:t>
            </w:r>
          </w:p>
        </w:tc>
        <w:tc>
          <w:tcPr>
            <w:tcW w:w="1159" w:type="dxa"/>
            <w:tcBorders>
              <w:top w:val="nil"/>
              <w:left w:val="nil"/>
              <w:bottom w:val="nil"/>
              <w:right w:val="nil"/>
            </w:tcBorders>
            <w:shd w:val="clear" w:color="auto" w:fill="auto"/>
            <w:vAlign w:val="bottom"/>
            <w:hideMark/>
          </w:tcPr>
          <w:p w14:paraId="2D3A7B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w:t>
            </w:r>
          </w:p>
        </w:tc>
      </w:tr>
      <w:tr w:rsidR="00C012ED" w:rsidRPr="003F7EAB" w14:paraId="15669C50" w14:textId="77777777" w:rsidTr="00977152">
        <w:trPr>
          <w:trHeight w:val="900"/>
        </w:trPr>
        <w:tc>
          <w:tcPr>
            <w:tcW w:w="1963" w:type="dxa"/>
            <w:tcBorders>
              <w:top w:val="nil"/>
              <w:left w:val="nil"/>
              <w:bottom w:val="nil"/>
              <w:right w:val="nil"/>
            </w:tcBorders>
            <w:shd w:val="clear" w:color="auto" w:fill="auto"/>
            <w:vAlign w:val="bottom"/>
            <w:hideMark/>
          </w:tcPr>
          <w:p w14:paraId="44D0EDA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 in a sparse setting</w:t>
            </w:r>
          </w:p>
        </w:tc>
        <w:tc>
          <w:tcPr>
            <w:tcW w:w="1180" w:type="dxa"/>
            <w:tcBorders>
              <w:top w:val="nil"/>
              <w:left w:val="nil"/>
              <w:bottom w:val="nil"/>
              <w:right w:val="nil"/>
            </w:tcBorders>
            <w:shd w:val="clear" w:color="auto" w:fill="auto"/>
            <w:vAlign w:val="bottom"/>
            <w:hideMark/>
          </w:tcPr>
          <w:p w14:paraId="1E399AF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1.39</w:t>
            </w:r>
          </w:p>
        </w:tc>
        <w:tc>
          <w:tcPr>
            <w:tcW w:w="1040" w:type="dxa"/>
            <w:tcBorders>
              <w:top w:val="nil"/>
              <w:left w:val="nil"/>
              <w:bottom w:val="nil"/>
              <w:right w:val="nil"/>
            </w:tcBorders>
            <w:shd w:val="clear" w:color="auto" w:fill="auto"/>
            <w:vAlign w:val="bottom"/>
            <w:hideMark/>
          </w:tcPr>
          <w:p w14:paraId="22FA251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0.45***</w:t>
            </w:r>
          </w:p>
        </w:tc>
        <w:tc>
          <w:tcPr>
            <w:tcW w:w="1179" w:type="dxa"/>
            <w:tcBorders>
              <w:top w:val="nil"/>
              <w:left w:val="nil"/>
              <w:bottom w:val="nil"/>
              <w:right w:val="nil"/>
            </w:tcBorders>
            <w:shd w:val="clear" w:color="auto" w:fill="auto"/>
            <w:vAlign w:val="bottom"/>
            <w:hideMark/>
          </w:tcPr>
          <w:p w14:paraId="716E6BE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-2.63</w:t>
            </w:r>
          </w:p>
        </w:tc>
        <w:tc>
          <w:tcPr>
            <w:tcW w:w="1159" w:type="dxa"/>
            <w:tcBorders>
              <w:top w:val="nil"/>
              <w:left w:val="nil"/>
              <w:bottom w:val="nil"/>
              <w:right w:val="nil"/>
            </w:tcBorders>
            <w:shd w:val="clear" w:color="auto" w:fill="auto"/>
            <w:vAlign w:val="bottom"/>
            <w:hideMark/>
          </w:tcPr>
          <w:p w14:paraId="342F4B4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0.30**</w:t>
            </w:r>
          </w:p>
        </w:tc>
      </w:tr>
      <w:tr w:rsidR="00C012ED" w:rsidRPr="003F7EAB" w14:paraId="1479C1B8" w14:textId="77777777" w:rsidTr="00977152">
        <w:trPr>
          <w:trHeight w:val="600"/>
        </w:trPr>
        <w:tc>
          <w:tcPr>
            <w:tcW w:w="1963" w:type="dxa"/>
            <w:tcBorders>
              <w:top w:val="nil"/>
              <w:left w:val="nil"/>
              <w:bottom w:val="nil"/>
              <w:right w:val="nil"/>
            </w:tcBorders>
            <w:shd w:val="clear" w:color="auto" w:fill="auto"/>
            <w:vAlign w:val="bottom"/>
            <w:hideMark/>
          </w:tcPr>
          <w:p w14:paraId="1C87562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w:t>
            </w:r>
          </w:p>
        </w:tc>
        <w:tc>
          <w:tcPr>
            <w:tcW w:w="1180" w:type="dxa"/>
            <w:tcBorders>
              <w:top w:val="nil"/>
              <w:left w:val="nil"/>
              <w:bottom w:val="nil"/>
              <w:right w:val="nil"/>
            </w:tcBorders>
            <w:shd w:val="clear" w:color="auto" w:fill="auto"/>
            <w:vAlign w:val="bottom"/>
            <w:hideMark/>
          </w:tcPr>
          <w:p w14:paraId="0F0196C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040" w:type="dxa"/>
            <w:tcBorders>
              <w:top w:val="nil"/>
              <w:left w:val="nil"/>
              <w:bottom w:val="nil"/>
              <w:right w:val="nil"/>
            </w:tcBorders>
            <w:shd w:val="clear" w:color="auto" w:fill="auto"/>
            <w:vAlign w:val="bottom"/>
            <w:hideMark/>
          </w:tcPr>
          <w:p w14:paraId="4B02EE8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0.45***</w:t>
            </w:r>
          </w:p>
        </w:tc>
        <w:tc>
          <w:tcPr>
            <w:tcW w:w="1179" w:type="dxa"/>
            <w:tcBorders>
              <w:top w:val="nil"/>
              <w:left w:val="nil"/>
              <w:bottom w:val="nil"/>
              <w:right w:val="nil"/>
            </w:tcBorders>
            <w:shd w:val="clear" w:color="auto" w:fill="auto"/>
            <w:vAlign w:val="bottom"/>
            <w:hideMark/>
          </w:tcPr>
          <w:p w14:paraId="4A85390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-1.47</w:t>
            </w:r>
          </w:p>
        </w:tc>
        <w:tc>
          <w:tcPr>
            <w:tcW w:w="1159" w:type="dxa"/>
            <w:tcBorders>
              <w:top w:val="nil"/>
              <w:left w:val="nil"/>
              <w:bottom w:val="nil"/>
              <w:right w:val="nil"/>
            </w:tcBorders>
            <w:shd w:val="clear" w:color="auto" w:fill="auto"/>
            <w:vAlign w:val="bottom"/>
            <w:hideMark/>
          </w:tcPr>
          <w:p w14:paraId="73EADEF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0.40***</w:t>
            </w:r>
          </w:p>
        </w:tc>
      </w:tr>
      <w:tr w:rsidR="00C012ED" w:rsidRPr="003F7EAB" w14:paraId="7BE9D43B" w14:textId="77777777" w:rsidTr="00977152">
        <w:trPr>
          <w:trHeight w:val="900"/>
        </w:trPr>
        <w:tc>
          <w:tcPr>
            <w:tcW w:w="1963" w:type="dxa"/>
            <w:tcBorders>
              <w:top w:val="nil"/>
              <w:left w:val="nil"/>
              <w:bottom w:val="nil"/>
              <w:right w:val="nil"/>
            </w:tcBorders>
            <w:shd w:val="clear" w:color="auto" w:fill="auto"/>
            <w:vAlign w:val="bottom"/>
            <w:hideMark/>
          </w:tcPr>
          <w:p w14:paraId="1E0964A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 in a sparse setting</w:t>
            </w:r>
          </w:p>
        </w:tc>
        <w:tc>
          <w:tcPr>
            <w:tcW w:w="1180" w:type="dxa"/>
            <w:tcBorders>
              <w:top w:val="nil"/>
              <w:left w:val="nil"/>
              <w:bottom w:val="nil"/>
              <w:right w:val="nil"/>
            </w:tcBorders>
            <w:shd w:val="clear" w:color="auto" w:fill="auto"/>
            <w:vAlign w:val="bottom"/>
            <w:hideMark/>
          </w:tcPr>
          <w:p w14:paraId="6967D02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0.60</w:t>
            </w:r>
          </w:p>
        </w:tc>
        <w:tc>
          <w:tcPr>
            <w:tcW w:w="1040" w:type="dxa"/>
            <w:tcBorders>
              <w:top w:val="nil"/>
              <w:left w:val="nil"/>
              <w:bottom w:val="nil"/>
              <w:right w:val="nil"/>
            </w:tcBorders>
            <w:shd w:val="clear" w:color="auto" w:fill="auto"/>
            <w:vAlign w:val="bottom"/>
            <w:hideMark/>
          </w:tcPr>
          <w:p w14:paraId="4EA8844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c>
          <w:tcPr>
            <w:tcW w:w="1179" w:type="dxa"/>
            <w:tcBorders>
              <w:top w:val="nil"/>
              <w:left w:val="nil"/>
              <w:bottom w:val="nil"/>
              <w:right w:val="nil"/>
            </w:tcBorders>
            <w:shd w:val="clear" w:color="auto" w:fill="auto"/>
            <w:vAlign w:val="bottom"/>
            <w:hideMark/>
          </w:tcPr>
          <w:p w14:paraId="31E7DFD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2.10</w:t>
            </w:r>
          </w:p>
        </w:tc>
        <w:tc>
          <w:tcPr>
            <w:tcW w:w="1159" w:type="dxa"/>
            <w:tcBorders>
              <w:top w:val="nil"/>
              <w:left w:val="nil"/>
              <w:bottom w:val="nil"/>
              <w:right w:val="nil"/>
            </w:tcBorders>
            <w:shd w:val="clear" w:color="auto" w:fill="auto"/>
            <w:vAlign w:val="bottom"/>
            <w:hideMark/>
          </w:tcPr>
          <w:p w14:paraId="2783874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r>
      <w:tr w:rsidR="00C012ED" w:rsidRPr="003F7EAB" w14:paraId="3C393348" w14:textId="77777777" w:rsidTr="00977152">
        <w:trPr>
          <w:trHeight w:val="600"/>
        </w:trPr>
        <w:tc>
          <w:tcPr>
            <w:tcW w:w="1963" w:type="dxa"/>
            <w:tcBorders>
              <w:top w:val="nil"/>
              <w:left w:val="nil"/>
              <w:bottom w:val="nil"/>
              <w:right w:val="nil"/>
            </w:tcBorders>
            <w:shd w:val="clear" w:color="auto" w:fill="auto"/>
            <w:vAlign w:val="bottom"/>
            <w:hideMark/>
          </w:tcPr>
          <w:p w14:paraId="547FDE0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w:t>
            </w:r>
          </w:p>
        </w:tc>
        <w:tc>
          <w:tcPr>
            <w:tcW w:w="1180" w:type="dxa"/>
            <w:tcBorders>
              <w:top w:val="nil"/>
              <w:left w:val="nil"/>
              <w:bottom w:val="nil"/>
              <w:right w:val="nil"/>
            </w:tcBorders>
            <w:shd w:val="clear" w:color="auto" w:fill="auto"/>
            <w:vAlign w:val="bottom"/>
            <w:hideMark/>
          </w:tcPr>
          <w:p w14:paraId="4875C9D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c>
          <w:tcPr>
            <w:tcW w:w="1040" w:type="dxa"/>
            <w:tcBorders>
              <w:top w:val="nil"/>
              <w:left w:val="nil"/>
              <w:bottom w:val="nil"/>
              <w:right w:val="nil"/>
            </w:tcBorders>
            <w:shd w:val="clear" w:color="auto" w:fill="auto"/>
            <w:vAlign w:val="bottom"/>
            <w:hideMark/>
          </w:tcPr>
          <w:p w14:paraId="69CC733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179" w:type="dxa"/>
            <w:tcBorders>
              <w:top w:val="nil"/>
              <w:left w:val="nil"/>
              <w:bottom w:val="nil"/>
              <w:right w:val="nil"/>
            </w:tcBorders>
            <w:shd w:val="clear" w:color="auto" w:fill="auto"/>
            <w:vAlign w:val="bottom"/>
            <w:hideMark/>
          </w:tcPr>
          <w:p w14:paraId="636D4E2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159" w:type="dxa"/>
            <w:tcBorders>
              <w:top w:val="nil"/>
              <w:left w:val="nil"/>
              <w:bottom w:val="nil"/>
              <w:right w:val="nil"/>
            </w:tcBorders>
            <w:shd w:val="clear" w:color="auto" w:fill="auto"/>
            <w:vAlign w:val="bottom"/>
            <w:hideMark/>
          </w:tcPr>
          <w:p w14:paraId="735C6F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r>
      <w:tr w:rsidR="00C012ED" w:rsidRPr="003F7EAB" w14:paraId="70C2E161" w14:textId="77777777" w:rsidTr="00977152">
        <w:trPr>
          <w:trHeight w:val="600"/>
        </w:trPr>
        <w:tc>
          <w:tcPr>
            <w:tcW w:w="1963" w:type="dxa"/>
            <w:tcBorders>
              <w:top w:val="nil"/>
              <w:left w:val="nil"/>
              <w:bottom w:val="nil"/>
              <w:right w:val="nil"/>
            </w:tcBorders>
            <w:shd w:val="clear" w:color="auto" w:fill="auto"/>
            <w:vAlign w:val="bottom"/>
            <w:hideMark/>
          </w:tcPr>
          <w:p w14:paraId="7971331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 in a sparse setting</w:t>
            </w:r>
          </w:p>
        </w:tc>
        <w:tc>
          <w:tcPr>
            <w:tcW w:w="1180" w:type="dxa"/>
            <w:tcBorders>
              <w:top w:val="nil"/>
              <w:left w:val="nil"/>
              <w:bottom w:val="nil"/>
              <w:right w:val="nil"/>
            </w:tcBorders>
            <w:shd w:val="clear" w:color="auto" w:fill="auto"/>
            <w:vAlign w:val="bottom"/>
            <w:hideMark/>
          </w:tcPr>
          <w:p w14:paraId="06C1BC5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7.81**</w:t>
            </w:r>
          </w:p>
        </w:tc>
        <w:tc>
          <w:tcPr>
            <w:tcW w:w="1040" w:type="dxa"/>
            <w:tcBorders>
              <w:top w:val="nil"/>
              <w:left w:val="nil"/>
              <w:bottom w:val="nil"/>
              <w:right w:val="nil"/>
            </w:tcBorders>
            <w:shd w:val="clear" w:color="auto" w:fill="auto"/>
            <w:vAlign w:val="bottom"/>
            <w:hideMark/>
          </w:tcPr>
          <w:p w14:paraId="51633E6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0.36***</w:t>
            </w:r>
          </w:p>
        </w:tc>
        <w:tc>
          <w:tcPr>
            <w:tcW w:w="1179" w:type="dxa"/>
            <w:tcBorders>
              <w:top w:val="nil"/>
              <w:left w:val="nil"/>
              <w:bottom w:val="nil"/>
              <w:right w:val="nil"/>
            </w:tcBorders>
            <w:shd w:val="clear" w:color="auto" w:fill="auto"/>
            <w:vAlign w:val="bottom"/>
            <w:hideMark/>
          </w:tcPr>
          <w:p w14:paraId="675EE03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5.50</w:t>
            </w:r>
          </w:p>
        </w:tc>
        <w:tc>
          <w:tcPr>
            <w:tcW w:w="1159" w:type="dxa"/>
            <w:tcBorders>
              <w:top w:val="nil"/>
              <w:left w:val="nil"/>
              <w:bottom w:val="nil"/>
              <w:right w:val="nil"/>
            </w:tcBorders>
            <w:shd w:val="clear" w:color="auto" w:fill="auto"/>
            <w:vAlign w:val="bottom"/>
            <w:hideMark/>
          </w:tcPr>
          <w:p w14:paraId="3DCCB18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0.38**</w:t>
            </w:r>
          </w:p>
        </w:tc>
      </w:tr>
      <w:tr w:rsidR="00C012ED" w:rsidRPr="003F7EAB" w14:paraId="5EC315FE" w14:textId="77777777" w:rsidTr="00977152">
        <w:trPr>
          <w:trHeight w:val="300"/>
        </w:trPr>
        <w:tc>
          <w:tcPr>
            <w:tcW w:w="1963" w:type="dxa"/>
            <w:tcBorders>
              <w:top w:val="nil"/>
              <w:left w:val="nil"/>
              <w:bottom w:val="nil"/>
              <w:right w:val="nil"/>
            </w:tcBorders>
            <w:shd w:val="clear" w:color="auto" w:fill="auto"/>
            <w:vAlign w:val="bottom"/>
            <w:hideMark/>
          </w:tcPr>
          <w:p w14:paraId="7F4D2A9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w:t>
            </w:r>
          </w:p>
        </w:tc>
        <w:tc>
          <w:tcPr>
            <w:tcW w:w="1180" w:type="dxa"/>
            <w:tcBorders>
              <w:top w:val="nil"/>
              <w:left w:val="nil"/>
              <w:bottom w:val="nil"/>
              <w:right w:val="nil"/>
            </w:tcBorders>
            <w:shd w:val="clear" w:color="auto" w:fill="auto"/>
            <w:vAlign w:val="bottom"/>
            <w:hideMark/>
          </w:tcPr>
          <w:p w14:paraId="4E66DEE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1.13</w:t>
            </w:r>
          </w:p>
        </w:tc>
        <w:tc>
          <w:tcPr>
            <w:tcW w:w="1040" w:type="dxa"/>
            <w:tcBorders>
              <w:top w:val="nil"/>
              <w:left w:val="nil"/>
              <w:bottom w:val="nil"/>
              <w:right w:val="nil"/>
            </w:tcBorders>
            <w:shd w:val="clear" w:color="auto" w:fill="auto"/>
            <w:vAlign w:val="bottom"/>
            <w:hideMark/>
          </w:tcPr>
          <w:p w14:paraId="5B82493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c>
          <w:tcPr>
            <w:tcW w:w="1179" w:type="dxa"/>
            <w:tcBorders>
              <w:top w:val="nil"/>
              <w:left w:val="nil"/>
              <w:bottom w:val="nil"/>
              <w:right w:val="nil"/>
            </w:tcBorders>
            <w:shd w:val="clear" w:color="auto" w:fill="auto"/>
            <w:vAlign w:val="bottom"/>
            <w:hideMark/>
          </w:tcPr>
          <w:p w14:paraId="303FA22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-0.22</w:t>
            </w:r>
          </w:p>
        </w:tc>
        <w:tc>
          <w:tcPr>
            <w:tcW w:w="1159" w:type="dxa"/>
            <w:tcBorders>
              <w:top w:val="nil"/>
              <w:left w:val="nil"/>
              <w:bottom w:val="nil"/>
              <w:right w:val="nil"/>
            </w:tcBorders>
            <w:shd w:val="clear" w:color="auto" w:fill="auto"/>
            <w:vAlign w:val="bottom"/>
            <w:hideMark/>
          </w:tcPr>
          <w:p w14:paraId="143C0C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0.35***</w:t>
            </w:r>
          </w:p>
        </w:tc>
      </w:tr>
      <w:tr w:rsidR="00C012ED" w:rsidRPr="003F7EAB" w14:paraId="2DBBF08C" w14:textId="77777777" w:rsidTr="00977152">
        <w:trPr>
          <w:trHeight w:val="900"/>
        </w:trPr>
        <w:tc>
          <w:tcPr>
            <w:tcW w:w="1963" w:type="dxa"/>
            <w:tcBorders>
              <w:top w:val="nil"/>
              <w:left w:val="nil"/>
              <w:bottom w:val="nil"/>
              <w:right w:val="nil"/>
            </w:tcBorders>
            <w:shd w:val="clear" w:color="auto" w:fill="auto"/>
            <w:vAlign w:val="bottom"/>
            <w:hideMark/>
          </w:tcPr>
          <w:p w14:paraId="7D2F9A1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city and town in a sparse Setting</w:t>
            </w:r>
          </w:p>
        </w:tc>
        <w:tc>
          <w:tcPr>
            <w:tcW w:w="1180" w:type="dxa"/>
            <w:tcBorders>
              <w:top w:val="nil"/>
              <w:left w:val="nil"/>
              <w:bottom w:val="nil"/>
              <w:right w:val="nil"/>
            </w:tcBorders>
            <w:shd w:val="clear" w:color="auto" w:fill="auto"/>
            <w:vAlign w:val="bottom"/>
            <w:hideMark/>
          </w:tcPr>
          <w:p w14:paraId="26378F5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4.98**</w:t>
            </w:r>
          </w:p>
        </w:tc>
        <w:tc>
          <w:tcPr>
            <w:tcW w:w="1040" w:type="dxa"/>
            <w:tcBorders>
              <w:top w:val="nil"/>
              <w:left w:val="nil"/>
              <w:bottom w:val="nil"/>
              <w:right w:val="nil"/>
            </w:tcBorders>
            <w:shd w:val="clear" w:color="auto" w:fill="auto"/>
            <w:vAlign w:val="bottom"/>
            <w:hideMark/>
          </w:tcPr>
          <w:p w14:paraId="3C82E9E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179" w:type="dxa"/>
            <w:tcBorders>
              <w:top w:val="nil"/>
              <w:left w:val="nil"/>
              <w:bottom w:val="nil"/>
              <w:right w:val="nil"/>
            </w:tcBorders>
            <w:shd w:val="clear" w:color="auto" w:fill="auto"/>
            <w:vAlign w:val="bottom"/>
            <w:hideMark/>
          </w:tcPr>
          <w:p w14:paraId="0555037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7.31**</w:t>
            </w:r>
          </w:p>
        </w:tc>
        <w:tc>
          <w:tcPr>
            <w:tcW w:w="1159" w:type="dxa"/>
            <w:tcBorders>
              <w:top w:val="nil"/>
              <w:left w:val="nil"/>
              <w:bottom w:val="nil"/>
              <w:right w:val="nil"/>
            </w:tcBorders>
            <w:shd w:val="clear" w:color="auto" w:fill="auto"/>
            <w:vAlign w:val="bottom"/>
            <w:hideMark/>
          </w:tcPr>
          <w:p w14:paraId="2972A1F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0.19</w:t>
            </w:r>
          </w:p>
        </w:tc>
      </w:tr>
      <w:tr w:rsidR="00C012ED" w:rsidRPr="003F7EAB" w14:paraId="42F665F2" w14:textId="77777777" w:rsidTr="00977152">
        <w:trPr>
          <w:trHeight w:val="600"/>
        </w:trPr>
        <w:tc>
          <w:tcPr>
            <w:tcW w:w="1963" w:type="dxa"/>
            <w:tcBorders>
              <w:top w:val="nil"/>
              <w:left w:val="nil"/>
              <w:bottom w:val="nil"/>
              <w:right w:val="nil"/>
            </w:tcBorders>
            <w:shd w:val="clear" w:color="auto" w:fill="auto"/>
            <w:vAlign w:val="bottom"/>
            <w:hideMark/>
          </w:tcPr>
          <w:p w14:paraId="1E07FBB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minor conurbation</w:t>
            </w:r>
          </w:p>
        </w:tc>
        <w:tc>
          <w:tcPr>
            <w:tcW w:w="1180" w:type="dxa"/>
            <w:tcBorders>
              <w:top w:val="nil"/>
              <w:left w:val="nil"/>
              <w:bottom w:val="nil"/>
              <w:right w:val="nil"/>
            </w:tcBorders>
            <w:shd w:val="clear" w:color="auto" w:fill="auto"/>
            <w:vAlign w:val="bottom"/>
            <w:hideMark/>
          </w:tcPr>
          <w:p w14:paraId="3350283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0.85</w:t>
            </w:r>
          </w:p>
        </w:tc>
        <w:tc>
          <w:tcPr>
            <w:tcW w:w="1040" w:type="dxa"/>
            <w:tcBorders>
              <w:top w:val="nil"/>
              <w:left w:val="nil"/>
              <w:bottom w:val="nil"/>
              <w:right w:val="nil"/>
            </w:tcBorders>
            <w:shd w:val="clear" w:color="auto" w:fill="auto"/>
            <w:vAlign w:val="bottom"/>
            <w:hideMark/>
          </w:tcPr>
          <w:p w14:paraId="2523C18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179" w:type="dxa"/>
            <w:tcBorders>
              <w:top w:val="nil"/>
              <w:left w:val="nil"/>
              <w:bottom w:val="nil"/>
              <w:right w:val="nil"/>
            </w:tcBorders>
            <w:shd w:val="clear" w:color="auto" w:fill="auto"/>
            <w:vAlign w:val="bottom"/>
            <w:hideMark/>
          </w:tcPr>
          <w:p w14:paraId="67C492C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1.16</w:t>
            </w:r>
          </w:p>
        </w:tc>
        <w:tc>
          <w:tcPr>
            <w:tcW w:w="1159" w:type="dxa"/>
            <w:tcBorders>
              <w:top w:val="nil"/>
              <w:left w:val="nil"/>
              <w:bottom w:val="nil"/>
              <w:right w:val="nil"/>
            </w:tcBorders>
            <w:shd w:val="clear" w:color="auto" w:fill="auto"/>
            <w:vAlign w:val="bottom"/>
            <w:hideMark/>
          </w:tcPr>
          <w:p w14:paraId="7B3F358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r>
      <w:tr w:rsidR="00C012ED" w:rsidRPr="003F7EAB" w14:paraId="4C88FE65" w14:textId="77777777" w:rsidTr="00977152">
        <w:trPr>
          <w:trHeight w:val="600"/>
        </w:trPr>
        <w:tc>
          <w:tcPr>
            <w:tcW w:w="1963" w:type="dxa"/>
            <w:tcBorders>
              <w:top w:val="nil"/>
              <w:left w:val="nil"/>
              <w:bottom w:val="nil"/>
              <w:right w:val="nil"/>
            </w:tcBorders>
            <w:shd w:val="clear" w:color="auto" w:fill="auto"/>
            <w:vAlign w:val="bottom"/>
            <w:hideMark/>
          </w:tcPr>
          <w:p w14:paraId="01B1DB5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major conurbation</w:t>
            </w:r>
          </w:p>
        </w:tc>
        <w:tc>
          <w:tcPr>
            <w:tcW w:w="1180" w:type="dxa"/>
            <w:tcBorders>
              <w:top w:val="nil"/>
              <w:left w:val="nil"/>
              <w:bottom w:val="nil"/>
              <w:right w:val="nil"/>
            </w:tcBorders>
            <w:shd w:val="clear" w:color="auto" w:fill="auto"/>
            <w:vAlign w:val="bottom"/>
            <w:hideMark/>
          </w:tcPr>
          <w:p w14:paraId="1F387E1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2.54*</w:t>
            </w:r>
          </w:p>
        </w:tc>
        <w:tc>
          <w:tcPr>
            <w:tcW w:w="1040" w:type="dxa"/>
            <w:tcBorders>
              <w:top w:val="nil"/>
              <w:left w:val="nil"/>
              <w:bottom w:val="nil"/>
              <w:right w:val="nil"/>
            </w:tcBorders>
            <w:shd w:val="clear" w:color="auto" w:fill="auto"/>
            <w:vAlign w:val="bottom"/>
            <w:hideMark/>
          </w:tcPr>
          <w:p w14:paraId="5548DD0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c>
          <w:tcPr>
            <w:tcW w:w="1179" w:type="dxa"/>
            <w:tcBorders>
              <w:top w:val="nil"/>
              <w:left w:val="nil"/>
              <w:bottom w:val="nil"/>
              <w:right w:val="nil"/>
            </w:tcBorders>
            <w:shd w:val="clear" w:color="auto" w:fill="auto"/>
            <w:vAlign w:val="bottom"/>
            <w:hideMark/>
          </w:tcPr>
          <w:p w14:paraId="6754C66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3.90*</w:t>
            </w:r>
          </w:p>
        </w:tc>
        <w:tc>
          <w:tcPr>
            <w:tcW w:w="1159" w:type="dxa"/>
            <w:tcBorders>
              <w:top w:val="nil"/>
              <w:left w:val="nil"/>
              <w:bottom w:val="nil"/>
              <w:right w:val="nil"/>
            </w:tcBorders>
            <w:shd w:val="clear" w:color="auto" w:fill="auto"/>
            <w:vAlign w:val="bottom"/>
            <w:hideMark/>
          </w:tcPr>
          <w:p w14:paraId="3A4D8F8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r>
      <w:tr w:rsidR="00C012ED" w:rsidRPr="003F7EAB" w14:paraId="249AE97B" w14:textId="77777777" w:rsidTr="00977152">
        <w:trPr>
          <w:trHeight w:val="600"/>
        </w:trPr>
        <w:tc>
          <w:tcPr>
            <w:tcW w:w="1963" w:type="dxa"/>
            <w:tcBorders>
              <w:top w:val="nil"/>
              <w:left w:val="nil"/>
              <w:bottom w:val="nil"/>
              <w:right w:val="nil"/>
            </w:tcBorders>
            <w:shd w:val="clear" w:color="auto" w:fill="auto"/>
            <w:vAlign w:val="bottom"/>
            <w:hideMark/>
          </w:tcPr>
          <w:p w14:paraId="3E94514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Number of employees</w:t>
            </w:r>
          </w:p>
        </w:tc>
        <w:tc>
          <w:tcPr>
            <w:tcW w:w="1180" w:type="dxa"/>
            <w:tcBorders>
              <w:top w:val="nil"/>
              <w:left w:val="nil"/>
              <w:bottom w:val="nil"/>
              <w:right w:val="nil"/>
            </w:tcBorders>
            <w:shd w:val="clear" w:color="auto" w:fill="auto"/>
            <w:vAlign w:val="bottom"/>
            <w:hideMark/>
          </w:tcPr>
          <w:p w14:paraId="5AFF739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040" w:type="dxa"/>
            <w:tcBorders>
              <w:top w:val="nil"/>
              <w:left w:val="nil"/>
              <w:bottom w:val="nil"/>
              <w:right w:val="nil"/>
            </w:tcBorders>
            <w:shd w:val="clear" w:color="auto" w:fill="auto"/>
            <w:vAlign w:val="bottom"/>
            <w:hideMark/>
          </w:tcPr>
          <w:p w14:paraId="1502AE1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179" w:type="dxa"/>
            <w:tcBorders>
              <w:top w:val="nil"/>
              <w:left w:val="nil"/>
              <w:bottom w:val="nil"/>
              <w:right w:val="nil"/>
            </w:tcBorders>
            <w:shd w:val="clear" w:color="auto" w:fill="auto"/>
            <w:vAlign w:val="bottom"/>
            <w:hideMark/>
          </w:tcPr>
          <w:p w14:paraId="22DE803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159" w:type="dxa"/>
            <w:tcBorders>
              <w:top w:val="nil"/>
              <w:left w:val="nil"/>
              <w:bottom w:val="nil"/>
              <w:right w:val="nil"/>
            </w:tcBorders>
            <w:shd w:val="clear" w:color="auto" w:fill="auto"/>
            <w:vAlign w:val="bottom"/>
            <w:hideMark/>
          </w:tcPr>
          <w:p w14:paraId="4CE9136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r>
      <w:tr w:rsidR="00C012ED" w:rsidRPr="003F7EAB" w14:paraId="30C0DC83" w14:textId="77777777" w:rsidTr="00977152">
        <w:trPr>
          <w:trHeight w:val="300"/>
        </w:trPr>
        <w:tc>
          <w:tcPr>
            <w:tcW w:w="1963" w:type="dxa"/>
            <w:tcBorders>
              <w:top w:val="nil"/>
              <w:left w:val="nil"/>
              <w:bottom w:val="nil"/>
              <w:right w:val="nil"/>
            </w:tcBorders>
            <w:shd w:val="clear" w:color="auto" w:fill="auto"/>
            <w:vAlign w:val="bottom"/>
            <w:hideMark/>
          </w:tcPr>
          <w:p w14:paraId="65FBE5F4" w14:textId="77777777" w:rsidR="00C012ED" w:rsidRPr="003F7EAB" w:rsidRDefault="00C012ED" w:rsidP="009771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80" w:type="dxa"/>
            <w:tcBorders>
              <w:top w:val="nil"/>
              <w:left w:val="nil"/>
              <w:bottom w:val="nil"/>
              <w:right w:val="nil"/>
            </w:tcBorders>
            <w:shd w:val="clear" w:color="auto" w:fill="auto"/>
            <w:vAlign w:val="bottom"/>
            <w:hideMark/>
          </w:tcPr>
          <w:p w14:paraId="0BB1AC6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vAlign w:val="bottom"/>
            <w:hideMark/>
          </w:tcPr>
          <w:p w14:paraId="3A30322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79" w:type="dxa"/>
            <w:tcBorders>
              <w:top w:val="nil"/>
              <w:left w:val="nil"/>
              <w:bottom w:val="nil"/>
              <w:right w:val="nil"/>
            </w:tcBorders>
            <w:shd w:val="clear" w:color="auto" w:fill="auto"/>
            <w:vAlign w:val="bottom"/>
            <w:hideMark/>
          </w:tcPr>
          <w:p w14:paraId="65FFEAB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59" w:type="dxa"/>
            <w:tcBorders>
              <w:top w:val="nil"/>
              <w:left w:val="nil"/>
              <w:bottom w:val="nil"/>
              <w:right w:val="nil"/>
            </w:tcBorders>
            <w:shd w:val="clear" w:color="auto" w:fill="auto"/>
            <w:vAlign w:val="bottom"/>
            <w:hideMark/>
          </w:tcPr>
          <w:p w14:paraId="25DD2AD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1BBAB4E1" w14:textId="77777777" w:rsidTr="00977152">
        <w:trPr>
          <w:trHeight w:val="300"/>
        </w:trPr>
        <w:tc>
          <w:tcPr>
            <w:tcW w:w="1963" w:type="dxa"/>
            <w:tcBorders>
              <w:top w:val="nil"/>
              <w:left w:val="nil"/>
              <w:bottom w:val="nil"/>
              <w:right w:val="nil"/>
            </w:tcBorders>
            <w:shd w:val="clear" w:color="auto" w:fill="auto"/>
            <w:vAlign w:val="bottom"/>
            <w:hideMark/>
          </w:tcPr>
          <w:p w14:paraId="71D84AB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6-10</w:t>
            </w:r>
          </w:p>
        </w:tc>
        <w:tc>
          <w:tcPr>
            <w:tcW w:w="1180" w:type="dxa"/>
            <w:tcBorders>
              <w:top w:val="nil"/>
              <w:left w:val="nil"/>
              <w:bottom w:val="nil"/>
              <w:right w:val="nil"/>
            </w:tcBorders>
            <w:shd w:val="clear" w:color="auto" w:fill="auto"/>
            <w:vAlign w:val="bottom"/>
            <w:hideMark/>
          </w:tcPr>
          <w:p w14:paraId="11B7CA2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1.43</w:t>
            </w:r>
          </w:p>
        </w:tc>
        <w:tc>
          <w:tcPr>
            <w:tcW w:w="1040" w:type="dxa"/>
            <w:tcBorders>
              <w:top w:val="nil"/>
              <w:left w:val="nil"/>
              <w:bottom w:val="nil"/>
              <w:right w:val="nil"/>
            </w:tcBorders>
            <w:shd w:val="clear" w:color="auto" w:fill="auto"/>
            <w:vAlign w:val="bottom"/>
            <w:hideMark/>
          </w:tcPr>
          <w:p w14:paraId="52D38C3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179" w:type="dxa"/>
            <w:tcBorders>
              <w:top w:val="nil"/>
              <w:left w:val="nil"/>
              <w:bottom w:val="nil"/>
              <w:right w:val="nil"/>
            </w:tcBorders>
            <w:shd w:val="clear" w:color="auto" w:fill="auto"/>
            <w:vAlign w:val="bottom"/>
            <w:hideMark/>
          </w:tcPr>
          <w:p w14:paraId="18B612F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1.32</w:t>
            </w:r>
          </w:p>
        </w:tc>
        <w:tc>
          <w:tcPr>
            <w:tcW w:w="1159" w:type="dxa"/>
            <w:tcBorders>
              <w:top w:val="nil"/>
              <w:left w:val="nil"/>
              <w:bottom w:val="nil"/>
              <w:right w:val="nil"/>
            </w:tcBorders>
            <w:shd w:val="clear" w:color="auto" w:fill="auto"/>
            <w:vAlign w:val="bottom"/>
            <w:hideMark/>
          </w:tcPr>
          <w:p w14:paraId="1C02351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6FD37435" w14:textId="77777777" w:rsidTr="00977152">
        <w:trPr>
          <w:trHeight w:val="300"/>
        </w:trPr>
        <w:tc>
          <w:tcPr>
            <w:tcW w:w="1963" w:type="dxa"/>
            <w:tcBorders>
              <w:top w:val="nil"/>
              <w:left w:val="nil"/>
              <w:bottom w:val="nil"/>
              <w:right w:val="nil"/>
            </w:tcBorders>
            <w:shd w:val="clear" w:color="auto" w:fill="auto"/>
            <w:vAlign w:val="bottom"/>
            <w:hideMark/>
          </w:tcPr>
          <w:p w14:paraId="64B9DE3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11-50</w:t>
            </w:r>
          </w:p>
        </w:tc>
        <w:tc>
          <w:tcPr>
            <w:tcW w:w="1180" w:type="dxa"/>
            <w:tcBorders>
              <w:top w:val="nil"/>
              <w:left w:val="nil"/>
              <w:bottom w:val="nil"/>
              <w:right w:val="nil"/>
            </w:tcBorders>
            <w:shd w:val="clear" w:color="auto" w:fill="auto"/>
            <w:vAlign w:val="bottom"/>
            <w:hideMark/>
          </w:tcPr>
          <w:p w14:paraId="498E28C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9.66***</w:t>
            </w:r>
          </w:p>
        </w:tc>
        <w:tc>
          <w:tcPr>
            <w:tcW w:w="1040" w:type="dxa"/>
            <w:tcBorders>
              <w:top w:val="nil"/>
              <w:left w:val="nil"/>
              <w:bottom w:val="nil"/>
              <w:right w:val="nil"/>
            </w:tcBorders>
            <w:shd w:val="clear" w:color="auto" w:fill="auto"/>
            <w:vAlign w:val="bottom"/>
            <w:hideMark/>
          </w:tcPr>
          <w:p w14:paraId="6DBF943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w:t>
            </w:r>
          </w:p>
        </w:tc>
        <w:tc>
          <w:tcPr>
            <w:tcW w:w="1179" w:type="dxa"/>
            <w:tcBorders>
              <w:top w:val="nil"/>
              <w:left w:val="nil"/>
              <w:bottom w:val="nil"/>
              <w:right w:val="nil"/>
            </w:tcBorders>
            <w:shd w:val="clear" w:color="auto" w:fill="auto"/>
            <w:vAlign w:val="bottom"/>
            <w:hideMark/>
          </w:tcPr>
          <w:p w14:paraId="69A4E83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9.48***</w:t>
            </w:r>
          </w:p>
        </w:tc>
        <w:tc>
          <w:tcPr>
            <w:tcW w:w="1159" w:type="dxa"/>
            <w:tcBorders>
              <w:top w:val="nil"/>
              <w:left w:val="nil"/>
              <w:bottom w:val="nil"/>
              <w:right w:val="nil"/>
            </w:tcBorders>
            <w:shd w:val="clear" w:color="auto" w:fill="auto"/>
            <w:vAlign w:val="bottom"/>
            <w:hideMark/>
          </w:tcPr>
          <w:p w14:paraId="766DDD6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w:t>
            </w:r>
          </w:p>
        </w:tc>
      </w:tr>
      <w:tr w:rsidR="00C012ED" w:rsidRPr="003F7EAB" w14:paraId="61FAC83B" w14:textId="77777777" w:rsidTr="00977152">
        <w:trPr>
          <w:trHeight w:val="300"/>
        </w:trPr>
        <w:tc>
          <w:tcPr>
            <w:tcW w:w="1963" w:type="dxa"/>
            <w:tcBorders>
              <w:top w:val="nil"/>
              <w:left w:val="nil"/>
              <w:bottom w:val="nil"/>
              <w:right w:val="nil"/>
            </w:tcBorders>
            <w:shd w:val="clear" w:color="auto" w:fill="auto"/>
            <w:vAlign w:val="bottom"/>
            <w:hideMark/>
          </w:tcPr>
          <w:p w14:paraId="1E1E13A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51-99</w:t>
            </w:r>
          </w:p>
        </w:tc>
        <w:tc>
          <w:tcPr>
            <w:tcW w:w="1180" w:type="dxa"/>
            <w:tcBorders>
              <w:top w:val="nil"/>
              <w:left w:val="nil"/>
              <w:bottom w:val="nil"/>
              <w:right w:val="nil"/>
            </w:tcBorders>
            <w:shd w:val="clear" w:color="auto" w:fill="auto"/>
            <w:vAlign w:val="bottom"/>
            <w:hideMark/>
          </w:tcPr>
          <w:p w14:paraId="02E4FE5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11.74***</w:t>
            </w:r>
          </w:p>
        </w:tc>
        <w:tc>
          <w:tcPr>
            <w:tcW w:w="1040" w:type="dxa"/>
            <w:tcBorders>
              <w:top w:val="nil"/>
              <w:left w:val="nil"/>
              <w:bottom w:val="nil"/>
              <w:right w:val="nil"/>
            </w:tcBorders>
            <w:shd w:val="clear" w:color="auto" w:fill="auto"/>
            <w:vAlign w:val="bottom"/>
            <w:hideMark/>
          </w:tcPr>
          <w:p w14:paraId="25FEB93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0.33***</w:t>
            </w:r>
          </w:p>
        </w:tc>
        <w:tc>
          <w:tcPr>
            <w:tcW w:w="1179" w:type="dxa"/>
            <w:tcBorders>
              <w:top w:val="nil"/>
              <w:left w:val="nil"/>
              <w:bottom w:val="nil"/>
              <w:right w:val="nil"/>
            </w:tcBorders>
            <w:shd w:val="clear" w:color="auto" w:fill="auto"/>
            <w:vAlign w:val="bottom"/>
            <w:hideMark/>
          </w:tcPr>
          <w:p w14:paraId="3814F3E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12.07***</w:t>
            </w:r>
          </w:p>
        </w:tc>
        <w:tc>
          <w:tcPr>
            <w:tcW w:w="1159" w:type="dxa"/>
            <w:tcBorders>
              <w:top w:val="nil"/>
              <w:left w:val="nil"/>
              <w:bottom w:val="nil"/>
              <w:right w:val="nil"/>
            </w:tcBorders>
            <w:shd w:val="clear" w:color="auto" w:fill="auto"/>
            <w:vAlign w:val="bottom"/>
            <w:hideMark/>
          </w:tcPr>
          <w:p w14:paraId="16DE1C9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0.33***</w:t>
            </w:r>
          </w:p>
        </w:tc>
      </w:tr>
      <w:tr w:rsidR="00C012ED" w:rsidRPr="003F7EAB" w14:paraId="21EECEF0" w14:textId="77777777" w:rsidTr="00977152">
        <w:trPr>
          <w:trHeight w:val="300"/>
        </w:trPr>
        <w:tc>
          <w:tcPr>
            <w:tcW w:w="1963" w:type="dxa"/>
            <w:tcBorders>
              <w:top w:val="nil"/>
              <w:left w:val="nil"/>
              <w:bottom w:val="nil"/>
              <w:right w:val="nil"/>
            </w:tcBorders>
            <w:shd w:val="clear" w:color="auto" w:fill="auto"/>
            <w:vAlign w:val="bottom"/>
            <w:hideMark/>
          </w:tcPr>
          <w:p w14:paraId="6CE06C4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100+</w:t>
            </w:r>
          </w:p>
        </w:tc>
        <w:tc>
          <w:tcPr>
            <w:tcW w:w="1180" w:type="dxa"/>
            <w:tcBorders>
              <w:top w:val="nil"/>
              <w:left w:val="nil"/>
              <w:bottom w:val="nil"/>
              <w:right w:val="nil"/>
            </w:tcBorders>
            <w:shd w:val="clear" w:color="auto" w:fill="auto"/>
            <w:vAlign w:val="bottom"/>
            <w:hideMark/>
          </w:tcPr>
          <w:p w14:paraId="78A7C34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16.46***</w:t>
            </w:r>
          </w:p>
        </w:tc>
        <w:tc>
          <w:tcPr>
            <w:tcW w:w="1040" w:type="dxa"/>
            <w:tcBorders>
              <w:top w:val="nil"/>
              <w:left w:val="nil"/>
              <w:bottom w:val="nil"/>
              <w:right w:val="nil"/>
            </w:tcBorders>
            <w:shd w:val="clear" w:color="auto" w:fill="auto"/>
            <w:vAlign w:val="bottom"/>
            <w:hideMark/>
          </w:tcPr>
          <w:p w14:paraId="56FA631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0.20***</w:t>
            </w:r>
          </w:p>
        </w:tc>
        <w:tc>
          <w:tcPr>
            <w:tcW w:w="1179" w:type="dxa"/>
            <w:tcBorders>
              <w:top w:val="nil"/>
              <w:left w:val="nil"/>
              <w:bottom w:val="nil"/>
              <w:right w:val="nil"/>
            </w:tcBorders>
            <w:shd w:val="clear" w:color="auto" w:fill="auto"/>
            <w:vAlign w:val="bottom"/>
            <w:hideMark/>
          </w:tcPr>
          <w:p w14:paraId="5EB73D8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17.17***</w:t>
            </w:r>
          </w:p>
        </w:tc>
        <w:tc>
          <w:tcPr>
            <w:tcW w:w="1159" w:type="dxa"/>
            <w:tcBorders>
              <w:top w:val="nil"/>
              <w:left w:val="nil"/>
              <w:bottom w:val="nil"/>
              <w:right w:val="nil"/>
            </w:tcBorders>
            <w:shd w:val="clear" w:color="auto" w:fill="auto"/>
            <w:vAlign w:val="bottom"/>
            <w:hideMark/>
          </w:tcPr>
          <w:p w14:paraId="36C0EA7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0.21***</w:t>
            </w:r>
          </w:p>
        </w:tc>
      </w:tr>
      <w:tr w:rsidR="00C012ED" w:rsidRPr="003F7EAB" w14:paraId="0FD2A0DB" w14:textId="77777777" w:rsidTr="00977152">
        <w:trPr>
          <w:trHeight w:val="300"/>
        </w:trPr>
        <w:tc>
          <w:tcPr>
            <w:tcW w:w="1963" w:type="dxa"/>
            <w:tcBorders>
              <w:top w:val="nil"/>
              <w:left w:val="nil"/>
              <w:bottom w:val="nil"/>
              <w:right w:val="nil"/>
            </w:tcBorders>
            <w:shd w:val="clear" w:color="auto" w:fill="auto"/>
            <w:vAlign w:val="bottom"/>
            <w:hideMark/>
          </w:tcPr>
          <w:p w14:paraId="6185978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lastRenderedPageBreak/>
              <w:t>North East</w:t>
            </w:r>
          </w:p>
        </w:tc>
        <w:tc>
          <w:tcPr>
            <w:tcW w:w="1180" w:type="dxa"/>
            <w:tcBorders>
              <w:top w:val="nil"/>
              <w:left w:val="nil"/>
              <w:bottom w:val="nil"/>
              <w:right w:val="nil"/>
            </w:tcBorders>
            <w:shd w:val="clear" w:color="auto" w:fill="auto"/>
            <w:vAlign w:val="bottom"/>
            <w:hideMark/>
          </w:tcPr>
          <w:p w14:paraId="5D1283F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-1.97</w:t>
            </w:r>
          </w:p>
        </w:tc>
        <w:tc>
          <w:tcPr>
            <w:tcW w:w="1040" w:type="dxa"/>
            <w:tcBorders>
              <w:top w:val="nil"/>
              <w:left w:val="nil"/>
              <w:bottom w:val="nil"/>
              <w:right w:val="nil"/>
            </w:tcBorders>
            <w:shd w:val="clear" w:color="auto" w:fill="auto"/>
            <w:vAlign w:val="bottom"/>
            <w:hideMark/>
          </w:tcPr>
          <w:p w14:paraId="2A5E3D0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-0.30***</w:t>
            </w:r>
          </w:p>
        </w:tc>
        <w:tc>
          <w:tcPr>
            <w:tcW w:w="1179" w:type="dxa"/>
            <w:tcBorders>
              <w:top w:val="nil"/>
              <w:left w:val="nil"/>
              <w:bottom w:val="nil"/>
              <w:right w:val="nil"/>
            </w:tcBorders>
            <w:shd w:val="clear" w:color="auto" w:fill="auto"/>
            <w:vAlign w:val="bottom"/>
            <w:hideMark/>
          </w:tcPr>
          <w:p w14:paraId="7C571CC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-1.53</w:t>
            </w:r>
          </w:p>
        </w:tc>
        <w:tc>
          <w:tcPr>
            <w:tcW w:w="1159" w:type="dxa"/>
            <w:tcBorders>
              <w:top w:val="nil"/>
              <w:left w:val="nil"/>
              <w:bottom w:val="nil"/>
              <w:right w:val="nil"/>
            </w:tcBorders>
            <w:shd w:val="clear" w:color="auto" w:fill="auto"/>
            <w:vAlign w:val="bottom"/>
            <w:hideMark/>
          </w:tcPr>
          <w:p w14:paraId="34F7570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-0.28***</w:t>
            </w:r>
          </w:p>
        </w:tc>
      </w:tr>
      <w:tr w:rsidR="00C012ED" w:rsidRPr="003F7EAB" w14:paraId="7E768BAF" w14:textId="77777777" w:rsidTr="00977152">
        <w:trPr>
          <w:trHeight w:val="300"/>
        </w:trPr>
        <w:tc>
          <w:tcPr>
            <w:tcW w:w="1963" w:type="dxa"/>
            <w:tcBorders>
              <w:top w:val="nil"/>
              <w:left w:val="nil"/>
              <w:bottom w:val="nil"/>
              <w:right w:val="nil"/>
            </w:tcBorders>
            <w:shd w:val="clear" w:color="auto" w:fill="auto"/>
            <w:vAlign w:val="bottom"/>
            <w:hideMark/>
          </w:tcPr>
          <w:p w14:paraId="1E71A7F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North West</w:t>
            </w:r>
          </w:p>
        </w:tc>
        <w:tc>
          <w:tcPr>
            <w:tcW w:w="1180" w:type="dxa"/>
            <w:tcBorders>
              <w:top w:val="nil"/>
              <w:left w:val="nil"/>
              <w:bottom w:val="nil"/>
              <w:right w:val="nil"/>
            </w:tcBorders>
            <w:shd w:val="clear" w:color="auto" w:fill="auto"/>
            <w:vAlign w:val="bottom"/>
            <w:hideMark/>
          </w:tcPr>
          <w:p w14:paraId="094536E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-6.57***</w:t>
            </w:r>
          </w:p>
        </w:tc>
        <w:tc>
          <w:tcPr>
            <w:tcW w:w="1040" w:type="dxa"/>
            <w:tcBorders>
              <w:top w:val="nil"/>
              <w:left w:val="nil"/>
              <w:bottom w:val="nil"/>
              <w:right w:val="nil"/>
            </w:tcBorders>
            <w:shd w:val="clear" w:color="auto" w:fill="auto"/>
            <w:vAlign w:val="bottom"/>
            <w:hideMark/>
          </w:tcPr>
          <w:p w14:paraId="3F57E7A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-0.35***</w:t>
            </w:r>
          </w:p>
        </w:tc>
        <w:tc>
          <w:tcPr>
            <w:tcW w:w="1179" w:type="dxa"/>
            <w:tcBorders>
              <w:top w:val="nil"/>
              <w:left w:val="nil"/>
              <w:bottom w:val="nil"/>
              <w:right w:val="nil"/>
            </w:tcBorders>
            <w:shd w:val="clear" w:color="auto" w:fill="auto"/>
            <w:vAlign w:val="bottom"/>
            <w:hideMark/>
          </w:tcPr>
          <w:p w14:paraId="2A5FB4A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-8.26***</w:t>
            </w:r>
          </w:p>
        </w:tc>
        <w:tc>
          <w:tcPr>
            <w:tcW w:w="1159" w:type="dxa"/>
            <w:tcBorders>
              <w:top w:val="nil"/>
              <w:left w:val="nil"/>
              <w:bottom w:val="nil"/>
              <w:right w:val="nil"/>
            </w:tcBorders>
            <w:shd w:val="clear" w:color="auto" w:fill="auto"/>
            <w:vAlign w:val="bottom"/>
            <w:hideMark/>
          </w:tcPr>
          <w:p w14:paraId="34A3797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-0.36***</w:t>
            </w:r>
          </w:p>
        </w:tc>
      </w:tr>
      <w:tr w:rsidR="00C012ED" w:rsidRPr="003F7EAB" w14:paraId="36D9EC07" w14:textId="77777777" w:rsidTr="00977152">
        <w:trPr>
          <w:trHeight w:val="600"/>
        </w:trPr>
        <w:tc>
          <w:tcPr>
            <w:tcW w:w="1963" w:type="dxa"/>
            <w:tcBorders>
              <w:top w:val="nil"/>
              <w:left w:val="nil"/>
              <w:bottom w:val="nil"/>
              <w:right w:val="nil"/>
            </w:tcBorders>
            <w:shd w:val="clear" w:color="auto" w:fill="auto"/>
            <w:vAlign w:val="bottom"/>
            <w:hideMark/>
          </w:tcPr>
          <w:p w14:paraId="24D9BC2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Yorkshire &amp; Humberside</w:t>
            </w:r>
          </w:p>
        </w:tc>
        <w:tc>
          <w:tcPr>
            <w:tcW w:w="1180" w:type="dxa"/>
            <w:tcBorders>
              <w:top w:val="nil"/>
              <w:left w:val="nil"/>
              <w:bottom w:val="nil"/>
              <w:right w:val="nil"/>
            </w:tcBorders>
            <w:shd w:val="clear" w:color="auto" w:fill="auto"/>
            <w:vAlign w:val="bottom"/>
            <w:hideMark/>
          </w:tcPr>
          <w:p w14:paraId="5013D62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-8.36***</w:t>
            </w:r>
          </w:p>
        </w:tc>
        <w:tc>
          <w:tcPr>
            <w:tcW w:w="1040" w:type="dxa"/>
            <w:tcBorders>
              <w:top w:val="nil"/>
              <w:left w:val="nil"/>
              <w:bottom w:val="nil"/>
              <w:right w:val="nil"/>
            </w:tcBorders>
            <w:shd w:val="clear" w:color="auto" w:fill="auto"/>
            <w:vAlign w:val="bottom"/>
            <w:hideMark/>
          </w:tcPr>
          <w:p w14:paraId="240B293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-0.40***</w:t>
            </w:r>
          </w:p>
        </w:tc>
        <w:tc>
          <w:tcPr>
            <w:tcW w:w="1179" w:type="dxa"/>
            <w:tcBorders>
              <w:top w:val="nil"/>
              <w:left w:val="nil"/>
              <w:bottom w:val="nil"/>
              <w:right w:val="nil"/>
            </w:tcBorders>
            <w:shd w:val="clear" w:color="auto" w:fill="auto"/>
            <w:vAlign w:val="bottom"/>
            <w:hideMark/>
          </w:tcPr>
          <w:p w14:paraId="5B38689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-10.04***</w:t>
            </w:r>
          </w:p>
        </w:tc>
        <w:tc>
          <w:tcPr>
            <w:tcW w:w="1159" w:type="dxa"/>
            <w:tcBorders>
              <w:top w:val="nil"/>
              <w:left w:val="nil"/>
              <w:bottom w:val="nil"/>
              <w:right w:val="nil"/>
            </w:tcBorders>
            <w:shd w:val="clear" w:color="auto" w:fill="auto"/>
            <w:vAlign w:val="bottom"/>
            <w:hideMark/>
          </w:tcPr>
          <w:p w14:paraId="1E1215C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-0.41***</w:t>
            </w:r>
          </w:p>
        </w:tc>
      </w:tr>
      <w:tr w:rsidR="00C012ED" w:rsidRPr="003F7EAB" w14:paraId="77704842" w14:textId="77777777" w:rsidTr="00977152">
        <w:trPr>
          <w:trHeight w:val="300"/>
        </w:trPr>
        <w:tc>
          <w:tcPr>
            <w:tcW w:w="1963" w:type="dxa"/>
            <w:tcBorders>
              <w:top w:val="nil"/>
              <w:left w:val="nil"/>
              <w:bottom w:val="nil"/>
              <w:right w:val="nil"/>
            </w:tcBorders>
            <w:shd w:val="clear" w:color="auto" w:fill="auto"/>
            <w:vAlign w:val="bottom"/>
            <w:hideMark/>
          </w:tcPr>
          <w:p w14:paraId="61408AA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 Midlands</w:t>
            </w:r>
          </w:p>
        </w:tc>
        <w:tc>
          <w:tcPr>
            <w:tcW w:w="1180" w:type="dxa"/>
            <w:tcBorders>
              <w:top w:val="nil"/>
              <w:left w:val="nil"/>
              <w:bottom w:val="nil"/>
              <w:right w:val="nil"/>
            </w:tcBorders>
            <w:shd w:val="clear" w:color="auto" w:fill="auto"/>
            <w:vAlign w:val="bottom"/>
            <w:hideMark/>
          </w:tcPr>
          <w:p w14:paraId="0413244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-3.15</w:t>
            </w:r>
          </w:p>
        </w:tc>
        <w:tc>
          <w:tcPr>
            <w:tcW w:w="1040" w:type="dxa"/>
            <w:tcBorders>
              <w:top w:val="nil"/>
              <w:left w:val="nil"/>
              <w:bottom w:val="nil"/>
              <w:right w:val="nil"/>
            </w:tcBorders>
            <w:shd w:val="clear" w:color="auto" w:fill="auto"/>
            <w:vAlign w:val="bottom"/>
            <w:hideMark/>
          </w:tcPr>
          <w:p w14:paraId="6D63467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w:t>
            </w:r>
          </w:p>
        </w:tc>
        <w:tc>
          <w:tcPr>
            <w:tcW w:w="1179" w:type="dxa"/>
            <w:tcBorders>
              <w:top w:val="nil"/>
              <w:left w:val="nil"/>
              <w:bottom w:val="nil"/>
              <w:right w:val="nil"/>
            </w:tcBorders>
            <w:shd w:val="clear" w:color="auto" w:fill="auto"/>
            <w:vAlign w:val="bottom"/>
            <w:hideMark/>
          </w:tcPr>
          <w:p w14:paraId="1493A73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-2.32</w:t>
            </w:r>
          </w:p>
        </w:tc>
        <w:tc>
          <w:tcPr>
            <w:tcW w:w="1159" w:type="dxa"/>
            <w:tcBorders>
              <w:top w:val="nil"/>
              <w:left w:val="nil"/>
              <w:bottom w:val="nil"/>
              <w:right w:val="nil"/>
            </w:tcBorders>
            <w:shd w:val="clear" w:color="auto" w:fill="auto"/>
            <w:vAlign w:val="bottom"/>
            <w:hideMark/>
          </w:tcPr>
          <w:p w14:paraId="7F839EC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-0.20**</w:t>
            </w:r>
          </w:p>
        </w:tc>
      </w:tr>
      <w:tr w:rsidR="00C012ED" w:rsidRPr="003F7EAB" w14:paraId="27FD8A0C" w14:textId="77777777" w:rsidTr="00977152">
        <w:trPr>
          <w:trHeight w:val="300"/>
        </w:trPr>
        <w:tc>
          <w:tcPr>
            <w:tcW w:w="1963" w:type="dxa"/>
            <w:tcBorders>
              <w:top w:val="nil"/>
              <w:left w:val="nil"/>
              <w:bottom w:val="nil"/>
              <w:right w:val="nil"/>
            </w:tcBorders>
            <w:shd w:val="clear" w:color="auto" w:fill="auto"/>
            <w:vAlign w:val="bottom"/>
            <w:hideMark/>
          </w:tcPr>
          <w:p w14:paraId="2990FCE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West Midlands</w:t>
            </w:r>
          </w:p>
        </w:tc>
        <w:tc>
          <w:tcPr>
            <w:tcW w:w="1180" w:type="dxa"/>
            <w:tcBorders>
              <w:top w:val="nil"/>
              <w:left w:val="nil"/>
              <w:bottom w:val="nil"/>
              <w:right w:val="nil"/>
            </w:tcBorders>
            <w:shd w:val="clear" w:color="auto" w:fill="auto"/>
            <w:vAlign w:val="bottom"/>
            <w:hideMark/>
          </w:tcPr>
          <w:p w14:paraId="3A42ACD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-3.78</w:t>
            </w:r>
          </w:p>
        </w:tc>
        <w:tc>
          <w:tcPr>
            <w:tcW w:w="1040" w:type="dxa"/>
            <w:tcBorders>
              <w:top w:val="nil"/>
              <w:left w:val="nil"/>
              <w:bottom w:val="nil"/>
              <w:right w:val="nil"/>
            </w:tcBorders>
            <w:shd w:val="clear" w:color="auto" w:fill="auto"/>
            <w:vAlign w:val="bottom"/>
            <w:hideMark/>
          </w:tcPr>
          <w:p w14:paraId="2AED912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w:t>
            </w:r>
          </w:p>
        </w:tc>
        <w:tc>
          <w:tcPr>
            <w:tcW w:w="1179" w:type="dxa"/>
            <w:tcBorders>
              <w:top w:val="nil"/>
              <w:left w:val="nil"/>
              <w:bottom w:val="nil"/>
              <w:right w:val="nil"/>
            </w:tcBorders>
            <w:shd w:val="clear" w:color="auto" w:fill="auto"/>
            <w:vAlign w:val="bottom"/>
            <w:hideMark/>
          </w:tcPr>
          <w:p w14:paraId="76E6E90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-3.54</w:t>
            </w:r>
          </w:p>
        </w:tc>
        <w:tc>
          <w:tcPr>
            <w:tcW w:w="1159" w:type="dxa"/>
            <w:tcBorders>
              <w:top w:val="nil"/>
              <w:left w:val="nil"/>
              <w:bottom w:val="nil"/>
              <w:right w:val="nil"/>
            </w:tcBorders>
            <w:shd w:val="clear" w:color="auto" w:fill="auto"/>
            <w:vAlign w:val="bottom"/>
            <w:hideMark/>
          </w:tcPr>
          <w:p w14:paraId="1386732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-0.22***</w:t>
            </w:r>
          </w:p>
        </w:tc>
      </w:tr>
      <w:tr w:rsidR="00C012ED" w:rsidRPr="003F7EAB" w14:paraId="2735AC49" w14:textId="77777777" w:rsidTr="00977152">
        <w:trPr>
          <w:trHeight w:val="300"/>
        </w:trPr>
        <w:tc>
          <w:tcPr>
            <w:tcW w:w="1963" w:type="dxa"/>
            <w:tcBorders>
              <w:top w:val="nil"/>
              <w:left w:val="nil"/>
              <w:bottom w:val="nil"/>
              <w:right w:val="nil"/>
            </w:tcBorders>
            <w:shd w:val="clear" w:color="auto" w:fill="auto"/>
            <w:vAlign w:val="bottom"/>
            <w:hideMark/>
          </w:tcPr>
          <w:p w14:paraId="44A5BC2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West</w:t>
            </w:r>
          </w:p>
        </w:tc>
        <w:tc>
          <w:tcPr>
            <w:tcW w:w="1180" w:type="dxa"/>
            <w:tcBorders>
              <w:top w:val="nil"/>
              <w:left w:val="nil"/>
              <w:bottom w:val="nil"/>
              <w:right w:val="nil"/>
            </w:tcBorders>
            <w:shd w:val="clear" w:color="auto" w:fill="auto"/>
            <w:vAlign w:val="bottom"/>
            <w:hideMark/>
          </w:tcPr>
          <w:p w14:paraId="252F530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-0.96</w:t>
            </w:r>
          </w:p>
        </w:tc>
        <w:tc>
          <w:tcPr>
            <w:tcW w:w="1040" w:type="dxa"/>
            <w:tcBorders>
              <w:top w:val="nil"/>
              <w:left w:val="nil"/>
              <w:bottom w:val="nil"/>
              <w:right w:val="nil"/>
            </w:tcBorders>
            <w:shd w:val="clear" w:color="auto" w:fill="auto"/>
            <w:vAlign w:val="bottom"/>
            <w:hideMark/>
          </w:tcPr>
          <w:p w14:paraId="2390CB8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-0.30***</w:t>
            </w:r>
          </w:p>
        </w:tc>
        <w:tc>
          <w:tcPr>
            <w:tcW w:w="1179" w:type="dxa"/>
            <w:tcBorders>
              <w:top w:val="nil"/>
              <w:left w:val="nil"/>
              <w:bottom w:val="nil"/>
              <w:right w:val="nil"/>
            </w:tcBorders>
            <w:shd w:val="clear" w:color="auto" w:fill="auto"/>
            <w:vAlign w:val="bottom"/>
            <w:hideMark/>
          </w:tcPr>
          <w:p w14:paraId="04DC8BF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-0.37</w:t>
            </w:r>
          </w:p>
        </w:tc>
        <w:tc>
          <w:tcPr>
            <w:tcW w:w="1159" w:type="dxa"/>
            <w:tcBorders>
              <w:top w:val="nil"/>
              <w:left w:val="nil"/>
              <w:bottom w:val="nil"/>
              <w:right w:val="nil"/>
            </w:tcBorders>
            <w:shd w:val="clear" w:color="auto" w:fill="auto"/>
            <w:vAlign w:val="bottom"/>
            <w:hideMark/>
          </w:tcPr>
          <w:p w14:paraId="1BF1D2E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-0.26***</w:t>
            </w:r>
          </w:p>
        </w:tc>
      </w:tr>
      <w:tr w:rsidR="00C012ED" w:rsidRPr="003F7EAB" w14:paraId="7AE9D782" w14:textId="77777777" w:rsidTr="00977152">
        <w:trPr>
          <w:trHeight w:val="300"/>
        </w:trPr>
        <w:tc>
          <w:tcPr>
            <w:tcW w:w="1963" w:type="dxa"/>
            <w:tcBorders>
              <w:top w:val="nil"/>
              <w:left w:val="nil"/>
              <w:bottom w:val="nil"/>
              <w:right w:val="nil"/>
            </w:tcBorders>
            <w:shd w:val="clear" w:color="auto" w:fill="auto"/>
            <w:vAlign w:val="bottom"/>
            <w:hideMark/>
          </w:tcPr>
          <w:p w14:paraId="511F2C5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w:t>
            </w:r>
          </w:p>
        </w:tc>
        <w:tc>
          <w:tcPr>
            <w:tcW w:w="1180" w:type="dxa"/>
            <w:tcBorders>
              <w:top w:val="nil"/>
              <w:left w:val="nil"/>
              <w:bottom w:val="nil"/>
              <w:right w:val="nil"/>
            </w:tcBorders>
            <w:shd w:val="clear" w:color="auto" w:fill="auto"/>
            <w:vAlign w:val="bottom"/>
            <w:hideMark/>
          </w:tcPr>
          <w:p w14:paraId="33F595F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040" w:type="dxa"/>
            <w:tcBorders>
              <w:top w:val="nil"/>
              <w:left w:val="nil"/>
              <w:bottom w:val="nil"/>
              <w:right w:val="nil"/>
            </w:tcBorders>
            <w:shd w:val="clear" w:color="auto" w:fill="auto"/>
            <w:vAlign w:val="bottom"/>
            <w:hideMark/>
          </w:tcPr>
          <w:p w14:paraId="6F872F0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-0.16***</w:t>
            </w:r>
          </w:p>
        </w:tc>
        <w:tc>
          <w:tcPr>
            <w:tcW w:w="1179" w:type="dxa"/>
            <w:tcBorders>
              <w:top w:val="nil"/>
              <w:left w:val="nil"/>
              <w:bottom w:val="nil"/>
              <w:right w:val="nil"/>
            </w:tcBorders>
            <w:shd w:val="clear" w:color="auto" w:fill="auto"/>
            <w:vAlign w:val="bottom"/>
            <w:hideMark/>
          </w:tcPr>
          <w:p w14:paraId="3024C50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0.86</w:t>
            </w:r>
          </w:p>
        </w:tc>
        <w:tc>
          <w:tcPr>
            <w:tcW w:w="1159" w:type="dxa"/>
            <w:tcBorders>
              <w:top w:val="nil"/>
              <w:left w:val="nil"/>
              <w:bottom w:val="nil"/>
              <w:right w:val="nil"/>
            </w:tcBorders>
            <w:shd w:val="clear" w:color="auto" w:fill="auto"/>
            <w:vAlign w:val="bottom"/>
            <w:hideMark/>
          </w:tcPr>
          <w:p w14:paraId="0DA7D6D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-0.15**</w:t>
            </w:r>
          </w:p>
        </w:tc>
      </w:tr>
      <w:tr w:rsidR="00C012ED" w:rsidRPr="003F7EAB" w14:paraId="1F79ADCB" w14:textId="77777777" w:rsidTr="00977152">
        <w:trPr>
          <w:trHeight w:val="300"/>
        </w:trPr>
        <w:tc>
          <w:tcPr>
            <w:tcW w:w="1963" w:type="dxa"/>
            <w:tcBorders>
              <w:top w:val="nil"/>
              <w:left w:val="nil"/>
              <w:bottom w:val="nil"/>
              <w:right w:val="nil"/>
            </w:tcBorders>
            <w:shd w:val="clear" w:color="auto" w:fill="auto"/>
            <w:vAlign w:val="bottom"/>
            <w:hideMark/>
          </w:tcPr>
          <w:p w14:paraId="77FD9B8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East</w:t>
            </w:r>
          </w:p>
        </w:tc>
        <w:tc>
          <w:tcPr>
            <w:tcW w:w="1180" w:type="dxa"/>
            <w:tcBorders>
              <w:top w:val="nil"/>
              <w:left w:val="nil"/>
              <w:bottom w:val="nil"/>
              <w:right w:val="nil"/>
            </w:tcBorders>
            <w:shd w:val="clear" w:color="auto" w:fill="auto"/>
            <w:vAlign w:val="bottom"/>
            <w:hideMark/>
          </w:tcPr>
          <w:p w14:paraId="574442E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c>
          <w:tcPr>
            <w:tcW w:w="1040" w:type="dxa"/>
            <w:tcBorders>
              <w:top w:val="nil"/>
              <w:left w:val="nil"/>
              <w:bottom w:val="nil"/>
              <w:right w:val="nil"/>
            </w:tcBorders>
            <w:shd w:val="clear" w:color="auto" w:fill="auto"/>
            <w:vAlign w:val="bottom"/>
            <w:hideMark/>
          </w:tcPr>
          <w:p w14:paraId="70C7DFC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-0.18***</w:t>
            </w:r>
          </w:p>
        </w:tc>
        <w:tc>
          <w:tcPr>
            <w:tcW w:w="1179" w:type="dxa"/>
            <w:tcBorders>
              <w:top w:val="nil"/>
              <w:left w:val="nil"/>
              <w:bottom w:val="nil"/>
              <w:right w:val="nil"/>
            </w:tcBorders>
            <w:shd w:val="clear" w:color="auto" w:fill="auto"/>
            <w:vAlign w:val="bottom"/>
            <w:hideMark/>
          </w:tcPr>
          <w:p w14:paraId="3EDFB34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0.19</w:t>
            </w:r>
          </w:p>
        </w:tc>
        <w:tc>
          <w:tcPr>
            <w:tcW w:w="1159" w:type="dxa"/>
            <w:tcBorders>
              <w:top w:val="nil"/>
              <w:left w:val="nil"/>
              <w:bottom w:val="nil"/>
              <w:right w:val="nil"/>
            </w:tcBorders>
            <w:shd w:val="clear" w:color="auto" w:fill="auto"/>
            <w:vAlign w:val="bottom"/>
            <w:hideMark/>
          </w:tcPr>
          <w:p w14:paraId="26EE4FD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-0.18***</w:t>
            </w:r>
          </w:p>
        </w:tc>
      </w:tr>
      <w:tr w:rsidR="00C012ED" w:rsidRPr="003F7EAB" w14:paraId="4BDC6C73" w14:textId="77777777" w:rsidTr="00977152">
        <w:trPr>
          <w:trHeight w:val="300"/>
        </w:trPr>
        <w:tc>
          <w:tcPr>
            <w:tcW w:w="1963" w:type="dxa"/>
            <w:tcBorders>
              <w:top w:val="nil"/>
              <w:left w:val="nil"/>
              <w:bottom w:val="nil"/>
              <w:right w:val="nil"/>
            </w:tcBorders>
            <w:shd w:val="clear" w:color="auto" w:fill="auto"/>
            <w:vAlign w:val="bottom"/>
            <w:hideMark/>
          </w:tcPr>
          <w:p w14:paraId="1A0D118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Wales</w:t>
            </w:r>
          </w:p>
        </w:tc>
        <w:tc>
          <w:tcPr>
            <w:tcW w:w="1180" w:type="dxa"/>
            <w:tcBorders>
              <w:top w:val="nil"/>
              <w:left w:val="nil"/>
              <w:bottom w:val="nil"/>
              <w:right w:val="nil"/>
            </w:tcBorders>
            <w:shd w:val="clear" w:color="auto" w:fill="auto"/>
            <w:vAlign w:val="bottom"/>
            <w:hideMark/>
          </w:tcPr>
          <w:p w14:paraId="026708A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-8.50***</w:t>
            </w:r>
          </w:p>
        </w:tc>
        <w:tc>
          <w:tcPr>
            <w:tcW w:w="1040" w:type="dxa"/>
            <w:tcBorders>
              <w:top w:val="nil"/>
              <w:left w:val="nil"/>
              <w:bottom w:val="nil"/>
              <w:right w:val="nil"/>
            </w:tcBorders>
            <w:shd w:val="clear" w:color="auto" w:fill="auto"/>
            <w:vAlign w:val="bottom"/>
            <w:hideMark/>
          </w:tcPr>
          <w:p w14:paraId="45C455A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-0.29***</w:t>
            </w:r>
          </w:p>
        </w:tc>
        <w:tc>
          <w:tcPr>
            <w:tcW w:w="1179" w:type="dxa"/>
            <w:tcBorders>
              <w:top w:val="nil"/>
              <w:left w:val="nil"/>
              <w:bottom w:val="nil"/>
              <w:right w:val="nil"/>
            </w:tcBorders>
            <w:shd w:val="clear" w:color="auto" w:fill="auto"/>
            <w:vAlign w:val="bottom"/>
            <w:hideMark/>
          </w:tcPr>
          <w:p w14:paraId="1817814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-9.79***</w:t>
            </w:r>
          </w:p>
        </w:tc>
        <w:tc>
          <w:tcPr>
            <w:tcW w:w="1159" w:type="dxa"/>
            <w:tcBorders>
              <w:top w:val="nil"/>
              <w:left w:val="nil"/>
              <w:bottom w:val="nil"/>
              <w:right w:val="nil"/>
            </w:tcBorders>
            <w:shd w:val="clear" w:color="auto" w:fill="auto"/>
            <w:vAlign w:val="bottom"/>
            <w:hideMark/>
          </w:tcPr>
          <w:p w14:paraId="58C655F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-0.28***</w:t>
            </w:r>
          </w:p>
        </w:tc>
      </w:tr>
      <w:tr w:rsidR="00C012ED" w:rsidRPr="003F7EAB" w14:paraId="583B9B38" w14:textId="77777777" w:rsidTr="00977152">
        <w:trPr>
          <w:trHeight w:val="300"/>
        </w:trPr>
        <w:tc>
          <w:tcPr>
            <w:tcW w:w="1963" w:type="dxa"/>
            <w:tcBorders>
              <w:top w:val="nil"/>
              <w:left w:val="nil"/>
              <w:bottom w:val="nil"/>
              <w:right w:val="nil"/>
            </w:tcBorders>
            <w:shd w:val="clear" w:color="auto" w:fill="auto"/>
            <w:vAlign w:val="bottom"/>
            <w:hideMark/>
          </w:tcPr>
          <w:p w14:paraId="6239467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Scotland</w:t>
            </w:r>
          </w:p>
        </w:tc>
        <w:tc>
          <w:tcPr>
            <w:tcW w:w="1180" w:type="dxa"/>
            <w:tcBorders>
              <w:top w:val="nil"/>
              <w:left w:val="nil"/>
              <w:bottom w:val="nil"/>
              <w:right w:val="nil"/>
            </w:tcBorders>
            <w:shd w:val="clear" w:color="auto" w:fill="auto"/>
            <w:vAlign w:val="bottom"/>
            <w:hideMark/>
          </w:tcPr>
          <w:p w14:paraId="4A509F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vAlign w:val="bottom"/>
            <w:hideMark/>
          </w:tcPr>
          <w:p w14:paraId="11FDA63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79" w:type="dxa"/>
            <w:tcBorders>
              <w:top w:val="nil"/>
              <w:left w:val="nil"/>
              <w:bottom w:val="nil"/>
              <w:right w:val="nil"/>
            </w:tcBorders>
            <w:shd w:val="clear" w:color="auto" w:fill="auto"/>
            <w:vAlign w:val="bottom"/>
            <w:hideMark/>
          </w:tcPr>
          <w:p w14:paraId="4ADE957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159" w:type="dxa"/>
            <w:tcBorders>
              <w:top w:val="nil"/>
              <w:left w:val="nil"/>
              <w:bottom w:val="nil"/>
              <w:right w:val="nil"/>
            </w:tcBorders>
            <w:shd w:val="clear" w:color="auto" w:fill="auto"/>
            <w:vAlign w:val="bottom"/>
            <w:hideMark/>
          </w:tcPr>
          <w:p w14:paraId="581928B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35460029" w14:textId="77777777" w:rsidTr="00977152">
        <w:trPr>
          <w:trHeight w:val="300"/>
        </w:trPr>
        <w:tc>
          <w:tcPr>
            <w:tcW w:w="1963" w:type="dxa"/>
            <w:tcBorders>
              <w:top w:val="nil"/>
              <w:left w:val="nil"/>
              <w:bottom w:val="nil"/>
              <w:right w:val="nil"/>
            </w:tcBorders>
            <w:shd w:val="clear" w:color="auto" w:fill="auto"/>
            <w:vAlign w:val="bottom"/>
            <w:hideMark/>
          </w:tcPr>
          <w:p w14:paraId="01BE89A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Sole proprietor</w:t>
            </w:r>
          </w:p>
        </w:tc>
        <w:tc>
          <w:tcPr>
            <w:tcW w:w="1180" w:type="dxa"/>
            <w:tcBorders>
              <w:top w:val="nil"/>
              <w:left w:val="nil"/>
              <w:bottom w:val="nil"/>
              <w:right w:val="nil"/>
            </w:tcBorders>
            <w:shd w:val="clear" w:color="auto" w:fill="auto"/>
            <w:vAlign w:val="bottom"/>
            <w:hideMark/>
          </w:tcPr>
          <w:p w14:paraId="05B3FBD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-8.36***</w:t>
            </w:r>
          </w:p>
        </w:tc>
        <w:tc>
          <w:tcPr>
            <w:tcW w:w="1040" w:type="dxa"/>
            <w:tcBorders>
              <w:top w:val="nil"/>
              <w:left w:val="nil"/>
              <w:bottom w:val="nil"/>
              <w:right w:val="nil"/>
            </w:tcBorders>
            <w:shd w:val="clear" w:color="auto" w:fill="auto"/>
            <w:vAlign w:val="bottom"/>
            <w:hideMark/>
          </w:tcPr>
          <w:p w14:paraId="64D0A8E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-0.56***</w:t>
            </w:r>
          </w:p>
        </w:tc>
        <w:tc>
          <w:tcPr>
            <w:tcW w:w="1179" w:type="dxa"/>
            <w:tcBorders>
              <w:top w:val="nil"/>
              <w:left w:val="nil"/>
              <w:bottom w:val="nil"/>
              <w:right w:val="nil"/>
            </w:tcBorders>
            <w:shd w:val="clear" w:color="auto" w:fill="auto"/>
            <w:vAlign w:val="bottom"/>
            <w:hideMark/>
          </w:tcPr>
          <w:p w14:paraId="33ED12F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-11.98***</w:t>
            </w:r>
          </w:p>
        </w:tc>
        <w:tc>
          <w:tcPr>
            <w:tcW w:w="1159" w:type="dxa"/>
            <w:tcBorders>
              <w:top w:val="nil"/>
              <w:left w:val="nil"/>
              <w:bottom w:val="nil"/>
              <w:right w:val="nil"/>
            </w:tcBorders>
            <w:shd w:val="clear" w:color="auto" w:fill="auto"/>
            <w:vAlign w:val="bottom"/>
            <w:hideMark/>
          </w:tcPr>
          <w:p w14:paraId="28FE0D0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-0.60***</w:t>
            </w:r>
          </w:p>
        </w:tc>
      </w:tr>
      <w:tr w:rsidR="00C012ED" w:rsidRPr="003F7EAB" w14:paraId="7BE33097" w14:textId="77777777" w:rsidTr="00977152">
        <w:trPr>
          <w:trHeight w:val="300"/>
        </w:trPr>
        <w:tc>
          <w:tcPr>
            <w:tcW w:w="1963" w:type="dxa"/>
            <w:tcBorders>
              <w:top w:val="nil"/>
              <w:left w:val="nil"/>
              <w:bottom w:val="nil"/>
              <w:right w:val="nil"/>
            </w:tcBorders>
            <w:shd w:val="clear" w:color="auto" w:fill="auto"/>
            <w:vAlign w:val="bottom"/>
            <w:hideMark/>
          </w:tcPr>
          <w:p w14:paraId="5980F71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Partnership</w:t>
            </w:r>
          </w:p>
        </w:tc>
        <w:tc>
          <w:tcPr>
            <w:tcW w:w="1180" w:type="dxa"/>
            <w:tcBorders>
              <w:top w:val="nil"/>
              <w:left w:val="nil"/>
              <w:bottom w:val="nil"/>
              <w:right w:val="nil"/>
            </w:tcBorders>
            <w:shd w:val="clear" w:color="auto" w:fill="auto"/>
            <w:vAlign w:val="bottom"/>
            <w:hideMark/>
          </w:tcPr>
          <w:p w14:paraId="4394112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-8.97***</w:t>
            </w:r>
          </w:p>
        </w:tc>
        <w:tc>
          <w:tcPr>
            <w:tcW w:w="1040" w:type="dxa"/>
            <w:tcBorders>
              <w:top w:val="nil"/>
              <w:left w:val="nil"/>
              <w:bottom w:val="nil"/>
              <w:right w:val="nil"/>
            </w:tcBorders>
            <w:shd w:val="clear" w:color="auto" w:fill="auto"/>
            <w:vAlign w:val="bottom"/>
            <w:hideMark/>
          </w:tcPr>
          <w:p w14:paraId="226329A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-0.48***</w:t>
            </w:r>
          </w:p>
        </w:tc>
        <w:tc>
          <w:tcPr>
            <w:tcW w:w="1179" w:type="dxa"/>
            <w:tcBorders>
              <w:top w:val="nil"/>
              <w:left w:val="nil"/>
              <w:bottom w:val="nil"/>
              <w:right w:val="nil"/>
            </w:tcBorders>
            <w:shd w:val="clear" w:color="auto" w:fill="auto"/>
            <w:vAlign w:val="bottom"/>
            <w:hideMark/>
          </w:tcPr>
          <w:p w14:paraId="5141209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-13.70***</w:t>
            </w:r>
          </w:p>
        </w:tc>
        <w:tc>
          <w:tcPr>
            <w:tcW w:w="1159" w:type="dxa"/>
            <w:tcBorders>
              <w:top w:val="nil"/>
              <w:left w:val="nil"/>
              <w:bottom w:val="nil"/>
              <w:right w:val="nil"/>
            </w:tcBorders>
            <w:shd w:val="clear" w:color="auto" w:fill="auto"/>
            <w:vAlign w:val="bottom"/>
            <w:hideMark/>
          </w:tcPr>
          <w:p w14:paraId="4A8C1A8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-0.44***</w:t>
            </w:r>
          </w:p>
        </w:tc>
      </w:tr>
      <w:tr w:rsidR="00C012ED" w:rsidRPr="003F7EAB" w14:paraId="7F2CC987" w14:textId="77777777" w:rsidTr="00977152">
        <w:trPr>
          <w:trHeight w:val="300"/>
        </w:trPr>
        <w:tc>
          <w:tcPr>
            <w:tcW w:w="1963" w:type="dxa"/>
            <w:tcBorders>
              <w:top w:val="nil"/>
              <w:left w:val="nil"/>
              <w:bottom w:val="nil"/>
              <w:right w:val="nil"/>
            </w:tcBorders>
            <w:shd w:val="clear" w:color="auto" w:fill="auto"/>
            <w:vAlign w:val="bottom"/>
            <w:hideMark/>
          </w:tcPr>
          <w:p w14:paraId="55CC18D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Public Corporation</w:t>
            </w:r>
          </w:p>
        </w:tc>
        <w:tc>
          <w:tcPr>
            <w:tcW w:w="1180" w:type="dxa"/>
            <w:tcBorders>
              <w:top w:val="nil"/>
              <w:left w:val="nil"/>
              <w:bottom w:val="nil"/>
              <w:right w:val="nil"/>
            </w:tcBorders>
            <w:shd w:val="clear" w:color="auto" w:fill="auto"/>
            <w:vAlign w:val="bottom"/>
            <w:hideMark/>
          </w:tcPr>
          <w:p w14:paraId="11E230C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5.91</w:t>
            </w:r>
          </w:p>
        </w:tc>
        <w:tc>
          <w:tcPr>
            <w:tcW w:w="1040" w:type="dxa"/>
            <w:tcBorders>
              <w:top w:val="nil"/>
              <w:left w:val="nil"/>
              <w:bottom w:val="nil"/>
              <w:right w:val="nil"/>
            </w:tcBorders>
            <w:shd w:val="clear" w:color="auto" w:fill="auto"/>
            <w:vAlign w:val="bottom"/>
            <w:hideMark/>
          </w:tcPr>
          <w:p w14:paraId="2D74E92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0.31</w:t>
            </w:r>
          </w:p>
        </w:tc>
        <w:tc>
          <w:tcPr>
            <w:tcW w:w="1179" w:type="dxa"/>
            <w:tcBorders>
              <w:top w:val="nil"/>
              <w:left w:val="nil"/>
              <w:bottom w:val="nil"/>
              <w:right w:val="nil"/>
            </w:tcBorders>
            <w:shd w:val="clear" w:color="auto" w:fill="auto"/>
            <w:vAlign w:val="bottom"/>
            <w:hideMark/>
          </w:tcPr>
          <w:p w14:paraId="792147D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5.36</w:t>
            </w:r>
          </w:p>
        </w:tc>
        <w:tc>
          <w:tcPr>
            <w:tcW w:w="1159" w:type="dxa"/>
            <w:tcBorders>
              <w:top w:val="nil"/>
              <w:left w:val="nil"/>
              <w:bottom w:val="nil"/>
              <w:right w:val="nil"/>
            </w:tcBorders>
            <w:shd w:val="clear" w:color="auto" w:fill="auto"/>
            <w:vAlign w:val="bottom"/>
            <w:hideMark/>
          </w:tcPr>
          <w:p w14:paraId="0CCF138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0.33</w:t>
            </w:r>
          </w:p>
        </w:tc>
      </w:tr>
      <w:tr w:rsidR="00C012ED" w:rsidRPr="003F7EAB" w14:paraId="125EEF78" w14:textId="77777777" w:rsidTr="00977152">
        <w:trPr>
          <w:trHeight w:val="600"/>
        </w:trPr>
        <w:tc>
          <w:tcPr>
            <w:tcW w:w="1963" w:type="dxa"/>
            <w:tcBorders>
              <w:top w:val="nil"/>
              <w:left w:val="nil"/>
              <w:bottom w:val="nil"/>
              <w:right w:val="nil"/>
            </w:tcBorders>
            <w:shd w:val="clear" w:color="auto" w:fill="auto"/>
            <w:vAlign w:val="bottom"/>
            <w:hideMark/>
          </w:tcPr>
          <w:p w14:paraId="743C35A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Central Government Body</w:t>
            </w:r>
          </w:p>
        </w:tc>
        <w:tc>
          <w:tcPr>
            <w:tcW w:w="1180" w:type="dxa"/>
            <w:tcBorders>
              <w:top w:val="nil"/>
              <w:left w:val="nil"/>
              <w:bottom w:val="nil"/>
              <w:right w:val="nil"/>
            </w:tcBorders>
            <w:shd w:val="clear" w:color="auto" w:fill="auto"/>
            <w:vAlign w:val="bottom"/>
            <w:hideMark/>
          </w:tcPr>
          <w:p w14:paraId="44E434F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-3.88**</w:t>
            </w:r>
          </w:p>
        </w:tc>
        <w:tc>
          <w:tcPr>
            <w:tcW w:w="1040" w:type="dxa"/>
            <w:tcBorders>
              <w:top w:val="nil"/>
              <w:left w:val="nil"/>
              <w:bottom w:val="nil"/>
              <w:right w:val="nil"/>
            </w:tcBorders>
            <w:shd w:val="clear" w:color="auto" w:fill="auto"/>
            <w:vAlign w:val="bottom"/>
            <w:hideMark/>
          </w:tcPr>
          <w:p w14:paraId="01CFEE9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c>
          <w:tcPr>
            <w:tcW w:w="1179" w:type="dxa"/>
            <w:tcBorders>
              <w:top w:val="nil"/>
              <w:left w:val="nil"/>
              <w:bottom w:val="nil"/>
              <w:right w:val="nil"/>
            </w:tcBorders>
            <w:shd w:val="clear" w:color="auto" w:fill="auto"/>
            <w:vAlign w:val="bottom"/>
            <w:hideMark/>
          </w:tcPr>
          <w:p w14:paraId="21003B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-2.58</w:t>
            </w:r>
          </w:p>
        </w:tc>
        <w:tc>
          <w:tcPr>
            <w:tcW w:w="1159" w:type="dxa"/>
            <w:tcBorders>
              <w:top w:val="nil"/>
              <w:left w:val="nil"/>
              <w:bottom w:val="nil"/>
              <w:right w:val="nil"/>
            </w:tcBorders>
            <w:shd w:val="clear" w:color="auto" w:fill="auto"/>
            <w:vAlign w:val="bottom"/>
            <w:hideMark/>
          </w:tcPr>
          <w:p w14:paraId="2106866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0.27***</w:t>
            </w:r>
          </w:p>
        </w:tc>
      </w:tr>
      <w:tr w:rsidR="00C012ED" w:rsidRPr="003F7EAB" w14:paraId="2CDD9D80" w14:textId="77777777" w:rsidTr="00977152">
        <w:trPr>
          <w:trHeight w:val="300"/>
        </w:trPr>
        <w:tc>
          <w:tcPr>
            <w:tcW w:w="1963" w:type="dxa"/>
            <w:tcBorders>
              <w:top w:val="nil"/>
              <w:left w:val="nil"/>
              <w:bottom w:val="nil"/>
              <w:right w:val="nil"/>
            </w:tcBorders>
            <w:shd w:val="clear" w:color="auto" w:fill="auto"/>
            <w:vAlign w:val="bottom"/>
            <w:hideMark/>
          </w:tcPr>
          <w:p w14:paraId="5F157E1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Local Authority</w:t>
            </w:r>
          </w:p>
        </w:tc>
        <w:tc>
          <w:tcPr>
            <w:tcW w:w="1180" w:type="dxa"/>
            <w:tcBorders>
              <w:top w:val="nil"/>
              <w:left w:val="nil"/>
              <w:bottom w:val="nil"/>
              <w:right w:val="nil"/>
            </w:tcBorders>
            <w:shd w:val="clear" w:color="auto" w:fill="auto"/>
            <w:vAlign w:val="bottom"/>
            <w:hideMark/>
          </w:tcPr>
          <w:p w14:paraId="5693651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-22.10***</w:t>
            </w:r>
          </w:p>
        </w:tc>
        <w:tc>
          <w:tcPr>
            <w:tcW w:w="1040" w:type="dxa"/>
            <w:tcBorders>
              <w:top w:val="nil"/>
              <w:left w:val="nil"/>
              <w:bottom w:val="nil"/>
              <w:right w:val="nil"/>
            </w:tcBorders>
            <w:shd w:val="clear" w:color="auto" w:fill="auto"/>
            <w:vAlign w:val="bottom"/>
            <w:hideMark/>
          </w:tcPr>
          <w:p w14:paraId="6F990AC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-0.40***</w:t>
            </w:r>
          </w:p>
        </w:tc>
        <w:tc>
          <w:tcPr>
            <w:tcW w:w="1179" w:type="dxa"/>
            <w:tcBorders>
              <w:top w:val="nil"/>
              <w:left w:val="nil"/>
              <w:bottom w:val="nil"/>
              <w:right w:val="nil"/>
            </w:tcBorders>
            <w:shd w:val="clear" w:color="auto" w:fill="auto"/>
            <w:vAlign w:val="bottom"/>
            <w:hideMark/>
          </w:tcPr>
          <w:p w14:paraId="5D403B3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-22.60***</w:t>
            </w:r>
          </w:p>
        </w:tc>
        <w:tc>
          <w:tcPr>
            <w:tcW w:w="1159" w:type="dxa"/>
            <w:tcBorders>
              <w:top w:val="nil"/>
              <w:left w:val="nil"/>
              <w:bottom w:val="nil"/>
              <w:right w:val="nil"/>
            </w:tcBorders>
            <w:shd w:val="clear" w:color="auto" w:fill="auto"/>
            <w:vAlign w:val="bottom"/>
            <w:hideMark/>
          </w:tcPr>
          <w:p w14:paraId="042C26E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-0.37***</w:t>
            </w:r>
          </w:p>
        </w:tc>
      </w:tr>
      <w:tr w:rsidR="00C012ED" w:rsidRPr="003F7EAB" w14:paraId="2BD16D10" w14:textId="77777777" w:rsidTr="00977152">
        <w:trPr>
          <w:trHeight w:val="600"/>
        </w:trPr>
        <w:tc>
          <w:tcPr>
            <w:tcW w:w="1963" w:type="dxa"/>
            <w:tcBorders>
              <w:top w:val="nil"/>
              <w:left w:val="nil"/>
              <w:bottom w:val="nil"/>
              <w:right w:val="nil"/>
            </w:tcBorders>
            <w:shd w:val="clear" w:color="auto" w:fill="auto"/>
            <w:vAlign w:val="bottom"/>
            <w:hideMark/>
          </w:tcPr>
          <w:p w14:paraId="4CEFFDB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Non-profit Making Body</w:t>
            </w:r>
          </w:p>
        </w:tc>
        <w:tc>
          <w:tcPr>
            <w:tcW w:w="1180" w:type="dxa"/>
            <w:tcBorders>
              <w:top w:val="nil"/>
              <w:left w:val="nil"/>
              <w:bottom w:val="nil"/>
              <w:right w:val="nil"/>
            </w:tcBorders>
            <w:shd w:val="clear" w:color="auto" w:fill="auto"/>
            <w:vAlign w:val="bottom"/>
            <w:hideMark/>
          </w:tcPr>
          <w:p w14:paraId="2DE4EA2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-4.92***</w:t>
            </w:r>
          </w:p>
        </w:tc>
        <w:tc>
          <w:tcPr>
            <w:tcW w:w="1040" w:type="dxa"/>
            <w:tcBorders>
              <w:top w:val="nil"/>
              <w:left w:val="nil"/>
              <w:bottom w:val="nil"/>
              <w:right w:val="nil"/>
            </w:tcBorders>
            <w:shd w:val="clear" w:color="auto" w:fill="auto"/>
            <w:vAlign w:val="bottom"/>
            <w:hideMark/>
          </w:tcPr>
          <w:p w14:paraId="41F805D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179" w:type="dxa"/>
            <w:tcBorders>
              <w:top w:val="nil"/>
              <w:left w:val="nil"/>
              <w:bottom w:val="nil"/>
              <w:right w:val="nil"/>
            </w:tcBorders>
            <w:shd w:val="clear" w:color="auto" w:fill="auto"/>
            <w:vAlign w:val="bottom"/>
            <w:hideMark/>
          </w:tcPr>
          <w:p w14:paraId="6304752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-5.57**</w:t>
            </w:r>
          </w:p>
        </w:tc>
        <w:tc>
          <w:tcPr>
            <w:tcW w:w="1159" w:type="dxa"/>
            <w:tcBorders>
              <w:top w:val="nil"/>
              <w:left w:val="nil"/>
              <w:bottom w:val="nil"/>
              <w:right w:val="nil"/>
            </w:tcBorders>
            <w:shd w:val="clear" w:color="auto" w:fill="auto"/>
            <w:vAlign w:val="bottom"/>
            <w:hideMark/>
          </w:tcPr>
          <w:p w14:paraId="3D100D0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r>
      <w:tr w:rsidR="00C012ED" w:rsidRPr="003F7EAB" w14:paraId="1C1CAC44" w14:textId="77777777" w:rsidTr="00977152">
        <w:trPr>
          <w:trHeight w:val="300"/>
        </w:trPr>
        <w:tc>
          <w:tcPr>
            <w:tcW w:w="1963" w:type="dxa"/>
            <w:tcBorders>
              <w:top w:val="nil"/>
              <w:left w:val="nil"/>
              <w:bottom w:val="nil"/>
              <w:right w:val="nil"/>
            </w:tcBorders>
            <w:shd w:val="clear" w:color="auto" w:fill="auto"/>
            <w:vAlign w:val="bottom"/>
            <w:hideMark/>
          </w:tcPr>
          <w:p w14:paraId="1C51C14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Constant</w:t>
            </w:r>
          </w:p>
        </w:tc>
        <w:tc>
          <w:tcPr>
            <w:tcW w:w="1180" w:type="dxa"/>
            <w:tcBorders>
              <w:top w:val="nil"/>
              <w:left w:val="nil"/>
              <w:bottom w:val="nil"/>
              <w:right w:val="nil"/>
            </w:tcBorders>
            <w:shd w:val="clear" w:color="auto" w:fill="auto"/>
            <w:vAlign w:val="bottom"/>
            <w:hideMark/>
          </w:tcPr>
          <w:p w14:paraId="077078B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25.57***</w:t>
            </w:r>
          </w:p>
        </w:tc>
        <w:tc>
          <w:tcPr>
            <w:tcW w:w="1040" w:type="dxa"/>
            <w:tcBorders>
              <w:top w:val="nil"/>
              <w:left w:val="nil"/>
              <w:bottom w:val="nil"/>
              <w:right w:val="nil"/>
            </w:tcBorders>
            <w:shd w:val="clear" w:color="auto" w:fill="auto"/>
            <w:vAlign w:val="bottom"/>
            <w:hideMark/>
          </w:tcPr>
          <w:p w14:paraId="00D2E51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2.04***</w:t>
            </w:r>
          </w:p>
        </w:tc>
        <w:tc>
          <w:tcPr>
            <w:tcW w:w="1179" w:type="dxa"/>
            <w:tcBorders>
              <w:top w:val="nil"/>
              <w:left w:val="nil"/>
              <w:bottom w:val="nil"/>
              <w:right w:val="nil"/>
            </w:tcBorders>
            <w:shd w:val="clear" w:color="auto" w:fill="auto"/>
            <w:vAlign w:val="bottom"/>
            <w:hideMark/>
          </w:tcPr>
          <w:p w14:paraId="35AC2F9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25.15***</w:t>
            </w:r>
          </w:p>
        </w:tc>
        <w:tc>
          <w:tcPr>
            <w:tcW w:w="1159" w:type="dxa"/>
            <w:tcBorders>
              <w:top w:val="nil"/>
              <w:left w:val="nil"/>
              <w:bottom w:val="nil"/>
              <w:right w:val="nil"/>
            </w:tcBorders>
            <w:shd w:val="clear" w:color="auto" w:fill="auto"/>
            <w:vAlign w:val="bottom"/>
            <w:hideMark/>
          </w:tcPr>
          <w:p w14:paraId="29AAE4E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1.98***</w:t>
            </w:r>
          </w:p>
        </w:tc>
      </w:tr>
      <w:tr w:rsidR="00C012ED" w:rsidRPr="003F7EAB" w14:paraId="1C54D522" w14:textId="77777777" w:rsidTr="00977152">
        <w:trPr>
          <w:trHeight w:val="300"/>
        </w:trPr>
        <w:tc>
          <w:tcPr>
            <w:tcW w:w="1963" w:type="dxa"/>
            <w:tcBorders>
              <w:top w:val="nil"/>
              <w:left w:val="nil"/>
              <w:bottom w:val="nil"/>
              <w:right w:val="nil"/>
            </w:tcBorders>
            <w:shd w:val="clear" w:color="auto" w:fill="auto"/>
            <w:vAlign w:val="bottom"/>
            <w:hideMark/>
          </w:tcPr>
          <w:p w14:paraId="13097C94"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c>
          <w:tcPr>
            <w:tcW w:w="1180" w:type="dxa"/>
            <w:tcBorders>
              <w:top w:val="nil"/>
              <w:left w:val="nil"/>
              <w:bottom w:val="nil"/>
              <w:right w:val="nil"/>
            </w:tcBorders>
            <w:shd w:val="clear" w:color="auto" w:fill="auto"/>
            <w:vAlign w:val="bottom"/>
            <w:hideMark/>
          </w:tcPr>
          <w:p w14:paraId="6DFD055E" w14:textId="77777777" w:rsidR="00C012ED" w:rsidRPr="003F7EAB" w:rsidRDefault="00C012ED" w:rsidP="00977152">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vAlign w:val="bottom"/>
            <w:hideMark/>
          </w:tcPr>
          <w:p w14:paraId="1EC3CB8E"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c>
          <w:tcPr>
            <w:tcW w:w="1179" w:type="dxa"/>
            <w:tcBorders>
              <w:top w:val="nil"/>
              <w:left w:val="nil"/>
              <w:bottom w:val="nil"/>
              <w:right w:val="nil"/>
            </w:tcBorders>
            <w:shd w:val="clear" w:color="auto" w:fill="auto"/>
            <w:vAlign w:val="bottom"/>
            <w:hideMark/>
          </w:tcPr>
          <w:p w14:paraId="5864C959"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c>
          <w:tcPr>
            <w:tcW w:w="1159" w:type="dxa"/>
            <w:tcBorders>
              <w:top w:val="nil"/>
              <w:left w:val="nil"/>
              <w:bottom w:val="nil"/>
              <w:right w:val="nil"/>
            </w:tcBorders>
            <w:shd w:val="clear" w:color="auto" w:fill="auto"/>
            <w:vAlign w:val="bottom"/>
            <w:hideMark/>
          </w:tcPr>
          <w:p w14:paraId="2D8D2F1A"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r>
      <w:tr w:rsidR="00C012ED" w:rsidRPr="003F7EAB" w14:paraId="0F44B773" w14:textId="77777777" w:rsidTr="00977152">
        <w:trPr>
          <w:trHeight w:val="300"/>
        </w:trPr>
        <w:tc>
          <w:tcPr>
            <w:tcW w:w="1963" w:type="dxa"/>
            <w:tcBorders>
              <w:top w:val="nil"/>
              <w:left w:val="nil"/>
              <w:bottom w:val="nil"/>
              <w:right w:val="nil"/>
            </w:tcBorders>
            <w:shd w:val="clear" w:color="auto" w:fill="auto"/>
            <w:vAlign w:val="bottom"/>
            <w:hideMark/>
          </w:tcPr>
          <w:p w14:paraId="7D81474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Observations</w:t>
            </w:r>
          </w:p>
        </w:tc>
        <w:tc>
          <w:tcPr>
            <w:tcW w:w="1180" w:type="dxa"/>
            <w:tcBorders>
              <w:top w:val="nil"/>
              <w:left w:val="nil"/>
              <w:bottom w:val="nil"/>
              <w:right w:val="nil"/>
            </w:tcBorders>
            <w:shd w:val="clear" w:color="auto" w:fill="auto"/>
            <w:vAlign w:val="bottom"/>
            <w:hideMark/>
          </w:tcPr>
          <w:p w14:paraId="6398450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149,146</w:t>
            </w:r>
          </w:p>
        </w:tc>
        <w:tc>
          <w:tcPr>
            <w:tcW w:w="1040" w:type="dxa"/>
            <w:tcBorders>
              <w:top w:val="nil"/>
              <w:left w:val="nil"/>
              <w:bottom w:val="nil"/>
              <w:right w:val="nil"/>
            </w:tcBorders>
            <w:shd w:val="clear" w:color="auto" w:fill="auto"/>
            <w:vAlign w:val="bottom"/>
            <w:hideMark/>
          </w:tcPr>
          <w:p w14:paraId="639D46C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149,146</w:t>
            </w:r>
          </w:p>
        </w:tc>
        <w:tc>
          <w:tcPr>
            <w:tcW w:w="1179" w:type="dxa"/>
            <w:tcBorders>
              <w:top w:val="nil"/>
              <w:left w:val="nil"/>
              <w:bottom w:val="nil"/>
              <w:right w:val="nil"/>
            </w:tcBorders>
            <w:shd w:val="clear" w:color="auto" w:fill="auto"/>
            <w:vAlign w:val="bottom"/>
            <w:hideMark/>
          </w:tcPr>
          <w:p w14:paraId="23B2333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105,137</w:t>
            </w:r>
          </w:p>
        </w:tc>
        <w:tc>
          <w:tcPr>
            <w:tcW w:w="1159" w:type="dxa"/>
            <w:tcBorders>
              <w:top w:val="nil"/>
              <w:left w:val="nil"/>
              <w:bottom w:val="nil"/>
              <w:right w:val="nil"/>
            </w:tcBorders>
            <w:shd w:val="clear" w:color="auto" w:fill="auto"/>
            <w:vAlign w:val="bottom"/>
            <w:hideMark/>
          </w:tcPr>
          <w:p w14:paraId="066296E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105,137</w:t>
            </w:r>
          </w:p>
        </w:tc>
      </w:tr>
      <w:tr w:rsidR="00C012ED" w:rsidRPr="003F7EAB" w14:paraId="7B75F776" w14:textId="77777777" w:rsidTr="00977152">
        <w:trPr>
          <w:trHeight w:val="300"/>
        </w:trPr>
        <w:tc>
          <w:tcPr>
            <w:tcW w:w="1963" w:type="dxa"/>
            <w:tcBorders>
              <w:top w:val="nil"/>
              <w:left w:val="nil"/>
              <w:bottom w:val="nil"/>
              <w:right w:val="nil"/>
            </w:tcBorders>
            <w:shd w:val="clear" w:color="auto" w:fill="auto"/>
            <w:vAlign w:val="bottom"/>
            <w:hideMark/>
          </w:tcPr>
          <w:p w14:paraId="5A3E76D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R-squared</w:t>
            </w:r>
          </w:p>
        </w:tc>
        <w:tc>
          <w:tcPr>
            <w:tcW w:w="1180" w:type="dxa"/>
            <w:tcBorders>
              <w:top w:val="nil"/>
              <w:left w:val="nil"/>
              <w:bottom w:val="nil"/>
              <w:right w:val="nil"/>
            </w:tcBorders>
            <w:shd w:val="clear" w:color="auto" w:fill="auto"/>
            <w:vAlign w:val="bottom"/>
            <w:hideMark/>
          </w:tcPr>
          <w:p w14:paraId="2961FB8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040" w:type="dxa"/>
            <w:tcBorders>
              <w:top w:val="nil"/>
              <w:left w:val="nil"/>
              <w:bottom w:val="nil"/>
              <w:right w:val="nil"/>
            </w:tcBorders>
            <w:shd w:val="clear" w:color="auto" w:fill="auto"/>
            <w:vAlign w:val="bottom"/>
            <w:hideMark/>
          </w:tcPr>
          <w:p w14:paraId="2EFC748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179" w:type="dxa"/>
            <w:tcBorders>
              <w:top w:val="nil"/>
              <w:left w:val="nil"/>
              <w:bottom w:val="nil"/>
              <w:right w:val="nil"/>
            </w:tcBorders>
            <w:shd w:val="clear" w:color="auto" w:fill="auto"/>
            <w:vAlign w:val="bottom"/>
            <w:hideMark/>
          </w:tcPr>
          <w:p w14:paraId="260FB8F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159" w:type="dxa"/>
            <w:tcBorders>
              <w:top w:val="nil"/>
              <w:left w:val="nil"/>
              <w:bottom w:val="nil"/>
              <w:right w:val="nil"/>
            </w:tcBorders>
            <w:shd w:val="clear" w:color="auto" w:fill="auto"/>
            <w:vAlign w:val="bottom"/>
            <w:hideMark/>
          </w:tcPr>
          <w:p w14:paraId="44368AC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r>
      <w:tr w:rsidR="00C012ED" w:rsidRPr="003F7EAB" w14:paraId="084576B2" w14:textId="77777777" w:rsidTr="00977152">
        <w:trPr>
          <w:trHeight w:val="300"/>
        </w:trPr>
        <w:tc>
          <w:tcPr>
            <w:tcW w:w="1963" w:type="dxa"/>
            <w:tcBorders>
              <w:top w:val="nil"/>
              <w:left w:val="nil"/>
              <w:bottom w:val="single" w:sz="4" w:space="0" w:color="auto"/>
              <w:right w:val="nil"/>
            </w:tcBorders>
            <w:shd w:val="clear" w:color="auto" w:fill="auto"/>
            <w:vAlign w:val="bottom"/>
            <w:hideMark/>
          </w:tcPr>
          <w:p w14:paraId="77A3528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w:t>
            </w:r>
          </w:p>
        </w:tc>
        <w:tc>
          <w:tcPr>
            <w:tcW w:w="1180" w:type="dxa"/>
            <w:tcBorders>
              <w:top w:val="nil"/>
              <w:left w:val="nil"/>
              <w:bottom w:val="single" w:sz="4" w:space="0" w:color="auto"/>
              <w:right w:val="nil"/>
            </w:tcBorders>
            <w:shd w:val="clear" w:color="auto" w:fill="auto"/>
            <w:vAlign w:val="bottom"/>
            <w:hideMark/>
          </w:tcPr>
          <w:p w14:paraId="4FA26E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040" w:type="dxa"/>
            <w:tcBorders>
              <w:top w:val="nil"/>
              <w:left w:val="nil"/>
              <w:bottom w:val="single" w:sz="4" w:space="0" w:color="auto"/>
              <w:right w:val="nil"/>
            </w:tcBorders>
            <w:shd w:val="clear" w:color="auto" w:fill="auto"/>
            <w:vAlign w:val="bottom"/>
            <w:hideMark/>
          </w:tcPr>
          <w:p w14:paraId="25851D4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179" w:type="dxa"/>
            <w:tcBorders>
              <w:top w:val="nil"/>
              <w:left w:val="nil"/>
              <w:bottom w:val="single" w:sz="4" w:space="0" w:color="auto"/>
              <w:right w:val="nil"/>
            </w:tcBorders>
            <w:shd w:val="clear" w:color="auto" w:fill="auto"/>
            <w:vAlign w:val="bottom"/>
            <w:hideMark/>
          </w:tcPr>
          <w:p w14:paraId="7EC1480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159" w:type="dxa"/>
            <w:tcBorders>
              <w:top w:val="nil"/>
              <w:left w:val="nil"/>
              <w:bottom w:val="single" w:sz="4" w:space="0" w:color="auto"/>
              <w:right w:val="nil"/>
            </w:tcBorders>
            <w:shd w:val="clear" w:color="auto" w:fill="auto"/>
            <w:vAlign w:val="bottom"/>
            <w:hideMark/>
          </w:tcPr>
          <w:p w14:paraId="57F5B59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r>
    </w:tbl>
    <w:p w14:paraId="6BE74DA6" w14:textId="77777777" w:rsidR="00C012ED" w:rsidRPr="003F7EAB" w:rsidRDefault="00C012ED" w:rsidP="00C012ED">
      <w:pPr>
        <w:rPr>
          <w:b/>
        </w:rPr>
      </w:pPr>
    </w:p>
    <w:p w14:paraId="239AC1FB" w14:textId="77777777" w:rsidR="00C012ED" w:rsidRPr="003F7EAB" w:rsidRDefault="00C012ED" w:rsidP="00C012ED">
      <w:pPr>
        <w:rPr>
          <w:b/>
        </w:rPr>
      </w:pPr>
    </w:p>
    <w:p w14:paraId="03108A96" w14:textId="77777777" w:rsidR="00C012ED" w:rsidRDefault="00C012ED" w:rsidP="00C012ED">
      <w:pPr>
        <w:rPr>
          <w:rFonts w:asciiTheme="majorHAnsi" w:eastAsiaTheme="majorEastAsia" w:hAnsiTheme="majorHAnsi" w:cstheme="majorBidi"/>
          <w:b/>
          <w:color w:val="2E74B5" w:themeColor="accent1" w:themeShade="BF"/>
          <w:sz w:val="26"/>
          <w:szCs w:val="26"/>
        </w:rPr>
      </w:pPr>
      <w:r>
        <w:br w:type="page"/>
      </w:r>
    </w:p>
    <w:p w14:paraId="2CA14C26" w14:textId="77777777" w:rsidR="00C012ED" w:rsidRDefault="00C012ED" w:rsidP="00C012ED">
      <w:pPr>
        <w:pStyle w:val="Heading2"/>
      </w:pPr>
      <w:r w:rsidRPr="003F7EAB">
        <w:lastRenderedPageBreak/>
        <w:t>Regressions for 2017</w:t>
      </w:r>
    </w:p>
    <w:p w14:paraId="42F3155D" w14:textId="77777777" w:rsidR="00C012ED" w:rsidRPr="00CC7DD5" w:rsidRDefault="00C012ED" w:rsidP="00C012ED"/>
    <w:p w14:paraId="02876D2D" w14:textId="77777777" w:rsidR="00C012ED" w:rsidRPr="003F7EAB" w:rsidRDefault="00C012ED" w:rsidP="00C012ED">
      <w:pPr>
        <w:pStyle w:val="Heading3"/>
      </w:pPr>
      <w:r w:rsidRPr="003F7EAB">
        <w:t xml:space="preserve">Table </w:t>
      </w:r>
      <w:r>
        <w:t>2a:</w:t>
      </w:r>
      <w:r w:rsidRPr="003F7EAB">
        <w:t xml:space="preserve">  Regressions on the proportion at head office, all </w:t>
      </w:r>
      <w:r>
        <w:t>multi-site</w:t>
      </w:r>
      <w:r w:rsidRPr="003F7EAB">
        <w:t xml:space="preserve"> enterprises and </w:t>
      </w:r>
      <w:r>
        <w:t>multi-site</w:t>
      </w:r>
      <w:r w:rsidRPr="003F7EAB">
        <w:t xml:space="preserve"> enterprises ignoring ‘shell’ companies (2017)</w:t>
      </w:r>
    </w:p>
    <w:tbl>
      <w:tblPr>
        <w:tblW w:w="7824" w:type="dxa"/>
        <w:tblLayout w:type="fixed"/>
        <w:tblLook w:val="04A0" w:firstRow="1" w:lastRow="0" w:firstColumn="1" w:lastColumn="0" w:noHBand="0" w:noVBand="1"/>
      </w:tblPr>
      <w:tblGrid>
        <w:gridCol w:w="2458"/>
        <w:gridCol w:w="1790"/>
        <w:gridCol w:w="1788"/>
        <w:gridCol w:w="1788"/>
      </w:tblGrid>
      <w:tr w:rsidR="00C012ED" w:rsidRPr="003F7EAB" w14:paraId="1BCD0A63" w14:textId="77777777" w:rsidTr="00C012ED">
        <w:trPr>
          <w:trHeight w:val="253"/>
        </w:trPr>
        <w:tc>
          <w:tcPr>
            <w:tcW w:w="2458" w:type="dxa"/>
            <w:tcBorders>
              <w:top w:val="single" w:sz="4" w:space="0" w:color="auto"/>
              <w:left w:val="nil"/>
              <w:bottom w:val="nil"/>
              <w:right w:val="nil"/>
            </w:tcBorders>
            <w:shd w:val="clear" w:color="auto" w:fill="auto"/>
            <w:vAlign w:val="bottom"/>
            <w:hideMark/>
          </w:tcPr>
          <w:p w14:paraId="2074096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790" w:type="dxa"/>
            <w:tcBorders>
              <w:top w:val="single" w:sz="4" w:space="0" w:color="auto"/>
              <w:left w:val="nil"/>
              <w:bottom w:val="nil"/>
              <w:right w:val="nil"/>
            </w:tcBorders>
            <w:shd w:val="clear" w:color="auto" w:fill="auto"/>
            <w:vAlign w:val="bottom"/>
            <w:hideMark/>
          </w:tcPr>
          <w:p w14:paraId="1E9974C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w:t>
            </w:r>
          </w:p>
        </w:tc>
        <w:tc>
          <w:tcPr>
            <w:tcW w:w="1788" w:type="dxa"/>
            <w:tcBorders>
              <w:top w:val="single" w:sz="4" w:space="0" w:color="auto"/>
              <w:left w:val="nil"/>
              <w:bottom w:val="nil"/>
              <w:right w:val="nil"/>
            </w:tcBorders>
            <w:shd w:val="clear" w:color="auto" w:fill="auto"/>
            <w:vAlign w:val="bottom"/>
            <w:hideMark/>
          </w:tcPr>
          <w:p w14:paraId="00220EA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w:t>
            </w:r>
          </w:p>
        </w:tc>
        <w:tc>
          <w:tcPr>
            <w:tcW w:w="1788" w:type="dxa"/>
            <w:tcBorders>
              <w:top w:val="single" w:sz="4" w:space="0" w:color="auto"/>
              <w:left w:val="nil"/>
              <w:bottom w:val="nil"/>
              <w:right w:val="nil"/>
            </w:tcBorders>
            <w:shd w:val="clear" w:color="auto" w:fill="auto"/>
            <w:vAlign w:val="bottom"/>
            <w:hideMark/>
          </w:tcPr>
          <w:p w14:paraId="3597CE2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w:t>
            </w:r>
          </w:p>
        </w:tc>
      </w:tr>
      <w:tr w:rsidR="00C012ED" w:rsidRPr="003F7EAB" w14:paraId="50A39EFC" w14:textId="77777777" w:rsidTr="00C012ED">
        <w:trPr>
          <w:trHeight w:val="519"/>
        </w:trPr>
        <w:tc>
          <w:tcPr>
            <w:tcW w:w="2458" w:type="dxa"/>
            <w:tcBorders>
              <w:top w:val="nil"/>
              <w:left w:val="nil"/>
              <w:bottom w:val="single" w:sz="8" w:space="0" w:color="auto"/>
              <w:right w:val="nil"/>
            </w:tcBorders>
            <w:shd w:val="clear" w:color="auto" w:fill="auto"/>
            <w:vAlign w:val="bottom"/>
            <w:hideMark/>
          </w:tcPr>
          <w:p w14:paraId="241433C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790" w:type="dxa"/>
            <w:tcBorders>
              <w:top w:val="nil"/>
              <w:left w:val="nil"/>
              <w:bottom w:val="single" w:sz="8" w:space="0" w:color="auto"/>
              <w:right w:val="nil"/>
            </w:tcBorders>
            <w:shd w:val="clear" w:color="auto" w:fill="auto"/>
            <w:vAlign w:val="bottom"/>
            <w:hideMark/>
          </w:tcPr>
          <w:p w14:paraId="3612715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OLS</w:t>
            </w:r>
          </w:p>
        </w:tc>
        <w:tc>
          <w:tcPr>
            <w:tcW w:w="1788" w:type="dxa"/>
            <w:tcBorders>
              <w:top w:val="nil"/>
              <w:left w:val="nil"/>
              <w:bottom w:val="single" w:sz="8" w:space="0" w:color="auto"/>
              <w:right w:val="nil"/>
            </w:tcBorders>
            <w:shd w:val="clear" w:color="auto" w:fill="auto"/>
            <w:vAlign w:val="bottom"/>
            <w:hideMark/>
          </w:tcPr>
          <w:p w14:paraId="7C93FF7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OLS - restricted</w:t>
            </w:r>
          </w:p>
        </w:tc>
        <w:tc>
          <w:tcPr>
            <w:tcW w:w="1788" w:type="dxa"/>
            <w:tcBorders>
              <w:top w:val="nil"/>
              <w:left w:val="nil"/>
              <w:bottom w:val="single" w:sz="8" w:space="0" w:color="auto"/>
              <w:right w:val="nil"/>
            </w:tcBorders>
            <w:shd w:val="clear" w:color="auto" w:fill="auto"/>
            <w:vAlign w:val="bottom"/>
            <w:hideMark/>
          </w:tcPr>
          <w:p w14:paraId="54BC235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Tobit - restricted</w:t>
            </w:r>
          </w:p>
        </w:tc>
      </w:tr>
      <w:tr w:rsidR="00C012ED" w:rsidRPr="003F7EAB" w14:paraId="36118E88" w14:textId="77777777" w:rsidTr="00C012ED">
        <w:trPr>
          <w:trHeight w:val="506"/>
        </w:trPr>
        <w:tc>
          <w:tcPr>
            <w:tcW w:w="2458" w:type="dxa"/>
            <w:tcBorders>
              <w:top w:val="nil"/>
              <w:left w:val="nil"/>
              <w:bottom w:val="nil"/>
              <w:right w:val="nil"/>
            </w:tcBorders>
            <w:shd w:val="clear" w:color="auto" w:fill="auto"/>
            <w:vAlign w:val="bottom"/>
            <w:hideMark/>
          </w:tcPr>
          <w:p w14:paraId="30170B1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Special arrangements</w:t>
            </w:r>
          </w:p>
        </w:tc>
        <w:tc>
          <w:tcPr>
            <w:tcW w:w="1790" w:type="dxa"/>
            <w:tcBorders>
              <w:top w:val="nil"/>
              <w:left w:val="nil"/>
              <w:bottom w:val="nil"/>
              <w:right w:val="nil"/>
            </w:tcBorders>
            <w:shd w:val="clear" w:color="auto" w:fill="auto"/>
            <w:vAlign w:val="bottom"/>
            <w:hideMark/>
          </w:tcPr>
          <w:p w14:paraId="7F11D15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c>
          <w:tcPr>
            <w:tcW w:w="1788" w:type="dxa"/>
            <w:tcBorders>
              <w:top w:val="nil"/>
              <w:left w:val="nil"/>
              <w:bottom w:val="nil"/>
              <w:right w:val="nil"/>
            </w:tcBorders>
            <w:shd w:val="clear" w:color="auto" w:fill="auto"/>
            <w:vAlign w:val="bottom"/>
            <w:hideMark/>
          </w:tcPr>
          <w:p w14:paraId="6997E7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c>
          <w:tcPr>
            <w:tcW w:w="1788" w:type="dxa"/>
            <w:tcBorders>
              <w:top w:val="nil"/>
              <w:left w:val="nil"/>
              <w:bottom w:val="nil"/>
              <w:right w:val="nil"/>
            </w:tcBorders>
            <w:shd w:val="clear" w:color="auto" w:fill="auto"/>
            <w:vAlign w:val="bottom"/>
            <w:hideMark/>
          </w:tcPr>
          <w:p w14:paraId="0392E96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r>
      <w:tr w:rsidR="00C012ED" w:rsidRPr="003F7EAB" w14:paraId="7B4E08FB" w14:textId="77777777" w:rsidTr="00C012ED">
        <w:trPr>
          <w:trHeight w:val="253"/>
        </w:trPr>
        <w:tc>
          <w:tcPr>
            <w:tcW w:w="2458" w:type="dxa"/>
            <w:tcBorders>
              <w:top w:val="nil"/>
              <w:left w:val="nil"/>
              <w:bottom w:val="nil"/>
              <w:right w:val="nil"/>
            </w:tcBorders>
            <w:shd w:val="clear" w:color="auto" w:fill="auto"/>
            <w:vAlign w:val="bottom"/>
            <w:hideMark/>
          </w:tcPr>
          <w:p w14:paraId="5A95B70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Single site</w:t>
            </w:r>
          </w:p>
        </w:tc>
        <w:tc>
          <w:tcPr>
            <w:tcW w:w="1790" w:type="dxa"/>
            <w:tcBorders>
              <w:top w:val="nil"/>
              <w:left w:val="nil"/>
              <w:bottom w:val="nil"/>
              <w:right w:val="nil"/>
            </w:tcBorders>
            <w:shd w:val="clear" w:color="auto" w:fill="auto"/>
            <w:vAlign w:val="bottom"/>
            <w:hideMark/>
          </w:tcPr>
          <w:p w14:paraId="3C9B1CD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88" w:type="dxa"/>
            <w:tcBorders>
              <w:top w:val="nil"/>
              <w:left w:val="nil"/>
              <w:bottom w:val="nil"/>
              <w:right w:val="nil"/>
            </w:tcBorders>
            <w:shd w:val="clear" w:color="auto" w:fill="auto"/>
            <w:vAlign w:val="bottom"/>
            <w:hideMark/>
          </w:tcPr>
          <w:p w14:paraId="25AD949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88" w:type="dxa"/>
            <w:tcBorders>
              <w:top w:val="nil"/>
              <w:left w:val="nil"/>
              <w:bottom w:val="nil"/>
              <w:right w:val="nil"/>
            </w:tcBorders>
            <w:shd w:val="clear" w:color="auto" w:fill="auto"/>
            <w:vAlign w:val="bottom"/>
            <w:hideMark/>
          </w:tcPr>
          <w:p w14:paraId="0F2AE2D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393CC3EF" w14:textId="77777777" w:rsidTr="00C012ED">
        <w:trPr>
          <w:trHeight w:val="253"/>
        </w:trPr>
        <w:tc>
          <w:tcPr>
            <w:tcW w:w="2458" w:type="dxa"/>
            <w:tcBorders>
              <w:top w:val="nil"/>
              <w:left w:val="nil"/>
              <w:bottom w:val="nil"/>
              <w:right w:val="nil"/>
            </w:tcBorders>
            <w:shd w:val="clear" w:color="auto" w:fill="auto"/>
            <w:vAlign w:val="bottom"/>
            <w:hideMark/>
          </w:tcPr>
          <w:p w14:paraId="7BBB771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Unmatched</w:t>
            </w:r>
          </w:p>
        </w:tc>
        <w:tc>
          <w:tcPr>
            <w:tcW w:w="1790" w:type="dxa"/>
            <w:tcBorders>
              <w:top w:val="nil"/>
              <w:left w:val="nil"/>
              <w:bottom w:val="nil"/>
              <w:right w:val="nil"/>
            </w:tcBorders>
            <w:shd w:val="clear" w:color="auto" w:fill="auto"/>
            <w:vAlign w:val="bottom"/>
            <w:hideMark/>
          </w:tcPr>
          <w:p w14:paraId="61D3F15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88" w:type="dxa"/>
            <w:tcBorders>
              <w:top w:val="nil"/>
              <w:left w:val="nil"/>
              <w:bottom w:val="nil"/>
              <w:right w:val="nil"/>
            </w:tcBorders>
            <w:shd w:val="clear" w:color="auto" w:fill="auto"/>
            <w:vAlign w:val="bottom"/>
            <w:hideMark/>
          </w:tcPr>
          <w:p w14:paraId="1ADE5D9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88" w:type="dxa"/>
            <w:tcBorders>
              <w:top w:val="nil"/>
              <w:left w:val="nil"/>
              <w:bottom w:val="nil"/>
              <w:right w:val="nil"/>
            </w:tcBorders>
            <w:shd w:val="clear" w:color="auto" w:fill="auto"/>
            <w:vAlign w:val="bottom"/>
            <w:hideMark/>
          </w:tcPr>
          <w:p w14:paraId="5FB837A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38BAD3AA" w14:textId="77777777" w:rsidTr="00C012ED">
        <w:trPr>
          <w:trHeight w:val="253"/>
        </w:trPr>
        <w:tc>
          <w:tcPr>
            <w:tcW w:w="2458" w:type="dxa"/>
            <w:tcBorders>
              <w:top w:val="nil"/>
              <w:left w:val="nil"/>
              <w:bottom w:val="nil"/>
              <w:right w:val="nil"/>
            </w:tcBorders>
            <w:shd w:val="clear" w:color="auto" w:fill="auto"/>
            <w:vAlign w:val="bottom"/>
            <w:hideMark/>
          </w:tcPr>
          <w:p w14:paraId="6B358AB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Primary</w:t>
            </w:r>
          </w:p>
        </w:tc>
        <w:tc>
          <w:tcPr>
            <w:tcW w:w="1790" w:type="dxa"/>
            <w:tcBorders>
              <w:top w:val="nil"/>
              <w:left w:val="nil"/>
              <w:bottom w:val="nil"/>
              <w:right w:val="nil"/>
            </w:tcBorders>
            <w:shd w:val="clear" w:color="auto" w:fill="auto"/>
            <w:vAlign w:val="bottom"/>
            <w:hideMark/>
          </w:tcPr>
          <w:p w14:paraId="0017F8C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788" w:type="dxa"/>
            <w:tcBorders>
              <w:top w:val="nil"/>
              <w:left w:val="nil"/>
              <w:bottom w:val="nil"/>
              <w:right w:val="nil"/>
            </w:tcBorders>
            <w:shd w:val="clear" w:color="auto" w:fill="auto"/>
            <w:vAlign w:val="bottom"/>
            <w:hideMark/>
          </w:tcPr>
          <w:p w14:paraId="32AFEA3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788" w:type="dxa"/>
            <w:tcBorders>
              <w:top w:val="nil"/>
              <w:left w:val="nil"/>
              <w:bottom w:val="nil"/>
              <w:right w:val="nil"/>
            </w:tcBorders>
            <w:shd w:val="clear" w:color="auto" w:fill="auto"/>
            <w:vAlign w:val="bottom"/>
            <w:hideMark/>
          </w:tcPr>
          <w:p w14:paraId="21B85C5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r>
      <w:tr w:rsidR="00C012ED" w:rsidRPr="003F7EAB" w14:paraId="1CF6E1FF" w14:textId="77777777" w:rsidTr="00C012ED">
        <w:trPr>
          <w:trHeight w:val="506"/>
        </w:trPr>
        <w:tc>
          <w:tcPr>
            <w:tcW w:w="2458" w:type="dxa"/>
            <w:tcBorders>
              <w:top w:val="nil"/>
              <w:left w:val="nil"/>
              <w:bottom w:val="nil"/>
              <w:right w:val="nil"/>
            </w:tcBorders>
            <w:shd w:val="clear" w:color="auto" w:fill="auto"/>
            <w:vAlign w:val="bottom"/>
            <w:hideMark/>
          </w:tcPr>
          <w:p w14:paraId="7256EFB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manufacturing</w:t>
            </w:r>
          </w:p>
        </w:tc>
        <w:tc>
          <w:tcPr>
            <w:tcW w:w="1790" w:type="dxa"/>
            <w:tcBorders>
              <w:top w:val="nil"/>
              <w:left w:val="nil"/>
              <w:bottom w:val="nil"/>
              <w:right w:val="nil"/>
            </w:tcBorders>
            <w:shd w:val="clear" w:color="auto" w:fill="auto"/>
            <w:vAlign w:val="bottom"/>
            <w:hideMark/>
          </w:tcPr>
          <w:p w14:paraId="0C37C40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788" w:type="dxa"/>
            <w:tcBorders>
              <w:top w:val="nil"/>
              <w:left w:val="nil"/>
              <w:bottom w:val="nil"/>
              <w:right w:val="nil"/>
            </w:tcBorders>
            <w:shd w:val="clear" w:color="auto" w:fill="auto"/>
            <w:vAlign w:val="bottom"/>
            <w:hideMark/>
          </w:tcPr>
          <w:p w14:paraId="526749E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5F8C1B0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6B45655E" w14:textId="77777777" w:rsidTr="00C012ED">
        <w:trPr>
          <w:trHeight w:val="253"/>
        </w:trPr>
        <w:tc>
          <w:tcPr>
            <w:tcW w:w="2458" w:type="dxa"/>
            <w:tcBorders>
              <w:top w:val="nil"/>
              <w:left w:val="nil"/>
              <w:bottom w:val="nil"/>
              <w:right w:val="nil"/>
            </w:tcBorders>
            <w:shd w:val="clear" w:color="auto" w:fill="auto"/>
            <w:vAlign w:val="bottom"/>
            <w:hideMark/>
          </w:tcPr>
          <w:p w14:paraId="4648BB6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utilities</w:t>
            </w:r>
          </w:p>
        </w:tc>
        <w:tc>
          <w:tcPr>
            <w:tcW w:w="1790" w:type="dxa"/>
            <w:tcBorders>
              <w:top w:val="nil"/>
              <w:left w:val="nil"/>
              <w:bottom w:val="nil"/>
              <w:right w:val="nil"/>
            </w:tcBorders>
            <w:shd w:val="clear" w:color="auto" w:fill="auto"/>
            <w:vAlign w:val="bottom"/>
            <w:hideMark/>
          </w:tcPr>
          <w:p w14:paraId="6F4AD22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788" w:type="dxa"/>
            <w:tcBorders>
              <w:top w:val="nil"/>
              <w:left w:val="nil"/>
              <w:bottom w:val="nil"/>
              <w:right w:val="nil"/>
            </w:tcBorders>
            <w:shd w:val="clear" w:color="auto" w:fill="auto"/>
            <w:vAlign w:val="bottom"/>
            <w:hideMark/>
          </w:tcPr>
          <w:p w14:paraId="246D440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0ED70E1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14C9EAE1" w14:textId="77777777" w:rsidTr="00C012ED">
        <w:trPr>
          <w:trHeight w:val="253"/>
        </w:trPr>
        <w:tc>
          <w:tcPr>
            <w:tcW w:w="2458" w:type="dxa"/>
            <w:tcBorders>
              <w:top w:val="nil"/>
              <w:left w:val="nil"/>
              <w:bottom w:val="nil"/>
              <w:right w:val="nil"/>
            </w:tcBorders>
            <w:shd w:val="clear" w:color="auto" w:fill="auto"/>
            <w:vAlign w:val="bottom"/>
            <w:hideMark/>
          </w:tcPr>
          <w:p w14:paraId="604ECA7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Construction</w:t>
            </w:r>
          </w:p>
        </w:tc>
        <w:tc>
          <w:tcPr>
            <w:tcW w:w="1790" w:type="dxa"/>
            <w:tcBorders>
              <w:top w:val="nil"/>
              <w:left w:val="nil"/>
              <w:bottom w:val="nil"/>
              <w:right w:val="nil"/>
            </w:tcBorders>
            <w:shd w:val="clear" w:color="auto" w:fill="auto"/>
            <w:vAlign w:val="bottom"/>
            <w:hideMark/>
          </w:tcPr>
          <w:p w14:paraId="49BB540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788" w:type="dxa"/>
            <w:tcBorders>
              <w:top w:val="nil"/>
              <w:left w:val="nil"/>
              <w:bottom w:val="nil"/>
              <w:right w:val="nil"/>
            </w:tcBorders>
            <w:shd w:val="clear" w:color="auto" w:fill="auto"/>
            <w:vAlign w:val="bottom"/>
            <w:hideMark/>
          </w:tcPr>
          <w:p w14:paraId="3292C3D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788" w:type="dxa"/>
            <w:tcBorders>
              <w:top w:val="nil"/>
              <w:left w:val="nil"/>
              <w:bottom w:val="nil"/>
              <w:right w:val="nil"/>
            </w:tcBorders>
            <w:shd w:val="clear" w:color="auto" w:fill="auto"/>
            <w:vAlign w:val="bottom"/>
            <w:hideMark/>
          </w:tcPr>
          <w:p w14:paraId="436F02C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r>
      <w:tr w:rsidR="00C012ED" w:rsidRPr="003F7EAB" w14:paraId="13BD8D8A" w14:textId="77777777" w:rsidTr="00C012ED">
        <w:trPr>
          <w:trHeight w:val="253"/>
        </w:trPr>
        <w:tc>
          <w:tcPr>
            <w:tcW w:w="2458" w:type="dxa"/>
            <w:tcBorders>
              <w:top w:val="nil"/>
              <w:left w:val="nil"/>
              <w:bottom w:val="nil"/>
              <w:right w:val="nil"/>
            </w:tcBorders>
            <w:shd w:val="clear" w:color="auto" w:fill="auto"/>
            <w:vAlign w:val="bottom"/>
            <w:hideMark/>
          </w:tcPr>
          <w:p w14:paraId="21446CC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Sales</w:t>
            </w:r>
          </w:p>
        </w:tc>
        <w:tc>
          <w:tcPr>
            <w:tcW w:w="1790" w:type="dxa"/>
            <w:tcBorders>
              <w:top w:val="nil"/>
              <w:left w:val="nil"/>
              <w:bottom w:val="nil"/>
              <w:right w:val="nil"/>
            </w:tcBorders>
            <w:shd w:val="clear" w:color="auto" w:fill="auto"/>
            <w:vAlign w:val="bottom"/>
            <w:hideMark/>
          </w:tcPr>
          <w:p w14:paraId="590D696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88" w:type="dxa"/>
            <w:tcBorders>
              <w:top w:val="nil"/>
              <w:left w:val="nil"/>
              <w:bottom w:val="nil"/>
              <w:right w:val="nil"/>
            </w:tcBorders>
            <w:shd w:val="clear" w:color="auto" w:fill="auto"/>
            <w:vAlign w:val="bottom"/>
            <w:hideMark/>
          </w:tcPr>
          <w:p w14:paraId="72926CB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788" w:type="dxa"/>
            <w:tcBorders>
              <w:top w:val="nil"/>
              <w:left w:val="nil"/>
              <w:bottom w:val="nil"/>
              <w:right w:val="nil"/>
            </w:tcBorders>
            <w:shd w:val="clear" w:color="auto" w:fill="auto"/>
            <w:vAlign w:val="bottom"/>
            <w:hideMark/>
          </w:tcPr>
          <w:p w14:paraId="7661747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r>
      <w:tr w:rsidR="00C012ED" w:rsidRPr="003F7EAB" w14:paraId="2743E2DD" w14:textId="77777777" w:rsidTr="00C012ED">
        <w:trPr>
          <w:trHeight w:val="253"/>
        </w:trPr>
        <w:tc>
          <w:tcPr>
            <w:tcW w:w="2458" w:type="dxa"/>
            <w:tcBorders>
              <w:top w:val="nil"/>
              <w:left w:val="nil"/>
              <w:bottom w:val="nil"/>
              <w:right w:val="nil"/>
            </w:tcBorders>
            <w:shd w:val="clear" w:color="auto" w:fill="auto"/>
            <w:vAlign w:val="bottom"/>
            <w:hideMark/>
          </w:tcPr>
          <w:p w14:paraId="69EBA34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Services</w:t>
            </w:r>
          </w:p>
        </w:tc>
        <w:tc>
          <w:tcPr>
            <w:tcW w:w="1790" w:type="dxa"/>
            <w:tcBorders>
              <w:top w:val="nil"/>
              <w:left w:val="nil"/>
              <w:bottom w:val="nil"/>
              <w:right w:val="nil"/>
            </w:tcBorders>
            <w:shd w:val="clear" w:color="auto" w:fill="auto"/>
            <w:vAlign w:val="bottom"/>
            <w:hideMark/>
          </w:tcPr>
          <w:p w14:paraId="0FE4955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88" w:type="dxa"/>
            <w:tcBorders>
              <w:top w:val="nil"/>
              <w:left w:val="nil"/>
              <w:bottom w:val="nil"/>
              <w:right w:val="nil"/>
            </w:tcBorders>
            <w:shd w:val="clear" w:color="auto" w:fill="auto"/>
            <w:vAlign w:val="bottom"/>
            <w:hideMark/>
          </w:tcPr>
          <w:p w14:paraId="4F4218A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35B9782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r>
      <w:tr w:rsidR="00C012ED" w:rsidRPr="003F7EAB" w14:paraId="4D8883E3" w14:textId="77777777" w:rsidTr="00C012ED">
        <w:trPr>
          <w:trHeight w:val="253"/>
        </w:trPr>
        <w:tc>
          <w:tcPr>
            <w:tcW w:w="2458" w:type="dxa"/>
            <w:tcBorders>
              <w:top w:val="nil"/>
              <w:left w:val="nil"/>
              <w:bottom w:val="nil"/>
              <w:right w:val="nil"/>
            </w:tcBorders>
            <w:shd w:val="clear" w:color="auto" w:fill="auto"/>
            <w:vAlign w:val="bottom"/>
            <w:hideMark/>
          </w:tcPr>
          <w:p w14:paraId="7262F89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Financial/law</w:t>
            </w:r>
          </w:p>
        </w:tc>
        <w:tc>
          <w:tcPr>
            <w:tcW w:w="1790" w:type="dxa"/>
            <w:tcBorders>
              <w:top w:val="nil"/>
              <w:left w:val="nil"/>
              <w:bottom w:val="nil"/>
              <w:right w:val="nil"/>
            </w:tcBorders>
            <w:shd w:val="clear" w:color="auto" w:fill="auto"/>
            <w:vAlign w:val="bottom"/>
            <w:hideMark/>
          </w:tcPr>
          <w:p w14:paraId="59E6F36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0C145B5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788" w:type="dxa"/>
            <w:tcBorders>
              <w:top w:val="nil"/>
              <w:left w:val="nil"/>
              <w:bottom w:val="nil"/>
              <w:right w:val="nil"/>
            </w:tcBorders>
            <w:shd w:val="clear" w:color="auto" w:fill="auto"/>
            <w:vAlign w:val="bottom"/>
            <w:hideMark/>
          </w:tcPr>
          <w:p w14:paraId="0401A0F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61E97D1B" w14:textId="77777777" w:rsidTr="00C012ED">
        <w:trPr>
          <w:trHeight w:val="253"/>
        </w:trPr>
        <w:tc>
          <w:tcPr>
            <w:tcW w:w="2458" w:type="dxa"/>
            <w:tcBorders>
              <w:top w:val="nil"/>
              <w:left w:val="nil"/>
              <w:bottom w:val="nil"/>
              <w:right w:val="nil"/>
            </w:tcBorders>
            <w:shd w:val="clear" w:color="auto" w:fill="auto"/>
            <w:vAlign w:val="bottom"/>
            <w:hideMark/>
          </w:tcPr>
          <w:p w14:paraId="09386DB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Health</w:t>
            </w:r>
          </w:p>
        </w:tc>
        <w:tc>
          <w:tcPr>
            <w:tcW w:w="1790" w:type="dxa"/>
            <w:tcBorders>
              <w:top w:val="nil"/>
              <w:left w:val="nil"/>
              <w:bottom w:val="nil"/>
              <w:right w:val="nil"/>
            </w:tcBorders>
            <w:shd w:val="clear" w:color="auto" w:fill="auto"/>
            <w:vAlign w:val="bottom"/>
            <w:hideMark/>
          </w:tcPr>
          <w:p w14:paraId="54D6B01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788" w:type="dxa"/>
            <w:tcBorders>
              <w:top w:val="nil"/>
              <w:left w:val="nil"/>
              <w:bottom w:val="nil"/>
              <w:right w:val="nil"/>
            </w:tcBorders>
            <w:shd w:val="clear" w:color="auto" w:fill="auto"/>
            <w:vAlign w:val="bottom"/>
            <w:hideMark/>
          </w:tcPr>
          <w:p w14:paraId="4B2D762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788" w:type="dxa"/>
            <w:tcBorders>
              <w:top w:val="nil"/>
              <w:left w:val="nil"/>
              <w:bottom w:val="nil"/>
              <w:right w:val="nil"/>
            </w:tcBorders>
            <w:shd w:val="clear" w:color="auto" w:fill="auto"/>
            <w:vAlign w:val="bottom"/>
            <w:hideMark/>
          </w:tcPr>
          <w:p w14:paraId="2A1AD1A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0.18***</w:t>
            </w:r>
          </w:p>
        </w:tc>
      </w:tr>
      <w:tr w:rsidR="00C012ED" w:rsidRPr="003F7EAB" w14:paraId="717B1F9D" w14:textId="77777777" w:rsidTr="00C012ED">
        <w:trPr>
          <w:trHeight w:val="253"/>
        </w:trPr>
        <w:tc>
          <w:tcPr>
            <w:tcW w:w="2458" w:type="dxa"/>
            <w:tcBorders>
              <w:top w:val="nil"/>
              <w:left w:val="nil"/>
              <w:bottom w:val="nil"/>
              <w:right w:val="nil"/>
            </w:tcBorders>
            <w:shd w:val="clear" w:color="auto" w:fill="auto"/>
            <w:vAlign w:val="bottom"/>
            <w:hideMark/>
          </w:tcPr>
          <w:p w14:paraId="557170A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Creative</w:t>
            </w:r>
          </w:p>
        </w:tc>
        <w:tc>
          <w:tcPr>
            <w:tcW w:w="1790" w:type="dxa"/>
            <w:tcBorders>
              <w:top w:val="nil"/>
              <w:left w:val="nil"/>
              <w:bottom w:val="nil"/>
              <w:right w:val="nil"/>
            </w:tcBorders>
            <w:shd w:val="clear" w:color="auto" w:fill="auto"/>
            <w:vAlign w:val="bottom"/>
            <w:hideMark/>
          </w:tcPr>
          <w:p w14:paraId="7BFC0D4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0F95A59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7AFDB0F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2435C1AB" w14:textId="77777777" w:rsidTr="00C012ED">
        <w:trPr>
          <w:trHeight w:val="253"/>
        </w:trPr>
        <w:tc>
          <w:tcPr>
            <w:tcW w:w="2458" w:type="dxa"/>
            <w:tcBorders>
              <w:top w:val="nil"/>
              <w:left w:val="nil"/>
              <w:bottom w:val="nil"/>
              <w:right w:val="nil"/>
            </w:tcBorders>
            <w:shd w:val="clear" w:color="auto" w:fill="auto"/>
            <w:vAlign w:val="bottom"/>
            <w:hideMark/>
          </w:tcPr>
          <w:p w14:paraId="1B78BE4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Other</w:t>
            </w:r>
          </w:p>
        </w:tc>
        <w:tc>
          <w:tcPr>
            <w:tcW w:w="1790" w:type="dxa"/>
            <w:tcBorders>
              <w:top w:val="nil"/>
              <w:left w:val="nil"/>
              <w:bottom w:val="nil"/>
              <w:right w:val="nil"/>
            </w:tcBorders>
            <w:shd w:val="clear" w:color="auto" w:fill="auto"/>
            <w:vAlign w:val="bottom"/>
            <w:hideMark/>
          </w:tcPr>
          <w:p w14:paraId="02276C9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3D7E112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788" w:type="dxa"/>
            <w:tcBorders>
              <w:top w:val="nil"/>
              <w:left w:val="nil"/>
              <w:bottom w:val="nil"/>
              <w:right w:val="nil"/>
            </w:tcBorders>
            <w:shd w:val="clear" w:color="auto" w:fill="auto"/>
            <w:vAlign w:val="bottom"/>
            <w:hideMark/>
          </w:tcPr>
          <w:p w14:paraId="2864203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0.19***</w:t>
            </w:r>
          </w:p>
        </w:tc>
      </w:tr>
      <w:tr w:rsidR="00C012ED" w:rsidRPr="003F7EAB" w14:paraId="452BA278" w14:textId="77777777" w:rsidTr="00C012ED">
        <w:trPr>
          <w:trHeight w:val="1013"/>
        </w:trPr>
        <w:tc>
          <w:tcPr>
            <w:tcW w:w="2458" w:type="dxa"/>
            <w:tcBorders>
              <w:top w:val="nil"/>
              <w:left w:val="nil"/>
              <w:bottom w:val="nil"/>
              <w:right w:val="nil"/>
            </w:tcBorders>
            <w:shd w:val="clear" w:color="auto" w:fill="auto"/>
            <w:vAlign w:val="bottom"/>
            <w:hideMark/>
          </w:tcPr>
          <w:p w14:paraId="3D537A1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 in a sparse setting</w:t>
            </w:r>
          </w:p>
        </w:tc>
        <w:tc>
          <w:tcPr>
            <w:tcW w:w="1790" w:type="dxa"/>
            <w:tcBorders>
              <w:top w:val="nil"/>
              <w:left w:val="nil"/>
              <w:bottom w:val="nil"/>
              <w:right w:val="nil"/>
            </w:tcBorders>
            <w:shd w:val="clear" w:color="auto" w:fill="auto"/>
            <w:vAlign w:val="bottom"/>
            <w:hideMark/>
          </w:tcPr>
          <w:p w14:paraId="46807ED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4A8E721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88" w:type="dxa"/>
            <w:tcBorders>
              <w:top w:val="nil"/>
              <w:left w:val="nil"/>
              <w:bottom w:val="nil"/>
              <w:right w:val="nil"/>
            </w:tcBorders>
            <w:shd w:val="clear" w:color="auto" w:fill="auto"/>
            <w:vAlign w:val="bottom"/>
            <w:hideMark/>
          </w:tcPr>
          <w:p w14:paraId="55BCC0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r>
      <w:tr w:rsidR="00C012ED" w:rsidRPr="003F7EAB" w14:paraId="4F1777A1" w14:textId="77777777" w:rsidTr="00C012ED">
        <w:trPr>
          <w:trHeight w:val="760"/>
        </w:trPr>
        <w:tc>
          <w:tcPr>
            <w:tcW w:w="2458" w:type="dxa"/>
            <w:tcBorders>
              <w:top w:val="nil"/>
              <w:left w:val="nil"/>
              <w:bottom w:val="nil"/>
              <w:right w:val="nil"/>
            </w:tcBorders>
            <w:shd w:val="clear" w:color="auto" w:fill="auto"/>
            <w:vAlign w:val="bottom"/>
            <w:hideMark/>
          </w:tcPr>
          <w:p w14:paraId="3604BFC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w:t>
            </w:r>
          </w:p>
        </w:tc>
        <w:tc>
          <w:tcPr>
            <w:tcW w:w="1790" w:type="dxa"/>
            <w:tcBorders>
              <w:top w:val="nil"/>
              <w:left w:val="nil"/>
              <w:bottom w:val="nil"/>
              <w:right w:val="nil"/>
            </w:tcBorders>
            <w:shd w:val="clear" w:color="auto" w:fill="auto"/>
            <w:vAlign w:val="bottom"/>
            <w:hideMark/>
          </w:tcPr>
          <w:p w14:paraId="6F3DAAC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2BCE6A3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88" w:type="dxa"/>
            <w:tcBorders>
              <w:top w:val="nil"/>
              <w:left w:val="nil"/>
              <w:bottom w:val="nil"/>
              <w:right w:val="nil"/>
            </w:tcBorders>
            <w:shd w:val="clear" w:color="auto" w:fill="auto"/>
            <w:vAlign w:val="bottom"/>
            <w:hideMark/>
          </w:tcPr>
          <w:p w14:paraId="28CCAD0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r>
      <w:tr w:rsidR="00C012ED" w:rsidRPr="003F7EAB" w14:paraId="2ED7C5AC" w14:textId="77777777" w:rsidTr="00C012ED">
        <w:trPr>
          <w:trHeight w:val="1013"/>
        </w:trPr>
        <w:tc>
          <w:tcPr>
            <w:tcW w:w="2458" w:type="dxa"/>
            <w:tcBorders>
              <w:top w:val="nil"/>
              <w:left w:val="nil"/>
              <w:bottom w:val="nil"/>
              <w:right w:val="nil"/>
            </w:tcBorders>
            <w:shd w:val="clear" w:color="auto" w:fill="auto"/>
            <w:vAlign w:val="bottom"/>
            <w:hideMark/>
          </w:tcPr>
          <w:p w14:paraId="5255464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 in a sparse setting</w:t>
            </w:r>
          </w:p>
        </w:tc>
        <w:tc>
          <w:tcPr>
            <w:tcW w:w="1790" w:type="dxa"/>
            <w:tcBorders>
              <w:top w:val="nil"/>
              <w:left w:val="nil"/>
              <w:bottom w:val="nil"/>
              <w:right w:val="nil"/>
            </w:tcBorders>
            <w:shd w:val="clear" w:color="auto" w:fill="auto"/>
            <w:vAlign w:val="bottom"/>
            <w:hideMark/>
          </w:tcPr>
          <w:p w14:paraId="2C754BF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2AEFEB1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511BB41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r>
      <w:tr w:rsidR="00C012ED" w:rsidRPr="003F7EAB" w14:paraId="1F09C223" w14:textId="77777777" w:rsidTr="00C012ED">
        <w:trPr>
          <w:trHeight w:val="506"/>
        </w:trPr>
        <w:tc>
          <w:tcPr>
            <w:tcW w:w="2458" w:type="dxa"/>
            <w:tcBorders>
              <w:top w:val="nil"/>
              <w:left w:val="nil"/>
              <w:bottom w:val="nil"/>
              <w:right w:val="nil"/>
            </w:tcBorders>
            <w:shd w:val="clear" w:color="auto" w:fill="auto"/>
            <w:vAlign w:val="bottom"/>
            <w:hideMark/>
          </w:tcPr>
          <w:p w14:paraId="26C714A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w:t>
            </w:r>
          </w:p>
        </w:tc>
        <w:tc>
          <w:tcPr>
            <w:tcW w:w="1790" w:type="dxa"/>
            <w:tcBorders>
              <w:top w:val="nil"/>
              <w:left w:val="nil"/>
              <w:bottom w:val="nil"/>
              <w:right w:val="nil"/>
            </w:tcBorders>
            <w:shd w:val="clear" w:color="auto" w:fill="auto"/>
            <w:vAlign w:val="bottom"/>
            <w:hideMark/>
          </w:tcPr>
          <w:p w14:paraId="3E6F205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483921E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88" w:type="dxa"/>
            <w:tcBorders>
              <w:top w:val="nil"/>
              <w:left w:val="nil"/>
              <w:bottom w:val="nil"/>
              <w:right w:val="nil"/>
            </w:tcBorders>
            <w:shd w:val="clear" w:color="auto" w:fill="auto"/>
            <w:vAlign w:val="bottom"/>
            <w:hideMark/>
          </w:tcPr>
          <w:p w14:paraId="52D70C9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r>
      <w:tr w:rsidR="00C012ED" w:rsidRPr="003F7EAB" w14:paraId="54A7A7FE" w14:textId="77777777" w:rsidTr="00C012ED">
        <w:trPr>
          <w:trHeight w:val="760"/>
        </w:trPr>
        <w:tc>
          <w:tcPr>
            <w:tcW w:w="2458" w:type="dxa"/>
            <w:tcBorders>
              <w:top w:val="nil"/>
              <w:left w:val="nil"/>
              <w:bottom w:val="nil"/>
              <w:right w:val="nil"/>
            </w:tcBorders>
            <w:shd w:val="clear" w:color="auto" w:fill="auto"/>
            <w:vAlign w:val="bottom"/>
            <w:hideMark/>
          </w:tcPr>
          <w:p w14:paraId="546979A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 in a sparse setting</w:t>
            </w:r>
          </w:p>
        </w:tc>
        <w:tc>
          <w:tcPr>
            <w:tcW w:w="1790" w:type="dxa"/>
            <w:tcBorders>
              <w:top w:val="nil"/>
              <w:left w:val="nil"/>
              <w:bottom w:val="nil"/>
              <w:right w:val="nil"/>
            </w:tcBorders>
            <w:shd w:val="clear" w:color="auto" w:fill="auto"/>
            <w:vAlign w:val="bottom"/>
            <w:hideMark/>
          </w:tcPr>
          <w:p w14:paraId="6D6DCE3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788" w:type="dxa"/>
            <w:tcBorders>
              <w:top w:val="nil"/>
              <w:left w:val="nil"/>
              <w:bottom w:val="nil"/>
              <w:right w:val="nil"/>
            </w:tcBorders>
            <w:shd w:val="clear" w:color="auto" w:fill="auto"/>
            <w:vAlign w:val="bottom"/>
            <w:hideMark/>
          </w:tcPr>
          <w:p w14:paraId="288C20A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22CE052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r>
      <w:tr w:rsidR="00C012ED" w:rsidRPr="003F7EAB" w14:paraId="6350C654" w14:textId="77777777" w:rsidTr="00C012ED">
        <w:trPr>
          <w:trHeight w:val="253"/>
        </w:trPr>
        <w:tc>
          <w:tcPr>
            <w:tcW w:w="2458" w:type="dxa"/>
            <w:tcBorders>
              <w:top w:val="nil"/>
              <w:left w:val="nil"/>
              <w:bottom w:val="nil"/>
              <w:right w:val="nil"/>
            </w:tcBorders>
            <w:shd w:val="clear" w:color="auto" w:fill="auto"/>
            <w:vAlign w:val="bottom"/>
            <w:hideMark/>
          </w:tcPr>
          <w:p w14:paraId="3EE48F6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w:t>
            </w:r>
          </w:p>
        </w:tc>
        <w:tc>
          <w:tcPr>
            <w:tcW w:w="1790" w:type="dxa"/>
            <w:tcBorders>
              <w:top w:val="nil"/>
              <w:left w:val="nil"/>
              <w:bottom w:val="nil"/>
              <w:right w:val="nil"/>
            </w:tcBorders>
            <w:shd w:val="clear" w:color="auto" w:fill="auto"/>
            <w:vAlign w:val="bottom"/>
            <w:hideMark/>
          </w:tcPr>
          <w:p w14:paraId="615ED50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0E1F99F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88" w:type="dxa"/>
            <w:tcBorders>
              <w:top w:val="nil"/>
              <w:left w:val="nil"/>
              <w:bottom w:val="nil"/>
              <w:right w:val="nil"/>
            </w:tcBorders>
            <w:shd w:val="clear" w:color="auto" w:fill="auto"/>
            <w:vAlign w:val="bottom"/>
            <w:hideMark/>
          </w:tcPr>
          <w:p w14:paraId="6D61FDC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r>
      <w:tr w:rsidR="00C012ED" w:rsidRPr="003F7EAB" w14:paraId="30A37F13" w14:textId="77777777" w:rsidTr="00C012ED">
        <w:trPr>
          <w:trHeight w:val="760"/>
        </w:trPr>
        <w:tc>
          <w:tcPr>
            <w:tcW w:w="2458" w:type="dxa"/>
            <w:tcBorders>
              <w:top w:val="nil"/>
              <w:left w:val="nil"/>
              <w:bottom w:val="nil"/>
              <w:right w:val="nil"/>
            </w:tcBorders>
            <w:shd w:val="clear" w:color="auto" w:fill="auto"/>
            <w:vAlign w:val="bottom"/>
            <w:hideMark/>
          </w:tcPr>
          <w:p w14:paraId="2CD5700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city and town in a sparse Setting</w:t>
            </w:r>
          </w:p>
        </w:tc>
        <w:tc>
          <w:tcPr>
            <w:tcW w:w="1790" w:type="dxa"/>
            <w:tcBorders>
              <w:top w:val="nil"/>
              <w:left w:val="nil"/>
              <w:bottom w:val="nil"/>
              <w:right w:val="nil"/>
            </w:tcBorders>
            <w:shd w:val="clear" w:color="auto" w:fill="auto"/>
            <w:vAlign w:val="bottom"/>
            <w:hideMark/>
          </w:tcPr>
          <w:p w14:paraId="1337FC3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788" w:type="dxa"/>
            <w:tcBorders>
              <w:top w:val="nil"/>
              <w:left w:val="nil"/>
              <w:bottom w:val="nil"/>
              <w:right w:val="nil"/>
            </w:tcBorders>
            <w:shd w:val="clear" w:color="auto" w:fill="auto"/>
            <w:vAlign w:val="bottom"/>
            <w:hideMark/>
          </w:tcPr>
          <w:p w14:paraId="65D36F8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788" w:type="dxa"/>
            <w:tcBorders>
              <w:top w:val="nil"/>
              <w:left w:val="nil"/>
              <w:bottom w:val="nil"/>
              <w:right w:val="nil"/>
            </w:tcBorders>
            <w:shd w:val="clear" w:color="auto" w:fill="auto"/>
            <w:vAlign w:val="bottom"/>
            <w:hideMark/>
          </w:tcPr>
          <w:p w14:paraId="7B6A1B3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0.38*</w:t>
            </w:r>
          </w:p>
        </w:tc>
      </w:tr>
      <w:tr w:rsidR="00C012ED" w:rsidRPr="003F7EAB" w14:paraId="6CBDC6AC" w14:textId="77777777" w:rsidTr="00C012ED">
        <w:trPr>
          <w:trHeight w:val="506"/>
        </w:trPr>
        <w:tc>
          <w:tcPr>
            <w:tcW w:w="2458" w:type="dxa"/>
            <w:tcBorders>
              <w:top w:val="nil"/>
              <w:left w:val="nil"/>
              <w:bottom w:val="nil"/>
              <w:right w:val="nil"/>
            </w:tcBorders>
            <w:shd w:val="clear" w:color="auto" w:fill="auto"/>
            <w:vAlign w:val="bottom"/>
            <w:hideMark/>
          </w:tcPr>
          <w:p w14:paraId="0B4ED14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minor conurbation</w:t>
            </w:r>
          </w:p>
        </w:tc>
        <w:tc>
          <w:tcPr>
            <w:tcW w:w="1790" w:type="dxa"/>
            <w:tcBorders>
              <w:top w:val="nil"/>
              <w:left w:val="nil"/>
              <w:bottom w:val="nil"/>
              <w:right w:val="nil"/>
            </w:tcBorders>
            <w:shd w:val="clear" w:color="auto" w:fill="auto"/>
            <w:vAlign w:val="bottom"/>
            <w:hideMark/>
          </w:tcPr>
          <w:p w14:paraId="69BE337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40C8D39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736B0C2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r>
      <w:tr w:rsidR="00C012ED" w:rsidRPr="003F7EAB" w14:paraId="709E7D3C" w14:textId="77777777" w:rsidTr="00C012ED">
        <w:trPr>
          <w:trHeight w:val="506"/>
        </w:trPr>
        <w:tc>
          <w:tcPr>
            <w:tcW w:w="2458" w:type="dxa"/>
            <w:tcBorders>
              <w:top w:val="nil"/>
              <w:left w:val="nil"/>
              <w:bottom w:val="nil"/>
              <w:right w:val="nil"/>
            </w:tcBorders>
            <w:shd w:val="clear" w:color="auto" w:fill="auto"/>
            <w:vAlign w:val="bottom"/>
            <w:hideMark/>
          </w:tcPr>
          <w:p w14:paraId="477BAF9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major conurbation</w:t>
            </w:r>
          </w:p>
        </w:tc>
        <w:tc>
          <w:tcPr>
            <w:tcW w:w="1790" w:type="dxa"/>
            <w:tcBorders>
              <w:top w:val="nil"/>
              <w:left w:val="nil"/>
              <w:bottom w:val="nil"/>
              <w:right w:val="nil"/>
            </w:tcBorders>
            <w:shd w:val="clear" w:color="auto" w:fill="auto"/>
            <w:vAlign w:val="bottom"/>
            <w:hideMark/>
          </w:tcPr>
          <w:p w14:paraId="6F0C1E7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3EFA1A5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1BD25F4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0BCE7499" w14:textId="77777777" w:rsidTr="00C012ED">
        <w:trPr>
          <w:trHeight w:val="506"/>
        </w:trPr>
        <w:tc>
          <w:tcPr>
            <w:tcW w:w="2458" w:type="dxa"/>
            <w:tcBorders>
              <w:top w:val="nil"/>
              <w:left w:val="nil"/>
              <w:bottom w:val="nil"/>
              <w:right w:val="nil"/>
            </w:tcBorders>
            <w:shd w:val="clear" w:color="auto" w:fill="auto"/>
            <w:vAlign w:val="bottom"/>
            <w:hideMark/>
          </w:tcPr>
          <w:p w14:paraId="0B37617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Number of employees</w:t>
            </w:r>
          </w:p>
        </w:tc>
        <w:tc>
          <w:tcPr>
            <w:tcW w:w="1790" w:type="dxa"/>
            <w:tcBorders>
              <w:top w:val="nil"/>
              <w:left w:val="nil"/>
              <w:bottom w:val="nil"/>
              <w:right w:val="nil"/>
            </w:tcBorders>
            <w:shd w:val="clear" w:color="auto" w:fill="auto"/>
            <w:vAlign w:val="bottom"/>
            <w:hideMark/>
          </w:tcPr>
          <w:p w14:paraId="66A2865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88" w:type="dxa"/>
            <w:tcBorders>
              <w:top w:val="nil"/>
              <w:left w:val="nil"/>
              <w:bottom w:val="nil"/>
              <w:right w:val="nil"/>
            </w:tcBorders>
            <w:shd w:val="clear" w:color="auto" w:fill="auto"/>
            <w:vAlign w:val="bottom"/>
            <w:hideMark/>
          </w:tcPr>
          <w:p w14:paraId="0407AFD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88" w:type="dxa"/>
            <w:tcBorders>
              <w:top w:val="nil"/>
              <w:left w:val="nil"/>
              <w:bottom w:val="nil"/>
              <w:right w:val="nil"/>
            </w:tcBorders>
            <w:shd w:val="clear" w:color="auto" w:fill="auto"/>
            <w:vAlign w:val="bottom"/>
            <w:hideMark/>
          </w:tcPr>
          <w:p w14:paraId="35F1797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r>
      <w:tr w:rsidR="00C012ED" w:rsidRPr="003F7EAB" w14:paraId="752A4A29" w14:textId="77777777" w:rsidTr="00C012ED">
        <w:trPr>
          <w:trHeight w:val="253"/>
        </w:trPr>
        <w:tc>
          <w:tcPr>
            <w:tcW w:w="2458" w:type="dxa"/>
            <w:tcBorders>
              <w:top w:val="nil"/>
              <w:left w:val="nil"/>
              <w:bottom w:val="nil"/>
              <w:right w:val="nil"/>
            </w:tcBorders>
            <w:shd w:val="clear" w:color="auto" w:fill="auto"/>
            <w:vAlign w:val="bottom"/>
            <w:hideMark/>
          </w:tcPr>
          <w:p w14:paraId="0A5BD04D" w14:textId="77777777" w:rsidR="00C012ED" w:rsidRPr="003F7EAB" w:rsidRDefault="00C012ED" w:rsidP="009771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790" w:type="dxa"/>
            <w:tcBorders>
              <w:top w:val="nil"/>
              <w:left w:val="nil"/>
              <w:bottom w:val="nil"/>
              <w:right w:val="nil"/>
            </w:tcBorders>
            <w:shd w:val="clear" w:color="auto" w:fill="auto"/>
            <w:vAlign w:val="bottom"/>
            <w:hideMark/>
          </w:tcPr>
          <w:p w14:paraId="7F52CEB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88" w:type="dxa"/>
            <w:tcBorders>
              <w:top w:val="nil"/>
              <w:left w:val="nil"/>
              <w:bottom w:val="nil"/>
              <w:right w:val="nil"/>
            </w:tcBorders>
            <w:shd w:val="clear" w:color="auto" w:fill="auto"/>
            <w:vAlign w:val="bottom"/>
            <w:hideMark/>
          </w:tcPr>
          <w:p w14:paraId="26D1644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88" w:type="dxa"/>
            <w:tcBorders>
              <w:top w:val="nil"/>
              <w:left w:val="nil"/>
              <w:bottom w:val="nil"/>
              <w:right w:val="nil"/>
            </w:tcBorders>
            <w:shd w:val="clear" w:color="auto" w:fill="auto"/>
            <w:vAlign w:val="bottom"/>
            <w:hideMark/>
          </w:tcPr>
          <w:p w14:paraId="49FFCB6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4344BE8F" w14:textId="77777777" w:rsidTr="00C012ED">
        <w:trPr>
          <w:trHeight w:val="253"/>
        </w:trPr>
        <w:tc>
          <w:tcPr>
            <w:tcW w:w="2458" w:type="dxa"/>
            <w:tcBorders>
              <w:top w:val="nil"/>
              <w:left w:val="nil"/>
              <w:bottom w:val="nil"/>
              <w:right w:val="nil"/>
            </w:tcBorders>
            <w:shd w:val="clear" w:color="auto" w:fill="auto"/>
            <w:vAlign w:val="bottom"/>
            <w:hideMark/>
          </w:tcPr>
          <w:p w14:paraId="726C05B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6-10</w:t>
            </w:r>
          </w:p>
        </w:tc>
        <w:tc>
          <w:tcPr>
            <w:tcW w:w="1790" w:type="dxa"/>
            <w:tcBorders>
              <w:top w:val="nil"/>
              <w:left w:val="nil"/>
              <w:bottom w:val="nil"/>
              <w:right w:val="nil"/>
            </w:tcBorders>
            <w:shd w:val="clear" w:color="auto" w:fill="auto"/>
            <w:vAlign w:val="bottom"/>
            <w:hideMark/>
          </w:tcPr>
          <w:p w14:paraId="35255E2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-0.21***</w:t>
            </w:r>
          </w:p>
        </w:tc>
        <w:tc>
          <w:tcPr>
            <w:tcW w:w="1788" w:type="dxa"/>
            <w:tcBorders>
              <w:top w:val="nil"/>
              <w:left w:val="nil"/>
              <w:bottom w:val="nil"/>
              <w:right w:val="nil"/>
            </w:tcBorders>
            <w:shd w:val="clear" w:color="auto" w:fill="auto"/>
            <w:vAlign w:val="bottom"/>
            <w:hideMark/>
          </w:tcPr>
          <w:p w14:paraId="759A026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-0.16***</w:t>
            </w:r>
          </w:p>
        </w:tc>
        <w:tc>
          <w:tcPr>
            <w:tcW w:w="1788" w:type="dxa"/>
            <w:tcBorders>
              <w:top w:val="nil"/>
              <w:left w:val="nil"/>
              <w:bottom w:val="nil"/>
              <w:right w:val="nil"/>
            </w:tcBorders>
            <w:shd w:val="clear" w:color="auto" w:fill="auto"/>
            <w:vAlign w:val="bottom"/>
            <w:hideMark/>
          </w:tcPr>
          <w:p w14:paraId="305B8D3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-0.43***</w:t>
            </w:r>
          </w:p>
        </w:tc>
      </w:tr>
      <w:tr w:rsidR="00C012ED" w:rsidRPr="003F7EAB" w14:paraId="40DFD60C" w14:textId="77777777" w:rsidTr="00C012ED">
        <w:trPr>
          <w:trHeight w:val="253"/>
        </w:trPr>
        <w:tc>
          <w:tcPr>
            <w:tcW w:w="2458" w:type="dxa"/>
            <w:tcBorders>
              <w:top w:val="nil"/>
              <w:left w:val="nil"/>
              <w:bottom w:val="nil"/>
              <w:right w:val="nil"/>
            </w:tcBorders>
            <w:shd w:val="clear" w:color="auto" w:fill="auto"/>
            <w:vAlign w:val="bottom"/>
            <w:hideMark/>
          </w:tcPr>
          <w:p w14:paraId="3F4F566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11-50</w:t>
            </w:r>
          </w:p>
        </w:tc>
        <w:tc>
          <w:tcPr>
            <w:tcW w:w="1790" w:type="dxa"/>
            <w:tcBorders>
              <w:top w:val="nil"/>
              <w:left w:val="nil"/>
              <w:bottom w:val="nil"/>
              <w:right w:val="nil"/>
            </w:tcBorders>
            <w:shd w:val="clear" w:color="auto" w:fill="auto"/>
            <w:vAlign w:val="bottom"/>
            <w:hideMark/>
          </w:tcPr>
          <w:p w14:paraId="61B2A12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-0.31***</w:t>
            </w:r>
          </w:p>
        </w:tc>
        <w:tc>
          <w:tcPr>
            <w:tcW w:w="1788" w:type="dxa"/>
            <w:tcBorders>
              <w:top w:val="nil"/>
              <w:left w:val="nil"/>
              <w:bottom w:val="nil"/>
              <w:right w:val="nil"/>
            </w:tcBorders>
            <w:shd w:val="clear" w:color="auto" w:fill="auto"/>
            <w:vAlign w:val="bottom"/>
            <w:hideMark/>
          </w:tcPr>
          <w:p w14:paraId="1CDE53E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-0.35***</w:t>
            </w:r>
          </w:p>
        </w:tc>
        <w:tc>
          <w:tcPr>
            <w:tcW w:w="1788" w:type="dxa"/>
            <w:tcBorders>
              <w:top w:val="nil"/>
              <w:left w:val="nil"/>
              <w:bottom w:val="nil"/>
              <w:right w:val="nil"/>
            </w:tcBorders>
            <w:shd w:val="clear" w:color="auto" w:fill="auto"/>
            <w:vAlign w:val="bottom"/>
            <w:hideMark/>
          </w:tcPr>
          <w:p w14:paraId="184597D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-0.73***</w:t>
            </w:r>
          </w:p>
        </w:tc>
      </w:tr>
      <w:tr w:rsidR="00C012ED" w:rsidRPr="003F7EAB" w14:paraId="72F4FAEC" w14:textId="77777777" w:rsidTr="00C012ED">
        <w:trPr>
          <w:trHeight w:val="253"/>
        </w:trPr>
        <w:tc>
          <w:tcPr>
            <w:tcW w:w="2458" w:type="dxa"/>
            <w:tcBorders>
              <w:top w:val="nil"/>
              <w:left w:val="nil"/>
              <w:bottom w:val="nil"/>
              <w:right w:val="nil"/>
            </w:tcBorders>
            <w:shd w:val="clear" w:color="auto" w:fill="auto"/>
            <w:vAlign w:val="bottom"/>
            <w:hideMark/>
          </w:tcPr>
          <w:p w14:paraId="66235F4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51-99</w:t>
            </w:r>
          </w:p>
        </w:tc>
        <w:tc>
          <w:tcPr>
            <w:tcW w:w="1790" w:type="dxa"/>
            <w:tcBorders>
              <w:top w:val="nil"/>
              <w:left w:val="nil"/>
              <w:bottom w:val="nil"/>
              <w:right w:val="nil"/>
            </w:tcBorders>
            <w:shd w:val="clear" w:color="auto" w:fill="auto"/>
            <w:vAlign w:val="bottom"/>
            <w:hideMark/>
          </w:tcPr>
          <w:p w14:paraId="760A12B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-0.37***</w:t>
            </w:r>
          </w:p>
        </w:tc>
        <w:tc>
          <w:tcPr>
            <w:tcW w:w="1788" w:type="dxa"/>
            <w:tcBorders>
              <w:top w:val="nil"/>
              <w:left w:val="nil"/>
              <w:bottom w:val="nil"/>
              <w:right w:val="nil"/>
            </w:tcBorders>
            <w:shd w:val="clear" w:color="auto" w:fill="auto"/>
            <w:vAlign w:val="bottom"/>
            <w:hideMark/>
          </w:tcPr>
          <w:p w14:paraId="7B7D932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-0.52***</w:t>
            </w:r>
          </w:p>
        </w:tc>
        <w:tc>
          <w:tcPr>
            <w:tcW w:w="1788" w:type="dxa"/>
            <w:tcBorders>
              <w:top w:val="nil"/>
              <w:left w:val="nil"/>
              <w:bottom w:val="nil"/>
              <w:right w:val="nil"/>
            </w:tcBorders>
            <w:shd w:val="clear" w:color="auto" w:fill="auto"/>
            <w:vAlign w:val="bottom"/>
            <w:hideMark/>
          </w:tcPr>
          <w:p w14:paraId="1B825B4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-0.94***</w:t>
            </w:r>
          </w:p>
        </w:tc>
      </w:tr>
      <w:tr w:rsidR="00C012ED" w:rsidRPr="003F7EAB" w14:paraId="6BBE75AA" w14:textId="77777777" w:rsidTr="00C012ED">
        <w:trPr>
          <w:trHeight w:val="253"/>
        </w:trPr>
        <w:tc>
          <w:tcPr>
            <w:tcW w:w="2458" w:type="dxa"/>
            <w:tcBorders>
              <w:top w:val="nil"/>
              <w:left w:val="nil"/>
              <w:bottom w:val="nil"/>
              <w:right w:val="nil"/>
            </w:tcBorders>
            <w:shd w:val="clear" w:color="auto" w:fill="auto"/>
            <w:vAlign w:val="bottom"/>
            <w:hideMark/>
          </w:tcPr>
          <w:p w14:paraId="3B4B362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lastRenderedPageBreak/>
              <w:t>100+</w:t>
            </w:r>
          </w:p>
        </w:tc>
        <w:tc>
          <w:tcPr>
            <w:tcW w:w="1790" w:type="dxa"/>
            <w:tcBorders>
              <w:top w:val="nil"/>
              <w:left w:val="nil"/>
              <w:bottom w:val="nil"/>
              <w:right w:val="nil"/>
            </w:tcBorders>
            <w:shd w:val="clear" w:color="auto" w:fill="auto"/>
            <w:vAlign w:val="bottom"/>
            <w:hideMark/>
          </w:tcPr>
          <w:p w14:paraId="4F69714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c>
          <w:tcPr>
            <w:tcW w:w="1788" w:type="dxa"/>
            <w:tcBorders>
              <w:top w:val="nil"/>
              <w:left w:val="nil"/>
              <w:bottom w:val="nil"/>
              <w:right w:val="nil"/>
            </w:tcBorders>
            <w:shd w:val="clear" w:color="auto" w:fill="auto"/>
            <w:vAlign w:val="bottom"/>
            <w:hideMark/>
          </w:tcPr>
          <w:p w14:paraId="1B2B74F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-0.56***</w:t>
            </w:r>
          </w:p>
        </w:tc>
        <w:tc>
          <w:tcPr>
            <w:tcW w:w="1788" w:type="dxa"/>
            <w:tcBorders>
              <w:top w:val="nil"/>
              <w:left w:val="nil"/>
              <w:bottom w:val="nil"/>
              <w:right w:val="nil"/>
            </w:tcBorders>
            <w:shd w:val="clear" w:color="auto" w:fill="auto"/>
            <w:vAlign w:val="bottom"/>
            <w:hideMark/>
          </w:tcPr>
          <w:p w14:paraId="6D337F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-0.97***</w:t>
            </w:r>
          </w:p>
        </w:tc>
      </w:tr>
      <w:tr w:rsidR="00C012ED" w:rsidRPr="003F7EAB" w14:paraId="0DE4A420" w14:textId="77777777" w:rsidTr="00C012ED">
        <w:trPr>
          <w:trHeight w:val="253"/>
        </w:trPr>
        <w:tc>
          <w:tcPr>
            <w:tcW w:w="2458" w:type="dxa"/>
            <w:tcBorders>
              <w:top w:val="nil"/>
              <w:left w:val="nil"/>
              <w:bottom w:val="nil"/>
              <w:right w:val="nil"/>
            </w:tcBorders>
            <w:shd w:val="clear" w:color="auto" w:fill="auto"/>
            <w:vAlign w:val="bottom"/>
            <w:hideMark/>
          </w:tcPr>
          <w:p w14:paraId="04B4F62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North East</w:t>
            </w:r>
          </w:p>
        </w:tc>
        <w:tc>
          <w:tcPr>
            <w:tcW w:w="1790" w:type="dxa"/>
            <w:tcBorders>
              <w:top w:val="nil"/>
              <w:left w:val="nil"/>
              <w:bottom w:val="nil"/>
              <w:right w:val="nil"/>
            </w:tcBorders>
            <w:shd w:val="clear" w:color="auto" w:fill="auto"/>
            <w:vAlign w:val="bottom"/>
            <w:hideMark/>
          </w:tcPr>
          <w:p w14:paraId="2D54896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1F279C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4DBAAF5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r>
      <w:tr w:rsidR="00C012ED" w:rsidRPr="003F7EAB" w14:paraId="57FAB62A" w14:textId="77777777" w:rsidTr="00C012ED">
        <w:trPr>
          <w:trHeight w:val="253"/>
        </w:trPr>
        <w:tc>
          <w:tcPr>
            <w:tcW w:w="2458" w:type="dxa"/>
            <w:tcBorders>
              <w:top w:val="nil"/>
              <w:left w:val="nil"/>
              <w:bottom w:val="nil"/>
              <w:right w:val="nil"/>
            </w:tcBorders>
            <w:shd w:val="clear" w:color="auto" w:fill="auto"/>
            <w:vAlign w:val="bottom"/>
            <w:hideMark/>
          </w:tcPr>
          <w:p w14:paraId="1779101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North West</w:t>
            </w:r>
          </w:p>
        </w:tc>
        <w:tc>
          <w:tcPr>
            <w:tcW w:w="1790" w:type="dxa"/>
            <w:tcBorders>
              <w:top w:val="nil"/>
              <w:left w:val="nil"/>
              <w:bottom w:val="nil"/>
              <w:right w:val="nil"/>
            </w:tcBorders>
            <w:shd w:val="clear" w:color="auto" w:fill="auto"/>
            <w:vAlign w:val="bottom"/>
            <w:hideMark/>
          </w:tcPr>
          <w:p w14:paraId="1A6BA34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2E6432A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54F862F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r>
      <w:tr w:rsidR="00C012ED" w:rsidRPr="003F7EAB" w14:paraId="5CDA255A" w14:textId="77777777" w:rsidTr="00C012ED">
        <w:trPr>
          <w:trHeight w:val="506"/>
        </w:trPr>
        <w:tc>
          <w:tcPr>
            <w:tcW w:w="2458" w:type="dxa"/>
            <w:tcBorders>
              <w:top w:val="nil"/>
              <w:left w:val="nil"/>
              <w:bottom w:val="nil"/>
              <w:right w:val="nil"/>
            </w:tcBorders>
            <w:shd w:val="clear" w:color="auto" w:fill="auto"/>
            <w:vAlign w:val="bottom"/>
            <w:hideMark/>
          </w:tcPr>
          <w:p w14:paraId="482B47D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Yorkshire &amp; Humberside</w:t>
            </w:r>
          </w:p>
        </w:tc>
        <w:tc>
          <w:tcPr>
            <w:tcW w:w="1790" w:type="dxa"/>
            <w:tcBorders>
              <w:top w:val="nil"/>
              <w:left w:val="nil"/>
              <w:bottom w:val="nil"/>
              <w:right w:val="nil"/>
            </w:tcBorders>
            <w:shd w:val="clear" w:color="auto" w:fill="auto"/>
            <w:vAlign w:val="bottom"/>
            <w:hideMark/>
          </w:tcPr>
          <w:p w14:paraId="3F6EFF9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88" w:type="dxa"/>
            <w:tcBorders>
              <w:top w:val="nil"/>
              <w:left w:val="nil"/>
              <w:bottom w:val="nil"/>
              <w:right w:val="nil"/>
            </w:tcBorders>
            <w:shd w:val="clear" w:color="auto" w:fill="auto"/>
            <w:vAlign w:val="bottom"/>
            <w:hideMark/>
          </w:tcPr>
          <w:p w14:paraId="2050BF9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54D3CFD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r>
      <w:tr w:rsidR="00C012ED" w:rsidRPr="003F7EAB" w14:paraId="340221B5" w14:textId="77777777" w:rsidTr="00C012ED">
        <w:trPr>
          <w:trHeight w:val="253"/>
        </w:trPr>
        <w:tc>
          <w:tcPr>
            <w:tcW w:w="2458" w:type="dxa"/>
            <w:tcBorders>
              <w:top w:val="nil"/>
              <w:left w:val="nil"/>
              <w:bottom w:val="nil"/>
              <w:right w:val="nil"/>
            </w:tcBorders>
            <w:shd w:val="clear" w:color="auto" w:fill="auto"/>
            <w:vAlign w:val="bottom"/>
            <w:hideMark/>
          </w:tcPr>
          <w:p w14:paraId="37D7E64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 Midlands</w:t>
            </w:r>
          </w:p>
        </w:tc>
        <w:tc>
          <w:tcPr>
            <w:tcW w:w="1790" w:type="dxa"/>
            <w:tcBorders>
              <w:top w:val="nil"/>
              <w:left w:val="nil"/>
              <w:bottom w:val="nil"/>
              <w:right w:val="nil"/>
            </w:tcBorders>
            <w:shd w:val="clear" w:color="auto" w:fill="auto"/>
            <w:vAlign w:val="bottom"/>
            <w:hideMark/>
          </w:tcPr>
          <w:p w14:paraId="70A92F6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258CF39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88" w:type="dxa"/>
            <w:tcBorders>
              <w:top w:val="nil"/>
              <w:left w:val="nil"/>
              <w:bottom w:val="nil"/>
              <w:right w:val="nil"/>
            </w:tcBorders>
            <w:shd w:val="clear" w:color="auto" w:fill="auto"/>
            <w:vAlign w:val="bottom"/>
            <w:hideMark/>
          </w:tcPr>
          <w:p w14:paraId="2B6A9C7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34B155CB" w14:textId="77777777" w:rsidTr="00C012ED">
        <w:trPr>
          <w:trHeight w:val="506"/>
        </w:trPr>
        <w:tc>
          <w:tcPr>
            <w:tcW w:w="2458" w:type="dxa"/>
            <w:tcBorders>
              <w:top w:val="nil"/>
              <w:left w:val="nil"/>
              <w:bottom w:val="nil"/>
              <w:right w:val="nil"/>
            </w:tcBorders>
            <w:shd w:val="clear" w:color="auto" w:fill="auto"/>
            <w:vAlign w:val="bottom"/>
            <w:hideMark/>
          </w:tcPr>
          <w:p w14:paraId="50D3DC5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West Midlands</w:t>
            </w:r>
          </w:p>
        </w:tc>
        <w:tc>
          <w:tcPr>
            <w:tcW w:w="1790" w:type="dxa"/>
            <w:tcBorders>
              <w:top w:val="nil"/>
              <w:left w:val="nil"/>
              <w:bottom w:val="nil"/>
              <w:right w:val="nil"/>
            </w:tcBorders>
            <w:shd w:val="clear" w:color="auto" w:fill="auto"/>
            <w:vAlign w:val="bottom"/>
            <w:hideMark/>
          </w:tcPr>
          <w:p w14:paraId="6AB9E42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78729C7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88" w:type="dxa"/>
            <w:tcBorders>
              <w:top w:val="nil"/>
              <w:left w:val="nil"/>
              <w:bottom w:val="nil"/>
              <w:right w:val="nil"/>
            </w:tcBorders>
            <w:shd w:val="clear" w:color="auto" w:fill="auto"/>
            <w:vAlign w:val="bottom"/>
            <w:hideMark/>
          </w:tcPr>
          <w:p w14:paraId="5FEA259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6CDAF463" w14:textId="77777777" w:rsidTr="00C012ED">
        <w:trPr>
          <w:trHeight w:val="253"/>
        </w:trPr>
        <w:tc>
          <w:tcPr>
            <w:tcW w:w="2458" w:type="dxa"/>
            <w:tcBorders>
              <w:top w:val="nil"/>
              <w:left w:val="nil"/>
              <w:bottom w:val="nil"/>
              <w:right w:val="nil"/>
            </w:tcBorders>
            <w:shd w:val="clear" w:color="auto" w:fill="auto"/>
            <w:vAlign w:val="bottom"/>
            <w:hideMark/>
          </w:tcPr>
          <w:p w14:paraId="1235263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West</w:t>
            </w:r>
          </w:p>
        </w:tc>
        <w:tc>
          <w:tcPr>
            <w:tcW w:w="1790" w:type="dxa"/>
            <w:tcBorders>
              <w:top w:val="nil"/>
              <w:left w:val="nil"/>
              <w:bottom w:val="nil"/>
              <w:right w:val="nil"/>
            </w:tcBorders>
            <w:shd w:val="clear" w:color="auto" w:fill="auto"/>
            <w:vAlign w:val="bottom"/>
            <w:hideMark/>
          </w:tcPr>
          <w:p w14:paraId="1C07BAD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6F96853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7C809B8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3EF5A805" w14:textId="77777777" w:rsidTr="00C012ED">
        <w:trPr>
          <w:trHeight w:val="253"/>
        </w:trPr>
        <w:tc>
          <w:tcPr>
            <w:tcW w:w="2458" w:type="dxa"/>
            <w:tcBorders>
              <w:top w:val="nil"/>
              <w:left w:val="nil"/>
              <w:bottom w:val="nil"/>
              <w:right w:val="nil"/>
            </w:tcBorders>
            <w:shd w:val="clear" w:color="auto" w:fill="auto"/>
            <w:vAlign w:val="bottom"/>
            <w:hideMark/>
          </w:tcPr>
          <w:p w14:paraId="26DE674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w:t>
            </w:r>
          </w:p>
        </w:tc>
        <w:tc>
          <w:tcPr>
            <w:tcW w:w="1790" w:type="dxa"/>
            <w:tcBorders>
              <w:top w:val="nil"/>
              <w:left w:val="nil"/>
              <w:bottom w:val="nil"/>
              <w:right w:val="nil"/>
            </w:tcBorders>
            <w:shd w:val="clear" w:color="auto" w:fill="auto"/>
            <w:vAlign w:val="bottom"/>
            <w:hideMark/>
          </w:tcPr>
          <w:p w14:paraId="3D2D35F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88" w:type="dxa"/>
            <w:tcBorders>
              <w:top w:val="nil"/>
              <w:left w:val="nil"/>
              <w:bottom w:val="nil"/>
              <w:right w:val="nil"/>
            </w:tcBorders>
            <w:shd w:val="clear" w:color="auto" w:fill="auto"/>
            <w:vAlign w:val="bottom"/>
            <w:hideMark/>
          </w:tcPr>
          <w:p w14:paraId="0A7BDB1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88" w:type="dxa"/>
            <w:tcBorders>
              <w:top w:val="nil"/>
              <w:left w:val="nil"/>
              <w:bottom w:val="nil"/>
              <w:right w:val="nil"/>
            </w:tcBorders>
            <w:shd w:val="clear" w:color="auto" w:fill="auto"/>
            <w:vAlign w:val="bottom"/>
            <w:hideMark/>
          </w:tcPr>
          <w:p w14:paraId="4C8FAD3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r>
      <w:tr w:rsidR="00C012ED" w:rsidRPr="003F7EAB" w14:paraId="5CEEF572" w14:textId="77777777" w:rsidTr="00C012ED">
        <w:trPr>
          <w:trHeight w:val="253"/>
        </w:trPr>
        <w:tc>
          <w:tcPr>
            <w:tcW w:w="2458" w:type="dxa"/>
            <w:tcBorders>
              <w:top w:val="nil"/>
              <w:left w:val="nil"/>
              <w:bottom w:val="nil"/>
              <w:right w:val="nil"/>
            </w:tcBorders>
            <w:shd w:val="clear" w:color="auto" w:fill="auto"/>
            <w:vAlign w:val="bottom"/>
            <w:hideMark/>
          </w:tcPr>
          <w:p w14:paraId="713B9DC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East</w:t>
            </w:r>
          </w:p>
        </w:tc>
        <w:tc>
          <w:tcPr>
            <w:tcW w:w="1790" w:type="dxa"/>
            <w:tcBorders>
              <w:top w:val="nil"/>
              <w:left w:val="nil"/>
              <w:bottom w:val="nil"/>
              <w:right w:val="nil"/>
            </w:tcBorders>
            <w:shd w:val="clear" w:color="auto" w:fill="auto"/>
            <w:vAlign w:val="bottom"/>
            <w:hideMark/>
          </w:tcPr>
          <w:p w14:paraId="1720026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88" w:type="dxa"/>
            <w:tcBorders>
              <w:top w:val="nil"/>
              <w:left w:val="nil"/>
              <w:bottom w:val="nil"/>
              <w:right w:val="nil"/>
            </w:tcBorders>
            <w:shd w:val="clear" w:color="auto" w:fill="auto"/>
            <w:vAlign w:val="bottom"/>
            <w:hideMark/>
          </w:tcPr>
          <w:p w14:paraId="4209FF9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88" w:type="dxa"/>
            <w:tcBorders>
              <w:top w:val="nil"/>
              <w:left w:val="nil"/>
              <w:bottom w:val="nil"/>
              <w:right w:val="nil"/>
            </w:tcBorders>
            <w:shd w:val="clear" w:color="auto" w:fill="auto"/>
            <w:vAlign w:val="bottom"/>
            <w:hideMark/>
          </w:tcPr>
          <w:p w14:paraId="14A0191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r>
      <w:tr w:rsidR="00C012ED" w:rsidRPr="003F7EAB" w14:paraId="45E9D4D5" w14:textId="77777777" w:rsidTr="00C012ED">
        <w:trPr>
          <w:trHeight w:val="253"/>
        </w:trPr>
        <w:tc>
          <w:tcPr>
            <w:tcW w:w="2458" w:type="dxa"/>
            <w:tcBorders>
              <w:top w:val="nil"/>
              <w:left w:val="nil"/>
              <w:bottom w:val="nil"/>
              <w:right w:val="nil"/>
            </w:tcBorders>
            <w:shd w:val="clear" w:color="auto" w:fill="auto"/>
            <w:vAlign w:val="bottom"/>
            <w:hideMark/>
          </w:tcPr>
          <w:p w14:paraId="564B06C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Wales</w:t>
            </w:r>
          </w:p>
        </w:tc>
        <w:tc>
          <w:tcPr>
            <w:tcW w:w="1790" w:type="dxa"/>
            <w:tcBorders>
              <w:top w:val="nil"/>
              <w:left w:val="nil"/>
              <w:bottom w:val="nil"/>
              <w:right w:val="nil"/>
            </w:tcBorders>
            <w:shd w:val="clear" w:color="auto" w:fill="auto"/>
            <w:vAlign w:val="bottom"/>
            <w:hideMark/>
          </w:tcPr>
          <w:p w14:paraId="1750F85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88" w:type="dxa"/>
            <w:tcBorders>
              <w:top w:val="nil"/>
              <w:left w:val="nil"/>
              <w:bottom w:val="nil"/>
              <w:right w:val="nil"/>
            </w:tcBorders>
            <w:shd w:val="clear" w:color="auto" w:fill="auto"/>
            <w:vAlign w:val="bottom"/>
            <w:hideMark/>
          </w:tcPr>
          <w:p w14:paraId="1854AE0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788" w:type="dxa"/>
            <w:tcBorders>
              <w:top w:val="nil"/>
              <w:left w:val="nil"/>
              <w:bottom w:val="nil"/>
              <w:right w:val="nil"/>
            </w:tcBorders>
            <w:shd w:val="clear" w:color="auto" w:fill="auto"/>
            <w:vAlign w:val="bottom"/>
            <w:hideMark/>
          </w:tcPr>
          <w:p w14:paraId="03A401E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0.21***</w:t>
            </w:r>
          </w:p>
        </w:tc>
      </w:tr>
      <w:tr w:rsidR="00C012ED" w:rsidRPr="003F7EAB" w14:paraId="7556A782" w14:textId="77777777" w:rsidTr="00C012ED">
        <w:trPr>
          <w:trHeight w:val="253"/>
        </w:trPr>
        <w:tc>
          <w:tcPr>
            <w:tcW w:w="2458" w:type="dxa"/>
            <w:tcBorders>
              <w:top w:val="nil"/>
              <w:left w:val="nil"/>
              <w:bottom w:val="nil"/>
              <w:right w:val="nil"/>
            </w:tcBorders>
            <w:shd w:val="clear" w:color="auto" w:fill="auto"/>
            <w:vAlign w:val="bottom"/>
            <w:hideMark/>
          </w:tcPr>
          <w:p w14:paraId="3696C80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Scotland</w:t>
            </w:r>
          </w:p>
        </w:tc>
        <w:tc>
          <w:tcPr>
            <w:tcW w:w="1790" w:type="dxa"/>
            <w:tcBorders>
              <w:top w:val="nil"/>
              <w:left w:val="nil"/>
              <w:bottom w:val="nil"/>
              <w:right w:val="nil"/>
            </w:tcBorders>
            <w:shd w:val="clear" w:color="auto" w:fill="auto"/>
            <w:vAlign w:val="bottom"/>
            <w:hideMark/>
          </w:tcPr>
          <w:p w14:paraId="51843D1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88" w:type="dxa"/>
            <w:tcBorders>
              <w:top w:val="nil"/>
              <w:left w:val="nil"/>
              <w:bottom w:val="nil"/>
              <w:right w:val="nil"/>
            </w:tcBorders>
            <w:shd w:val="clear" w:color="auto" w:fill="auto"/>
            <w:vAlign w:val="bottom"/>
            <w:hideMark/>
          </w:tcPr>
          <w:p w14:paraId="5928439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88" w:type="dxa"/>
            <w:tcBorders>
              <w:top w:val="nil"/>
              <w:left w:val="nil"/>
              <w:bottom w:val="nil"/>
              <w:right w:val="nil"/>
            </w:tcBorders>
            <w:shd w:val="clear" w:color="auto" w:fill="auto"/>
            <w:vAlign w:val="bottom"/>
            <w:hideMark/>
          </w:tcPr>
          <w:p w14:paraId="78B5E67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30D5F4BA" w14:textId="77777777" w:rsidTr="00C012ED">
        <w:trPr>
          <w:trHeight w:val="506"/>
        </w:trPr>
        <w:tc>
          <w:tcPr>
            <w:tcW w:w="2458" w:type="dxa"/>
            <w:tcBorders>
              <w:top w:val="nil"/>
              <w:left w:val="nil"/>
              <w:bottom w:val="nil"/>
              <w:right w:val="nil"/>
            </w:tcBorders>
            <w:shd w:val="clear" w:color="auto" w:fill="auto"/>
            <w:vAlign w:val="bottom"/>
            <w:hideMark/>
          </w:tcPr>
          <w:p w14:paraId="18652F6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Sole proprietor</w:t>
            </w:r>
          </w:p>
        </w:tc>
        <w:tc>
          <w:tcPr>
            <w:tcW w:w="1790" w:type="dxa"/>
            <w:tcBorders>
              <w:top w:val="nil"/>
              <w:left w:val="nil"/>
              <w:bottom w:val="nil"/>
              <w:right w:val="nil"/>
            </w:tcBorders>
            <w:shd w:val="clear" w:color="auto" w:fill="auto"/>
            <w:vAlign w:val="bottom"/>
            <w:hideMark/>
          </w:tcPr>
          <w:p w14:paraId="7CD90C2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88" w:type="dxa"/>
            <w:tcBorders>
              <w:top w:val="nil"/>
              <w:left w:val="nil"/>
              <w:bottom w:val="nil"/>
              <w:right w:val="nil"/>
            </w:tcBorders>
            <w:shd w:val="clear" w:color="auto" w:fill="auto"/>
            <w:vAlign w:val="bottom"/>
            <w:hideMark/>
          </w:tcPr>
          <w:p w14:paraId="2DB571F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788" w:type="dxa"/>
            <w:tcBorders>
              <w:top w:val="nil"/>
              <w:left w:val="nil"/>
              <w:bottom w:val="nil"/>
              <w:right w:val="nil"/>
            </w:tcBorders>
            <w:shd w:val="clear" w:color="auto" w:fill="auto"/>
            <w:vAlign w:val="bottom"/>
            <w:hideMark/>
          </w:tcPr>
          <w:p w14:paraId="24E2EE1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0.40***</w:t>
            </w:r>
          </w:p>
        </w:tc>
      </w:tr>
      <w:tr w:rsidR="00C012ED" w:rsidRPr="003F7EAB" w14:paraId="7B1BA78A" w14:textId="77777777" w:rsidTr="00C012ED">
        <w:trPr>
          <w:trHeight w:val="253"/>
        </w:trPr>
        <w:tc>
          <w:tcPr>
            <w:tcW w:w="2458" w:type="dxa"/>
            <w:tcBorders>
              <w:top w:val="nil"/>
              <w:left w:val="nil"/>
              <w:bottom w:val="nil"/>
              <w:right w:val="nil"/>
            </w:tcBorders>
            <w:shd w:val="clear" w:color="auto" w:fill="auto"/>
            <w:vAlign w:val="bottom"/>
            <w:hideMark/>
          </w:tcPr>
          <w:p w14:paraId="1B1A58C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Partnership</w:t>
            </w:r>
          </w:p>
        </w:tc>
        <w:tc>
          <w:tcPr>
            <w:tcW w:w="1790" w:type="dxa"/>
            <w:tcBorders>
              <w:top w:val="nil"/>
              <w:left w:val="nil"/>
              <w:bottom w:val="nil"/>
              <w:right w:val="nil"/>
            </w:tcBorders>
            <w:shd w:val="clear" w:color="auto" w:fill="auto"/>
            <w:vAlign w:val="bottom"/>
            <w:hideMark/>
          </w:tcPr>
          <w:p w14:paraId="5CCC1ED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0.15***</w:t>
            </w:r>
          </w:p>
        </w:tc>
        <w:tc>
          <w:tcPr>
            <w:tcW w:w="1788" w:type="dxa"/>
            <w:tcBorders>
              <w:top w:val="nil"/>
              <w:left w:val="nil"/>
              <w:bottom w:val="nil"/>
              <w:right w:val="nil"/>
            </w:tcBorders>
            <w:shd w:val="clear" w:color="auto" w:fill="auto"/>
            <w:vAlign w:val="bottom"/>
            <w:hideMark/>
          </w:tcPr>
          <w:p w14:paraId="1DC7C41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88" w:type="dxa"/>
            <w:tcBorders>
              <w:top w:val="nil"/>
              <w:left w:val="nil"/>
              <w:bottom w:val="nil"/>
              <w:right w:val="nil"/>
            </w:tcBorders>
            <w:shd w:val="clear" w:color="auto" w:fill="auto"/>
            <w:vAlign w:val="bottom"/>
            <w:hideMark/>
          </w:tcPr>
          <w:p w14:paraId="13BAAA1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0.31***</w:t>
            </w:r>
          </w:p>
        </w:tc>
      </w:tr>
      <w:tr w:rsidR="00C012ED" w:rsidRPr="003F7EAB" w14:paraId="43C22D5C" w14:textId="77777777" w:rsidTr="00C012ED">
        <w:trPr>
          <w:trHeight w:val="506"/>
        </w:trPr>
        <w:tc>
          <w:tcPr>
            <w:tcW w:w="2458" w:type="dxa"/>
            <w:tcBorders>
              <w:top w:val="nil"/>
              <w:left w:val="nil"/>
              <w:bottom w:val="nil"/>
              <w:right w:val="nil"/>
            </w:tcBorders>
            <w:shd w:val="clear" w:color="auto" w:fill="auto"/>
            <w:vAlign w:val="bottom"/>
            <w:hideMark/>
          </w:tcPr>
          <w:p w14:paraId="6EF7570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Public Corporation</w:t>
            </w:r>
          </w:p>
        </w:tc>
        <w:tc>
          <w:tcPr>
            <w:tcW w:w="1790" w:type="dxa"/>
            <w:tcBorders>
              <w:top w:val="nil"/>
              <w:left w:val="nil"/>
              <w:bottom w:val="nil"/>
              <w:right w:val="nil"/>
            </w:tcBorders>
            <w:shd w:val="clear" w:color="auto" w:fill="auto"/>
            <w:vAlign w:val="bottom"/>
            <w:hideMark/>
          </w:tcPr>
          <w:p w14:paraId="21D1EDE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788" w:type="dxa"/>
            <w:tcBorders>
              <w:top w:val="nil"/>
              <w:left w:val="nil"/>
              <w:bottom w:val="nil"/>
              <w:right w:val="nil"/>
            </w:tcBorders>
            <w:shd w:val="clear" w:color="auto" w:fill="auto"/>
            <w:vAlign w:val="bottom"/>
            <w:hideMark/>
          </w:tcPr>
          <w:p w14:paraId="0DA15CD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788" w:type="dxa"/>
            <w:tcBorders>
              <w:top w:val="nil"/>
              <w:left w:val="nil"/>
              <w:bottom w:val="nil"/>
              <w:right w:val="nil"/>
            </w:tcBorders>
            <w:shd w:val="clear" w:color="auto" w:fill="auto"/>
            <w:vAlign w:val="bottom"/>
            <w:hideMark/>
          </w:tcPr>
          <w:p w14:paraId="027453D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r>
      <w:tr w:rsidR="00C012ED" w:rsidRPr="003F7EAB" w14:paraId="1F181C1B" w14:textId="77777777" w:rsidTr="00C012ED">
        <w:trPr>
          <w:trHeight w:val="760"/>
        </w:trPr>
        <w:tc>
          <w:tcPr>
            <w:tcW w:w="2458" w:type="dxa"/>
            <w:tcBorders>
              <w:top w:val="nil"/>
              <w:left w:val="nil"/>
              <w:bottom w:val="nil"/>
              <w:right w:val="nil"/>
            </w:tcBorders>
            <w:shd w:val="clear" w:color="auto" w:fill="auto"/>
            <w:vAlign w:val="bottom"/>
            <w:hideMark/>
          </w:tcPr>
          <w:p w14:paraId="0B5307B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Central Government Body</w:t>
            </w:r>
          </w:p>
        </w:tc>
        <w:tc>
          <w:tcPr>
            <w:tcW w:w="1790" w:type="dxa"/>
            <w:tcBorders>
              <w:top w:val="nil"/>
              <w:left w:val="nil"/>
              <w:bottom w:val="nil"/>
              <w:right w:val="nil"/>
            </w:tcBorders>
            <w:shd w:val="clear" w:color="auto" w:fill="auto"/>
            <w:vAlign w:val="bottom"/>
            <w:hideMark/>
          </w:tcPr>
          <w:p w14:paraId="0B5C4B3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788" w:type="dxa"/>
            <w:tcBorders>
              <w:top w:val="nil"/>
              <w:left w:val="nil"/>
              <w:bottom w:val="nil"/>
              <w:right w:val="nil"/>
            </w:tcBorders>
            <w:shd w:val="clear" w:color="auto" w:fill="auto"/>
            <w:vAlign w:val="bottom"/>
            <w:hideMark/>
          </w:tcPr>
          <w:p w14:paraId="6EBED60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788" w:type="dxa"/>
            <w:tcBorders>
              <w:top w:val="nil"/>
              <w:left w:val="nil"/>
              <w:bottom w:val="nil"/>
              <w:right w:val="nil"/>
            </w:tcBorders>
            <w:shd w:val="clear" w:color="auto" w:fill="auto"/>
            <w:vAlign w:val="bottom"/>
            <w:hideMark/>
          </w:tcPr>
          <w:p w14:paraId="2A266C5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-0.14***</w:t>
            </w:r>
          </w:p>
        </w:tc>
      </w:tr>
      <w:tr w:rsidR="00C012ED" w:rsidRPr="003F7EAB" w14:paraId="03977BF5" w14:textId="77777777" w:rsidTr="00C012ED">
        <w:trPr>
          <w:trHeight w:val="506"/>
        </w:trPr>
        <w:tc>
          <w:tcPr>
            <w:tcW w:w="2458" w:type="dxa"/>
            <w:tcBorders>
              <w:top w:val="nil"/>
              <w:left w:val="nil"/>
              <w:bottom w:val="nil"/>
              <w:right w:val="nil"/>
            </w:tcBorders>
            <w:shd w:val="clear" w:color="auto" w:fill="auto"/>
            <w:vAlign w:val="bottom"/>
            <w:hideMark/>
          </w:tcPr>
          <w:p w14:paraId="7AFAF5F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Local Authority</w:t>
            </w:r>
          </w:p>
        </w:tc>
        <w:tc>
          <w:tcPr>
            <w:tcW w:w="1790" w:type="dxa"/>
            <w:tcBorders>
              <w:top w:val="nil"/>
              <w:left w:val="nil"/>
              <w:bottom w:val="nil"/>
              <w:right w:val="nil"/>
            </w:tcBorders>
            <w:shd w:val="clear" w:color="auto" w:fill="auto"/>
            <w:vAlign w:val="bottom"/>
            <w:hideMark/>
          </w:tcPr>
          <w:p w14:paraId="08BC2EB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c>
          <w:tcPr>
            <w:tcW w:w="1788" w:type="dxa"/>
            <w:tcBorders>
              <w:top w:val="nil"/>
              <w:left w:val="nil"/>
              <w:bottom w:val="nil"/>
              <w:right w:val="nil"/>
            </w:tcBorders>
            <w:shd w:val="clear" w:color="auto" w:fill="auto"/>
            <w:vAlign w:val="bottom"/>
            <w:hideMark/>
          </w:tcPr>
          <w:p w14:paraId="365854A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788" w:type="dxa"/>
            <w:tcBorders>
              <w:top w:val="nil"/>
              <w:left w:val="nil"/>
              <w:bottom w:val="nil"/>
              <w:right w:val="nil"/>
            </w:tcBorders>
            <w:shd w:val="clear" w:color="auto" w:fill="auto"/>
            <w:vAlign w:val="bottom"/>
            <w:hideMark/>
          </w:tcPr>
          <w:p w14:paraId="75B388E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r>
      <w:tr w:rsidR="00C012ED" w:rsidRPr="003F7EAB" w14:paraId="63B14B98" w14:textId="77777777" w:rsidTr="00C012ED">
        <w:trPr>
          <w:trHeight w:val="506"/>
        </w:trPr>
        <w:tc>
          <w:tcPr>
            <w:tcW w:w="2458" w:type="dxa"/>
            <w:tcBorders>
              <w:top w:val="nil"/>
              <w:left w:val="nil"/>
              <w:bottom w:val="nil"/>
              <w:right w:val="nil"/>
            </w:tcBorders>
            <w:shd w:val="clear" w:color="auto" w:fill="auto"/>
            <w:vAlign w:val="bottom"/>
            <w:hideMark/>
          </w:tcPr>
          <w:p w14:paraId="657B137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Non-profit Making Body</w:t>
            </w:r>
          </w:p>
        </w:tc>
        <w:tc>
          <w:tcPr>
            <w:tcW w:w="1790" w:type="dxa"/>
            <w:tcBorders>
              <w:top w:val="nil"/>
              <w:left w:val="nil"/>
              <w:bottom w:val="nil"/>
              <w:right w:val="nil"/>
            </w:tcBorders>
            <w:shd w:val="clear" w:color="auto" w:fill="auto"/>
            <w:vAlign w:val="bottom"/>
            <w:hideMark/>
          </w:tcPr>
          <w:p w14:paraId="3DA75FB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0.14***</w:t>
            </w:r>
          </w:p>
        </w:tc>
        <w:tc>
          <w:tcPr>
            <w:tcW w:w="1788" w:type="dxa"/>
            <w:tcBorders>
              <w:top w:val="nil"/>
              <w:left w:val="nil"/>
              <w:bottom w:val="nil"/>
              <w:right w:val="nil"/>
            </w:tcBorders>
            <w:shd w:val="clear" w:color="auto" w:fill="auto"/>
            <w:vAlign w:val="bottom"/>
            <w:hideMark/>
          </w:tcPr>
          <w:p w14:paraId="590F463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88" w:type="dxa"/>
            <w:tcBorders>
              <w:top w:val="nil"/>
              <w:left w:val="nil"/>
              <w:bottom w:val="nil"/>
              <w:right w:val="nil"/>
            </w:tcBorders>
            <w:shd w:val="clear" w:color="auto" w:fill="auto"/>
            <w:vAlign w:val="bottom"/>
            <w:hideMark/>
          </w:tcPr>
          <w:p w14:paraId="3A04C2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3533E7B4" w14:textId="77777777" w:rsidTr="00C012ED">
        <w:trPr>
          <w:trHeight w:val="253"/>
        </w:trPr>
        <w:tc>
          <w:tcPr>
            <w:tcW w:w="2458" w:type="dxa"/>
            <w:tcBorders>
              <w:top w:val="nil"/>
              <w:left w:val="nil"/>
              <w:bottom w:val="nil"/>
              <w:right w:val="nil"/>
            </w:tcBorders>
            <w:shd w:val="clear" w:color="auto" w:fill="auto"/>
            <w:vAlign w:val="bottom"/>
            <w:hideMark/>
          </w:tcPr>
          <w:p w14:paraId="23ADF75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Constant</w:t>
            </w:r>
          </w:p>
        </w:tc>
        <w:tc>
          <w:tcPr>
            <w:tcW w:w="1790" w:type="dxa"/>
            <w:tcBorders>
              <w:top w:val="nil"/>
              <w:left w:val="nil"/>
              <w:bottom w:val="nil"/>
              <w:right w:val="nil"/>
            </w:tcBorders>
            <w:shd w:val="clear" w:color="auto" w:fill="auto"/>
            <w:vAlign w:val="bottom"/>
            <w:hideMark/>
          </w:tcPr>
          <w:p w14:paraId="63F768E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0.55***</w:t>
            </w:r>
          </w:p>
        </w:tc>
        <w:tc>
          <w:tcPr>
            <w:tcW w:w="1788" w:type="dxa"/>
            <w:tcBorders>
              <w:top w:val="nil"/>
              <w:left w:val="nil"/>
              <w:bottom w:val="nil"/>
              <w:right w:val="nil"/>
            </w:tcBorders>
            <w:shd w:val="clear" w:color="auto" w:fill="auto"/>
            <w:vAlign w:val="bottom"/>
            <w:hideMark/>
          </w:tcPr>
          <w:p w14:paraId="25802FA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0.85***</w:t>
            </w:r>
          </w:p>
        </w:tc>
        <w:tc>
          <w:tcPr>
            <w:tcW w:w="1788" w:type="dxa"/>
            <w:tcBorders>
              <w:top w:val="nil"/>
              <w:left w:val="nil"/>
              <w:bottom w:val="nil"/>
              <w:right w:val="nil"/>
            </w:tcBorders>
            <w:shd w:val="clear" w:color="auto" w:fill="auto"/>
            <w:vAlign w:val="bottom"/>
            <w:hideMark/>
          </w:tcPr>
          <w:p w14:paraId="41B0C2F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1.23***</w:t>
            </w:r>
          </w:p>
        </w:tc>
      </w:tr>
      <w:tr w:rsidR="00C012ED" w:rsidRPr="003F7EAB" w14:paraId="69F80BDA" w14:textId="77777777" w:rsidTr="00C012ED">
        <w:trPr>
          <w:trHeight w:val="253"/>
        </w:trPr>
        <w:tc>
          <w:tcPr>
            <w:tcW w:w="2458" w:type="dxa"/>
            <w:tcBorders>
              <w:top w:val="single" w:sz="4" w:space="0" w:color="auto"/>
              <w:left w:val="nil"/>
              <w:bottom w:val="nil"/>
              <w:right w:val="nil"/>
            </w:tcBorders>
            <w:shd w:val="clear" w:color="auto" w:fill="auto"/>
            <w:vAlign w:val="bottom"/>
            <w:hideMark/>
          </w:tcPr>
          <w:p w14:paraId="234CAEC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790" w:type="dxa"/>
            <w:tcBorders>
              <w:top w:val="single" w:sz="4" w:space="0" w:color="auto"/>
              <w:left w:val="nil"/>
              <w:bottom w:val="nil"/>
              <w:right w:val="nil"/>
            </w:tcBorders>
            <w:shd w:val="clear" w:color="auto" w:fill="auto"/>
            <w:vAlign w:val="bottom"/>
            <w:hideMark/>
          </w:tcPr>
          <w:p w14:paraId="4FDA89B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788" w:type="dxa"/>
            <w:tcBorders>
              <w:top w:val="single" w:sz="4" w:space="0" w:color="auto"/>
              <w:left w:val="nil"/>
              <w:bottom w:val="nil"/>
              <w:right w:val="nil"/>
            </w:tcBorders>
            <w:shd w:val="clear" w:color="auto" w:fill="auto"/>
            <w:vAlign w:val="bottom"/>
            <w:hideMark/>
          </w:tcPr>
          <w:p w14:paraId="0DE342B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788" w:type="dxa"/>
            <w:tcBorders>
              <w:top w:val="single" w:sz="4" w:space="0" w:color="auto"/>
              <w:left w:val="nil"/>
              <w:bottom w:val="nil"/>
              <w:right w:val="nil"/>
            </w:tcBorders>
            <w:shd w:val="clear" w:color="auto" w:fill="auto"/>
            <w:vAlign w:val="bottom"/>
            <w:hideMark/>
          </w:tcPr>
          <w:p w14:paraId="628380F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r>
      <w:tr w:rsidR="00C012ED" w:rsidRPr="003F7EAB" w14:paraId="0ABB1F72" w14:textId="77777777" w:rsidTr="00C012ED">
        <w:trPr>
          <w:trHeight w:val="253"/>
        </w:trPr>
        <w:tc>
          <w:tcPr>
            <w:tcW w:w="2458" w:type="dxa"/>
            <w:tcBorders>
              <w:top w:val="nil"/>
              <w:left w:val="nil"/>
              <w:bottom w:val="nil"/>
              <w:right w:val="nil"/>
            </w:tcBorders>
            <w:shd w:val="clear" w:color="auto" w:fill="auto"/>
            <w:vAlign w:val="bottom"/>
            <w:hideMark/>
          </w:tcPr>
          <w:p w14:paraId="6BEB8EE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Observations</w:t>
            </w:r>
          </w:p>
        </w:tc>
        <w:tc>
          <w:tcPr>
            <w:tcW w:w="1790" w:type="dxa"/>
            <w:tcBorders>
              <w:top w:val="nil"/>
              <w:left w:val="nil"/>
              <w:bottom w:val="nil"/>
              <w:right w:val="nil"/>
            </w:tcBorders>
            <w:shd w:val="clear" w:color="auto" w:fill="auto"/>
            <w:vAlign w:val="bottom"/>
            <w:hideMark/>
          </w:tcPr>
          <w:p w14:paraId="46D5EC3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16,253</w:t>
            </w:r>
          </w:p>
        </w:tc>
        <w:tc>
          <w:tcPr>
            <w:tcW w:w="1788" w:type="dxa"/>
            <w:tcBorders>
              <w:top w:val="nil"/>
              <w:left w:val="nil"/>
              <w:bottom w:val="nil"/>
              <w:right w:val="nil"/>
            </w:tcBorders>
            <w:shd w:val="clear" w:color="auto" w:fill="auto"/>
            <w:vAlign w:val="bottom"/>
            <w:hideMark/>
          </w:tcPr>
          <w:p w14:paraId="17D2D72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9,763</w:t>
            </w:r>
          </w:p>
        </w:tc>
        <w:tc>
          <w:tcPr>
            <w:tcW w:w="1788" w:type="dxa"/>
            <w:tcBorders>
              <w:top w:val="nil"/>
              <w:left w:val="nil"/>
              <w:bottom w:val="nil"/>
              <w:right w:val="nil"/>
            </w:tcBorders>
            <w:shd w:val="clear" w:color="auto" w:fill="auto"/>
            <w:vAlign w:val="bottom"/>
            <w:hideMark/>
          </w:tcPr>
          <w:p w14:paraId="0E95250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9,763</w:t>
            </w:r>
          </w:p>
        </w:tc>
      </w:tr>
      <w:tr w:rsidR="00C012ED" w:rsidRPr="003F7EAB" w14:paraId="0534A2EF" w14:textId="77777777" w:rsidTr="00C012ED">
        <w:trPr>
          <w:trHeight w:val="253"/>
        </w:trPr>
        <w:tc>
          <w:tcPr>
            <w:tcW w:w="2458" w:type="dxa"/>
            <w:tcBorders>
              <w:top w:val="nil"/>
              <w:left w:val="nil"/>
              <w:bottom w:val="nil"/>
              <w:right w:val="nil"/>
            </w:tcBorders>
            <w:shd w:val="clear" w:color="auto" w:fill="auto"/>
            <w:vAlign w:val="bottom"/>
            <w:hideMark/>
          </w:tcPr>
          <w:p w14:paraId="47B202F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R-squared</w:t>
            </w:r>
          </w:p>
        </w:tc>
        <w:tc>
          <w:tcPr>
            <w:tcW w:w="1790" w:type="dxa"/>
            <w:tcBorders>
              <w:top w:val="nil"/>
              <w:left w:val="nil"/>
              <w:bottom w:val="nil"/>
              <w:right w:val="nil"/>
            </w:tcBorders>
            <w:shd w:val="clear" w:color="auto" w:fill="auto"/>
            <w:vAlign w:val="bottom"/>
            <w:hideMark/>
          </w:tcPr>
          <w:p w14:paraId="1328EA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c>
          <w:tcPr>
            <w:tcW w:w="1788" w:type="dxa"/>
            <w:tcBorders>
              <w:top w:val="nil"/>
              <w:left w:val="nil"/>
              <w:bottom w:val="nil"/>
              <w:right w:val="nil"/>
            </w:tcBorders>
            <w:shd w:val="clear" w:color="auto" w:fill="auto"/>
            <w:vAlign w:val="bottom"/>
            <w:hideMark/>
          </w:tcPr>
          <w:p w14:paraId="23C7FDE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0.41</w:t>
            </w:r>
          </w:p>
        </w:tc>
        <w:tc>
          <w:tcPr>
            <w:tcW w:w="1788" w:type="dxa"/>
            <w:tcBorders>
              <w:top w:val="nil"/>
              <w:left w:val="nil"/>
              <w:bottom w:val="nil"/>
              <w:right w:val="nil"/>
            </w:tcBorders>
            <w:shd w:val="clear" w:color="auto" w:fill="auto"/>
            <w:vAlign w:val="bottom"/>
            <w:hideMark/>
          </w:tcPr>
          <w:p w14:paraId="4A644EEC"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r>
      <w:tr w:rsidR="00C012ED" w:rsidRPr="003F7EAB" w14:paraId="6DC0564C" w14:textId="77777777" w:rsidTr="00C012ED">
        <w:trPr>
          <w:trHeight w:val="253"/>
        </w:trPr>
        <w:tc>
          <w:tcPr>
            <w:tcW w:w="2458" w:type="dxa"/>
            <w:tcBorders>
              <w:top w:val="nil"/>
              <w:left w:val="nil"/>
              <w:bottom w:val="nil"/>
              <w:right w:val="nil"/>
            </w:tcBorders>
            <w:shd w:val="clear" w:color="auto" w:fill="auto"/>
            <w:vAlign w:val="bottom"/>
            <w:hideMark/>
          </w:tcPr>
          <w:p w14:paraId="4F5B4D3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w:t>
            </w:r>
          </w:p>
        </w:tc>
        <w:tc>
          <w:tcPr>
            <w:tcW w:w="1790" w:type="dxa"/>
            <w:tcBorders>
              <w:top w:val="nil"/>
              <w:left w:val="nil"/>
              <w:bottom w:val="nil"/>
              <w:right w:val="nil"/>
            </w:tcBorders>
            <w:shd w:val="clear" w:color="auto" w:fill="auto"/>
            <w:vAlign w:val="bottom"/>
            <w:hideMark/>
          </w:tcPr>
          <w:p w14:paraId="7CAE1F2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788" w:type="dxa"/>
            <w:tcBorders>
              <w:top w:val="nil"/>
              <w:left w:val="nil"/>
              <w:bottom w:val="nil"/>
              <w:right w:val="nil"/>
            </w:tcBorders>
            <w:shd w:val="clear" w:color="auto" w:fill="auto"/>
            <w:vAlign w:val="bottom"/>
            <w:hideMark/>
          </w:tcPr>
          <w:p w14:paraId="3EED214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788" w:type="dxa"/>
            <w:tcBorders>
              <w:top w:val="nil"/>
              <w:left w:val="nil"/>
              <w:bottom w:val="nil"/>
              <w:right w:val="nil"/>
            </w:tcBorders>
            <w:shd w:val="clear" w:color="auto" w:fill="auto"/>
            <w:vAlign w:val="bottom"/>
            <w:hideMark/>
          </w:tcPr>
          <w:p w14:paraId="2A21CCF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r>
      <w:tr w:rsidR="00C012ED" w:rsidRPr="003F7EAB" w14:paraId="28670C3D" w14:textId="77777777" w:rsidTr="00C012ED">
        <w:trPr>
          <w:trHeight w:val="265"/>
        </w:trPr>
        <w:tc>
          <w:tcPr>
            <w:tcW w:w="2458" w:type="dxa"/>
            <w:tcBorders>
              <w:top w:val="nil"/>
              <w:left w:val="nil"/>
              <w:bottom w:val="single" w:sz="8" w:space="0" w:color="auto"/>
              <w:right w:val="nil"/>
            </w:tcBorders>
            <w:shd w:val="clear" w:color="auto" w:fill="auto"/>
            <w:vAlign w:val="bottom"/>
            <w:hideMark/>
          </w:tcPr>
          <w:p w14:paraId="06BBA18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r2_p</w:t>
            </w:r>
          </w:p>
        </w:tc>
        <w:tc>
          <w:tcPr>
            <w:tcW w:w="1790" w:type="dxa"/>
            <w:tcBorders>
              <w:top w:val="nil"/>
              <w:left w:val="nil"/>
              <w:bottom w:val="single" w:sz="8" w:space="0" w:color="auto"/>
              <w:right w:val="nil"/>
            </w:tcBorders>
            <w:shd w:val="clear" w:color="auto" w:fill="auto"/>
            <w:vAlign w:val="bottom"/>
            <w:hideMark/>
          </w:tcPr>
          <w:p w14:paraId="672FFAD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788" w:type="dxa"/>
            <w:tcBorders>
              <w:top w:val="nil"/>
              <w:left w:val="nil"/>
              <w:bottom w:val="single" w:sz="8" w:space="0" w:color="auto"/>
              <w:right w:val="nil"/>
            </w:tcBorders>
            <w:shd w:val="clear" w:color="auto" w:fill="auto"/>
            <w:vAlign w:val="bottom"/>
            <w:hideMark/>
          </w:tcPr>
          <w:p w14:paraId="36B6617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788" w:type="dxa"/>
            <w:tcBorders>
              <w:top w:val="nil"/>
              <w:left w:val="nil"/>
              <w:bottom w:val="single" w:sz="8" w:space="0" w:color="auto"/>
              <w:right w:val="nil"/>
            </w:tcBorders>
            <w:shd w:val="clear" w:color="auto" w:fill="auto"/>
            <w:vAlign w:val="bottom"/>
            <w:hideMark/>
          </w:tcPr>
          <w:p w14:paraId="0DC70DB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0.257</w:t>
            </w:r>
          </w:p>
        </w:tc>
      </w:tr>
    </w:tbl>
    <w:p w14:paraId="144D4E50" w14:textId="77777777" w:rsidR="00C012ED" w:rsidRPr="003F7EAB" w:rsidRDefault="00C012ED" w:rsidP="00C012ED">
      <w:pPr>
        <w:rPr>
          <w:b/>
        </w:rPr>
      </w:pPr>
    </w:p>
    <w:p w14:paraId="74C217D8" w14:textId="77777777" w:rsidR="00C012ED" w:rsidRDefault="00C012ED" w:rsidP="00C012ED">
      <w:pPr>
        <w:rPr>
          <w:rFonts w:asciiTheme="majorHAnsi" w:eastAsiaTheme="majorEastAsia" w:hAnsiTheme="majorHAnsi" w:cstheme="majorBidi"/>
          <w:color w:val="1F4D78" w:themeColor="accent1" w:themeShade="7F"/>
          <w:sz w:val="24"/>
          <w:szCs w:val="24"/>
        </w:rPr>
      </w:pPr>
      <w:r>
        <w:br w:type="page"/>
      </w:r>
    </w:p>
    <w:p w14:paraId="5519AFEE" w14:textId="77777777" w:rsidR="00C012ED" w:rsidRPr="003F7EAB" w:rsidRDefault="00C012ED" w:rsidP="00C012ED">
      <w:pPr>
        <w:pStyle w:val="Heading3"/>
      </w:pPr>
      <w:r>
        <w:lastRenderedPageBreak/>
        <w:t>T</w:t>
      </w:r>
      <w:r w:rsidRPr="003F7EAB">
        <w:t xml:space="preserve">able </w:t>
      </w:r>
      <w:r>
        <w:t>2</w:t>
      </w:r>
      <w:r w:rsidRPr="003F7EAB">
        <w:t>b</w:t>
      </w:r>
      <w:r>
        <w:t>:</w:t>
      </w:r>
      <w:r w:rsidRPr="003F7EAB">
        <w:t xml:space="preserve"> </w:t>
      </w:r>
      <w:r w:rsidRPr="003F7EAB">
        <w:rPr>
          <w:rFonts w:eastAsia="Times New Roman"/>
          <w:lang w:eastAsia="en-GB"/>
        </w:rPr>
        <w:t>Distance travelled to work, all employees and adjusted for enterprise clustering</w:t>
      </w:r>
      <w:r w:rsidRPr="003F7EAB">
        <w:t xml:space="preserve"> (2017)</w:t>
      </w:r>
    </w:p>
    <w:tbl>
      <w:tblPr>
        <w:tblW w:w="7408" w:type="dxa"/>
        <w:tblLook w:val="04A0" w:firstRow="1" w:lastRow="0" w:firstColumn="1" w:lastColumn="0" w:noHBand="0" w:noVBand="1"/>
      </w:tblPr>
      <w:tblGrid>
        <w:gridCol w:w="1777"/>
        <w:gridCol w:w="1369"/>
        <w:gridCol w:w="1438"/>
        <w:gridCol w:w="1369"/>
        <w:gridCol w:w="1455"/>
      </w:tblGrid>
      <w:tr w:rsidR="00C012ED" w:rsidRPr="003F7EAB" w14:paraId="3070589D" w14:textId="77777777" w:rsidTr="00C012ED">
        <w:trPr>
          <w:trHeight w:val="243"/>
        </w:trPr>
        <w:tc>
          <w:tcPr>
            <w:tcW w:w="1777" w:type="dxa"/>
            <w:tcBorders>
              <w:top w:val="single" w:sz="4" w:space="0" w:color="auto"/>
              <w:left w:val="nil"/>
              <w:bottom w:val="nil"/>
              <w:right w:val="nil"/>
            </w:tcBorders>
            <w:shd w:val="clear" w:color="auto" w:fill="auto"/>
            <w:vAlign w:val="bottom"/>
            <w:hideMark/>
          </w:tcPr>
          <w:p w14:paraId="557F1E0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369" w:type="dxa"/>
            <w:tcBorders>
              <w:top w:val="single" w:sz="4" w:space="0" w:color="auto"/>
              <w:left w:val="nil"/>
              <w:bottom w:val="nil"/>
              <w:right w:val="nil"/>
            </w:tcBorders>
            <w:shd w:val="clear" w:color="auto" w:fill="auto"/>
            <w:vAlign w:val="bottom"/>
            <w:hideMark/>
          </w:tcPr>
          <w:p w14:paraId="08B06B0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w:t>
            </w:r>
          </w:p>
        </w:tc>
        <w:tc>
          <w:tcPr>
            <w:tcW w:w="1438" w:type="dxa"/>
            <w:tcBorders>
              <w:top w:val="single" w:sz="4" w:space="0" w:color="auto"/>
              <w:left w:val="nil"/>
              <w:bottom w:val="nil"/>
              <w:right w:val="nil"/>
            </w:tcBorders>
            <w:shd w:val="clear" w:color="auto" w:fill="auto"/>
            <w:vAlign w:val="bottom"/>
            <w:hideMark/>
          </w:tcPr>
          <w:p w14:paraId="7305EB7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w:t>
            </w:r>
          </w:p>
        </w:tc>
        <w:tc>
          <w:tcPr>
            <w:tcW w:w="1369" w:type="dxa"/>
            <w:tcBorders>
              <w:top w:val="single" w:sz="4" w:space="0" w:color="auto"/>
              <w:left w:val="nil"/>
              <w:bottom w:val="nil"/>
              <w:right w:val="nil"/>
            </w:tcBorders>
            <w:shd w:val="clear" w:color="auto" w:fill="auto"/>
            <w:vAlign w:val="bottom"/>
            <w:hideMark/>
          </w:tcPr>
          <w:p w14:paraId="45280A5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w:t>
            </w:r>
          </w:p>
        </w:tc>
        <w:tc>
          <w:tcPr>
            <w:tcW w:w="1455" w:type="dxa"/>
            <w:tcBorders>
              <w:top w:val="single" w:sz="4" w:space="0" w:color="auto"/>
              <w:left w:val="nil"/>
              <w:bottom w:val="nil"/>
              <w:right w:val="nil"/>
            </w:tcBorders>
            <w:shd w:val="clear" w:color="auto" w:fill="auto"/>
            <w:vAlign w:val="bottom"/>
            <w:hideMark/>
          </w:tcPr>
          <w:p w14:paraId="2C2206E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w:t>
            </w:r>
          </w:p>
        </w:tc>
      </w:tr>
      <w:tr w:rsidR="00C012ED" w:rsidRPr="003F7EAB" w14:paraId="63F6D2A4" w14:textId="77777777" w:rsidTr="00C012ED">
        <w:trPr>
          <w:trHeight w:val="498"/>
        </w:trPr>
        <w:tc>
          <w:tcPr>
            <w:tcW w:w="1777" w:type="dxa"/>
            <w:tcBorders>
              <w:top w:val="nil"/>
              <w:left w:val="nil"/>
              <w:bottom w:val="single" w:sz="8" w:space="0" w:color="auto"/>
              <w:right w:val="nil"/>
            </w:tcBorders>
            <w:shd w:val="clear" w:color="auto" w:fill="auto"/>
            <w:vAlign w:val="bottom"/>
            <w:hideMark/>
          </w:tcPr>
          <w:p w14:paraId="6104407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369" w:type="dxa"/>
            <w:tcBorders>
              <w:top w:val="nil"/>
              <w:left w:val="nil"/>
              <w:bottom w:val="single" w:sz="8" w:space="0" w:color="auto"/>
              <w:right w:val="nil"/>
            </w:tcBorders>
            <w:shd w:val="clear" w:color="auto" w:fill="auto"/>
            <w:vAlign w:val="bottom"/>
            <w:hideMark/>
          </w:tcPr>
          <w:p w14:paraId="7B29453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Kilometres</w:t>
            </w:r>
          </w:p>
        </w:tc>
        <w:tc>
          <w:tcPr>
            <w:tcW w:w="1438" w:type="dxa"/>
            <w:tcBorders>
              <w:top w:val="nil"/>
              <w:left w:val="nil"/>
              <w:bottom w:val="single" w:sz="8" w:space="0" w:color="auto"/>
              <w:right w:val="nil"/>
            </w:tcBorders>
            <w:shd w:val="clear" w:color="auto" w:fill="auto"/>
            <w:vAlign w:val="bottom"/>
            <w:hideMark/>
          </w:tcPr>
          <w:p w14:paraId="7950DC6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Logs</w:t>
            </w:r>
          </w:p>
        </w:tc>
        <w:tc>
          <w:tcPr>
            <w:tcW w:w="1369" w:type="dxa"/>
            <w:tcBorders>
              <w:top w:val="nil"/>
              <w:left w:val="nil"/>
              <w:bottom w:val="single" w:sz="8" w:space="0" w:color="auto"/>
              <w:right w:val="nil"/>
            </w:tcBorders>
            <w:shd w:val="clear" w:color="auto" w:fill="auto"/>
            <w:vAlign w:val="bottom"/>
            <w:hideMark/>
          </w:tcPr>
          <w:p w14:paraId="2E23D5F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Kilometres</w:t>
            </w:r>
          </w:p>
        </w:tc>
        <w:tc>
          <w:tcPr>
            <w:tcW w:w="1455" w:type="dxa"/>
            <w:tcBorders>
              <w:top w:val="nil"/>
              <w:left w:val="nil"/>
              <w:bottom w:val="single" w:sz="8" w:space="0" w:color="auto"/>
              <w:right w:val="nil"/>
            </w:tcBorders>
            <w:shd w:val="clear" w:color="auto" w:fill="auto"/>
            <w:vAlign w:val="bottom"/>
            <w:hideMark/>
          </w:tcPr>
          <w:p w14:paraId="2FD39B3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Logs</w:t>
            </w:r>
          </w:p>
        </w:tc>
      </w:tr>
      <w:tr w:rsidR="00C012ED" w:rsidRPr="003F7EAB" w14:paraId="3F3190C2" w14:textId="77777777" w:rsidTr="00C012ED">
        <w:trPr>
          <w:trHeight w:val="486"/>
        </w:trPr>
        <w:tc>
          <w:tcPr>
            <w:tcW w:w="1777" w:type="dxa"/>
            <w:tcBorders>
              <w:top w:val="nil"/>
              <w:left w:val="nil"/>
              <w:bottom w:val="nil"/>
              <w:right w:val="nil"/>
            </w:tcBorders>
            <w:shd w:val="clear" w:color="auto" w:fill="auto"/>
            <w:vAlign w:val="bottom"/>
            <w:hideMark/>
          </w:tcPr>
          <w:p w14:paraId="0EFBBDD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Special arrangements</w:t>
            </w:r>
          </w:p>
        </w:tc>
        <w:tc>
          <w:tcPr>
            <w:tcW w:w="1369" w:type="dxa"/>
            <w:tcBorders>
              <w:top w:val="nil"/>
              <w:left w:val="nil"/>
              <w:bottom w:val="nil"/>
              <w:right w:val="nil"/>
            </w:tcBorders>
            <w:shd w:val="clear" w:color="auto" w:fill="auto"/>
            <w:vAlign w:val="bottom"/>
            <w:hideMark/>
          </w:tcPr>
          <w:p w14:paraId="6AAF8A6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-12.77***</w:t>
            </w:r>
          </w:p>
        </w:tc>
        <w:tc>
          <w:tcPr>
            <w:tcW w:w="1438" w:type="dxa"/>
            <w:tcBorders>
              <w:top w:val="nil"/>
              <w:left w:val="nil"/>
              <w:bottom w:val="nil"/>
              <w:right w:val="nil"/>
            </w:tcBorders>
            <w:shd w:val="clear" w:color="auto" w:fill="auto"/>
            <w:vAlign w:val="bottom"/>
            <w:hideMark/>
          </w:tcPr>
          <w:p w14:paraId="6B5E217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-0.23***</w:t>
            </w:r>
          </w:p>
        </w:tc>
        <w:tc>
          <w:tcPr>
            <w:tcW w:w="1369" w:type="dxa"/>
            <w:tcBorders>
              <w:top w:val="nil"/>
              <w:left w:val="nil"/>
              <w:bottom w:val="nil"/>
              <w:right w:val="nil"/>
            </w:tcBorders>
            <w:shd w:val="clear" w:color="auto" w:fill="auto"/>
            <w:vAlign w:val="bottom"/>
            <w:hideMark/>
          </w:tcPr>
          <w:p w14:paraId="15375A2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-13.05***</w:t>
            </w:r>
          </w:p>
        </w:tc>
        <w:tc>
          <w:tcPr>
            <w:tcW w:w="1455" w:type="dxa"/>
            <w:tcBorders>
              <w:top w:val="nil"/>
              <w:left w:val="nil"/>
              <w:bottom w:val="nil"/>
              <w:right w:val="nil"/>
            </w:tcBorders>
            <w:shd w:val="clear" w:color="auto" w:fill="auto"/>
            <w:vAlign w:val="bottom"/>
            <w:hideMark/>
          </w:tcPr>
          <w:p w14:paraId="078973F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-0.23***</w:t>
            </w:r>
          </w:p>
        </w:tc>
      </w:tr>
      <w:tr w:rsidR="00C012ED" w:rsidRPr="003F7EAB" w14:paraId="0FF6C1F3" w14:textId="77777777" w:rsidTr="00C012ED">
        <w:trPr>
          <w:trHeight w:val="243"/>
        </w:trPr>
        <w:tc>
          <w:tcPr>
            <w:tcW w:w="1777" w:type="dxa"/>
            <w:tcBorders>
              <w:top w:val="nil"/>
              <w:left w:val="nil"/>
              <w:bottom w:val="nil"/>
              <w:right w:val="nil"/>
            </w:tcBorders>
            <w:shd w:val="clear" w:color="auto" w:fill="auto"/>
            <w:vAlign w:val="bottom"/>
            <w:hideMark/>
          </w:tcPr>
          <w:p w14:paraId="6B8B42C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Single site</w:t>
            </w:r>
          </w:p>
        </w:tc>
        <w:tc>
          <w:tcPr>
            <w:tcW w:w="1369" w:type="dxa"/>
            <w:tcBorders>
              <w:top w:val="nil"/>
              <w:left w:val="nil"/>
              <w:bottom w:val="nil"/>
              <w:right w:val="nil"/>
            </w:tcBorders>
            <w:shd w:val="clear" w:color="auto" w:fill="auto"/>
            <w:vAlign w:val="bottom"/>
            <w:hideMark/>
          </w:tcPr>
          <w:p w14:paraId="588CF5F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-5.12***</w:t>
            </w:r>
          </w:p>
        </w:tc>
        <w:tc>
          <w:tcPr>
            <w:tcW w:w="1438" w:type="dxa"/>
            <w:tcBorders>
              <w:top w:val="nil"/>
              <w:left w:val="nil"/>
              <w:bottom w:val="nil"/>
              <w:right w:val="nil"/>
            </w:tcBorders>
            <w:shd w:val="clear" w:color="auto" w:fill="auto"/>
            <w:vAlign w:val="bottom"/>
            <w:hideMark/>
          </w:tcPr>
          <w:p w14:paraId="32C5481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c>
          <w:tcPr>
            <w:tcW w:w="1369" w:type="dxa"/>
            <w:tcBorders>
              <w:top w:val="nil"/>
              <w:left w:val="nil"/>
              <w:bottom w:val="nil"/>
              <w:right w:val="nil"/>
            </w:tcBorders>
            <w:shd w:val="clear" w:color="auto" w:fill="auto"/>
            <w:vAlign w:val="bottom"/>
            <w:hideMark/>
          </w:tcPr>
          <w:p w14:paraId="556AA29E"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c>
          <w:tcPr>
            <w:tcW w:w="1455" w:type="dxa"/>
            <w:tcBorders>
              <w:top w:val="nil"/>
              <w:left w:val="nil"/>
              <w:bottom w:val="nil"/>
              <w:right w:val="nil"/>
            </w:tcBorders>
            <w:shd w:val="clear" w:color="auto" w:fill="auto"/>
            <w:vAlign w:val="bottom"/>
            <w:hideMark/>
          </w:tcPr>
          <w:p w14:paraId="76ED7D8F"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r>
      <w:tr w:rsidR="00C012ED" w:rsidRPr="003F7EAB" w14:paraId="0356D03E" w14:textId="77777777" w:rsidTr="00C012ED">
        <w:trPr>
          <w:trHeight w:val="243"/>
        </w:trPr>
        <w:tc>
          <w:tcPr>
            <w:tcW w:w="1777" w:type="dxa"/>
            <w:tcBorders>
              <w:top w:val="nil"/>
              <w:left w:val="nil"/>
              <w:bottom w:val="nil"/>
              <w:right w:val="nil"/>
            </w:tcBorders>
            <w:shd w:val="clear" w:color="auto" w:fill="auto"/>
            <w:vAlign w:val="bottom"/>
            <w:hideMark/>
          </w:tcPr>
          <w:p w14:paraId="087B497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Unmatched</w:t>
            </w:r>
          </w:p>
        </w:tc>
        <w:tc>
          <w:tcPr>
            <w:tcW w:w="1369" w:type="dxa"/>
            <w:tcBorders>
              <w:top w:val="nil"/>
              <w:left w:val="nil"/>
              <w:bottom w:val="nil"/>
              <w:right w:val="nil"/>
            </w:tcBorders>
            <w:shd w:val="clear" w:color="auto" w:fill="auto"/>
            <w:vAlign w:val="bottom"/>
            <w:hideMark/>
          </w:tcPr>
          <w:p w14:paraId="7CBD366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38" w:type="dxa"/>
            <w:tcBorders>
              <w:top w:val="nil"/>
              <w:left w:val="nil"/>
              <w:bottom w:val="nil"/>
              <w:right w:val="nil"/>
            </w:tcBorders>
            <w:shd w:val="clear" w:color="auto" w:fill="auto"/>
            <w:vAlign w:val="bottom"/>
            <w:hideMark/>
          </w:tcPr>
          <w:p w14:paraId="01DE3DF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369" w:type="dxa"/>
            <w:tcBorders>
              <w:top w:val="nil"/>
              <w:left w:val="nil"/>
              <w:bottom w:val="nil"/>
              <w:right w:val="nil"/>
            </w:tcBorders>
            <w:shd w:val="clear" w:color="auto" w:fill="auto"/>
            <w:vAlign w:val="bottom"/>
            <w:hideMark/>
          </w:tcPr>
          <w:p w14:paraId="45FC913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55" w:type="dxa"/>
            <w:tcBorders>
              <w:top w:val="nil"/>
              <w:left w:val="nil"/>
              <w:bottom w:val="nil"/>
              <w:right w:val="nil"/>
            </w:tcBorders>
            <w:shd w:val="clear" w:color="auto" w:fill="auto"/>
            <w:vAlign w:val="bottom"/>
            <w:hideMark/>
          </w:tcPr>
          <w:p w14:paraId="055AB17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3714EB77" w14:textId="77777777" w:rsidTr="00C012ED">
        <w:trPr>
          <w:trHeight w:val="243"/>
        </w:trPr>
        <w:tc>
          <w:tcPr>
            <w:tcW w:w="1777" w:type="dxa"/>
            <w:tcBorders>
              <w:top w:val="nil"/>
              <w:left w:val="nil"/>
              <w:bottom w:val="nil"/>
              <w:right w:val="nil"/>
            </w:tcBorders>
            <w:shd w:val="clear" w:color="auto" w:fill="auto"/>
            <w:vAlign w:val="bottom"/>
            <w:hideMark/>
          </w:tcPr>
          <w:p w14:paraId="347F7BD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Primary</w:t>
            </w:r>
          </w:p>
        </w:tc>
        <w:tc>
          <w:tcPr>
            <w:tcW w:w="1369" w:type="dxa"/>
            <w:tcBorders>
              <w:top w:val="nil"/>
              <w:left w:val="nil"/>
              <w:bottom w:val="nil"/>
              <w:right w:val="nil"/>
            </w:tcBorders>
            <w:shd w:val="clear" w:color="auto" w:fill="auto"/>
            <w:vAlign w:val="bottom"/>
            <w:hideMark/>
          </w:tcPr>
          <w:p w14:paraId="19BFC6F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0.84</w:t>
            </w:r>
          </w:p>
        </w:tc>
        <w:tc>
          <w:tcPr>
            <w:tcW w:w="1438" w:type="dxa"/>
            <w:tcBorders>
              <w:top w:val="nil"/>
              <w:left w:val="nil"/>
              <w:bottom w:val="nil"/>
              <w:right w:val="nil"/>
            </w:tcBorders>
            <w:shd w:val="clear" w:color="auto" w:fill="auto"/>
            <w:vAlign w:val="bottom"/>
            <w:hideMark/>
          </w:tcPr>
          <w:p w14:paraId="6D40F15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0.15*</w:t>
            </w:r>
          </w:p>
        </w:tc>
        <w:tc>
          <w:tcPr>
            <w:tcW w:w="1369" w:type="dxa"/>
            <w:tcBorders>
              <w:top w:val="nil"/>
              <w:left w:val="nil"/>
              <w:bottom w:val="nil"/>
              <w:right w:val="nil"/>
            </w:tcBorders>
            <w:shd w:val="clear" w:color="auto" w:fill="auto"/>
            <w:vAlign w:val="bottom"/>
            <w:hideMark/>
          </w:tcPr>
          <w:p w14:paraId="6F77308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5.45</w:t>
            </w:r>
          </w:p>
        </w:tc>
        <w:tc>
          <w:tcPr>
            <w:tcW w:w="1455" w:type="dxa"/>
            <w:tcBorders>
              <w:top w:val="nil"/>
              <w:left w:val="nil"/>
              <w:bottom w:val="nil"/>
              <w:right w:val="nil"/>
            </w:tcBorders>
            <w:shd w:val="clear" w:color="auto" w:fill="auto"/>
            <w:vAlign w:val="bottom"/>
            <w:hideMark/>
          </w:tcPr>
          <w:p w14:paraId="4A8DA58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r>
      <w:tr w:rsidR="00C012ED" w:rsidRPr="003F7EAB" w14:paraId="1857F472" w14:textId="77777777" w:rsidTr="00C012ED">
        <w:trPr>
          <w:trHeight w:val="486"/>
        </w:trPr>
        <w:tc>
          <w:tcPr>
            <w:tcW w:w="1777" w:type="dxa"/>
            <w:tcBorders>
              <w:top w:val="nil"/>
              <w:left w:val="nil"/>
              <w:bottom w:val="nil"/>
              <w:right w:val="nil"/>
            </w:tcBorders>
            <w:shd w:val="clear" w:color="auto" w:fill="auto"/>
            <w:vAlign w:val="bottom"/>
            <w:hideMark/>
          </w:tcPr>
          <w:p w14:paraId="3899F48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manufacturing</w:t>
            </w:r>
          </w:p>
        </w:tc>
        <w:tc>
          <w:tcPr>
            <w:tcW w:w="1369" w:type="dxa"/>
            <w:tcBorders>
              <w:top w:val="nil"/>
              <w:left w:val="nil"/>
              <w:bottom w:val="nil"/>
              <w:right w:val="nil"/>
            </w:tcBorders>
            <w:shd w:val="clear" w:color="auto" w:fill="auto"/>
            <w:vAlign w:val="bottom"/>
            <w:hideMark/>
          </w:tcPr>
          <w:p w14:paraId="0546665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0.48</w:t>
            </w:r>
          </w:p>
        </w:tc>
        <w:tc>
          <w:tcPr>
            <w:tcW w:w="1438" w:type="dxa"/>
            <w:tcBorders>
              <w:top w:val="nil"/>
              <w:left w:val="nil"/>
              <w:bottom w:val="nil"/>
              <w:right w:val="nil"/>
            </w:tcBorders>
            <w:shd w:val="clear" w:color="auto" w:fill="auto"/>
            <w:vAlign w:val="bottom"/>
            <w:hideMark/>
          </w:tcPr>
          <w:p w14:paraId="78CFD64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c>
          <w:tcPr>
            <w:tcW w:w="1369" w:type="dxa"/>
            <w:tcBorders>
              <w:top w:val="nil"/>
              <w:left w:val="nil"/>
              <w:bottom w:val="nil"/>
              <w:right w:val="nil"/>
            </w:tcBorders>
            <w:shd w:val="clear" w:color="auto" w:fill="auto"/>
            <w:vAlign w:val="bottom"/>
            <w:hideMark/>
          </w:tcPr>
          <w:p w14:paraId="585CBCC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4.91</w:t>
            </w:r>
          </w:p>
        </w:tc>
        <w:tc>
          <w:tcPr>
            <w:tcW w:w="1455" w:type="dxa"/>
            <w:tcBorders>
              <w:top w:val="nil"/>
              <w:left w:val="nil"/>
              <w:bottom w:val="nil"/>
              <w:right w:val="nil"/>
            </w:tcBorders>
            <w:shd w:val="clear" w:color="auto" w:fill="auto"/>
            <w:vAlign w:val="bottom"/>
            <w:hideMark/>
          </w:tcPr>
          <w:p w14:paraId="78C428A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0.35***</w:t>
            </w:r>
          </w:p>
        </w:tc>
      </w:tr>
      <w:tr w:rsidR="00C012ED" w:rsidRPr="003F7EAB" w14:paraId="5DC8D0B3" w14:textId="77777777" w:rsidTr="00C012ED">
        <w:trPr>
          <w:trHeight w:val="243"/>
        </w:trPr>
        <w:tc>
          <w:tcPr>
            <w:tcW w:w="1777" w:type="dxa"/>
            <w:tcBorders>
              <w:top w:val="nil"/>
              <w:left w:val="nil"/>
              <w:bottom w:val="nil"/>
              <w:right w:val="nil"/>
            </w:tcBorders>
            <w:shd w:val="clear" w:color="auto" w:fill="auto"/>
            <w:vAlign w:val="bottom"/>
            <w:hideMark/>
          </w:tcPr>
          <w:p w14:paraId="01497D6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utilities</w:t>
            </w:r>
          </w:p>
        </w:tc>
        <w:tc>
          <w:tcPr>
            <w:tcW w:w="1369" w:type="dxa"/>
            <w:tcBorders>
              <w:top w:val="nil"/>
              <w:left w:val="nil"/>
              <w:bottom w:val="nil"/>
              <w:right w:val="nil"/>
            </w:tcBorders>
            <w:shd w:val="clear" w:color="auto" w:fill="auto"/>
            <w:vAlign w:val="bottom"/>
            <w:hideMark/>
          </w:tcPr>
          <w:p w14:paraId="7B5B9C0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3.40</w:t>
            </w:r>
          </w:p>
        </w:tc>
        <w:tc>
          <w:tcPr>
            <w:tcW w:w="1438" w:type="dxa"/>
            <w:tcBorders>
              <w:top w:val="nil"/>
              <w:left w:val="nil"/>
              <w:bottom w:val="nil"/>
              <w:right w:val="nil"/>
            </w:tcBorders>
            <w:shd w:val="clear" w:color="auto" w:fill="auto"/>
            <w:vAlign w:val="bottom"/>
            <w:hideMark/>
          </w:tcPr>
          <w:p w14:paraId="047E5FD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0.49***</w:t>
            </w:r>
          </w:p>
        </w:tc>
        <w:tc>
          <w:tcPr>
            <w:tcW w:w="1369" w:type="dxa"/>
            <w:tcBorders>
              <w:top w:val="nil"/>
              <w:left w:val="nil"/>
              <w:bottom w:val="nil"/>
              <w:right w:val="nil"/>
            </w:tcBorders>
            <w:shd w:val="clear" w:color="auto" w:fill="auto"/>
            <w:vAlign w:val="bottom"/>
            <w:hideMark/>
          </w:tcPr>
          <w:p w14:paraId="7F2F744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6.14</w:t>
            </w:r>
          </w:p>
        </w:tc>
        <w:tc>
          <w:tcPr>
            <w:tcW w:w="1455" w:type="dxa"/>
            <w:tcBorders>
              <w:top w:val="nil"/>
              <w:left w:val="nil"/>
              <w:bottom w:val="nil"/>
              <w:right w:val="nil"/>
            </w:tcBorders>
            <w:shd w:val="clear" w:color="auto" w:fill="auto"/>
            <w:vAlign w:val="bottom"/>
            <w:hideMark/>
          </w:tcPr>
          <w:p w14:paraId="5A8C91F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0.60***</w:t>
            </w:r>
          </w:p>
        </w:tc>
      </w:tr>
      <w:tr w:rsidR="00C012ED" w:rsidRPr="003F7EAB" w14:paraId="104D5B0B" w14:textId="77777777" w:rsidTr="00C012ED">
        <w:trPr>
          <w:trHeight w:val="243"/>
        </w:trPr>
        <w:tc>
          <w:tcPr>
            <w:tcW w:w="1777" w:type="dxa"/>
            <w:tcBorders>
              <w:top w:val="nil"/>
              <w:left w:val="nil"/>
              <w:bottom w:val="nil"/>
              <w:right w:val="nil"/>
            </w:tcBorders>
            <w:shd w:val="clear" w:color="auto" w:fill="auto"/>
            <w:vAlign w:val="bottom"/>
            <w:hideMark/>
          </w:tcPr>
          <w:p w14:paraId="7BFB5BA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Construction</w:t>
            </w:r>
          </w:p>
        </w:tc>
        <w:tc>
          <w:tcPr>
            <w:tcW w:w="1369" w:type="dxa"/>
            <w:tcBorders>
              <w:top w:val="nil"/>
              <w:left w:val="nil"/>
              <w:bottom w:val="nil"/>
              <w:right w:val="nil"/>
            </w:tcBorders>
            <w:shd w:val="clear" w:color="auto" w:fill="auto"/>
            <w:vAlign w:val="bottom"/>
            <w:hideMark/>
          </w:tcPr>
          <w:p w14:paraId="74F84D2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10.35***</w:t>
            </w:r>
          </w:p>
        </w:tc>
        <w:tc>
          <w:tcPr>
            <w:tcW w:w="1438" w:type="dxa"/>
            <w:tcBorders>
              <w:top w:val="nil"/>
              <w:left w:val="nil"/>
              <w:bottom w:val="nil"/>
              <w:right w:val="nil"/>
            </w:tcBorders>
            <w:shd w:val="clear" w:color="auto" w:fill="auto"/>
            <w:vAlign w:val="bottom"/>
            <w:hideMark/>
          </w:tcPr>
          <w:p w14:paraId="74B53E5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0.67***</w:t>
            </w:r>
          </w:p>
        </w:tc>
        <w:tc>
          <w:tcPr>
            <w:tcW w:w="1369" w:type="dxa"/>
            <w:tcBorders>
              <w:top w:val="nil"/>
              <w:left w:val="nil"/>
              <w:bottom w:val="nil"/>
              <w:right w:val="nil"/>
            </w:tcBorders>
            <w:shd w:val="clear" w:color="auto" w:fill="auto"/>
            <w:vAlign w:val="bottom"/>
            <w:hideMark/>
          </w:tcPr>
          <w:p w14:paraId="68247F3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21.50***</w:t>
            </w:r>
          </w:p>
        </w:tc>
        <w:tc>
          <w:tcPr>
            <w:tcW w:w="1455" w:type="dxa"/>
            <w:tcBorders>
              <w:top w:val="nil"/>
              <w:left w:val="nil"/>
              <w:bottom w:val="nil"/>
              <w:right w:val="nil"/>
            </w:tcBorders>
            <w:shd w:val="clear" w:color="auto" w:fill="auto"/>
            <w:vAlign w:val="bottom"/>
            <w:hideMark/>
          </w:tcPr>
          <w:p w14:paraId="5B31606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1.00***</w:t>
            </w:r>
          </w:p>
        </w:tc>
      </w:tr>
      <w:tr w:rsidR="00C012ED" w:rsidRPr="003F7EAB" w14:paraId="004EE278" w14:textId="77777777" w:rsidTr="00C012ED">
        <w:trPr>
          <w:trHeight w:val="243"/>
        </w:trPr>
        <w:tc>
          <w:tcPr>
            <w:tcW w:w="1777" w:type="dxa"/>
            <w:tcBorders>
              <w:top w:val="nil"/>
              <w:left w:val="nil"/>
              <w:bottom w:val="nil"/>
              <w:right w:val="nil"/>
            </w:tcBorders>
            <w:shd w:val="clear" w:color="auto" w:fill="auto"/>
            <w:vAlign w:val="bottom"/>
            <w:hideMark/>
          </w:tcPr>
          <w:p w14:paraId="02AA6AE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Sales</w:t>
            </w:r>
          </w:p>
        </w:tc>
        <w:tc>
          <w:tcPr>
            <w:tcW w:w="1369" w:type="dxa"/>
            <w:tcBorders>
              <w:top w:val="nil"/>
              <w:left w:val="nil"/>
              <w:bottom w:val="nil"/>
              <w:right w:val="nil"/>
            </w:tcBorders>
            <w:shd w:val="clear" w:color="auto" w:fill="auto"/>
            <w:vAlign w:val="bottom"/>
            <w:hideMark/>
          </w:tcPr>
          <w:p w14:paraId="5ED2B77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-4.68*</w:t>
            </w:r>
          </w:p>
        </w:tc>
        <w:tc>
          <w:tcPr>
            <w:tcW w:w="1438" w:type="dxa"/>
            <w:tcBorders>
              <w:top w:val="nil"/>
              <w:left w:val="nil"/>
              <w:bottom w:val="nil"/>
              <w:right w:val="nil"/>
            </w:tcBorders>
            <w:shd w:val="clear" w:color="auto" w:fill="auto"/>
            <w:vAlign w:val="bottom"/>
            <w:hideMark/>
          </w:tcPr>
          <w:p w14:paraId="54D6256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369" w:type="dxa"/>
            <w:tcBorders>
              <w:top w:val="nil"/>
              <w:left w:val="nil"/>
              <w:bottom w:val="nil"/>
              <w:right w:val="nil"/>
            </w:tcBorders>
            <w:shd w:val="clear" w:color="auto" w:fill="auto"/>
            <w:vAlign w:val="bottom"/>
            <w:hideMark/>
          </w:tcPr>
          <w:p w14:paraId="3664EB7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-5.61</w:t>
            </w:r>
          </w:p>
        </w:tc>
        <w:tc>
          <w:tcPr>
            <w:tcW w:w="1455" w:type="dxa"/>
            <w:tcBorders>
              <w:top w:val="nil"/>
              <w:left w:val="nil"/>
              <w:bottom w:val="nil"/>
              <w:right w:val="nil"/>
            </w:tcBorders>
            <w:shd w:val="clear" w:color="auto" w:fill="auto"/>
            <w:vAlign w:val="bottom"/>
            <w:hideMark/>
          </w:tcPr>
          <w:p w14:paraId="58A9AC9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r>
      <w:tr w:rsidR="00C012ED" w:rsidRPr="003F7EAB" w14:paraId="0B198D10" w14:textId="77777777" w:rsidTr="00C012ED">
        <w:trPr>
          <w:trHeight w:val="243"/>
        </w:trPr>
        <w:tc>
          <w:tcPr>
            <w:tcW w:w="1777" w:type="dxa"/>
            <w:tcBorders>
              <w:top w:val="nil"/>
              <w:left w:val="nil"/>
              <w:bottom w:val="nil"/>
              <w:right w:val="nil"/>
            </w:tcBorders>
            <w:shd w:val="clear" w:color="auto" w:fill="auto"/>
            <w:vAlign w:val="bottom"/>
            <w:hideMark/>
          </w:tcPr>
          <w:p w14:paraId="6D52BF4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Services</w:t>
            </w:r>
          </w:p>
        </w:tc>
        <w:tc>
          <w:tcPr>
            <w:tcW w:w="1369" w:type="dxa"/>
            <w:tcBorders>
              <w:top w:val="nil"/>
              <w:left w:val="nil"/>
              <w:bottom w:val="nil"/>
              <w:right w:val="nil"/>
            </w:tcBorders>
            <w:shd w:val="clear" w:color="auto" w:fill="auto"/>
            <w:vAlign w:val="bottom"/>
            <w:hideMark/>
          </w:tcPr>
          <w:p w14:paraId="1A7FFA2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-2.50</w:t>
            </w:r>
          </w:p>
        </w:tc>
        <w:tc>
          <w:tcPr>
            <w:tcW w:w="1438" w:type="dxa"/>
            <w:tcBorders>
              <w:top w:val="nil"/>
              <w:left w:val="nil"/>
              <w:bottom w:val="nil"/>
              <w:right w:val="nil"/>
            </w:tcBorders>
            <w:shd w:val="clear" w:color="auto" w:fill="auto"/>
            <w:vAlign w:val="bottom"/>
            <w:hideMark/>
          </w:tcPr>
          <w:p w14:paraId="3AAC94C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369" w:type="dxa"/>
            <w:tcBorders>
              <w:top w:val="nil"/>
              <w:left w:val="nil"/>
              <w:bottom w:val="nil"/>
              <w:right w:val="nil"/>
            </w:tcBorders>
            <w:shd w:val="clear" w:color="auto" w:fill="auto"/>
            <w:vAlign w:val="bottom"/>
            <w:hideMark/>
          </w:tcPr>
          <w:p w14:paraId="09D4F56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-2.61</w:t>
            </w:r>
          </w:p>
        </w:tc>
        <w:tc>
          <w:tcPr>
            <w:tcW w:w="1455" w:type="dxa"/>
            <w:tcBorders>
              <w:top w:val="nil"/>
              <w:left w:val="nil"/>
              <w:bottom w:val="nil"/>
              <w:right w:val="nil"/>
            </w:tcBorders>
            <w:shd w:val="clear" w:color="auto" w:fill="auto"/>
            <w:vAlign w:val="bottom"/>
            <w:hideMark/>
          </w:tcPr>
          <w:p w14:paraId="49D853F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r>
      <w:tr w:rsidR="00C012ED" w:rsidRPr="003F7EAB" w14:paraId="3786CE50" w14:textId="77777777" w:rsidTr="00C012ED">
        <w:trPr>
          <w:trHeight w:val="243"/>
        </w:trPr>
        <w:tc>
          <w:tcPr>
            <w:tcW w:w="1777" w:type="dxa"/>
            <w:tcBorders>
              <w:top w:val="nil"/>
              <w:left w:val="nil"/>
              <w:bottom w:val="nil"/>
              <w:right w:val="nil"/>
            </w:tcBorders>
            <w:shd w:val="clear" w:color="auto" w:fill="auto"/>
            <w:vAlign w:val="bottom"/>
            <w:hideMark/>
          </w:tcPr>
          <w:p w14:paraId="6E4554F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Financial/law</w:t>
            </w:r>
          </w:p>
        </w:tc>
        <w:tc>
          <w:tcPr>
            <w:tcW w:w="1369" w:type="dxa"/>
            <w:tcBorders>
              <w:top w:val="nil"/>
              <w:left w:val="nil"/>
              <w:bottom w:val="nil"/>
              <w:right w:val="nil"/>
            </w:tcBorders>
            <w:shd w:val="clear" w:color="auto" w:fill="auto"/>
            <w:vAlign w:val="bottom"/>
            <w:hideMark/>
          </w:tcPr>
          <w:p w14:paraId="74DA2D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11.61***</w:t>
            </w:r>
          </w:p>
        </w:tc>
        <w:tc>
          <w:tcPr>
            <w:tcW w:w="1438" w:type="dxa"/>
            <w:tcBorders>
              <w:top w:val="nil"/>
              <w:left w:val="nil"/>
              <w:bottom w:val="nil"/>
              <w:right w:val="nil"/>
            </w:tcBorders>
            <w:shd w:val="clear" w:color="auto" w:fill="auto"/>
            <w:vAlign w:val="bottom"/>
            <w:hideMark/>
          </w:tcPr>
          <w:p w14:paraId="711FAF3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0.58***</w:t>
            </w:r>
          </w:p>
        </w:tc>
        <w:tc>
          <w:tcPr>
            <w:tcW w:w="1369" w:type="dxa"/>
            <w:tcBorders>
              <w:top w:val="nil"/>
              <w:left w:val="nil"/>
              <w:bottom w:val="nil"/>
              <w:right w:val="nil"/>
            </w:tcBorders>
            <w:shd w:val="clear" w:color="auto" w:fill="auto"/>
            <w:vAlign w:val="bottom"/>
            <w:hideMark/>
          </w:tcPr>
          <w:p w14:paraId="6790AE2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15.35***</w:t>
            </w:r>
          </w:p>
        </w:tc>
        <w:tc>
          <w:tcPr>
            <w:tcW w:w="1455" w:type="dxa"/>
            <w:tcBorders>
              <w:top w:val="nil"/>
              <w:left w:val="nil"/>
              <w:bottom w:val="nil"/>
              <w:right w:val="nil"/>
            </w:tcBorders>
            <w:shd w:val="clear" w:color="auto" w:fill="auto"/>
            <w:vAlign w:val="bottom"/>
            <w:hideMark/>
          </w:tcPr>
          <w:p w14:paraId="3476402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0.66***</w:t>
            </w:r>
          </w:p>
        </w:tc>
      </w:tr>
      <w:tr w:rsidR="00C012ED" w:rsidRPr="003F7EAB" w14:paraId="1B7D9B08" w14:textId="77777777" w:rsidTr="00C012ED">
        <w:trPr>
          <w:trHeight w:val="243"/>
        </w:trPr>
        <w:tc>
          <w:tcPr>
            <w:tcW w:w="1777" w:type="dxa"/>
            <w:tcBorders>
              <w:top w:val="nil"/>
              <w:left w:val="nil"/>
              <w:bottom w:val="nil"/>
              <w:right w:val="nil"/>
            </w:tcBorders>
            <w:shd w:val="clear" w:color="auto" w:fill="auto"/>
            <w:vAlign w:val="bottom"/>
            <w:hideMark/>
          </w:tcPr>
          <w:p w14:paraId="49A59FD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Health</w:t>
            </w:r>
          </w:p>
        </w:tc>
        <w:tc>
          <w:tcPr>
            <w:tcW w:w="1369" w:type="dxa"/>
            <w:tcBorders>
              <w:top w:val="nil"/>
              <w:left w:val="nil"/>
              <w:bottom w:val="nil"/>
              <w:right w:val="nil"/>
            </w:tcBorders>
            <w:shd w:val="clear" w:color="auto" w:fill="auto"/>
            <w:vAlign w:val="bottom"/>
            <w:hideMark/>
          </w:tcPr>
          <w:p w14:paraId="71F2C21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-3.76**</w:t>
            </w:r>
          </w:p>
        </w:tc>
        <w:tc>
          <w:tcPr>
            <w:tcW w:w="1438" w:type="dxa"/>
            <w:tcBorders>
              <w:top w:val="nil"/>
              <w:left w:val="nil"/>
              <w:bottom w:val="nil"/>
              <w:right w:val="nil"/>
            </w:tcBorders>
            <w:shd w:val="clear" w:color="auto" w:fill="auto"/>
            <w:vAlign w:val="bottom"/>
            <w:hideMark/>
          </w:tcPr>
          <w:p w14:paraId="090CE04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369" w:type="dxa"/>
            <w:tcBorders>
              <w:top w:val="nil"/>
              <w:left w:val="nil"/>
              <w:bottom w:val="nil"/>
              <w:right w:val="nil"/>
            </w:tcBorders>
            <w:shd w:val="clear" w:color="auto" w:fill="auto"/>
            <w:vAlign w:val="bottom"/>
            <w:hideMark/>
          </w:tcPr>
          <w:p w14:paraId="4E0490E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-3.82*</w:t>
            </w:r>
          </w:p>
        </w:tc>
        <w:tc>
          <w:tcPr>
            <w:tcW w:w="1455" w:type="dxa"/>
            <w:tcBorders>
              <w:top w:val="nil"/>
              <w:left w:val="nil"/>
              <w:bottom w:val="nil"/>
              <w:right w:val="nil"/>
            </w:tcBorders>
            <w:shd w:val="clear" w:color="auto" w:fill="auto"/>
            <w:vAlign w:val="bottom"/>
            <w:hideMark/>
          </w:tcPr>
          <w:p w14:paraId="2037E5F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r>
      <w:tr w:rsidR="00C012ED" w:rsidRPr="003F7EAB" w14:paraId="2E627A1D" w14:textId="77777777" w:rsidTr="00C012ED">
        <w:trPr>
          <w:trHeight w:val="243"/>
        </w:trPr>
        <w:tc>
          <w:tcPr>
            <w:tcW w:w="1777" w:type="dxa"/>
            <w:tcBorders>
              <w:top w:val="nil"/>
              <w:left w:val="nil"/>
              <w:bottom w:val="nil"/>
              <w:right w:val="nil"/>
            </w:tcBorders>
            <w:shd w:val="clear" w:color="auto" w:fill="auto"/>
            <w:vAlign w:val="bottom"/>
            <w:hideMark/>
          </w:tcPr>
          <w:p w14:paraId="3CB1502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Creative</w:t>
            </w:r>
          </w:p>
        </w:tc>
        <w:tc>
          <w:tcPr>
            <w:tcW w:w="1369" w:type="dxa"/>
            <w:tcBorders>
              <w:top w:val="nil"/>
              <w:left w:val="nil"/>
              <w:bottom w:val="nil"/>
              <w:right w:val="nil"/>
            </w:tcBorders>
            <w:shd w:val="clear" w:color="auto" w:fill="auto"/>
            <w:vAlign w:val="bottom"/>
            <w:hideMark/>
          </w:tcPr>
          <w:p w14:paraId="795BF41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-7.35***</w:t>
            </w:r>
          </w:p>
        </w:tc>
        <w:tc>
          <w:tcPr>
            <w:tcW w:w="1438" w:type="dxa"/>
            <w:tcBorders>
              <w:top w:val="nil"/>
              <w:left w:val="nil"/>
              <w:bottom w:val="nil"/>
              <w:right w:val="nil"/>
            </w:tcBorders>
            <w:shd w:val="clear" w:color="auto" w:fill="auto"/>
            <w:vAlign w:val="bottom"/>
            <w:hideMark/>
          </w:tcPr>
          <w:p w14:paraId="57B07BC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-0.16**</w:t>
            </w:r>
          </w:p>
        </w:tc>
        <w:tc>
          <w:tcPr>
            <w:tcW w:w="1369" w:type="dxa"/>
            <w:tcBorders>
              <w:top w:val="nil"/>
              <w:left w:val="nil"/>
              <w:bottom w:val="nil"/>
              <w:right w:val="nil"/>
            </w:tcBorders>
            <w:shd w:val="clear" w:color="auto" w:fill="auto"/>
            <w:vAlign w:val="bottom"/>
            <w:hideMark/>
          </w:tcPr>
          <w:p w14:paraId="2889AF0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-11.22***</w:t>
            </w:r>
          </w:p>
        </w:tc>
        <w:tc>
          <w:tcPr>
            <w:tcW w:w="1455" w:type="dxa"/>
            <w:tcBorders>
              <w:top w:val="nil"/>
              <w:left w:val="nil"/>
              <w:bottom w:val="nil"/>
              <w:right w:val="nil"/>
            </w:tcBorders>
            <w:shd w:val="clear" w:color="auto" w:fill="auto"/>
            <w:vAlign w:val="bottom"/>
            <w:hideMark/>
          </w:tcPr>
          <w:p w14:paraId="450D682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-0.28***</w:t>
            </w:r>
          </w:p>
        </w:tc>
      </w:tr>
      <w:tr w:rsidR="00C012ED" w:rsidRPr="003F7EAB" w14:paraId="34912260" w14:textId="77777777" w:rsidTr="00C012ED">
        <w:trPr>
          <w:trHeight w:val="243"/>
        </w:trPr>
        <w:tc>
          <w:tcPr>
            <w:tcW w:w="1777" w:type="dxa"/>
            <w:tcBorders>
              <w:top w:val="nil"/>
              <w:left w:val="nil"/>
              <w:bottom w:val="nil"/>
              <w:right w:val="nil"/>
            </w:tcBorders>
            <w:shd w:val="clear" w:color="auto" w:fill="auto"/>
            <w:vAlign w:val="bottom"/>
            <w:hideMark/>
          </w:tcPr>
          <w:p w14:paraId="12F3765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Other</w:t>
            </w:r>
          </w:p>
        </w:tc>
        <w:tc>
          <w:tcPr>
            <w:tcW w:w="1369" w:type="dxa"/>
            <w:tcBorders>
              <w:top w:val="nil"/>
              <w:left w:val="nil"/>
              <w:bottom w:val="nil"/>
              <w:right w:val="nil"/>
            </w:tcBorders>
            <w:shd w:val="clear" w:color="auto" w:fill="auto"/>
            <w:vAlign w:val="bottom"/>
            <w:hideMark/>
          </w:tcPr>
          <w:p w14:paraId="2110A0B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-0.54</w:t>
            </w:r>
          </w:p>
        </w:tc>
        <w:tc>
          <w:tcPr>
            <w:tcW w:w="1438" w:type="dxa"/>
            <w:tcBorders>
              <w:top w:val="nil"/>
              <w:left w:val="nil"/>
              <w:bottom w:val="nil"/>
              <w:right w:val="nil"/>
            </w:tcBorders>
            <w:shd w:val="clear" w:color="auto" w:fill="auto"/>
            <w:vAlign w:val="bottom"/>
            <w:hideMark/>
          </w:tcPr>
          <w:p w14:paraId="15F302B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369" w:type="dxa"/>
            <w:tcBorders>
              <w:top w:val="nil"/>
              <w:left w:val="nil"/>
              <w:bottom w:val="nil"/>
              <w:right w:val="nil"/>
            </w:tcBorders>
            <w:shd w:val="clear" w:color="auto" w:fill="auto"/>
            <w:vAlign w:val="bottom"/>
            <w:hideMark/>
          </w:tcPr>
          <w:p w14:paraId="26BB3B8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3.42</w:t>
            </w:r>
          </w:p>
        </w:tc>
        <w:tc>
          <w:tcPr>
            <w:tcW w:w="1455" w:type="dxa"/>
            <w:tcBorders>
              <w:top w:val="nil"/>
              <w:left w:val="nil"/>
              <w:bottom w:val="nil"/>
              <w:right w:val="nil"/>
            </w:tcBorders>
            <w:shd w:val="clear" w:color="auto" w:fill="auto"/>
            <w:vAlign w:val="bottom"/>
            <w:hideMark/>
          </w:tcPr>
          <w:p w14:paraId="77E8AF1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0.26**</w:t>
            </w:r>
          </w:p>
        </w:tc>
      </w:tr>
      <w:tr w:rsidR="00C012ED" w:rsidRPr="003F7EAB" w14:paraId="548731CD" w14:textId="77777777" w:rsidTr="00C012ED">
        <w:trPr>
          <w:trHeight w:val="973"/>
        </w:trPr>
        <w:tc>
          <w:tcPr>
            <w:tcW w:w="1777" w:type="dxa"/>
            <w:tcBorders>
              <w:top w:val="nil"/>
              <w:left w:val="nil"/>
              <w:bottom w:val="nil"/>
              <w:right w:val="nil"/>
            </w:tcBorders>
            <w:shd w:val="clear" w:color="auto" w:fill="auto"/>
            <w:vAlign w:val="bottom"/>
            <w:hideMark/>
          </w:tcPr>
          <w:p w14:paraId="3EE098D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 in a sparse setting</w:t>
            </w:r>
          </w:p>
        </w:tc>
        <w:tc>
          <w:tcPr>
            <w:tcW w:w="1369" w:type="dxa"/>
            <w:tcBorders>
              <w:top w:val="nil"/>
              <w:left w:val="nil"/>
              <w:bottom w:val="nil"/>
              <w:right w:val="nil"/>
            </w:tcBorders>
            <w:shd w:val="clear" w:color="auto" w:fill="auto"/>
            <w:vAlign w:val="bottom"/>
            <w:hideMark/>
          </w:tcPr>
          <w:p w14:paraId="4953388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5.59**</w:t>
            </w:r>
          </w:p>
        </w:tc>
        <w:tc>
          <w:tcPr>
            <w:tcW w:w="1438" w:type="dxa"/>
            <w:tcBorders>
              <w:top w:val="nil"/>
              <w:left w:val="nil"/>
              <w:bottom w:val="nil"/>
              <w:right w:val="nil"/>
            </w:tcBorders>
            <w:shd w:val="clear" w:color="auto" w:fill="auto"/>
            <w:vAlign w:val="bottom"/>
            <w:hideMark/>
          </w:tcPr>
          <w:p w14:paraId="18AC928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0.57***</w:t>
            </w:r>
          </w:p>
        </w:tc>
        <w:tc>
          <w:tcPr>
            <w:tcW w:w="1369" w:type="dxa"/>
            <w:tcBorders>
              <w:top w:val="nil"/>
              <w:left w:val="nil"/>
              <w:bottom w:val="nil"/>
              <w:right w:val="nil"/>
            </w:tcBorders>
            <w:shd w:val="clear" w:color="auto" w:fill="auto"/>
            <w:vAlign w:val="bottom"/>
            <w:hideMark/>
          </w:tcPr>
          <w:p w14:paraId="2F7CEAD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0.62</w:t>
            </w:r>
          </w:p>
        </w:tc>
        <w:tc>
          <w:tcPr>
            <w:tcW w:w="1455" w:type="dxa"/>
            <w:tcBorders>
              <w:top w:val="nil"/>
              <w:left w:val="nil"/>
              <w:bottom w:val="nil"/>
              <w:right w:val="nil"/>
            </w:tcBorders>
            <w:shd w:val="clear" w:color="auto" w:fill="auto"/>
            <w:vAlign w:val="bottom"/>
            <w:hideMark/>
          </w:tcPr>
          <w:p w14:paraId="664A896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r>
      <w:tr w:rsidR="00C012ED" w:rsidRPr="003F7EAB" w14:paraId="152EA5B0" w14:textId="77777777" w:rsidTr="00C012ED">
        <w:trPr>
          <w:trHeight w:val="729"/>
        </w:trPr>
        <w:tc>
          <w:tcPr>
            <w:tcW w:w="1777" w:type="dxa"/>
            <w:tcBorders>
              <w:top w:val="nil"/>
              <w:left w:val="nil"/>
              <w:bottom w:val="nil"/>
              <w:right w:val="nil"/>
            </w:tcBorders>
            <w:shd w:val="clear" w:color="auto" w:fill="auto"/>
            <w:vAlign w:val="bottom"/>
            <w:hideMark/>
          </w:tcPr>
          <w:p w14:paraId="618E747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w:t>
            </w:r>
          </w:p>
        </w:tc>
        <w:tc>
          <w:tcPr>
            <w:tcW w:w="1369" w:type="dxa"/>
            <w:tcBorders>
              <w:top w:val="nil"/>
              <w:left w:val="nil"/>
              <w:bottom w:val="nil"/>
              <w:right w:val="nil"/>
            </w:tcBorders>
            <w:shd w:val="clear" w:color="auto" w:fill="auto"/>
            <w:vAlign w:val="bottom"/>
            <w:hideMark/>
          </w:tcPr>
          <w:p w14:paraId="3115ED4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2.09</w:t>
            </w:r>
          </w:p>
        </w:tc>
        <w:tc>
          <w:tcPr>
            <w:tcW w:w="1438" w:type="dxa"/>
            <w:tcBorders>
              <w:top w:val="nil"/>
              <w:left w:val="nil"/>
              <w:bottom w:val="nil"/>
              <w:right w:val="nil"/>
            </w:tcBorders>
            <w:shd w:val="clear" w:color="auto" w:fill="auto"/>
            <w:vAlign w:val="bottom"/>
            <w:hideMark/>
          </w:tcPr>
          <w:p w14:paraId="313C17D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0.50***</w:t>
            </w:r>
          </w:p>
        </w:tc>
        <w:tc>
          <w:tcPr>
            <w:tcW w:w="1369" w:type="dxa"/>
            <w:tcBorders>
              <w:top w:val="nil"/>
              <w:left w:val="nil"/>
              <w:bottom w:val="nil"/>
              <w:right w:val="nil"/>
            </w:tcBorders>
            <w:shd w:val="clear" w:color="auto" w:fill="auto"/>
            <w:vAlign w:val="bottom"/>
            <w:hideMark/>
          </w:tcPr>
          <w:p w14:paraId="696BF1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1.77</w:t>
            </w:r>
          </w:p>
        </w:tc>
        <w:tc>
          <w:tcPr>
            <w:tcW w:w="1455" w:type="dxa"/>
            <w:tcBorders>
              <w:top w:val="nil"/>
              <w:left w:val="nil"/>
              <w:bottom w:val="nil"/>
              <w:right w:val="nil"/>
            </w:tcBorders>
            <w:shd w:val="clear" w:color="auto" w:fill="auto"/>
            <w:vAlign w:val="bottom"/>
            <w:hideMark/>
          </w:tcPr>
          <w:p w14:paraId="6D168D1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0.47***</w:t>
            </w:r>
          </w:p>
        </w:tc>
      </w:tr>
      <w:tr w:rsidR="00C012ED" w:rsidRPr="003F7EAB" w14:paraId="24250747" w14:textId="77777777" w:rsidTr="00C012ED">
        <w:trPr>
          <w:trHeight w:val="973"/>
        </w:trPr>
        <w:tc>
          <w:tcPr>
            <w:tcW w:w="1777" w:type="dxa"/>
            <w:tcBorders>
              <w:top w:val="nil"/>
              <w:left w:val="nil"/>
              <w:bottom w:val="nil"/>
              <w:right w:val="nil"/>
            </w:tcBorders>
            <w:shd w:val="clear" w:color="auto" w:fill="auto"/>
            <w:vAlign w:val="bottom"/>
            <w:hideMark/>
          </w:tcPr>
          <w:p w14:paraId="3997029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 in a sparse setting</w:t>
            </w:r>
          </w:p>
        </w:tc>
        <w:tc>
          <w:tcPr>
            <w:tcW w:w="1369" w:type="dxa"/>
            <w:tcBorders>
              <w:top w:val="nil"/>
              <w:left w:val="nil"/>
              <w:bottom w:val="nil"/>
              <w:right w:val="nil"/>
            </w:tcBorders>
            <w:shd w:val="clear" w:color="auto" w:fill="auto"/>
            <w:vAlign w:val="bottom"/>
            <w:hideMark/>
          </w:tcPr>
          <w:p w14:paraId="714C2B4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-1.45</w:t>
            </w:r>
          </w:p>
        </w:tc>
        <w:tc>
          <w:tcPr>
            <w:tcW w:w="1438" w:type="dxa"/>
            <w:tcBorders>
              <w:top w:val="nil"/>
              <w:left w:val="nil"/>
              <w:bottom w:val="nil"/>
              <w:right w:val="nil"/>
            </w:tcBorders>
            <w:shd w:val="clear" w:color="auto" w:fill="auto"/>
            <w:vAlign w:val="bottom"/>
            <w:hideMark/>
          </w:tcPr>
          <w:p w14:paraId="122558B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-0.14*</w:t>
            </w:r>
          </w:p>
        </w:tc>
        <w:tc>
          <w:tcPr>
            <w:tcW w:w="1369" w:type="dxa"/>
            <w:tcBorders>
              <w:top w:val="nil"/>
              <w:left w:val="nil"/>
              <w:bottom w:val="nil"/>
              <w:right w:val="nil"/>
            </w:tcBorders>
            <w:shd w:val="clear" w:color="auto" w:fill="auto"/>
            <w:vAlign w:val="bottom"/>
            <w:hideMark/>
          </w:tcPr>
          <w:p w14:paraId="3DC99CE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-2.13</w:t>
            </w:r>
          </w:p>
        </w:tc>
        <w:tc>
          <w:tcPr>
            <w:tcW w:w="1455" w:type="dxa"/>
            <w:tcBorders>
              <w:top w:val="nil"/>
              <w:left w:val="nil"/>
              <w:bottom w:val="nil"/>
              <w:right w:val="nil"/>
            </w:tcBorders>
            <w:shd w:val="clear" w:color="auto" w:fill="auto"/>
            <w:vAlign w:val="bottom"/>
            <w:hideMark/>
          </w:tcPr>
          <w:p w14:paraId="7A943E4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110D3DC4" w14:textId="77777777" w:rsidTr="00C012ED">
        <w:trPr>
          <w:trHeight w:val="486"/>
        </w:trPr>
        <w:tc>
          <w:tcPr>
            <w:tcW w:w="1777" w:type="dxa"/>
            <w:tcBorders>
              <w:top w:val="nil"/>
              <w:left w:val="nil"/>
              <w:bottom w:val="nil"/>
              <w:right w:val="nil"/>
            </w:tcBorders>
            <w:shd w:val="clear" w:color="auto" w:fill="auto"/>
            <w:vAlign w:val="bottom"/>
            <w:hideMark/>
          </w:tcPr>
          <w:p w14:paraId="3B94E32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w:t>
            </w:r>
          </w:p>
        </w:tc>
        <w:tc>
          <w:tcPr>
            <w:tcW w:w="1369" w:type="dxa"/>
            <w:tcBorders>
              <w:top w:val="nil"/>
              <w:left w:val="nil"/>
              <w:bottom w:val="nil"/>
              <w:right w:val="nil"/>
            </w:tcBorders>
            <w:shd w:val="clear" w:color="auto" w:fill="auto"/>
            <w:vAlign w:val="bottom"/>
            <w:hideMark/>
          </w:tcPr>
          <w:p w14:paraId="59DBC12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1.50</w:t>
            </w:r>
          </w:p>
        </w:tc>
        <w:tc>
          <w:tcPr>
            <w:tcW w:w="1438" w:type="dxa"/>
            <w:tcBorders>
              <w:top w:val="nil"/>
              <w:left w:val="nil"/>
              <w:bottom w:val="nil"/>
              <w:right w:val="nil"/>
            </w:tcBorders>
            <w:shd w:val="clear" w:color="auto" w:fill="auto"/>
            <w:vAlign w:val="bottom"/>
            <w:hideMark/>
          </w:tcPr>
          <w:p w14:paraId="5E8F1CB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c>
          <w:tcPr>
            <w:tcW w:w="1369" w:type="dxa"/>
            <w:tcBorders>
              <w:top w:val="nil"/>
              <w:left w:val="nil"/>
              <w:bottom w:val="nil"/>
              <w:right w:val="nil"/>
            </w:tcBorders>
            <w:shd w:val="clear" w:color="auto" w:fill="auto"/>
            <w:vAlign w:val="bottom"/>
            <w:hideMark/>
          </w:tcPr>
          <w:p w14:paraId="334E516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1.54</w:t>
            </w:r>
          </w:p>
        </w:tc>
        <w:tc>
          <w:tcPr>
            <w:tcW w:w="1455" w:type="dxa"/>
            <w:tcBorders>
              <w:top w:val="nil"/>
              <w:left w:val="nil"/>
              <w:bottom w:val="nil"/>
              <w:right w:val="nil"/>
            </w:tcBorders>
            <w:shd w:val="clear" w:color="auto" w:fill="auto"/>
            <w:vAlign w:val="bottom"/>
            <w:hideMark/>
          </w:tcPr>
          <w:p w14:paraId="5E94E47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r>
      <w:tr w:rsidR="00C012ED" w:rsidRPr="003F7EAB" w14:paraId="07032622" w14:textId="77777777" w:rsidTr="00C012ED">
        <w:trPr>
          <w:trHeight w:val="729"/>
        </w:trPr>
        <w:tc>
          <w:tcPr>
            <w:tcW w:w="1777" w:type="dxa"/>
            <w:tcBorders>
              <w:top w:val="nil"/>
              <w:left w:val="nil"/>
              <w:bottom w:val="nil"/>
              <w:right w:val="nil"/>
            </w:tcBorders>
            <w:shd w:val="clear" w:color="auto" w:fill="auto"/>
            <w:vAlign w:val="bottom"/>
            <w:hideMark/>
          </w:tcPr>
          <w:p w14:paraId="440732D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 in a sparse setting</w:t>
            </w:r>
          </w:p>
        </w:tc>
        <w:tc>
          <w:tcPr>
            <w:tcW w:w="1369" w:type="dxa"/>
            <w:tcBorders>
              <w:top w:val="nil"/>
              <w:left w:val="nil"/>
              <w:bottom w:val="nil"/>
              <w:right w:val="nil"/>
            </w:tcBorders>
            <w:shd w:val="clear" w:color="auto" w:fill="auto"/>
            <w:vAlign w:val="bottom"/>
            <w:hideMark/>
          </w:tcPr>
          <w:p w14:paraId="6336232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7.71**</w:t>
            </w:r>
          </w:p>
        </w:tc>
        <w:tc>
          <w:tcPr>
            <w:tcW w:w="1438" w:type="dxa"/>
            <w:tcBorders>
              <w:top w:val="nil"/>
              <w:left w:val="nil"/>
              <w:bottom w:val="nil"/>
              <w:right w:val="nil"/>
            </w:tcBorders>
            <w:shd w:val="clear" w:color="auto" w:fill="auto"/>
            <w:vAlign w:val="bottom"/>
            <w:hideMark/>
          </w:tcPr>
          <w:p w14:paraId="2EEF0F6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0.46***</w:t>
            </w:r>
          </w:p>
        </w:tc>
        <w:tc>
          <w:tcPr>
            <w:tcW w:w="1369" w:type="dxa"/>
            <w:tcBorders>
              <w:top w:val="nil"/>
              <w:left w:val="nil"/>
              <w:bottom w:val="nil"/>
              <w:right w:val="nil"/>
            </w:tcBorders>
            <w:shd w:val="clear" w:color="auto" w:fill="auto"/>
            <w:vAlign w:val="bottom"/>
            <w:hideMark/>
          </w:tcPr>
          <w:p w14:paraId="242E5E1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8.53*</w:t>
            </w:r>
          </w:p>
        </w:tc>
        <w:tc>
          <w:tcPr>
            <w:tcW w:w="1455" w:type="dxa"/>
            <w:tcBorders>
              <w:top w:val="nil"/>
              <w:left w:val="nil"/>
              <w:bottom w:val="nil"/>
              <w:right w:val="nil"/>
            </w:tcBorders>
            <w:shd w:val="clear" w:color="auto" w:fill="auto"/>
            <w:vAlign w:val="bottom"/>
            <w:hideMark/>
          </w:tcPr>
          <w:p w14:paraId="21DBC43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0.52***</w:t>
            </w:r>
          </w:p>
        </w:tc>
      </w:tr>
      <w:tr w:rsidR="00C012ED" w:rsidRPr="003F7EAB" w14:paraId="6F14820F" w14:textId="77777777" w:rsidTr="00C012ED">
        <w:trPr>
          <w:trHeight w:val="243"/>
        </w:trPr>
        <w:tc>
          <w:tcPr>
            <w:tcW w:w="1777" w:type="dxa"/>
            <w:tcBorders>
              <w:top w:val="nil"/>
              <w:left w:val="nil"/>
              <w:bottom w:val="nil"/>
              <w:right w:val="nil"/>
            </w:tcBorders>
            <w:shd w:val="clear" w:color="auto" w:fill="auto"/>
            <w:vAlign w:val="bottom"/>
            <w:hideMark/>
          </w:tcPr>
          <w:p w14:paraId="1EDAAA0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w:t>
            </w:r>
          </w:p>
        </w:tc>
        <w:tc>
          <w:tcPr>
            <w:tcW w:w="1369" w:type="dxa"/>
            <w:tcBorders>
              <w:top w:val="nil"/>
              <w:left w:val="nil"/>
              <w:bottom w:val="nil"/>
              <w:right w:val="nil"/>
            </w:tcBorders>
            <w:shd w:val="clear" w:color="auto" w:fill="auto"/>
            <w:vAlign w:val="bottom"/>
            <w:hideMark/>
          </w:tcPr>
          <w:p w14:paraId="45B90FC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1.70</w:t>
            </w:r>
          </w:p>
        </w:tc>
        <w:tc>
          <w:tcPr>
            <w:tcW w:w="1438" w:type="dxa"/>
            <w:tcBorders>
              <w:top w:val="nil"/>
              <w:left w:val="nil"/>
              <w:bottom w:val="nil"/>
              <w:right w:val="nil"/>
            </w:tcBorders>
            <w:shd w:val="clear" w:color="auto" w:fill="auto"/>
            <w:vAlign w:val="bottom"/>
            <w:hideMark/>
          </w:tcPr>
          <w:p w14:paraId="679E30B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0.43***</w:t>
            </w:r>
          </w:p>
        </w:tc>
        <w:tc>
          <w:tcPr>
            <w:tcW w:w="1369" w:type="dxa"/>
            <w:tcBorders>
              <w:top w:val="nil"/>
              <w:left w:val="nil"/>
              <w:bottom w:val="nil"/>
              <w:right w:val="nil"/>
            </w:tcBorders>
            <w:shd w:val="clear" w:color="auto" w:fill="auto"/>
            <w:vAlign w:val="bottom"/>
            <w:hideMark/>
          </w:tcPr>
          <w:p w14:paraId="3ABF888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-0.74</w:t>
            </w:r>
          </w:p>
        </w:tc>
        <w:tc>
          <w:tcPr>
            <w:tcW w:w="1455" w:type="dxa"/>
            <w:tcBorders>
              <w:top w:val="nil"/>
              <w:left w:val="nil"/>
              <w:bottom w:val="nil"/>
              <w:right w:val="nil"/>
            </w:tcBorders>
            <w:shd w:val="clear" w:color="auto" w:fill="auto"/>
            <w:vAlign w:val="bottom"/>
            <w:hideMark/>
          </w:tcPr>
          <w:p w14:paraId="60E5E87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0.38***</w:t>
            </w:r>
          </w:p>
        </w:tc>
      </w:tr>
      <w:tr w:rsidR="00C012ED" w:rsidRPr="003F7EAB" w14:paraId="7318CCE9" w14:textId="77777777" w:rsidTr="00C012ED">
        <w:trPr>
          <w:trHeight w:val="729"/>
        </w:trPr>
        <w:tc>
          <w:tcPr>
            <w:tcW w:w="1777" w:type="dxa"/>
            <w:tcBorders>
              <w:top w:val="nil"/>
              <w:left w:val="nil"/>
              <w:bottom w:val="nil"/>
              <w:right w:val="nil"/>
            </w:tcBorders>
            <w:shd w:val="clear" w:color="auto" w:fill="auto"/>
            <w:vAlign w:val="bottom"/>
            <w:hideMark/>
          </w:tcPr>
          <w:p w14:paraId="00CE6F5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city and town in a sparse Setting</w:t>
            </w:r>
          </w:p>
        </w:tc>
        <w:tc>
          <w:tcPr>
            <w:tcW w:w="1369" w:type="dxa"/>
            <w:tcBorders>
              <w:top w:val="nil"/>
              <w:left w:val="nil"/>
              <w:bottom w:val="nil"/>
              <w:right w:val="nil"/>
            </w:tcBorders>
            <w:shd w:val="clear" w:color="auto" w:fill="auto"/>
            <w:vAlign w:val="bottom"/>
            <w:hideMark/>
          </w:tcPr>
          <w:p w14:paraId="0A911F4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1.17</w:t>
            </w:r>
          </w:p>
        </w:tc>
        <w:tc>
          <w:tcPr>
            <w:tcW w:w="1438" w:type="dxa"/>
            <w:tcBorders>
              <w:top w:val="nil"/>
              <w:left w:val="nil"/>
              <w:bottom w:val="nil"/>
              <w:right w:val="nil"/>
            </w:tcBorders>
            <w:shd w:val="clear" w:color="auto" w:fill="auto"/>
            <w:vAlign w:val="bottom"/>
            <w:hideMark/>
          </w:tcPr>
          <w:p w14:paraId="7C6926F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369" w:type="dxa"/>
            <w:tcBorders>
              <w:top w:val="nil"/>
              <w:left w:val="nil"/>
              <w:bottom w:val="nil"/>
              <w:right w:val="nil"/>
            </w:tcBorders>
            <w:shd w:val="clear" w:color="auto" w:fill="auto"/>
            <w:vAlign w:val="bottom"/>
            <w:hideMark/>
          </w:tcPr>
          <w:p w14:paraId="69084D4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1.56</w:t>
            </w:r>
          </w:p>
        </w:tc>
        <w:tc>
          <w:tcPr>
            <w:tcW w:w="1455" w:type="dxa"/>
            <w:tcBorders>
              <w:top w:val="nil"/>
              <w:left w:val="nil"/>
              <w:bottom w:val="nil"/>
              <w:right w:val="nil"/>
            </w:tcBorders>
            <w:shd w:val="clear" w:color="auto" w:fill="auto"/>
            <w:vAlign w:val="bottom"/>
            <w:hideMark/>
          </w:tcPr>
          <w:p w14:paraId="7E89449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r>
      <w:tr w:rsidR="00C012ED" w:rsidRPr="003F7EAB" w14:paraId="00E5DF07" w14:textId="77777777" w:rsidTr="00C012ED">
        <w:trPr>
          <w:trHeight w:val="486"/>
        </w:trPr>
        <w:tc>
          <w:tcPr>
            <w:tcW w:w="1777" w:type="dxa"/>
            <w:tcBorders>
              <w:top w:val="nil"/>
              <w:left w:val="nil"/>
              <w:bottom w:val="nil"/>
              <w:right w:val="nil"/>
            </w:tcBorders>
            <w:shd w:val="clear" w:color="auto" w:fill="auto"/>
            <w:vAlign w:val="bottom"/>
            <w:hideMark/>
          </w:tcPr>
          <w:p w14:paraId="1979FD4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minor conurbation</w:t>
            </w:r>
          </w:p>
        </w:tc>
        <w:tc>
          <w:tcPr>
            <w:tcW w:w="1369" w:type="dxa"/>
            <w:tcBorders>
              <w:top w:val="nil"/>
              <w:left w:val="nil"/>
              <w:bottom w:val="nil"/>
              <w:right w:val="nil"/>
            </w:tcBorders>
            <w:shd w:val="clear" w:color="auto" w:fill="auto"/>
            <w:vAlign w:val="bottom"/>
            <w:hideMark/>
          </w:tcPr>
          <w:p w14:paraId="77F5952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1.55</w:t>
            </w:r>
          </w:p>
        </w:tc>
        <w:tc>
          <w:tcPr>
            <w:tcW w:w="1438" w:type="dxa"/>
            <w:tcBorders>
              <w:top w:val="nil"/>
              <w:left w:val="nil"/>
              <w:bottom w:val="nil"/>
              <w:right w:val="nil"/>
            </w:tcBorders>
            <w:shd w:val="clear" w:color="auto" w:fill="auto"/>
            <w:vAlign w:val="bottom"/>
            <w:hideMark/>
          </w:tcPr>
          <w:p w14:paraId="2367101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c>
          <w:tcPr>
            <w:tcW w:w="1369" w:type="dxa"/>
            <w:tcBorders>
              <w:top w:val="nil"/>
              <w:left w:val="nil"/>
              <w:bottom w:val="nil"/>
              <w:right w:val="nil"/>
            </w:tcBorders>
            <w:shd w:val="clear" w:color="auto" w:fill="auto"/>
            <w:vAlign w:val="bottom"/>
            <w:hideMark/>
          </w:tcPr>
          <w:p w14:paraId="43E235E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2.68</w:t>
            </w:r>
          </w:p>
        </w:tc>
        <w:tc>
          <w:tcPr>
            <w:tcW w:w="1455" w:type="dxa"/>
            <w:tcBorders>
              <w:top w:val="nil"/>
              <w:left w:val="nil"/>
              <w:bottom w:val="nil"/>
              <w:right w:val="nil"/>
            </w:tcBorders>
            <w:shd w:val="clear" w:color="auto" w:fill="auto"/>
            <w:vAlign w:val="bottom"/>
            <w:hideMark/>
          </w:tcPr>
          <w:p w14:paraId="583B959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4157B9F6" w14:textId="77777777" w:rsidTr="00C012ED">
        <w:trPr>
          <w:trHeight w:val="486"/>
        </w:trPr>
        <w:tc>
          <w:tcPr>
            <w:tcW w:w="1777" w:type="dxa"/>
            <w:tcBorders>
              <w:top w:val="nil"/>
              <w:left w:val="nil"/>
              <w:bottom w:val="nil"/>
              <w:right w:val="nil"/>
            </w:tcBorders>
            <w:shd w:val="clear" w:color="auto" w:fill="auto"/>
            <w:vAlign w:val="bottom"/>
            <w:hideMark/>
          </w:tcPr>
          <w:p w14:paraId="0DA9D2F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major conurbation</w:t>
            </w:r>
          </w:p>
        </w:tc>
        <w:tc>
          <w:tcPr>
            <w:tcW w:w="1369" w:type="dxa"/>
            <w:tcBorders>
              <w:top w:val="nil"/>
              <w:left w:val="nil"/>
              <w:bottom w:val="nil"/>
              <w:right w:val="nil"/>
            </w:tcBorders>
            <w:shd w:val="clear" w:color="auto" w:fill="auto"/>
            <w:vAlign w:val="bottom"/>
            <w:hideMark/>
          </w:tcPr>
          <w:p w14:paraId="470FACF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4.13***</w:t>
            </w:r>
          </w:p>
        </w:tc>
        <w:tc>
          <w:tcPr>
            <w:tcW w:w="1438" w:type="dxa"/>
            <w:tcBorders>
              <w:top w:val="nil"/>
              <w:left w:val="nil"/>
              <w:bottom w:val="nil"/>
              <w:right w:val="nil"/>
            </w:tcBorders>
            <w:shd w:val="clear" w:color="auto" w:fill="auto"/>
            <w:vAlign w:val="bottom"/>
            <w:hideMark/>
          </w:tcPr>
          <w:p w14:paraId="3F6A830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0.15***</w:t>
            </w:r>
          </w:p>
        </w:tc>
        <w:tc>
          <w:tcPr>
            <w:tcW w:w="1369" w:type="dxa"/>
            <w:tcBorders>
              <w:top w:val="nil"/>
              <w:left w:val="nil"/>
              <w:bottom w:val="nil"/>
              <w:right w:val="nil"/>
            </w:tcBorders>
            <w:shd w:val="clear" w:color="auto" w:fill="auto"/>
            <w:vAlign w:val="bottom"/>
            <w:hideMark/>
          </w:tcPr>
          <w:p w14:paraId="7430E9F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5.33***</w:t>
            </w:r>
          </w:p>
        </w:tc>
        <w:tc>
          <w:tcPr>
            <w:tcW w:w="1455" w:type="dxa"/>
            <w:tcBorders>
              <w:top w:val="nil"/>
              <w:left w:val="nil"/>
              <w:bottom w:val="nil"/>
              <w:right w:val="nil"/>
            </w:tcBorders>
            <w:shd w:val="clear" w:color="auto" w:fill="auto"/>
            <w:vAlign w:val="bottom"/>
            <w:hideMark/>
          </w:tcPr>
          <w:p w14:paraId="138DC8A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r>
      <w:tr w:rsidR="00C012ED" w:rsidRPr="003F7EAB" w14:paraId="015262E3" w14:textId="77777777" w:rsidTr="00C012ED">
        <w:trPr>
          <w:trHeight w:val="486"/>
        </w:trPr>
        <w:tc>
          <w:tcPr>
            <w:tcW w:w="1777" w:type="dxa"/>
            <w:tcBorders>
              <w:top w:val="nil"/>
              <w:left w:val="nil"/>
              <w:bottom w:val="nil"/>
              <w:right w:val="nil"/>
            </w:tcBorders>
            <w:shd w:val="clear" w:color="auto" w:fill="auto"/>
            <w:vAlign w:val="bottom"/>
            <w:hideMark/>
          </w:tcPr>
          <w:p w14:paraId="5D85DF8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Number of employees</w:t>
            </w:r>
          </w:p>
        </w:tc>
        <w:tc>
          <w:tcPr>
            <w:tcW w:w="1369" w:type="dxa"/>
            <w:tcBorders>
              <w:top w:val="nil"/>
              <w:left w:val="nil"/>
              <w:bottom w:val="nil"/>
              <w:right w:val="nil"/>
            </w:tcBorders>
            <w:shd w:val="clear" w:color="auto" w:fill="auto"/>
            <w:vAlign w:val="bottom"/>
            <w:hideMark/>
          </w:tcPr>
          <w:p w14:paraId="73DDB4C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438" w:type="dxa"/>
            <w:tcBorders>
              <w:top w:val="nil"/>
              <w:left w:val="nil"/>
              <w:bottom w:val="nil"/>
              <w:right w:val="nil"/>
            </w:tcBorders>
            <w:shd w:val="clear" w:color="auto" w:fill="auto"/>
            <w:vAlign w:val="bottom"/>
            <w:hideMark/>
          </w:tcPr>
          <w:p w14:paraId="1B6D3BF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369" w:type="dxa"/>
            <w:tcBorders>
              <w:top w:val="nil"/>
              <w:left w:val="nil"/>
              <w:bottom w:val="nil"/>
              <w:right w:val="nil"/>
            </w:tcBorders>
            <w:shd w:val="clear" w:color="auto" w:fill="auto"/>
            <w:vAlign w:val="bottom"/>
            <w:hideMark/>
          </w:tcPr>
          <w:p w14:paraId="48A24E5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455" w:type="dxa"/>
            <w:tcBorders>
              <w:top w:val="nil"/>
              <w:left w:val="nil"/>
              <w:bottom w:val="nil"/>
              <w:right w:val="nil"/>
            </w:tcBorders>
            <w:shd w:val="clear" w:color="auto" w:fill="auto"/>
            <w:vAlign w:val="bottom"/>
            <w:hideMark/>
          </w:tcPr>
          <w:p w14:paraId="15A54B9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r>
      <w:tr w:rsidR="00C012ED" w:rsidRPr="003F7EAB" w14:paraId="1ACB966B" w14:textId="77777777" w:rsidTr="00C012ED">
        <w:trPr>
          <w:trHeight w:val="243"/>
        </w:trPr>
        <w:tc>
          <w:tcPr>
            <w:tcW w:w="1777" w:type="dxa"/>
            <w:tcBorders>
              <w:top w:val="nil"/>
              <w:left w:val="nil"/>
              <w:bottom w:val="nil"/>
              <w:right w:val="nil"/>
            </w:tcBorders>
            <w:shd w:val="clear" w:color="auto" w:fill="auto"/>
            <w:vAlign w:val="bottom"/>
            <w:hideMark/>
          </w:tcPr>
          <w:p w14:paraId="50A84F51" w14:textId="77777777" w:rsidR="00C012ED" w:rsidRPr="003F7EAB" w:rsidRDefault="00C012ED" w:rsidP="009771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9" w:type="dxa"/>
            <w:tcBorders>
              <w:top w:val="nil"/>
              <w:left w:val="nil"/>
              <w:bottom w:val="nil"/>
              <w:right w:val="nil"/>
            </w:tcBorders>
            <w:shd w:val="clear" w:color="auto" w:fill="auto"/>
            <w:vAlign w:val="bottom"/>
            <w:hideMark/>
          </w:tcPr>
          <w:p w14:paraId="63F7C0C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38" w:type="dxa"/>
            <w:tcBorders>
              <w:top w:val="nil"/>
              <w:left w:val="nil"/>
              <w:bottom w:val="nil"/>
              <w:right w:val="nil"/>
            </w:tcBorders>
            <w:shd w:val="clear" w:color="auto" w:fill="auto"/>
            <w:vAlign w:val="bottom"/>
            <w:hideMark/>
          </w:tcPr>
          <w:p w14:paraId="32AA616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369" w:type="dxa"/>
            <w:tcBorders>
              <w:top w:val="nil"/>
              <w:left w:val="nil"/>
              <w:bottom w:val="nil"/>
              <w:right w:val="nil"/>
            </w:tcBorders>
            <w:shd w:val="clear" w:color="auto" w:fill="auto"/>
            <w:vAlign w:val="bottom"/>
            <w:hideMark/>
          </w:tcPr>
          <w:p w14:paraId="4D66F26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55" w:type="dxa"/>
            <w:tcBorders>
              <w:top w:val="nil"/>
              <w:left w:val="nil"/>
              <w:bottom w:val="nil"/>
              <w:right w:val="nil"/>
            </w:tcBorders>
            <w:shd w:val="clear" w:color="auto" w:fill="auto"/>
            <w:vAlign w:val="bottom"/>
            <w:hideMark/>
          </w:tcPr>
          <w:p w14:paraId="016F02D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7B4396CA" w14:textId="77777777" w:rsidTr="00C012ED">
        <w:trPr>
          <w:trHeight w:val="243"/>
        </w:trPr>
        <w:tc>
          <w:tcPr>
            <w:tcW w:w="1777" w:type="dxa"/>
            <w:tcBorders>
              <w:top w:val="nil"/>
              <w:left w:val="nil"/>
              <w:bottom w:val="nil"/>
              <w:right w:val="nil"/>
            </w:tcBorders>
            <w:shd w:val="clear" w:color="auto" w:fill="auto"/>
            <w:vAlign w:val="bottom"/>
            <w:hideMark/>
          </w:tcPr>
          <w:p w14:paraId="0F564AD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6-10</w:t>
            </w:r>
          </w:p>
        </w:tc>
        <w:tc>
          <w:tcPr>
            <w:tcW w:w="1369" w:type="dxa"/>
            <w:tcBorders>
              <w:top w:val="nil"/>
              <w:left w:val="nil"/>
              <w:bottom w:val="nil"/>
              <w:right w:val="nil"/>
            </w:tcBorders>
            <w:shd w:val="clear" w:color="auto" w:fill="auto"/>
            <w:vAlign w:val="bottom"/>
            <w:hideMark/>
          </w:tcPr>
          <w:p w14:paraId="7C81A90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5.34**</w:t>
            </w:r>
          </w:p>
        </w:tc>
        <w:tc>
          <w:tcPr>
            <w:tcW w:w="1438" w:type="dxa"/>
            <w:tcBorders>
              <w:top w:val="nil"/>
              <w:left w:val="nil"/>
              <w:bottom w:val="nil"/>
              <w:right w:val="nil"/>
            </w:tcBorders>
            <w:shd w:val="clear" w:color="auto" w:fill="auto"/>
            <w:vAlign w:val="bottom"/>
            <w:hideMark/>
          </w:tcPr>
          <w:p w14:paraId="153F4DD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c>
          <w:tcPr>
            <w:tcW w:w="1369" w:type="dxa"/>
            <w:tcBorders>
              <w:top w:val="nil"/>
              <w:left w:val="nil"/>
              <w:bottom w:val="nil"/>
              <w:right w:val="nil"/>
            </w:tcBorders>
            <w:shd w:val="clear" w:color="auto" w:fill="auto"/>
            <w:vAlign w:val="bottom"/>
            <w:hideMark/>
          </w:tcPr>
          <w:p w14:paraId="389A524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5.37**</w:t>
            </w:r>
          </w:p>
        </w:tc>
        <w:tc>
          <w:tcPr>
            <w:tcW w:w="1455" w:type="dxa"/>
            <w:tcBorders>
              <w:top w:val="nil"/>
              <w:left w:val="nil"/>
              <w:bottom w:val="nil"/>
              <w:right w:val="nil"/>
            </w:tcBorders>
            <w:shd w:val="clear" w:color="auto" w:fill="auto"/>
            <w:vAlign w:val="bottom"/>
            <w:hideMark/>
          </w:tcPr>
          <w:p w14:paraId="13533C7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27533740" w14:textId="77777777" w:rsidTr="00C012ED">
        <w:trPr>
          <w:trHeight w:val="243"/>
        </w:trPr>
        <w:tc>
          <w:tcPr>
            <w:tcW w:w="1777" w:type="dxa"/>
            <w:tcBorders>
              <w:top w:val="nil"/>
              <w:left w:val="nil"/>
              <w:bottom w:val="nil"/>
              <w:right w:val="nil"/>
            </w:tcBorders>
            <w:shd w:val="clear" w:color="auto" w:fill="auto"/>
            <w:vAlign w:val="bottom"/>
            <w:hideMark/>
          </w:tcPr>
          <w:p w14:paraId="6AFCC35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11-50</w:t>
            </w:r>
          </w:p>
        </w:tc>
        <w:tc>
          <w:tcPr>
            <w:tcW w:w="1369" w:type="dxa"/>
            <w:tcBorders>
              <w:top w:val="nil"/>
              <w:left w:val="nil"/>
              <w:bottom w:val="nil"/>
              <w:right w:val="nil"/>
            </w:tcBorders>
            <w:shd w:val="clear" w:color="auto" w:fill="auto"/>
            <w:vAlign w:val="bottom"/>
            <w:hideMark/>
          </w:tcPr>
          <w:p w14:paraId="7DDF838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10.25***</w:t>
            </w:r>
          </w:p>
        </w:tc>
        <w:tc>
          <w:tcPr>
            <w:tcW w:w="1438" w:type="dxa"/>
            <w:tcBorders>
              <w:top w:val="nil"/>
              <w:left w:val="nil"/>
              <w:bottom w:val="nil"/>
              <w:right w:val="nil"/>
            </w:tcBorders>
            <w:shd w:val="clear" w:color="auto" w:fill="auto"/>
            <w:vAlign w:val="bottom"/>
            <w:hideMark/>
          </w:tcPr>
          <w:p w14:paraId="02C69E0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c>
          <w:tcPr>
            <w:tcW w:w="1369" w:type="dxa"/>
            <w:tcBorders>
              <w:top w:val="nil"/>
              <w:left w:val="nil"/>
              <w:bottom w:val="nil"/>
              <w:right w:val="nil"/>
            </w:tcBorders>
            <w:shd w:val="clear" w:color="auto" w:fill="auto"/>
            <w:vAlign w:val="bottom"/>
            <w:hideMark/>
          </w:tcPr>
          <w:p w14:paraId="18AA2CD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10.12***</w:t>
            </w:r>
          </w:p>
        </w:tc>
        <w:tc>
          <w:tcPr>
            <w:tcW w:w="1455" w:type="dxa"/>
            <w:tcBorders>
              <w:top w:val="nil"/>
              <w:left w:val="nil"/>
              <w:bottom w:val="nil"/>
              <w:right w:val="nil"/>
            </w:tcBorders>
            <w:shd w:val="clear" w:color="auto" w:fill="auto"/>
            <w:vAlign w:val="bottom"/>
            <w:hideMark/>
          </w:tcPr>
          <w:p w14:paraId="538819D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r>
      <w:tr w:rsidR="00C012ED" w:rsidRPr="003F7EAB" w14:paraId="6E1C47C5" w14:textId="77777777" w:rsidTr="00C012ED">
        <w:trPr>
          <w:trHeight w:val="243"/>
        </w:trPr>
        <w:tc>
          <w:tcPr>
            <w:tcW w:w="1777" w:type="dxa"/>
            <w:tcBorders>
              <w:top w:val="nil"/>
              <w:left w:val="nil"/>
              <w:bottom w:val="nil"/>
              <w:right w:val="nil"/>
            </w:tcBorders>
            <w:shd w:val="clear" w:color="auto" w:fill="auto"/>
            <w:vAlign w:val="bottom"/>
            <w:hideMark/>
          </w:tcPr>
          <w:p w14:paraId="3E7B614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51-99</w:t>
            </w:r>
          </w:p>
        </w:tc>
        <w:tc>
          <w:tcPr>
            <w:tcW w:w="1369" w:type="dxa"/>
            <w:tcBorders>
              <w:top w:val="nil"/>
              <w:left w:val="nil"/>
              <w:bottom w:val="nil"/>
              <w:right w:val="nil"/>
            </w:tcBorders>
            <w:shd w:val="clear" w:color="auto" w:fill="auto"/>
            <w:vAlign w:val="bottom"/>
            <w:hideMark/>
          </w:tcPr>
          <w:p w14:paraId="1E5092A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17.95***</w:t>
            </w:r>
          </w:p>
        </w:tc>
        <w:tc>
          <w:tcPr>
            <w:tcW w:w="1438" w:type="dxa"/>
            <w:tcBorders>
              <w:top w:val="nil"/>
              <w:left w:val="nil"/>
              <w:bottom w:val="nil"/>
              <w:right w:val="nil"/>
            </w:tcBorders>
            <w:shd w:val="clear" w:color="auto" w:fill="auto"/>
            <w:vAlign w:val="bottom"/>
            <w:hideMark/>
          </w:tcPr>
          <w:p w14:paraId="1416D5A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0.40***</w:t>
            </w:r>
          </w:p>
        </w:tc>
        <w:tc>
          <w:tcPr>
            <w:tcW w:w="1369" w:type="dxa"/>
            <w:tcBorders>
              <w:top w:val="nil"/>
              <w:left w:val="nil"/>
              <w:bottom w:val="nil"/>
              <w:right w:val="nil"/>
            </w:tcBorders>
            <w:shd w:val="clear" w:color="auto" w:fill="auto"/>
            <w:vAlign w:val="bottom"/>
            <w:hideMark/>
          </w:tcPr>
          <w:p w14:paraId="4B1032D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18.33***</w:t>
            </w:r>
          </w:p>
        </w:tc>
        <w:tc>
          <w:tcPr>
            <w:tcW w:w="1455" w:type="dxa"/>
            <w:tcBorders>
              <w:top w:val="nil"/>
              <w:left w:val="nil"/>
              <w:bottom w:val="nil"/>
              <w:right w:val="nil"/>
            </w:tcBorders>
            <w:shd w:val="clear" w:color="auto" w:fill="auto"/>
            <w:vAlign w:val="bottom"/>
            <w:hideMark/>
          </w:tcPr>
          <w:p w14:paraId="477BA9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0.41***</w:t>
            </w:r>
          </w:p>
        </w:tc>
      </w:tr>
      <w:tr w:rsidR="00C012ED" w:rsidRPr="003F7EAB" w14:paraId="1592D15C" w14:textId="77777777" w:rsidTr="00C012ED">
        <w:trPr>
          <w:trHeight w:val="243"/>
        </w:trPr>
        <w:tc>
          <w:tcPr>
            <w:tcW w:w="1777" w:type="dxa"/>
            <w:tcBorders>
              <w:top w:val="nil"/>
              <w:left w:val="nil"/>
              <w:bottom w:val="nil"/>
              <w:right w:val="nil"/>
            </w:tcBorders>
            <w:shd w:val="clear" w:color="auto" w:fill="auto"/>
            <w:vAlign w:val="bottom"/>
            <w:hideMark/>
          </w:tcPr>
          <w:p w14:paraId="4DFA304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100+</w:t>
            </w:r>
          </w:p>
        </w:tc>
        <w:tc>
          <w:tcPr>
            <w:tcW w:w="1369" w:type="dxa"/>
            <w:tcBorders>
              <w:top w:val="nil"/>
              <w:left w:val="nil"/>
              <w:bottom w:val="nil"/>
              <w:right w:val="nil"/>
            </w:tcBorders>
            <w:shd w:val="clear" w:color="auto" w:fill="auto"/>
            <w:vAlign w:val="bottom"/>
            <w:hideMark/>
          </w:tcPr>
          <w:p w14:paraId="1219DF7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16.78***</w:t>
            </w:r>
          </w:p>
        </w:tc>
        <w:tc>
          <w:tcPr>
            <w:tcW w:w="1438" w:type="dxa"/>
            <w:tcBorders>
              <w:top w:val="nil"/>
              <w:left w:val="nil"/>
              <w:bottom w:val="nil"/>
              <w:right w:val="nil"/>
            </w:tcBorders>
            <w:shd w:val="clear" w:color="auto" w:fill="auto"/>
            <w:vAlign w:val="bottom"/>
            <w:hideMark/>
          </w:tcPr>
          <w:p w14:paraId="059DC3E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0.19***</w:t>
            </w:r>
          </w:p>
        </w:tc>
        <w:tc>
          <w:tcPr>
            <w:tcW w:w="1369" w:type="dxa"/>
            <w:tcBorders>
              <w:top w:val="nil"/>
              <w:left w:val="nil"/>
              <w:bottom w:val="nil"/>
              <w:right w:val="nil"/>
            </w:tcBorders>
            <w:shd w:val="clear" w:color="auto" w:fill="auto"/>
            <w:vAlign w:val="bottom"/>
            <w:hideMark/>
          </w:tcPr>
          <w:p w14:paraId="107029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17.88***</w:t>
            </w:r>
          </w:p>
        </w:tc>
        <w:tc>
          <w:tcPr>
            <w:tcW w:w="1455" w:type="dxa"/>
            <w:tcBorders>
              <w:top w:val="nil"/>
              <w:left w:val="nil"/>
              <w:bottom w:val="nil"/>
              <w:right w:val="nil"/>
            </w:tcBorders>
            <w:shd w:val="clear" w:color="auto" w:fill="auto"/>
            <w:vAlign w:val="bottom"/>
            <w:hideMark/>
          </w:tcPr>
          <w:p w14:paraId="39EEB49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0.22***</w:t>
            </w:r>
          </w:p>
        </w:tc>
      </w:tr>
      <w:tr w:rsidR="00C012ED" w:rsidRPr="003F7EAB" w14:paraId="1227CC23" w14:textId="77777777" w:rsidTr="00C012ED">
        <w:trPr>
          <w:trHeight w:val="243"/>
        </w:trPr>
        <w:tc>
          <w:tcPr>
            <w:tcW w:w="1777" w:type="dxa"/>
            <w:tcBorders>
              <w:top w:val="nil"/>
              <w:left w:val="nil"/>
              <w:bottom w:val="nil"/>
              <w:right w:val="nil"/>
            </w:tcBorders>
            <w:shd w:val="clear" w:color="auto" w:fill="auto"/>
            <w:vAlign w:val="bottom"/>
            <w:hideMark/>
          </w:tcPr>
          <w:p w14:paraId="3C767B5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North East</w:t>
            </w:r>
          </w:p>
        </w:tc>
        <w:tc>
          <w:tcPr>
            <w:tcW w:w="1369" w:type="dxa"/>
            <w:tcBorders>
              <w:top w:val="nil"/>
              <w:left w:val="nil"/>
              <w:bottom w:val="nil"/>
              <w:right w:val="nil"/>
            </w:tcBorders>
            <w:shd w:val="clear" w:color="auto" w:fill="auto"/>
            <w:vAlign w:val="bottom"/>
            <w:hideMark/>
          </w:tcPr>
          <w:p w14:paraId="2867301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-0.60</w:t>
            </w:r>
          </w:p>
        </w:tc>
        <w:tc>
          <w:tcPr>
            <w:tcW w:w="1438" w:type="dxa"/>
            <w:tcBorders>
              <w:top w:val="nil"/>
              <w:left w:val="nil"/>
              <w:bottom w:val="nil"/>
              <w:right w:val="nil"/>
            </w:tcBorders>
            <w:shd w:val="clear" w:color="auto" w:fill="auto"/>
            <w:vAlign w:val="bottom"/>
            <w:hideMark/>
          </w:tcPr>
          <w:p w14:paraId="19ACE0F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-0.29***</w:t>
            </w:r>
          </w:p>
        </w:tc>
        <w:tc>
          <w:tcPr>
            <w:tcW w:w="1369" w:type="dxa"/>
            <w:tcBorders>
              <w:top w:val="nil"/>
              <w:left w:val="nil"/>
              <w:bottom w:val="nil"/>
              <w:right w:val="nil"/>
            </w:tcBorders>
            <w:shd w:val="clear" w:color="auto" w:fill="auto"/>
            <w:vAlign w:val="bottom"/>
            <w:hideMark/>
          </w:tcPr>
          <w:p w14:paraId="183FFC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-0.51</w:t>
            </w:r>
          </w:p>
        </w:tc>
        <w:tc>
          <w:tcPr>
            <w:tcW w:w="1455" w:type="dxa"/>
            <w:tcBorders>
              <w:top w:val="nil"/>
              <w:left w:val="nil"/>
              <w:bottom w:val="nil"/>
              <w:right w:val="nil"/>
            </w:tcBorders>
            <w:shd w:val="clear" w:color="auto" w:fill="auto"/>
            <w:vAlign w:val="bottom"/>
            <w:hideMark/>
          </w:tcPr>
          <w:p w14:paraId="69C0527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-0.28***</w:t>
            </w:r>
          </w:p>
        </w:tc>
      </w:tr>
      <w:tr w:rsidR="00C012ED" w:rsidRPr="003F7EAB" w14:paraId="6B6B1684" w14:textId="77777777" w:rsidTr="00C012ED">
        <w:trPr>
          <w:trHeight w:val="243"/>
        </w:trPr>
        <w:tc>
          <w:tcPr>
            <w:tcW w:w="1777" w:type="dxa"/>
            <w:tcBorders>
              <w:top w:val="nil"/>
              <w:left w:val="nil"/>
              <w:bottom w:val="nil"/>
              <w:right w:val="nil"/>
            </w:tcBorders>
            <w:shd w:val="clear" w:color="auto" w:fill="auto"/>
            <w:vAlign w:val="bottom"/>
            <w:hideMark/>
          </w:tcPr>
          <w:p w14:paraId="1BCF23B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lastRenderedPageBreak/>
              <w:t>North West</w:t>
            </w:r>
          </w:p>
        </w:tc>
        <w:tc>
          <w:tcPr>
            <w:tcW w:w="1369" w:type="dxa"/>
            <w:tcBorders>
              <w:top w:val="nil"/>
              <w:left w:val="nil"/>
              <w:bottom w:val="nil"/>
              <w:right w:val="nil"/>
            </w:tcBorders>
            <w:shd w:val="clear" w:color="auto" w:fill="auto"/>
            <w:vAlign w:val="bottom"/>
            <w:hideMark/>
          </w:tcPr>
          <w:p w14:paraId="74993A5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-6.38***</w:t>
            </w:r>
          </w:p>
        </w:tc>
        <w:tc>
          <w:tcPr>
            <w:tcW w:w="1438" w:type="dxa"/>
            <w:tcBorders>
              <w:top w:val="nil"/>
              <w:left w:val="nil"/>
              <w:bottom w:val="nil"/>
              <w:right w:val="nil"/>
            </w:tcBorders>
            <w:shd w:val="clear" w:color="auto" w:fill="auto"/>
            <w:vAlign w:val="bottom"/>
            <w:hideMark/>
          </w:tcPr>
          <w:p w14:paraId="356094F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-0.35***</w:t>
            </w:r>
          </w:p>
        </w:tc>
        <w:tc>
          <w:tcPr>
            <w:tcW w:w="1369" w:type="dxa"/>
            <w:tcBorders>
              <w:top w:val="nil"/>
              <w:left w:val="nil"/>
              <w:bottom w:val="nil"/>
              <w:right w:val="nil"/>
            </w:tcBorders>
            <w:shd w:val="clear" w:color="auto" w:fill="auto"/>
            <w:vAlign w:val="bottom"/>
            <w:hideMark/>
          </w:tcPr>
          <w:p w14:paraId="553FB4C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-7.83***</w:t>
            </w:r>
          </w:p>
        </w:tc>
        <w:tc>
          <w:tcPr>
            <w:tcW w:w="1455" w:type="dxa"/>
            <w:tcBorders>
              <w:top w:val="nil"/>
              <w:left w:val="nil"/>
              <w:bottom w:val="nil"/>
              <w:right w:val="nil"/>
            </w:tcBorders>
            <w:shd w:val="clear" w:color="auto" w:fill="auto"/>
            <w:vAlign w:val="bottom"/>
            <w:hideMark/>
          </w:tcPr>
          <w:p w14:paraId="08060E9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-0.35***</w:t>
            </w:r>
          </w:p>
        </w:tc>
      </w:tr>
      <w:tr w:rsidR="00C012ED" w:rsidRPr="003F7EAB" w14:paraId="720A5D7C" w14:textId="77777777" w:rsidTr="00C012ED">
        <w:trPr>
          <w:trHeight w:val="486"/>
        </w:trPr>
        <w:tc>
          <w:tcPr>
            <w:tcW w:w="1777" w:type="dxa"/>
            <w:tcBorders>
              <w:top w:val="nil"/>
              <w:left w:val="nil"/>
              <w:bottom w:val="nil"/>
              <w:right w:val="nil"/>
            </w:tcBorders>
            <w:shd w:val="clear" w:color="auto" w:fill="auto"/>
            <w:vAlign w:val="bottom"/>
            <w:hideMark/>
          </w:tcPr>
          <w:p w14:paraId="064BA75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Yorkshire &amp; Humberside</w:t>
            </w:r>
          </w:p>
        </w:tc>
        <w:tc>
          <w:tcPr>
            <w:tcW w:w="1369" w:type="dxa"/>
            <w:tcBorders>
              <w:top w:val="nil"/>
              <w:left w:val="nil"/>
              <w:bottom w:val="nil"/>
              <w:right w:val="nil"/>
            </w:tcBorders>
            <w:shd w:val="clear" w:color="auto" w:fill="auto"/>
            <w:vAlign w:val="bottom"/>
            <w:hideMark/>
          </w:tcPr>
          <w:p w14:paraId="1F60535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-7.88***</w:t>
            </w:r>
          </w:p>
        </w:tc>
        <w:tc>
          <w:tcPr>
            <w:tcW w:w="1438" w:type="dxa"/>
            <w:tcBorders>
              <w:top w:val="nil"/>
              <w:left w:val="nil"/>
              <w:bottom w:val="nil"/>
              <w:right w:val="nil"/>
            </w:tcBorders>
            <w:shd w:val="clear" w:color="auto" w:fill="auto"/>
            <w:vAlign w:val="bottom"/>
            <w:hideMark/>
          </w:tcPr>
          <w:p w14:paraId="4D6AA93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c>
          <w:tcPr>
            <w:tcW w:w="1369" w:type="dxa"/>
            <w:tcBorders>
              <w:top w:val="nil"/>
              <w:left w:val="nil"/>
              <w:bottom w:val="nil"/>
              <w:right w:val="nil"/>
            </w:tcBorders>
            <w:shd w:val="clear" w:color="auto" w:fill="auto"/>
            <w:vAlign w:val="bottom"/>
            <w:hideMark/>
          </w:tcPr>
          <w:p w14:paraId="0FEA970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-10.39***</w:t>
            </w:r>
          </w:p>
        </w:tc>
        <w:tc>
          <w:tcPr>
            <w:tcW w:w="1455" w:type="dxa"/>
            <w:tcBorders>
              <w:top w:val="nil"/>
              <w:left w:val="nil"/>
              <w:bottom w:val="nil"/>
              <w:right w:val="nil"/>
            </w:tcBorders>
            <w:shd w:val="clear" w:color="auto" w:fill="auto"/>
            <w:vAlign w:val="bottom"/>
            <w:hideMark/>
          </w:tcPr>
          <w:p w14:paraId="35B168B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r>
      <w:tr w:rsidR="00C012ED" w:rsidRPr="003F7EAB" w14:paraId="791D3057" w14:textId="77777777" w:rsidTr="00C012ED">
        <w:trPr>
          <w:trHeight w:val="243"/>
        </w:trPr>
        <w:tc>
          <w:tcPr>
            <w:tcW w:w="1777" w:type="dxa"/>
            <w:tcBorders>
              <w:top w:val="nil"/>
              <w:left w:val="nil"/>
              <w:bottom w:val="nil"/>
              <w:right w:val="nil"/>
            </w:tcBorders>
            <w:shd w:val="clear" w:color="auto" w:fill="auto"/>
            <w:vAlign w:val="bottom"/>
            <w:hideMark/>
          </w:tcPr>
          <w:p w14:paraId="12B162A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 Midlands</w:t>
            </w:r>
          </w:p>
        </w:tc>
        <w:tc>
          <w:tcPr>
            <w:tcW w:w="1369" w:type="dxa"/>
            <w:tcBorders>
              <w:top w:val="nil"/>
              <w:left w:val="nil"/>
              <w:bottom w:val="nil"/>
              <w:right w:val="nil"/>
            </w:tcBorders>
            <w:shd w:val="clear" w:color="auto" w:fill="auto"/>
            <w:vAlign w:val="bottom"/>
            <w:hideMark/>
          </w:tcPr>
          <w:p w14:paraId="3A23277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-4.61*</w:t>
            </w:r>
          </w:p>
        </w:tc>
        <w:tc>
          <w:tcPr>
            <w:tcW w:w="1438" w:type="dxa"/>
            <w:tcBorders>
              <w:top w:val="nil"/>
              <w:left w:val="nil"/>
              <w:bottom w:val="nil"/>
              <w:right w:val="nil"/>
            </w:tcBorders>
            <w:shd w:val="clear" w:color="auto" w:fill="auto"/>
            <w:vAlign w:val="bottom"/>
            <w:hideMark/>
          </w:tcPr>
          <w:p w14:paraId="71ACF46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-0.27***</w:t>
            </w:r>
          </w:p>
        </w:tc>
        <w:tc>
          <w:tcPr>
            <w:tcW w:w="1369" w:type="dxa"/>
            <w:tcBorders>
              <w:top w:val="nil"/>
              <w:left w:val="nil"/>
              <w:bottom w:val="nil"/>
              <w:right w:val="nil"/>
            </w:tcBorders>
            <w:shd w:val="clear" w:color="auto" w:fill="auto"/>
            <w:vAlign w:val="bottom"/>
            <w:hideMark/>
          </w:tcPr>
          <w:p w14:paraId="1329629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-5.22</w:t>
            </w:r>
          </w:p>
        </w:tc>
        <w:tc>
          <w:tcPr>
            <w:tcW w:w="1455" w:type="dxa"/>
            <w:tcBorders>
              <w:top w:val="nil"/>
              <w:left w:val="nil"/>
              <w:bottom w:val="nil"/>
              <w:right w:val="nil"/>
            </w:tcBorders>
            <w:shd w:val="clear" w:color="auto" w:fill="auto"/>
            <w:vAlign w:val="bottom"/>
            <w:hideMark/>
          </w:tcPr>
          <w:p w14:paraId="35B8443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r>
      <w:tr w:rsidR="00C012ED" w:rsidRPr="003F7EAB" w14:paraId="5A2C36D3" w14:textId="77777777" w:rsidTr="00C012ED">
        <w:trPr>
          <w:trHeight w:val="486"/>
        </w:trPr>
        <w:tc>
          <w:tcPr>
            <w:tcW w:w="1777" w:type="dxa"/>
            <w:tcBorders>
              <w:top w:val="nil"/>
              <w:left w:val="nil"/>
              <w:bottom w:val="nil"/>
              <w:right w:val="nil"/>
            </w:tcBorders>
            <w:shd w:val="clear" w:color="auto" w:fill="auto"/>
            <w:vAlign w:val="bottom"/>
            <w:hideMark/>
          </w:tcPr>
          <w:p w14:paraId="6FD4754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West Midlands</w:t>
            </w:r>
          </w:p>
        </w:tc>
        <w:tc>
          <w:tcPr>
            <w:tcW w:w="1369" w:type="dxa"/>
            <w:tcBorders>
              <w:top w:val="nil"/>
              <w:left w:val="nil"/>
              <w:bottom w:val="nil"/>
              <w:right w:val="nil"/>
            </w:tcBorders>
            <w:shd w:val="clear" w:color="auto" w:fill="auto"/>
            <w:vAlign w:val="bottom"/>
            <w:hideMark/>
          </w:tcPr>
          <w:p w14:paraId="44A553B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-4.57*</w:t>
            </w:r>
          </w:p>
        </w:tc>
        <w:tc>
          <w:tcPr>
            <w:tcW w:w="1438" w:type="dxa"/>
            <w:tcBorders>
              <w:top w:val="nil"/>
              <w:left w:val="nil"/>
              <w:bottom w:val="nil"/>
              <w:right w:val="nil"/>
            </w:tcBorders>
            <w:shd w:val="clear" w:color="auto" w:fill="auto"/>
            <w:vAlign w:val="bottom"/>
            <w:hideMark/>
          </w:tcPr>
          <w:p w14:paraId="158911E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w:t>
            </w:r>
          </w:p>
        </w:tc>
        <w:tc>
          <w:tcPr>
            <w:tcW w:w="1369" w:type="dxa"/>
            <w:tcBorders>
              <w:top w:val="nil"/>
              <w:left w:val="nil"/>
              <w:bottom w:val="nil"/>
              <w:right w:val="nil"/>
            </w:tcBorders>
            <w:shd w:val="clear" w:color="auto" w:fill="auto"/>
            <w:vAlign w:val="bottom"/>
            <w:hideMark/>
          </w:tcPr>
          <w:p w14:paraId="4680D23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-5.03</w:t>
            </w:r>
          </w:p>
        </w:tc>
        <w:tc>
          <w:tcPr>
            <w:tcW w:w="1455" w:type="dxa"/>
            <w:tcBorders>
              <w:top w:val="nil"/>
              <w:left w:val="nil"/>
              <w:bottom w:val="nil"/>
              <w:right w:val="nil"/>
            </w:tcBorders>
            <w:shd w:val="clear" w:color="auto" w:fill="auto"/>
            <w:vAlign w:val="bottom"/>
            <w:hideMark/>
          </w:tcPr>
          <w:p w14:paraId="570E49A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-0.23***</w:t>
            </w:r>
          </w:p>
        </w:tc>
      </w:tr>
      <w:tr w:rsidR="00C012ED" w:rsidRPr="003F7EAB" w14:paraId="6045921E" w14:textId="77777777" w:rsidTr="00C012ED">
        <w:trPr>
          <w:trHeight w:val="243"/>
        </w:trPr>
        <w:tc>
          <w:tcPr>
            <w:tcW w:w="1777" w:type="dxa"/>
            <w:tcBorders>
              <w:top w:val="nil"/>
              <w:left w:val="nil"/>
              <w:bottom w:val="nil"/>
              <w:right w:val="nil"/>
            </w:tcBorders>
            <w:shd w:val="clear" w:color="auto" w:fill="auto"/>
            <w:vAlign w:val="bottom"/>
            <w:hideMark/>
          </w:tcPr>
          <w:p w14:paraId="6D402E7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West</w:t>
            </w:r>
          </w:p>
        </w:tc>
        <w:tc>
          <w:tcPr>
            <w:tcW w:w="1369" w:type="dxa"/>
            <w:tcBorders>
              <w:top w:val="nil"/>
              <w:left w:val="nil"/>
              <w:bottom w:val="nil"/>
              <w:right w:val="nil"/>
            </w:tcBorders>
            <w:shd w:val="clear" w:color="auto" w:fill="auto"/>
            <w:vAlign w:val="bottom"/>
            <w:hideMark/>
          </w:tcPr>
          <w:p w14:paraId="5243880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-4.25</w:t>
            </w:r>
          </w:p>
        </w:tc>
        <w:tc>
          <w:tcPr>
            <w:tcW w:w="1438" w:type="dxa"/>
            <w:tcBorders>
              <w:top w:val="nil"/>
              <w:left w:val="nil"/>
              <w:bottom w:val="nil"/>
              <w:right w:val="nil"/>
            </w:tcBorders>
            <w:shd w:val="clear" w:color="auto" w:fill="auto"/>
            <w:vAlign w:val="bottom"/>
            <w:hideMark/>
          </w:tcPr>
          <w:p w14:paraId="03C798F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-0.38***</w:t>
            </w:r>
          </w:p>
        </w:tc>
        <w:tc>
          <w:tcPr>
            <w:tcW w:w="1369" w:type="dxa"/>
            <w:tcBorders>
              <w:top w:val="nil"/>
              <w:left w:val="nil"/>
              <w:bottom w:val="nil"/>
              <w:right w:val="nil"/>
            </w:tcBorders>
            <w:shd w:val="clear" w:color="auto" w:fill="auto"/>
            <w:vAlign w:val="bottom"/>
            <w:hideMark/>
          </w:tcPr>
          <w:p w14:paraId="1B441CB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-5.19</w:t>
            </w:r>
          </w:p>
        </w:tc>
        <w:tc>
          <w:tcPr>
            <w:tcW w:w="1455" w:type="dxa"/>
            <w:tcBorders>
              <w:top w:val="nil"/>
              <w:left w:val="nil"/>
              <w:bottom w:val="nil"/>
              <w:right w:val="nil"/>
            </w:tcBorders>
            <w:shd w:val="clear" w:color="auto" w:fill="auto"/>
            <w:vAlign w:val="bottom"/>
            <w:hideMark/>
          </w:tcPr>
          <w:p w14:paraId="1F0D676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-0.37***</w:t>
            </w:r>
          </w:p>
        </w:tc>
      </w:tr>
      <w:tr w:rsidR="00C012ED" w:rsidRPr="003F7EAB" w14:paraId="3E4ACC0A" w14:textId="77777777" w:rsidTr="00C012ED">
        <w:trPr>
          <w:trHeight w:val="243"/>
        </w:trPr>
        <w:tc>
          <w:tcPr>
            <w:tcW w:w="1777" w:type="dxa"/>
            <w:tcBorders>
              <w:top w:val="nil"/>
              <w:left w:val="nil"/>
              <w:bottom w:val="nil"/>
              <w:right w:val="nil"/>
            </w:tcBorders>
            <w:shd w:val="clear" w:color="auto" w:fill="auto"/>
            <w:vAlign w:val="bottom"/>
            <w:hideMark/>
          </w:tcPr>
          <w:p w14:paraId="68037AB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w:t>
            </w:r>
          </w:p>
        </w:tc>
        <w:tc>
          <w:tcPr>
            <w:tcW w:w="1369" w:type="dxa"/>
            <w:tcBorders>
              <w:top w:val="nil"/>
              <w:left w:val="nil"/>
              <w:bottom w:val="nil"/>
              <w:right w:val="nil"/>
            </w:tcBorders>
            <w:shd w:val="clear" w:color="auto" w:fill="auto"/>
            <w:vAlign w:val="bottom"/>
            <w:hideMark/>
          </w:tcPr>
          <w:p w14:paraId="688794F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0.58</w:t>
            </w:r>
          </w:p>
        </w:tc>
        <w:tc>
          <w:tcPr>
            <w:tcW w:w="1438" w:type="dxa"/>
            <w:tcBorders>
              <w:top w:val="nil"/>
              <w:left w:val="nil"/>
              <w:bottom w:val="nil"/>
              <w:right w:val="nil"/>
            </w:tcBorders>
            <w:shd w:val="clear" w:color="auto" w:fill="auto"/>
            <w:vAlign w:val="bottom"/>
            <w:hideMark/>
          </w:tcPr>
          <w:p w14:paraId="3469F94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-0.15***</w:t>
            </w:r>
          </w:p>
        </w:tc>
        <w:tc>
          <w:tcPr>
            <w:tcW w:w="1369" w:type="dxa"/>
            <w:tcBorders>
              <w:top w:val="nil"/>
              <w:left w:val="nil"/>
              <w:bottom w:val="nil"/>
              <w:right w:val="nil"/>
            </w:tcBorders>
            <w:shd w:val="clear" w:color="auto" w:fill="auto"/>
            <w:vAlign w:val="bottom"/>
            <w:hideMark/>
          </w:tcPr>
          <w:p w14:paraId="608D122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0.87</w:t>
            </w:r>
          </w:p>
        </w:tc>
        <w:tc>
          <w:tcPr>
            <w:tcW w:w="1455" w:type="dxa"/>
            <w:tcBorders>
              <w:top w:val="nil"/>
              <w:left w:val="nil"/>
              <w:bottom w:val="nil"/>
              <w:right w:val="nil"/>
            </w:tcBorders>
            <w:shd w:val="clear" w:color="auto" w:fill="auto"/>
            <w:vAlign w:val="bottom"/>
            <w:hideMark/>
          </w:tcPr>
          <w:p w14:paraId="1EFF2C1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-0.14**</w:t>
            </w:r>
          </w:p>
        </w:tc>
      </w:tr>
      <w:tr w:rsidR="00C012ED" w:rsidRPr="003F7EAB" w14:paraId="1C7FF532" w14:textId="77777777" w:rsidTr="00C012ED">
        <w:trPr>
          <w:trHeight w:val="243"/>
        </w:trPr>
        <w:tc>
          <w:tcPr>
            <w:tcW w:w="1777" w:type="dxa"/>
            <w:tcBorders>
              <w:top w:val="nil"/>
              <w:left w:val="nil"/>
              <w:bottom w:val="nil"/>
              <w:right w:val="nil"/>
            </w:tcBorders>
            <w:shd w:val="clear" w:color="auto" w:fill="auto"/>
            <w:vAlign w:val="bottom"/>
            <w:hideMark/>
          </w:tcPr>
          <w:p w14:paraId="56826E2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East</w:t>
            </w:r>
          </w:p>
        </w:tc>
        <w:tc>
          <w:tcPr>
            <w:tcW w:w="1369" w:type="dxa"/>
            <w:tcBorders>
              <w:top w:val="nil"/>
              <w:left w:val="nil"/>
              <w:bottom w:val="nil"/>
              <w:right w:val="nil"/>
            </w:tcBorders>
            <w:shd w:val="clear" w:color="auto" w:fill="auto"/>
            <w:vAlign w:val="bottom"/>
            <w:hideMark/>
          </w:tcPr>
          <w:p w14:paraId="64C7C14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2.09</w:t>
            </w:r>
          </w:p>
        </w:tc>
        <w:tc>
          <w:tcPr>
            <w:tcW w:w="1438" w:type="dxa"/>
            <w:tcBorders>
              <w:top w:val="nil"/>
              <w:left w:val="nil"/>
              <w:bottom w:val="nil"/>
              <w:right w:val="nil"/>
            </w:tcBorders>
            <w:shd w:val="clear" w:color="auto" w:fill="auto"/>
            <w:vAlign w:val="bottom"/>
            <w:hideMark/>
          </w:tcPr>
          <w:p w14:paraId="5E4F949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c>
          <w:tcPr>
            <w:tcW w:w="1369" w:type="dxa"/>
            <w:tcBorders>
              <w:top w:val="nil"/>
              <w:left w:val="nil"/>
              <w:bottom w:val="nil"/>
              <w:right w:val="nil"/>
            </w:tcBorders>
            <w:shd w:val="clear" w:color="auto" w:fill="auto"/>
            <w:vAlign w:val="bottom"/>
            <w:hideMark/>
          </w:tcPr>
          <w:p w14:paraId="2E045B1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2.71</w:t>
            </w:r>
          </w:p>
        </w:tc>
        <w:tc>
          <w:tcPr>
            <w:tcW w:w="1455" w:type="dxa"/>
            <w:tcBorders>
              <w:top w:val="nil"/>
              <w:left w:val="nil"/>
              <w:bottom w:val="nil"/>
              <w:right w:val="nil"/>
            </w:tcBorders>
            <w:shd w:val="clear" w:color="auto" w:fill="auto"/>
            <w:vAlign w:val="bottom"/>
            <w:hideMark/>
          </w:tcPr>
          <w:p w14:paraId="7827735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659F3826" w14:textId="77777777" w:rsidTr="00C012ED">
        <w:trPr>
          <w:trHeight w:val="243"/>
        </w:trPr>
        <w:tc>
          <w:tcPr>
            <w:tcW w:w="1777" w:type="dxa"/>
            <w:tcBorders>
              <w:top w:val="nil"/>
              <w:left w:val="nil"/>
              <w:bottom w:val="nil"/>
              <w:right w:val="nil"/>
            </w:tcBorders>
            <w:shd w:val="clear" w:color="auto" w:fill="auto"/>
            <w:vAlign w:val="bottom"/>
            <w:hideMark/>
          </w:tcPr>
          <w:p w14:paraId="73EE41E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Wales</w:t>
            </w:r>
          </w:p>
        </w:tc>
        <w:tc>
          <w:tcPr>
            <w:tcW w:w="1369" w:type="dxa"/>
            <w:tcBorders>
              <w:top w:val="nil"/>
              <w:left w:val="nil"/>
              <w:bottom w:val="nil"/>
              <w:right w:val="nil"/>
            </w:tcBorders>
            <w:shd w:val="clear" w:color="auto" w:fill="auto"/>
            <w:vAlign w:val="bottom"/>
            <w:hideMark/>
          </w:tcPr>
          <w:p w14:paraId="1663F4D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-6.13**</w:t>
            </w:r>
          </w:p>
        </w:tc>
        <w:tc>
          <w:tcPr>
            <w:tcW w:w="1438" w:type="dxa"/>
            <w:tcBorders>
              <w:top w:val="nil"/>
              <w:left w:val="nil"/>
              <w:bottom w:val="nil"/>
              <w:right w:val="nil"/>
            </w:tcBorders>
            <w:shd w:val="clear" w:color="auto" w:fill="auto"/>
            <w:vAlign w:val="bottom"/>
            <w:hideMark/>
          </w:tcPr>
          <w:p w14:paraId="13B5C57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-0.26***</w:t>
            </w:r>
          </w:p>
        </w:tc>
        <w:tc>
          <w:tcPr>
            <w:tcW w:w="1369" w:type="dxa"/>
            <w:tcBorders>
              <w:top w:val="nil"/>
              <w:left w:val="nil"/>
              <w:bottom w:val="nil"/>
              <w:right w:val="nil"/>
            </w:tcBorders>
            <w:shd w:val="clear" w:color="auto" w:fill="auto"/>
            <w:vAlign w:val="bottom"/>
            <w:hideMark/>
          </w:tcPr>
          <w:p w14:paraId="3F6601E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-6.41*</w:t>
            </w:r>
          </w:p>
        </w:tc>
        <w:tc>
          <w:tcPr>
            <w:tcW w:w="1455" w:type="dxa"/>
            <w:tcBorders>
              <w:top w:val="nil"/>
              <w:left w:val="nil"/>
              <w:bottom w:val="nil"/>
              <w:right w:val="nil"/>
            </w:tcBorders>
            <w:shd w:val="clear" w:color="auto" w:fill="auto"/>
            <w:vAlign w:val="bottom"/>
            <w:hideMark/>
          </w:tcPr>
          <w:p w14:paraId="476415A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-0.22***</w:t>
            </w:r>
          </w:p>
        </w:tc>
      </w:tr>
      <w:tr w:rsidR="00C012ED" w:rsidRPr="003F7EAB" w14:paraId="61CF76BA" w14:textId="77777777" w:rsidTr="00C012ED">
        <w:trPr>
          <w:trHeight w:val="243"/>
        </w:trPr>
        <w:tc>
          <w:tcPr>
            <w:tcW w:w="1777" w:type="dxa"/>
            <w:tcBorders>
              <w:top w:val="nil"/>
              <w:left w:val="nil"/>
              <w:bottom w:val="nil"/>
              <w:right w:val="nil"/>
            </w:tcBorders>
            <w:shd w:val="clear" w:color="auto" w:fill="auto"/>
            <w:vAlign w:val="bottom"/>
            <w:hideMark/>
          </w:tcPr>
          <w:p w14:paraId="283A088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Scotland</w:t>
            </w:r>
          </w:p>
        </w:tc>
        <w:tc>
          <w:tcPr>
            <w:tcW w:w="1369" w:type="dxa"/>
            <w:tcBorders>
              <w:top w:val="nil"/>
              <w:left w:val="nil"/>
              <w:bottom w:val="nil"/>
              <w:right w:val="nil"/>
            </w:tcBorders>
            <w:shd w:val="clear" w:color="auto" w:fill="auto"/>
            <w:vAlign w:val="bottom"/>
            <w:hideMark/>
          </w:tcPr>
          <w:p w14:paraId="556542F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38" w:type="dxa"/>
            <w:tcBorders>
              <w:top w:val="nil"/>
              <w:left w:val="nil"/>
              <w:bottom w:val="nil"/>
              <w:right w:val="nil"/>
            </w:tcBorders>
            <w:shd w:val="clear" w:color="auto" w:fill="auto"/>
            <w:vAlign w:val="bottom"/>
            <w:hideMark/>
          </w:tcPr>
          <w:p w14:paraId="28C79CA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369" w:type="dxa"/>
            <w:tcBorders>
              <w:top w:val="nil"/>
              <w:left w:val="nil"/>
              <w:bottom w:val="nil"/>
              <w:right w:val="nil"/>
            </w:tcBorders>
            <w:shd w:val="clear" w:color="auto" w:fill="auto"/>
            <w:vAlign w:val="bottom"/>
            <w:hideMark/>
          </w:tcPr>
          <w:p w14:paraId="0CD0B99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55" w:type="dxa"/>
            <w:tcBorders>
              <w:top w:val="nil"/>
              <w:left w:val="nil"/>
              <w:bottom w:val="nil"/>
              <w:right w:val="nil"/>
            </w:tcBorders>
            <w:shd w:val="clear" w:color="auto" w:fill="auto"/>
            <w:vAlign w:val="bottom"/>
            <w:hideMark/>
          </w:tcPr>
          <w:p w14:paraId="3E6C74F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7E10F14A" w14:textId="77777777" w:rsidTr="00C012ED">
        <w:trPr>
          <w:trHeight w:val="486"/>
        </w:trPr>
        <w:tc>
          <w:tcPr>
            <w:tcW w:w="1777" w:type="dxa"/>
            <w:tcBorders>
              <w:top w:val="nil"/>
              <w:left w:val="nil"/>
              <w:bottom w:val="nil"/>
              <w:right w:val="nil"/>
            </w:tcBorders>
            <w:shd w:val="clear" w:color="auto" w:fill="auto"/>
            <w:vAlign w:val="bottom"/>
            <w:hideMark/>
          </w:tcPr>
          <w:p w14:paraId="6F0A9F5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Sole proprietor</w:t>
            </w:r>
          </w:p>
        </w:tc>
        <w:tc>
          <w:tcPr>
            <w:tcW w:w="1369" w:type="dxa"/>
            <w:tcBorders>
              <w:top w:val="nil"/>
              <w:left w:val="nil"/>
              <w:bottom w:val="nil"/>
              <w:right w:val="nil"/>
            </w:tcBorders>
            <w:shd w:val="clear" w:color="auto" w:fill="auto"/>
            <w:vAlign w:val="bottom"/>
            <w:hideMark/>
          </w:tcPr>
          <w:p w14:paraId="05901B1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-10.05***</w:t>
            </w:r>
          </w:p>
        </w:tc>
        <w:tc>
          <w:tcPr>
            <w:tcW w:w="1438" w:type="dxa"/>
            <w:tcBorders>
              <w:top w:val="nil"/>
              <w:left w:val="nil"/>
              <w:bottom w:val="nil"/>
              <w:right w:val="nil"/>
            </w:tcBorders>
            <w:shd w:val="clear" w:color="auto" w:fill="auto"/>
            <w:vAlign w:val="bottom"/>
            <w:hideMark/>
          </w:tcPr>
          <w:p w14:paraId="046CCBB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-0.61***</w:t>
            </w:r>
          </w:p>
        </w:tc>
        <w:tc>
          <w:tcPr>
            <w:tcW w:w="1369" w:type="dxa"/>
            <w:tcBorders>
              <w:top w:val="nil"/>
              <w:left w:val="nil"/>
              <w:bottom w:val="nil"/>
              <w:right w:val="nil"/>
            </w:tcBorders>
            <w:shd w:val="clear" w:color="auto" w:fill="auto"/>
            <w:vAlign w:val="bottom"/>
            <w:hideMark/>
          </w:tcPr>
          <w:p w14:paraId="5CD06E2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-11.96***</w:t>
            </w:r>
          </w:p>
        </w:tc>
        <w:tc>
          <w:tcPr>
            <w:tcW w:w="1455" w:type="dxa"/>
            <w:tcBorders>
              <w:top w:val="nil"/>
              <w:left w:val="nil"/>
              <w:bottom w:val="nil"/>
              <w:right w:val="nil"/>
            </w:tcBorders>
            <w:shd w:val="clear" w:color="auto" w:fill="auto"/>
            <w:vAlign w:val="bottom"/>
            <w:hideMark/>
          </w:tcPr>
          <w:p w14:paraId="431E578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-0.66***</w:t>
            </w:r>
          </w:p>
        </w:tc>
      </w:tr>
      <w:tr w:rsidR="00C012ED" w:rsidRPr="003F7EAB" w14:paraId="467643BB" w14:textId="77777777" w:rsidTr="00C012ED">
        <w:trPr>
          <w:trHeight w:val="243"/>
        </w:trPr>
        <w:tc>
          <w:tcPr>
            <w:tcW w:w="1777" w:type="dxa"/>
            <w:tcBorders>
              <w:top w:val="nil"/>
              <w:left w:val="nil"/>
              <w:bottom w:val="nil"/>
              <w:right w:val="nil"/>
            </w:tcBorders>
            <w:shd w:val="clear" w:color="auto" w:fill="auto"/>
            <w:vAlign w:val="bottom"/>
            <w:hideMark/>
          </w:tcPr>
          <w:p w14:paraId="6B05B1D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Partnership</w:t>
            </w:r>
          </w:p>
        </w:tc>
        <w:tc>
          <w:tcPr>
            <w:tcW w:w="1369" w:type="dxa"/>
            <w:tcBorders>
              <w:top w:val="nil"/>
              <w:left w:val="nil"/>
              <w:bottom w:val="nil"/>
              <w:right w:val="nil"/>
            </w:tcBorders>
            <w:shd w:val="clear" w:color="auto" w:fill="auto"/>
            <w:vAlign w:val="bottom"/>
            <w:hideMark/>
          </w:tcPr>
          <w:p w14:paraId="548599F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-10.45***</w:t>
            </w:r>
          </w:p>
        </w:tc>
        <w:tc>
          <w:tcPr>
            <w:tcW w:w="1438" w:type="dxa"/>
            <w:tcBorders>
              <w:top w:val="nil"/>
              <w:left w:val="nil"/>
              <w:bottom w:val="nil"/>
              <w:right w:val="nil"/>
            </w:tcBorders>
            <w:shd w:val="clear" w:color="auto" w:fill="auto"/>
            <w:vAlign w:val="bottom"/>
            <w:hideMark/>
          </w:tcPr>
          <w:p w14:paraId="246F9BF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-0.49***</w:t>
            </w:r>
          </w:p>
        </w:tc>
        <w:tc>
          <w:tcPr>
            <w:tcW w:w="1369" w:type="dxa"/>
            <w:tcBorders>
              <w:top w:val="nil"/>
              <w:left w:val="nil"/>
              <w:bottom w:val="nil"/>
              <w:right w:val="nil"/>
            </w:tcBorders>
            <w:shd w:val="clear" w:color="auto" w:fill="auto"/>
            <w:vAlign w:val="bottom"/>
            <w:hideMark/>
          </w:tcPr>
          <w:p w14:paraId="68BF8F1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-15.41***</w:t>
            </w:r>
          </w:p>
        </w:tc>
        <w:tc>
          <w:tcPr>
            <w:tcW w:w="1455" w:type="dxa"/>
            <w:tcBorders>
              <w:top w:val="nil"/>
              <w:left w:val="nil"/>
              <w:bottom w:val="nil"/>
              <w:right w:val="nil"/>
            </w:tcBorders>
            <w:shd w:val="clear" w:color="auto" w:fill="auto"/>
            <w:vAlign w:val="bottom"/>
            <w:hideMark/>
          </w:tcPr>
          <w:p w14:paraId="17E1A4A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-0.42***</w:t>
            </w:r>
          </w:p>
        </w:tc>
      </w:tr>
      <w:tr w:rsidR="00C012ED" w:rsidRPr="003F7EAB" w14:paraId="6DD36476" w14:textId="77777777" w:rsidTr="00C012ED">
        <w:trPr>
          <w:trHeight w:val="486"/>
        </w:trPr>
        <w:tc>
          <w:tcPr>
            <w:tcW w:w="1777" w:type="dxa"/>
            <w:tcBorders>
              <w:top w:val="nil"/>
              <w:left w:val="nil"/>
              <w:bottom w:val="nil"/>
              <w:right w:val="nil"/>
            </w:tcBorders>
            <w:shd w:val="clear" w:color="auto" w:fill="auto"/>
            <w:vAlign w:val="bottom"/>
            <w:hideMark/>
          </w:tcPr>
          <w:p w14:paraId="4211251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Public Corporation</w:t>
            </w:r>
          </w:p>
        </w:tc>
        <w:tc>
          <w:tcPr>
            <w:tcW w:w="1369" w:type="dxa"/>
            <w:tcBorders>
              <w:top w:val="nil"/>
              <w:left w:val="nil"/>
              <w:bottom w:val="nil"/>
              <w:right w:val="nil"/>
            </w:tcBorders>
            <w:shd w:val="clear" w:color="auto" w:fill="auto"/>
            <w:vAlign w:val="bottom"/>
            <w:hideMark/>
          </w:tcPr>
          <w:p w14:paraId="26C8BA2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7.12</w:t>
            </w:r>
          </w:p>
        </w:tc>
        <w:tc>
          <w:tcPr>
            <w:tcW w:w="1438" w:type="dxa"/>
            <w:tcBorders>
              <w:top w:val="nil"/>
              <w:left w:val="nil"/>
              <w:bottom w:val="nil"/>
              <w:right w:val="nil"/>
            </w:tcBorders>
            <w:shd w:val="clear" w:color="auto" w:fill="auto"/>
            <w:vAlign w:val="bottom"/>
            <w:hideMark/>
          </w:tcPr>
          <w:p w14:paraId="7D991E2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0.37</w:t>
            </w:r>
          </w:p>
        </w:tc>
        <w:tc>
          <w:tcPr>
            <w:tcW w:w="1369" w:type="dxa"/>
            <w:tcBorders>
              <w:top w:val="nil"/>
              <w:left w:val="nil"/>
              <w:bottom w:val="nil"/>
              <w:right w:val="nil"/>
            </w:tcBorders>
            <w:shd w:val="clear" w:color="auto" w:fill="auto"/>
            <w:vAlign w:val="bottom"/>
            <w:hideMark/>
          </w:tcPr>
          <w:p w14:paraId="76260D9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6.39</w:t>
            </w:r>
          </w:p>
        </w:tc>
        <w:tc>
          <w:tcPr>
            <w:tcW w:w="1455" w:type="dxa"/>
            <w:tcBorders>
              <w:top w:val="nil"/>
              <w:left w:val="nil"/>
              <w:bottom w:val="nil"/>
              <w:right w:val="nil"/>
            </w:tcBorders>
            <w:shd w:val="clear" w:color="auto" w:fill="auto"/>
            <w:vAlign w:val="bottom"/>
            <w:hideMark/>
          </w:tcPr>
          <w:p w14:paraId="2CE5254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0.38</w:t>
            </w:r>
          </w:p>
        </w:tc>
      </w:tr>
      <w:tr w:rsidR="00C012ED" w:rsidRPr="003F7EAB" w14:paraId="255C87FD" w14:textId="77777777" w:rsidTr="00C012ED">
        <w:trPr>
          <w:trHeight w:val="729"/>
        </w:trPr>
        <w:tc>
          <w:tcPr>
            <w:tcW w:w="1777" w:type="dxa"/>
            <w:tcBorders>
              <w:top w:val="nil"/>
              <w:left w:val="nil"/>
              <w:bottom w:val="nil"/>
              <w:right w:val="nil"/>
            </w:tcBorders>
            <w:shd w:val="clear" w:color="auto" w:fill="auto"/>
            <w:vAlign w:val="bottom"/>
            <w:hideMark/>
          </w:tcPr>
          <w:p w14:paraId="61C1FD0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Central Government Body</w:t>
            </w:r>
          </w:p>
        </w:tc>
        <w:tc>
          <w:tcPr>
            <w:tcW w:w="1369" w:type="dxa"/>
            <w:tcBorders>
              <w:top w:val="nil"/>
              <w:left w:val="nil"/>
              <w:bottom w:val="nil"/>
              <w:right w:val="nil"/>
            </w:tcBorders>
            <w:shd w:val="clear" w:color="auto" w:fill="auto"/>
            <w:vAlign w:val="bottom"/>
            <w:hideMark/>
          </w:tcPr>
          <w:p w14:paraId="6A13C5D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-7.52***</w:t>
            </w:r>
          </w:p>
        </w:tc>
        <w:tc>
          <w:tcPr>
            <w:tcW w:w="1438" w:type="dxa"/>
            <w:tcBorders>
              <w:top w:val="nil"/>
              <w:left w:val="nil"/>
              <w:bottom w:val="nil"/>
              <w:right w:val="nil"/>
            </w:tcBorders>
            <w:shd w:val="clear" w:color="auto" w:fill="auto"/>
            <w:vAlign w:val="bottom"/>
            <w:hideMark/>
          </w:tcPr>
          <w:p w14:paraId="13997E9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c>
          <w:tcPr>
            <w:tcW w:w="1369" w:type="dxa"/>
            <w:tcBorders>
              <w:top w:val="nil"/>
              <w:left w:val="nil"/>
              <w:bottom w:val="nil"/>
              <w:right w:val="nil"/>
            </w:tcBorders>
            <w:shd w:val="clear" w:color="auto" w:fill="auto"/>
            <w:vAlign w:val="bottom"/>
            <w:hideMark/>
          </w:tcPr>
          <w:p w14:paraId="029ACE5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-7.08**</w:t>
            </w:r>
          </w:p>
        </w:tc>
        <w:tc>
          <w:tcPr>
            <w:tcW w:w="1455" w:type="dxa"/>
            <w:tcBorders>
              <w:top w:val="nil"/>
              <w:left w:val="nil"/>
              <w:bottom w:val="nil"/>
              <w:right w:val="nil"/>
            </w:tcBorders>
            <w:shd w:val="clear" w:color="auto" w:fill="auto"/>
            <w:vAlign w:val="bottom"/>
            <w:hideMark/>
          </w:tcPr>
          <w:p w14:paraId="07E989E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0.18**</w:t>
            </w:r>
          </w:p>
        </w:tc>
      </w:tr>
      <w:tr w:rsidR="00C012ED" w:rsidRPr="003F7EAB" w14:paraId="6D70C912" w14:textId="77777777" w:rsidTr="00C012ED">
        <w:trPr>
          <w:trHeight w:val="486"/>
        </w:trPr>
        <w:tc>
          <w:tcPr>
            <w:tcW w:w="1777" w:type="dxa"/>
            <w:tcBorders>
              <w:top w:val="nil"/>
              <w:left w:val="nil"/>
              <w:bottom w:val="nil"/>
              <w:right w:val="nil"/>
            </w:tcBorders>
            <w:shd w:val="clear" w:color="auto" w:fill="auto"/>
            <w:vAlign w:val="bottom"/>
            <w:hideMark/>
          </w:tcPr>
          <w:p w14:paraId="69D9C54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Local Authority</w:t>
            </w:r>
          </w:p>
        </w:tc>
        <w:tc>
          <w:tcPr>
            <w:tcW w:w="1369" w:type="dxa"/>
            <w:tcBorders>
              <w:top w:val="nil"/>
              <w:left w:val="nil"/>
              <w:bottom w:val="nil"/>
              <w:right w:val="nil"/>
            </w:tcBorders>
            <w:shd w:val="clear" w:color="auto" w:fill="auto"/>
            <w:vAlign w:val="bottom"/>
            <w:hideMark/>
          </w:tcPr>
          <w:p w14:paraId="6272E1B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-20.71***</w:t>
            </w:r>
          </w:p>
        </w:tc>
        <w:tc>
          <w:tcPr>
            <w:tcW w:w="1438" w:type="dxa"/>
            <w:tcBorders>
              <w:top w:val="nil"/>
              <w:left w:val="nil"/>
              <w:bottom w:val="nil"/>
              <w:right w:val="nil"/>
            </w:tcBorders>
            <w:shd w:val="clear" w:color="auto" w:fill="auto"/>
            <w:vAlign w:val="bottom"/>
            <w:hideMark/>
          </w:tcPr>
          <w:p w14:paraId="6C4B122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-0.29***</w:t>
            </w:r>
          </w:p>
        </w:tc>
        <w:tc>
          <w:tcPr>
            <w:tcW w:w="1369" w:type="dxa"/>
            <w:tcBorders>
              <w:top w:val="nil"/>
              <w:left w:val="nil"/>
              <w:bottom w:val="nil"/>
              <w:right w:val="nil"/>
            </w:tcBorders>
            <w:shd w:val="clear" w:color="auto" w:fill="auto"/>
            <w:vAlign w:val="bottom"/>
            <w:hideMark/>
          </w:tcPr>
          <w:p w14:paraId="17057EF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-20.22***</w:t>
            </w:r>
          </w:p>
        </w:tc>
        <w:tc>
          <w:tcPr>
            <w:tcW w:w="1455" w:type="dxa"/>
            <w:tcBorders>
              <w:top w:val="nil"/>
              <w:left w:val="nil"/>
              <w:bottom w:val="nil"/>
              <w:right w:val="nil"/>
            </w:tcBorders>
            <w:shd w:val="clear" w:color="auto" w:fill="auto"/>
            <w:vAlign w:val="bottom"/>
            <w:hideMark/>
          </w:tcPr>
          <w:p w14:paraId="48E3FD1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-0.23**</w:t>
            </w:r>
          </w:p>
        </w:tc>
      </w:tr>
      <w:tr w:rsidR="00C012ED" w:rsidRPr="003F7EAB" w14:paraId="6F4A6665" w14:textId="77777777" w:rsidTr="00C012ED">
        <w:trPr>
          <w:trHeight w:val="486"/>
        </w:trPr>
        <w:tc>
          <w:tcPr>
            <w:tcW w:w="1777" w:type="dxa"/>
            <w:tcBorders>
              <w:top w:val="nil"/>
              <w:left w:val="nil"/>
              <w:bottom w:val="nil"/>
              <w:right w:val="nil"/>
            </w:tcBorders>
            <w:shd w:val="clear" w:color="auto" w:fill="auto"/>
            <w:vAlign w:val="bottom"/>
            <w:hideMark/>
          </w:tcPr>
          <w:p w14:paraId="1ADEAB7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Non-profit Making Body</w:t>
            </w:r>
          </w:p>
        </w:tc>
        <w:tc>
          <w:tcPr>
            <w:tcW w:w="1369" w:type="dxa"/>
            <w:tcBorders>
              <w:top w:val="nil"/>
              <w:left w:val="nil"/>
              <w:bottom w:val="nil"/>
              <w:right w:val="nil"/>
            </w:tcBorders>
            <w:shd w:val="clear" w:color="auto" w:fill="auto"/>
            <w:vAlign w:val="bottom"/>
            <w:hideMark/>
          </w:tcPr>
          <w:p w14:paraId="6B645AF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-5.24***</w:t>
            </w:r>
          </w:p>
        </w:tc>
        <w:tc>
          <w:tcPr>
            <w:tcW w:w="1438" w:type="dxa"/>
            <w:tcBorders>
              <w:top w:val="nil"/>
              <w:left w:val="nil"/>
              <w:bottom w:val="nil"/>
              <w:right w:val="nil"/>
            </w:tcBorders>
            <w:shd w:val="clear" w:color="auto" w:fill="auto"/>
            <w:vAlign w:val="bottom"/>
            <w:hideMark/>
          </w:tcPr>
          <w:p w14:paraId="040320D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369" w:type="dxa"/>
            <w:tcBorders>
              <w:top w:val="nil"/>
              <w:left w:val="nil"/>
              <w:bottom w:val="nil"/>
              <w:right w:val="nil"/>
            </w:tcBorders>
            <w:shd w:val="clear" w:color="auto" w:fill="auto"/>
            <w:vAlign w:val="bottom"/>
            <w:hideMark/>
          </w:tcPr>
          <w:p w14:paraId="07104B1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-5.18*</w:t>
            </w:r>
          </w:p>
        </w:tc>
        <w:tc>
          <w:tcPr>
            <w:tcW w:w="1455" w:type="dxa"/>
            <w:tcBorders>
              <w:top w:val="nil"/>
              <w:left w:val="nil"/>
              <w:bottom w:val="nil"/>
              <w:right w:val="nil"/>
            </w:tcBorders>
            <w:shd w:val="clear" w:color="auto" w:fill="auto"/>
            <w:vAlign w:val="bottom"/>
            <w:hideMark/>
          </w:tcPr>
          <w:p w14:paraId="171DDA3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4DEAA862" w14:textId="77777777" w:rsidTr="00C012ED">
        <w:trPr>
          <w:trHeight w:val="243"/>
        </w:trPr>
        <w:tc>
          <w:tcPr>
            <w:tcW w:w="1777" w:type="dxa"/>
            <w:tcBorders>
              <w:top w:val="nil"/>
              <w:left w:val="nil"/>
              <w:bottom w:val="nil"/>
              <w:right w:val="nil"/>
            </w:tcBorders>
            <w:shd w:val="clear" w:color="auto" w:fill="auto"/>
            <w:vAlign w:val="bottom"/>
            <w:hideMark/>
          </w:tcPr>
          <w:p w14:paraId="144723C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Constant</w:t>
            </w:r>
          </w:p>
        </w:tc>
        <w:tc>
          <w:tcPr>
            <w:tcW w:w="1369" w:type="dxa"/>
            <w:tcBorders>
              <w:top w:val="nil"/>
              <w:left w:val="nil"/>
              <w:bottom w:val="nil"/>
              <w:right w:val="nil"/>
            </w:tcBorders>
            <w:shd w:val="clear" w:color="auto" w:fill="auto"/>
            <w:vAlign w:val="bottom"/>
            <w:hideMark/>
          </w:tcPr>
          <w:p w14:paraId="0834898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23.67***</w:t>
            </w:r>
          </w:p>
        </w:tc>
        <w:tc>
          <w:tcPr>
            <w:tcW w:w="1438" w:type="dxa"/>
            <w:tcBorders>
              <w:top w:val="nil"/>
              <w:left w:val="nil"/>
              <w:bottom w:val="nil"/>
              <w:right w:val="nil"/>
            </w:tcBorders>
            <w:shd w:val="clear" w:color="auto" w:fill="auto"/>
            <w:vAlign w:val="bottom"/>
            <w:hideMark/>
          </w:tcPr>
          <w:p w14:paraId="628B9EC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1.98***</w:t>
            </w:r>
          </w:p>
        </w:tc>
        <w:tc>
          <w:tcPr>
            <w:tcW w:w="1369" w:type="dxa"/>
            <w:tcBorders>
              <w:top w:val="nil"/>
              <w:left w:val="nil"/>
              <w:bottom w:val="nil"/>
              <w:right w:val="nil"/>
            </w:tcBorders>
            <w:shd w:val="clear" w:color="auto" w:fill="auto"/>
            <w:vAlign w:val="bottom"/>
            <w:hideMark/>
          </w:tcPr>
          <w:p w14:paraId="2158449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22.24***</w:t>
            </w:r>
          </w:p>
        </w:tc>
        <w:tc>
          <w:tcPr>
            <w:tcW w:w="1455" w:type="dxa"/>
            <w:tcBorders>
              <w:top w:val="nil"/>
              <w:left w:val="nil"/>
              <w:bottom w:val="nil"/>
              <w:right w:val="nil"/>
            </w:tcBorders>
            <w:shd w:val="clear" w:color="auto" w:fill="auto"/>
            <w:vAlign w:val="bottom"/>
            <w:hideMark/>
          </w:tcPr>
          <w:p w14:paraId="524C231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1.89***</w:t>
            </w:r>
          </w:p>
        </w:tc>
      </w:tr>
      <w:tr w:rsidR="00C012ED" w:rsidRPr="003F7EAB" w14:paraId="051B3CEE" w14:textId="77777777" w:rsidTr="00C012ED">
        <w:trPr>
          <w:trHeight w:val="243"/>
        </w:trPr>
        <w:tc>
          <w:tcPr>
            <w:tcW w:w="1777" w:type="dxa"/>
            <w:tcBorders>
              <w:top w:val="single" w:sz="4" w:space="0" w:color="auto"/>
              <w:left w:val="nil"/>
              <w:bottom w:val="nil"/>
              <w:right w:val="nil"/>
            </w:tcBorders>
            <w:shd w:val="clear" w:color="auto" w:fill="auto"/>
            <w:vAlign w:val="bottom"/>
            <w:hideMark/>
          </w:tcPr>
          <w:p w14:paraId="3E4A839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369" w:type="dxa"/>
            <w:tcBorders>
              <w:top w:val="single" w:sz="4" w:space="0" w:color="auto"/>
              <w:left w:val="nil"/>
              <w:bottom w:val="nil"/>
              <w:right w:val="nil"/>
            </w:tcBorders>
            <w:shd w:val="clear" w:color="auto" w:fill="auto"/>
            <w:vAlign w:val="bottom"/>
            <w:hideMark/>
          </w:tcPr>
          <w:p w14:paraId="4BA6A5A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438" w:type="dxa"/>
            <w:tcBorders>
              <w:top w:val="single" w:sz="4" w:space="0" w:color="auto"/>
              <w:left w:val="nil"/>
              <w:bottom w:val="nil"/>
              <w:right w:val="nil"/>
            </w:tcBorders>
            <w:shd w:val="clear" w:color="auto" w:fill="auto"/>
            <w:vAlign w:val="bottom"/>
            <w:hideMark/>
          </w:tcPr>
          <w:p w14:paraId="532DA5D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369" w:type="dxa"/>
            <w:tcBorders>
              <w:top w:val="single" w:sz="4" w:space="0" w:color="auto"/>
              <w:left w:val="nil"/>
              <w:bottom w:val="nil"/>
              <w:right w:val="nil"/>
            </w:tcBorders>
            <w:shd w:val="clear" w:color="auto" w:fill="auto"/>
            <w:vAlign w:val="bottom"/>
            <w:hideMark/>
          </w:tcPr>
          <w:p w14:paraId="193F654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455" w:type="dxa"/>
            <w:tcBorders>
              <w:top w:val="single" w:sz="4" w:space="0" w:color="auto"/>
              <w:left w:val="nil"/>
              <w:bottom w:val="nil"/>
              <w:right w:val="nil"/>
            </w:tcBorders>
            <w:shd w:val="clear" w:color="auto" w:fill="auto"/>
            <w:vAlign w:val="bottom"/>
            <w:hideMark/>
          </w:tcPr>
          <w:p w14:paraId="301DDFB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r>
      <w:tr w:rsidR="00C012ED" w:rsidRPr="003F7EAB" w14:paraId="09A2A63F" w14:textId="77777777" w:rsidTr="00C012ED">
        <w:trPr>
          <w:trHeight w:val="243"/>
        </w:trPr>
        <w:tc>
          <w:tcPr>
            <w:tcW w:w="1777" w:type="dxa"/>
            <w:tcBorders>
              <w:top w:val="nil"/>
              <w:left w:val="nil"/>
              <w:bottom w:val="nil"/>
              <w:right w:val="nil"/>
            </w:tcBorders>
            <w:shd w:val="clear" w:color="auto" w:fill="auto"/>
            <w:vAlign w:val="bottom"/>
            <w:hideMark/>
          </w:tcPr>
          <w:p w14:paraId="00FD2FB6"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vAlign w:val="bottom"/>
            <w:hideMark/>
          </w:tcPr>
          <w:p w14:paraId="0C1C03E8" w14:textId="77777777" w:rsidR="00C012ED" w:rsidRPr="003F7EAB" w:rsidRDefault="00C012ED" w:rsidP="00977152">
            <w:pPr>
              <w:spacing w:after="0" w:line="240" w:lineRule="auto"/>
              <w:rPr>
                <w:rFonts w:ascii="Times New Roman" w:eastAsia="Times New Roman" w:hAnsi="Times New Roman" w:cs="Times New Roman"/>
                <w:sz w:val="20"/>
                <w:szCs w:val="20"/>
                <w:lang w:eastAsia="en-GB"/>
              </w:rPr>
            </w:pPr>
          </w:p>
        </w:tc>
        <w:tc>
          <w:tcPr>
            <w:tcW w:w="1438" w:type="dxa"/>
            <w:tcBorders>
              <w:top w:val="nil"/>
              <w:left w:val="nil"/>
              <w:bottom w:val="nil"/>
              <w:right w:val="nil"/>
            </w:tcBorders>
            <w:shd w:val="clear" w:color="auto" w:fill="auto"/>
            <w:vAlign w:val="bottom"/>
            <w:hideMark/>
          </w:tcPr>
          <w:p w14:paraId="29CE83E5"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vAlign w:val="bottom"/>
            <w:hideMark/>
          </w:tcPr>
          <w:p w14:paraId="72A6B866"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c>
          <w:tcPr>
            <w:tcW w:w="1455" w:type="dxa"/>
            <w:tcBorders>
              <w:top w:val="nil"/>
              <w:left w:val="nil"/>
              <w:bottom w:val="nil"/>
              <w:right w:val="nil"/>
            </w:tcBorders>
            <w:shd w:val="clear" w:color="auto" w:fill="auto"/>
            <w:vAlign w:val="bottom"/>
            <w:hideMark/>
          </w:tcPr>
          <w:p w14:paraId="00FD1F33"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r>
      <w:tr w:rsidR="00C012ED" w:rsidRPr="003F7EAB" w14:paraId="6769DDC0" w14:textId="77777777" w:rsidTr="00C012ED">
        <w:trPr>
          <w:trHeight w:val="243"/>
        </w:trPr>
        <w:tc>
          <w:tcPr>
            <w:tcW w:w="1777" w:type="dxa"/>
            <w:tcBorders>
              <w:top w:val="nil"/>
              <w:left w:val="nil"/>
              <w:bottom w:val="nil"/>
              <w:right w:val="nil"/>
            </w:tcBorders>
            <w:shd w:val="clear" w:color="auto" w:fill="auto"/>
            <w:vAlign w:val="bottom"/>
            <w:hideMark/>
          </w:tcPr>
          <w:p w14:paraId="3FD073A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Observations</w:t>
            </w:r>
          </w:p>
        </w:tc>
        <w:tc>
          <w:tcPr>
            <w:tcW w:w="1369" w:type="dxa"/>
            <w:tcBorders>
              <w:top w:val="nil"/>
              <w:left w:val="nil"/>
              <w:bottom w:val="nil"/>
              <w:right w:val="nil"/>
            </w:tcBorders>
            <w:shd w:val="clear" w:color="auto" w:fill="auto"/>
            <w:vAlign w:val="bottom"/>
            <w:hideMark/>
          </w:tcPr>
          <w:p w14:paraId="3AF114C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148,496</w:t>
            </w:r>
          </w:p>
        </w:tc>
        <w:tc>
          <w:tcPr>
            <w:tcW w:w="1438" w:type="dxa"/>
            <w:tcBorders>
              <w:top w:val="nil"/>
              <w:left w:val="nil"/>
              <w:bottom w:val="nil"/>
              <w:right w:val="nil"/>
            </w:tcBorders>
            <w:shd w:val="clear" w:color="auto" w:fill="auto"/>
            <w:vAlign w:val="bottom"/>
            <w:hideMark/>
          </w:tcPr>
          <w:p w14:paraId="4DB6453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148,496</w:t>
            </w:r>
          </w:p>
        </w:tc>
        <w:tc>
          <w:tcPr>
            <w:tcW w:w="1369" w:type="dxa"/>
            <w:tcBorders>
              <w:top w:val="nil"/>
              <w:left w:val="nil"/>
              <w:bottom w:val="nil"/>
              <w:right w:val="nil"/>
            </w:tcBorders>
            <w:shd w:val="clear" w:color="auto" w:fill="auto"/>
            <w:vAlign w:val="bottom"/>
            <w:hideMark/>
          </w:tcPr>
          <w:p w14:paraId="648A610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104,057</w:t>
            </w:r>
          </w:p>
        </w:tc>
        <w:tc>
          <w:tcPr>
            <w:tcW w:w="1455" w:type="dxa"/>
            <w:tcBorders>
              <w:top w:val="nil"/>
              <w:left w:val="nil"/>
              <w:bottom w:val="nil"/>
              <w:right w:val="nil"/>
            </w:tcBorders>
            <w:shd w:val="clear" w:color="auto" w:fill="auto"/>
            <w:vAlign w:val="bottom"/>
            <w:hideMark/>
          </w:tcPr>
          <w:p w14:paraId="2BB8B0F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104,057</w:t>
            </w:r>
          </w:p>
        </w:tc>
      </w:tr>
      <w:tr w:rsidR="00C012ED" w:rsidRPr="003F7EAB" w14:paraId="3A8ADCDE" w14:textId="77777777" w:rsidTr="00C012ED">
        <w:trPr>
          <w:trHeight w:val="243"/>
        </w:trPr>
        <w:tc>
          <w:tcPr>
            <w:tcW w:w="1777" w:type="dxa"/>
            <w:tcBorders>
              <w:top w:val="nil"/>
              <w:left w:val="nil"/>
              <w:bottom w:val="nil"/>
              <w:right w:val="nil"/>
            </w:tcBorders>
            <w:shd w:val="clear" w:color="auto" w:fill="auto"/>
            <w:vAlign w:val="bottom"/>
            <w:hideMark/>
          </w:tcPr>
          <w:p w14:paraId="636D0FC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R-squared</w:t>
            </w:r>
          </w:p>
        </w:tc>
        <w:tc>
          <w:tcPr>
            <w:tcW w:w="1369" w:type="dxa"/>
            <w:tcBorders>
              <w:top w:val="nil"/>
              <w:left w:val="nil"/>
              <w:bottom w:val="nil"/>
              <w:right w:val="nil"/>
            </w:tcBorders>
            <w:shd w:val="clear" w:color="auto" w:fill="auto"/>
            <w:vAlign w:val="bottom"/>
            <w:hideMark/>
          </w:tcPr>
          <w:p w14:paraId="6A0316E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438" w:type="dxa"/>
            <w:tcBorders>
              <w:top w:val="nil"/>
              <w:left w:val="nil"/>
              <w:bottom w:val="nil"/>
              <w:right w:val="nil"/>
            </w:tcBorders>
            <w:shd w:val="clear" w:color="auto" w:fill="auto"/>
            <w:vAlign w:val="bottom"/>
            <w:hideMark/>
          </w:tcPr>
          <w:p w14:paraId="1391FB4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369" w:type="dxa"/>
            <w:tcBorders>
              <w:top w:val="nil"/>
              <w:left w:val="nil"/>
              <w:bottom w:val="nil"/>
              <w:right w:val="nil"/>
            </w:tcBorders>
            <w:shd w:val="clear" w:color="auto" w:fill="auto"/>
            <w:vAlign w:val="bottom"/>
            <w:hideMark/>
          </w:tcPr>
          <w:p w14:paraId="6260989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455" w:type="dxa"/>
            <w:tcBorders>
              <w:top w:val="nil"/>
              <w:left w:val="nil"/>
              <w:bottom w:val="nil"/>
              <w:right w:val="nil"/>
            </w:tcBorders>
            <w:shd w:val="clear" w:color="auto" w:fill="auto"/>
            <w:vAlign w:val="bottom"/>
            <w:hideMark/>
          </w:tcPr>
          <w:p w14:paraId="2ECAF0F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r>
      <w:tr w:rsidR="00C012ED" w:rsidRPr="003F7EAB" w14:paraId="322AD133" w14:textId="77777777" w:rsidTr="00C012ED">
        <w:trPr>
          <w:trHeight w:val="255"/>
        </w:trPr>
        <w:tc>
          <w:tcPr>
            <w:tcW w:w="1777" w:type="dxa"/>
            <w:tcBorders>
              <w:top w:val="nil"/>
              <w:left w:val="nil"/>
              <w:bottom w:val="single" w:sz="8" w:space="0" w:color="auto"/>
              <w:right w:val="nil"/>
            </w:tcBorders>
            <w:shd w:val="clear" w:color="auto" w:fill="auto"/>
            <w:vAlign w:val="bottom"/>
            <w:hideMark/>
          </w:tcPr>
          <w:p w14:paraId="7C47FFC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w:t>
            </w:r>
          </w:p>
        </w:tc>
        <w:tc>
          <w:tcPr>
            <w:tcW w:w="1369" w:type="dxa"/>
            <w:tcBorders>
              <w:top w:val="nil"/>
              <w:left w:val="nil"/>
              <w:bottom w:val="single" w:sz="8" w:space="0" w:color="auto"/>
              <w:right w:val="nil"/>
            </w:tcBorders>
            <w:shd w:val="clear" w:color="auto" w:fill="auto"/>
            <w:vAlign w:val="bottom"/>
            <w:hideMark/>
          </w:tcPr>
          <w:p w14:paraId="712C219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438" w:type="dxa"/>
            <w:tcBorders>
              <w:top w:val="nil"/>
              <w:left w:val="nil"/>
              <w:bottom w:val="single" w:sz="8" w:space="0" w:color="auto"/>
              <w:right w:val="nil"/>
            </w:tcBorders>
            <w:shd w:val="clear" w:color="auto" w:fill="auto"/>
            <w:vAlign w:val="bottom"/>
            <w:hideMark/>
          </w:tcPr>
          <w:p w14:paraId="4510EBB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369" w:type="dxa"/>
            <w:tcBorders>
              <w:top w:val="nil"/>
              <w:left w:val="nil"/>
              <w:bottom w:val="single" w:sz="8" w:space="0" w:color="auto"/>
              <w:right w:val="nil"/>
            </w:tcBorders>
            <w:shd w:val="clear" w:color="auto" w:fill="auto"/>
            <w:vAlign w:val="bottom"/>
            <w:hideMark/>
          </w:tcPr>
          <w:p w14:paraId="35302AF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455" w:type="dxa"/>
            <w:tcBorders>
              <w:top w:val="nil"/>
              <w:left w:val="nil"/>
              <w:bottom w:val="single" w:sz="8" w:space="0" w:color="auto"/>
              <w:right w:val="nil"/>
            </w:tcBorders>
            <w:shd w:val="clear" w:color="auto" w:fill="auto"/>
            <w:vAlign w:val="bottom"/>
            <w:hideMark/>
          </w:tcPr>
          <w:p w14:paraId="13EE25B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r>
    </w:tbl>
    <w:p w14:paraId="2FA86FF0" w14:textId="77777777" w:rsidR="00C012ED" w:rsidRPr="003F7EAB" w:rsidRDefault="00C012ED" w:rsidP="00C012ED">
      <w:pPr>
        <w:rPr>
          <w:b/>
        </w:rPr>
      </w:pPr>
    </w:p>
    <w:p w14:paraId="6BDB1EEE" w14:textId="77777777" w:rsidR="00C012ED" w:rsidRDefault="00C012ED" w:rsidP="00C012ED">
      <w:pPr>
        <w:rPr>
          <w:rFonts w:asciiTheme="majorHAnsi" w:eastAsiaTheme="majorEastAsia" w:hAnsiTheme="majorHAnsi" w:cstheme="majorBidi"/>
          <w:b/>
          <w:color w:val="2E74B5" w:themeColor="accent1" w:themeShade="BF"/>
          <w:sz w:val="26"/>
          <w:szCs w:val="26"/>
        </w:rPr>
      </w:pPr>
      <w:r>
        <w:br w:type="page"/>
      </w:r>
    </w:p>
    <w:p w14:paraId="503E7B02" w14:textId="77777777" w:rsidR="00C012ED" w:rsidRPr="003F7EAB" w:rsidRDefault="00C012ED" w:rsidP="00C012ED">
      <w:pPr>
        <w:pStyle w:val="Heading2"/>
      </w:pPr>
      <w:r w:rsidRPr="003F7EAB">
        <w:lastRenderedPageBreak/>
        <w:t>Regressions for pooled years (2016-2018)</w:t>
      </w:r>
    </w:p>
    <w:p w14:paraId="0801E0F5" w14:textId="77777777" w:rsidR="00C012ED" w:rsidRDefault="00C012ED" w:rsidP="00C012ED">
      <w:pPr>
        <w:rPr>
          <w:b/>
        </w:rPr>
      </w:pPr>
    </w:p>
    <w:p w14:paraId="4B1FD9B1" w14:textId="77777777" w:rsidR="00C012ED" w:rsidRPr="003F7EAB" w:rsidRDefault="00C012ED" w:rsidP="00C012ED">
      <w:pPr>
        <w:pStyle w:val="Heading3"/>
      </w:pPr>
      <w:r w:rsidRPr="003F7EAB">
        <w:t xml:space="preserve">Table </w:t>
      </w:r>
      <w:r>
        <w:t>3a:</w:t>
      </w:r>
      <w:r w:rsidRPr="003F7EAB">
        <w:t xml:space="preserve"> Regressions on the proportion at head office, all </w:t>
      </w:r>
      <w:r>
        <w:t>multi-site</w:t>
      </w:r>
      <w:r w:rsidRPr="003F7EAB">
        <w:t xml:space="preserve"> enterprises and </w:t>
      </w:r>
      <w:r>
        <w:t>multi-site</w:t>
      </w:r>
      <w:r w:rsidRPr="003F7EAB">
        <w:t xml:space="preserve"> enterprises ignoring ‘shell’ companies (2016-2018)</w:t>
      </w:r>
    </w:p>
    <w:tbl>
      <w:tblPr>
        <w:tblW w:w="7974" w:type="dxa"/>
        <w:tblLook w:val="04A0" w:firstRow="1" w:lastRow="0" w:firstColumn="1" w:lastColumn="0" w:noHBand="0" w:noVBand="1"/>
      </w:tblPr>
      <w:tblGrid>
        <w:gridCol w:w="2984"/>
        <w:gridCol w:w="1350"/>
        <w:gridCol w:w="1734"/>
        <w:gridCol w:w="1906"/>
      </w:tblGrid>
      <w:tr w:rsidR="00C012ED" w:rsidRPr="003F7EAB" w14:paraId="062DCAE3" w14:textId="77777777" w:rsidTr="00C012ED">
        <w:trPr>
          <w:trHeight w:val="285"/>
        </w:trPr>
        <w:tc>
          <w:tcPr>
            <w:tcW w:w="2984" w:type="dxa"/>
            <w:tcBorders>
              <w:top w:val="single" w:sz="4" w:space="0" w:color="auto"/>
              <w:left w:val="nil"/>
              <w:bottom w:val="nil"/>
              <w:right w:val="nil"/>
            </w:tcBorders>
            <w:shd w:val="clear" w:color="auto" w:fill="auto"/>
            <w:vAlign w:val="bottom"/>
            <w:hideMark/>
          </w:tcPr>
          <w:p w14:paraId="1FEF281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350" w:type="dxa"/>
            <w:tcBorders>
              <w:top w:val="single" w:sz="4" w:space="0" w:color="auto"/>
              <w:left w:val="nil"/>
              <w:bottom w:val="nil"/>
              <w:right w:val="nil"/>
            </w:tcBorders>
            <w:shd w:val="clear" w:color="auto" w:fill="auto"/>
            <w:vAlign w:val="bottom"/>
            <w:hideMark/>
          </w:tcPr>
          <w:p w14:paraId="34E24E4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w:t>
            </w:r>
          </w:p>
        </w:tc>
        <w:tc>
          <w:tcPr>
            <w:tcW w:w="1734" w:type="dxa"/>
            <w:tcBorders>
              <w:top w:val="single" w:sz="4" w:space="0" w:color="auto"/>
              <w:left w:val="nil"/>
              <w:bottom w:val="nil"/>
              <w:right w:val="nil"/>
            </w:tcBorders>
            <w:shd w:val="clear" w:color="auto" w:fill="auto"/>
            <w:vAlign w:val="bottom"/>
            <w:hideMark/>
          </w:tcPr>
          <w:p w14:paraId="68E0E12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w:t>
            </w:r>
          </w:p>
        </w:tc>
        <w:tc>
          <w:tcPr>
            <w:tcW w:w="1906" w:type="dxa"/>
            <w:tcBorders>
              <w:top w:val="single" w:sz="4" w:space="0" w:color="auto"/>
              <w:left w:val="nil"/>
              <w:bottom w:val="nil"/>
              <w:right w:val="nil"/>
            </w:tcBorders>
            <w:shd w:val="clear" w:color="auto" w:fill="auto"/>
            <w:vAlign w:val="bottom"/>
            <w:hideMark/>
          </w:tcPr>
          <w:p w14:paraId="162AE20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w:t>
            </w:r>
          </w:p>
        </w:tc>
      </w:tr>
      <w:tr w:rsidR="00C012ED" w:rsidRPr="003F7EAB" w14:paraId="159FAC89" w14:textId="77777777" w:rsidTr="00C012ED">
        <w:trPr>
          <w:trHeight w:val="585"/>
        </w:trPr>
        <w:tc>
          <w:tcPr>
            <w:tcW w:w="2984" w:type="dxa"/>
            <w:tcBorders>
              <w:top w:val="nil"/>
              <w:left w:val="nil"/>
              <w:bottom w:val="single" w:sz="8" w:space="0" w:color="auto"/>
              <w:right w:val="nil"/>
            </w:tcBorders>
            <w:shd w:val="clear" w:color="auto" w:fill="auto"/>
            <w:vAlign w:val="bottom"/>
            <w:hideMark/>
          </w:tcPr>
          <w:p w14:paraId="25CD1D9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350" w:type="dxa"/>
            <w:tcBorders>
              <w:top w:val="nil"/>
              <w:left w:val="nil"/>
              <w:bottom w:val="single" w:sz="8" w:space="0" w:color="auto"/>
              <w:right w:val="nil"/>
            </w:tcBorders>
            <w:shd w:val="clear" w:color="auto" w:fill="auto"/>
            <w:vAlign w:val="bottom"/>
            <w:hideMark/>
          </w:tcPr>
          <w:p w14:paraId="48F5DDE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OLS</w:t>
            </w:r>
          </w:p>
        </w:tc>
        <w:tc>
          <w:tcPr>
            <w:tcW w:w="1734" w:type="dxa"/>
            <w:tcBorders>
              <w:top w:val="nil"/>
              <w:left w:val="nil"/>
              <w:bottom w:val="single" w:sz="8" w:space="0" w:color="auto"/>
              <w:right w:val="nil"/>
            </w:tcBorders>
            <w:shd w:val="clear" w:color="auto" w:fill="auto"/>
            <w:vAlign w:val="bottom"/>
            <w:hideMark/>
          </w:tcPr>
          <w:p w14:paraId="1B4E1CB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OLS - restricted</w:t>
            </w:r>
          </w:p>
        </w:tc>
        <w:tc>
          <w:tcPr>
            <w:tcW w:w="1906" w:type="dxa"/>
            <w:tcBorders>
              <w:top w:val="nil"/>
              <w:left w:val="nil"/>
              <w:bottom w:val="single" w:sz="8" w:space="0" w:color="auto"/>
              <w:right w:val="nil"/>
            </w:tcBorders>
            <w:shd w:val="clear" w:color="auto" w:fill="auto"/>
            <w:vAlign w:val="bottom"/>
            <w:hideMark/>
          </w:tcPr>
          <w:p w14:paraId="1EB15F3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Tobit - restricted</w:t>
            </w:r>
          </w:p>
        </w:tc>
      </w:tr>
      <w:tr w:rsidR="00C012ED" w:rsidRPr="003F7EAB" w14:paraId="02D83AA7" w14:textId="77777777" w:rsidTr="00C012ED">
        <w:trPr>
          <w:trHeight w:val="285"/>
        </w:trPr>
        <w:tc>
          <w:tcPr>
            <w:tcW w:w="2984" w:type="dxa"/>
            <w:tcBorders>
              <w:top w:val="nil"/>
              <w:left w:val="nil"/>
              <w:bottom w:val="nil"/>
              <w:right w:val="nil"/>
            </w:tcBorders>
            <w:shd w:val="clear" w:color="auto" w:fill="auto"/>
            <w:vAlign w:val="bottom"/>
            <w:hideMark/>
          </w:tcPr>
          <w:p w14:paraId="29AAC38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Special arrangements</w:t>
            </w:r>
          </w:p>
        </w:tc>
        <w:tc>
          <w:tcPr>
            <w:tcW w:w="1350" w:type="dxa"/>
            <w:tcBorders>
              <w:top w:val="nil"/>
              <w:left w:val="nil"/>
              <w:bottom w:val="nil"/>
              <w:right w:val="nil"/>
            </w:tcBorders>
            <w:shd w:val="clear" w:color="auto" w:fill="auto"/>
            <w:vAlign w:val="bottom"/>
            <w:hideMark/>
          </w:tcPr>
          <w:p w14:paraId="171C285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c>
          <w:tcPr>
            <w:tcW w:w="1734" w:type="dxa"/>
            <w:tcBorders>
              <w:top w:val="nil"/>
              <w:left w:val="nil"/>
              <w:bottom w:val="nil"/>
              <w:right w:val="nil"/>
            </w:tcBorders>
            <w:shd w:val="clear" w:color="auto" w:fill="auto"/>
            <w:vAlign w:val="bottom"/>
            <w:hideMark/>
          </w:tcPr>
          <w:p w14:paraId="2E44C66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c>
          <w:tcPr>
            <w:tcW w:w="1906" w:type="dxa"/>
            <w:tcBorders>
              <w:top w:val="nil"/>
              <w:left w:val="nil"/>
              <w:bottom w:val="nil"/>
              <w:right w:val="nil"/>
            </w:tcBorders>
            <w:shd w:val="clear" w:color="auto" w:fill="auto"/>
            <w:vAlign w:val="bottom"/>
            <w:hideMark/>
          </w:tcPr>
          <w:p w14:paraId="1F7C691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r>
      <w:tr w:rsidR="00C012ED" w:rsidRPr="003F7EAB" w14:paraId="707C30D6" w14:textId="77777777" w:rsidTr="00C012ED">
        <w:trPr>
          <w:trHeight w:val="285"/>
        </w:trPr>
        <w:tc>
          <w:tcPr>
            <w:tcW w:w="2984" w:type="dxa"/>
            <w:tcBorders>
              <w:top w:val="nil"/>
              <w:left w:val="nil"/>
              <w:bottom w:val="nil"/>
              <w:right w:val="nil"/>
            </w:tcBorders>
            <w:shd w:val="clear" w:color="auto" w:fill="auto"/>
            <w:vAlign w:val="bottom"/>
            <w:hideMark/>
          </w:tcPr>
          <w:p w14:paraId="3C4EBAF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Single site</w:t>
            </w:r>
          </w:p>
        </w:tc>
        <w:tc>
          <w:tcPr>
            <w:tcW w:w="1350" w:type="dxa"/>
            <w:tcBorders>
              <w:top w:val="nil"/>
              <w:left w:val="nil"/>
              <w:bottom w:val="nil"/>
              <w:right w:val="nil"/>
            </w:tcBorders>
            <w:shd w:val="clear" w:color="auto" w:fill="auto"/>
            <w:vAlign w:val="bottom"/>
            <w:hideMark/>
          </w:tcPr>
          <w:p w14:paraId="336836B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34" w:type="dxa"/>
            <w:tcBorders>
              <w:top w:val="nil"/>
              <w:left w:val="nil"/>
              <w:bottom w:val="nil"/>
              <w:right w:val="nil"/>
            </w:tcBorders>
            <w:shd w:val="clear" w:color="auto" w:fill="auto"/>
            <w:vAlign w:val="bottom"/>
            <w:hideMark/>
          </w:tcPr>
          <w:p w14:paraId="400884F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906" w:type="dxa"/>
            <w:tcBorders>
              <w:top w:val="nil"/>
              <w:left w:val="nil"/>
              <w:bottom w:val="nil"/>
              <w:right w:val="nil"/>
            </w:tcBorders>
            <w:shd w:val="clear" w:color="auto" w:fill="auto"/>
            <w:vAlign w:val="bottom"/>
            <w:hideMark/>
          </w:tcPr>
          <w:p w14:paraId="21E1DA3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78593101" w14:textId="77777777" w:rsidTr="00C012ED">
        <w:trPr>
          <w:trHeight w:val="285"/>
        </w:trPr>
        <w:tc>
          <w:tcPr>
            <w:tcW w:w="2984" w:type="dxa"/>
            <w:tcBorders>
              <w:top w:val="nil"/>
              <w:left w:val="nil"/>
              <w:bottom w:val="nil"/>
              <w:right w:val="nil"/>
            </w:tcBorders>
            <w:shd w:val="clear" w:color="auto" w:fill="auto"/>
            <w:vAlign w:val="bottom"/>
            <w:hideMark/>
          </w:tcPr>
          <w:p w14:paraId="676A73E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Unmatched</w:t>
            </w:r>
          </w:p>
        </w:tc>
        <w:tc>
          <w:tcPr>
            <w:tcW w:w="1350" w:type="dxa"/>
            <w:tcBorders>
              <w:top w:val="nil"/>
              <w:left w:val="nil"/>
              <w:bottom w:val="nil"/>
              <w:right w:val="nil"/>
            </w:tcBorders>
            <w:shd w:val="clear" w:color="auto" w:fill="auto"/>
            <w:vAlign w:val="bottom"/>
            <w:hideMark/>
          </w:tcPr>
          <w:p w14:paraId="79EE6AC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34" w:type="dxa"/>
            <w:tcBorders>
              <w:top w:val="nil"/>
              <w:left w:val="nil"/>
              <w:bottom w:val="nil"/>
              <w:right w:val="nil"/>
            </w:tcBorders>
            <w:shd w:val="clear" w:color="auto" w:fill="auto"/>
            <w:vAlign w:val="bottom"/>
            <w:hideMark/>
          </w:tcPr>
          <w:p w14:paraId="4A82E45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906" w:type="dxa"/>
            <w:tcBorders>
              <w:top w:val="nil"/>
              <w:left w:val="nil"/>
              <w:bottom w:val="nil"/>
              <w:right w:val="nil"/>
            </w:tcBorders>
            <w:shd w:val="clear" w:color="auto" w:fill="auto"/>
            <w:vAlign w:val="bottom"/>
            <w:hideMark/>
          </w:tcPr>
          <w:p w14:paraId="1A7E3F9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1F14EB74" w14:textId="77777777" w:rsidTr="00C012ED">
        <w:trPr>
          <w:trHeight w:val="285"/>
        </w:trPr>
        <w:tc>
          <w:tcPr>
            <w:tcW w:w="2984" w:type="dxa"/>
            <w:tcBorders>
              <w:top w:val="nil"/>
              <w:left w:val="nil"/>
              <w:bottom w:val="nil"/>
              <w:right w:val="nil"/>
            </w:tcBorders>
            <w:shd w:val="clear" w:color="auto" w:fill="auto"/>
            <w:vAlign w:val="bottom"/>
            <w:hideMark/>
          </w:tcPr>
          <w:p w14:paraId="10B9EE5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Primary</w:t>
            </w:r>
          </w:p>
        </w:tc>
        <w:tc>
          <w:tcPr>
            <w:tcW w:w="1350" w:type="dxa"/>
            <w:tcBorders>
              <w:top w:val="nil"/>
              <w:left w:val="nil"/>
              <w:bottom w:val="nil"/>
              <w:right w:val="nil"/>
            </w:tcBorders>
            <w:shd w:val="clear" w:color="auto" w:fill="auto"/>
            <w:vAlign w:val="bottom"/>
            <w:hideMark/>
          </w:tcPr>
          <w:p w14:paraId="47F89C7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734" w:type="dxa"/>
            <w:tcBorders>
              <w:top w:val="nil"/>
              <w:left w:val="nil"/>
              <w:bottom w:val="nil"/>
              <w:right w:val="nil"/>
            </w:tcBorders>
            <w:shd w:val="clear" w:color="auto" w:fill="auto"/>
            <w:vAlign w:val="bottom"/>
            <w:hideMark/>
          </w:tcPr>
          <w:p w14:paraId="2797C23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906" w:type="dxa"/>
            <w:tcBorders>
              <w:top w:val="nil"/>
              <w:left w:val="nil"/>
              <w:bottom w:val="nil"/>
              <w:right w:val="nil"/>
            </w:tcBorders>
            <w:shd w:val="clear" w:color="auto" w:fill="auto"/>
            <w:vAlign w:val="bottom"/>
            <w:hideMark/>
          </w:tcPr>
          <w:p w14:paraId="0403C12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0.22***</w:t>
            </w:r>
          </w:p>
        </w:tc>
      </w:tr>
      <w:tr w:rsidR="00C012ED" w:rsidRPr="003F7EAB" w14:paraId="7A7F9324" w14:textId="77777777" w:rsidTr="00C012ED">
        <w:trPr>
          <w:trHeight w:val="285"/>
        </w:trPr>
        <w:tc>
          <w:tcPr>
            <w:tcW w:w="2984" w:type="dxa"/>
            <w:tcBorders>
              <w:top w:val="nil"/>
              <w:left w:val="nil"/>
              <w:bottom w:val="nil"/>
              <w:right w:val="nil"/>
            </w:tcBorders>
            <w:shd w:val="clear" w:color="auto" w:fill="auto"/>
            <w:vAlign w:val="bottom"/>
            <w:hideMark/>
          </w:tcPr>
          <w:p w14:paraId="00997A2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manufacturing</w:t>
            </w:r>
          </w:p>
        </w:tc>
        <w:tc>
          <w:tcPr>
            <w:tcW w:w="1350" w:type="dxa"/>
            <w:tcBorders>
              <w:top w:val="nil"/>
              <w:left w:val="nil"/>
              <w:bottom w:val="nil"/>
              <w:right w:val="nil"/>
            </w:tcBorders>
            <w:shd w:val="clear" w:color="auto" w:fill="auto"/>
            <w:vAlign w:val="bottom"/>
            <w:hideMark/>
          </w:tcPr>
          <w:p w14:paraId="1AF0598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734" w:type="dxa"/>
            <w:tcBorders>
              <w:top w:val="nil"/>
              <w:left w:val="nil"/>
              <w:bottom w:val="nil"/>
              <w:right w:val="nil"/>
            </w:tcBorders>
            <w:shd w:val="clear" w:color="auto" w:fill="auto"/>
            <w:vAlign w:val="bottom"/>
            <w:hideMark/>
          </w:tcPr>
          <w:p w14:paraId="11A65ED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906" w:type="dxa"/>
            <w:tcBorders>
              <w:top w:val="nil"/>
              <w:left w:val="nil"/>
              <w:bottom w:val="nil"/>
              <w:right w:val="nil"/>
            </w:tcBorders>
            <w:shd w:val="clear" w:color="auto" w:fill="auto"/>
            <w:vAlign w:val="bottom"/>
            <w:hideMark/>
          </w:tcPr>
          <w:p w14:paraId="36912D3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71F774CD" w14:textId="77777777" w:rsidTr="00C012ED">
        <w:trPr>
          <w:trHeight w:val="285"/>
        </w:trPr>
        <w:tc>
          <w:tcPr>
            <w:tcW w:w="2984" w:type="dxa"/>
            <w:tcBorders>
              <w:top w:val="nil"/>
              <w:left w:val="nil"/>
              <w:bottom w:val="nil"/>
              <w:right w:val="nil"/>
            </w:tcBorders>
            <w:shd w:val="clear" w:color="auto" w:fill="auto"/>
            <w:vAlign w:val="bottom"/>
            <w:hideMark/>
          </w:tcPr>
          <w:p w14:paraId="0B3CC89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utilities</w:t>
            </w:r>
          </w:p>
        </w:tc>
        <w:tc>
          <w:tcPr>
            <w:tcW w:w="1350" w:type="dxa"/>
            <w:tcBorders>
              <w:top w:val="nil"/>
              <w:left w:val="nil"/>
              <w:bottom w:val="nil"/>
              <w:right w:val="nil"/>
            </w:tcBorders>
            <w:shd w:val="clear" w:color="auto" w:fill="auto"/>
            <w:vAlign w:val="bottom"/>
            <w:hideMark/>
          </w:tcPr>
          <w:p w14:paraId="35E8DE5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34" w:type="dxa"/>
            <w:tcBorders>
              <w:top w:val="nil"/>
              <w:left w:val="nil"/>
              <w:bottom w:val="nil"/>
              <w:right w:val="nil"/>
            </w:tcBorders>
            <w:shd w:val="clear" w:color="auto" w:fill="auto"/>
            <w:vAlign w:val="bottom"/>
            <w:hideMark/>
          </w:tcPr>
          <w:p w14:paraId="41A5948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906" w:type="dxa"/>
            <w:tcBorders>
              <w:top w:val="nil"/>
              <w:left w:val="nil"/>
              <w:bottom w:val="nil"/>
              <w:right w:val="nil"/>
            </w:tcBorders>
            <w:shd w:val="clear" w:color="auto" w:fill="auto"/>
            <w:vAlign w:val="bottom"/>
            <w:hideMark/>
          </w:tcPr>
          <w:p w14:paraId="083EF2D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2024CC56" w14:textId="77777777" w:rsidTr="00C012ED">
        <w:trPr>
          <w:trHeight w:val="285"/>
        </w:trPr>
        <w:tc>
          <w:tcPr>
            <w:tcW w:w="2984" w:type="dxa"/>
            <w:tcBorders>
              <w:top w:val="nil"/>
              <w:left w:val="nil"/>
              <w:bottom w:val="nil"/>
              <w:right w:val="nil"/>
            </w:tcBorders>
            <w:shd w:val="clear" w:color="auto" w:fill="auto"/>
            <w:vAlign w:val="bottom"/>
            <w:hideMark/>
          </w:tcPr>
          <w:p w14:paraId="3D48D3F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Construction</w:t>
            </w:r>
          </w:p>
        </w:tc>
        <w:tc>
          <w:tcPr>
            <w:tcW w:w="1350" w:type="dxa"/>
            <w:tcBorders>
              <w:top w:val="nil"/>
              <w:left w:val="nil"/>
              <w:bottom w:val="nil"/>
              <w:right w:val="nil"/>
            </w:tcBorders>
            <w:shd w:val="clear" w:color="auto" w:fill="auto"/>
            <w:vAlign w:val="bottom"/>
            <w:hideMark/>
          </w:tcPr>
          <w:p w14:paraId="2DF9399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734" w:type="dxa"/>
            <w:tcBorders>
              <w:top w:val="nil"/>
              <w:left w:val="nil"/>
              <w:bottom w:val="nil"/>
              <w:right w:val="nil"/>
            </w:tcBorders>
            <w:shd w:val="clear" w:color="auto" w:fill="auto"/>
            <w:vAlign w:val="bottom"/>
            <w:hideMark/>
          </w:tcPr>
          <w:p w14:paraId="4D236E4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906" w:type="dxa"/>
            <w:tcBorders>
              <w:top w:val="nil"/>
              <w:left w:val="nil"/>
              <w:bottom w:val="nil"/>
              <w:right w:val="nil"/>
            </w:tcBorders>
            <w:shd w:val="clear" w:color="auto" w:fill="auto"/>
            <w:vAlign w:val="bottom"/>
            <w:hideMark/>
          </w:tcPr>
          <w:p w14:paraId="6349C55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38AC0BCD" w14:textId="77777777" w:rsidTr="00C012ED">
        <w:trPr>
          <w:trHeight w:val="285"/>
        </w:trPr>
        <w:tc>
          <w:tcPr>
            <w:tcW w:w="2984" w:type="dxa"/>
            <w:tcBorders>
              <w:top w:val="nil"/>
              <w:left w:val="nil"/>
              <w:bottom w:val="nil"/>
              <w:right w:val="nil"/>
            </w:tcBorders>
            <w:shd w:val="clear" w:color="auto" w:fill="auto"/>
            <w:vAlign w:val="bottom"/>
            <w:hideMark/>
          </w:tcPr>
          <w:p w14:paraId="3EBFD36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Sales</w:t>
            </w:r>
          </w:p>
        </w:tc>
        <w:tc>
          <w:tcPr>
            <w:tcW w:w="1350" w:type="dxa"/>
            <w:tcBorders>
              <w:top w:val="nil"/>
              <w:left w:val="nil"/>
              <w:bottom w:val="nil"/>
              <w:right w:val="nil"/>
            </w:tcBorders>
            <w:shd w:val="clear" w:color="auto" w:fill="auto"/>
            <w:vAlign w:val="bottom"/>
            <w:hideMark/>
          </w:tcPr>
          <w:p w14:paraId="601D562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34" w:type="dxa"/>
            <w:tcBorders>
              <w:top w:val="nil"/>
              <w:left w:val="nil"/>
              <w:bottom w:val="nil"/>
              <w:right w:val="nil"/>
            </w:tcBorders>
            <w:shd w:val="clear" w:color="auto" w:fill="auto"/>
            <w:vAlign w:val="bottom"/>
            <w:hideMark/>
          </w:tcPr>
          <w:p w14:paraId="607E0FA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906" w:type="dxa"/>
            <w:tcBorders>
              <w:top w:val="nil"/>
              <w:left w:val="nil"/>
              <w:bottom w:val="nil"/>
              <w:right w:val="nil"/>
            </w:tcBorders>
            <w:shd w:val="clear" w:color="auto" w:fill="auto"/>
            <w:vAlign w:val="bottom"/>
            <w:hideMark/>
          </w:tcPr>
          <w:p w14:paraId="5F2C119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661617CC" w14:textId="77777777" w:rsidTr="00C012ED">
        <w:trPr>
          <w:trHeight w:val="285"/>
        </w:trPr>
        <w:tc>
          <w:tcPr>
            <w:tcW w:w="2984" w:type="dxa"/>
            <w:tcBorders>
              <w:top w:val="nil"/>
              <w:left w:val="nil"/>
              <w:bottom w:val="nil"/>
              <w:right w:val="nil"/>
            </w:tcBorders>
            <w:shd w:val="clear" w:color="auto" w:fill="auto"/>
            <w:vAlign w:val="bottom"/>
            <w:hideMark/>
          </w:tcPr>
          <w:p w14:paraId="3B4D7C8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Services</w:t>
            </w:r>
          </w:p>
        </w:tc>
        <w:tc>
          <w:tcPr>
            <w:tcW w:w="1350" w:type="dxa"/>
            <w:tcBorders>
              <w:top w:val="nil"/>
              <w:left w:val="nil"/>
              <w:bottom w:val="nil"/>
              <w:right w:val="nil"/>
            </w:tcBorders>
            <w:shd w:val="clear" w:color="auto" w:fill="auto"/>
            <w:vAlign w:val="bottom"/>
            <w:hideMark/>
          </w:tcPr>
          <w:p w14:paraId="26B03F8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734" w:type="dxa"/>
            <w:tcBorders>
              <w:top w:val="nil"/>
              <w:left w:val="nil"/>
              <w:bottom w:val="nil"/>
              <w:right w:val="nil"/>
            </w:tcBorders>
            <w:shd w:val="clear" w:color="auto" w:fill="auto"/>
            <w:vAlign w:val="bottom"/>
            <w:hideMark/>
          </w:tcPr>
          <w:p w14:paraId="528320F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906" w:type="dxa"/>
            <w:tcBorders>
              <w:top w:val="nil"/>
              <w:left w:val="nil"/>
              <w:bottom w:val="nil"/>
              <w:right w:val="nil"/>
            </w:tcBorders>
            <w:shd w:val="clear" w:color="auto" w:fill="auto"/>
            <w:vAlign w:val="bottom"/>
            <w:hideMark/>
          </w:tcPr>
          <w:p w14:paraId="0B94CA0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r>
      <w:tr w:rsidR="00C012ED" w:rsidRPr="003F7EAB" w14:paraId="6EE1890C" w14:textId="77777777" w:rsidTr="00C012ED">
        <w:trPr>
          <w:trHeight w:val="285"/>
        </w:trPr>
        <w:tc>
          <w:tcPr>
            <w:tcW w:w="2984" w:type="dxa"/>
            <w:tcBorders>
              <w:top w:val="nil"/>
              <w:left w:val="nil"/>
              <w:bottom w:val="nil"/>
              <w:right w:val="nil"/>
            </w:tcBorders>
            <w:shd w:val="clear" w:color="auto" w:fill="auto"/>
            <w:vAlign w:val="bottom"/>
            <w:hideMark/>
          </w:tcPr>
          <w:p w14:paraId="789BD6F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Financial/law</w:t>
            </w:r>
          </w:p>
        </w:tc>
        <w:tc>
          <w:tcPr>
            <w:tcW w:w="1350" w:type="dxa"/>
            <w:tcBorders>
              <w:top w:val="nil"/>
              <w:left w:val="nil"/>
              <w:bottom w:val="nil"/>
              <w:right w:val="nil"/>
            </w:tcBorders>
            <w:shd w:val="clear" w:color="auto" w:fill="auto"/>
            <w:vAlign w:val="bottom"/>
            <w:hideMark/>
          </w:tcPr>
          <w:p w14:paraId="0D934E4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34" w:type="dxa"/>
            <w:tcBorders>
              <w:top w:val="nil"/>
              <w:left w:val="nil"/>
              <w:bottom w:val="nil"/>
              <w:right w:val="nil"/>
            </w:tcBorders>
            <w:shd w:val="clear" w:color="auto" w:fill="auto"/>
            <w:vAlign w:val="bottom"/>
            <w:hideMark/>
          </w:tcPr>
          <w:p w14:paraId="672EAD4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906" w:type="dxa"/>
            <w:tcBorders>
              <w:top w:val="nil"/>
              <w:left w:val="nil"/>
              <w:bottom w:val="nil"/>
              <w:right w:val="nil"/>
            </w:tcBorders>
            <w:shd w:val="clear" w:color="auto" w:fill="auto"/>
            <w:vAlign w:val="bottom"/>
            <w:hideMark/>
          </w:tcPr>
          <w:p w14:paraId="04BA01B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r>
      <w:tr w:rsidR="00C012ED" w:rsidRPr="003F7EAB" w14:paraId="67BCAF24" w14:textId="77777777" w:rsidTr="00C012ED">
        <w:trPr>
          <w:trHeight w:val="285"/>
        </w:trPr>
        <w:tc>
          <w:tcPr>
            <w:tcW w:w="2984" w:type="dxa"/>
            <w:tcBorders>
              <w:top w:val="nil"/>
              <w:left w:val="nil"/>
              <w:bottom w:val="nil"/>
              <w:right w:val="nil"/>
            </w:tcBorders>
            <w:shd w:val="clear" w:color="auto" w:fill="auto"/>
            <w:vAlign w:val="bottom"/>
            <w:hideMark/>
          </w:tcPr>
          <w:p w14:paraId="5D5385F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Health</w:t>
            </w:r>
          </w:p>
        </w:tc>
        <w:tc>
          <w:tcPr>
            <w:tcW w:w="1350" w:type="dxa"/>
            <w:tcBorders>
              <w:top w:val="nil"/>
              <w:left w:val="nil"/>
              <w:bottom w:val="nil"/>
              <w:right w:val="nil"/>
            </w:tcBorders>
            <w:shd w:val="clear" w:color="auto" w:fill="auto"/>
            <w:vAlign w:val="bottom"/>
            <w:hideMark/>
          </w:tcPr>
          <w:p w14:paraId="6846870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734" w:type="dxa"/>
            <w:tcBorders>
              <w:top w:val="nil"/>
              <w:left w:val="nil"/>
              <w:bottom w:val="nil"/>
              <w:right w:val="nil"/>
            </w:tcBorders>
            <w:shd w:val="clear" w:color="auto" w:fill="auto"/>
            <w:vAlign w:val="bottom"/>
            <w:hideMark/>
          </w:tcPr>
          <w:p w14:paraId="74B709E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906" w:type="dxa"/>
            <w:tcBorders>
              <w:top w:val="nil"/>
              <w:left w:val="nil"/>
              <w:bottom w:val="nil"/>
              <w:right w:val="nil"/>
            </w:tcBorders>
            <w:shd w:val="clear" w:color="auto" w:fill="auto"/>
            <w:vAlign w:val="bottom"/>
            <w:hideMark/>
          </w:tcPr>
          <w:p w14:paraId="2D0303F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r>
      <w:tr w:rsidR="00C012ED" w:rsidRPr="003F7EAB" w14:paraId="6DE11CF2" w14:textId="77777777" w:rsidTr="00C012ED">
        <w:trPr>
          <w:trHeight w:val="285"/>
        </w:trPr>
        <w:tc>
          <w:tcPr>
            <w:tcW w:w="2984" w:type="dxa"/>
            <w:tcBorders>
              <w:top w:val="nil"/>
              <w:left w:val="nil"/>
              <w:bottom w:val="nil"/>
              <w:right w:val="nil"/>
            </w:tcBorders>
            <w:shd w:val="clear" w:color="auto" w:fill="auto"/>
            <w:vAlign w:val="bottom"/>
            <w:hideMark/>
          </w:tcPr>
          <w:p w14:paraId="4C97D4B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Creative</w:t>
            </w:r>
          </w:p>
        </w:tc>
        <w:tc>
          <w:tcPr>
            <w:tcW w:w="1350" w:type="dxa"/>
            <w:tcBorders>
              <w:top w:val="nil"/>
              <w:left w:val="nil"/>
              <w:bottom w:val="nil"/>
              <w:right w:val="nil"/>
            </w:tcBorders>
            <w:shd w:val="clear" w:color="auto" w:fill="auto"/>
            <w:vAlign w:val="bottom"/>
            <w:hideMark/>
          </w:tcPr>
          <w:p w14:paraId="77C7514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34" w:type="dxa"/>
            <w:tcBorders>
              <w:top w:val="nil"/>
              <w:left w:val="nil"/>
              <w:bottom w:val="nil"/>
              <w:right w:val="nil"/>
            </w:tcBorders>
            <w:shd w:val="clear" w:color="auto" w:fill="auto"/>
            <w:vAlign w:val="bottom"/>
            <w:hideMark/>
          </w:tcPr>
          <w:p w14:paraId="34852B5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906" w:type="dxa"/>
            <w:tcBorders>
              <w:top w:val="nil"/>
              <w:left w:val="nil"/>
              <w:bottom w:val="nil"/>
              <w:right w:val="nil"/>
            </w:tcBorders>
            <w:shd w:val="clear" w:color="auto" w:fill="auto"/>
            <w:vAlign w:val="bottom"/>
            <w:hideMark/>
          </w:tcPr>
          <w:p w14:paraId="73DC84D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24FED328" w14:textId="77777777" w:rsidTr="00C012ED">
        <w:trPr>
          <w:trHeight w:val="285"/>
        </w:trPr>
        <w:tc>
          <w:tcPr>
            <w:tcW w:w="2984" w:type="dxa"/>
            <w:tcBorders>
              <w:top w:val="nil"/>
              <w:left w:val="nil"/>
              <w:bottom w:val="nil"/>
              <w:right w:val="nil"/>
            </w:tcBorders>
            <w:shd w:val="clear" w:color="auto" w:fill="auto"/>
            <w:vAlign w:val="bottom"/>
            <w:hideMark/>
          </w:tcPr>
          <w:p w14:paraId="70205F0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Other</w:t>
            </w:r>
          </w:p>
        </w:tc>
        <w:tc>
          <w:tcPr>
            <w:tcW w:w="1350" w:type="dxa"/>
            <w:tcBorders>
              <w:top w:val="nil"/>
              <w:left w:val="nil"/>
              <w:bottom w:val="nil"/>
              <w:right w:val="nil"/>
            </w:tcBorders>
            <w:shd w:val="clear" w:color="auto" w:fill="auto"/>
            <w:vAlign w:val="bottom"/>
            <w:hideMark/>
          </w:tcPr>
          <w:p w14:paraId="24EA9E2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34" w:type="dxa"/>
            <w:tcBorders>
              <w:top w:val="nil"/>
              <w:left w:val="nil"/>
              <w:bottom w:val="nil"/>
              <w:right w:val="nil"/>
            </w:tcBorders>
            <w:shd w:val="clear" w:color="auto" w:fill="auto"/>
            <w:vAlign w:val="bottom"/>
            <w:hideMark/>
          </w:tcPr>
          <w:p w14:paraId="57C14B4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c>
          <w:tcPr>
            <w:tcW w:w="1906" w:type="dxa"/>
            <w:tcBorders>
              <w:top w:val="nil"/>
              <w:left w:val="nil"/>
              <w:bottom w:val="nil"/>
              <w:right w:val="nil"/>
            </w:tcBorders>
            <w:shd w:val="clear" w:color="auto" w:fill="auto"/>
            <w:vAlign w:val="bottom"/>
            <w:hideMark/>
          </w:tcPr>
          <w:p w14:paraId="2D72B7B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0.16***</w:t>
            </w:r>
          </w:p>
        </w:tc>
      </w:tr>
      <w:tr w:rsidR="00C012ED" w:rsidRPr="003F7EAB" w14:paraId="39FB59A7" w14:textId="77777777" w:rsidTr="00C012ED">
        <w:trPr>
          <w:trHeight w:val="285"/>
        </w:trPr>
        <w:tc>
          <w:tcPr>
            <w:tcW w:w="2984" w:type="dxa"/>
            <w:tcBorders>
              <w:top w:val="nil"/>
              <w:left w:val="nil"/>
              <w:bottom w:val="nil"/>
              <w:right w:val="nil"/>
            </w:tcBorders>
            <w:shd w:val="clear" w:color="auto" w:fill="auto"/>
            <w:vAlign w:val="bottom"/>
            <w:hideMark/>
          </w:tcPr>
          <w:p w14:paraId="5EF759A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 in a sparse setting</w:t>
            </w:r>
          </w:p>
        </w:tc>
        <w:tc>
          <w:tcPr>
            <w:tcW w:w="1350" w:type="dxa"/>
            <w:tcBorders>
              <w:top w:val="nil"/>
              <w:left w:val="nil"/>
              <w:bottom w:val="nil"/>
              <w:right w:val="nil"/>
            </w:tcBorders>
            <w:shd w:val="clear" w:color="auto" w:fill="auto"/>
            <w:vAlign w:val="bottom"/>
            <w:hideMark/>
          </w:tcPr>
          <w:p w14:paraId="5238523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734" w:type="dxa"/>
            <w:tcBorders>
              <w:top w:val="nil"/>
              <w:left w:val="nil"/>
              <w:bottom w:val="nil"/>
              <w:right w:val="nil"/>
            </w:tcBorders>
            <w:shd w:val="clear" w:color="auto" w:fill="auto"/>
            <w:vAlign w:val="bottom"/>
            <w:hideMark/>
          </w:tcPr>
          <w:p w14:paraId="55B7A27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906" w:type="dxa"/>
            <w:tcBorders>
              <w:top w:val="nil"/>
              <w:left w:val="nil"/>
              <w:bottom w:val="nil"/>
              <w:right w:val="nil"/>
            </w:tcBorders>
            <w:shd w:val="clear" w:color="auto" w:fill="auto"/>
            <w:vAlign w:val="bottom"/>
            <w:hideMark/>
          </w:tcPr>
          <w:p w14:paraId="00E05A7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19F083FF" w14:textId="77777777" w:rsidTr="00C012ED">
        <w:trPr>
          <w:trHeight w:val="285"/>
        </w:trPr>
        <w:tc>
          <w:tcPr>
            <w:tcW w:w="2984" w:type="dxa"/>
            <w:tcBorders>
              <w:top w:val="nil"/>
              <w:left w:val="nil"/>
              <w:bottom w:val="nil"/>
              <w:right w:val="nil"/>
            </w:tcBorders>
            <w:shd w:val="clear" w:color="auto" w:fill="auto"/>
            <w:vAlign w:val="bottom"/>
            <w:hideMark/>
          </w:tcPr>
          <w:p w14:paraId="7AAB2E0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w:t>
            </w:r>
          </w:p>
        </w:tc>
        <w:tc>
          <w:tcPr>
            <w:tcW w:w="1350" w:type="dxa"/>
            <w:tcBorders>
              <w:top w:val="nil"/>
              <w:left w:val="nil"/>
              <w:bottom w:val="nil"/>
              <w:right w:val="nil"/>
            </w:tcBorders>
            <w:shd w:val="clear" w:color="auto" w:fill="auto"/>
            <w:vAlign w:val="bottom"/>
            <w:hideMark/>
          </w:tcPr>
          <w:p w14:paraId="1411264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34" w:type="dxa"/>
            <w:tcBorders>
              <w:top w:val="nil"/>
              <w:left w:val="nil"/>
              <w:bottom w:val="nil"/>
              <w:right w:val="nil"/>
            </w:tcBorders>
            <w:shd w:val="clear" w:color="auto" w:fill="auto"/>
            <w:vAlign w:val="bottom"/>
            <w:hideMark/>
          </w:tcPr>
          <w:p w14:paraId="70F6F92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906" w:type="dxa"/>
            <w:tcBorders>
              <w:top w:val="nil"/>
              <w:left w:val="nil"/>
              <w:bottom w:val="nil"/>
              <w:right w:val="nil"/>
            </w:tcBorders>
            <w:shd w:val="clear" w:color="auto" w:fill="auto"/>
            <w:vAlign w:val="bottom"/>
            <w:hideMark/>
          </w:tcPr>
          <w:p w14:paraId="4DC1AC0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r>
      <w:tr w:rsidR="00C012ED" w:rsidRPr="003F7EAB" w14:paraId="05184F6B" w14:textId="77777777" w:rsidTr="00C012ED">
        <w:trPr>
          <w:trHeight w:val="285"/>
        </w:trPr>
        <w:tc>
          <w:tcPr>
            <w:tcW w:w="2984" w:type="dxa"/>
            <w:tcBorders>
              <w:top w:val="nil"/>
              <w:left w:val="nil"/>
              <w:bottom w:val="nil"/>
              <w:right w:val="nil"/>
            </w:tcBorders>
            <w:shd w:val="clear" w:color="auto" w:fill="auto"/>
            <w:vAlign w:val="bottom"/>
            <w:hideMark/>
          </w:tcPr>
          <w:p w14:paraId="3B049B1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 in a sparse setting</w:t>
            </w:r>
          </w:p>
        </w:tc>
        <w:tc>
          <w:tcPr>
            <w:tcW w:w="1350" w:type="dxa"/>
            <w:tcBorders>
              <w:top w:val="nil"/>
              <w:left w:val="nil"/>
              <w:bottom w:val="nil"/>
              <w:right w:val="nil"/>
            </w:tcBorders>
            <w:shd w:val="clear" w:color="auto" w:fill="auto"/>
            <w:vAlign w:val="bottom"/>
            <w:hideMark/>
          </w:tcPr>
          <w:p w14:paraId="3ABF7A5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34" w:type="dxa"/>
            <w:tcBorders>
              <w:top w:val="nil"/>
              <w:left w:val="nil"/>
              <w:bottom w:val="nil"/>
              <w:right w:val="nil"/>
            </w:tcBorders>
            <w:shd w:val="clear" w:color="auto" w:fill="auto"/>
            <w:vAlign w:val="bottom"/>
            <w:hideMark/>
          </w:tcPr>
          <w:p w14:paraId="5EC4DDB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906" w:type="dxa"/>
            <w:tcBorders>
              <w:top w:val="nil"/>
              <w:left w:val="nil"/>
              <w:bottom w:val="nil"/>
              <w:right w:val="nil"/>
            </w:tcBorders>
            <w:shd w:val="clear" w:color="auto" w:fill="auto"/>
            <w:vAlign w:val="bottom"/>
            <w:hideMark/>
          </w:tcPr>
          <w:p w14:paraId="417A1F8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1DE7C0CE" w14:textId="77777777" w:rsidTr="00C012ED">
        <w:trPr>
          <w:trHeight w:val="285"/>
        </w:trPr>
        <w:tc>
          <w:tcPr>
            <w:tcW w:w="2984" w:type="dxa"/>
            <w:tcBorders>
              <w:top w:val="nil"/>
              <w:left w:val="nil"/>
              <w:bottom w:val="nil"/>
              <w:right w:val="nil"/>
            </w:tcBorders>
            <w:shd w:val="clear" w:color="auto" w:fill="auto"/>
            <w:vAlign w:val="bottom"/>
            <w:hideMark/>
          </w:tcPr>
          <w:p w14:paraId="10AB796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w:t>
            </w:r>
          </w:p>
        </w:tc>
        <w:tc>
          <w:tcPr>
            <w:tcW w:w="1350" w:type="dxa"/>
            <w:tcBorders>
              <w:top w:val="nil"/>
              <w:left w:val="nil"/>
              <w:bottom w:val="nil"/>
              <w:right w:val="nil"/>
            </w:tcBorders>
            <w:shd w:val="clear" w:color="auto" w:fill="auto"/>
            <w:vAlign w:val="bottom"/>
            <w:hideMark/>
          </w:tcPr>
          <w:p w14:paraId="1D5CA9A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34" w:type="dxa"/>
            <w:tcBorders>
              <w:top w:val="nil"/>
              <w:left w:val="nil"/>
              <w:bottom w:val="nil"/>
              <w:right w:val="nil"/>
            </w:tcBorders>
            <w:shd w:val="clear" w:color="auto" w:fill="auto"/>
            <w:vAlign w:val="bottom"/>
            <w:hideMark/>
          </w:tcPr>
          <w:p w14:paraId="06E61C1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906" w:type="dxa"/>
            <w:tcBorders>
              <w:top w:val="nil"/>
              <w:left w:val="nil"/>
              <w:bottom w:val="nil"/>
              <w:right w:val="nil"/>
            </w:tcBorders>
            <w:shd w:val="clear" w:color="auto" w:fill="auto"/>
            <w:vAlign w:val="bottom"/>
            <w:hideMark/>
          </w:tcPr>
          <w:p w14:paraId="44D0EB8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r>
      <w:tr w:rsidR="00C012ED" w:rsidRPr="003F7EAB" w14:paraId="7D9092D6" w14:textId="77777777" w:rsidTr="00C012ED">
        <w:trPr>
          <w:trHeight w:val="285"/>
        </w:trPr>
        <w:tc>
          <w:tcPr>
            <w:tcW w:w="2984" w:type="dxa"/>
            <w:tcBorders>
              <w:top w:val="nil"/>
              <w:left w:val="nil"/>
              <w:bottom w:val="nil"/>
              <w:right w:val="nil"/>
            </w:tcBorders>
            <w:shd w:val="clear" w:color="auto" w:fill="auto"/>
            <w:vAlign w:val="bottom"/>
            <w:hideMark/>
          </w:tcPr>
          <w:p w14:paraId="5EDC6BD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 in a sparse setting</w:t>
            </w:r>
          </w:p>
        </w:tc>
        <w:tc>
          <w:tcPr>
            <w:tcW w:w="1350" w:type="dxa"/>
            <w:tcBorders>
              <w:top w:val="nil"/>
              <w:left w:val="nil"/>
              <w:bottom w:val="nil"/>
              <w:right w:val="nil"/>
            </w:tcBorders>
            <w:shd w:val="clear" w:color="auto" w:fill="auto"/>
            <w:vAlign w:val="bottom"/>
            <w:hideMark/>
          </w:tcPr>
          <w:p w14:paraId="4922CCA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734" w:type="dxa"/>
            <w:tcBorders>
              <w:top w:val="nil"/>
              <w:left w:val="nil"/>
              <w:bottom w:val="nil"/>
              <w:right w:val="nil"/>
            </w:tcBorders>
            <w:shd w:val="clear" w:color="auto" w:fill="auto"/>
            <w:vAlign w:val="bottom"/>
            <w:hideMark/>
          </w:tcPr>
          <w:p w14:paraId="57114A6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906" w:type="dxa"/>
            <w:tcBorders>
              <w:top w:val="nil"/>
              <w:left w:val="nil"/>
              <w:bottom w:val="nil"/>
              <w:right w:val="nil"/>
            </w:tcBorders>
            <w:shd w:val="clear" w:color="auto" w:fill="auto"/>
            <w:vAlign w:val="bottom"/>
            <w:hideMark/>
          </w:tcPr>
          <w:p w14:paraId="4D602C4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2D15B40F" w14:textId="77777777" w:rsidTr="00C012ED">
        <w:trPr>
          <w:trHeight w:val="285"/>
        </w:trPr>
        <w:tc>
          <w:tcPr>
            <w:tcW w:w="2984" w:type="dxa"/>
            <w:tcBorders>
              <w:top w:val="nil"/>
              <w:left w:val="nil"/>
              <w:bottom w:val="nil"/>
              <w:right w:val="nil"/>
            </w:tcBorders>
            <w:shd w:val="clear" w:color="auto" w:fill="auto"/>
            <w:vAlign w:val="bottom"/>
            <w:hideMark/>
          </w:tcPr>
          <w:p w14:paraId="2E5E082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w:t>
            </w:r>
          </w:p>
        </w:tc>
        <w:tc>
          <w:tcPr>
            <w:tcW w:w="1350" w:type="dxa"/>
            <w:tcBorders>
              <w:top w:val="nil"/>
              <w:left w:val="nil"/>
              <w:bottom w:val="nil"/>
              <w:right w:val="nil"/>
            </w:tcBorders>
            <w:shd w:val="clear" w:color="auto" w:fill="auto"/>
            <w:vAlign w:val="bottom"/>
            <w:hideMark/>
          </w:tcPr>
          <w:p w14:paraId="686C06C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34" w:type="dxa"/>
            <w:tcBorders>
              <w:top w:val="nil"/>
              <w:left w:val="nil"/>
              <w:bottom w:val="nil"/>
              <w:right w:val="nil"/>
            </w:tcBorders>
            <w:shd w:val="clear" w:color="auto" w:fill="auto"/>
            <w:vAlign w:val="bottom"/>
            <w:hideMark/>
          </w:tcPr>
          <w:p w14:paraId="134DD49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906" w:type="dxa"/>
            <w:tcBorders>
              <w:top w:val="nil"/>
              <w:left w:val="nil"/>
              <w:bottom w:val="nil"/>
              <w:right w:val="nil"/>
            </w:tcBorders>
            <w:shd w:val="clear" w:color="auto" w:fill="auto"/>
            <w:vAlign w:val="bottom"/>
            <w:hideMark/>
          </w:tcPr>
          <w:p w14:paraId="2BE28BB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r>
      <w:tr w:rsidR="00C012ED" w:rsidRPr="003F7EAB" w14:paraId="5B41B221" w14:textId="77777777" w:rsidTr="00C012ED">
        <w:trPr>
          <w:trHeight w:val="285"/>
        </w:trPr>
        <w:tc>
          <w:tcPr>
            <w:tcW w:w="2984" w:type="dxa"/>
            <w:tcBorders>
              <w:top w:val="nil"/>
              <w:left w:val="nil"/>
              <w:bottom w:val="nil"/>
              <w:right w:val="nil"/>
            </w:tcBorders>
            <w:shd w:val="clear" w:color="auto" w:fill="auto"/>
            <w:vAlign w:val="bottom"/>
            <w:hideMark/>
          </w:tcPr>
          <w:p w14:paraId="34A9641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city and town in a sparse Setting</w:t>
            </w:r>
          </w:p>
        </w:tc>
        <w:tc>
          <w:tcPr>
            <w:tcW w:w="1350" w:type="dxa"/>
            <w:tcBorders>
              <w:top w:val="nil"/>
              <w:left w:val="nil"/>
              <w:bottom w:val="nil"/>
              <w:right w:val="nil"/>
            </w:tcBorders>
            <w:shd w:val="clear" w:color="auto" w:fill="auto"/>
            <w:vAlign w:val="bottom"/>
            <w:hideMark/>
          </w:tcPr>
          <w:p w14:paraId="61727D0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734" w:type="dxa"/>
            <w:tcBorders>
              <w:top w:val="nil"/>
              <w:left w:val="nil"/>
              <w:bottom w:val="nil"/>
              <w:right w:val="nil"/>
            </w:tcBorders>
            <w:shd w:val="clear" w:color="auto" w:fill="auto"/>
            <w:vAlign w:val="bottom"/>
            <w:hideMark/>
          </w:tcPr>
          <w:p w14:paraId="003292B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906" w:type="dxa"/>
            <w:tcBorders>
              <w:top w:val="nil"/>
              <w:left w:val="nil"/>
              <w:bottom w:val="nil"/>
              <w:right w:val="nil"/>
            </w:tcBorders>
            <w:shd w:val="clear" w:color="auto" w:fill="auto"/>
            <w:vAlign w:val="bottom"/>
            <w:hideMark/>
          </w:tcPr>
          <w:p w14:paraId="2F3339E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4689B53E" w14:textId="77777777" w:rsidTr="00C012ED">
        <w:trPr>
          <w:trHeight w:val="285"/>
        </w:trPr>
        <w:tc>
          <w:tcPr>
            <w:tcW w:w="2984" w:type="dxa"/>
            <w:tcBorders>
              <w:top w:val="nil"/>
              <w:left w:val="nil"/>
              <w:bottom w:val="nil"/>
              <w:right w:val="nil"/>
            </w:tcBorders>
            <w:shd w:val="clear" w:color="auto" w:fill="auto"/>
            <w:vAlign w:val="bottom"/>
            <w:hideMark/>
          </w:tcPr>
          <w:p w14:paraId="025B885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minor conurbation</w:t>
            </w:r>
          </w:p>
        </w:tc>
        <w:tc>
          <w:tcPr>
            <w:tcW w:w="1350" w:type="dxa"/>
            <w:tcBorders>
              <w:top w:val="nil"/>
              <w:left w:val="nil"/>
              <w:bottom w:val="nil"/>
              <w:right w:val="nil"/>
            </w:tcBorders>
            <w:shd w:val="clear" w:color="auto" w:fill="auto"/>
            <w:vAlign w:val="bottom"/>
            <w:hideMark/>
          </w:tcPr>
          <w:p w14:paraId="0C8A17B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34" w:type="dxa"/>
            <w:tcBorders>
              <w:top w:val="nil"/>
              <w:left w:val="nil"/>
              <w:bottom w:val="nil"/>
              <w:right w:val="nil"/>
            </w:tcBorders>
            <w:shd w:val="clear" w:color="auto" w:fill="auto"/>
            <w:vAlign w:val="bottom"/>
            <w:hideMark/>
          </w:tcPr>
          <w:p w14:paraId="28BDBF5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906" w:type="dxa"/>
            <w:tcBorders>
              <w:top w:val="nil"/>
              <w:left w:val="nil"/>
              <w:bottom w:val="nil"/>
              <w:right w:val="nil"/>
            </w:tcBorders>
            <w:shd w:val="clear" w:color="auto" w:fill="auto"/>
            <w:vAlign w:val="bottom"/>
            <w:hideMark/>
          </w:tcPr>
          <w:p w14:paraId="1261A1D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141DCEA2" w14:textId="77777777" w:rsidTr="00C012ED">
        <w:trPr>
          <w:trHeight w:val="285"/>
        </w:trPr>
        <w:tc>
          <w:tcPr>
            <w:tcW w:w="2984" w:type="dxa"/>
            <w:tcBorders>
              <w:top w:val="nil"/>
              <w:left w:val="nil"/>
              <w:bottom w:val="nil"/>
              <w:right w:val="nil"/>
            </w:tcBorders>
            <w:shd w:val="clear" w:color="auto" w:fill="auto"/>
            <w:vAlign w:val="bottom"/>
            <w:hideMark/>
          </w:tcPr>
          <w:p w14:paraId="2BFAD35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major conurbation</w:t>
            </w:r>
          </w:p>
        </w:tc>
        <w:tc>
          <w:tcPr>
            <w:tcW w:w="1350" w:type="dxa"/>
            <w:tcBorders>
              <w:top w:val="nil"/>
              <w:left w:val="nil"/>
              <w:bottom w:val="nil"/>
              <w:right w:val="nil"/>
            </w:tcBorders>
            <w:shd w:val="clear" w:color="auto" w:fill="auto"/>
            <w:vAlign w:val="bottom"/>
            <w:hideMark/>
          </w:tcPr>
          <w:p w14:paraId="508AA19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34" w:type="dxa"/>
            <w:tcBorders>
              <w:top w:val="nil"/>
              <w:left w:val="nil"/>
              <w:bottom w:val="nil"/>
              <w:right w:val="nil"/>
            </w:tcBorders>
            <w:shd w:val="clear" w:color="auto" w:fill="auto"/>
            <w:vAlign w:val="bottom"/>
            <w:hideMark/>
          </w:tcPr>
          <w:p w14:paraId="7166411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906" w:type="dxa"/>
            <w:tcBorders>
              <w:top w:val="nil"/>
              <w:left w:val="nil"/>
              <w:bottom w:val="nil"/>
              <w:right w:val="nil"/>
            </w:tcBorders>
            <w:shd w:val="clear" w:color="auto" w:fill="auto"/>
            <w:vAlign w:val="bottom"/>
            <w:hideMark/>
          </w:tcPr>
          <w:p w14:paraId="7ADD3A9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r>
      <w:tr w:rsidR="00C012ED" w:rsidRPr="003F7EAB" w14:paraId="692FA2B3" w14:textId="77777777" w:rsidTr="00C012ED">
        <w:trPr>
          <w:trHeight w:val="285"/>
        </w:trPr>
        <w:tc>
          <w:tcPr>
            <w:tcW w:w="2984" w:type="dxa"/>
            <w:tcBorders>
              <w:top w:val="nil"/>
              <w:left w:val="nil"/>
              <w:bottom w:val="nil"/>
              <w:right w:val="nil"/>
            </w:tcBorders>
            <w:shd w:val="clear" w:color="auto" w:fill="auto"/>
            <w:vAlign w:val="bottom"/>
            <w:hideMark/>
          </w:tcPr>
          <w:p w14:paraId="568CE89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Number of employees</w:t>
            </w:r>
          </w:p>
        </w:tc>
        <w:tc>
          <w:tcPr>
            <w:tcW w:w="1350" w:type="dxa"/>
            <w:tcBorders>
              <w:top w:val="nil"/>
              <w:left w:val="nil"/>
              <w:bottom w:val="nil"/>
              <w:right w:val="nil"/>
            </w:tcBorders>
            <w:shd w:val="clear" w:color="auto" w:fill="auto"/>
            <w:vAlign w:val="bottom"/>
            <w:hideMark/>
          </w:tcPr>
          <w:p w14:paraId="76C44E4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34" w:type="dxa"/>
            <w:tcBorders>
              <w:top w:val="nil"/>
              <w:left w:val="nil"/>
              <w:bottom w:val="nil"/>
              <w:right w:val="nil"/>
            </w:tcBorders>
            <w:shd w:val="clear" w:color="auto" w:fill="auto"/>
            <w:vAlign w:val="bottom"/>
            <w:hideMark/>
          </w:tcPr>
          <w:p w14:paraId="63FC276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906" w:type="dxa"/>
            <w:tcBorders>
              <w:top w:val="nil"/>
              <w:left w:val="nil"/>
              <w:bottom w:val="nil"/>
              <w:right w:val="nil"/>
            </w:tcBorders>
            <w:shd w:val="clear" w:color="auto" w:fill="auto"/>
            <w:vAlign w:val="bottom"/>
            <w:hideMark/>
          </w:tcPr>
          <w:p w14:paraId="5B806F0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r>
      <w:tr w:rsidR="00C012ED" w:rsidRPr="003F7EAB" w14:paraId="507457C0" w14:textId="77777777" w:rsidTr="00C012ED">
        <w:trPr>
          <w:trHeight w:val="285"/>
        </w:trPr>
        <w:tc>
          <w:tcPr>
            <w:tcW w:w="2984" w:type="dxa"/>
            <w:tcBorders>
              <w:top w:val="nil"/>
              <w:left w:val="nil"/>
              <w:bottom w:val="nil"/>
              <w:right w:val="nil"/>
            </w:tcBorders>
            <w:shd w:val="clear" w:color="auto" w:fill="auto"/>
            <w:vAlign w:val="bottom"/>
            <w:hideMark/>
          </w:tcPr>
          <w:p w14:paraId="63819A59" w14:textId="77777777" w:rsidR="00C012ED" w:rsidRPr="003F7EAB" w:rsidRDefault="00C012ED" w:rsidP="009771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50" w:type="dxa"/>
            <w:tcBorders>
              <w:top w:val="nil"/>
              <w:left w:val="nil"/>
              <w:bottom w:val="nil"/>
              <w:right w:val="nil"/>
            </w:tcBorders>
            <w:shd w:val="clear" w:color="auto" w:fill="auto"/>
            <w:vAlign w:val="bottom"/>
            <w:hideMark/>
          </w:tcPr>
          <w:p w14:paraId="7E0B22B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34" w:type="dxa"/>
            <w:tcBorders>
              <w:top w:val="nil"/>
              <w:left w:val="nil"/>
              <w:bottom w:val="nil"/>
              <w:right w:val="nil"/>
            </w:tcBorders>
            <w:shd w:val="clear" w:color="auto" w:fill="auto"/>
            <w:vAlign w:val="bottom"/>
            <w:hideMark/>
          </w:tcPr>
          <w:p w14:paraId="0C3EE2C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906" w:type="dxa"/>
            <w:tcBorders>
              <w:top w:val="nil"/>
              <w:left w:val="nil"/>
              <w:bottom w:val="nil"/>
              <w:right w:val="nil"/>
            </w:tcBorders>
            <w:shd w:val="clear" w:color="auto" w:fill="auto"/>
            <w:vAlign w:val="bottom"/>
            <w:hideMark/>
          </w:tcPr>
          <w:p w14:paraId="638DC2B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72CB6AD5" w14:textId="77777777" w:rsidTr="00C012ED">
        <w:trPr>
          <w:trHeight w:val="285"/>
        </w:trPr>
        <w:tc>
          <w:tcPr>
            <w:tcW w:w="2984" w:type="dxa"/>
            <w:tcBorders>
              <w:top w:val="nil"/>
              <w:left w:val="nil"/>
              <w:bottom w:val="nil"/>
              <w:right w:val="nil"/>
            </w:tcBorders>
            <w:shd w:val="clear" w:color="auto" w:fill="auto"/>
            <w:vAlign w:val="bottom"/>
            <w:hideMark/>
          </w:tcPr>
          <w:p w14:paraId="1A57361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6-10</w:t>
            </w:r>
          </w:p>
        </w:tc>
        <w:tc>
          <w:tcPr>
            <w:tcW w:w="1350" w:type="dxa"/>
            <w:tcBorders>
              <w:top w:val="nil"/>
              <w:left w:val="nil"/>
              <w:bottom w:val="nil"/>
              <w:right w:val="nil"/>
            </w:tcBorders>
            <w:shd w:val="clear" w:color="auto" w:fill="auto"/>
            <w:vAlign w:val="bottom"/>
            <w:hideMark/>
          </w:tcPr>
          <w:p w14:paraId="1EC30C4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-0.20***</w:t>
            </w:r>
          </w:p>
        </w:tc>
        <w:tc>
          <w:tcPr>
            <w:tcW w:w="1734" w:type="dxa"/>
            <w:tcBorders>
              <w:top w:val="nil"/>
              <w:left w:val="nil"/>
              <w:bottom w:val="nil"/>
              <w:right w:val="nil"/>
            </w:tcBorders>
            <w:shd w:val="clear" w:color="auto" w:fill="auto"/>
            <w:vAlign w:val="bottom"/>
            <w:hideMark/>
          </w:tcPr>
          <w:p w14:paraId="3BBB36F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c>
          <w:tcPr>
            <w:tcW w:w="1906" w:type="dxa"/>
            <w:tcBorders>
              <w:top w:val="nil"/>
              <w:left w:val="nil"/>
              <w:bottom w:val="nil"/>
              <w:right w:val="nil"/>
            </w:tcBorders>
            <w:shd w:val="clear" w:color="auto" w:fill="auto"/>
            <w:vAlign w:val="bottom"/>
            <w:hideMark/>
          </w:tcPr>
          <w:p w14:paraId="18398C6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-0.34***</w:t>
            </w:r>
          </w:p>
        </w:tc>
      </w:tr>
      <w:tr w:rsidR="00C012ED" w:rsidRPr="003F7EAB" w14:paraId="0B0A887A" w14:textId="77777777" w:rsidTr="00C012ED">
        <w:trPr>
          <w:trHeight w:val="285"/>
        </w:trPr>
        <w:tc>
          <w:tcPr>
            <w:tcW w:w="2984" w:type="dxa"/>
            <w:tcBorders>
              <w:top w:val="nil"/>
              <w:left w:val="nil"/>
              <w:bottom w:val="nil"/>
              <w:right w:val="nil"/>
            </w:tcBorders>
            <w:shd w:val="clear" w:color="auto" w:fill="auto"/>
            <w:vAlign w:val="bottom"/>
            <w:hideMark/>
          </w:tcPr>
          <w:p w14:paraId="00CE686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11-50</w:t>
            </w:r>
          </w:p>
        </w:tc>
        <w:tc>
          <w:tcPr>
            <w:tcW w:w="1350" w:type="dxa"/>
            <w:tcBorders>
              <w:top w:val="nil"/>
              <w:left w:val="nil"/>
              <w:bottom w:val="nil"/>
              <w:right w:val="nil"/>
            </w:tcBorders>
            <w:shd w:val="clear" w:color="auto" w:fill="auto"/>
            <w:vAlign w:val="bottom"/>
            <w:hideMark/>
          </w:tcPr>
          <w:p w14:paraId="098867E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-0.29***</w:t>
            </w:r>
          </w:p>
        </w:tc>
        <w:tc>
          <w:tcPr>
            <w:tcW w:w="1734" w:type="dxa"/>
            <w:tcBorders>
              <w:top w:val="nil"/>
              <w:left w:val="nil"/>
              <w:bottom w:val="nil"/>
              <w:right w:val="nil"/>
            </w:tcBorders>
            <w:shd w:val="clear" w:color="auto" w:fill="auto"/>
            <w:vAlign w:val="bottom"/>
            <w:hideMark/>
          </w:tcPr>
          <w:p w14:paraId="5105CD2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-0.34***</w:t>
            </w:r>
          </w:p>
        </w:tc>
        <w:tc>
          <w:tcPr>
            <w:tcW w:w="1906" w:type="dxa"/>
            <w:tcBorders>
              <w:top w:val="nil"/>
              <w:left w:val="nil"/>
              <w:bottom w:val="nil"/>
              <w:right w:val="nil"/>
            </w:tcBorders>
            <w:shd w:val="clear" w:color="auto" w:fill="auto"/>
            <w:vAlign w:val="bottom"/>
            <w:hideMark/>
          </w:tcPr>
          <w:p w14:paraId="669C08C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-0.57***</w:t>
            </w:r>
          </w:p>
        </w:tc>
      </w:tr>
      <w:tr w:rsidR="00C012ED" w:rsidRPr="003F7EAB" w14:paraId="2DC43642" w14:textId="77777777" w:rsidTr="00C012ED">
        <w:trPr>
          <w:trHeight w:val="285"/>
        </w:trPr>
        <w:tc>
          <w:tcPr>
            <w:tcW w:w="2984" w:type="dxa"/>
            <w:tcBorders>
              <w:top w:val="nil"/>
              <w:left w:val="nil"/>
              <w:bottom w:val="nil"/>
              <w:right w:val="nil"/>
            </w:tcBorders>
            <w:shd w:val="clear" w:color="auto" w:fill="auto"/>
            <w:vAlign w:val="bottom"/>
            <w:hideMark/>
          </w:tcPr>
          <w:p w14:paraId="2E22684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51-99</w:t>
            </w:r>
          </w:p>
        </w:tc>
        <w:tc>
          <w:tcPr>
            <w:tcW w:w="1350" w:type="dxa"/>
            <w:tcBorders>
              <w:top w:val="nil"/>
              <w:left w:val="nil"/>
              <w:bottom w:val="nil"/>
              <w:right w:val="nil"/>
            </w:tcBorders>
            <w:shd w:val="clear" w:color="auto" w:fill="auto"/>
            <w:vAlign w:val="bottom"/>
            <w:hideMark/>
          </w:tcPr>
          <w:p w14:paraId="7907D30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-0.35***</w:t>
            </w:r>
          </w:p>
        </w:tc>
        <w:tc>
          <w:tcPr>
            <w:tcW w:w="1734" w:type="dxa"/>
            <w:tcBorders>
              <w:top w:val="nil"/>
              <w:left w:val="nil"/>
              <w:bottom w:val="nil"/>
              <w:right w:val="nil"/>
            </w:tcBorders>
            <w:shd w:val="clear" w:color="auto" w:fill="auto"/>
            <w:vAlign w:val="bottom"/>
            <w:hideMark/>
          </w:tcPr>
          <w:p w14:paraId="3C37557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-0.49***</w:t>
            </w:r>
          </w:p>
        </w:tc>
        <w:tc>
          <w:tcPr>
            <w:tcW w:w="1906" w:type="dxa"/>
            <w:tcBorders>
              <w:top w:val="nil"/>
              <w:left w:val="nil"/>
              <w:bottom w:val="nil"/>
              <w:right w:val="nil"/>
            </w:tcBorders>
            <w:shd w:val="clear" w:color="auto" w:fill="auto"/>
            <w:vAlign w:val="bottom"/>
            <w:hideMark/>
          </w:tcPr>
          <w:p w14:paraId="31D75AD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-0.73***</w:t>
            </w:r>
          </w:p>
        </w:tc>
      </w:tr>
      <w:tr w:rsidR="00C012ED" w:rsidRPr="003F7EAB" w14:paraId="1186DBF8" w14:textId="77777777" w:rsidTr="00C012ED">
        <w:trPr>
          <w:trHeight w:val="285"/>
        </w:trPr>
        <w:tc>
          <w:tcPr>
            <w:tcW w:w="2984" w:type="dxa"/>
            <w:tcBorders>
              <w:top w:val="nil"/>
              <w:left w:val="nil"/>
              <w:bottom w:val="nil"/>
              <w:right w:val="nil"/>
            </w:tcBorders>
            <w:shd w:val="clear" w:color="auto" w:fill="auto"/>
            <w:vAlign w:val="bottom"/>
            <w:hideMark/>
          </w:tcPr>
          <w:p w14:paraId="5B62412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100+</w:t>
            </w:r>
          </w:p>
        </w:tc>
        <w:tc>
          <w:tcPr>
            <w:tcW w:w="1350" w:type="dxa"/>
            <w:tcBorders>
              <w:top w:val="nil"/>
              <w:left w:val="nil"/>
              <w:bottom w:val="nil"/>
              <w:right w:val="nil"/>
            </w:tcBorders>
            <w:shd w:val="clear" w:color="auto" w:fill="auto"/>
            <w:vAlign w:val="bottom"/>
            <w:hideMark/>
          </w:tcPr>
          <w:p w14:paraId="6369E0A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-0.38***</w:t>
            </w:r>
          </w:p>
        </w:tc>
        <w:tc>
          <w:tcPr>
            <w:tcW w:w="1734" w:type="dxa"/>
            <w:tcBorders>
              <w:top w:val="nil"/>
              <w:left w:val="nil"/>
              <w:bottom w:val="nil"/>
              <w:right w:val="nil"/>
            </w:tcBorders>
            <w:shd w:val="clear" w:color="auto" w:fill="auto"/>
            <w:vAlign w:val="bottom"/>
            <w:hideMark/>
          </w:tcPr>
          <w:p w14:paraId="6FDBAF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-0.53***</w:t>
            </w:r>
          </w:p>
        </w:tc>
        <w:tc>
          <w:tcPr>
            <w:tcW w:w="1906" w:type="dxa"/>
            <w:tcBorders>
              <w:top w:val="nil"/>
              <w:left w:val="nil"/>
              <w:bottom w:val="nil"/>
              <w:right w:val="nil"/>
            </w:tcBorders>
            <w:shd w:val="clear" w:color="auto" w:fill="auto"/>
            <w:vAlign w:val="bottom"/>
            <w:hideMark/>
          </w:tcPr>
          <w:p w14:paraId="59F7C67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-0.76***</w:t>
            </w:r>
          </w:p>
        </w:tc>
      </w:tr>
      <w:tr w:rsidR="00C012ED" w:rsidRPr="003F7EAB" w14:paraId="1C025260" w14:textId="77777777" w:rsidTr="00C012ED">
        <w:trPr>
          <w:trHeight w:val="285"/>
        </w:trPr>
        <w:tc>
          <w:tcPr>
            <w:tcW w:w="2984" w:type="dxa"/>
            <w:tcBorders>
              <w:top w:val="nil"/>
              <w:left w:val="nil"/>
              <w:bottom w:val="nil"/>
              <w:right w:val="nil"/>
            </w:tcBorders>
            <w:shd w:val="clear" w:color="auto" w:fill="auto"/>
            <w:vAlign w:val="bottom"/>
            <w:hideMark/>
          </w:tcPr>
          <w:p w14:paraId="7DB166C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North East</w:t>
            </w:r>
          </w:p>
        </w:tc>
        <w:tc>
          <w:tcPr>
            <w:tcW w:w="1350" w:type="dxa"/>
            <w:tcBorders>
              <w:top w:val="nil"/>
              <w:left w:val="nil"/>
              <w:bottom w:val="nil"/>
              <w:right w:val="nil"/>
            </w:tcBorders>
            <w:shd w:val="clear" w:color="auto" w:fill="auto"/>
            <w:vAlign w:val="bottom"/>
            <w:hideMark/>
          </w:tcPr>
          <w:p w14:paraId="19C198A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34" w:type="dxa"/>
            <w:tcBorders>
              <w:top w:val="nil"/>
              <w:left w:val="nil"/>
              <w:bottom w:val="nil"/>
              <w:right w:val="nil"/>
            </w:tcBorders>
            <w:shd w:val="clear" w:color="auto" w:fill="auto"/>
            <w:vAlign w:val="bottom"/>
            <w:hideMark/>
          </w:tcPr>
          <w:p w14:paraId="330ABC0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906" w:type="dxa"/>
            <w:tcBorders>
              <w:top w:val="nil"/>
              <w:left w:val="nil"/>
              <w:bottom w:val="nil"/>
              <w:right w:val="nil"/>
            </w:tcBorders>
            <w:shd w:val="clear" w:color="auto" w:fill="auto"/>
            <w:vAlign w:val="bottom"/>
            <w:hideMark/>
          </w:tcPr>
          <w:p w14:paraId="3DDB2AB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r>
      <w:tr w:rsidR="00C012ED" w:rsidRPr="003F7EAB" w14:paraId="01F03449" w14:textId="77777777" w:rsidTr="00C012ED">
        <w:trPr>
          <w:trHeight w:val="285"/>
        </w:trPr>
        <w:tc>
          <w:tcPr>
            <w:tcW w:w="2984" w:type="dxa"/>
            <w:tcBorders>
              <w:top w:val="nil"/>
              <w:left w:val="nil"/>
              <w:bottom w:val="nil"/>
              <w:right w:val="nil"/>
            </w:tcBorders>
            <w:shd w:val="clear" w:color="auto" w:fill="auto"/>
            <w:vAlign w:val="bottom"/>
            <w:hideMark/>
          </w:tcPr>
          <w:p w14:paraId="201EE09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North West</w:t>
            </w:r>
          </w:p>
        </w:tc>
        <w:tc>
          <w:tcPr>
            <w:tcW w:w="1350" w:type="dxa"/>
            <w:tcBorders>
              <w:top w:val="nil"/>
              <w:left w:val="nil"/>
              <w:bottom w:val="nil"/>
              <w:right w:val="nil"/>
            </w:tcBorders>
            <w:shd w:val="clear" w:color="auto" w:fill="auto"/>
            <w:vAlign w:val="bottom"/>
            <w:hideMark/>
          </w:tcPr>
          <w:p w14:paraId="5B9A4DF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34" w:type="dxa"/>
            <w:tcBorders>
              <w:top w:val="nil"/>
              <w:left w:val="nil"/>
              <w:bottom w:val="nil"/>
              <w:right w:val="nil"/>
            </w:tcBorders>
            <w:shd w:val="clear" w:color="auto" w:fill="auto"/>
            <w:vAlign w:val="bottom"/>
            <w:hideMark/>
          </w:tcPr>
          <w:p w14:paraId="49AE633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906" w:type="dxa"/>
            <w:tcBorders>
              <w:top w:val="nil"/>
              <w:left w:val="nil"/>
              <w:bottom w:val="nil"/>
              <w:right w:val="nil"/>
            </w:tcBorders>
            <w:shd w:val="clear" w:color="auto" w:fill="auto"/>
            <w:vAlign w:val="bottom"/>
            <w:hideMark/>
          </w:tcPr>
          <w:p w14:paraId="4220DDF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r>
      <w:tr w:rsidR="00C012ED" w:rsidRPr="003F7EAB" w14:paraId="3C101C86" w14:textId="77777777" w:rsidTr="00C012ED">
        <w:trPr>
          <w:trHeight w:val="285"/>
        </w:trPr>
        <w:tc>
          <w:tcPr>
            <w:tcW w:w="2984" w:type="dxa"/>
            <w:tcBorders>
              <w:top w:val="nil"/>
              <w:left w:val="nil"/>
              <w:bottom w:val="nil"/>
              <w:right w:val="nil"/>
            </w:tcBorders>
            <w:shd w:val="clear" w:color="auto" w:fill="auto"/>
            <w:vAlign w:val="bottom"/>
            <w:hideMark/>
          </w:tcPr>
          <w:p w14:paraId="7712890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Yorkshire &amp; Humberside</w:t>
            </w:r>
          </w:p>
        </w:tc>
        <w:tc>
          <w:tcPr>
            <w:tcW w:w="1350" w:type="dxa"/>
            <w:tcBorders>
              <w:top w:val="nil"/>
              <w:left w:val="nil"/>
              <w:bottom w:val="nil"/>
              <w:right w:val="nil"/>
            </w:tcBorders>
            <w:shd w:val="clear" w:color="auto" w:fill="auto"/>
            <w:vAlign w:val="bottom"/>
            <w:hideMark/>
          </w:tcPr>
          <w:p w14:paraId="1D20518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34" w:type="dxa"/>
            <w:tcBorders>
              <w:top w:val="nil"/>
              <w:left w:val="nil"/>
              <w:bottom w:val="nil"/>
              <w:right w:val="nil"/>
            </w:tcBorders>
            <w:shd w:val="clear" w:color="auto" w:fill="auto"/>
            <w:vAlign w:val="bottom"/>
            <w:hideMark/>
          </w:tcPr>
          <w:p w14:paraId="7BE378A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906" w:type="dxa"/>
            <w:tcBorders>
              <w:top w:val="nil"/>
              <w:left w:val="nil"/>
              <w:bottom w:val="nil"/>
              <w:right w:val="nil"/>
            </w:tcBorders>
            <w:shd w:val="clear" w:color="auto" w:fill="auto"/>
            <w:vAlign w:val="bottom"/>
            <w:hideMark/>
          </w:tcPr>
          <w:p w14:paraId="6097D69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46CCE4F9" w14:textId="77777777" w:rsidTr="00C012ED">
        <w:trPr>
          <w:trHeight w:val="285"/>
        </w:trPr>
        <w:tc>
          <w:tcPr>
            <w:tcW w:w="2984" w:type="dxa"/>
            <w:tcBorders>
              <w:top w:val="nil"/>
              <w:left w:val="nil"/>
              <w:bottom w:val="nil"/>
              <w:right w:val="nil"/>
            </w:tcBorders>
            <w:shd w:val="clear" w:color="auto" w:fill="auto"/>
            <w:vAlign w:val="bottom"/>
            <w:hideMark/>
          </w:tcPr>
          <w:p w14:paraId="512306F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 Midlands</w:t>
            </w:r>
          </w:p>
        </w:tc>
        <w:tc>
          <w:tcPr>
            <w:tcW w:w="1350" w:type="dxa"/>
            <w:tcBorders>
              <w:top w:val="nil"/>
              <w:left w:val="nil"/>
              <w:bottom w:val="nil"/>
              <w:right w:val="nil"/>
            </w:tcBorders>
            <w:shd w:val="clear" w:color="auto" w:fill="auto"/>
            <w:vAlign w:val="bottom"/>
            <w:hideMark/>
          </w:tcPr>
          <w:p w14:paraId="47CEF3B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34" w:type="dxa"/>
            <w:tcBorders>
              <w:top w:val="nil"/>
              <w:left w:val="nil"/>
              <w:bottom w:val="nil"/>
              <w:right w:val="nil"/>
            </w:tcBorders>
            <w:shd w:val="clear" w:color="auto" w:fill="auto"/>
            <w:vAlign w:val="bottom"/>
            <w:hideMark/>
          </w:tcPr>
          <w:p w14:paraId="69699AD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906" w:type="dxa"/>
            <w:tcBorders>
              <w:top w:val="nil"/>
              <w:left w:val="nil"/>
              <w:bottom w:val="nil"/>
              <w:right w:val="nil"/>
            </w:tcBorders>
            <w:shd w:val="clear" w:color="auto" w:fill="auto"/>
            <w:vAlign w:val="bottom"/>
            <w:hideMark/>
          </w:tcPr>
          <w:p w14:paraId="1365E34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r>
      <w:tr w:rsidR="00C012ED" w:rsidRPr="003F7EAB" w14:paraId="3960C789" w14:textId="77777777" w:rsidTr="00C012ED">
        <w:trPr>
          <w:trHeight w:val="285"/>
        </w:trPr>
        <w:tc>
          <w:tcPr>
            <w:tcW w:w="2984" w:type="dxa"/>
            <w:tcBorders>
              <w:top w:val="nil"/>
              <w:left w:val="nil"/>
              <w:bottom w:val="nil"/>
              <w:right w:val="nil"/>
            </w:tcBorders>
            <w:shd w:val="clear" w:color="auto" w:fill="auto"/>
            <w:vAlign w:val="bottom"/>
            <w:hideMark/>
          </w:tcPr>
          <w:p w14:paraId="3D78F78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West Midlands</w:t>
            </w:r>
          </w:p>
        </w:tc>
        <w:tc>
          <w:tcPr>
            <w:tcW w:w="1350" w:type="dxa"/>
            <w:tcBorders>
              <w:top w:val="nil"/>
              <w:left w:val="nil"/>
              <w:bottom w:val="nil"/>
              <w:right w:val="nil"/>
            </w:tcBorders>
            <w:shd w:val="clear" w:color="auto" w:fill="auto"/>
            <w:vAlign w:val="bottom"/>
            <w:hideMark/>
          </w:tcPr>
          <w:p w14:paraId="64BDC6E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34" w:type="dxa"/>
            <w:tcBorders>
              <w:top w:val="nil"/>
              <w:left w:val="nil"/>
              <w:bottom w:val="nil"/>
              <w:right w:val="nil"/>
            </w:tcBorders>
            <w:shd w:val="clear" w:color="auto" w:fill="auto"/>
            <w:vAlign w:val="bottom"/>
            <w:hideMark/>
          </w:tcPr>
          <w:p w14:paraId="5F85186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906" w:type="dxa"/>
            <w:tcBorders>
              <w:top w:val="nil"/>
              <w:left w:val="nil"/>
              <w:bottom w:val="nil"/>
              <w:right w:val="nil"/>
            </w:tcBorders>
            <w:shd w:val="clear" w:color="auto" w:fill="auto"/>
            <w:vAlign w:val="bottom"/>
            <w:hideMark/>
          </w:tcPr>
          <w:p w14:paraId="100560D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002DBD01" w14:textId="77777777" w:rsidTr="00C012ED">
        <w:trPr>
          <w:trHeight w:val="285"/>
        </w:trPr>
        <w:tc>
          <w:tcPr>
            <w:tcW w:w="2984" w:type="dxa"/>
            <w:tcBorders>
              <w:top w:val="nil"/>
              <w:left w:val="nil"/>
              <w:bottom w:val="nil"/>
              <w:right w:val="nil"/>
            </w:tcBorders>
            <w:shd w:val="clear" w:color="auto" w:fill="auto"/>
            <w:vAlign w:val="bottom"/>
            <w:hideMark/>
          </w:tcPr>
          <w:p w14:paraId="50D3ABC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West</w:t>
            </w:r>
          </w:p>
        </w:tc>
        <w:tc>
          <w:tcPr>
            <w:tcW w:w="1350" w:type="dxa"/>
            <w:tcBorders>
              <w:top w:val="nil"/>
              <w:left w:val="nil"/>
              <w:bottom w:val="nil"/>
              <w:right w:val="nil"/>
            </w:tcBorders>
            <w:shd w:val="clear" w:color="auto" w:fill="auto"/>
            <w:vAlign w:val="bottom"/>
            <w:hideMark/>
          </w:tcPr>
          <w:p w14:paraId="63720FC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34" w:type="dxa"/>
            <w:tcBorders>
              <w:top w:val="nil"/>
              <w:left w:val="nil"/>
              <w:bottom w:val="nil"/>
              <w:right w:val="nil"/>
            </w:tcBorders>
            <w:shd w:val="clear" w:color="auto" w:fill="auto"/>
            <w:vAlign w:val="bottom"/>
            <w:hideMark/>
          </w:tcPr>
          <w:p w14:paraId="29D3B29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906" w:type="dxa"/>
            <w:tcBorders>
              <w:top w:val="nil"/>
              <w:left w:val="nil"/>
              <w:bottom w:val="nil"/>
              <w:right w:val="nil"/>
            </w:tcBorders>
            <w:shd w:val="clear" w:color="auto" w:fill="auto"/>
            <w:vAlign w:val="bottom"/>
            <w:hideMark/>
          </w:tcPr>
          <w:p w14:paraId="3976086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1A07DEA1" w14:textId="77777777" w:rsidTr="00C012ED">
        <w:trPr>
          <w:trHeight w:val="285"/>
        </w:trPr>
        <w:tc>
          <w:tcPr>
            <w:tcW w:w="2984" w:type="dxa"/>
            <w:tcBorders>
              <w:top w:val="nil"/>
              <w:left w:val="nil"/>
              <w:bottom w:val="nil"/>
              <w:right w:val="nil"/>
            </w:tcBorders>
            <w:shd w:val="clear" w:color="auto" w:fill="auto"/>
            <w:vAlign w:val="bottom"/>
            <w:hideMark/>
          </w:tcPr>
          <w:p w14:paraId="75B8717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East</w:t>
            </w:r>
          </w:p>
        </w:tc>
        <w:tc>
          <w:tcPr>
            <w:tcW w:w="1350" w:type="dxa"/>
            <w:tcBorders>
              <w:top w:val="nil"/>
              <w:left w:val="nil"/>
              <w:bottom w:val="nil"/>
              <w:right w:val="nil"/>
            </w:tcBorders>
            <w:shd w:val="clear" w:color="auto" w:fill="auto"/>
            <w:vAlign w:val="bottom"/>
            <w:hideMark/>
          </w:tcPr>
          <w:p w14:paraId="3FE561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34" w:type="dxa"/>
            <w:tcBorders>
              <w:top w:val="nil"/>
              <w:left w:val="nil"/>
              <w:bottom w:val="nil"/>
              <w:right w:val="nil"/>
            </w:tcBorders>
            <w:shd w:val="clear" w:color="auto" w:fill="auto"/>
            <w:vAlign w:val="bottom"/>
            <w:hideMark/>
          </w:tcPr>
          <w:p w14:paraId="5DE51A6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906" w:type="dxa"/>
            <w:tcBorders>
              <w:top w:val="nil"/>
              <w:left w:val="nil"/>
              <w:bottom w:val="nil"/>
              <w:right w:val="nil"/>
            </w:tcBorders>
            <w:shd w:val="clear" w:color="auto" w:fill="auto"/>
            <w:vAlign w:val="bottom"/>
            <w:hideMark/>
          </w:tcPr>
          <w:p w14:paraId="3933F9E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22F34299" w14:textId="77777777" w:rsidTr="00C012ED">
        <w:trPr>
          <w:trHeight w:val="285"/>
        </w:trPr>
        <w:tc>
          <w:tcPr>
            <w:tcW w:w="2984" w:type="dxa"/>
            <w:tcBorders>
              <w:top w:val="nil"/>
              <w:left w:val="nil"/>
              <w:bottom w:val="nil"/>
              <w:right w:val="nil"/>
            </w:tcBorders>
            <w:shd w:val="clear" w:color="auto" w:fill="auto"/>
            <w:vAlign w:val="bottom"/>
            <w:hideMark/>
          </w:tcPr>
          <w:p w14:paraId="3AF47EA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South East</w:t>
            </w:r>
          </w:p>
        </w:tc>
        <w:tc>
          <w:tcPr>
            <w:tcW w:w="1350" w:type="dxa"/>
            <w:tcBorders>
              <w:top w:val="nil"/>
              <w:left w:val="nil"/>
              <w:bottom w:val="nil"/>
              <w:right w:val="nil"/>
            </w:tcBorders>
            <w:shd w:val="clear" w:color="auto" w:fill="auto"/>
            <w:vAlign w:val="bottom"/>
            <w:hideMark/>
          </w:tcPr>
          <w:p w14:paraId="50ACE24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734" w:type="dxa"/>
            <w:tcBorders>
              <w:top w:val="nil"/>
              <w:left w:val="nil"/>
              <w:bottom w:val="nil"/>
              <w:right w:val="nil"/>
            </w:tcBorders>
            <w:shd w:val="clear" w:color="auto" w:fill="auto"/>
            <w:vAlign w:val="bottom"/>
            <w:hideMark/>
          </w:tcPr>
          <w:p w14:paraId="1370B9E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906" w:type="dxa"/>
            <w:tcBorders>
              <w:top w:val="nil"/>
              <w:left w:val="nil"/>
              <w:bottom w:val="nil"/>
              <w:right w:val="nil"/>
            </w:tcBorders>
            <w:shd w:val="clear" w:color="auto" w:fill="auto"/>
            <w:vAlign w:val="bottom"/>
            <w:hideMark/>
          </w:tcPr>
          <w:p w14:paraId="6699523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r>
      <w:tr w:rsidR="00C012ED" w:rsidRPr="003F7EAB" w14:paraId="28DCDC3C" w14:textId="77777777" w:rsidTr="00C012ED">
        <w:trPr>
          <w:trHeight w:val="285"/>
        </w:trPr>
        <w:tc>
          <w:tcPr>
            <w:tcW w:w="2984" w:type="dxa"/>
            <w:tcBorders>
              <w:top w:val="nil"/>
              <w:left w:val="nil"/>
              <w:bottom w:val="nil"/>
              <w:right w:val="nil"/>
            </w:tcBorders>
            <w:shd w:val="clear" w:color="auto" w:fill="auto"/>
            <w:vAlign w:val="bottom"/>
            <w:hideMark/>
          </w:tcPr>
          <w:p w14:paraId="694EB9C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Wales</w:t>
            </w:r>
          </w:p>
        </w:tc>
        <w:tc>
          <w:tcPr>
            <w:tcW w:w="1350" w:type="dxa"/>
            <w:tcBorders>
              <w:top w:val="nil"/>
              <w:left w:val="nil"/>
              <w:bottom w:val="nil"/>
              <w:right w:val="nil"/>
            </w:tcBorders>
            <w:shd w:val="clear" w:color="auto" w:fill="auto"/>
            <w:vAlign w:val="bottom"/>
            <w:hideMark/>
          </w:tcPr>
          <w:p w14:paraId="0C39EB1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734" w:type="dxa"/>
            <w:tcBorders>
              <w:top w:val="nil"/>
              <w:left w:val="nil"/>
              <w:bottom w:val="nil"/>
              <w:right w:val="nil"/>
            </w:tcBorders>
            <w:shd w:val="clear" w:color="auto" w:fill="auto"/>
            <w:vAlign w:val="bottom"/>
            <w:hideMark/>
          </w:tcPr>
          <w:p w14:paraId="24FCF5D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906" w:type="dxa"/>
            <w:tcBorders>
              <w:top w:val="nil"/>
              <w:left w:val="nil"/>
              <w:bottom w:val="nil"/>
              <w:right w:val="nil"/>
            </w:tcBorders>
            <w:shd w:val="clear" w:color="auto" w:fill="auto"/>
            <w:vAlign w:val="bottom"/>
            <w:hideMark/>
          </w:tcPr>
          <w:p w14:paraId="176F6E0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r>
      <w:tr w:rsidR="00C012ED" w:rsidRPr="003F7EAB" w14:paraId="7F812DA8" w14:textId="77777777" w:rsidTr="00C012ED">
        <w:trPr>
          <w:trHeight w:val="285"/>
        </w:trPr>
        <w:tc>
          <w:tcPr>
            <w:tcW w:w="2984" w:type="dxa"/>
            <w:tcBorders>
              <w:top w:val="nil"/>
              <w:left w:val="nil"/>
              <w:bottom w:val="nil"/>
              <w:right w:val="nil"/>
            </w:tcBorders>
            <w:shd w:val="clear" w:color="auto" w:fill="auto"/>
            <w:vAlign w:val="bottom"/>
            <w:hideMark/>
          </w:tcPr>
          <w:p w14:paraId="3BF9AD8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lastRenderedPageBreak/>
              <w:t>Scotland</w:t>
            </w:r>
          </w:p>
        </w:tc>
        <w:tc>
          <w:tcPr>
            <w:tcW w:w="1350" w:type="dxa"/>
            <w:tcBorders>
              <w:top w:val="nil"/>
              <w:left w:val="nil"/>
              <w:bottom w:val="nil"/>
              <w:right w:val="nil"/>
            </w:tcBorders>
            <w:shd w:val="clear" w:color="auto" w:fill="auto"/>
            <w:vAlign w:val="bottom"/>
            <w:hideMark/>
          </w:tcPr>
          <w:p w14:paraId="74831C0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734" w:type="dxa"/>
            <w:tcBorders>
              <w:top w:val="nil"/>
              <w:left w:val="nil"/>
              <w:bottom w:val="nil"/>
              <w:right w:val="nil"/>
            </w:tcBorders>
            <w:shd w:val="clear" w:color="auto" w:fill="auto"/>
            <w:vAlign w:val="bottom"/>
            <w:hideMark/>
          </w:tcPr>
          <w:p w14:paraId="64D7791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906" w:type="dxa"/>
            <w:tcBorders>
              <w:top w:val="nil"/>
              <w:left w:val="nil"/>
              <w:bottom w:val="nil"/>
              <w:right w:val="nil"/>
            </w:tcBorders>
            <w:shd w:val="clear" w:color="auto" w:fill="auto"/>
            <w:vAlign w:val="bottom"/>
            <w:hideMark/>
          </w:tcPr>
          <w:p w14:paraId="394DFA1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57A9D388" w14:textId="77777777" w:rsidTr="00C012ED">
        <w:trPr>
          <w:trHeight w:val="285"/>
        </w:trPr>
        <w:tc>
          <w:tcPr>
            <w:tcW w:w="2984" w:type="dxa"/>
            <w:tcBorders>
              <w:top w:val="nil"/>
              <w:left w:val="nil"/>
              <w:bottom w:val="nil"/>
              <w:right w:val="nil"/>
            </w:tcBorders>
            <w:shd w:val="clear" w:color="auto" w:fill="auto"/>
            <w:vAlign w:val="bottom"/>
            <w:hideMark/>
          </w:tcPr>
          <w:p w14:paraId="19C1814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Sole proprietor</w:t>
            </w:r>
          </w:p>
        </w:tc>
        <w:tc>
          <w:tcPr>
            <w:tcW w:w="1350" w:type="dxa"/>
            <w:tcBorders>
              <w:top w:val="nil"/>
              <w:left w:val="nil"/>
              <w:bottom w:val="nil"/>
              <w:right w:val="nil"/>
            </w:tcBorders>
            <w:shd w:val="clear" w:color="auto" w:fill="auto"/>
            <w:vAlign w:val="bottom"/>
            <w:hideMark/>
          </w:tcPr>
          <w:p w14:paraId="2F89C61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734" w:type="dxa"/>
            <w:tcBorders>
              <w:top w:val="nil"/>
              <w:left w:val="nil"/>
              <w:bottom w:val="nil"/>
              <w:right w:val="nil"/>
            </w:tcBorders>
            <w:shd w:val="clear" w:color="auto" w:fill="auto"/>
            <w:vAlign w:val="bottom"/>
            <w:hideMark/>
          </w:tcPr>
          <w:p w14:paraId="5380D11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906" w:type="dxa"/>
            <w:tcBorders>
              <w:top w:val="nil"/>
              <w:left w:val="nil"/>
              <w:bottom w:val="nil"/>
              <w:right w:val="nil"/>
            </w:tcBorders>
            <w:shd w:val="clear" w:color="auto" w:fill="auto"/>
            <w:vAlign w:val="bottom"/>
            <w:hideMark/>
          </w:tcPr>
          <w:p w14:paraId="0FE1774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0.29***</w:t>
            </w:r>
          </w:p>
        </w:tc>
      </w:tr>
      <w:tr w:rsidR="00C012ED" w:rsidRPr="003F7EAB" w14:paraId="5096AE65" w14:textId="77777777" w:rsidTr="00C012ED">
        <w:trPr>
          <w:trHeight w:val="285"/>
        </w:trPr>
        <w:tc>
          <w:tcPr>
            <w:tcW w:w="2984" w:type="dxa"/>
            <w:tcBorders>
              <w:top w:val="nil"/>
              <w:left w:val="nil"/>
              <w:bottom w:val="nil"/>
              <w:right w:val="nil"/>
            </w:tcBorders>
            <w:shd w:val="clear" w:color="auto" w:fill="auto"/>
            <w:vAlign w:val="bottom"/>
            <w:hideMark/>
          </w:tcPr>
          <w:p w14:paraId="2924E21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Partnership</w:t>
            </w:r>
          </w:p>
        </w:tc>
        <w:tc>
          <w:tcPr>
            <w:tcW w:w="1350" w:type="dxa"/>
            <w:tcBorders>
              <w:top w:val="nil"/>
              <w:left w:val="nil"/>
              <w:bottom w:val="nil"/>
              <w:right w:val="nil"/>
            </w:tcBorders>
            <w:shd w:val="clear" w:color="auto" w:fill="auto"/>
            <w:vAlign w:val="bottom"/>
            <w:hideMark/>
          </w:tcPr>
          <w:p w14:paraId="07029CD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0.15***</w:t>
            </w:r>
          </w:p>
        </w:tc>
        <w:tc>
          <w:tcPr>
            <w:tcW w:w="1734" w:type="dxa"/>
            <w:tcBorders>
              <w:top w:val="nil"/>
              <w:left w:val="nil"/>
              <w:bottom w:val="nil"/>
              <w:right w:val="nil"/>
            </w:tcBorders>
            <w:shd w:val="clear" w:color="auto" w:fill="auto"/>
            <w:vAlign w:val="bottom"/>
            <w:hideMark/>
          </w:tcPr>
          <w:p w14:paraId="0A46DF9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906" w:type="dxa"/>
            <w:tcBorders>
              <w:top w:val="nil"/>
              <w:left w:val="nil"/>
              <w:bottom w:val="nil"/>
              <w:right w:val="nil"/>
            </w:tcBorders>
            <w:shd w:val="clear" w:color="auto" w:fill="auto"/>
            <w:vAlign w:val="bottom"/>
            <w:hideMark/>
          </w:tcPr>
          <w:p w14:paraId="5BFB3E6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0.28***</w:t>
            </w:r>
          </w:p>
        </w:tc>
      </w:tr>
      <w:tr w:rsidR="00C012ED" w:rsidRPr="003F7EAB" w14:paraId="52B95C3A" w14:textId="77777777" w:rsidTr="00C012ED">
        <w:trPr>
          <w:trHeight w:val="285"/>
        </w:trPr>
        <w:tc>
          <w:tcPr>
            <w:tcW w:w="2984" w:type="dxa"/>
            <w:tcBorders>
              <w:top w:val="nil"/>
              <w:left w:val="nil"/>
              <w:bottom w:val="nil"/>
              <w:right w:val="nil"/>
            </w:tcBorders>
            <w:shd w:val="clear" w:color="auto" w:fill="auto"/>
            <w:vAlign w:val="bottom"/>
            <w:hideMark/>
          </w:tcPr>
          <w:p w14:paraId="3FAD278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Public Corporation</w:t>
            </w:r>
          </w:p>
        </w:tc>
        <w:tc>
          <w:tcPr>
            <w:tcW w:w="1350" w:type="dxa"/>
            <w:tcBorders>
              <w:top w:val="nil"/>
              <w:left w:val="nil"/>
              <w:bottom w:val="nil"/>
              <w:right w:val="nil"/>
            </w:tcBorders>
            <w:shd w:val="clear" w:color="auto" w:fill="auto"/>
            <w:vAlign w:val="bottom"/>
            <w:hideMark/>
          </w:tcPr>
          <w:p w14:paraId="70D1D01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c>
          <w:tcPr>
            <w:tcW w:w="1734" w:type="dxa"/>
            <w:tcBorders>
              <w:top w:val="nil"/>
              <w:left w:val="nil"/>
              <w:bottom w:val="nil"/>
              <w:right w:val="nil"/>
            </w:tcBorders>
            <w:shd w:val="clear" w:color="auto" w:fill="auto"/>
            <w:vAlign w:val="bottom"/>
            <w:hideMark/>
          </w:tcPr>
          <w:p w14:paraId="3C28D3B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906" w:type="dxa"/>
            <w:tcBorders>
              <w:top w:val="nil"/>
              <w:left w:val="nil"/>
              <w:bottom w:val="nil"/>
              <w:right w:val="nil"/>
            </w:tcBorders>
            <w:shd w:val="clear" w:color="auto" w:fill="auto"/>
            <w:vAlign w:val="bottom"/>
            <w:hideMark/>
          </w:tcPr>
          <w:p w14:paraId="054F6A9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r>
      <w:tr w:rsidR="00C012ED" w:rsidRPr="003F7EAB" w14:paraId="547BD781" w14:textId="77777777" w:rsidTr="00C012ED">
        <w:trPr>
          <w:trHeight w:val="285"/>
        </w:trPr>
        <w:tc>
          <w:tcPr>
            <w:tcW w:w="2984" w:type="dxa"/>
            <w:tcBorders>
              <w:top w:val="nil"/>
              <w:left w:val="nil"/>
              <w:bottom w:val="nil"/>
              <w:right w:val="nil"/>
            </w:tcBorders>
            <w:shd w:val="clear" w:color="auto" w:fill="auto"/>
            <w:vAlign w:val="bottom"/>
            <w:hideMark/>
          </w:tcPr>
          <w:p w14:paraId="2C14057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Central Government Body</w:t>
            </w:r>
          </w:p>
        </w:tc>
        <w:tc>
          <w:tcPr>
            <w:tcW w:w="1350" w:type="dxa"/>
            <w:tcBorders>
              <w:top w:val="nil"/>
              <w:left w:val="nil"/>
              <w:bottom w:val="nil"/>
              <w:right w:val="nil"/>
            </w:tcBorders>
            <w:shd w:val="clear" w:color="auto" w:fill="auto"/>
            <w:vAlign w:val="bottom"/>
            <w:hideMark/>
          </w:tcPr>
          <w:p w14:paraId="1721C13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734" w:type="dxa"/>
            <w:tcBorders>
              <w:top w:val="nil"/>
              <w:left w:val="nil"/>
              <w:bottom w:val="nil"/>
              <w:right w:val="nil"/>
            </w:tcBorders>
            <w:shd w:val="clear" w:color="auto" w:fill="auto"/>
            <w:vAlign w:val="bottom"/>
            <w:hideMark/>
          </w:tcPr>
          <w:p w14:paraId="04FEAD9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906" w:type="dxa"/>
            <w:tcBorders>
              <w:top w:val="nil"/>
              <w:left w:val="nil"/>
              <w:bottom w:val="nil"/>
              <w:right w:val="nil"/>
            </w:tcBorders>
            <w:shd w:val="clear" w:color="auto" w:fill="auto"/>
            <w:vAlign w:val="bottom"/>
            <w:hideMark/>
          </w:tcPr>
          <w:p w14:paraId="3956DD7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-0.10***</w:t>
            </w:r>
          </w:p>
        </w:tc>
      </w:tr>
      <w:tr w:rsidR="00C012ED" w:rsidRPr="003F7EAB" w14:paraId="66D1F06A" w14:textId="77777777" w:rsidTr="00C012ED">
        <w:trPr>
          <w:trHeight w:val="285"/>
        </w:trPr>
        <w:tc>
          <w:tcPr>
            <w:tcW w:w="2984" w:type="dxa"/>
            <w:tcBorders>
              <w:top w:val="nil"/>
              <w:left w:val="nil"/>
              <w:bottom w:val="nil"/>
              <w:right w:val="nil"/>
            </w:tcBorders>
            <w:shd w:val="clear" w:color="auto" w:fill="auto"/>
            <w:vAlign w:val="bottom"/>
            <w:hideMark/>
          </w:tcPr>
          <w:p w14:paraId="2E075A9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Local Authority</w:t>
            </w:r>
          </w:p>
        </w:tc>
        <w:tc>
          <w:tcPr>
            <w:tcW w:w="1350" w:type="dxa"/>
            <w:tcBorders>
              <w:top w:val="nil"/>
              <w:left w:val="nil"/>
              <w:bottom w:val="nil"/>
              <w:right w:val="nil"/>
            </w:tcBorders>
            <w:shd w:val="clear" w:color="auto" w:fill="auto"/>
            <w:vAlign w:val="bottom"/>
            <w:hideMark/>
          </w:tcPr>
          <w:p w14:paraId="6B2A12F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0.18***</w:t>
            </w:r>
          </w:p>
        </w:tc>
        <w:tc>
          <w:tcPr>
            <w:tcW w:w="1734" w:type="dxa"/>
            <w:tcBorders>
              <w:top w:val="nil"/>
              <w:left w:val="nil"/>
              <w:bottom w:val="nil"/>
              <w:right w:val="nil"/>
            </w:tcBorders>
            <w:shd w:val="clear" w:color="auto" w:fill="auto"/>
            <w:vAlign w:val="bottom"/>
            <w:hideMark/>
          </w:tcPr>
          <w:p w14:paraId="4826609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c>
          <w:tcPr>
            <w:tcW w:w="1906" w:type="dxa"/>
            <w:tcBorders>
              <w:top w:val="nil"/>
              <w:left w:val="nil"/>
              <w:bottom w:val="nil"/>
              <w:right w:val="nil"/>
            </w:tcBorders>
            <w:shd w:val="clear" w:color="auto" w:fill="auto"/>
            <w:vAlign w:val="bottom"/>
            <w:hideMark/>
          </w:tcPr>
          <w:p w14:paraId="0354C9E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0.18***</w:t>
            </w:r>
          </w:p>
        </w:tc>
      </w:tr>
      <w:tr w:rsidR="00C012ED" w:rsidRPr="003F7EAB" w14:paraId="70089717" w14:textId="77777777" w:rsidTr="00C012ED">
        <w:trPr>
          <w:trHeight w:val="285"/>
        </w:trPr>
        <w:tc>
          <w:tcPr>
            <w:tcW w:w="2984" w:type="dxa"/>
            <w:tcBorders>
              <w:top w:val="nil"/>
              <w:left w:val="nil"/>
              <w:bottom w:val="nil"/>
              <w:right w:val="nil"/>
            </w:tcBorders>
            <w:shd w:val="clear" w:color="auto" w:fill="auto"/>
            <w:vAlign w:val="bottom"/>
            <w:hideMark/>
          </w:tcPr>
          <w:p w14:paraId="1F01026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Non-profit Making Body</w:t>
            </w:r>
          </w:p>
        </w:tc>
        <w:tc>
          <w:tcPr>
            <w:tcW w:w="1350" w:type="dxa"/>
            <w:tcBorders>
              <w:top w:val="nil"/>
              <w:left w:val="nil"/>
              <w:bottom w:val="nil"/>
              <w:right w:val="nil"/>
            </w:tcBorders>
            <w:shd w:val="clear" w:color="auto" w:fill="auto"/>
            <w:vAlign w:val="bottom"/>
            <w:hideMark/>
          </w:tcPr>
          <w:p w14:paraId="04C514F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c>
          <w:tcPr>
            <w:tcW w:w="1734" w:type="dxa"/>
            <w:tcBorders>
              <w:top w:val="nil"/>
              <w:left w:val="nil"/>
              <w:bottom w:val="nil"/>
              <w:right w:val="nil"/>
            </w:tcBorders>
            <w:shd w:val="clear" w:color="auto" w:fill="auto"/>
            <w:vAlign w:val="bottom"/>
            <w:hideMark/>
          </w:tcPr>
          <w:p w14:paraId="17C2E7E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906" w:type="dxa"/>
            <w:tcBorders>
              <w:top w:val="nil"/>
              <w:left w:val="nil"/>
              <w:bottom w:val="nil"/>
              <w:right w:val="nil"/>
            </w:tcBorders>
            <w:shd w:val="clear" w:color="auto" w:fill="auto"/>
            <w:vAlign w:val="bottom"/>
            <w:hideMark/>
          </w:tcPr>
          <w:p w14:paraId="2B47796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r>
      <w:tr w:rsidR="00C012ED" w:rsidRPr="003F7EAB" w14:paraId="029A4C0B" w14:textId="77777777" w:rsidTr="00C012ED">
        <w:trPr>
          <w:trHeight w:val="285"/>
        </w:trPr>
        <w:tc>
          <w:tcPr>
            <w:tcW w:w="2984" w:type="dxa"/>
            <w:tcBorders>
              <w:top w:val="nil"/>
              <w:left w:val="nil"/>
              <w:bottom w:val="nil"/>
              <w:right w:val="nil"/>
            </w:tcBorders>
            <w:shd w:val="clear" w:color="auto" w:fill="auto"/>
            <w:vAlign w:val="bottom"/>
            <w:hideMark/>
          </w:tcPr>
          <w:p w14:paraId="14993C2D"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2016</w:t>
            </w:r>
          </w:p>
        </w:tc>
        <w:tc>
          <w:tcPr>
            <w:tcW w:w="1350" w:type="dxa"/>
            <w:tcBorders>
              <w:top w:val="nil"/>
              <w:left w:val="nil"/>
              <w:bottom w:val="nil"/>
              <w:right w:val="nil"/>
            </w:tcBorders>
            <w:shd w:val="clear" w:color="auto" w:fill="auto"/>
            <w:vAlign w:val="bottom"/>
            <w:hideMark/>
          </w:tcPr>
          <w:p w14:paraId="55A656B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34" w:type="dxa"/>
            <w:tcBorders>
              <w:top w:val="nil"/>
              <w:left w:val="nil"/>
              <w:bottom w:val="nil"/>
              <w:right w:val="nil"/>
            </w:tcBorders>
            <w:shd w:val="clear" w:color="auto" w:fill="auto"/>
            <w:vAlign w:val="bottom"/>
            <w:hideMark/>
          </w:tcPr>
          <w:p w14:paraId="6958EE6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-0.15***</w:t>
            </w:r>
          </w:p>
        </w:tc>
        <w:tc>
          <w:tcPr>
            <w:tcW w:w="1906" w:type="dxa"/>
            <w:tcBorders>
              <w:top w:val="nil"/>
              <w:left w:val="nil"/>
              <w:bottom w:val="nil"/>
              <w:right w:val="nil"/>
            </w:tcBorders>
            <w:shd w:val="clear" w:color="auto" w:fill="auto"/>
            <w:vAlign w:val="bottom"/>
            <w:hideMark/>
          </w:tcPr>
          <w:p w14:paraId="13BE323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-0.49***</w:t>
            </w:r>
          </w:p>
        </w:tc>
      </w:tr>
      <w:tr w:rsidR="00C012ED" w:rsidRPr="003F7EAB" w14:paraId="604E1953" w14:textId="77777777" w:rsidTr="00C012ED">
        <w:trPr>
          <w:trHeight w:val="285"/>
        </w:trPr>
        <w:tc>
          <w:tcPr>
            <w:tcW w:w="2984" w:type="dxa"/>
            <w:tcBorders>
              <w:top w:val="nil"/>
              <w:left w:val="nil"/>
              <w:bottom w:val="nil"/>
              <w:right w:val="nil"/>
            </w:tcBorders>
            <w:shd w:val="clear" w:color="auto" w:fill="auto"/>
            <w:vAlign w:val="bottom"/>
            <w:hideMark/>
          </w:tcPr>
          <w:p w14:paraId="7463FB7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2017</w:t>
            </w:r>
          </w:p>
        </w:tc>
        <w:tc>
          <w:tcPr>
            <w:tcW w:w="1350" w:type="dxa"/>
            <w:tcBorders>
              <w:top w:val="nil"/>
              <w:left w:val="nil"/>
              <w:bottom w:val="nil"/>
              <w:right w:val="nil"/>
            </w:tcBorders>
            <w:shd w:val="clear" w:color="auto" w:fill="auto"/>
            <w:vAlign w:val="bottom"/>
            <w:hideMark/>
          </w:tcPr>
          <w:p w14:paraId="3AB2EA4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734" w:type="dxa"/>
            <w:tcBorders>
              <w:top w:val="nil"/>
              <w:left w:val="nil"/>
              <w:bottom w:val="nil"/>
              <w:right w:val="nil"/>
            </w:tcBorders>
            <w:shd w:val="clear" w:color="auto" w:fill="auto"/>
            <w:vAlign w:val="bottom"/>
            <w:hideMark/>
          </w:tcPr>
          <w:p w14:paraId="7CD2CC3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906" w:type="dxa"/>
            <w:tcBorders>
              <w:top w:val="nil"/>
              <w:left w:val="nil"/>
              <w:bottom w:val="nil"/>
              <w:right w:val="nil"/>
            </w:tcBorders>
            <w:shd w:val="clear" w:color="auto" w:fill="auto"/>
            <w:vAlign w:val="bottom"/>
            <w:hideMark/>
          </w:tcPr>
          <w:p w14:paraId="3DF0F75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-0.28***</w:t>
            </w:r>
          </w:p>
        </w:tc>
      </w:tr>
      <w:tr w:rsidR="00C012ED" w:rsidRPr="003F7EAB" w14:paraId="782BFB2E" w14:textId="77777777" w:rsidTr="00C012ED">
        <w:trPr>
          <w:trHeight w:val="285"/>
        </w:trPr>
        <w:tc>
          <w:tcPr>
            <w:tcW w:w="2984" w:type="dxa"/>
            <w:tcBorders>
              <w:top w:val="nil"/>
              <w:left w:val="nil"/>
              <w:bottom w:val="nil"/>
              <w:right w:val="nil"/>
            </w:tcBorders>
            <w:shd w:val="clear" w:color="auto" w:fill="auto"/>
            <w:vAlign w:val="bottom"/>
            <w:hideMark/>
          </w:tcPr>
          <w:p w14:paraId="2F2E78F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Constant</w:t>
            </w:r>
          </w:p>
        </w:tc>
        <w:tc>
          <w:tcPr>
            <w:tcW w:w="1350" w:type="dxa"/>
            <w:tcBorders>
              <w:top w:val="nil"/>
              <w:left w:val="nil"/>
              <w:bottom w:val="nil"/>
              <w:right w:val="nil"/>
            </w:tcBorders>
            <w:shd w:val="clear" w:color="auto" w:fill="auto"/>
            <w:vAlign w:val="bottom"/>
            <w:hideMark/>
          </w:tcPr>
          <w:p w14:paraId="24E47B1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0.52***</w:t>
            </w:r>
          </w:p>
        </w:tc>
        <w:tc>
          <w:tcPr>
            <w:tcW w:w="1734" w:type="dxa"/>
            <w:tcBorders>
              <w:top w:val="nil"/>
              <w:left w:val="nil"/>
              <w:bottom w:val="nil"/>
              <w:right w:val="nil"/>
            </w:tcBorders>
            <w:shd w:val="clear" w:color="auto" w:fill="auto"/>
            <w:vAlign w:val="bottom"/>
            <w:hideMark/>
          </w:tcPr>
          <w:p w14:paraId="6C52305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0.91***</w:t>
            </w:r>
          </w:p>
        </w:tc>
        <w:tc>
          <w:tcPr>
            <w:tcW w:w="1906" w:type="dxa"/>
            <w:tcBorders>
              <w:top w:val="nil"/>
              <w:left w:val="nil"/>
              <w:bottom w:val="nil"/>
              <w:right w:val="nil"/>
            </w:tcBorders>
            <w:shd w:val="clear" w:color="auto" w:fill="auto"/>
            <w:vAlign w:val="bottom"/>
            <w:hideMark/>
          </w:tcPr>
          <w:p w14:paraId="28163CE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1.44***</w:t>
            </w:r>
          </w:p>
        </w:tc>
      </w:tr>
      <w:tr w:rsidR="00C012ED" w:rsidRPr="003F7EAB" w14:paraId="0B8652CC" w14:textId="77777777" w:rsidTr="00C012ED">
        <w:trPr>
          <w:trHeight w:val="285"/>
        </w:trPr>
        <w:tc>
          <w:tcPr>
            <w:tcW w:w="2984" w:type="dxa"/>
            <w:tcBorders>
              <w:top w:val="single" w:sz="4" w:space="0" w:color="auto"/>
              <w:left w:val="nil"/>
              <w:bottom w:val="nil"/>
              <w:right w:val="nil"/>
            </w:tcBorders>
            <w:shd w:val="clear" w:color="auto" w:fill="auto"/>
            <w:vAlign w:val="bottom"/>
            <w:hideMark/>
          </w:tcPr>
          <w:p w14:paraId="4A4FFE8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350" w:type="dxa"/>
            <w:tcBorders>
              <w:top w:val="single" w:sz="4" w:space="0" w:color="auto"/>
              <w:left w:val="nil"/>
              <w:bottom w:val="nil"/>
              <w:right w:val="nil"/>
            </w:tcBorders>
            <w:shd w:val="clear" w:color="auto" w:fill="auto"/>
            <w:vAlign w:val="bottom"/>
            <w:hideMark/>
          </w:tcPr>
          <w:p w14:paraId="79E58EA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734" w:type="dxa"/>
            <w:tcBorders>
              <w:top w:val="single" w:sz="4" w:space="0" w:color="auto"/>
              <w:left w:val="nil"/>
              <w:bottom w:val="nil"/>
              <w:right w:val="nil"/>
            </w:tcBorders>
            <w:shd w:val="clear" w:color="auto" w:fill="auto"/>
            <w:vAlign w:val="bottom"/>
            <w:hideMark/>
          </w:tcPr>
          <w:p w14:paraId="769FCE8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906" w:type="dxa"/>
            <w:tcBorders>
              <w:top w:val="single" w:sz="4" w:space="0" w:color="auto"/>
              <w:left w:val="nil"/>
              <w:bottom w:val="nil"/>
              <w:right w:val="nil"/>
            </w:tcBorders>
            <w:shd w:val="clear" w:color="auto" w:fill="auto"/>
            <w:vAlign w:val="bottom"/>
            <w:hideMark/>
          </w:tcPr>
          <w:p w14:paraId="6BC1F95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r>
      <w:tr w:rsidR="00C012ED" w:rsidRPr="003F7EAB" w14:paraId="71D0C09E" w14:textId="77777777" w:rsidTr="00C012ED">
        <w:trPr>
          <w:trHeight w:val="285"/>
        </w:trPr>
        <w:tc>
          <w:tcPr>
            <w:tcW w:w="2984" w:type="dxa"/>
            <w:tcBorders>
              <w:top w:val="nil"/>
              <w:left w:val="nil"/>
              <w:bottom w:val="nil"/>
              <w:right w:val="nil"/>
            </w:tcBorders>
            <w:shd w:val="clear" w:color="auto" w:fill="auto"/>
            <w:vAlign w:val="bottom"/>
            <w:hideMark/>
          </w:tcPr>
          <w:p w14:paraId="3B2322C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Observations</w:t>
            </w:r>
          </w:p>
        </w:tc>
        <w:tc>
          <w:tcPr>
            <w:tcW w:w="1350" w:type="dxa"/>
            <w:tcBorders>
              <w:top w:val="nil"/>
              <w:left w:val="nil"/>
              <w:bottom w:val="nil"/>
              <w:right w:val="nil"/>
            </w:tcBorders>
            <w:shd w:val="clear" w:color="auto" w:fill="auto"/>
            <w:vAlign w:val="bottom"/>
            <w:hideMark/>
          </w:tcPr>
          <w:p w14:paraId="4DF99E0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22,110</w:t>
            </w:r>
          </w:p>
        </w:tc>
        <w:tc>
          <w:tcPr>
            <w:tcW w:w="1734" w:type="dxa"/>
            <w:tcBorders>
              <w:top w:val="nil"/>
              <w:left w:val="nil"/>
              <w:bottom w:val="nil"/>
              <w:right w:val="nil"/>
            </w:tcBorders>
            <w:shd w:val="clear" w:color="auto" w:fill="auto"/>
            <w:vAlign w:val="bottom"/>
            <w:hideMark/>
          </w:tcPr>
          <w:p w14:paraId="7C316BA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14,187</w:t>
            </w:r>
          </w:p>
        </w:tc>
        <w:tc>
          <w:tcPr>
            <w:tcW w:w="1906" w:type="dxa"/>
            <w:tcBorders>
              <w:top w:val="nil"/>
              <w:left w:val="nil"/>
              <w:bottom w:val="nil"/>
              <w:right w:val="nil"/>
            </w:tcBorders>
            <w:shd w:val="clear" w:color="auto" w:fill="auto"/>
            <w:vAlign w:val="bottom"/>
            <w:hideMark/>
          </w:tcPr>
          <w:p w14:paraId="0EFBED7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14,187</w:t>
            </w:r>
          </w:p>
        </w:tc>
      </w:tr>
      <w:tr w:rsidR="00C012ED" w:rsidRPr="003F7EAB" w14:paraId="721B84EB" w14:textId="77777777" w:rsidTr="00C012ED">
        <w:trPr>
          <w:trHeight w:val="285"/>
        </w:trPr>
        <w:tc>
          <w:tcPr>
            <w:tcW w:w="2984" w:type="dxa"/>
            <w:tcBorders>
              <w:top w:val="nil"/>
              <w:left w:val="nil"/>
              <w:bottom w:val="nil"/>
              <w:right w:val="nil"/>
            </w:tcBorders>
            <w:shd w:val="clear" w:color="auto" w:fill="auto"/>
            <w:vAlign w:val="bottom"/>
            <w:hideMark/>
          </w:tcPr>
          <w:p w14:paraId="707A72E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R-squared</w:t>
            </w:r>
          </w:p>
        </w:tc>
        <w:tc>
          <w:tcPr>
            <w:tcW w:w="1350" w:type="dxa"/>
            <w:tcBorders>
              <w:top w:val="nil"/>
              <w:left w:val="nil"/>
              <w:bottom w:val="nil"/>
              <w:right w:val="nil"/>
            </w:tcBorders>
            <w:shd w:val="clear" w:color="auto" w:fill="auto"/>
            <w:vAlign w:val="bottom"/>
            <w:hideMark/>
          </w:tcPr>
          <w:p w14:paraId="2497959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c>
          <w:tcPr>
            <w:tcW w:w="1734" w:type="dxa"/>
            <w:tcBorders>
              <w:top w:val="nil"/>
              <w:left w:val="nil"/>
              <w:bottom w:val="nil"/>
              <w:right w:val="nil"/>
            </w:tcBorders>
            <w:shd w:val="clear" w:color="auto" w:fill="auto"/>
            <w:vAlign w:val="bottom"/>
            <w:hideMark/>
          </w:tcPr>
          <w:p w14:paraId="66526AD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0.35</w:t>
            </w:r>
          </w:p>
        </w:tc>
        <w:tc>
          <w:tcPr>
            <w:tcW w:w="1906" w:type="dxa"/>
            <w:tcBorders>
              <w:top w:val="nil"/>
              <w:left w:val="nil"/>
              <w:bottom w:val="nil"/>
              <w:right w:val="nil"/>
            </w:tcBorders>
            <w:shd w:val="clear" w:color="auto" w:fill="auto"/>
            <w:vAlign w:val="bottom"/>
            <w:hideMark/>
          </w:tcPr>
          <w:p w14:paraId="02D9A1A9"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r>
      <w:tr w:rsidR="00C012ED" w:rsidRPr="003F7EAB" w14:paraId="63A6F598" w14:textId="77777777" w:rsidTr="00C012ED">
        <w:trPr>
          <w:trHeight w:val="285"/>
        </w:trPr>
        <w:tc>
          <w:tcPr>
            <w:tcW w:w="2984" w:type="dxa"/>
            <w:tcBorders>
              <w:top w:val="nil"/>
              <w:left w:val="nil"/>
              <w:bottom w:val="nil"/>
              <w:right w:val="nil"/>
            </w:tcBorders>
            <w:shd w:val="clear" w:color="auto" w:fill="auto"/>
            <w:vAlign w:val="bottom"/>
            <w:hideMark/>
          </w:tcPr>
          <w:p w14:paraId="24C711E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w:t>
            </w:r>
          </w:p>
        </w:tc>
        <w:tc>
          <w:tcPr>
            <w:tcW w:w="1350" w:type="dxa"/>
            <w:tcBorders>
              <w:top w:val="nil"/>
              <w:left w:val="nil"/>
              <w:bottom w:val="nil"/>
              <w:right w:val="nil"/>
            </w:tcBorders>
            <w:shd w:val="clear" w:color="auto" w:fill="auto"/>
            <w:vAlign w:val="bottom"/>
            <w:hideMark/>
          </w:tcPr>
          <w:p w14:paraId="04059B8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734" w:type="dxa"/>
            <w:tcBorders>
              <w:top w:val="nil"/>
              <w:left w:val="nil"/>
              <w:bottom w:val="nil"/>
              <w:right w:val="nil"/>
            </w:tcBorders>
            <w:shd w:val="clear" w:color="auto" w:fill="auto"/>
            <w:vAlign w:val="bottom"/>
            <w:hideMark/>
          </w:tcPr>
          <w:p w14:paraId="662BC1F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906" w:type="dxa"/>
            <w:tcBorders>
              <w:top w:val="nil"/>
              <w:left w:val="nil"/>
              <w:bottom w:val="nil"/>
              <w:right w:val="nil"/>
            </w:tcBorders>
            <w:shd w:val="clear" w:color="auto" w:fill="auto"/>
            <w:vAlign w:val="bottom"/>
            <w:hideMark/>
          </w:tcPr>
          <w:p w14:paraId="37BCDE3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r>
      <w:tr w:rsidR="00C012ED" w:rsidRPr="003F7EAB" w14:paraId="7214661E" w14:textId="77777777" w:rsidTr="00C012ED">
        <w:trPr>
          <w:trHeight w:val="299"/>
        </w:trPr>
        <w:tc>
          <w:tcPr>
            <w:tcW w:w="2984" w:type="dxa"/>
            <w:tcBorders>
              <w:top w:val="nil"/>
              <w:left w:val="nil"/>
              <w:bottom w:val="single" w:sz="8" w:space="0" w:color="auto"/>
              <w:right w:val="nil"/>
            </w:tcBorders>
            <w:shd w:val="clear" w:color="auto" w:fill="auto"/>
            <w:vAlign w:val="bottom"/>
            <w:hideMark/>
          </w:tcPr>
          <w:p w14:paraId="1728B8D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r2_p</w:t>
            </w:r>
          </w:p>
        </w:tc>
        <w:tc>
          <w:tcPr>
            <w:tcW w:w="1350" w:type="dxa"/>
            <w:tcBorders>
              <w:top w:val="nil"/>
              <w:left w:val="nil"/>
              <w:bottom w:val="single" w:sz="8" w:space="0" w:color="auto"/>
              <w:right w:val="nil"/>
            </w:tcBorders>
            <w:shd w:val="clear" w:color="auto" w:fill="auto"/>
            <w:vAlign w:val="bottom"/>
            <w:hideMark/>
          </w:tcPr>
          <w:p w14:paraId="1047C3C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734" w:type="dxa"/>
            <w:tcBorders>
              <w:top w:val="nil"/>
              <w:left w:val="nil"/>
              <w:bottom w:val="single" w:sz="8" w:space="0" w:color="auto"/>
              <w:right w:val="nil"/>
            </w:tcBorders>
            <w:shd w:val="clear" w:color="auto" w:fill="auto"/>
            <w:vAlign w:val="bottom"/>
            <w:hideMark/>
          </w:tcPr>
          <w:p w14:paraId="2C2F9C6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906" w:type="dxa"/>
            <w:tcBorders>
              <w:top w:val="nil"/>
              <w:left w:val="nil"/>
              <w:bottom w:val="single" w:sz="8" w:space="0" w:color="auto"/>
              <w:right w:val="nil"/>
            </w:tcBorders>
            <w:shd w:val="clear" w:color="auto" w:fill="auto"/>
            <w:vAlign w:val="bottom"/>
            <w:hideMark/>
          </w:tcPr>
          <w:p w14:paraId="39905B8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0.226</w:t>
            </w:r>
          </w:p>
        </w:tc>
      </w:tr>
    </w:tbl>
    <w:p w14:paraId="139E7474" w14:textId="77777777" w:rsidR="00C012ED" w:rsidRPr="003F7EAB" w:rsidRDefault="00C012ED" w:rsidP="00C012ED">
      <w:pPr>
        <w:rPr>
          <w:b/>
        </w:rPr>
      </w:pPr>
    </w:p>
    <w:p w14:paraId="40E63AD1" w14:textId="77777777" w:rsidR="00C012ED" w:rsidRDefault="00C012ED" w:rsidP="00C012ED">
      <w:pPr>
        <w:rPr>
          <w:rFonts w:asciiTheme="majorHAnsi" w:eastAsiaTheme="majorEastAsia" w:hAnsiTheme="majorHAnsi" w:cstheme="majorBidi"/>
          <w:color w:val="1F4D78" w:themeColor="accent1" w:themeShade="7F"/>
          <w:sz w:val="24"/>
          <w:szCs w:val="24"/>
        </w:rPr>
      </w:pPr>
      <w:r>
        <w:br w:type="page"/>
      </w:r>
    </w:p>
    <w:p w14:paraId="5B6B3200" w14:textId="77777777" w:rsidR="00C012ED" w:rsidRPr="003F7EAB" w:rsidRDefault="00C012ED" w:rsidP="00C012ED">
      <w:pPr>
        <w:pStyle w:val="Heading3"/>
      </w:pPr>
      <w:r w:rsidRPr="003F7EAB">
        <w:lastRenderedPageBreak/>
        <w:t xml:space="preserve">Table </w:t>
      </w:r>
      <w:r>
        <w:t>3b:</w:t>
      </w:r>
      <w:r w:rsidRPr="003F7EAB">
        <w:t xml:space="preserve"> </w:t>
      </w:r>
      <w:r w:rsidRPr="003F7EAB">
        <w:rPr>
          <w:rFonts w:eastAsia="Times New Roman"/>
          <w:lang w:eastAsia="en-GB"/>
        </w:rPr>
        <w:t>Distance travelled to work, all employees and adjusted for enterprise clustering</w:t>
      </w:r>
      <w:r w:rsidRPr="003F7EAB">
        <w:t xml:space="preserve"> (2016-2018)</w:t>
      </w:r>
    </w:p>
    <w:tbl>
      <w:tblPr>
        <w:tblW w:w="7746" w:type="dxa"/>
        <w:tblLook w:val="04A0" w:firstRow="1" w:lastRow="0" w:firstColumn="1" w:lastColumn="0" w:noHBand="0" w:noVBand="1"/>
      </w:tblPr>
      <w:tblGrid>
        <w:gridCol w:w="2068"/>
        <w:gridCol w:w="1432"/>
        <w:gridCol w:w="1453"/>
        <w:gridCol w:w="1432"/>
        <w:gridCol w:w="1361"/>
      </w:tblGrid>
      <w:tr w:rsidR="00C012ED" w:rsidRPr="003F7EAB" w14:paraId="069B37E2" w14:textId="77777777" w:rsidTr="00C012ED">
        <w:trPr>
          <w:trHeight w:val="545"/>
        </w:trPr>
        <w:tc>
          <w:tcPr>
            <w:tcW w:w="2068" w:type="dxa"/>
            <w:tcBorders>
              <w:top w:val="nil"/>
              <w:left w:val="nil"/>
              <w:bottom w:val="single" w:sz="8" w:space="0" w:color="auto"/>
              <w:right w:val="nil"/>
            </w:tcBorders>
            <w:shd w:val="clear" w:color="auto" w:fill="auto"/>
            <w:vAlign w:val="bottom"/>
            <w:hideMark/>
          </w:tcPr>
          <w:p w14:paraId="3A6A0E2E"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432" w:type="dxa"/>
            <w:tcBorders>
              <w:top w:val="nil"/>
              <w:left w:val="nil"/>
              <w:bottom w:val="single" w:sz="8" w:space="0" w:color="auto"/>
              <w:right w:val="nil"/>
            </w:tcBorders>
            <w:shd w:val="clear" w:color="auto" w:fill="auto"/>
            <w:vAlign w:val="bottom"/>
            <w:hideMark/>
          </w:tcPr>
          <w:p w14:paraId="11AECEE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Kilometres</w:t>
            </w:r>
          </w:p>
        </w:tc>
        <w:tc>
          <w:tcPr>
            <w:tcW w:w="1453" w:type="dxa"/>
            <w:tcBorders>
              <w:top w:val="nil"/>
              <w:left w:val="nil"/>
              <w:bottom w:val="single" w:sz="8" w:space="0" w:color="auto"/>
              <w:right w:val="nil"/>
            </w:tcBorders>
            <w:shd w:val="clear" w:color="auto" w:fill="auto"/>
            <w:vAlign w:val="bottom"/>
            <w:hideMark/>
          </w:tcPr>
          <w:p w14:paraId="7A45609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Logs</w:t>
            </w:r>
          </w:p>
        </w:tc>
        <w:tc>
          <w:tcPr>
            <w:tcW w:w="1432" w:type="dxa"/>
            <w:tcBorders>
              <w:top w:val="nil"/>
              <w:left w:val="nil"/>
              <w:bottom w:val="single" w:sz="8" w:space="0" w:color="auto"/>
              <w:right w:val="nil"/>
            </w:tcBorders>
            <w:shd w:val="clear" w:color="auto" w:fill="auto"/>
            <w:vAlign w:val="bottom"/>
            <w:hideMark/>
          </w:tcPr>
          <w:p w14:paraId="529782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Kilometres</w:t>
            </w:r>
          </w:p>
        </w:tc>
        <w:tc>
          <w:tcPr>
            <w:tcW w:w="1361" w:type="dxa"/>
            <w:tcBorders>
              <w:top w:val="nil"/>
              <w:left w:val="nil"/>
              <w:bottom w:val="single" w:sz="8" w:space="0" w:color="auto"/>
              <w:right w:val="nil"/>
            </w:tcBorders>
            <w:shd w:val="clear" w:color="auto" w:fill="auto"/>
            <w:vAlign w:val="bottom"/>
            <w:hideMark/>
          </w:tcPr>
          <w:p w14:paraId="19810B4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Logs</w:t>
            </w:r>
          </w:p>
        </w:tc>
      </w:tr>
      <w:tr w:rsidR="00C012ED" w:rsidRPr="003F7EAB" w14:paraId="29E69621" w14:textId="77777777" w:rsidTr="00C012ED">
        <w:trPr>
          <w:trHeight w:val="266"/>
        </w:trPr>
        <w:tc>
          <w:tcPr>
            <w:tcW w:w="2068" w:type="dxa"/>
            <w:tcBorders>
              <w:top w:val="nil"/>
              <w:left w:val="nil"/>
              <w:bottom w:val="nil"/>
              <w:right w:val="nil"/>
            </w:tcBorders>
            <w:shd w:val="clear" w:color="auto" w:fill="auto"/>
            <w:vAlign w:val="bottom"/>
            <w:hideMark/>
          </w:tcPr>
          <w:p w14:paraId="0BBB815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Special arrangements</w:t>
            </w:r>
          </w:p>
        </w:tc>
        <w:tc>
          <w:tcPr>
            <w:tcW w:w="1432" w:type="dxa"/>
            <w:tcBorders>
              <w:top w:val="nil"/>
              <w:left w:val="nil"/>
              <w:bottom w:val="nil"/>
              <w:right w:val="nil"/>
            </w:tcBorders>
            <w:shd w:val="clear" w:color="auto" w:fill="auto"/>
            <w:vAlign w:val="bottom"/>
            <w:hideMark/>
          </w:tcPr>
          <w:p w14:paraId="335DAED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-10.83***</w:t>
            </w:r>
          </w:p>
        </w:tc>
        <w:tc>
          <w:tcPr>
            <w:tcW w:w="1453" w:type="dxa"/>
            <w:tcBorders>
              <w:top w:val="nil"/>
              <w:left w:val="nil"/>
              <w:bottom w:val="nil"/>
              <w:right w:val="nil"/>
            </w:tcBorders>
            <w:shd w:val="clear" w:color="auto" w:fill="auto"/>
            <w:vAlign w:val="bottom"/>
            <w:hideMark/>
          </w:tcPr>
          <w:p w14:paraId="2C09257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-0.18***</w:t>
            </w:r>
          </w:p>
        </w:tc>
        <w:tc>
          <w:tcPr>
            <w:tcW w:w="1432" w:type="dxa"/>
            <w:tcBorders>
              <w:top w:val="nil"/>
              <w:left w:val="nil"/>
              <w:bottom w:val="nil"/>
              <w:right w:val="nil"/>
            </w:tcBorders>
            <w:shd w:val="clear" w:color="auto" w:fill="auto"/>
            <w:vAlign w:val="bottom"/>
            <w:hideMark/>
          </w:tcPr>
          <w:p w14:paraId="75EF9C1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-11.11***</w:t>
            </w:r>
          </w:p>
        </w:tc>
        <w:tc>
          <w:tcPr>
            <w:tcW w:w="1361" w:type="dxa"/>
            <w:tcBorders>
              <w:top w:val="nil"/>
              <w:left w:val="nil"/>
              <w:bottom w:val="nil"/>
              <w:right w:val="nil"/>
            </w:tcBorders>
            <w:shd w:val="clear" w:color="auto" w:fill="auto"/>
            <w:vAlign w:val="bottom"/>
            <w:hideMark/>
          </w:tcPr>
          <w:p w14:paraId="04436E2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-0.18***</w:t>
            </w:r>
          </w:p>
        </w:tc>
      </w:tr>
      <w:tr w:rsidR="00C012ED" w:rsidRPr="003F7EAB" w14:paraId="2C657B4F" w14:textId="77777777" w:rsidTr="00C012ED">
        <w:trPr>
          <w:trHeight w:val="266"/>
        </w:trPr>
        <w:tc>
          <w:tcPr>
            <w:tcW w:w="2068" w:type="dxa"/>
            <w:tcBorders>
              <w:top w:val="nil"/>
              <w:left w:val="nil"/>
              <w:bottom w:val="nil"/>
              <w:right w:val="nil"/>
            </w:tcBorders>
            <w:shd w:val="clear" w:color="auto" w:fill="auto"/>
            <w:vAlign w:val="bottom"/>
            <w:hideMark/>
          </w:tcPr>
          <w:p w14:paraId="0E1A4B67"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Single site</w:t>
            </w:r>
          </w:p>
        </w:tc>
        <w:tc>
          <w:tcPr>
            <w:tcW w:w="1432" w:type="dxa"/>
            <w:tcBorders>
              <w:top w:val="nil"/>
              <w:left w:val="nil"/>
              <w:bottom w:val="nil"/>
              <w:right w:val="nil"/>
            </w:tcBorders>
            <w:shd w:val="clear" w:color="auto" w:fill="auto"/>
            <w:vAlign w:val="bottom"/>
            <w:hideMark/>
          </w:tcPr>
          <w:p w14:paraId="21CB78F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-5.89***</w:t>
            </w:r>
          </w:p>
        </w:tc>
        <w:tc>
          <w:tcPr>
            <w:tcW w:w="1453" w:type="dxa"/>
            <w:tcBorders>
              <w:top w:val="nil"/>
              <w:left w:val="nil"/>
              <w:bottom w:val="nil"/>
              <w:right w:val="nil"/>
            </w:tcBorders>
            <w:shd w:val="clear" w:color="auto" w:fill="auto"/>
            <w:vAlign w:val="bottom"/>
            <w:hideMark/>
          </w:tcPr>
          <w:p w14:paraId="15ECB80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-0.26***</w:t>
            </w:r>
          </w:p>
        </w:tc>
        <w:tc>
          <w:tcPr>
            <w:tcW w:w="1432" w:type="dxa"/>
            <w:tcBorders>
              <w:top w:val="nil"/>
              <w:left w:val="nil"/>
              <w:bottom w:val="nil"/>
              <w:right w:val="nil"/>
            </w:tcBorders>
            <w:shd w:val="clear" w:color="auto" w:fill="auto"/>
            <w:vAlign w:val="bottom"/>
            <w:hideMark/>
          </w:tcPr>
          <w:p w14:paraId="355CE100" w14:textId="77777777" w:rsidR="00C012ED" w:rsidRPr="003F7EAB" w:rsidRDefault="00C012ED" w:rsidP="00977152">
            <w:pPr>
              <w:spacing w:after="0" w:line="240" w:lineRule="auto"/>
              <w:jc w:val="center"/>
              <w:rPr>
                <w:rFonts w:ascii="Calibri" w:eastAsia="Times New Roman" w:hAnsi="Calibri" w:cs="Calibri"/>
                <w:color w:val="000000"/>
                <w:lang w:eastAsia="en-GB"/>
              </w:rPr>
            </w:pPr>
          </w:p>
        </w:tc>
        <w:tc>
          <w:tcPr>
            <w:tcW w:w="1361" w:type="dxa"/>
            <w:tcBorders>
              <w:top w:val="nil"/>
              <w:left w:val="nil"/>
              <w:bottom w:val="nil"/>
              <w:right w:val="nil"/>
            </w:tcBorders>
            <w:shd w:val="clear" w:color="auto" w:fill="auto"/>
            <w:vAlign w:val="bottom"/>
            <w:hideMark/>
          </w:tcPr>
          <w:p w14:paraId="47308B86"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r>
      <w:tr w:rsidR="00C012ED" w:rsidRPr="003F7EAB" w14:paraId="43B9E6A7" w14:textId="77777777" w:rsidTr="00C012ED">
        <w:trPr>
          <w:trHeight w:val="266"/>
        </w:trPr>
        <w:tc>
          <w:tcPr>
            <w:tcW w:w="2068" w:type="dxa"/>
            <w:tcBorders>
              <w:top w:val="nil"/>
              <w:left w:val="nil"/>
              <w:bottom w:val="nil"/>
              <w:right w:val="nil"/>
            </w:tcBorders>
            <w:shd w:val="clear" w:color="auto" w:fill="auto"/>
            <w:vAlign w:val="bottom"/>
            <w:hideMark/>
          </w:tcPr>
          <w:p w14:paraId="4C38413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Unmatched</w:t>
            </w:r>
          </w:p>
        </w:tc>
        <w:tc>
          <w:tcPr>
            <w:tcW w:w="1432" w:type="dxa"/>
            <w:tcBorders>
              <w:top w:val="nil"/>
              <w:left w:val="nil"/>
              <w:bottom w:val="nil"/>
              <w:right w:val="nil"/>
            </w:tcBorders>
            <w:shd w:val="clear" w:color="auto" w:fill="auto"/>
            <w:vAlign w:val="bottom"/>
            <w:hideMark/>
          </w:tcPr>
          <w:p w14:paraId="2529D72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53" w:type="dxa"/>
            <w:tcBorders>
              <w:top w:val="nil"/>
              <w:left w:val="nil"/>
              <w:bottom w:val="nil"/>
              <w:right w:val="nil"/>
            </w:tcBorders>
            <w:shd w:val="clear" w:color="auto" w:fill="auto"/>
            <w:vAlign w:val="bottom"/>
            <w:hideMark/>
          </w:tcPr>
          <w:p w14:paraId="5130EC8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32" w:type="dxa"/>
            <w:tcBorders>
              <w:top w:val="nil"/>
              <w:left w:val="nil"/>
              <w:bottom w:val="nil"/>
              <w:right w:val="nil"/>
            </w:tcBorders>
            <w:shd w:val="clear" w:color="auto" w:fill="auto"/>
            <w:vAlign w:val="bottom"/>
            <w:hideMark/>
          </w:tcPr>
          <w:p w14:paraId="5CEE072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361" w:type="dxa"/>
            <w:tcBorders>
              <w:top w:val="nil"/>
              <w:left w:val="nil"/>
              <w:bottom w:val="nil"/>
              <w:right w:val="nil"/>
            </w:tcBorders>
            <w:shd w:val="clear" w:color="auto" w:fill="auto"/>
            <w:vAlign w:val="bottom"/>
            <w:hideMark/>
          </w:tcPr>
          <w:p w14:paraId="32961BE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2C2C5ACE" w14:textId="77777777" w:rsidTr="00C012ED">
        <w:trPr>
          <w:trHeight w:val="266"/>
        </w:trPr>
        <w:tc>
          <w:tcPr>
            <w:tcW w:w="2068" w:type="dxa"/>
            <w:tcBorders>
              <w:top w:val="nil"/>
              <w:left w:val="nil"/>
              <w:bottom w:val="nil"/>
              <w:right w:val="nil"/>
            </w:tcBorders>
            <w:shd w:val="clear" w:color="auto" w:fill="auto"/>
            <w:vAlign w:val="bottom"/>
            <w:hideMark/>
          </w:tcPr>
          <w:p w14:paraId="4DD27E2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Primary</w:t>
            </w:r>
          </w:p>
        </w:tc>
        <w:tc>
          <w:tcPr>
            <w:tcW w:w="1432" w:type="dxa"/>
            <w:tcBorders>
              <w:top w:val="nil"/>
              <w:left w:val="nil"/>
              <w:bottom w:val="nil"/>
              <w:right w:val="nil"/>
            </w:tcBorders>
            <w:shd w:val="clear" w:color="auto" w:fill="auto"/>
            <w:vAlign w:val="bottom"/>
            <w:hideMark/>
          </w:tcPr>
          <w:p w14:paraId="1F3F07D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3.86</w:t>
            </w:r>
          </w:p>
        </w:tc>
        <w:tc>
          <w:tcPr>
            <w:tcW w:w="1453" w:type="dxa"/>
            <w:tcBorders>
              <w:top w:val="nil"/>
              <w:left w:val="nil"/>
              <w:bottom w:val="nil"/>
              <w:right w:val="nil"/>
            </w:tcBorders>
            <w:shd w:val="clear" w:color="auto" w:fill="auto"/>
            <w:vAlign w:val="bottom"/>
            <w:hideMark/>
          </w:tcPr>
          <w:p w14:paraId="501DBE1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0.19**</w:t>
            </w:r>
          </w:p>
        </w:tc>
        <w:tc>
          <w:tcPr>
            <w:tcW w:w="1432" w:type="dxa"/>
            <w:tcBorders>
              <w:top w:val="nil"/>
              <w:left w:val="nil"/>
              <w:bottom w:val="nil"/>
              <w:right w:val="nil"/>
            </w:tcBorders>
            <w:shd w:val="clear" w:color="auto" w:fill="auto"/>
            <w:vAlign w:val="bottom"/>
            <w:hideMark/>
          </w:tcPr>
          <w:p w14:paraId="20126E8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12.79*</w:t>
            </w:r>
          </w:p>
        </w:tc>
        <w:tc>
          <w:tcPr>
            <w:tcW w:w="1361" w:type="dxa"/>
            <w:tcBorders>
              <w:top w:val="nil"/>
              <w:left w:val="nil"/>
              <w:bottom w:val="nil"/>
              <w:right w:val="nil"/>
            </w:tcBorders>
            <w:shd w:val="clear" w:color="auto" w:fill="auto"/>
            <w:vAlign w:val="bottom"/>
            <w:hideMark/>
          </w:tcPr>
          <w:p w14:paraId="7E26A8F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0.47***</w:t>
            </w:r>
          </w:p>
        </w:tc>
      </w:tr>
      <w:tr w:rsidR="00C012ED" w:rsidRPr="003F7EAB" w14:paraId="71DE386D" w14:textId="77777777" w:rsidTr="00C012ED">
        <w:trPr>
          <w:trHeight w:val="266"/>
        </w:trPr>
        <w:tc>
          <w:tcPr>
            <w:tcW w:w="2068" w:type="dxa"/>
            <w:tcBorders>
              <w:top w:val="nil"/>
              <w:left w:val="nil"/>
              <w:bottom w:val="nil"/>
              <w:right w:val="nil"/>
            </w:tcBorders>
            <w:shd w:val="clear" w:color="auto" w:fill="auto"/>
            <w:vAlign w:val="bottom"/>
            <w:hideMark/>
          </w:tcPr>
          <w:p w14:paraId="3CA4534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manufacturing</w:t>
            </w:r>
          </w:p>
        </w:tc>
        <w:tc>
          <w:tcPr>
            <w:tcW w:w="1432" w:type="dxa"/>
            <w:tcBorders>
              <w:top w:val="nil"/>
              <w:left w:val="nil"/>
              <w:bottom w:val="nil"/>
              <w:right w:val="nil"/>
            </w:tcBorders>
            <w:shd w:val="clear" w:color="auto" w:fill="auto"/>
            <w:vAlign w:val="bottom"/>
            <w:hideMark/>
          </w:tcPr>
          <w:p w14:paraId="071C68D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-0.28</w:t>
            </w:r>
          </w:p>
        </w:tc>
        <w:tc>
          <w:tcPr>
            <w:tcW w:w="1453" w:type="dxa"/>
            <w:tcBorders>
              <w:top w:val="nil"/>
              <w:left w:val="nil"/>
              <w:bottom w:val="nil"/>
              <w:right w:val="nil"/>
            </w:tcBorders>
            <w:shd w:val="clear" w:color="auto" w:fill="auto"/>
            <w:vAlign w:val="bottom"/>
            <w:hideMark/>
          </w:tcPr>
          <w:p w14:paraId="67EFF9D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0.22***</w:t>
            </w:r>
          </w:p>
        </w:tc>
        <w:tc>
          <w:tcPr>
            <w:tcW w:w="1432" w:type="dxa"/>
            <w:tcBorders>
              <w:top w:val="nil"/>
              <w:left w:val="nil"/>
              <w:bottom w:val="nil"/>
              <w:right w:val="nil"/>
            </w:tcBorders>
            <w:shd w:val="clear" w:color="auto" w:fill="auto"/>
            <w:vAlign w:val="bottom"/>
            <w:hideMark/>
          </w:tcPr>
          <w:p w14:paraId="7C4FB9B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3.04</w:t>
            </w:r>
          </w:p>
        </w:tc>
        <w:tc>
          <w:tcPr>
            <w:tcW w:w="1361" w:type="dxa"/>
            <w:tcBorders>
              <w:top w:val="nil"/>
              <w:left w:val="nil"/>
              <w:bottom w:val="nil"/>
              <w:right w:val="nil"/>
            </w:tcBorders>
            <w:shd w:val="clear" w:color="auto" w:fill="auto"/>
            <w:vAlign w:val="bottom"/>
            <w:hideMark/>
          </w:tcPr>
          <w:p w14:paraId="199485D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0.31***</w:t>
            </w:r>
          </w:p>
        </w:tc>
      </w:tr>
      <w:tr w:rsidR="00C012ED" w:rsidRPr="003F7EAB" w14:paraId="2861E977" w14:textId="77777777" w:rsidTr="00C012ED">
        <w:trPr>
          <w:trHeight w:val="266"/>
        </w:trPr>
        <w:tc>
          <w:tcPr>
            <w:tcW w:w="2068" w:type="dxa"/>
            <w:tcBorders>
              <w:top w:val="nil"/>
              <w:left w:val="nil"/>
              <w:bottom w:val="nil"/>
              <w:right w:val="nil"/>
            </w:tcBorders>
            <w:shd w:val="clear" w:color="auto" w:fill="auto"/>
            <w:vAlign w:val="bottom"/>
            <w:hideMark/>
          </w:tcPr>
          <w:p w14:paraId="7527B2D1"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utilities</w:t>
            </w:r>
          </w:p>
        </w:tc>
        <w:tc>
          <w:tcPr>
            <w:tcW w:w="1432" w:type="dxa"/>
            <w:tcBorders>
              <w:top w:val="nil"/>
              <w:left w:val="nil"/>
              <w:bottom w:val="nil"/>
              <w:right w:val="nil"/>
            </w:tcBorders>
            <w:shd w:val="clear" w:color="auto" w:fill="auto"/>
            <w:vAlign w:val="bottom"/>
            <w:hideMark/>
          </w:tcPr>
          <w:p w14:paraId="0F03FAA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3.17</w:t>
            </w:r>
          </w:p>
        </w:tc>
        <w:tc>
          <w:tcPr>
            <w:tcW w:w="1453" w:type="dxa"/>
            <w:tcBorders>
              <w:top w:val="nil"/>
              <w:left w:val="nil"/>
              <w:bottom w:val="nil"/>
              <w:right w:val="nil"/>
            </w:tcBorders>
            <w:shd w:val="clear" w:color="auto" w:fill="auto"/>
            <w:vAlign w:val="bottom"/>
            <w:hideMark/>
          </w:tcPr>
          <w:p w14:paraId="26B2D25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0.47***</w:t>
            </w:r>
          </w:p>
        </w:tc>
        <w:tc>
          <w:tcPr>
            <w:tcW w:w="1432" w:type="dxa"/>
            <w:tcBorders>
              <w:top w:val="nil"/>
              <w:left w:val="nil"/>
              <w:bottom w:val="nil"/>
              <w:right w:val="nil"/>
            </w:tcBorders>
            <w:shd w:val="clear" w:color="auto" w:fill="auto"/>
            <w:vAlign w:val="bottom"/>
            <w:hideMark/>
          </w:tcPr>
          <w:p w14:paraId="353B79D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5.00</w:t>
            </w:r>
          </w:p>
        </w:tc>
        <w:tc>
          <w:tcPr>
            <w:tcW w:w="1361" w:type="dxa"/>
            <w:tcBorders>
              <w:top w:val="nil"/>
              <w:left w:val="nil"/>
              <w:bottom w:val="nil"/>
              <w:right w:val="nil"/>
            </w:tcBorders>
            <w:shd w:val="clear" w:color="auto" w:fill="auto"/>
            <w:vAlign w:val="bottom"/>
            <w:hideMark/>
          </w:tcPr>
          <w:p w14:paraId="45BE161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0.57***</w:t>
            </w:r>
          </w:p>
        </w:tc>
      </w:tr>
      <w:tr w:rsidR="00C012ED" w:rsidRPr="003F7EAB" w14:paraId="2C09DFBA" w14:textId="77777777" w:rsidTr="00C012ED">
        <w:trPr>
          <w:trHeight w:val="266"/>
        </w:trPr>
        <w:tc>
          <w:tcPr>
            <w:tcW w:w="2068" w:type="dxa"/>
            <w:tcBorders>
              <w:top w:val="nil"/>
              <w:left w:val="nil"/>
              <w:bottom w:val="nil"/>
              <w:right w:val="nil"/>
            </w:tcBorders>
            <w:shd w:val="clear" w:color="auto" w:fill="auto"/>
            <w:vAlign w:val="bottom"/>
            <w:hideMark/>
          </w:tcPr>
          <w:p w14:paraId="4F4638C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Construction</w:t>
            </w:r>
          </w:p>
        </w:tc>
        <w:tc>
          <w:tcPr>
            <w:tcW w:w="1432" w:type="dxa"/>
            <w:tcBorders>
              <w:top w:val="nil"/>
              <w:left w:val="nil"/>
              <w:bottom w:val="nil"/>
              <w:right w:val="nil"/>
            </w:tcBorders>
            <w:shd w:val="clear" w:color="auto" w:fill="auto"/>
            <w:vAlign w:val="bottom"/>
            <w:hideMark/>
          </w:tcPr>
          <w:p w14:paraId="53FDB74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10.26***</w:t>
            </w:r>
          </w:p>
        </w:tc>
        <w:tc>
          <w:tcPr>
            <w:tcW w:w="1453" w:type="dxa"/>
            <w:tcBorders>
              <w:top w:val="nil"/>
              <w:left w:val="nil"/>
              <w:bottom w:val="nil"/>
              <w:right w:val="nil"/>
            </w:tcBorders>
            <w:shd w:val="clear" w:color="auto" w:fill="auto"/>
            <w:vAlign w:val="bottom"/>
            <w:hideMark/>
          </w:tcPr>
          <w:p w14:paraId="476D48C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0.67***</w:t>
            </w:r>
          </w:p>
        </w:tc>
        <w:tc>
          <w:tcPr>
            <w:tcW w:w="1432" w:type="dxa"/>
            <w:tcBorders>
              <w:top w:val="nil"/>
              <w:left w:val="nil"/>
              <w:bottom w:val="nil"/>
              <w:right w:val="nil"/>
            </w:tcBorders>
            <w:shd w:val="clear" w:color="auto" w:fill="auto"/>
            <w:vAlign w:val="bottom"/>
            <w:hideMark/>
          </w:tcPr>
          <w:p w14:paraId="468EE62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21.19***</w:t>
            </w:r>
          </w:p>
        </w:tc>
        <w:tc>
          <w:tcPr>
            <w:tcW w:w="1361" w:type="dxa"/>
            <w:tcBorders>
              <w:top w:val="nil"/>
              <w:left w:val="nil"/>
              <w:bottom w:val="nil"/>
              <w:right w:val="nil"/>
            </w:tcBorders>
            <w:shd w:val="clear" w:color="auto" w:fill="auto"/>
            <w:vAlign w:val="bottom"/>
            <w:hideMark/>
          </w:tcPr>
          <w:p w14:paraId="731FF51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0.99***</w:t>
            </w:r>
          </w:p>
        </w:tc>
      </w:tr>
      <w:tr w:rsidR="00C012ED" w:rsidRPr="003F7EAB" w14:paraId="6DE71647" w14:textId="77777777" w:rsidTr="00C012ED">
        <w:trPr>
          <w:trHeight w:val="266"/>
        </w:trPr>
        <w:tc>
          <w:tcPr>
            <w:tcW w:w="2068" w:type="dxa"/>
            <w:tcBorders>
              <w:top w:val="nil"/>
              <w:left w:val="nil"/>
              <w:bottom w:val="nil"/>
              <w:right w:val="nil"/>
            </w:tcBorders>
            <w:shd w:val="clear" w:color="auto" w:fill="auto"/>
            <w:vAlign w:val="bottom"/>
            <w:hideMark/>
          </w:tcPr>
          <w:p w14:paraId="11D8A5E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Sales</w:t>
            </w:r>
          </w:p>
        </w:tc>
        <w:tc>
          <w:tcPr>
            <w:tcW w:w="1432" w:type="dxa"/>
            <w:tcBorders>
              <w:top w:val="nil"/>
              <w:left w:val="nil"/>
              <w:bottom w:val="nil"/>
              <w:right w:val="nil"/>
            </w:tcBorders>
            <w:shd w:val="clear" w:color="auto" w:fill="auto"/>
            <w:vAlign w:val="bottom"/>
            <w:hideMark/>
          </w:tcPr>
          <w:p w14:paraId="3F62809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-4.52**</w:t>
            </w:r>
          </w:p>
        </w:tc>
        <w:tc>
          <w:tcPr>
            <w:tcW w:w="1453" w:type="dxa"/>
            <w:tcBorders>
              <w:top w:val="nil"/>
              <w:left w:val="nil"/>
              <w:bottom w:val="nil"/>
              <w:right w:val="nil"/>
            </w:tcBorders>
            <w:shd w:val="clear" w:color="auto" w:fill="auto"/>
            <w:vAlign w:val="bottom"/>
            <w:hideMark/>
          </w:tcPr>
          <w:p w14:paraId="40ECE91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432" w:type="dxa"/>
            <w:tcBorders>
              <w:top w:val="nil"/>
              <w:left w:val="nil"/>
              <w:bottom w:val="nil"/>
              <w:right w:val="nil"/>
            </w:tcBorders>
            <w:shd w:val="clear" w:color="auto" w:fill="auto"/>
            <w:vAlign w:val="bottom"/>
            <w:hideMark/>
          </w:tcPr>
          <w:p w14:paraId="5BB7F4D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-5.80*</w:t>
            </w:r>
          </w:p>
        </w:tc>
        <w:tc>
          <w:tcPr>
            <w:tcW w:w="1361" w:type="dxa"/>
            <w:tcBorders>
              <w:top w:val="nil"/>
              <w:left w:val="nil"/>
              <w:bottom w:val="nil"/>
              <w:right w:val="nil"/>
            </w:tcBorders>
            <w:shd w:val="clear" w:color="auto" w:fill="auto"/>
            <w:vAlign w:val="bottom"/>
            <w:hideMark/>
          </w:tcPr>
          <w:p w14:paraId="3B37FCB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27FFD5B7" w14:textId="77777777" w:rsidTr="00C012ED">
        <w:trPr>
          <w:trHeight w:val="266"/>
        </w:trPr>
        <w:tc>
          <w:tcPr>
            <w:tcW w:w="2068" w:type="dxa"/>
            <w:tcBorders>
              <w:top w:val="nil"/>
              <w:left w:val="nil"/>
              <w:bottom w:val="nil"/>
              <w:right w:val="nil"/>
            </w:tcBorders>
            <w:shd w:val="clear" w:color="auto" w:fill="auto"/>
            <w:vAlign w:val="bottom"/>
            <w:hideMark/>
          </w:tcPr>
          <w:p w14:paraId="554E902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Services</w:t>
            </w:r>
          </w:p>
        </w:tc>
        <w:tc>
          <w:tcPr>
            <w:tcW w:w="1432" w:type="dxa"/>
            <w:tcBorders>
              <w:top w:val="nil"/>
              <w:left w:val="nil"/>
              <w:bottom w:val="nil"/>
              <w:right w:val="nil"/>
            </w:tcBorders>
            <w:shd w:val="clear" w:color="auto" w:fill="auto"/>
            <w:vAlign w:val="bottom"/>
            <w:hideMark/>
          </w:tcPr>
          <w:p w14:paraId="41FD642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-2.66</w:t>
            </w:r>
          </w:p>
        </w:tc>
        <w:tc>
          <w:tcPr>
            <w:tcW w:w="1453" w:type="dxa"/>
            <w:tcBorders>
              <w:top w:val="nil"/>
              <w:left w:val="nil"/>
              <w:bottom w:val="nil"/>
              <w:right w:val="nil"/>
            </w:tcBorders>
            <w:shd w:val="clear" w:color="auto" w:fill="auto"/>
            <w:vAlign w:val="bottom"/>
            <w:hideMark/>
          </w:tcPr>
          <w:p w14:paraId="30F86EF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432" w:type="dxa"/>
            <w:tcBorders>
              <w:top w:val="nil"/>
              <w:left w:val="nil"/>
              <w:bottom w:val="nil"/>
              <w:right w:val="nil"/>
            </w:tcBorders>
            <w:shd w:val="clear" w:color="auto" w:fill="auto"/>
            <w:vAlign w:val="bottom"/>
            <w:hideMark/>
          </w:tcPr>
          <w:p w14:paraId="45C6773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-3.16</w:t>
            </w:r>
          </w:p>
        </w:tc>
        <w:tc>
          <w:tcPr>
            <w:tcW w:w="1361" w:type="dxa"/>
            <w:tcBorders>
              <w:top w:val="nil"/>
              <w:left w:val="nil"/>
              <w:bottom w:val="nil"/>
              <w:right w:val="nil"/>
            </w:tcBorders>
            <w:shd w:val="clear" w:color="auto" w:fill="auto"/>
            <w:vAlign w:val="bottom"/>
            <w:hideMark/>
          </w:tcPr>
          <w:p w14:paraId="69D83F4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r>
      <w:tr w:rsidR="00C012ED" w:rsidRPr="003F7EAB" w14:paraId="4E4279B4" w14:textId="77777777" w:rsidTr="00C012ED">
        <w:trPr>
          <w:trHeight w:val="266"/>
        </w:trPr>
        <w:tc>
          <w:tcPr>
            <w:tcW w:w="2068" w:type="dxa"/>
            <w:tcBorders>
              <w:top w:val="nil"/>
              <w:left w:val="nil"/>
              <w:bottom w:val="nil"/>
              <w:right w:val="nil"/>
            </w:tcBorders>
            <w:shd w:val="clear" w:color="auto" w:fill="auto"/>
            <w:vAlign w:val="bottom"/>
            <w:hideMark/>
          </w:tcPr>
          <w:p w14:paraId="1CB6A84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Financial/law</w:t>
            </w:r>
          </w:p>
        </w:tc>
        <w:tc>
          <w:tcPr>
            <w:tcW w:w="1432" w:type="dxa"/>
            <w:tcBorders>
              <w:top w:val="nil"/>
              <w:left w:val="nil"/>
              <w:bottom w:val="nil"/>
              <w:right w:val="nil"/>
            </w:tcBorders>
            <w:shd w:val="clear" w:color="auto" w:fill="auto"/>
            <w:vAlign w:val="bottom"/>
            <w:hideMark/>
          </w:tcPr>
          <w:p w14:paraId="266324C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12.01***</w:t>
            </w:r>
          </w:p>
        </w:tc>
        <w:tc>
          <w:tcPr>
            <w:tcW w:w="1453" w:type="dxa"/>
            <w:tcBorders>
              <w:top w:val="nil"/>
              <w:left w:val="nil"/>
              <w:bottom w:val="nil"/>
              <w:right w:val="nil"/>
            </w:tcBorders>
            <w:shd w:val="clear" w:color="auto" w:fill="auto"/>
            <w:vAlign w:val="bottom"/>
            <w:hideMark/>
          </w:tcPr>
          <w:p w14:paraId="4486D6D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0.57***</w:t>
            </w:r>
          </w:p>
        </w:tc>
        <w:tc>
          <w:tcPr>
            <w:tcW w:w="1432" w:type="dxa"/>
            <w:tcBorders>
              <w:top w:val="nil"/>
              <w:left w:val="nil"/>
              <w:bottom w:val="nil"/>
              <w:right w:val="nil"/>
            </w:tcBorders>
            <w:shd w:val="clear" w:color="auto" w:fill="auto"/>
            <w:vAlign w:val="bottom"/>
            <w:hideMark/>
          </w:tcPr>
          <w:p w14:paraId="03ECA2D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15.21***</w:t>
            </w:r>
          </w:p>
        </w:tc>
        <w:tc>
          <w:tcPr>
            <w:tcW w:w="1361" w:type="dxa"/>
            <w:tcBorders>
              <w:top w:val="nil"/>
              <w:left w:val="nil"/>
              <w:bottom w:val="nil"/>
              <w:right w:val="nil"/>
            </w:tcBorders>
            <w:shd w:val="clear" w:color="auto" w:fill="auto"/>
            <w:vAlign w:val="bottom"/>
            <w:hideMark/>
          </w:tcPr>
          <w:p w14:paraId="282FD67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0.65***</w:t>
            </w:r>
          </w:p>
        </w:tc>
      </w:tr>
      <w:tr w:rsidR="00C012ED" w:rsidRPr="003F7EAB" w14:paraId="041E3934" w14:textId="77777777" w:rsidTr="00C012ED">
        <w:trPr>
          <w:trHeight w:val="266"/>
        </w:trPr>
        <w:tc>
          <w:tcPr>
            <w:tcW w:w="2068" w:type="dxa"/>
            <w:tcBorders>
              <w:top w:val="nil"/>
              <w:left w:val="nil"/>
              <w:bottom w:val="nil"/>
              <w:right w:val="nil"/>
            </w:tcBorders>
            <w:shd w:val="clear" w:color="auto" w:fill="auto"/>
            <w:vAlign w:val="bottom"/>
            <w:hideMark/>
          </w:tcPr>
          <w:p w14:paraId="6743C14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Health</w:t>
            </w:r>
          </w:p>
        </w:tc>
        <w:tc>
          <w:tcPr>
            <w:tcW w:w="1432" w:type="dxa"/>
            <w:tcBorders>
              <w:top w:val="nil"/>
              <w:left w:val="nil"/>
              <w:bottom w:val="nil"/>
              <w:right w:val="nil"/>
            </w:tcBorders>
            <w:shd w:val="clear" w:color="auto" w:fill="auto"/>
            <w:vAlign w:val="bottom"/>
            <w:hideMark/>
          </w:tcPr>
          <w:p w14:paraId="2D59FD2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-5.18***</w:t>
            </w:r>
          </w:p>
        </w:tc>
        <w:tc>
          <w:tcPr>
            <w:tcW w:w="1453" w:type="dxa"/>
            <w:tcBorders>
              <w:top w:val="nil"/>
              <w:left w:val="nil"/>
              <w:bottom w:val="nil"/>
              <w:right w:val="nil"/>
            </w:tcBorders>
            <w:shd w:val="clear" w:color="auto" w:fill="auto"/>
            <w:vAlign w:val="bottom"/>
            <w:hideMark/>
          </w:tcPr>
          <w:p w14:paraId="7050DA5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-0.11**</w:t>
            </w:r>
          </w:p>
        </w:tc>
        <w:tc>
          <w:tcPr>
            <w:tcW w:w="1432" w:type="dxa"/>
            <w:tcBorders>
              <w:top w:val="nil"/>
              <w:left w:val="nil"/>
              <w:bottom w:val="nil"/>
              <w:right w:val="nil"/>
            </w:tcBorders>
            <w:shd w:val="clear" w:color="auto" w:fill="auto"/>
            <w:vAlign w:val="bottom"/>
            <w:hideMark/>
          </w:tcPr>
          <w:p w14:paraId="68D619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-5.65***</w:t>
            </w:r>
          </w:p>
        </w:tc>
        <w:tc>
          <w:tcPr>
            <w:tcW w:w="1361" w:type="dxa"/>
            <w:tcBorders>
              <w:top w:val="nil"/>
              <w:left w:val="nil"/>
              <w:bottom w:val="nil"/>
              <w:right w:val="nil"/>
            </w:tcBorders>
            <w:shd w:val="clear" w:color="auto" w:fill="auto"/>
            <w:vAlign w:val="bottom"/>
            <w:hideMark/>
          </w:tcPr>
          <w:p w14:paraId="78AC469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r>
      <w:tr w:rsidR="00C012ED" w:rsidRPr="003F7EAB" w14:paraId="1203DD1C" w14:textId="77777777" w:rsidTr="00C012ED">
        <w:trPr>
          <w:trHeight w:val="266"/>
        </w:trPr>
        <w:tc>
          <w:tcPr>
            <w:tcW w:w="2068" w:type="dxa"/>
            <w:tcBorders>
              <w:top w:val="nil"/>
              <w:left w:val="nil"/>
              <w:bottom w:val="nil"/>
              <w:right w:val="nil"/>
            </w:tcBorders>
            <w:shd w:val="clear" w:color="auto" w:fill="auto"/>
            <w:vAlign w:val="bottom"/>
            <w:hideMark/>
          </w:tcPr>
          <w:p w14:paraId="168521B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Creative</w:t>
            </w:r>
          </w:p>
        </w:tc>
        <w:tc>
          <w:tcPr>
            <w:tcW w:w="1432" w:type="dxa"/>
            <w:tcBorders>
              <w:top w:val="nil"/>
              <w:left w:val="nil"/>
              <w:bottom w:val="nil"/>
              <w:right w:val="nil"/>
            </w:tcBorders>
            <w:shd w:val="clear" w:color="auto" w:fill="auto"/>
            <w:vAlign w:val="bottom"/>
            <w:hideMark/>
          </w:tcPr>
          <w:p w14:paraId="0C6A0D5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-7.15***</w:t>
            </w:r>
          </w:p>
        </w:tc>
        <w:tc>
          <w:tcPr>
            <w:tcW w:w="1453" w:type="dxa"/>
            <w:tcBorders>
              <w:top w:val="nil"/>
              <w:left w:val="nil"/>
              <w:bottom w:val="nil"/>
              <w:right w:val="nil"/>
            </w:tcBorders>
            <w:shd w:val="clear" w:color="auto" w:fill="auto"/>
            <w:vAlign w:val="bottom"/>
            <w:hideMark/>
          </w:tcPr>
          <w:p w14:paraId="5B8EA97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-0.16***</w:t>
            </w:r>
          </w:p>
        </w:tc>
        <w:tc>
          <w:tcPr>
            <w:tcW w:w="1432" w:type="dxa"/>
            <w:tcBorders>
              <w:top w:val="nil"/>
              <w:left w:val="nil"/>
              <w:bottom w:val="nil"/>
              <w:right w:val="nil"/>
            </w:tcBorders>
            <w:shd w:val="clear" w:color="auto" w:fill="auto"/>
            <w:vAlign w:val="bottom"/>
            <w:hideMark/>
          </w:tcPr>
          <w:p w14:paraId="0B08BC9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-10.30***</w:t>
            </w:r>
          </w:p>
        </w:tc>
        <w:tc>
          <w:tcPr>
            <w:tcW w:w="1361" w:type="dxa"/>
            <w:tcBorders>
              <w:top w:val="nil"/>
              <w:left w:val="nil"/>
              <w:bottom w:val="nil"/>
              <w:right w:val="nil"/>
            </w:tcBorders>
            <w:shd w:val="clear" w:color="auto" w:fill="auto"/>
            <w:vAlign w:val="bottom"/>
            <w:hideMark/>
          </w:tcPr>
          <w:p w14:paraId="6937855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-0.27***</w:t>
            </w:r>
          </w:p>
        </w:tc>
      </w:tr>
      <w:tr w:rsidR="00C012ED" w:rsidRPr="003F7EAB" w14:paraId="5F6F630F" w14:textId="77777777" w:rsidTr="00C012ED">
        <w:trPr>
          <w:trHeight w:val="266"/>
        </w:trPr>
        <w:tc>
          <w:tcPr>
            <w:tcW w:w="2068" w:type="dxa"/>
            <w:tcBorders>
              <w:top w:val="nil"/>
              <w:left w:val="nil"/>
              <w:bottom w:val="nil"/>
              <w:right w:val="nil"/>
            </w:tcBorders>
            <w:shd w:val="clear" w:color="auto" w:fill="auto"/>
            <w:vAlign w:val="bottom"/>
            <w:hideMark/>
          </w:tcPr>
          <w:p w14:paraId="394647F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Other</w:t>
            </w:r>
          </w:p>
        </w:tc>
        <w:tc>
          <w:tcPr>
            <w:tcW w:w="1432" w:type="dxa"/>
            <w:tcBorders>
              <w:top w:val="nil"/>
              <w:left w:val="nil"/>
              <w:bottom w:val="nil"/>
              <w:right w:val="nil"/>
            </w:tcBorders>
            <w:shd w:val="clear" w:color="auto" w:fill="auto"/>
            <w:vAlign w:val="bottom"/>
            <w:hideMark/>
          </w:tcPr>
          <w:p w14:paraId="5843FC4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0.49</w:t>
            </w:r>
          </w:p>
        </w:tc>
        <w:tc>
          <w:tcPr>
            <w:tcW w:w="1453" w:type="dxa"/>
            <w:tcBorders>
              <w:top w:val="nil"/>
              <w:left w:val="nil"/>
              <w:bottom w:val="nil"/>
              <w:right w:val="nil"/>
            </w:tcBorders>
            <w:shd w:val="clear" w:color="auto" w:fill="auto"/>
            <w:vAlign w:val="bottom"/>
            <w:hideMark/>
          </w:tcPr>
          <w:p w14:paraId="43318A4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c>
          <w:tcPr>
            <w:tcW w:w="1432" w:type="dxa"/>
            <w:tcBorders>
              <w:top w:val="nil"/>
              <w:left w:val="nil"/>
              <w:bottom w:val="nil"/>
              <w:right w:val="nil"/>
            </w:tcBorders>
            <w:shd w:val="clear" w:color="auto" w:fill="auto"/>
            <w:vAlign w:val="bottom"/>
            <w:hideMark/>
          </w:tcPr>
          <w:p w14:paraId="5E91B96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4.46</w:t>
            </w:r>
          </w:p>
        </w:tc>
        <w:tc>
          <w:tcPr>
            <w:tcW w:w="1361" w:type="dxa"/>
            <w:tcBorders>
              <w:top w:val="nil"/>
              <w:left w:val="nil"/>
              <w:bottom w:val="nil"/>
              <w:right w:val="nil"/>
            </w:tcBorders>
            <w:shd w:val="clear" w:color="auto" w:fill="auto"/>
            <w:vAlign w:val="bottom"/>
            <w:hideMark/>
          </w:tcPr>
          <w:p w14:paraId="178188F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0.28***</w:t>
            </w:r>
          </w:p>
        </w:tc>
      </w:tr>
      <w:tr w:rsidR="00C012ED" w:rsidRPr="003F7EAB" w14:paraId="49216094" w14:textId="77777777" w:rsidTr="00C012ED">
        <w:trPr>
          <w:trHeight w:val="266"/>
        </w:trPr>
        <w:tc>
          <w:tcPr>
            <w:tcW w:w="2068" w:type="dxa"/>
            <w:tcBorders>
              <w:top w:val="nil"/>
              <w:left w:val="nil"/>
              <w:bottom w:val="nil"/>
              <w:right w:val="nil"/>
            </w:tcBorders>
            <w:shd w:val="clear" w:color="auto" w:fill="auto"/>
            <w:vAlign w:val="bottom"/>
            <w:hideMark/>
          </w:tcPr>
          <w:p w14:paraId="4F382AA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 in a sparse setting</w:t>
            </w:r>
          </w:p>
        </w:tc>
        <w:tc>
          <w:tcPr>
            <w:tcW w:w="1432" w:type="dxa"/>
            <w:tcBorders>
              <w:top w:val="nil"/>
              <w:left w:val="nil"/>
              <w:bottom w:val="nil"/>
              <w:right w:val="nil"/>
            </w:tcBorders>
            <w:shd w:val="clear" w:color="auto" w:fill="auto"/>
            <w:vAlign w:val="bottom"/>
            <w:hideMark/>
          </w:tcPr>
          <w:p w14:paraId="38C98B0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3.34*</w:t>
            </w:r>
          </w:p>
        </w:tc>
        <w:tc>
          <w:tcPr>
            <w:tcW w:w="1453" w:type="dxa"/>
            <w:tcBorders>
              <w:top w:val="nil"/>
              <w:left w:val="nil"/>
              <w:bottom w:val="nil"/>
              <w:right w:val="nil"/>
            </w:tcBorders>
            <w:shd w:val="clear" w:color="auto" w:fill="auto"/>
            <w:vAlign w:val="bottom"/>
            <w:hideMark/>
          </w:tcPr>
          <w:p w14:paraId="26E7927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0.51***</w:t>
            </w:r>
          </w:p>
        </w:tc>
        <w:tc>
          <w:tcPr>
            <w:tcW w:w="1432" w:type="dxa"/>
            <w:tcBorders>
              <w:top w:val="nil"/>
              <w:left w:val="nil"/>
              <w:bottom w:val="nil"/>
              <w:right w:val="nil"/>
            </w:tcBorders>
            <w:shd w:val="clear" w:color="auto" w:fill="auto"/>
            <w:vAlign w:val="bottom"/>
            <w:hideMark/>
          </w:tcPr>
          <w:p w14:paraId="1CEBA46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-1.42</w:t>
            </w:r>
          </w:p>
        </w:tc>
        <w:tc>
          <w:tcPr>
            <w:tcW w:w="1361" w:type="dxa"/>
            <w:tcBorders>
              <w:top w:val="nil"/>
              <w:left w:val="nil"/>
              <w:bottom w:val="nil"/>
              <w:right w:val="nil"/>
            </w:tcBorders>
            <w:shd w:val="clear" w:color="auto" w:fill="auto"/>
            <w:vAlign w:val="bottom"/>
            <w:hideMark/>
          </w:tcPr>
          <w:p w14:paraId="170F830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0.37***</w:t>
            </w:r>
          </w:p>
        </w:tc>
      </w:tr>
      <w:tr w:rsidR="00C012ED" w:rsidRPr="003F7EAB" w14:paraId="1AE1DBBA" w14:textId="77777777" w:rsidTr="00C012ED">
        <w:trPr>
          <w:trHeight w:val="266"/>
        </w:trPr>
        <w:tc>
          <w:tcPr>
            <w:tcW w:w="2068" w:type="dxa"/>
            <w:tcBorders>
              <w:top w:val="nil"/>
              <w:left w:val="nil"/>
              <w:bottom w:val="nil"/>
              <w:right w:val="nil"/>
            </w:tcBorders>
            <w:shd w:val="clear" w:color="auto" w:fill="auto"/>
            <w:vAlign w:val="bottom"/>
            <w:hideMark/>
          </w:tcPr>
          <w:p w14:paraId="2082F5D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hamlets and isolated dwellings</w:t>
            </w:r>
          </w:p>
        </w:tc>
        <w:tc>
          <w:tcPr>
            <w:tcW w:w="1432" w:type="dxa"/>
            <w:tcBorders>
              <w:top w:val="nil"/>
              <w:left w:val="nil"/>
              <w:bottom w:val="nil"/>
              <w:right w:val="nil"/>
            </w:tcBorders>
            <w:shd w:val="clear" w:color="auto" w:fill="auto"/>
            <w:vAlign w:val="bottom"/>
            <w:hideMark/>
          </w:tcPr>
          <w:p w14:paraId="5B1E1E6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1.89</w:t>
            </w:r>
          </w:p>
        </w:tc>
        <w:tc>
          <w:tcPr>
            <w:tcW w:w="1453" w:type="dxa"/>
            <w:tcBorders>
              <w:top w:val="nil"/>
              <w:left w:val="nil"/>
              <w:bottom w:val="nil"/>
              <w:right w:val="nil"/>
            </w:tcBorders>
            <w:shd w:val="clear" w:color="auto" w:fill="auto"/>
            <w:vAlign w:val="bottom"/>
            <w:hideMark/>
          </w:tcPr>
          <w:p w14:paraId="2D816BC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0.48***</w:t>
            </w:r>
          </w:p>
        </w:tc>
        <w:tc>
          <w:tcPr>
            <w:tcW w:w="1432" w:type="dxa"/>
            <w:tcBorders>
              <w:top w:val="nil"/>
              <w:left w:val="nil"/>
              <w:bottom w:val="nil"/>
              <w:right w:val="nil"/>
            </w:tcBorders>
            <w:shd w:val="clear" w:color="auto" w:fill="auto"/>
            <w:vAlign w:val="bottom"/>
            <w:hideMark/>
          </w:tcPr>
          <w:p w14:paraId="5911602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0.82</w:t>
            </w:r>
          </w:p>
        </w:tc>
        <w:tc>
          <w:tcPr>
            <w:tcW w:w="1361" w:type="dxa"/>
            <w:tcBorders>
              <w:top w:val="nil"/>
              <w:left w:val="nil"/>
              <w:bottom w:val="nil"/>
              <w:right w:val="nil"/>
            </w:tcBorders>
            <w:shd w:val="clear" w:color="auto" w:fill="auto"/>
            <w:vAlign w:val="bottom"/>
            <w:hideMark/>
          </w:tcPr>
          <w:p w14:paraId="0AA2995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0.45***</w:t>
            </w:r>
          </w:p>
        </w:tc>
      </w:tr>
      <w:tr w:rsidR="00C012ED" w:rsidRPr="003F7EAB" w14:paraId="7354F808" w14:textId="77777777" w:rsidTr="00C012ED">
        <w:trPr>
          <w:trHeight w:val="266"/>
        </w:trPr>
        <w:tc>
          <w:tcPr>
            <w:tcW w:w="2068" w:type="dxa"/>
            <w:tcBorders>
              <w:top w:val="nil"/>
              <w:left w:val="nil"/>
              <w:bottom w:val="nil"/>
              <w:right w:val="nil"/>
            </w:tcBorders>
            <w:shd w:val="clear" w:color="auto" w:fill="auto"/>
            <w:vAlign w:val="bottom"/>
            <w:hideMark/>
          </w:tcPr>
          <w:p w14:paraId="65B733B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 in a sparse setting</w:t>
            </w:r>
          </w:p>
        </w:tc>
        <w:tc>
          <w:tcPr>
            <w:tcW w:w="1432" w:type="dxa"/>
            <w:tcBorders>
              <w:top w:val="nil"/>
              <w:left w:val="nil"/>
              <w:bottom w:val="nil"/>
              <w:right w:val="nil"/>
            </w:tcBorders>
            <w:shd w:val="clear" w:color="auto" w:fill="auto"/>
            <w:vAlign w:val="bottom"/>
            <w:hideMark/>
          </w:tcPr>
          <w:p w14:paraId="4048598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-1.50</w:t>
            </w:r>
          </w:p>
        </w:tc>
        <w:tc>
          <w:tcPr>
            <w:tcW w:w="1453" w:type="dxa"/>
            <w:tcBorders>
              <w:top w:val="nil"/>
              <w:left w:val="nil"/>
              <w:bottom w:val="nil"/>
              <w:right w:val="nil"/>
            </w:tcBorders>
            <w:shd w:val="clear" w:color="auto" w:fill="auto"/>
            <w:vAlign w:val="bottom"/>
            <w:hideMark/>
          </w:tcPr>
          <w:p w14:paraId="329EC27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-0.14**</w:t>
            </w:r>
          </w:p>
        </w:tc>
        <w:tc>
          <w:tcPr>
            <w:tcW w:w="1432" w:type="dxa"/>
            <w:tcBorders>
              <w:top w:val="nil"/>
              <w:left w:val="nil"/>
              <w:bottom w:val="nil"/>
              <w:right w:val="nil"/>
            </w:tcBorders>
            <w:shd w:val="clear" w:color="auto" w:fill="auto"/>
            <w:vAlign w:val="bottom"/>
            <w:hideMark/>
          </w:tcPr>
          <w:p w14:paraId="0F9835B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-1.37</w:t>
            </w:r>
          </w:p>
        </w:tc>
        <w:tc>
          <w:tcPr>
            <w:tcW w:w="1361" w:type="dxa"/>
            <w:tcBorders>
              <w:top w:val="nil"/>
              <w:left w:val="nil"/>
              <w:bottom w:val="nil"/>
              <w:right w:val="nil"/>
            </w:tcBorders>
            <w:shd w:val="clear" w:color="auto" w:fill="auto"/>
            <w:vAlign w:val="bottom"/>
            <w:hideMark/>
          </w:tcPr>
          <w:p w14:paraId="5D50799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r>
      <w:tr w:rsidR="00C012ED" w:rsidRPr="003F7EAB" w14:paraId="6F93B154" w14:textId="77777777" w:rsidTr="00C012ED">
        <w:trPr>
          <w:trHeight w:val="266"/>
        </w:trPr>
        <w:tc>
          <w:tcPr>
            <w:tcW w:w="2068" w:type="dxa"/>
            <w:tcBorders>
              <w:top w:val="nil"/>
              <w:left w:val="nil"/>
              <w:bottom w:val="nil"/>
              <w:right w:val="nil"/>
            </w:tcBorders>
            <w:shd w:val="clear" w:color="auto" w:fill="auto"/>
            <w:vAlign w:val="bottom"/>
            <w:hideMark/>
          </w:tcPr>
          <w:p w14:paraId="1DBC3FDF"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town and Fringe</w:t>
            </w:r>
          </w:p>
        </w:tc>
        <w:tc>
          <w:tcPr>
            <w:tcW w:w="1432" w:type="dxa"/>
            <w:tcBorders>
              <w:top w:val="nil"/>
              <w:left w:val="nil"/>
              <w:bottom w:val="nil"/>
              <w:right w:val="nil"/>
            </w:tcBorders>
            <w:shd w:val="clear" w:color="auto" w:fill="auto"/>
            <w:vAlign w:val="bottom"/>
            <w:hideMark/>
          </w:tcPr>
          <w:p w14:paraId="59EB165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1.25</w:t>
            </w:r>
          </w:p>
        </w:tc>
        <w:tc>
          <w:tcPr>
            <w:tcW w:w="1453" w:type="dxa"/>
            <w:tcBorders>
              <w:top w:val="nil"/>
              <w:left w:val="nil"/>
              <w:bottom w:val="nil"/>
              <w:right w:val="nil"/>
            </w:tcBorders>
            <w:shd w:val="clear" w:color="auto" w:fill="auto"/>
            <w:vAlign w:val="bottom"/>
            <w:hideMark/>
          </w:tcPr>
          <w:p w14:paraId="2AC4062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432" w:type="dxa"/>
            <w:tcBorders>
              <w:top w:val="nil"/>
              <w:left w:val="nil"/>
              <w:bottom w:val="nil"/>
              <w:right w:val="nil"/>
            </w:tcBorders>
            <w:shd w:val="clear" w:color="auto" w:fill="auto"/>
            <w:vAlign w:val="bottom"/>
            <w:hideMark/>
          </w:tcPr>
          <w:p w14:paraId="3D2BFEA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1.26</w:t>
            </w:r>
          </w:p>
        </w:tc>
        <w:tc>
          <w:tcPr>
            <w:tcW w:w="1361" w:type="dxa"/>
            <w:tcBorders>
              <w:top w:val="nil"/>
              <w:left w:val="nil"/>
              <w:bottom w:val="nil"/>
              <w:right w:val="nil"/>
            </w:tcBorders>
            <w:shd w:val="clear" w:color="auto" w:fill="auto"/>
            <w:vAlign w:val="bottom"/>
            <w:hideMark/>
          </w:tcPr>
          <w:p w14:paraId="5BD4036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r>
      <w:tr w:rsidR="00C012ED" w:rsidRPr="003F7EAB" w14:paraId="7BF80997" w14:textId="77777777" w:rsidTr="00C012ED">
        <w:trPr>
          <w:trHeight w:val="266"/>
        </w:trPr>
        <w:tc>
          <w:tcPr>
            <w:tcW w:w="2068" w:type="dxa"/>
            <w:tcBorders>
              <w:top w:val="nil"/>
              <w:left w:val="nil"/>
              <w:bottom w:val="nil"/>
              <w:right w:val="nil"/>
            </w:tcBorders>
            <w:shd w:val="clear" w:color="auto" w:fill="auto"/>
            <w:vAlign w:val="bottom"/>
            <w:hideMark/>
          </w:tcPr>
          <w:p w14:paraId="1006C9B9"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 in a sparse setting</w:t>
            </w:r>
          </w:p>
        </w:tc>
        <w:tc>
          <w:tcPr>
            <w:tcW w:w="1432" w:type="dxa"/>
            <w:tcBorders>
              <w:top w:val="nil"/>
              <w:left w:val="nil"/>
              <w:bottom w:val="nil"/>
              <w:right w:val="nil"/>
            </w:tcBorders>
            <w:shd w:val="clear" w:color="auto" w:fill="auto"/>
            <w:vAlign w:val="bottom"/>
            <w:hideMark/>
          </w:tcPr>
          <w:p w14:paraId="6F75686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6.37*</w:t>
            </w:r>
          </w:p>
        </w:tc>
        <w:tc>
          <w:tcPr>
            <w:tcW w:w="1453" w:type="dxa"/>
            <w:tcBorders>
              <w:top w:val="nil"/>
              <w:left w:val="nil"/>
              <w:bottom w:val="nil"/>
              <w:right w:val="nil"/>
            </w:tcBorders>
            <w:shd w:val="clear" w:color="auto" w:fill="auto"/>
            <w:vAlign w:val="bottom"/>
            <w:hideMark/>
          </w:tcPr>
          <w:p w14:paraId="0632A84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c>
          <w:tcPr>
            <w:tcW w:w="1432" w:type="dxa"/>
            <w:tcBorders>
              <w:top w:val="nil"/>
              <w:left w:val="nil"/>
              <w:bottom w:val="nil"/>
              <w:right w:val="nil"/>
            </w:tcBorders>
            <w:shd w:val="clear" w:color="auto" w:fill="auto"/>
            <w:vAlign w:val="bottom"/>
            <w:hideMark/>
          </w:tcPr>
          <w:p w14:paraId="606EB7F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6.07</w:t>
            </w:r>
          </w:p>
        </w:tc>
        <w:tc>
          <w:tcPr>
            <w:tcW w:w="1361" w:type="dxa"/>
            <w:tcBorders>
              <w:top w:val="nil"/>
              <w:left w:val="nil"/>
              <w:bottom w:val="nil"/>
              <w:right w:val="nil"/>
            </w:tcBorders>
            <w:shd w:val="clear" w:color="auto" w:fill="auto"/>
            <w:vAlign w:val="bottom"/>
            <w:hideMark/>
          </w:tcPr>
          <w:p w14:paraId="1295129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0.43***</w:t>
            </w:r>
          </w:p>
        </w:tc>
      </w:tr>
      <w:tr w:rsidR="00C012ED" w:rsidRPr="003F7EAB" w14:paraId="4D0D71B1" w14:textId="77777777" w:rsidTr="00C012ED">
        <w:trPr>
          <w:trHeight w:val="266"/>
        </w:trPr>
        <w:tc>
          <w:tcPr>
            <w:tcW w:w="2068" w:type="dxa"/>
            <w:tcBorders>
              <w:top w:val="nil"/>
              <w:left w:val="nil"/>
              <w:bottom w:val="nil"/>
              <w:right w:val="nil"/>
            </w:tcBorders>
            <w:shd w:val="clear" w:color="auto" w:fill="auto"/>
            <w:vAlign w:val="bottom"/>
            <w:hideMark/>
          </w:tcPr>
          <w:p w14:paraId="7594F00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Rural village</w:t>
            </w:r>
          </w:p>
        </w:tc>
        <w:tc>
          <w:tcPr>
            <w:tcW w:w="1432" w:type="dxa"/>
            <w:tcBorders>
              <w:top w:val="nil"/>
              <w:left w:val="nil"/>
              <w:bottom w:val="nil"/>
              <w:right w:val="nil"/>
            </w:tcBorders>
            <w:shd w:val="clear" w:color="auto" w:fill="auto"/>
            <w:vAlign w:val="bottom"/>
            <w:hideMark/>
          </w:tcPr>
          <w:p w14:paraId="6DC8EDE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1.73</w:t>
            </w:r>
          </w:p>
        </w:tc>
        <w:tc>
          <w:tcPr>
            <w:tcW w:w="1453" w:type="dxa"/>
            <w:tcBorders>
              <w:top w:val="nil"/>
              <w:left w:val="nil"/>
              <w:bottom w:val="nil"/>
              <w:right w:val="nil"/>
            </w:tcBorders>
            <w:shd w:val="clear" w:color="auto" w:fill="auto"/>
            <w:vAlign w:val="bottom"/>
            <w:hideMark/>
          </w:tcPr>
          <w:p w14:paraId="505C452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0.43***</w:t>
            </w:r>
          </w:p>
        </w:tc>
        <w:tc>
          <w:tcPr>
            <w:tcW w:w="1432" w:type="dxa"/>
            <w:tcBorders>
              <w:top w:val="nil"/>
              <w:left w:val="nil"/>
              <w:bottom w:val="nil"/>
              <w:right w:val="nil"/>
            </w:tcBorders>
            <w:shd w:val="clear" w:color="auto" w:fill="auto"/>
            <w:vAlign w:val="bottom"/>
            <w:hideMark/>
          </w:tcPr>
          <w:p w14:paraId="7ED6FCC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c>
          <w:tcPr>
            <w:tcW w:w="1361" w:type="dxa"/>
            <w:tcBorders>
              <w:top w:val="nil"/>
              <w:left w:val="nil"/>
              <w:bottom w:val="nil"/>
              <w:right w:val="nil"/>
            </w:tcBorders>
            <w:shd w:val="clear" w:color="auto" w:fill="auto"/>
            <w:vAlign w:val="bottom"/>
            <w:hideMark/>
          </w:tcPr>
          <w:p w14:paraId="18AD57C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r>
      <w:tr w:rsidR="00C012ED" w:rsidRPr="003F7EAB" w14:paraId="1E9EF24D" w14:textId="77777777" w:rsidTr="00C012ED">
        <w:trPr>
          <w:trHeight w:val="266"/>
        </w:trPr>
        <w:tc>
          <w:tcPr>
            <w:tcW w:w="2068" w:type="dxa"/>
            <w:tcBorders>
              <w:top w:val="nil"/>
              <w:left w:val="nil"/>
              <w:bottom w:val="nil"/>
              <w:right w:val="nil"/>
            </w:tcBorders>
            <w:shd w:val="clear" w:color="auto" w:fill="auto"/>
            <w:vAlign w:val="bottom"/>
            <w:hideMark/>
          </w:tcPr>
          <w:p w14:paraId="17CF6B92"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city and town in a sparse Setting</w:t>
            </w:r>
          </w:p>
        </w:tc>
        <w:tc>
          <w:tcPr>
            <w:tcW w:w="1432" w:type="dxa"/>
            <w:tcBorders>
              <w:top w:val="nil"/>
              <w:left w:val="nil"/>
              <w:bottom w:val="nil"/>
              <w:right w:val="nil"/>
            </w:tcBorders>
            <w:shd w:val="clear" w:color="auto" w:fill="auto"/>
            <w:vAlign w:val="bottom"/>
            <w:hideMark/>
          </w:tcPr>
          <w:p w14:paraId="0B5E727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1.94</w:t>
            </w:r>
          </w:p>
        </w:tc>
        <w:tc>
          <w:tcPr>
            <w:tcW w:w="1453" w:type="dxa"/>
            <w:tcBorders>
              <w:top w:val="nil"/>
              <w:left w:val="nil"/>
              <w:bottom w:val="nil"/>
              <w:right w:val="nil"/>
            </w:tcBorders>
            <w:shd w:val="clear" w:color="auto" w:fill="auto"/>
            <w:vAlign w:val="bottom"/>
            <w:hideMark/>
          </w:tcPr>
          <w:p w14:paraId="415A227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432" w:type="dxa"/>
            <w:tcBorders>
              <w:top w:val="nil"/>
              <w:left w:val="nil"/>
              <w:bottom w:val="nil"/>
              <w:right w:val="nil"/>
            </w:tcBorders>
            <w:shd w:val="clear" w:color="auto" w:fill="auto"/>
            <w:vAlign w:val="bottom"/>
            <w:hideMark/>
          </w:tcPr>
          <w:p w14:paraId="39E7E90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2.63</w:t>
            </w:r>
          </w:p>
        </w:tc>
        <w:tc>
          <w:tcPr>
            <w:tcW w:w="1361" w:type="dxa"/>
            <w:tcBorders>
              <w:top w:val="nil"/>
              <w:left w:val="nil"/>
              <w:bottom w:val="nil"/>
              <w:right w:val="nil"/>
            </w:tcBorders>
            <w:shd w:val="clear" w:color="auto" w:fill="auto"/>
            <w:vAlign w:val="bottom"/>
            <w:hideMark/>
          </w:tcPr>
          <w:p w14:paraId="10E43A5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0.07</w:t>
            </w:r>
          </w:p>
        </w:tc>
      </w:tr>
      <w:tr w:rsidR="00C012ED" w:rsidRPr="003F7EAB" w14:paraId="5824EDAC" w14:textId="77777777" w:rsidTr="00C012ED">
        <w:trPr>
          <w:trHeight w:val="266"/>
        </w:trPr>
        <w:tc>
          <w:tcPr>
            <w:tcW w:w="2068" w:type="dxa"/>
            <w:tcBorders>
              <w:top w:val="nil"/>
              <w:left w:val="nil"/>
              <w:bottom w:val="nil"/>
              <w:right w:val="nil"/>
            </w:tcBorders>
            <w:shd w:val="clear" w:color="auto" w:fill="auto"/>
            <w:vAlign w:val="bottom"/>
            <w:hideMark/>
          </w:tcPr>
          <w:p w14:paraId="52C22D8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minor conurbation</w:t>
            </w:r>
          </w:p>
        </w:tc>
        <w:tc>
          <w:tcPr>
            <w:tcW w:w="1432" w:type="dxa"/>
            <w:tcBorders>
              <w:top w:val="nil"/>
              <w:left w:val="nil"/>
              <w:bottom w:val="nil"/>
              <w:right w:val="nil"/>
            </w:tcBorders>
            <w:shd w:val="clear" w:color="auto" w:fill="auto"/>
            <w:vAlign w:val="bottom"/>
            <w:hideMark/>
          </w:tcPr>
          <w:p w14:paraId="7E590DF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1.27</w:t>
            </w:r>
          </w:p>
        </w:tc>
        <w:tc>
          <w:tcPr>
            <w:tcW w:w="1453" w:type="dxa"/>
            <w:tcBorders>
              <w:top w:val="nil"/>
              <w:left w:val="nil"/>
              <w:bottom w:val="nil"/>
              <w:right w:val="nil"/>
            </w:tcBorders>
            <w:shd w:val="clear" w:color="auto" w:fill="auto"/>
            <w:vAlign w:val="bottom"/>
            <w:hideMark/>
          </w:tcPr>
          <w:p w14:paraId="3979EE5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432" w:type="dxa"/>
            <w:tcBorders>
              <w:top w:val="nil"/>
              <w:left w:val="nil"/>
              <w:bottom w:val="nil"/>
              <w:right w:val="nil"/>
            </w:tcBorders>
            <w:shd w:val="clear" w:color="auto" w:fill="auto"/>
            <w:vAlign w:val="bottom"/>
            <w:hideMark/>
          </w:tcPr>
          <w:p w14:paraId="15B8396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2.26</w:t>
            </w:r>
          </w:p>
        </w:tc>
        <w:tc>
          <w:tcPr>
            <w:tcW w:w="1361" w:type="dxa"/>
            <w:tcBorders>
              <w:top w:val="nil"/>
              <w:left w:val="nil"/>
              <w:bottom w:val="nil"/>
              <w:right w:val="nil"/>
            </w:tcBorders>
            <w:shd w:val="clear" w:color="auto" w:fill="auto"/>
            <w:vAlign w:val="bottom"/>
            <w:hideMark/>
          </w:tcPr>
          <w:p w14:paraId="577FAD3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r>
      <w:tr w:rsidR="00C012ED" w:rsidRPr="003F7EAB" w14:paraId="6B587A0C" w14:textId="77777777" w:rsidTr="00C012ED">
        <w:trPr>
          <w:trHeight w:val="266"/>
        </w:trPr>
        <w:tc>
          <w:tcPr>
            <w:tcW w:w="2068" w:type="dxa"/>
            <w:tcBorders>
              <w:top w:val="nil"/>
              <w:left w:val="nil"/>
              <w:bottom w:val="nil"/>
              <w:right w:val="nil"/>
            </w:tcBorders>
            <w:shd w:val="clear" w:color="auto" w:fill="auto"/>
            <w:vAlign w:val="bottom"/>
            <w:hideMark/>
          </w:tcPr>
          <w:p w14:paraId="1BBEBF6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Urban major conurbation</w:t>
            </w:r>
          </w:p>
        </w:tc>
        <w:tc>
          <w:tcPr>
            <w:tcW w:w="1432" w:type="dxa"/>
            <w:tcBorders>
              <w:top w:val="nil"/>
              <w:left w:val="nil"/>
              <w:bottom w:val="nil"/>
              <w:right w:val="nil"/>
            </w:tcBorders>
            <w:shd w:val="clear" w:color="auto" w:fill="auto"/>
            <w:vAlign w:val="bottom"/>
            <w:hideMark/>
          </w:tcPr>
          <w:p w14:paraId="7FC14C5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3.17***</w:t>
            </w:r>
          </w:p>
        </w:tc>
        <w:tc>
          <w:tcPr>
            <w:tcW w:w="1453" w:type="dxa"/>
            <w:tcBorders>
              <w:top w:val="nil"/>
              <w:left w:val="nil"/>
              <w:bottom w:val="nil"/>
              <w:right w:val="nil"/>
            </w:tcBorders>
            <w:shd w:val="clear" w:color="auto" w:fill="auto"/>
            <w:vAlign w:val="bottom"/>
            <w:hideMark/>
          </w:tcPr>
          <w:p w14:paraId="359AD73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0.13***</w:t>
            </w:r>
          </w:p>
        </w:tc>
        <w:tc>
          <w:tcPr>
            <w:tcW w:w="1432" w:type="dxa"/>
            <w:tcBorders>
              <w:top w:val="nil"/>
              <w:left w:val="nil"/>
              <w:bottom w:val="nil"/>
              <w:right w:val="nil"/>
            </w:tcBorders>
            <w:shd w:val="clear" w:color="auto" w:fill="auto"/>
            <w:vAlign w:val="bottom"/>
            <w:hideMark/>
          </w:tcPr>
          <w:p w14:paraId="103E12C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4.39***</w:t>
            </w:r>
          </w:p>
        </w:tc>
        <w:tc>
          <w:tcPr>
            <w:tcW w:w="1361" w:type="dxa"/>
            <w:tcBorders>
              <w:top w:val="nil"/>
              <w:left w:val="nil"/>
              <w:bottom w:val="nil"/>
              <w:right w:val="nil"/>
            </w:tcBorders>
            <w:shd w:val="clear" w:color="auto" w:fill="auto"/>
            <w:vAlign w:val="bottom"/>
            <w:hideMark/>
          </w:tcPr>
          <w:p w14:paraId="3863E51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0.15***</w:t>
            </w:r>
          </w:p>
        </w:tc>
      </w:tr>
      <w:tr w:rsidR="00C012ED" w:rsidRPr="003F7EAB" w14:paraId="3EC25BA4" w14:textId="77777777" w:rsidTr="00C012ED">
        <w:trPr>
          <w:trHeight w:val="266"/>
        </w:trPr>
        <w:tc>
          <w:tcPr>
            <w:tcW w:w="2068" w:type="dxa"/>
            <w:tcBorders>
              <w:top w:val="nil"/>
              <w:left w:val="nil"/>
              <w:bottom w:val="nil"/>
              <w:right w:val="nil"/>
            </w:tcBorders>
            <w:shd w:val="clear" w:color="auto" w:fill="auto"/>
            <w:vAlign w:val="bottom"/>
            <w:hideMark/>
          </w:tcPr>
          <w:p w14:paraId="3C4EFE4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Number of employees</w:t>
            </w:r>
          </w:p>
        </w:tc>
        <w:tc>
          <w:tcPr>
            <w:tcW w:w="1432" w:type="dxa"/>
            <w:tcBorders>
              <w:top w:val="nil"/>
              <w:left w:val="nil"/>
              <w:bottom w:val="nil"/>
              <w:right w:val="nil"/>
            </w:tcBorders>
            <w:shd w:val="clear" w:color="auto" w:fill="auto"/>
            <w:vAlign w:val="bottom"/>
            <w:hideMark/>
          </w:tcPr>
          <w:p w14:paraId="3D7D63B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453" w:type="dxa"/>
            <w:tcBorders>
              <w:top w:val="nil"/>
              <w:left w:val="nil"/>
              <w:bottom w:val="nil"/>
              <w:right w:val="nil"/>
            </w:tcBorders>
            <w:shd w:val="clear" w:color="auto" w:fill="auto"/>
            <w:vAlign w:val="bottom"/>
            <w:hideMark/>
          </w:tcPr>
          <w:p w14:paraId="0E67951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432" w:type="dxa"/>
            <w:tcBorders>
              <w:top w:val="nil"/>
              <w:left w:val="nil"/>
              <w:bottom w:val="nil"/>
              <w:right w:val="nil"/>
            </w:tcBorders>
            <w:shd w:val="clear" w:color="auto" w:fill="auto"/>
            <w:vAlign w:val="bottom"/>
            <w:hideMark/>
          </w:tcPr>
          <w:p w14:paraId="36CE4D0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c>
          <w:tcPr>
            <w:tcW w:w="1361" w:type="dxa"/>
            <w:tcBorders>
              <w:top w:val="nil"/>
              <w:left w:val="nil"/>
              <w:bottom w:val="nil"/>
              <w:right w:val="nil"/>
            </w:tcBorders>
            <w:shd w:val="clear" w:color="auto" w:fill="auto"/>
            <w:vAlign w:val="bottom"/>
            <w:hideMark/>
          </w:tcPr>
          <w:p w14:paraId="236D9A3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-0.00***</w:t>
            </w:r>
          </w:p>
        </w:tc>
      </w:tr>
      <w:tr w:rsidR="00C012ED" w:rsidRPr="003F7EAB" w14:paraId="6B5E466B" w14:textId="77777777" w:rsidTr="00C012ED">
        <w:trPr>
          <w:trHeight w:val="266"/>
        </w:trPr>
        <w:tc>
          <w:tcPr>
            <w:tcW w:w="2068" w:type="dxa"/>
            <w:tcBorders>
              <w:top w:val="nil"/>
              <w:left w:val="nil"/>
              <w:bottom w:val="nil"/>
              <w:right w:val="nil"/>
            </w:tcBorders>
            <w:shd w:val="clear" w:color="auto" w:fill="auto"/>
            <w:vAlign w:val="bottom"/>
            <w:hideMark/>
          </w:tcPr>
          <w:p w14:paraId="414281BD" w14:textId="77777777" w:rsidR="00C012ED" w:rsidRPr="003F7EAB" w:rsidRDefault="00C012ED" w:rsidP="0097715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432" w:type="dxa"/>
            <w:tcBorders>
              <w:top w:val="nil"/>
              <w:left w:val="nil"/>
              <w:bottom w:val="nil"/>
              <w:right w:val="nil"/>
            </w:tcBorders>
            <w:shd w:val="clear" w:color="auto" w:fill="auto"/>
            <w:vAlign w:val="bottom"/>
            <w:hideMark/>
          </w:tcPr>
          <w:p w14:paraId="2F77FD5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53" w:type="dxa"/>
            <w:tcBorders>
              <w:top w:val="nil"/>
              <w:left w:val="nil"/>
              <w:bottom w:val="nil"/>
              <w:right w:val="nil"/>
            </w:tcBorders>
            <w:shd w:val="clear" w:color="auto" w:fill="auto"/>
            <w:vAlign w:val="bottom"/>
            <w:hideMark/>
          </w:tcPr>
          <w:p w14:paraId="293F9A2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32" w:type="dxa"/>
            <w:tcBorders>
              <w:top w:val="nil"/>
              <w:left w:val="nil"/>
              <w:bottom w:val="nil"/>
              <w:right w:val="nil"/>
            </w:tcBorders>
            <w:shd w:val="clear" w:color="auto" w:fill="auto"/>
            <w:vAlign w:val="bottom"/>
            <w:hideMark/>
          </w:tcPr>
          <w:p w14:paraId="0808801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361" w:type="dxa"/>
            <w:tcBorders>
              <w:top w:val="nil"/>
              <w:left w:val="nil"/>
              <w:bottom w:val="nil"/>
              <w:right w:val="nil"/>
            </w:tcBorders>
            <w:shd w:val="clear" w:color="auto" w:fill="auto"/>
            <w:vAlign w:val="bottom"/>
            <w:hideMark/>
          </w:tcPr>
          <w:p w14:paraId="4926AA4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1B655D58" w14:textId="77777777" w:rsidTr="00C012ED">
        <w:trPr>
          <w:trHeight w:val="266"/>
        </w:trPr>
        <w:tc>
          <w:tcPr>
            <w:tcW w:w="2068" w:type="dxa"/>
            <w:tcBorders>
              <w:top w:val="nil"/>
              <w:left w:val="nil"/>
              <w:bottom w:val="nil"/>
              <w:right w:val="nil"/>
            </w:tcBorders>
            <w:shd w:val="clear" w:color="auto" w:fill="auto"/>
            <w:vAlign w:val="bottom"/>
            <w:hideMark/>
          </w:tcPr>
          <w:p w14:paraId="1AC069AA"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6-10</w:t>
            </w:r>
          </w:p>
        </w:tc>
        <w:tc>
          <w:tcPr>
            <w:tcW w:w="1432" w:type="dxa"/>
            <w:tcBorders>
              <w:top w:val="nil"/>
              <w:left w:val="nil"/>
              <w:bottom w:val="nil"/>
              <w:right w:val="nil"/>
            </w:tcBorders>
            <w:shd w:val="clear" w:color="auto" w:fill="auto"/>
            <w:vAlign w:val="bottom"/>
            <w:hideMark/>
          </w:tcPr>
          <w:p w14:paraId="62A25CB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4.09**</w:t>
            </w:r>
          </w:p>
        </w:tc>
        <w:tc>
          <w:tcPr>
            <w:tcW w:w="1453" w:type="dxa"/>
            <w:tcBorders>
              <w:top w:val="nil"/>
              <w:left w:val="nil"/>
              <w:bottom w:val="nil"/>
              <w:right w:val="nil"/>
            </w:tcBorders>
            <w:shd w:val="clear" w:color="auto" w:fill="auto"/>
            <w:vAlign w:val="bottom"/>
            <w:hideMark/>
          </w:tcPr>
          <w:p w14:paraId="09CC075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c>
          <w:tcPr>
            <w:tcW w:w="1432" w:type="dxa"/>
            <w:tcBorders>
              <w:top w:val="nil"/>
              <w:left w:val="nil"/>
              <w:bottom w:val="nil"/>
              <w:right w:val="nil"/>
            </w:tcBorders>
            <w:shd w:val="clear" w:color="auto" w:fill="auto"/>
            <w:vAlign w:val="bottom"/>
            <w:hideMark/>
          </w:tcPr>
          <w:p w14:paraId="734352A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4.03**</w:t>
            </w:r>
          </w:p>
        </w:tc>
        <w:tc>
          <w:tcPr>
            <w:tcW w:w="1361" w:type="dxa"/>
            <w:tcBorders>
              <w:top w:val="nil"/>
              <w:left w:val="nil"/>
              <w:bottom w:val="nil"/>
              <w:right w:val="nil"/>
            </w:tcBorders>
            <w:shd w:val="clear" w:color="auto" w:fill="auto"/>
            <w:vAlign w:val="bottom"/>
            <w:hideMark/>
          </w:tcPr>
          <w:p w14:paraId="78C7932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0.09***</w:t>
            </w:r>
          </w:p>
        </w:tc>
      </w:tr>
      <w:tr w:rsidR="00C012ED" w:rsidRPr="003F7EAB" w14:paraId="5560E936" w14:textId="77777777" w:rsidTr="00C012ED">
        <w:trPr>
          <w:trHeight w:val="266"/>
        </w:trPr>
        <w:tc>
          <w:tcPr>
            <w:tcW w:w="2068" w:type="dxa"/>
            <w:tcBorders>
              <w:top w:val="nil"/>
              <w:left w:val="nil"/>
              <w:bottom w:val="nil"/>
              <w:right w:val="nil"/>
            </w:tcBorders>
            <w:shd w:val="clear" w:color="auto" w:fill="auto"/>
            <w:vAlign w:val="bottom"/>
            <w:hideMark/>
          </w:tcPr>
          <w:p w14:paraId="1ABABD88"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11-50</w:t>
            </w:r>
          </w:p>
        </w:tc>
        <w:tc>
          <w:tcPr>
            <w:tcW w:w="1432" w:type="dxa"/>
            <w:tcBorders>
              <w:top w:val="nil"/>
              <w:left w:val="nil"/>
              <w:bottom w:val="nil"/>
              <w:right w:val="nil"/>
            </w:tcBorders>
            <w:shd w:val="clear" w:color="auto" w:fill="auto"/>
            <w:vAlign w:val="bottom"/>
            <w:hideMark/>
          </w:tcPr>
          <w:p w14:paraId="0905C59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10.13***</w:t>
            </w:r>
          </w:p>
        </w:tc>
        <w:tc>
          <w:tcPr>
            <w:tcW w:w="1453" w:type="dxa"/>
            <w:tcBorders>
              <w:top w:val="nil"/>
              <w:left w:val="nil"/>
              <w:bottom w:val="nil"/>
              <w:right w:val="nil"/>
            </w:tcBorders>
            <w:shd w:val="clear" w:color="auto" w:fill="auto"/>
            <w:vAlign w:val="bottom"/>
            <w:hideMark/>
          </w:tcPr>
          <w:p w14:paraId="3D7A6B7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c>
          <w:tcPr>
            <w:tcW w:w="1432" w:type="dxa"/>
            <w:tcBorders>
              <w:top w:val="nil"/>
              <w:left w:val="nil"/>
              <w:bottom w:val="nil"/>
              <w:right w:val="nil"/>
            </w:tcBorders>
            <w:shd w:val="clear" w:color="auto" w:fill="auto"/>
            <w:vAlign w:val="bottom"/>
            <w:hideMark/>
          </w:tcPr>
          <w:p w14:paraId="1C79180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10.03***</w:t>
            </w:r>
          </w:p>
        </w:tc>
        <w:tc>
          <w:tcPr>
            <w:tcW w:w="1361" w:type="dxa"/>
            <w:tcBorders>
              <w:top w:val="nil"/>
              <w:left w:val="nil"/>
              <w:bottom w:val="nil"/>
              <w:right w:val="nil"/>
            </w:tcBorders>
            <w:shd w:val="clear" w:color="auto" w:fill="auto"/>
            <w:vAlign w:val="bottom"/>
            <w:hideMark/>
          </w:tcPr>
          <w:p w14:paraId="6C9CC5E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r>
      <w:tr w:rsidR="00C012ED" w:rsidRPr="003F7EAB" w14:paraId="64520469" w14:textId="77777777" w:rsidTr="00C012ED">
        <w:trPr>
          <w:trHeight w:val="266"/>
        </w:trPr>
        <w:tc>
          <w:tcPr>
            <w:tcW w:w="2068" w:type="dxa"/>
            <w:tcBorders>
              <w:top w:val="nil"/>
              <w:left w:val="nil"/>
              <w:bottom w:val="nil"/>
              <w:right w:val="nil"/>
            </w:tcBorders>
            <w:shd w:val="clear" w:color="auto" w:fill="auto"/>
            <w:vAlign w:val="bottom"/>
            <w:hideMark/>
          </w:tcPr>
          <w:p w14:paraId="01DFA2C0"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51-99</w:t>
            </w:r>
          </w:p>
        </w:tc>
        <w:tc>
          <w:tcPr>
            <w:tcW w:w="1432" w:type="dxa"/>
            <w:tcBorders>
              <w:top w:val="nil"/>
              <w:left w:val="nil"/>
              <w:bottom w:val="nil"/>
              <w:right w:val="nil"/>
            </w:tcBorders>
            <w:shd w:val="clear" w:color="auto" w:fill="auto"/>
            <w:vAlign w:val="bottom"/>
            <w:hideMark/>
          </w:tcPr>
          <w:p w14:paraId="7B7342F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14.94***</w:t>
            </w:r>
          </w:p>
        </w:tc>
        <w:tc>
          <w:tcPr>
            <w:tcW w:w="1453" w:type="dxa"/>
            <w:tcBorders>
              <w:top w:val="nil"/>
              <w:left w:val="nil"/>
              <w:bottom w:val="nil"/>
              <w:right w:val="nil"/>
            </w:tcBorders>
            <w:shd w:val="clear" w:color="auto" w:fill="auto"/>
            <w:vAlign w:val="bottom"/>
            <w:hideMark/>
          </w:tcPr>
          <w:p w14:paraId="0FDCE5D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0.36***</w:t>
            </w:r>
          </w:p>
        </w:tc>
        <w:tc>
          <w:tcPr>
            <w:tcW w:w="1432" w:type="dxa"/>
            <w:tcBorders>
              <w:top w:val="nil"/>
              <w:left w:val="nil"/>
              <w:bottom w:val="nil"/>
              <w:right w:val="nil"/>
            </w:tcBorders>
            <w:shd w:val="clear" w:color="auto" w:fill="auto"/>
            <w:vAlign w:val="bottom"/>
            <w:hideMark/>
          </w:tcPr>
          <w:p w14:paraId="28690C2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15.33***</w:t>
            </w:r>
          </w:p>
        </w:tc>
        <w:tc>
          <w:tcPr>
            <w:tcW w:w="1361" w:type="dxa"/>
            <w:tcBorders>
              <w:top w:val="nil"/>
              <w:left w:val="nil"/>
              <w:bottom w:val="nil"/>
              <w:right w:val="nil"/>
            </w:tcBorders>
            <w:shd w:val="clear" w:color="auto" w:fill="auto"/>
            <w:vAlign w:val="bottom"/>
            <w:hideMark/>
          </w:tcPr>
          <w:p w14:paraId="6103A80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0.36***</w:t>
            </w:r>
          </w:p>
        </w:tc>
      </w:tr>
      <w:tr w:rsidR="00C012ED" w:rsidRPr="003F7EAB" w14:paraId="55FAD956" w14:textId="77777777" w:rsidTr="00C012ED">
        <w:trPr>
          <w:trHeight w:val="266"/>
        </w:trPr>
        <w:tc>
          <w:tcPr>
            <w:tcW w:w="2068" w:type="dxa"/>
            <w:tcBorders>
              <w:top w:val="nil"/>
              <w:left w:val="nil"/>
              <w:bottom w:val="nil"/>
              <w:right w:val="nil"/>
            </w:tcBorders>
            <w:shd w:val="clear" w:color="auto" w:fill="auto"/>
            <w:vAlign w:val="bottom"/>
            <w:hideMark/>
          </w:tcPr>
          <w:p w14:paraId="39801141"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100+</w:t>
            </w:r>
          </w:p>
        </w:tc>
        <w:tc>
          <w:tcPr>
            <w:tcW w:w="1432" w:type="dxa"/>
            <w:tcBorders>
              <w:top w:val="nil"/>
              <w:left w:val="nil"/>
              <w:bottom w:val="nil"/>
              <w:right w:val="nil"/>
            </w:tcBorders>
            <w:shd w:val="clear" w:color="auto" w:fill="auto"/>
            <w:vAlign w:val="bottom"/>
            <w:hideMark/>
          </w:tcPr>
          <w:p w14:paraId="0122ADA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16.25***</w:t>
            </w:r>
          </w:p>
        </w:tc>
        <w:tc>
          <w:tcPr>
            <w:tcW w:w="1453" w:type="dxa"/>
            <w:tcBorders>
              <w:top w:val="nil"/>
              <w:left w:val="nil"/>
              <w:bottom w:val="nil"/>
              <w:right w:val="nil"/>
            </w:tcBorders>
            <w:shd w:val="clear" w:color="auto" w:fill="auto"/>
            <w:vAlign w:val="bottom"/>
            <w:hideMark/>
          </w:tcPr>
          <w:p w14:paraId="2A6D8F2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0.19***</w:t>
            </w:r>
          </w:p>
        </w:tc>
        <w:tc>
          <w:tcPr>
            <w:tcW w:w="1432" w:type="dxa"/>
            <w:tcBorders>
              <w:top w:val="nil"/>
              <w:left w:val="nil"/>
              <w:bottom w:val="nil"/>
              <w:right w:val="nil"/>
            </w:tcBorders>
            <w:shd w:val="clear" w:color="auto" w:fill="auto"/>
            <w:vAlign w:val="bottom"/>
            <w:hideMark/>
          </w:tcPr>
          <w:p w14:paraId="4818B13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17.27***</w:t>
            </w:r>
          </w:p>
        </w:tc>
        <w:tc>
          <w:tcPr>
            <w:tcW w:w="1361" w:type="dxa"/>
            <w:tcBorders>
              <w:top w:val="nil"/>
              <w:left w:val="nil"/>
              <w:bottom w:val="nil"/>
              <w:right w:val="nil"/>
            </w:tcBorders>
            <w:shd w:val="clear" w:color="auto" w:fill="auto"/>
            <w:vAlign w:val="bottom"/>
            <w:hideMark/>
          </w:tcPr>
          <w:p w14:paraId="76527FB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0.21***</w:t>
            </w:r>
          </w:p>
        </w:tc>
      </w:tr>
      <w:tr w:rsidR="00C012ED" w:rsidRPr="003F7EAB" w14:paraId="6D6E9DFA" w14:textId="77777777" w:rsidTr="00C012ED">
        <w:trPr>
          <w:trHeight w:val="266"/>
        </w:trPr>
        <w:tc>
          <w:tcPr>
            <w:tcW w:w="2068" w:type="dxa"/>
            <w:tcBorders>
              <w:top w:val="nil"/>
              <w:left w:val="nil"/>
              <w:bottom w:val="nil"/>
              <w:right w:val="nil"/>
            </w:tcBorders>
            <w:shd w:val="clear" w:color="auto" w:fill="auto"/>
            <w:vAlign w:val="bottom"/>
            <w:hideMark/>
          </w:tcPr>
          <w:p w14:paraId="13709F46"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East</w:t>
            </w:r>
          </w:p>
        </w:tc>
        <w:tc>
          <w:tcPr>
            <w:tcW w:w="1432" w:type="dxa"/>
            <w:tcBorders>
              <w:top w:val="nil"/>
              <w:left w:val="nil"/>
              <w:bottom w:val="nil"/>
              <w:right w:val="nil"/>
            </w:tcBorders>
            <w:shd w:val="clear" w:color="auto" w:fill="auto"/>
            <w:vAlign w:val="bottom"/>
            <w:hideMark/>
          </w:tcPr>
          <w:p w14:paraId="629AEA8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-2.23</w:t>
            </w:r>
          </w:p>
        </w:tc>
        <w:tc>
          <w:tcPr>
            <w:tcW w:w="1453" w:type="dxa"/>
            <w:tcBorders>
              <w:top w:val="nil"/>
              <w:left w:val="nil"/>
              <w:bottom w:val="nil"/>
              <w:right w:val="nil"/>
            </w:tcBorders>
            <w:shd w:val="clear" w:color="auto" w:fill="auto"/>
            <w:vAlign w:val="bottom"/>
            <w:hideMark/>
          </w:tcPr>
          <w:p w14:paraId="6C248D1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-0.30***</w:t>
            </w:r>
          </w:p>
        </w:tc>
        <w:tc>
          <w:tcPr>
            <w:tcW w:w="1432" w:type="dxa"/>
            <w:tcBorders>
              <w:top w:val="nil"/>
              <w:left w:val="nil"/>
              <w:bottom w:val="nil"/>
              <w:right w:val="nil"/>
            </w:tcBorders>
            <w:shd w:val="clear" w:color="auto" w:fill="auto"/>
            <w:vAlign w:val="bottom"/>
            <w:hideMark/>
          </w:tcPr>
          <w:p w14:paraId="5146A1B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-2.31</w:t>
            </w:r>
          </w:p>
        </w:tc>
        <w:tc>
          <w:tcPr>
            <w:tcW w:w="1361" w:type="dxa"/>
            <w:tcBorders>
              <w:top w:val="nil"/>
              <w:left w:val="nil"/>
              <w:bottom w:val="nil"/>
              <w:right w:val="nil"/>
            </w:tcBorders>
            <w:shd w:val="clear" w:color="auto" w:fill="auto"/>
            <w:vAlign w:val="bottom"/>
            <w:hideMark/>
          </w:tcPr>
          <w:p w14:paraId="1DB615CA"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0.29***</w:t>
            </w:r>
          </w:p>
        </w:tc>
      </w:tr>
      <w:tr w:rsidR="00C012ED" w:rsidRPr="003F7EAB" w14:paraId="7004EE97" w14:textId="77777777" w:rsidTr="00C012ED">
        <w:trPr>
          <w:trHeight w:val="266"/>
        </w:trPr>
        <w:tc>
          <w:tcPr>
            <w:tcW w:w="2068" w:type="dxa"/>
            <w:tcBorders>
              <w:top w:val="nil"/>
              <w:left w:val="nil"/>
              <w:bottom w:val="nil"/>
              <w:right w:val="nil"/>
            </w:tcBorders>
            <w:shd w:val="clear" w:color="auto" w:fill="auto"/>
            <w:vAlign w:val="bottom"/>
            <w:hideMark/>
          </w:tcPr>
          <w:p w14:paraId="47AF777B"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North West</w:t>
            </w:r>
          </w:p>
        </w:tc>
        <w:tc>
          <w:tcPr>
            <w:tcW w:w="1432" w:type="dxa"/>
            <w:tcBorders>
              <w:top w:val="nil"/>
              <w:left w:val="nil"/>
              <w:bottom w:val="nil"/>
              <w:right w:val="nil"/>
            </w:tcBorders>
            <w:shd w:val="clear" w:color="auto" w:fill="auto"/>
            <w:vAlign w:val="bottom"/>
            <w:hideMark/>
          </w:tcPr>
          <w:p w14:paraId="318786A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-6.34***</w:t>
            </w:r>
          </w:p>
        </w:tc>
        <w:tc>
          <w:tcPr>
            <w:tcW w:w="1453" w:type="dxa"/>
            <w:tcBorders>
              <w:top w:val="nil"/>
              <w:left w:val="nil"/>
              <w:bottom w:val="nil"/>
              <w:right w:val="nil"/>
            </w:tcBorders>
            <w:shd w:val="clear" w:color="auto" w:fill="auto"/>
            <w:vAlign w:val="bottom"/>
            <w:hideMark/>
          </w:tcPr>
          <w:p w14:paraId="374637E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-0.34***</w:t>
            </w:r>
          </w:p>
        </w:tc>
        <w:tc>
          <w:tcPr>
            <w:tcW w:w="1432" w:type="dxa"/>
            <w:tcBorders>
              <w:top w:val="nil"/>
              <w:left w:val="nil"/>
              <w:bottom w:val="nil"/>
              <w:right w:val="nil"/>
            </w:tcBorders>
            <w:shd w:val="clear" w:color="auto" w:fill="auto"/>
            <w:vAlign w:val="bottom"/>
            <w:hideMark/>
          </w:tcPr>
          <w:p w14:paraId="1BDC1E7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-7.84***</w:t>
            </w:r>
          </w:p>
        </w:tc>
        <w:tc>
          <w:tcPr>
            <w:tcW w:w="1361" w:type="dxa"/>
            <w:tcBorders>
              <w:top w:val="nil"/>
              <w:left w:val="nil"/>
              <w:bottom w:val="nil"/>
              <w:right w:val="nil"/>
            </w:tcBorders>
            <w:shd w:val="clear" w:color="auto" w:fill="auto"/>
            <w:vAlign w:val="bottom"/>
            <w:hideMark/>
          </w:tcPr>
          <w:p w14:paraId="668AA5B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-0.34***</w:t>
            </w:r>
          </w:p>
        </w:tc>
      </w:tr>
      <w:tr w:rsidR="00C012ED" w:rsidRPr="003F7EAB" w14:paraId="7B99DCD5" w14:textId="77777777" w:rsidTr="00C012ED">
        <w:trPr>
          <w:trHeight w:val="266"/>
        </w:trPr>
        <w:tc>
          <w:tcPr>
            <w:tcW w:w="2068" w:type="dxa"/>
            <w:tcBorders>
              <w:top w:val="nil"/>
              <w:left w:val="nil"/>
              <w:bottom w:val="nil"/>
              <w:right w:val="nil"/>
            </w:tcBorders>
            <w:shd w:val="clear" w:color="auto" w:fill="auto"/>
            <w:vAlign w:val="bottom"/>
            <w:hideMark/>
          </w:tcPr>
          <w:p w14:paraId="08421A22"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Yorkshire &amp; Humberside</w:t>
            </w:r>
          </w:p>
        </w:tc>
        <w:tc>
          <w:tcPr>
            <w:tcW w:w="1432" w:type="dxa"/>
            <w:tcBorders>
              <w:top w:val="nil"/>
              <w:left w:val="nil"/>
              <w:bottom w:val="nil"/>
              <w:right w:val="nil"/>
            </w:tcBorders>
            <w:shd w:val="clear" w:color="auto" w:fill="auto"/>
            <w:vAlign w:val="bottom"/>
            <w:hideMark/>
          </w:tcPr>
          <w:p w14:paraId="6AF146D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-7.93***</w:t>
            </w:r>
          </w:p>
        </w:tc>
        <w:tc>
          <w:tcPr>
            <w:tcW w:w="1453" w:type="dxa"/>
            <w:tcBorders>
              <w:top w:val="nil"/>
              <w:left w:val="nil"/>
              <w:bottom w:val="nil"/>
              <w:right w:val="nil"/>
            </w:tcBorders>
            <w:shd w:val="clear" w:color="auto" w:fill="auto"/>
            <w:vAlign w:val="bottom"/>
            <w:hideMark/>
          </w:tcPr>
          <w:p w14:paraId="4536B02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c>
          <w:tcPr>
            <w:tcW w:w="1432" w:type="dxa"/>
            <w:tcBorders>
              <w:top w:val="nil"/>
              <w:left w:val="nil"/>
              <w:bottom w:val="nil"/>
              <w:right w:val="nil"/>
            </w:tcBorders>
            <w:shd w:val="clear" w:color="auto" w:fill="auto"/>
            <w:vAlign w:val="bottom"/>
            <w:hideMark/>
          </w:tcPr>
          <w:p w14:paraId="5E113F5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-9.91***</w:t>
            </w:r>
          </w:p>
        </w:tc>
        <w:tc>
          <w:tcPr>
            <w:tcW w:w="1361" w:type="dxa"/>
            <w:tcBorders>
              <w:top w:val="nil"/>
              <w:left w:val="nil"/>
              <w:bottom w:val="nil"/>
              <w:right w:val="nil"/>
            </w:tcBorders>
            <w:shd w:val="clear" w:color="auto" w:fill="auto"/>
            <w:vAlign w:val="bottom"/>
            <w:hideMark/>
          </w:tcPr>
          <w:p w14:paraId="56B868D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-0.39***</w:t>
            </w:r>
          </w:p>
        </w:tc>
      </w:tr>
      <w:tr w:rsidR="00C012ED" w:rsidRPr="003F7EAB" w14:paraId="667E3AE7" w14:textId="77777777" w:rsidTr="00C012ED">
        <w:trPr>
          <w:trHeight w:val="266"/>
        </w:trPr>
        <w:tc>
          <w:tcPr>
            <w:tcW w:w="2068" w:type="dxa"/>
            <w:tcBorders>
              <w:top w:val="nil"/>
              <w:left w:val="nil"/>
              <w:bottom w:val="nil"/>
              <w:right w:val="nil"/>
            </w:tcBorders>
            <w:shd w:val="clear" w:color="auto" w:fill="auto"/>
            <w:vAlign w:val="bottom"/>
            <w:hideMark/>
          </w:tcPr>
          <w:p w14:paraId="58B9DF73"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East Midlands</w:t>
            </w:r>
          </w:p>
        </w:tc>
        <w:tc>
          <w:tcPr>
            <w:tcW w:w="1432" w:type="dxa"/>
            <w:tcBorders>
              <w:top w:val="nil"/>
              <w:left w:val="nil"/>
              <w:bottom w:val="nil"/>
              <w:right w:val="nil"/>
            </w:tcBorders>
            <w:shd w:val="clear" w:color="auto" w:fill="auto"/>
            <w:vAlign w:val="bottom"/>
            <w:hideMark/>
          </w:tcPr>
          <w:p w14:paraId="6DBE133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-4.59**</w:t>
            </w:r>
          </w:p>
        </w:tc>
        <w:tc>
          <w:tcPr>
            <w:tcW w:w="1453" w:type="dxa"/>
            <w:tcBorders>
              <w:top w:val="nil"/>
              <w:left w:val="nil"/>
              <w:bottom w:val="nil"/>
              <w:right w:val="nil"/>
            </w:tcBorders>
            <w:shd w:val="clear" w:color="auto" w:fill="auto"/>
            <w:vAlign w:val="bottom"/>
            <w:hideMark/>
          </w:tcPr>
          <w:p w14:paraId="2FF4406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-0.27***</w:t>
            </w:r>
          </w:p>
        </w:tc>
        <w:tc>
          <w:tcPr>
            <w:tcW w:w="1432" w:type="dxa"/>
            <w:tcBorders>
              <w:top w:val="nil"/>
              <w:left w:val="nil"/>
              <w:bottom w:val="nil"/>
              <w:right w:val="nil"/>
            </w:tcBorders>
            <w:shd w:val="clear" w:color="auto" w:fill="auto"/>
            <w:vAlign w:val="bottom"/>
            <w:hideMark/>
          </w:tcPr>
          <w:p w14:paraId="4856BEF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-4.66</w:t>
            </w:r>
          </w:p>
        </w:tc>
        <w:tc>
          <w:tcPr>
            <w:tcW w:w="1361" w:type="dxa"/>
            <w:tcBorders>
              <w:top w:val="nil"/>
              <w:left w:val="nil"/>
              <w:bottom w:val="nil"/>
              <w:right w:val="nil"/>
            </w:tcBorders>
            <w:shd w:val="clear" w:color="auto" w:fill="auto"/>
            <w:vAlign w:val="bottom"/>
            <w:hideMark/>
          </w:tcPr>
          <w:p w14:paraId="42E857D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-0.23***</w:t>
            </w:r>
          </w:p>
        </w:tc>
      </w:tr>
      <w:tr w:rsidR="00C012ED" w:rsidRPr="003F7EAB" w14:paraId="679EF493" w14:textId="77777777" w:rsidTr="00C012ED">
        <w:trPr>
          <w:trHeight w:val="266"/>
        </w:trPr>
        <w:tc>
          <w:tcPr>
            <w:tcW w:w="2068" w:type="dxa"/>
            <w:tcBorders>
              <w:top w:val="nil"/>
              <w:left w:val="nil"/>
              <w:bottom w:val="nil"/>
              <w:right w:val="nil"/>
            </w:tcBorders>
            <w:shd w:val="clear" w:color="auto" w:fill="auto"/>
            <w:vAlign w:val="bottom"/>
            <w:hideMark/>
          </w:tcPr>
          <w:p w14:paraId="13A6966C"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West Midlands</w:t>
            </w:r>
          </w:p>
        </w:tc>
        <w:tc>
          <w:tcPr>
            <w:tcW w:w="1432" w:type="dxa"/>
            <w:tcBorders>
              <w:top w:val="nil"/>
              <w:left w:val="nil"/>
              <w:bottom w:val="nil"/>
              <w:right w:val="nil"/>
            </w:tcBorders>
            <w:shd w:val="clear" w:color="auto" w:fill="auto"/>
            <w:vAlign w:val="bottom"/>
            <w:hideMark/>
          </w:tcPr>
          <w:p w14:paraId="78E5734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-4.49**</w:t>
            </w:r>
          </w:p>
        </w:tc>
        <w:tc>
          <w:tcPr>
            <w:tcW w:w="1453" w:type="dxa"/>
            <w:tcBorders>
              <w:top w:val="nil"/>
              <w:left w:val="nil"/>
              <w:bottom w:val="nil"/>
              <w:right w:val="nil"/>
            </w:tcBorders>
            <w:shd w:val="clear" w:color="auto" w:fill="auto"/>
            <w:vAlign w:val="bottom"/>
            <w:hideMark/>
          </w:tcPr>
          <w:p w14:paraId="1584D7B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-0.25***</w:t>
            </w:r>
          </w:p>
        </w:tc>
        <w:tc>
          <w:tcPr>
            <w:tcW w:w="1432" w:type="dxa"/>
            <w:tcBorders>
              <w:top w:val="nil"/>
              <w:left w:val="nil"/>
              <w:bottom w:val="nil"/>
              <w:right w:val="nil"/>
            </w:tcBorders>
            <w:shd w:val="clear" w:color="auto" w:fill="auto"/>
            <w:vAlign w:val="bottom"/>
            <w:hideMark/>
          </w:tcPr>
          <w:p w14:paraId="24546EC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-4.48</w:t>
            </w:r>
          </w:p>
        </w:tc>
        <w:tc>
          <w:tcPr>
            <w:tcW w:w="1361" w:type="dxa"/>
            <w:tcBorders>
              <w:top w:val="nil"/>
              <w:left w:val="nil"/>
              <w:bottom w:val="nil"/>
              <w:right w:val="nil"/>
            </w:tcBorders>
            <w:shd w:val="clear" w:color="auto" w:fill="auto"/>
            <w:vAlign w:val="bottom"/>
            <w:hideMark/>
          </w:tcPr>
          <w:p w14:paraId="562BC12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-0.22***</w:t>
            </w:r>
          </w:p>
        </w:tc>
      </w:tr>
      <w:tr w:rsidR="00C012ED" w:rsidRPr="003F7EAB" w14:paraId="5E0CBC9A" w14:textId="77777777" w:rsidTr="00C012ED">
        <w:trPr>
          <w:trHeight w:val="266"/>
        </w:trPr>
        <w:tc>
          <w:tcPr>
            <w:tcW w:w="2068" w:type="dxa"/>
            <w:tcBorders>
              <w:top w:val="nil"/>
              <w:left w:val="nil"/>
              <w:bottom w:val="nil"/>
              <w:right w:val="nil"/>
            </w:tcBorders>
            <w:shd w:val="clear" w:color="auto" w:fill="auto"/>
            <w:vAlign w:val="bottom"/>
            <w:hideMark/>
          </w:tcPr>
          <w:p w14:paraId="581996B3"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South West</w:t>
            </w:r>
          </w:p>
        </w:tc>
        <w:tc>
          <w:tcPr>
            <w:tcW w:w="1432" w:type="dxa"/>
            <w:tcBorders>
              <w:top w:val="nil"/>
              <w:left w:val="nil"/>
              <w:bottom w:val="nil"/>
              <w:right w:val="nil"/>
            </w:tcBorders>
            <w:shd w:val="clear" w:color="auto" w:fill="auto"/>
            <w:vAlign w:val="bottom"/>
            <w:hideMark/>
          </w:tcPr>
          <w:p w14:paraId="68B72F0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-3.04</w:t>
            </w:r>
          </w:p>
        </w:tc>
        <w:tc>
          <w:tcPr>
            <w:tcW w:w="1453" w:type="dxa"/>
            <w:tcBorders>
              <w:top w:val="nil"/>
              <w:left w:val="nil"/>
              <w:bottom w:val="nil"/>
              <w:right w:val="nil"/>
            </w:tcBorders>
            <w:shd w:val="clear" w:color="auto" w:fill="auto"/>
            <w:vAlign w:val="bottom"/>
            <w:hideMark/>
          </w:tcPr>
          <w:p w14:paraId="5695511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-0.34***</w:t>
            </w:r>
          </w:p>
        </w:tc>
        <w:tc>
          <w:tcPr>
            <w:tcW w:w="1432" w:type="dxa"/>
            <w:tcBorders>
              <w:top w:val="nil"/>
              <w:left w:val="nil"/>
              <w:bottom w:val="nil"/>
              <w:right w:val="nil"/>
            </w:tcBorders>
            <w:shd w:val="clear" w:color="auto" w:fill="auto"/>
            <w:vAlign w:val="bottom"/>
            <w:hideMark/>
          </w:tcPr>
          <w:p w14:paraId="3954450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-2.86</w:t>
            </w:r>
          </w:p>
        </w:tc>
        <w:tc>
          <w:tcPr>
            <w:tcW w:w="1361" w:type="dxa"/>
            <w:tcBorders>
              <w:top w:val="nil"/>
              <w:left w:val="nil"/>
              <w:bottom w:val="nil"/>
              <w:right w:val="nil"/>
            </w:tcBorders>
            <w:shd w:val="clear" w:color="auto" w:fill="auto"/>
            <w:vAlign w:val="bottom"/>
            <w:hideMark/>
          </w:tcPr>
          <w:p w14:paraId="70EA0D4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-0.32***</w:t>
            </w:r>
          </w:p>
        </w:tc>
      </w:tr>
      <w:tr w:rsidR="00C012ED" w:rsidRPr="003F7EAB" w14:paraId="2EE65538" w14:textId="77777777" w:rsidTr="00C012ED">
        <w:trPr>
          <w:trHeight w:val="266"/>
        </w:trPr>
        <w:tc>
          <w:tcPr>
            <w:tcW w:w="2068" w:type="dxa"/>
            <w:tcBorders>
              <w:top w:val="nil"/>
              <w:left w:val="nil"/>
              <w:bottom w:val="nil"/>
              <w:right w:val="nil"/>
            </w:tcBorders>
            <w:shd w:val="clear" w:color="auto" w:fill="auto"/>
            <w:vAlign w:val="bottom"/>
            <w:hideMark/>
          </w:tcPr>
          <w:p w14:paraId="29AC4F5E"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lastRenderedPageBreak/>
              <w:t>East</w:t>
            </w:r>
          </w:p>
        </w:tc>
        <w:tc>
          <w:tcPr>
            <w:tcW w:w="1432" w:type="dxa"/>
            <w:tcBorders>
              <w:top w:val="nil"/>
              <w:left w:val="nil"/>
              <w:bottom w:val="nil"/>
              <w:right w:val="nil"/>
            </w:tcBorders>
            <w:shd w:val="clear" w:color="auto" w:fill="auto"/>
            <w:vAlign w:val="bottom"/>
            <w:hideMark/>
          </w:tcPr>
          <w:p w14:paraId="526D807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-0.21</w:t>
            </w:r>
          </w:p>
        </w:tc>
        <w:tc>
          <w:tcPr>
            <w:tcW w:w="1453" w:type="dxa"/>
            <w:tcBorders>
              <w:top w:val="nil"/>
              <w:left w:val="nil"/>
              <w:bottom w:val="nil"/>
              <w:right w:val="nil"/>
            </w:tcBorders>
            <w:shd w:val="clear" w:color="auto" w:fill="auto"/>
            <w:vAlign w:val="bottom"/>
            <w:hideMark/>
          </w:tcPr>
          <w:p w14:paraId="4DE5713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-0.17***</w:t>
            </w:r>
          </w:p>
        </w:tc>
        <w:tc>
          <w:tcPr>
            <w:tcW w:w="1432" w:type="dxa"/>
            <w:tcBorders>
              <w:top w:val="nil"/>
              <w:left w:val="nil"/>
              <w:bottom w:val="nil"/>
              <w:right w:val="nil"/>
            </w:tcBorders>
            <w:shd w:val="clear" w:color="auto" w:fill="auto"/>
            <w:vAlign w:val="bottom"/>
            <w:hideMark/>
          </w:tcPr>
          <w:p w14:paraId="76349EE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0.44</w:t>
            </w:r>
          </w:p>
        </w:tc>
        <w:tc>
          <w:tcPr>
            <w:tcW w:w="1361" w:type="dxa"/>
            <w:tcBorders>
              <w:top w:val="nil"/>
              <w:left w:val="nil"/>
              <w:bottom w:val="nil"/>
              <w:right w:val="nil"/>
            </w:tcBorders>
            <w:shd w:val="clear" w:color="auto" w:fill="auto"/>
            <w:vAlign w:val="bottom"/>
            <w:hideMark/>
          </w:tcPr>
          <w:p w14:paraId="5BC1A51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-0.16**</w:t>
            </w:r>
          </w:p>
        </w:tc>
      </w:tr>
      <w:tr w:rsidR="00C012ED" w:rsidRPr="003F7EAB" w14:paraId="4226C3EE" w14:textId="77777777" w:rsidTr="00C012ED">
        <w:trPr>
          <w:trHeight w:val="266"/>
        </w:trPr>
        <w:tc>
          <w:tcPr>
            <w:tcW w:w="2068" w:type="dxa"/>
            <w:tcBorders>
              <w:top w:val="nil"/>
              <w:left w:val="nil"/>
              <w:bottom w:val="nil"/>
              <w:right w:val="nil"/>
            </w:tcBorders>
            <w:shd w:val="clear" w:color="auto" w:fill="auto"/>
            <w:vAlign w:val="bottom"/>
            <w:hideMark/>
          </w:tcPr>
          <w:p w14:paraId="5560093A"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South East</w:t>
            </w:r>
          </w:p>
        </w:tc>
        <w:tc>
          <w:tcPr>
            <w:tcW w:w="1432" w:type="dxa"/>
            <w:tcBorders>
              <w:top w:val="nil"/>
              <w:left w:val="nil"/>
              <w:bottom w:val="nil"/>
              <w:right w:val="nil"/>
            </w:tcBorders>
            <w:shd w:val="clear" w:color="auto" w:fill="auto"/>
            <w:vAlign w:val="bottom"/>
            <w:hideMark/>
          </w:tcPr>
          <w:p w14:paraId="604EE5A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0.92</w:t>
            </w:r>
          </w:p>
        </w:tc>
        <w:tc>
          <w:tcPr>
            <w:tcW w:w="1453" w:type="dxa"/>
            <w:tcBorders>
              <w:top w:val="nil"/>
              <w:left w:val="nil"/>
              <w:bottom w:val="nil"/>
              <w:right w:val="nil"/>
            </w:tcBorders>
            <w:shd w:val="clear" w:color="auto" w:fill="auto"/>
            <w:vAlign w:val="bottom"/>
            <w:hideMark/>
          </w:tcPr>
          <w:p w14:paraId="4DCC89D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-0.16***</w:t>
            </w:r>
          </w:p>
        </w:tc>
        <w:tc>
          <w:tcPr>
            <w:tcW w:w="1432" w:type="dxa"/>
            <w:tcBorders>
              <w:top w:val="nil"/>
              <w:left w:val="nil"/>
              <w:bottom w:val="nil"/>
              <w:right w:val="nil"/>
            </w:tcBorders>
            <w:shd w:val="clear" w:color="auto" w:fill="auto"/>
            <w:vAlign w:val="bottom"/>
            <w:hideMark/>
          </w:tcPr>
          <w:p w14:paraId="3ACFC41C"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1.50</w:t>
            </w:r>
          </w:p>
        </w:tc>
        <w:tc>
          <w:tcPr>
            <w:tcW w:w="1361" w:type="dxa"/>
            <w:tcBorders>
              <w:top w:val="nil"/>
              <w:left w:val="nil"/>
              <w:bottom w:val="nil"/>
              <w:right w:val="nil"/>
            </w:tcBorders>
            <w:shd w:val="clear" w:color="auto" w:fill="auto"/>
            <w:vAlign w:val="bottom"/>
            <w:hideMark/>
          </w:tcPr>
          <w:p w14:paraId="4FA32DF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-0.14**</w:t>
            </w:r>
          </w:p>
        </w:tc>
      </w:tr>
      <w:tr w:rsidR="00C012ED" w:rsidRPr="003F7EAB" w14:paraId="15D39030" w14:textId="77777777" w:rsidTr="00C012ED">
        <w:trPr>
          <w:trHeight w:val="266"/>
        </w:trPr>
        <w:tc>
          <w:tcPr>
            <w:tcW w:w="2068" w:type="dxa"/>
            <w:tcBorders>
              <w:top w:val="nil"/>
              <w:left w:val="nil"/>
              <w:bottom w:val="nil"/>
              <w:right w:val="nil"/>
            </w:tcBorders>
            <w:shd w:val="clear" w:color="auto" w:fill="auto"/>
            <w:vAlign w:val="bottom"/>
            <w:hideMark/>
          </w:tcPr>
          <w:p w14:paraId="64375694"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Wales</w:t>
            </w:r>
          </w:p>
        </w:tc>
        <w:tc>
          <w:tcPr>
            <w:tcW w:w="1432" w:type="dxa"/>
            <w:tcBorders>
              <w:top w:val="nil"/>
              <w:left w:val="nil"/>
              <w:bottom w:val="nil"/>
              <w:right w:val="nil"/>
            </w:tcBorders>
            <w:shd w:val="clear" w:color="auto" w:fill="auto"/>
            <w:vAlign w:val="bottom"/>
            <w:hideMark/>
          </w:tcPr>
          <w:p w14:paraId="3A0152C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-7.08***</w:t>
            </w:r>
          </w:p>
        </w:tc>
        <w:tc>
          <w:tcPr>
            <w:tcW w:w="1453" w:type="dxa"/>
            <w:tcBorders>
              <w:top w:val="nil"/>
              <w:left w:val="nil"/>
              <w:bottom w:val="nil"/>
              <w:right w:val="nil"/>
            </w:tcBorders>
            <w:shd w:val="clear" w:color="auto" w:fill="auto"/>
            <w:vAlign w:val="bottom"/>
            <w:hideMark/>
          </w:tcPr>
          <w:p w14:paraId="5FD2063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-0.27***</w:t>
            </w:r>
          </w:p>
        </w:tc>
        <w:tc>
          <w:tcPr>
            <w:tcW w:w="1432" w:type="dxa"/>
            <w:tcBorders>
              <w:top w:val="nil"/>
              <w:left w:val="nil"/>
              <w:bottom w:val="nil"/>
              <w:right w:val="nil"/>
            </w:tcBorders>
            <w:shd w:val="clear" w:color="auto" w:fill="auto"/>
            <w:vAlign w:val="bottom"/>
            <w:hideMark/>
          </w:tcPr>
          <w:p w14:paraId="17456F5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-7.70**</w:t>
            </w:r>
          </w:p>
        </w:tc>
        <w:tc>
          <w:tcPr>
            <w:tcW w:w="1361" w:type="dxa"/>
            <w:tcBorders>
              <w:top w:val="nil"/>
              <w:left w:val="nil"/>
              <w:bottom w:val="nil"/>
              <w:right w:val="nil"/>
            </w:tcBorders>
            <w:shd w:val="clear" w:color="auto" w:fill="auto"/>
            <w:vAlign w:val="bottom"/>
            <w:hideMark/>
          </w:tcPr>
          <w:p w14:paraId="5DCCD35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-0.24***</w:t>
            </w:r>
          </w:p>
        </w:tc>
      </w:tr>
      <w:tr w:rsidR="00C012ED" w:rsidRPr="003F7EAB" w14:paraId="73DC79B1" w14:textId="77777777" w:rsidTr="00C012ED">
        <w:trPr>
          <w:trHeight w:val="266"/>
        </w:trPr>
        <w:tc>
          <w:tcPr>
            <w:tcW w:w="2068" w:type="dxa"/>
            <w:tcBorders>
              <w:top w:val="nil"/>
              <w:left w:val="nil"/>
              <w:bottom w:val="nil"/>
              <w:right w:val="nil"/>
            </w:tcBorders>
            <w:shd w:val="clear" w:color="auto" w:fill="auto"/>
            <w:vAlign w:val="bottom"/>
            <w:hideMark/>
          </w:tcPr>
          <w:p w14:paraId="704F3908"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Scotland</w:t>
            </w:r>
          </w:p>
        </w:tc>
        <w:tc>
          <w:tcPr>
            <w:tcW w:w="1432" w:type="dxa"/>
            <w:tcBorders>
              <w:top w:val="nil"/>
              <w:left w:val="nil"/>
              <w:bottom w:val="nil"/>
              <w:right w:val="nil"/>
            </w:tcBorders>
            <w:shd w:val="clear" w:color="auto" w:fill="auto"/>
            <w:vAlign w:val="bottom"/>
            <w:hideMark/>
          </w:tcPr>
          <w:p w14:paraId="2A4BDF9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53" w:type="dxa"/>
            <w:tcBorders>
              <w:top w:val="nil"/>
              <w:left w:val="nil"/>
              <w:bottom w:val="nil"/>
              <w:right w:val="nil"/>
            </w:tcBorders>
            <w:shd w:val="clear" w:color="auto" w:fill="auto"/>
            <w:vAlign w:val="bottom"/>
            <w:hideMark/>
          </w:tcPr>
          <w:p w14:paraId="3BCC9AA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432" w:type="dxa"/>
            <w:tcBorders>
              <w:top w:val="nil"/>
              <w:left w:val="nil"/>
              <w:bottom w:val="nil"/>
              <w:right w:val="nil"/>
            </w:tcBorders>
            <w:shd w:val="clear" w:color="auto" w:fill="auto"/>
            <w:vAlign w:val="bottom"/>
            <w:hideMark/>
          </w:tcPr>
          <w:p w14:paraId="33562F3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c>
          <w:tcPr>
            <w:tcW w:w="1361" w:type="dxa"/>
            <w:tcBorders>
              <w:top w:val="nil"/>
              <w:left w:val="nil"/>
              <w:bottom w:val="nil"/>
              <w:right w:val="nil"/>
            </w:tcBorders>
            <w:shd w:val="clear" w:color="auto" w:fill="auto"/>
            <w:vAlign w:val="bottom"/>
            <w:hideMark/>
          </w:tcPr>
          <w:p w14:paraId="0C5D56ED"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w:t>
            </w:r>
          </w:p>
        </w:tc>
      </w:tr>
      <w:tr w:rsidR="00C012ED" w:rsidRPr="003F7EAB" w14:paraId="50A363AB" w14:textId="77777777" w:rsidTr="00C012ED">
        <w:trPr>
          <w:trHeight w:val="266"/>
        </w:trPr>
        <w:tc>
          <w:tcPr>
            <w:tcW w:w="2068" w:type="dxa"/>
            <w:tcBorders>
              <w:top w:val="nil"/>
              <w:left w:val="nil"/>
              <w:bottom w:val="nil"/>
              <w:right w:val="nil"/>
            </w:tcBorders>
            <w:shd w:val="clear" w:color="auto" w:fill="auto"/>
            <w:vAlign w:val="bottom"/>
            <w:hideMark/>
          </w:tcPr>
          <w:p w14:paraId="6C3572F5"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Sole proprietor</w:t>
            </w:r>
          </w:p>
        </w:tc>
        <w:tc>
          <w:tcPr>
            <w:tcW w:w="1432" w:type="dxa"/>
            <w:tcBorders>
              <w:top w:val="nil"/>
              <w:left w:val="nil"/>
              <w:bottom w:val="nil"/>
              <w:right w:val="nil"/>
            </w:tcBorders>
            <w:shd w:val="clear" w:color="auto" w:fill="auto"/>
            <w:vAlign w:val="bottom"/>
            <w:hideMark/>
          </w:tcPr>
          <w:p w14:paraId="5988245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-9.60***</w:t>
            </w:r>
          </w:p>
        </w:tc>
        <w:tc>
          <w:tcPr>
            <w:tcW w:w="1453" w:type="dxa"/>
            <w:tcBorders>
              <w:top w:val="nil"/>
              <w:left w:val="nil"/>
              <w:bottom w:val="nil"/>
              <w:right w:val="nil"/>
            </w:tcBorders>
            <w:shd w:val="clear" w:color="auto" w:fill="auto"/>
            <w:vAlign w:val="bottom"/>
            <w:hideMark/>
          </w:tcPr>
          <w:p w14:paraId="56E77A9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-0.59***</w:t>
            </w:r>
          </w:p>
        </w:tc>
        <w:tc>
          <w:tcPr>
            <w:tcW w:w="1432" w:type="dxa"/>
            <w:tcBorders>
              <w:top w:val="nil"/>
              <w:left w:val="nil"/>
              <w:bottom w:val="nil"/>
              <w:right w:val="nil"/>
            </w:tcBorders>
            <w:shd w:val="clear" w:color="auto" w:fill="auto"/>
            <w:vAlign w:val="bottom"/>
            <w:hideMark/>
          </w:tcPr>
          <w:p w14:paraId="0955FFC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-13.25***</w:t>
            </w:r>
          </w:p>
        </w:tc>
        <w:tc>
          <w:tcPr>
            <w:tcW w:w="1361" w:type="dxa"/>
            <w:tcBorders>
              <w:top w:val="nil"/>
              <w:left w:val="nil"/>
              <w:bottom w:val="nil"/>
              <w:right w:val="nil"/>
            </w:tcBorders>
            <w:shd w:val="clear" w:color="auto" w:fill="auto"/>
            <w:vAlign w:val="bottom"/>
            <w:hideMark/>
          </w:tcPr>
          <w:p w14:paraId="4341DC0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-0.67***</w:t>
            </w:r>
          </w:p>
        </w:tc>
      </w:tr>
      <w:tr w:rsidR="00C012ED" w:rsidRPr="003F7EAB" w14:paraId="68050932" w14:textId="77777777" w:rsidTr="00C012ED">
        <w:trPr>
          <w:trHeight w:val="266"/>
        </w:trPr>
        <w:tc>
          <w:tcPr>
            <w:tcW w:w="2068" w:type="dxa"/>
            <w:tcBorders>
              <w:top w:val="nil"/>
              <w:left w:val="nil"/>
              <w:bottom w:val="nil"/>
              <w:right w:val="nil"/>
            </w:tcBorders>
            <w:shd w:val="clear" w:color="auto" w:fill="auto"/>
            <w:vAlign w:val="bottom"/>
            <w:hideMark/>
          </w:tcPr>
          <w:p w14:paraId="27337083"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Partnership</w:t>
            </w:r>
          </w:p>
        </w:tc>
        <w:tc>
          <w:tcPr>
            <w:tcW w:w="1432" w:type="dxa"/>
            <w:tcBorders>
              <w:top w:val="nil"/>
              <w:left w:val="nil"/>
              <w:bottom w:val="nil"/>
              <w:right w:val="nil"/>
            </w:tcBorders>
            <w:shd w:val="clear" w:color="auto" w:fill="auto"/>
            <w:vAlign w:val="bottom"/>
            <w:hideMark/>
          </w:tcPr>
          <w:p w14:paraId="7B701FD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-10.15***</w:t>
            </w:r>
          </w:p>
        </w:tc>
        <w:tc>
          <w:tcPr>
            <w:tcW w:w="1453" w:type="dxa"/>
            <w:tcBorders>
              <w:top w:val="nil"/>
              <w:left w:val="nil"/>
              <w:bottom w:val="nil"/>
              <w:right w:val="nil"/>
            </w:tcBorders>
            <w:shd w:val="clear" w:color="auto" w:fill="auto"/>
            <w:vAlign w:val="bottom"/>
            <w:hideMark/>
          </w:tcPr>
          <w:p w14:paraId="178160A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-0.49***</w:t>
            </w:r>
          </w:p>
        </w:tc>
        <w:tc>
          <w:tcPr>
            <w:tcW w:w="1432" w:type="dxa"/>
            <w:tcBorders>
              <w:top w:val="nil"/>
              <w:left w:val="nil"/>
              <w:bottom w:val="nil"/>
              <w:right w:val="nil"/>
            </w:tcBorders>
            <w:shd w:val="clear" w:color="auto" w:fill="auto"/>
            <w:vAlign w:val="bottom"/>
            <w:hideMark/>
          </w:tcPr>
          <w:p w14:paraId="5966BF4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-15.07***</w:t>
            </w:r>
          </w:p>
        </w:tc>
        <w:tc>
          <w:tcPr>
            <w:tcW w:w="1361" w:type="dxa"/>
            <w:tcBorders>
              <w:top w:val="nil"/>
              <w:left w:val="nil"/>
              <w:bottom w:val="nil"/>
              <w:right w:val="nil"/>
            </w:tcBorders>
            <w:shd w:val="clear" w:color="auto" w:fill="auto"/>
            <w:vAlign w:val="bottom"/>
            <w:hideMark/>
          </w:tcPr>
          <w:p w14:paraId="55C4553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-0.45***</w:t>
            </w:r>
          </w:p>
        </w:tc>
      </w:tr>
      <w:tr w:rsidR="00C012ED" w:rsidRPr="003F7EAB" w14:paraId="3E7486CD" w14:textId="77777777" w:rsidTr="00C012ED">
        <w:trPr>
          <w:trHeight w:val="266"/>
        </w:trPr>
        <w:tc>
          <w:tcPr>
            <w:tcW w:w="2068" w:type="dxa"/>
            <w:tcBorders>
              <w:top w:val="nil"/>
              <w:left w:val="nil"/>
              <w:bottom w:val="nil"/>
              <w:right w:val="nil"/>
            </w:tcBorders>
            <w:shd w:val="clear" w:color="auto" w:fill="auto"/>
            <w:vAlign w:val="bottom"/>
            <w:hideMark/>
          </w:tcPr>
          <w:p w14:paraId="243EBF8C"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Public Corporation</w:t>
            </w:r>
          </w:p>
        </w:tc>
        <w:tc>
          <w:tcPr>
            <w:tcW w:w="1432" w:type="dxa"/>
            <w:tcBorders>
              <w:top w:val="nil"/>
              <w:left w:val="nil"/>
              <w:bottom w:val="nil"/>
              <w:right w:val="nil"/>
            </w:tcBorders>
            <w:shd w:val="clear" w:color="auto" w:fill="auto"/>
            <w:vAlign w:val="bottom"/>
            <w:hideMark/>
          </w:tcPr>
          <w:p w14:paraId="1647256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5.66</w:t>
            </w:r>
          </w:p>
        </w:tc>
        <w:tc>
          <w:tcPr>
            <w:tcW w:w="1453" w:type="dxa"/>
            <w:tcBorders>
              <w:top w:val="nil"/>
              <w:left w:val="nil"/>
              <w:bottom w:val="nil"/>
              <w:right w:val="nil"/>
            </w:tcBorders>
            <w:shd w:val="clear" w:color="auto" w:fill="auto"/>
            <w:vAlign w:val="bottom"/>
            <w:hideMark/>
          </w:tcPr>
          <w:p w14:paraId="42733F4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0.30</w:t>
            </w:r>
          </w:p>
        </w:tc>
        <w:tc>
          <w:tcPr>
            <w:tcW w:w="1432" w:type="dxa"/>
            <w:tcBorders>
              <w:top w:val="nil"/>
              <w:left w:val="nil"/>
              <w:bottom w:val="nil"/>
              <w:right w:val="nil"/>
            </w:tcBorders>
            <w:shd w:val="clear" w:color="auto" w:fill="auto"/>
            <w:vAlign w:val="bottom"/>
            <w:hideMark/>
          </w:tcPr>
          <w:p w14:paraId="5A4E8218"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5.35</w:t>
            </w:r>
          </w:p>
        </w:tc>
        <w:tc>
          <w:tcPr>
            <w:tcW w:w="1361" w:type="dxa"/>
            <w:tcBorders>
              <w:top w:val="nil"/>
              <w:left w:val="nil"/>
              <w:bottom w:val="nil"/>
              <w:right w:val="nil"/>
            </w:tcBorders>
            <w:shd w:val="clear" w:color="auto" w:fill="auto"/>
            <w:vAlign w:val="bottom"/>
            <w:hideMark/>
          </w:tcPr>
          <w:p w14:paraId="10E1B8A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0.32</w:t>
            </w:r>
          </w:p>
        </w:tc>
      </w:tr>
      <w:tr w:rsidR="00C012ED" w:rsidRPr="003F7EAB" w14:paraId="440F36C2" w14:textId="77777777" w:rsidTr="00C012ED">
        <w:trPr>
          <w:trHeight w:val="266"/>
        </w:trPr>
        <w:tc>
          <w:tcPr>
            <w:tcW w:w="2068" w:type="dxa"/>
            <w:tcBorders>
              <w:top w:val="nil"/>
              <w:left w:val="nil"/>
              <w:bottom w:val="nil"/>
              <w:right w:val="nil"/>
            </w:tcBorders>
            <w:shd w:val="clear" w:color="auto" w:fill="auto"/>
            <w:vAlign w:val="bottom"/>
            <w:hideMark/>
          </w:tcPr>
          <w:p w14:paraId="1764348D"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Central Government Body</w:t>
            </w:r>
          </w:p>
        </w:tc>
        <w:tc>
          <w:tcPr>
            <w:tcW w:w="1432" w:type="dxa"/>
            <w:tcBorders>
              <w:top w:val="nil"/>
              <w:left w:val="nil"/>
              <w:bottom w:val="nil"/>
              <w:right w:val="nil"/>
            </w:tcBorders>
            <w:shd w:val="clear" w:color="auto" w:fill="auto"/>
            <w:vAlign w:val="bottom"/>
            <w:hideMark/>
          </w:tcPr>
          <w:p w14:paraId="7A40C30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-6.34***</w:t>
            </w:r>
          </w:p>
        </w:tc>
        <w:tc>
          <w:tcPr>
            <w:tcW w:w="1453" w:type="dxa"/>
            <w:tcBorders>
              <w:top w:val="nil"/>
              <w:left w:val="nil"/>
              <w:bottom w:val="nil"/>
              <w:right w:val="nil"/>
            </w:tcBorders>
            <w:shd w:val="clear" w:color="auto" w:fill="auto"/>
            <w:vAlign w:val="bottom"/>
            <w:hideMark/>
          </w:tcPr>
          <w:p w14:paraId="21872AD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0.12***</w:t>
            </w:r>
          </w:p>
        </w:tc>
        <w:tc>
          <w:tcPr>
            <w:tcW w:w="1432" w:type="dxa"/>
            <w:tcBorders>
              <w:top w:val="nil"/>
              <w:left w:val="nil"/>
              <w:bottom w:val="nil"/>
              <w:right w:val="nil"/>
            </w:tcBorders>
            <w:shd w:val="clear" w:color="auto" w:fill="auto"/>
            <w:vAlign w:val="bottom"/>
            <w:hideMark/>
          </w:tcPr>
          <w:p w14:paraId="5983CD5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-5.83**</w:t>
            </w:r>
          </w:p>
        </w:tc>
        <w:tc>
          <w:tcPr>
            <w:tcW w:w="1361" w:type="dxa"/>
            <w:tcBorders>
              <w:top w:val="nil"/>
              <w:left w:val="nil"/>
              <w:bottom w:val="nil"/>
              <w:right w:val="nil"/>
            </w:tcBorders>
            <w:shd w:val="clear" w:color="auto" w:fill="auto"/>
            <w:vAlign w:val="bottom"/>
            <w:hideMark/>
          </w:tcPr>
          <w:p w14:paraId="3068EB1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0.20***</w:t>
            </w:r>
          </w:p>
        </w:tc>
      </w:tr>
      <w:tr w:rsidR="00C012ED" w:rsidRPr="003F7EAB" w14:paraId="3176F01A" w14:textId="77777777" w:rsidTr="00C012ED">
        <w:trPr>
          <w:trHeight w:val="266"/>
        </w:trPr>
        <w:tc>
          <w:tcPr>
            <w:tcW w:w="2068" w:type="dxa"/>
            <w:tcBorders>
              <w:top w:val="nil"/>
              <w:left w:val="nil"/>
              <w:bottom w:val="nil"/>
              <w:right w:val="nil"/>
            </w:tcBorders>
            <w:shd w:val="clear" w:color="auto" w:fill="auto"/>
            <w:vAlign w:val="bottom"/>
            <w:hideMark/>
          </w:tcPr>
          <w:p w14:paraId="16B477D0"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Local Authority</w:t>
            </w:r>
          </w:p>
        </w:tc>
        <w:tc>
          <w:tcPr>
            <w:tcW w:w="1432" w:type="dxa"/>
            <w:tcBorders>
              <w:top w:val="nil"/>
              <w:left w:val="nil"/>
              <w:bottom w:val="nil"/>
              <w:right w:val="nil"/>
            </w:tcBorders>
            <w:shd w:val="clear" w:color="auto" w:fill="auto"/>
            <w:vAlign w:val="bottom"/>
            <w:hideMark/>
          </w:tcPr>
          <w:p w14:paraId="2465170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-21.18***</w:t>
            </w:r>
          </w:p>
        </w:tc>
        <w:tc>
          <w:tcPr>
            <w:tcW w:w="1453" w:type="dxa"/>
            <w:tcBorders>
              <w:top w:val="nil"/>
              <w:left w:val="nil"/>
              <w:bottom w:val="nil"/>
              <w:right w:val="nil"/>
            </w:tcBorders>
            <w:shd w:val="clear" w:color="auto" w:fill="auto"/>
            <w:vAlign w:val="bottom"/>
            <w:hideMark/>
          </w:tcPr>
          <w:p w14:paraId="5531C87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-0.33***</w:t>
            </w:r>
          </w:p>
        </w:tc>
        <w:tc>
          <w:tcPr>
            <w:tcW w:w="1432" w:type="dxa"/>
            <w:tcBorders>
              <w:top w:val="nil"/>
              <w:left w:val="nil"/>
              <w:bottom w:val="nil"/>
              <w:right w:val="nil"/>
            </w:tcBorders>
            <w:shd w:val="clear" w:color="auto" w:fill="auto"/>
            <w:vAlign w:val="bottom"/>
            <w:hideMark/>
          </w:tcPr>
          <w:p w14:paraId="71E4D51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-21.14***</w:t>
            </w:r>
          </w:p>
        </w:tc>
        <w:tc>
          <w:tcPr>
            <w:tcW w:w="1361" w:type="dxa"/>
            <w:tcBorders>
              <w:top w:val="nil"/>
              <w:left w:val="nil"/>
              <w:bottom w:val="nil"/>
              <w:right w:val="nil"/>
            </w:tcBorders>
            <w:shd w:val="clear" w:color="auto" w:fill="auto"/>
            <w:vAlign w:val="bottom"/>
            <w:hideMark/>
          </w:tcPr>
          <w:p w14:paraId="72D005A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-0.27***</w:t>
            </w:r>
          </w:p>
        </w:tc>
      </w:tr>
      <w:tr w:rsidR="00C012ED" w:rsidRPr="003F7EAB" w14:paraId="0622D19A" w14:textId="77777777" w:rsidTr="00C012ED">
        <w:trPr>
          <w:trHeight w:val="266"/>
        </w:trPr>
        <w:tc>
          <w:tcPr>
            <w:tcW w:w="2068" w:type="dxa"/>
            <w:tcBorders>
              <w:top w:val="nil"/>
              <w:left w:val="nil"/>
              <w:bottom w:val="nil"/>
              <w:right w:val="nil"/>
            </w:tcBorders>
            <w:shd w:val="clear" w:color="auto" w:fill="auto"/>
            <w:vAlign w:val="bottom"/>
            <w:hideMark/>
          </w:tcPr>
          <w:p w14:paraId="3AE5F415" w14:textId="77777777" w:rsidR="00C012ED" w:rsidRPr="003F7EAB" w:rsidRDefault="00C012ED" w:rsidP="00977152">
            <w:pPr>
              <w:spacing w:after="0" w:line="240" w:lineRule="auto"/>
              <w:rPr>
                <w:rFonts w:ascii="Calibri" w:eastAsia="Times New Roman" w:hAnsi="Calibri" w:cs="Calibri"/>
                <w:color w:val="000000"/>
                <w:lang w:eastAsia="en-GB"/>
              </w:rPr>
            </w:pPr>
            <w:r w:rsidRPr="00350CFE">
              <w:rPr>
                <w:rFonts w:ascii="Calibri" w:eastAsia="Times New Roman" w:hAnsi="Calibri" w:cs="Calibri"/>
                <w:color w:val="000000"/>
                <w:lang w:eastAsia="en-GB"/>
              </w:rPr>
              <w:t>Non-profit Making Body</w:t>
            </w:r>
          </w:p>
        </w:tc>
        <w:tc>
          <w:tcPr>
            <w:tcW w:w="1432" w:type="dxa"/>
            <w:tcBorders>
              <w:top w:val="nil"/>
              <w:left w:val="nil"/>
              <w:bottom w:val="nil"/>
              <w:right w:val="nil"/>
            </w:tcBorders>
            <w:shd w:val="clear" w:color="auto" w:fill="auto"/>
            <w:vAlign w:val="bottom"/>
            <w:hideMark/>
          </w:tcPr>
          <w:p w14:paraId="22D18CE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-4.99***</w:t>
            </w:r>
          </w:p>
        </w:tc>
        <w:tc>
          <w:tcPr>
            <w:tcW w:w="1453" w:type="dxa"/>
            <w:tcBorders>
              <w:top w:val="nil"/>
              <w:left w:val="nil"/>
              <w:bottom w:val="nil"/>
              <w:right w:val="nil"/>
            </w:tcBorders>
            <w:shd w:val="clear" w:color="auto" w:fill="auto"/>
            <w:vAlign w:val="bottom"/>
            <w:hideMark/>
          </w:tcPr>
          <w:p w14:paraId="5C17CB3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c>
          <w:tcPr>
            <w:tcW w:w="1432" w:type="dxa"/>
            <w:tcBorders>
              <w:top w:val="nil"/>
              <w:left w:val="nil"/>
              <w:bottom w:val="nil"/>
              <w:right w:val="nil"/>
            </w:tcBorders>
            <w:shd w:val="clear" w:color="auto" w:fill="auto"/>
            <w:vAlign w:val="bottom"/>
            <w:hideMark/>
          </w:tcPr>
          <w:p w14:paraId="17DAFD01"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-5.30**</w:t>
            </w:r>
          </w:p>
        </w:tc>
        <w:tc>
          <w:tcPr>
            <w:tcW w:w="1361" w:type="dxa"/>
            <w:tcBorders>
              <w:top w:val="nil"/>
              <w:left w:val="nil"/>
              <w:bottom w:val="nil"/>
              <w:right w:val="nil"/>
            </w:tcBorders>
            <w:shd w:val="clear" w:color="auto" w:fill="auto"/>
            <w:vAlign w:val="bottom"/>
            <w:hideMark/>
          </w:tcPr>
          <w:p w14:paraId="4728DFE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0.06</w:t>
            </w:r>
          </w:p>
        </w:tc>
      </w:tr>
      <w:tr w:rsidR="00C012ED" w:rsidRPr="003F7EAB" w14:paraId="4ABFE1A1" w14:textId="77777777" w:rsidTr="00C012ED">
        <w:trPr>
          <w:trHeight w:val="266"/>
        </w:trPr>
        <w:tc>
          <w:tcPr>
            <w:tcW w:w="2068" w:type="dxa"/>
            <w:tcBorders>
              <w:top w:val="nil"/>
              <w:left w:val="nil"/>
              <w:bottom w:val="nil"/>
              <w:right w:val="nil"/>
            </w:tcBorders>
            <w:shd w:val="clear" w:color="auto" w:fill="auto"/>
            <w:vAlign w:val="bottom"/>
            <w:hideMark/>
          </w:tcPr>
          <w:p w14:paraId="00CFC04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2016</w:t>
            </w:r>
          </w:p>
        </w:tc>
        <w:tc>
          <w:tcPr>
            <w:tcW w:w="1432" w:type="dxa"/>
            <w:tcBorders>
              <w:top w:val="nil"/>
              <w:left w:val="nil"/>
              <w:bottom w:val="nil"/>
              <w:right w:val="nil"/>
            </w:tcBorders>
            <w:shd w:val="clear" w:color="auto" w:fill="auto"/>
            <w:vAlign w:val="bottom"/>
            <w:hideMark/>
          </w:tcPr>
          <w:p w14:paraId="3D0F907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-0.97*</w:t>
            </w:r>
          </w:p>
        </w:tc>
        <w:tc>
          <w:tcPr>
            <w:tcW w:w="1453" w:type="dxa"/>
            <w:tcBorders>
              <w:top w:val="nil"/>
              <w:left w:val="nil"/>
              <w:bottom w:val="nil"/>
              <w:right w:val="nil"/>
            </w:tcBorders>
            <w:shd w:val="clear" w:color="auto" w:fill="auto"/>
            <w:vAlign w:val="bottom"/>
            <w:hideMark/>
          </w:tcPr>
          <w:p w14:paraId="19264C6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c>
          <w:tcPr>
            <w:tcW w:w="1432" w:type="dxa"/>
            <w:tcBorders>
              <w:top w:val="nil"/>
              <w:left w:val="nil"/>
              <w:bottom w:val="nil"/>
              <w:right w:val="nil"/>
            </w:tcBorders>
            <w:shd w:val="clear" w:color="auto" w:fill="auto"/>
            <w:vAlign w:val="bottom"/>
            <w:hideMark/>
          </w:tcPr>
          <w:p w14:paraId="6D4DAD3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-1.06</w:t>
            </w:r>
          </w:p>
        </w:tc>
        <w:tc>
          <w:tcPr>
            <w:tcW w:w="1361" w:type="dxa"/>
            <w:tcBorders>
              <w:top w:val="nil"/>
              <w:left w:val="nil"/>
              <w:bottom w:val="nil"/>
              <w:right w:val="nil"/>
            </w:tcBorders>
            <w:shd w:val="clear" w:color="auto" w:fill="auto"/>
            <w:vAlign w:val="bottom"/>
            <w:hideMark/>
          </w:tcPr>
          <w:p w14:paraId="57FAC76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-0.03*</w:t>
            </w:r>
          </w:p>
        </w:tc>
      </w:tr>
      <w:tr w:rsidR="00C012ED" w:rsidRPr="003F7EAB" w14:paraId="5E23B277" w14:textId="77777777" w:rsidTr="00C012ED">
        <w:trPr>
          <w:trHeight w:val="266"/>
        </w:trPr>
        <w:tc>
          <w:tcPr>
            <w:tcW w:w="2068" w:type="dxa"/>
            <w:tcBorders>
              <w:top w:val="nil"/>
              <w:left w:val="nil"/>
              <w:bottom w:val="nil"/>
              <w:right w:val="nil"/>
            </w:tcBorders>
            <w:shd w:val="clear" w:color="auto" w:fill="auto"/>
            <w:vAlign w:val="bottom"/>
            <w:hideMark/>
          </w:tcPr>
          <w:p w14:paraId="3E3FADF6"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2017</w:t>
            </w:r>
          </w:p>
        </w:tc>
        <w:tc>
          <w:tcPr>
            <w:tcW w:w="1432" w:type="dxa"/>
            <w:tcBorders>
              <w:top w:val="nil"/>
              <w:left w:val="nil"/>
              <w:bottom w:val="nil"/>
              <w:right w:val="nil"/>
            </w:tcBorders>
            <w:shd w:val="clear" w:color="auto" w:fill="auto"/>
            <w:vAlign w:val="bottom"/>
            <w:hideMark/>
          </w:tcPr>
          <w:p w14:paraId="2C01935B"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-0.44</w:t>
            </w:r>
          </w:p>
        </w:tc>
        <w:tc>
          <w:tcPr>
            <w:tcW w:w="1453" w:type="dxa"/>
            <w:tcBorders>
              <w:top w:val="nil"/>
              <w:left w:val="nil"/>
              <w:bottom w:val="nil"/>
              <w:right w:val="nil"/>
            </w:tcBorders>
            <w:shd w:val="clear" w:color="auto" w:fill="auto"/>
            <w:vAlign w:val="bottom"/>
            <w:hideMark/>
          </w:tcPr>
          <w:p w14:paraId="537ECD7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-0.01</w:t>
            </w:r>
          </w:p>
        </w:tc>
        <w:tc>
          <w:tcPr>
            <w:tcW w:w="1432" w:type="dxa"/>
            <w:tcBorders>
              <w:top w:val="nil"/>
              <w:left w:val="nil"/>
              <w:bottom w:val="nil"/>
              <w:right w:val="nil"/>
            </w:tcBorders>
            <w:shd w:val="clear" w:color="auto" w:fill="auto"/>
            <w:vAlign w:val="bottom"/>
            <w:hideMark/>
          </w:tcPr>
          <w:p w14:paraId="429E46E5"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-0.59</w:t>
            </w:r>
          </w:p>
        </w:tc>
        <w:tc>
          <w:tcPr>
            <w:tcW w:w="1361" w:type="dxa"/>
            <w:tcBorders>
              <w:top w:val="nil"/>
              <w:left w:val="nil"/>
              <w:bottom w:val="nil"/>
              <w:right w:val="nil"/>
            </w:tcBorders>
            <w:shd w:val="clear" w:color="auto" w:fill="auto"/>
            <w:vAlign w:val="bottom"/>
            <w:hideMark/>
          </w:tcPr>
          <w:p w14:paraId="4D129D2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-0.02</w:t>
            </w:r>
          </w:p>
        </w:tc>
      </w:tr>
      <w:tr w:rsidR="00C012ED" w:rsidRPr="003F7EAB" w14:paraId="560E59D5" w14:textId="77777777" w:rsidTr="00C012ED">
        <w:trPr>
          <w:trHeight w:val="266"/>
        </w:trPr>
        <w:tc>
          <w:tcPr>
            <w:tcW w:w="2068" w:type="dxa"/>
            <w:tcBorders>
              <w:top w:val="nil"/>
              <w:left w:val="nil"/>
              <w:bottom w:val="nil"/>
              <w:right w:val="nil"/>
            </w:tcBorders>
            <w:shd w:val="clear" w:color="auto" w:fill="auto"/>
            <w:vAlign w:val="bottom"/>
            <w:hideMark/>
          </w:tcPr>
          <w:p w14:paraId="1A825C2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Constant</w:t>
            </w:r>
          </w:p>
        </w:tc>
        <w:tc>
          <w:tcPr>
            <w:tcW w:w="1432" w:type="dxa"/>
            <w:tcBorders>
              <w:top w:val="nil"/>
              <w:left w:val="nil"/>
              <w:bottom w:val="nil"/>
              <w:right w:val="nil"/>
            </w:tcBorders>
            <w:shd w:val="clear" w:color="auto" w:fill="auto"/>
            <w:vAlign w:val="bottom"/>
            <w:hideMark/>
          </w:tcPr>
          <w:p w14:paraId="1615B3E9"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25.30***</w:t>
            </w:r>
          </w:p>
        </w:tc>
        <w:tc>
          <w:tcPr>
            <w:tcW w:w="1453" w:type="dxa"/>
            <w:tcBorders>
              <w:top w:val="nil"/>
              <w:left w:val="nil"/>
              <w:bottom w:val="nil"/>
              <w:right w:val="nil"/>
            </w:tcBorders>
            <w:shd w:val="clear" w:color="auto" w:fill="auto"/>
            <w:vAlign w:val="bottom"/>
            <w:hideMark/>
          </w:tcPr>
          <w:p w14:paraId="59A3BB8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2.03***</w:t>
            </w:r>
          </w:p>
        </w:tc>
        <w:tc>
          <w:tcPr>
            <w:tcW w:w="1432" w:type="dxa"/>
            <w:tcBorders>
              <w:top w:val="nil"/>
              <w:left w:val="nil"/>
              <w:bottom w:val="nil"/>
              <w:right w:val="nil"/>
            </w:tcBorders>
            <w:shd w:val="clear" w:color="auto" w:fill="auto"/>
            <w:vAlign w:val="bottom"/>
            <w:hideMark/>
          </w:tcPr>
          <w:p w14:paraId="795DE14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24.18***</w:t>
            </w:r>
          </w:p>
        </w:tc>
        <w:tc>
          <w:tcPr>
            <w:tcW w:w="1361" w:type="dxa"/>
            <w:tcBorders>
              <w:top w:val="nil"/>
              <w:left w:val="nil"/>
              <w:bottom w:val="nil"/>
              <w:right w:val="nil"/>
            </w:tcBorders>
            <w:shd w:val="clear" w:color="auto" w:fill="auto"/>
            <w:vAlign w:val="bottom"/>
            <w:hideMark/>
          </w:tcPr>
          <w:p w14:paraId="2197C28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1.94***</w:t>
            </w:r>
          </w:p>
        </w:tc>
      </w:tr>
      <w:tr w:rsidR="00C012ED" w:rsidRPr="003F7EAB" w14:paraId="58A97F29" w14:textId="77777777" w:rsidTr="00C012ED">
        <w:trPr>
          <w:trHeight w:val="266"/>
        </w:trPr>
        <w:tc>
          <w:tcPr>
            <w:tcW w:w="2068" w:type="dxa"/>
            <w:tcBorders>
              <w:top w:val="single" w:sz="4" w:space="0" w:color="auto"/>
              <w:left w:val="nil"/>
              <w:bottom w:val="nil"/>
              <w:right w:val="nil"/>
            </w:tcBorders>
            <w:shd w:val="clear" w:color="auto" w:fill="auto"/>
            <w:vAlign w:val="bottom"/>
            <w:hideMark/>
          </w:tcPr>
          <w:p w14:paraId="7F992155"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432" w:type="dxa"/>
            <w:tcBorders>
              <w:top w:val="single" w:sz="4" w:space="0" w:color="auto"/>
              <w:left w:val="nil"/>
              <w:bottom w:val="nil"/>
              <w:right w:val="nil"/>
            </w:tcBorders>
            <w:shd w:val="clear" w:color="auto" w:fill="auto"/>
            <w:vAlign w:val="bottom"/>
            <w:hideMark/>
          </w:tcPr>
          <w:p w14:paraId="30A0BBB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453" w:type="dxa"/>
            <w:tcBorders>
              <w:top w:val="single" w:sz="4" w:space="0" w:color="auto"/>
              <w:left w:val="nil"/>
              <w:bottom w:val="nil"/>
              <w:right w:val="nil"/>
            </w:tcBorders>
            <w:shd w:val="clear" w:color="auto" w:fill="auto"/>
            <w:vAlign w:val="bottom"/>
            <w:hideMark/>
          </w:tcPr>
          <w:p w14:paraId="214EC688"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432" w:type="dxa"/>
            <w:tcBorders>
              <w:top w:val="single" w:sz="4" w:space="0" w:color="auto"/>
              <w:left w:val="nil"/>
              <w:bottom w:val="nil"/>
              <w:right w:val="nil"/>
            </w:tcBorders>
            <w:shd w:val="clear" w:color="auto" w:fill="auto"/>
            <w:vAlign w:val="bottom"/>
            <w:hideMark/>
          </w:tcPr>
          <w:p w14:paraId="662321D3"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c>
          <w:tcPr>
            <w:tcW w:w="1361" w:type="dxa"/>
            <w:tcBorders>
              <w:top w:val="single" w:sz="4" w:space="0" w:color="auto"/>
              <w:left w:val="nil"/>
              <w:bottom w:val="nil"/>
              <w:right w:val="nil"/>
            </w:tcBorders>
            <w:shd w:val="clear" w:color="auto" w:fill="auto"/>
            <w:vAlign w:val="bottom"/>
            <w:hideMark/>
          </w:tcPr>
          <w:p w14:paraId="6CD5945C"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 </w:t>
            </w:r>
          </w:p>
        </w:tc>
      </w:tr>
      <w:tr w:rsidR="00C012ED" w:rsidRPr="003F7EAB" w14:paraId="78542547" w14:textId="77777777" w:rsidTr="00C012ED">
        <w:trPr>
          <w:trHeight w:val="266"/>
        </w:trPr>
        <w:tc>
          <w:tcPr>
            <w:tcW w:w="2068" w:type="dxa"/>
            <w:tcBorders>
              <w:top w:val="nil"/>
              <w:left w:val="nil"/>
              <w:bottom w:val="nil"/>
              <w:right w:val="nil"/>
            </w:tcBorders>
            <w:shd w:val="clear" w:color="auto" w:fill="auto"/>
            <w:vAlign w:val="bottom"/>
            <w:hideMark/>
          </w:tcPr>
          <w:p w14:paraId="79803DE7" w14:textId="77777777" w:rsidR="00C012ED" w:rsidRPr="003F7EAB" w:rsidRDefault="00C012ED" w:rsidP="00977152">
            <w:pPr>
              <w:spacing w:after="0" w:line="240" w:lineRule="auto"/>
              <w:rPr>
                <w:rFonts w:ascii="Calibri" w:eastAsia="Times New Roman" w:hAnsi="Calibri" w:cs="Calibri"/>
                <w:color w:val="000000"/>
                <w:lang w:eastAsia="en-GB"/>
              </w:rPr>
            </w:pPr>
          </w:p>
        </w:tc>
        <w:tc>
          <w:tcPr>
            <w:tcW w:w="1432" w:type="dxa"/>
            <w:tcBorders>
              <w:top w:val="nil"/>
              <w:left w:val="nil"/>
              <w:bottom w:val="nil"/>
              <w:right w:val="nil"/>
            </w:tcBorders>
            <w:shd w:val="clear" w:color="auto" w:fill="auto"/>
            <w:vAlign w:val="bottom"/>
            <w:hideMark/>
          </w:tcPr>
          <w:p w14:paraId="47D3CA58" w14:textId="77777777" w:rsidR="00C012ED" w:rsidRPr="003F7EAB" w:rsidRDefault="00C012ED" w:rsidP="00977152">
            <w:pPr>
              <w:spacing w:after="0" w:line="240" w:lineRule="auto"/>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vAlign w:val="bottom"/>
            <w:hideMark/>
          </w:tcPr>
          <w:p w14:paraId="23065C86"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c>
          <w:tcPr>
            <w:tcW w:w="1432" w:type="dxa"/>
            <w:tcBorders>
              <w:top w:val="nil"/>
              <w:left w:val="nil"/>
              <w:bottom w:val="nil"/>
              <w:right w:val="nil"/>
            </w:tcBorders>
            <w:shd w:val="clear" w:color="auto" w:fill="auto"/>
            <w:vAlign w:val="bottom"/>
            <w:hideMark/>
          </w:tcPr>
          <w:p w14:paraId="46185041"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c>
          <w:tcPr>
            <w:tcW w:w="1361" w:type="dxa"/>
            <w:tcBorders>
              <w:top w:val="nil"/>
              <w:left w:val="nil"/>
              <w:bottom w:val="nil"/>
              <w:right w:val="nil"/>
            </w:tcBorders>
            <w:shd w:val="clear" w:color="auto" w:fill="auto"/>
            <w:vAlign w:val="bottom"/>
            <w:hideMark/>
          </w:tcPr>
          <w:p w14:paraId="2DCBA3B5" w14:textId="77777777" w:rsidR="00C012ED" w:rsidRPr="003F7EAB" w:rsidRDefault="00C012ED" w:rsidP="00977152">
            <w:pPr>
              <w:spacing w:after="0" w:line="240" w:lineRule="auto"/>
              <w:jc w:val="center"/>
              <w:rPr>
                <w:rFonts w:ascii="Times New Roman" w:eastAsia="Times New Roman" w:hAnsi="Times New Roman" w:cs="Times New Roman"/>
                <w:sz w:val="20"/>
                <w:szCs w:val="20"/>
                <w:lang w:eastAsia="en-GB"/>
              </w:rPr>
            </w:pPr>
          </w:p>
        </w:tc>
      </w:tr>
      <w:tr w:rsidR="00C012ED" w:rsidRPr="003F7EAB" w14:paraId="1FE2C723" w14:textId="77777777" w:rsidTr="00C012ED">
        <w:trPr>
          <w:trHeight w:val="266"/>
        </w:trPr>
        <w:tc>
          <w:tcPr>
            <w:tcW w:w="2068" w:type="dxa"/>
            <w:tcBorders>
              <w:top w:val="nil"/>
              <w:left w:val="nil"/>
              <w:bottom w:val="nil"/>
              <w:right w:val="nil"/>
            </w:tcBorders>
            <w:shd w:val="clear" w:color="auto" w:fill="auto"/>
            <w:vAlign w:val="bottom"/>
            <w:hideMark/>
          </w:tcPr>
          <w:p w14:paraId="4F26FC6B"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Observations</w:t>
            </w:r>
          </w:p>
        </w:tc>
        <w:tc>
          <w:tcPr>
            <w:tcW w:w="1432" w:type="dxa"/>
            <w:tcBorders>
              <w:top w:val="nil"/>
              <w:left w:val="nil"/>
              <w:bottom w:val="nil"/>
              <w:right w:val="nil"/>
            </w:tcBorders>
            <w:shd w:val="clear" w:color="auto" w:fill="auto"/>
            <w:vAlign w:val="bottom"/>
            <w:hideMark/>
          </w:tcPr>
          <w:p w14:paraId="25AE76C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449,090</w:t>
            </w:r>
          </w:p>
        </w:tc>
        <w:tc>
          <w:tcPr>
            <w:tcW w:w="1453" w:type="dxa"/>
            <w:tcBorders>
              <w:top w:val="nil"/>
              <w:left w:val="nil"/>
              <w:bottom w:val="nil"/>
              <w:right w:val="nil"/>
            </w:tcBorders>
            <w:shd w:val="clear" w:color="auto" w:fill="auto"/>
            <w:vAlign w:val="bottom"/>
            <w:hideMark/>
          </w:tcPr>
          <w:p w14:paraId="31107FD3"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449,090</w:t>
            </w:r>
          </w:p>
        </w:tc>
        <w:tc>
          <w:tcPr>
            <w:tcW w:w="1432" w:type="dxa"/>
            <w:tcBorders>
              <w:top w:val="nil"/>
              <w:left w:val="nil"/>
              <w:bottom w:val="nil"/>
              <w:right w:val="nil"/>
            </w:tcBorders>
            <w:shd w:val="clear" w:color="auto" w:fill="auto"/>
            <w:vAlign w:val="bottom"/>
            <w:hideMark/>
          </w:tcPr>
          <w:p w14:paraId="610483F6"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312,063</w:t>
            </w:r>
          </w:p>
        </w:tc>
        <w:tc>
          <w:tcPr>
            <w:tcW w:w="1361" w:type="dxa"/>
            <w:tcBorders>
              <w:top w:val="nil"/>
              <w:left w:val="nil"/>
              <w:bottom w:val="nil"/>
              <w:right w:val="nil"/>
            </w:tcBorders>
            <w:shd w:val="clear" w:color="auto" w:fill="auto"/>
            <w:vAlign w:val="bottom"/>
            <w:hideMark/>
          </w:tcPr>
          <w:p w14:paraId="05476B0F"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312,063</w:t>
            </w:r>
          </w:p>
        </w:tc>
      </w:tr>
      <w:tr w:rsidR="00C012ED" w:rsidRPr="003F7EAB" w14:paraId="4401E205" w14:textId="77777777" w:rsidTr="00C012ED">
        <w:trPr>
          <w:trHeight w:val="266"/>
        </w:trPr>
        <w:tc>
          <w:tcPr>
            <w:tcW w:w="2068" w:type="dxa"/>
            <w:tcBorders>
              <w:top w:val="nil"/>
              <w:left w:val="nil"/>
              <w:bottom w:val="nil"/>
              <w:right w:val="nil"/>
            </w:tcBorders>
            <w:shd w:val="clear" w:color="auto" w:fill="auto"/>
            <w:vAlign w:val="bottom"/>
            <w:hideMark/>
          </w:tcPr>
          <w:p w14:paraId="59FE5564"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R-squared</w:t>
            </w:r>
          </w:p>
        </w:tc>
        <w:tc>
          <w:tcPr>
            <w:tcW w:w="1432" w:type="dxa"/>
            <w:tcBorders>
              <w:top w:val="nil"/>
              <w:left w:val="nil"/>
              <w:bottom w:val="nil"/>
              <w:right w:val="nil"/>
            </w:tcBorders>
            <w:shd w:val="clear" w:color="auto" w:fill="auto"/>
            <w:vAlign w:val="bottom"/>
            <w:hideMark/>
          </w:tcPr>
          <w:p w14:paraId="0D1EC8B4"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0.04</w:t>
            </w:r>
          </w:p>
        </w:tc>
        <w:tc>
          <w:tcPr>
            <w:tcW w:w="1453" w:type="dxa"/>
            <w:tcBorders>
              <w:top w:val="nil"/>
              <w:left w:val="nil"/>
              <w:bottom w:val="nil"/>
              <w:right w:val="nil"/>
            </w:tcBorders>
            <w:shd w:val="clear" w:color="auto" w:fill="auto"/>
            <w:vAlign w:val="bottom"/>
            <w:hideMark/>
          </w:tcPr>
          <w:p w14:paraId="7106600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c>
          <w:tcPr>
            <w:tcW w:w="1432" w:type="dxa"/>
            <w:tcBorders>
              <w:top w:val="nil"/>
              <w:left w:val="nil"/>
              <w:bottom w:val="nil"/>
              <w:right w:val="nil"/>
            </w:tcBorders>
            <w:shd w:val="clear" w:color="auto" w:fill="auto"/>
            <w:vAlign w:val="bottom"/>
            <w:hideMark/>
          </w:tcPr>
          <w:p w14:paraId="1C9EE70E"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0.05</w:t>
            </w:r>
          </w:p>
        </w:tc>
        <w:tc>
          <w:tcPr>
            <w:tcW w:w="1361" w:type="dxa"/>
            <w:tcBorders>
              <w:top w:val="nil"/>
              <w:left w:val="nil"/>
              <w:bottom w:val="nil"/>
              <w:right w:val="nil"/>
            </w:tcBorders>
            <w:shd w:val="clear" w:color="auto" w:fill="auto"/>
            <w:vAlign w:val="bottom"/>
            <w:hideMark/>
          </w:tcPr>
          <w:p w14:paraId="1712B6F7"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0.08</w:t>
            </w:r>
          </w:p>
        </w:tc>
      </w:tr>
      <w:tr w:rsidR="00C012ED" w:rsidRPr="003F7EAB" w14:paraId="04A144D6" w14:textId="77777777" w:rsidTr="00C012ED">
        <w:trPr>
          <w:trHeight w:val="279"/>
        </w:trPr>
        <w:tc>
          <w:tcPr>
            <w:tcW w:w="2068" w:type="dxa"/>
            <w:tcBorders>
              <w:top w:val="nil"/>
              <w:left w:val="nil"/>
              <w:bottom w:val="single" w:sz="8" w:space="0" w:color="auto"/>
              <w:right w:val="nil"/>
            </w:tcBorders>
            <w:shd w:val="clear" w:color="auto" w:fill="auto"/>
            <w:vAlign w:val="bottom"/>
            <w:hideMark/>
          </w:tcPr>
          <w:p w14:paraId="1748ADD0" w14:textId="77777777" w:rsidR="00C012ED" w:rsidRPr="003F7EAB" w:rsidRDefault="00C012ED" w:rsidP="00977152">
            <w:pPr>
              <w:spacing w:after="0" w:line="240" w:lineRule="auto"/>
              <w:rPr>
                <w:rFonts w:ascii="Calibri" w:eastAsia="Times New Roman" w:hAnsi="Calibri" w:cs="Calibri"/>
                <w:color w:val="000000"/>
                <w:lang w:eastAsia="en-GB"/>
              </w:rPr>
            </w:pPr>
            <w:r w:rsidRPr="003F7EAB">
              <w:rPr>
                <w:rFonts w:ascii="Calibri" w:eastAsia="Times New Roman" w:hAnsi="Calibri" w:cs="Calibri"/>
                <w:color w:val="000000"/>
                <w:lang w:eastAsia="en-GB"/>
              </w:rPr>
              <w:t>p</w:t>
            </w:r>
          </w:p>
        </w:tc>
        <w:tc>
          <w:tcPr>
            <w:tcW w:w="1432" w:type="dxa"/>
            <w:tcBorders>
              <w:top w:val="nil"/>
              <w:left w:val="nil"/>
              <w:bottom w:val="single" w:sz="8" w:space="0" w:color="auto"/>
              <w:right w:val="nil"/>
            </w:tcBorders>
            <w:shd w:val="clear" w:color="auto" w:fill="auto"/>
            <w:vAlign w:val="bottom"/>
            <w:hideMark/>
          </w:tcPr>
          <w:p w14:paraId="5A40CFCA"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453" w:type="dxa"/>
            <w:tcBorders>
              <w:top w:val="nil"/>
              <w:left w:val="nil"/>
              <w:bottom w:val="single" w:sz="8" w:space="0" w:color="auto"/>
              <w:right w:val="nil"/>
            </w:tcBorders>
            <w:shd w:val="clear" w:color="auto" w:fill="auto"/>
            <w:vAlign w:val="bottom"/>
            <w:hideMark/>
          </w:tcPr>
          <w:p w14:paraId="03706050"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432" w:type="dxa"/>
            <w:tcBorders>
              <w:top w:val="nil"/>
              <w:left w:val="nil"/>
              <w:bottom w:val="single" w:sz="8" w:space="0" w:color="auto"/>
              <w:right w:val="nil"/>
            </w:tcBorders>
            <w:shd w:val="clear" w:color="auto" w:fill="auto"/>
            <w:vAlign w:val="bottom"/>
            <w:hideMark/>
          </w:tcPr>
          <w:p w14:paraId="092B8E1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c>
          <w:tcPr>
            <w:tcW w:w="1361" w:type="dxa"/>
            <w:tcBorders>
              <w:top w:val="nil"/>
              <w:left w:val="nil"/>
              <w:bottom w:val="single" w:sz="8" w:space="0" w:color="auto"/>
              <w:right w:val="nil"/>
            </w:tcBorders>
            <w:shd w:val="clear" w:color="auto" w:fill="auto"/>
            <w:vAlign w:val="bottom"/>
            <w:hideMark/>
          </w:tcPr>
          <w:p w14:paraId="66F5F412" w14:textId="77777777" w:rsidR="00C012ED" w:rsidRPr="003F7EAB" w:rsidRDefault="00C012ED" w:rsidP="00977152">
            <w:pPr>
              <w:spacing w:after="0" w:line="240" w:lineRule="auto"/>
              <w:jc w:val="center"/>
              <w:rPr>
                <w:rFonts w:ascii="Calibri" w:eastAsia="Times New Roman" w:hAnsi="Calibri" w:cs="Calibri"/>
                <w:color w:val="000000"/>
                <w:lang w:eastAsia="en-GB"/>
              </w:rPr>
            </w:pPr>
            <w:r w:rsidRPr="003F7EAB">
              <w:rPr>
                <w:rFonts w:ascii="Calibri" w:eastAsia="Times New Roman" w:hAnsi="Calibri" w:cs="Calibri"/>
                <w:color w:val="000000"/>
                <w:lang w:eastAsia="en-GB"/>
              </w:rPr>
              <w:t>0</w:t>
            </w:r>
          </w:p>
        </w:tc>
      </w:tr>
    </w:tbl>
    <w:p w14:paraId="39DA879B" w14:textId="77777777" w:rsidR="00C012ED" w:rsidRPr="003F7EAB" w:rsidRDefault="00C012ED" w:rsidP="00C012ED">
      <w:pPr>
        <w:rPr>
          <w:b/>
          <w:color w:val="FF0000"/>
        </w:rPr>
      </w:pPr>
    </w:p>
    <w:p w14:paraId="0F911230" w14:textId="77777777" w:rsidR="00C012ED" w:rsidRPr="004552FE" w:rsidRDefault="00C012ED" w:rsidP="00C012ED"/>
    <w:p w14:paraId="4B737CD9" w14:textId="77777777" w:rsidR="00C012ED" w:rsidRDefault="00C012ED" w:rsidP="00C012ED">
      <w:pPr>
        <w:pStyle w:val="Heading2"/>
      </w:pPr>
    </w:p>
    <w:p w14:paraId="59F20908" w14:textId="77777777" w:rsidR="00C012ED" w:rsidRPr="00C6040C" w:rsidRDefault="00C012ED" w:rsidP="00C012ED">
      <w:pPr>
        <w:spacing w:line="240" w:lineRule="auto"/>
        <w:jc w:val="both"/>
        <w:rPr>
          <w:rFonts w:ascii="Arial" w:hAnsi="Arial" w:cs="Arial"/>
          <w:sz w:val="20"/>
          <w:szCs w:val="20"/>
        </w:rPr>
      </w:pPr>
    </w:p>
    <w:p w14:paraId="35516F6B" w14:textId="77777777" w:rsidR="00C012ED" w:rsidRDefault="00C012ED" w:rsidP="00C012ED"/>
    <w:p w14:paraId="24EFB95B" w14:textId="77777777" w:rsidR="00C012ED" w:rsidRDefault="00C012ED" w:rsidP="00C012ED"/>
    <w:p w14:paraId="268AFC20" w14:textId="77777777" w:rsidR="00D72FF6" w:rsidRPr="007127AF" w:rsidRDefault="00D72FF6" w:rsidP="00D72FF6">
      <w:pPr>
        <w:spacing w:line="240" w:lineRule="auto"/>
        <w:rPr>
          <w:rFonts w:ascii="Arial" w:eastAsia="Times New Roman" w:hAnsi="Arial" w:cs="Arial"/>
          <w:color w:val="1D1D1B"/>
          <w:sz w:val="20"/>
          <w:szCs w:val="20"/>
          <w:lang w:eastAsia="en-GB"/>
        </w:rPr>
      </w:pPr>
    </w:p>
    <w:p w14:paraId="4C72F0A8" w14:textId="17AA6759" w:rsidR="00781CCD" w:rsidRDefault="00781CCD" w:rsidP="00781CCD">
      <w:pPr>
        <w:pStyle w:val="CommentText"/>
        <w:spacing w:line="480" w:lineRule="auto"/>
        <w:jc w:val="both"/>
        <w:rPr>
          <w:rFonts w:ascii="Arial" w:hAnsi="Arial" w:cs="Arial"/>
          <w:color w:val="222222"/>
          <w:shd w:val="clear" w:color="auto" w:fill="FFFFFF"/>
        </w:rPr>
      </w:pPr>
    </w:p>
    <w:p w14:paraId="7222908E" w14:textId="1F21DD1A" w:rsidR="00120870" w:rsidRPr="007C5503" w:rsidRDefault="00120870" w:rsidP="00B460F5">
      <w:pPr>
        <w:rPr>
          <w:rFonts w:ascii="Arial" w:hAnsi="Arial" w:cs="Arial"/>
        </w:rPr>
      </w:pPr>
    </w:p>
    <w:sectPr w:rsidR="00120870" w:rsidRPr="007C55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9C75" w14:textId="77777777" w:rsidR="00D6214C" w:rsidRDefault="00D6214C" w:rsidP="008C7960">
      <w:pPr>
        <w:spacing w:after="0" w:line="240" w:lineRule="auto"/>
      </w:pPr>
      <w:r>
        <w:separator/>
      </w:r>
    </w:p>
  </w:endnote>
  <w:endnote w:type="continuationSeparator" w:id="0">
    <w:p w14:paraId="7B0E52E9" w14:textId="77777777" w:rsidR="00D6214C" w:rsidRDefault="00D6214C" w:rsidP="008C7960">
      <w:pPr>
        <w:spacing w:after="0" w:line="240" w:lineRule="auto"/>
      </w:pPr>
      <w:r>
        <w:continuationSeparator/>
      </w:r>
    </w:p>
  </w:endnote>
  <w:endnote w:type="continuationNotice" w:id="1">
    <w:p w14:paraId="7739593A" w14:textId="77777777" w:rsidR="00D6214C" w:rsidRDefault="00D62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759650"/>
      <w:docPartObj>
        <w:docPartGallery w:val="Page Numbers (Bottom of Page)"/>
        <w:docPartUnique/>
      </w:docPartObj>
    </w:sdtPr>
    <w:sdtEndPr>
      <w:rPr>
        <w:noProof/>
      </w:rPr>
    </w:sdtEndPr>
    <w:sdtContent>
      <w:p w14:paraId="3838A334" w14:textId="2770B8CE" w:rsidR="00C04E01" w:rsidRDefault="00C04E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F6E93" w14:textId="49BF9268" w:rsidR="003F6B51" w:rsidRDefault="003F6B51" w:rsidP="00862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2FB9" w14:textId="77777777" w:rsidR="00D6214C" w:rsidRDefault="00D6214C" w:rsidP="008C7960">
      <w:pPr>
        <w:spacing w:after="0" w:line="240" w:lineRule="auto"/>
      </w:pPr>
      <w:r>
        <w:separator/>
      </w:r>
    </w:p>
  </w:footnote>
  <w:footnote w:type="continuationSeparator" w:id="0">
    <w:p w14:paraId="635D6954" w14:textId="77777777" w:rsidR="00D6214C" w:rsidRDefault="00D6214C" w:rsidP="008C7960">
      <w:pPr>
        <w:spacing w:after="0" w:line="240" w:lineRule="auto"/>
      </w:pPr>
      <w:r>
        <w:continuationSeparator/>
      </w:r>
    </w:p>
  </w:footnote>
  <w:footnote w:type="continuationNotice" w:id="1">
    <w:p w14:paraId="110A59BA" w14:textId="77777777" w:rsidR="00D6214C" w:rsidRDefault="00D6214C">
      <w:pPr>
        <w:spacing w:after="0" w:line="240" w:lineRule="auto"/>
      </w:pPr>
    </w:p>
  </w:footnote>
  <w:footnote w:id="2">
    <w:p w14:paraId="6CC798A6" w14:textId="27F72696" w:rsidR="00A47BD2" w:rsidRDefault="00A47BD2">
      <w:pPr>
        <w:pStyle w:val="FootnoteText"/>
      </w:pPr>
      <w:r>
        <w:rPr>
          <w:rStyle w:val="FootnoteReference"/>
        </w:rPr>
        <w:footnoteRef/>
      </w:r>
      <w:r>
        <w:t xml:space="preserve"> We are exploring with ONS whether it records </w:t>
      </w:r>
      <w:r w:rsidR="004148A4">
        <w:t xml:space="preserve">whether </w:t>
      </w:r>
      <w:r>
        <w:t>the prefilled or the update box was filled by the respondent. ONS does not distinguish between the two in the files released to researchers, but it may be that some unreleased QA information is held by the survey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F6B51" w14:paraId="21FB459F" w14:textId="77777777" w:rsidTr="0086211B">
      <w:tc>
        <w:tcPr>
          <w:tcW w:w="3005" w:type="dxa"/>
        </w:tcPr>
        <w:p w14:paraId="24313857" w14:textId="318E5DD0" w:rsidR="003F6B51" w:rsidRDefault="003F6B51" w:rsidP="0086211B">
          <w:pPr>
            <w:pStyle w:val="Header"/>
            <w:ind w:left="-115"/>
          </w:pPr>
        </w:p>
      </w:tc>
      <w:tc>
        <w:tcPr>
          <w:tcW w:w="3005" w:type="dxa"/>
        </w:tcPr>
        <w:p w14:paraId="67E40606" w14:textId="660E63D2" w:rsidR="003F6B51" w:rsidRDefault="003F6B51" w:rsidP="0086211B">
          <w:pPr>
            <w:pStyle w:val="Header"/>
            <w:jc w:val="center"/>
          </w:pPr>
        </w:p>
      </w:tc>
      <w:tc>
        <w:tcPr>
          <w:tcW w:w="3005" w:type="dxa"/>
        </w:tcPr>
        <w:p w14:paraId="4EF8FA68" w14:textId="2085095F" w:rsidR="003F6B51" w:rsidRDefault="003F6B51" w:rsidP="0086211B">
          <w:pPr>
            <w:pStyle w:val="Header"/>
            <w:ind w:right="-115"/>
            <w:jc w:val="right"/>
          </w:pPr>
        </w:p>
      </w:tc>
    </w:tr>
  </w:tbl>
  <w:p w14:paraId="4EB73000" w14:textId="11AAE796" w:rsidR="003F6B51" w:rsidRDefault="003F6B51" w:rsidP="0086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386"/>
    <w:multiLevelType w:val="hybridMultilevel"/>
    <w:tmpl w:val="21A41B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3E0AC2"/>
    <w:multiLevelType w:val="hybridMultilevel"/>
    <w:tmpl w:val="276EF432"/>
    <w:lvl w:ilvl="0" w:tplc="F5A0AF68">
      <w:start w:val="1"/>
      <w:numFmt w:val="decimal"/>
      <w:lvlText w:val="[%1]   "/>
      <w:lvlJc w:val="left"/>
      <w:pPr>
        <w:ind w:left="97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9418A"/>
    <w:multiLevelType w:val="multilevel"/>
    <w:tmpl w:val="C28E6E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B077D"/>
    <w:multiLevelType w:val="hybridMultilevel"/>
    <w:tmpl w:val="CDCCAB1C"/>
    <w:lvl w:ilvl="0" w:tplc="D5861DC8">
      <w:start w:val="1"/>
      <w:numFmt w:val="decimal"/>
      <w:lvlText w:val="%1."/>
      <w:lvlJc w:val="left"/>
      <w:pPr>
        <w:ind w:left="720" w:hanging="360"/>
      </w:pPr>
    </w:lvl>
    <w:lvl w:ilvl="1" w:tplc="E61C4A68">
      <w:start w:val="1"/>
      <w:numFmt w:val="lowerLetter"/>
      <w:lvlText w:val="%2."/>
      <w:lvlJc w:val="left"/>
      <w:pPr>
        <w:ind w:left="1440" w:hanging="360"/>
      </w:pPr>
    </w:lvl>
    <w:lvl w:ilvl="2" w:tplc="055625F2">
      <w:start w:val="1"/>
      <w:numFmt w:val="lowerRoman"/>
      <w:lvlText w:val="%3."/>
      <w:lvlJc w:val="right"/>
      <w:pPr>
        <w:ind w:left="2160" w:hanging="180"/>
      </w:pPr>
    </w:lvl>
    <w:lvl w:ilvl="3" w:tplc="363CF2B0">
      <w:start w:val="1"/>
      <w:numFmt w:val="decimal"/>
      <w:lvlText w:val="%4."/>
      <w:lvlJc w:val="left"/>
      <w:pPr>
        <w:ind w:left="2880" w:hanging="360"/>
      </w:pPr>
    </w:lvl>
    <w:lvl w:ilvl="4" w:tplc="E63A0028">
      <w:start w:val="1"/>
      <w:numFmt w:val="lowerLetter"/>
      <w:lvlText w:val="%5."/>
      <w:lvlJc w:val="left"/>
      <w:pPr>
        <w:ind w:left="3600" w:hanging="360"/>
      </w:pPr>
    </w:lvl>
    <w:lvl w:ilvl="5" w:tplc="62223F5C">
      <w:start w:val="1"/>
      <w:numFmt w:val="lowerRoman"/>
      <w:lvlText w:val="%6."/>
      <w:lvlJc w:val="right"/>
      <w:pPr>
        <w:ind w:left="4320" w:hanging="180"/>
      </w:pPr>
    </w:lvl>
    <w:lvl w:ilvl="6" w:tplc="2C402264">
      <w:start w:val="1"/>
      <w:numFmt w:val="decimal"/>
      <w:lvlText w:val="%7."/>
      <w:lvlJc w:val="left"/>
      <w:pPr>
        <w:ind w:left="5040" w:hanging="360"/>
      </w:pPr>
    </w:lvl>
    <w:lvl w:ilvl="7" w:tplc="D0DC0D08">
      <w:start w:val="1"/>
      <w:numFmt w:val="lowerLetter"/>
      <w:lvlText w:val="%8."/>
      <w:lvlJc w:val="left"/>
      <w:pPr>
        <w:ind w:left="5760" w:hanging="360"/>
      </w:pPr>
    </w:lvl>
    <w:lvl w:ilvl="8" w:tplc="291C6728">
      <w:start w:val="1"/>
      <w:numFmt w:val="lowerRoman"/>
      <w:lvlText w:val="%9."/>
      <w:lvlJc w:val="right"/>
      <w:pPr>
        <w:ind w:left="6480" w:hanging="180"/>
      </w:pPr>
    </w:lvl>
  </w:abstractNum>
  <w:abstractNum w:abstractNumId="4" w15:restartNumberingAfterBreak="0">
    <w:nsid w:val="0CF84A1C"/>
    <w:multiLevelType w:val="hybridMultilevel"/>
    <w:tmpl w:val="98B6F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42539"/>
    <w:multiLevelType w:val="hybridMultilevel"/>
    <w:tmpl w:val="D3BA1EF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660A2"/>
    <w:multiLevelType w:val="hybridMultilevel"/>
    <w:tmpl w:val="AC8884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5B4889"/>
    <w:multiLevelType w:val="multilevel"/>
    <w:tmpl w:val="8272C35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1B2304"/>
    <w:multiLevelType w:val="hybridMultilevel"/>
    <w:tmpl w:val="EF902CB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136145A"/>
    <w:multiLevelType w:val="multilevel"/>
    <w:tmpl w:val="E5A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E520D"/>
    <w:multiLevelType w:val="hybridMultilevel"/>
    <w:tmpl w:val="E912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F7C09"/>
    <w:multiLevelType w:val="hybridMultilevel"/>
    <w:tmpl w:val="5E16EA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40B1BEF"/>
    <w:multiLevelType w:val="hybridMultilevel"/>
    <w:tmpl w:val="B1DC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549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745FBD"/>
    <w:multiLevelType w:val="hybridMultilevel"/>
    <w:tmpl w:val="481A79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8A5CB8"/>
    <w:multiLevelType w:val="hybridMultilevel"/>
    <w:tmpl w:val="65B8A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972D17"/>
    <w:multiLevelType w:val="multilevel"/>
    <w:tmpl w:val="F3083E5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784859"/>
    <w:multiLevelType w:val="hybridMultilevel"/>
    <w:tmpl w:val="A7B41674"/>
    <w:lvl w:ilvl="0" w:tplc="0F3CB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0913FD"/>
    <w:multiLevelType w:val="multilevel"/>
    <w:tmpl w:val="11C63FA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68770AF"/>
    <w:multiLevelType w:val="hybridMultilevel"/>
    <w:tmpl w:val="8960A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76B55C84"/>
    <w:multiLevelType w:val="hybridMultilevel"/>
    <w:tmpl w:val="98B6F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0A177A"/>
    <w:multiLevelType w:val="hybridMultilevel"/>
    <w:tmpl w:val="AF469996"/>
    <w:lvl w:ilvl="0" w:tplc="A34E82F8">
      <w:start w:val="1"/>
      <w:numFmt w:val="decimal"/>
      <w:lvlText w:val="%1."/>
      <w:lvlJc w:val="left"/>
      <w:pPr>
        <w:ind w:left="720" w:hanging="360"/>
      </w:pPr>
      <w:rPr>
        <w:sz w:val="32"/>
        <w:szCs w:val="32"/>
      </w:rPr>
    </w:lvl>
    <w:lvl w:ilvl="1" w:tplc="18F605F6">
      <w:start w:val="1"/>
      <w:numFmt w:val="lowerLetter"/>
      <w:lvlText w:val="%2."/>
      <w:lvlJc w:val="left"/>
      <w:pPr>
        <w:ind w:left="1440" w:hanging="360"/>
      </w:pPr>
    </w:lvl>
    <w:lvl w:ilvl="2" w:tplc="E8BE7300">
      <w:start w:val="1"/>
      <w:numFmt w:val="lowerRoman"/>
      <w:lvlText w:val="%3."/>
      <w:lvlJc w:val="right"/>
      <w:pPr>
        <w:ind w:left="2160" w:hanging="180"/>
      </w:pPr>
    </w:lvl>
    <w:lvl w:ilvl="3" w:tplc="202480D6">
      <w:start w:val="1"/>
      <w:numFmt w:val="decimal"/>
      <w:lvlText w:val="%4."/>
      <w:lvlJc w:val="left"/>
      <w:pPr>
        <w:ind w:left="2880" w:hanging="360"/>
      </w:pPr>
    </w:lvl>
    <w:lvl w:ilvl="4" w:tplc="11402952">
      <w:start w:val="1"/>
      <w:numFmt w:val="lowerLetter"/>
      <w:lvlText w:val="%5."/>
      <w:lvlJc w:val="left"/>
      <w:pPr>
        <w:ind w:left="3600" w:hanging="360"/>
      </w:pPr>
    </w:lvl>
    <w:lvl w:ilvl="5" w:tplc="A66CF2FE">
      <w:start w:val="1"/>
      <w:numFmt w:val="lowerRoman"/>
      <w:lvlText w:val="%6."/>
      <w:lvlJc w:val="right"/>
      <w:pPr>
        <w:ind w:left="4320" w:hanging="180"/>
      </w:pPr>
    </w:lvl>
    <w:lvl w:ilvl="6" w:tplc="7F8ECAA2">
      <w:start w:val="1"/>
      <w:numFmt w:val="decimal"/>
      <w:lvlText w:val="%7."/>
      <w:lvlJc w:val="left"/>
      <w:pPr>
        <w:ind w:left="5040" w:hanging="360"/>
      </w:pPr>
    </w:lvl>
    <w:lvl w:ilvl="7" w:tplc="285E14E2">
      <w:start w:val="1"/>
      <w:numFmt w:val="lowerLetter"/>
      <w:lvlText w:val="%8."/>
      <w:lvlJc w:val="left"/>
      <w:pPr>
        <w:ind w:left="5760" w:hanging="360"/>
      </w:pPr>
    </w:lvl>
    <w:lvl w:ilvl="8" w:tplc="7380925C">
      <w:start w:val="1"/>
      <w:numFmt w:val="lowerRoman"/>
      <w:lvlText w:val="%9."/>
      <w:lvlJc w:val="right"/>
      <w:pPr>
        <w:ind w:left="6480" w:hanging="180"/>
      </w:pPr>
    </w:lvl>
  </w:abstractNum>
  <w:abstractNum w:abstractNumId="22" w15:restartNumberingAfterBreak="0">
    <w:nsid w:val="7DCA086B"/>
    <w:multiLevelType w:val="hybridMultilevel"/>
    <w:tmpl w:val="20DAB26A"/>
    <w:lvl w:ilvl="0" w:tplc="FFFABBBE">
      <w:start w:val="1"/>
      <w:numFmt w:val="decimal"/>
      <w:lvlText w:val="%1."/>
      <w:lvlJc w:val="left"/>
      <w:pPr>
        <w:ind w:left="720" w:hanging="360"/>
      </w:pPr>
      <w:rPr>
        <w:rFonts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364812">
    <w:abstractNumId w:val="3"/>
  </w:num>
  <w:num w:numId="2" w16cid:durableId="1091391446">
    <w:abstractNumId w:val="21"/>
  </w:num>
  <w:num w:numId="3" w16cid:durableId="1941981933">
    <w:abstractNumId w:val="22"/>
  </w:num>
  <w:num w:numId="4" w16cid:durableId="893321544">
    <w:abstractNumId w:val="11"/>
  </w:num>
  <w:num w:numId="5" w16cid:durableId="529992868">
    <w:abstractNumId w:val="0"/>
  </w:num>
  <w:num w:numId="6" w16cid:durableId="741490691">
    <w:abstractNumId w:val="17"/>
  </w:num>
  <w:num w:numId="7" w16cid:durableId="87963988">
    <w:abstractNumId w:val="19"/>
  </w:num>
  <w:num w:numId="8" w16cid:durableId="302277321">
    <w:abstractNumId w:val="18"/>
  </w:num>
  <w:num w:numId="9" w16cid:durableId="960956393">
    <w:abstractNumId w:val="8"/>
  </w:num>
  <w:num w:numId="10" w16cid:durableId="1075660864">
    <w:abstractNumId w:val="4"/>
  </w:num>
  <w:num w:numId="11" w16cid:durableId="77333700">
    <w:abstractNumId w:val="20"/>
  </w:num>
  <w:num w:numId="12" w16cid:durableId="8410299">
    <w:abstractNumId w:val="6"/>
  </w:num>
  <w:num w:numId="13" w16cid:durableId="348919412">
    <w:abstractNumId w:val="14"/>
  </w:num>
  <w:num w:numId="14" w16cid:durableId="233900900">
    <w:abstractNumId w:val="10"/>
  </w:num>
  <w:num w:numId="15" w16cid:durableId="887372478">
    <w:abstractNumId w:val="1"/>
  </w:num>
  <w:num w:numId="16" w16cid:durableId="243078714">
    <w:abstractNumId w:val="13"/>
  </w:num>
  <w:num w:numId="17" w16cid:durableId="313340678">
    <w:abstractNumId w:val="15"/>
  </w:num>
  <w:num w:numId="18" w16cid:durableId="2057507694">
    <w:abstractNumId w:val="7"/>
  </w:num>
  <w:num w:numId="19" w16cid:durableId="1234973614">
    <w:abstractNumId w:val="16"/>
  </w:num>
  <w:num w:numId="20" w16cid:durableId="2017221353">
    <w:abstractNumId w:val="2"/>
  </w:num>
  <w:num w:numId="21" w16cid:durableId="546451367">
    <w:abstractNumId w:val="12"/>
  </w:num>
  <w:num w:numId="22" w16cid:durableId="1296910473">
    <w:abstractNumId w:val="9"/>
  </w:num>
  <w:num w:numId="23" w16cid:durableId="19150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88"/>
    <w:rsid w:val="00000B30"/>
    <w:rsid w:val="00001078"/>
    <w:rsid w:val="00001248"/>
    <w:rsid w:val="0000140E"/>
    <w:rsid w:val="000025B1"/>
    <w:rsid w:val="0000361F"/>
    <w:rsid w:val="00003D78"/>
    <w:rsid w:val="0000449A"/>
    <w:rsid w:val="00004BE8"/>
    <w:rsid w:val="000051B1"/>
    <w:rsid w:val="0000523E"/>
    <w:rsid w:val="00005A32"/>
    <w:rsid w:val="00007BC3"/>
    <w:rsid w:val="000104BB"/>
    <w:rsid w:val="000104DF"/>
    <w:rsid w:val="00010EA6"/>
    <w:rsid w:val="00011562"/>
    <w:rsid w:val="000120DF"/>
    <w:rsid w:val="000122E6"/>
    <w:rsid w:val="00012775"/>
    <w:rsid w:val="000127B0"/>
    <w:rsid w:val="00013069"/>
    <w:rsid w:val="00013496"/>
    <w:rsid w:val="00013DEA"/>
    <w:rsid w:val="00014335"/>
    <w:rsid w:val="000151AD"/>
    <w:rsid w:val="000151DC"/>
    <w:rsid w:val="00015A47"/>
    <w:rsid w:val="00015DA0"/>
    <w:rsid w:val="000164B0"/>
    <w:rsid w:val="00016A0C"/>
    <w:rsid w:val="00017269"/>
    <w:rsid w:val="00017C57"/>
    <w:rsid w:val="000201A1"/>
    <w:rsid w:val="000203BB"/>
    <w:rsid w:val="00021533"/>
    <w:rsid w:val="00022525"/>
    <w:rsid w:val="0002289A"/>
    <w:rsid w:val="0002396E"/>
    <w:rsid w:val="00024E66"/>
    <w:rsid w:val="00024F0D"/>
    <w:rsid w:val="000250F4"/>
    <w:rsid w:val="000266E9"/>
    <w:rsid w:val="00027C79"/>
    <w:rsid w:val="000303B4"/>
    <w:rsid w:val="000315BA"/>
    <w:rsid w:val="00031F52"/>
    <w:rsid w:val="00032223"/>
    <w:rsid w:val="00032D4A"/>
    <w:rsid w:val="000338F9"/>
    <w:rsid w:val="00033BC9"/>
    <w:rsid w:val="00034621"/>
    <w:rsid w:val="0003509B"/>
    <w:rsid w:val="000352A2"/>
    <w:rsid w:val="000354F7"/>
    <w:rsid w:val="00036163"/>
    <w:rsid w:val="00036AE3"/>
    <w:rsid w:val="000371E9"/>
    <w:rsid w:val="000372EC"/>
    <w:rsid w:val="00040DE9"/>
    <w:rsid w:val="00041166"/>
    <w:rsid w:val="00041571"/>
    <w:rsid w:val="000419AC"/>
    <w:rsid w:val="00041EAC"/>
    <w:rsid w:val="0004266D"/>
    <w:rsid w:val="000428F5"/>
    <w:rsid w:val="000430DC"/>
    <w:rsid w:val="00043415"/>
    <w:rsid w:val="00043C13"/>
    <w:rsid w:val="000441FD"/>
    <w:rsid w:val="00044205"/>
    <w:rsid w:val="000448BC"/>
    <w:rsid w:val="00044C73"/>
    <w:rsid w:val="00045360"/>
    <w:rsid w:val="000456AF"/>
    <w:rsid w:val="00050302"/>
    <w:rsid w:val="00050314"/>
    <w:rsid w:val="00050627"/>
    <w:rsid w:val="00050BD8"/>
    <w:rsid w:val="00050F85"/>
    <w:rsid w:val="00051CD1"/>
    <w:rsid w:val="000526F2"/>
    <w:rsid w:val="00052A83"/>
    <w:rsid w:val="00052C6F"/>
    <w:rsid w:val="00053E6A"/>
    <w:rsid w:val="000541C3"/>
    <w:rsid w:val="00054FC8"/>
    <w:rsid w:val="00055B4A"/>
    <w:rsid w:val="00055FED"/>
    <w:rsid w:val="0005621E"/>
    <w:rsid w:val="00056CA9"/>
    <w:rsid w:val="000574D6"/>
    <w:rsid w:val="000575F1"/>
    <w:rsid w:val="000576FD"/>
    <w:rsid w:val="00060B9C"/>
    <w:rsid w:val="00060DC7"/>
    <w:rsid w:val="00061571"/>
    <w:rsid w:val="000617D1"/>
    <w:rsid w:val="0006197A"/>
    <w:rsid w:val="00062AB2"/>
    <w:rsid w:val="00062D5E"/>
    <w:rsid w:val="00063042"/>
    <w:rsid w:val="00063D64"/>
    <w:rsid w:val="000643FE"/>
    <w:rsid w:val="00065435"/>
    <w:rsid w:val="00065D6C"/>
    <w:rsid w:val="000668CD"/>
    <w:rsid w:val="000671D2"/>
    <w:rsid w:val="0006788E"/>
    <w:rsid w:val="00067A75"/>
    <w:rsid w:val="0007134E"/>
    <w:rsid w:val="00071B9D"/>
    <w:rsid w:val="00071D9C"/>
    <w:rsid w:val="0007307F"/>
    <w:rsid w:val="0007333A"/>
    <w:rsid w:val="000737AE"/>
    <w:rsid w:val="00074460"/>
    <w:rsid w:val="0007463C"/>
    <w:rsid w:val="0007577E"/>
    <w:rsid w:val="000758C9"/>
    <w:rsid w:val="000773D4"/>
    <w:rsid w:val="000775B0"/>
    <w:rsid w:val="00077D33"/>
    <w:rsid w:val="00077E0A"/>
    <w:rsid w:val="000812E0"/>
    <w:rsid w:val="000828B2"/>
    <w:rsid w:val="00082CC1"/>
    <w:rsid w:val="00083706"/>
    <w:rsid w:val="00083B97"/>
    <w:rsid w:val="00083E3D"/>
    <w:rsid w:val="0008493A"/>
    <w:rsid w:val="00084F7B"/>
    <w:rsid w:val="00086CCD"/>
    <w:rsid w:val="00087975"/>
    <w:rsid w:val="00087C6C"/>
    <w:rsid w:val="000905A3"/>
    <w:rsid w:val="00090FC7"/>
    <w:rsid w:val="00091F7A"/>
    <w:rsid w:val="0009249D"/>
    <w:rsid w:val="0009253C"/>
    <w:rsid w:val="000925EE"/>
    <w:rsid w:val="00093769"/>
    <w:rsid w:val="000940B5"/>
    <w:rsid w:val="00094495"/>
    <w:rsid w:val="0009494F"/>
    <w:rsid w:val="00094E21"/>
    <w:rsid w:val="0009583D"/>
    <w:rsid w:val="00095DC9"/>
    <w:rsid w:val="000961A5"/>
    <w:rsid w:val="0009634B"/>
    <w:rsid w:val="0009646F"/>
    <w:rsid w:val="00097474"/>
    <w:rsid w:val="0009777F"/>
    <w:rsid w:val="00097C9B"/>
    <w:rsid w:val="000A0061"/>
    <w:rsid w:val="000A03F1"/>
    <w:rsid w:val="000A065B"/>
    <w:rsid w:val="000A08F2"/>
    <w:rsid w:val="000A098D"/>
    <w:rsid w:val="000A1308"/>
    <w:rsid w:val="000A134C"/>
    <w:rsid w:val="000A1CDD"/>
    <w:rsid w:val="000A2393"/>
    <w:rsid w:val="000A25B3"/>
    <w:rsid w:val="000A2FF2"/>
    <w:rsid w:val="000A3FFC"/>
    <w:rsid w:val="000A4D78"/>
    <w:rsid w:val="000A551A"/>
    <w:rsid w:val="000A56B3"/>
    <w:rsid w:val="000A58E5"/>
    <w:rsid w:val="000A6294"/>
    <w:rsid w:val="000A6FAF"/>
    <w:rsid w:val="000A7DCF"/>
    <w:rsid w:val="000B005D"/>
    <w:rsid w:val="000B0CD1"/>
    <w:rsid w:val="000B167C"/>
    <w:rsid w:val="000B19E9"/>
    <w:rsid w:val="000B2F3A"/>
    <w:rsid w:val="000B34BF"/>
    <w:rsid w:val="000B552C"/>
    <w:rsid w:val="000B57F6"/>
    <w:rsid w:val="000B609F"/>
    <w:rsid w:val="000B6309"/>
    <w:rsid w:val="000B7C7D"/>
    <w:rsid w:val="000B7FFE"/>
    <w:rsid w:val="000C022D"/>
    <w:rsid w:val="000C0BB1"/>
    <w:rsid w:val="000C0EDC"/>
    <w:rsid w:val="000C1A62"/>
    <w:rsid w:val="000C2DD2"/>
    <w:rsid w:val="000C3730"/>
    <w:rsid w:val="000C3C93"/>
    <w:rsid w:val="000C3D1B"/>
    <w:rsid w:val="000C3D69"/>
    <w:rsid w:val="000C4394"/>
    <w:rsid w:val="000C49D2"/>
    <w:rsid w:val="000C5BCF"/>
    <w:rsid w:val="000C5E9D"/>
    <w:rsid w:val="000C6EBB"/>
    <w:rsid w:val="000D0DE6"/>
    <w:rsid w:val="000D0E7C"/>
    <w:rsid w:val="000D1597"/>
    <w:rsid w:val="000D1AE0"/>
    <w:rsid w:val="000D2A8F"/>
    <w:rsid w:val="000D2E4D"/>
    <w:rsid w:val="000D32F9"/>
    <w:rsid w:val="000D387C"/>
    <w:rsid w:val="000D3971"/>
    <w:rsid w:val="000D4218"/>
    <w:rsid w:val="000D4D30"/>
    <w:rsid w:val="000D5328"/>
    <w:rsid w:val="000D66C2"/>
    <w:rsid w:val="000D6B44"/>
    <w:rsid w:val="000D6B5B"/>
    <w:rsid w:val="000D6DA8"/>
    <w:rsid w:val="000E039F"/>
    <w:rsid w:val="000E04FE"/>
    <w:rsid w:val="000E089D"/>
    <w:rsid w:val="000E0AB7"/>
    <w:rsid w:val="000E1496"/>
    <w:rsid w:val="000E1ED8"/>
    <w:rsid w:val="000E21E3"/>
    <w:rsid w:val="000E26BA"/>
    <w:rsid w:val="000E2DB9"/>
    <w:rsid w:val="000E3A67"/>
    <w:rsid w:val="000E425E"/>
    <w:rsid w:val="000E62A0"/>
    <w:rsid w:val="000E65A7"/>
    <w:rsid w:val="000E68E1"/>
    <w:rsid w:val="000E6DBC"/>
    <w:rsid w:val="000E7E8E"/>
    <w:rsid w:val="000F00FD"/>
    <w:rsid w:val="000F04C0"/>
    <w:rsid w:val="000F0685"/>
    <w:rsid w:val="000F092A"/>
    <w:rsid w:val="000F098B"/>
    <w:rsid w:val="000F0EF0"/>
    <w:rsid w:val="000F1BEE"/>
    <w:rsid w:val="000F25CB"/>
    <w:rsid w:val="000F2ACB"/>
    <w:rsid w:val="000F31CF"/>
    <w:rsid w:val="000F35A2"/>
    <w:rsid w:val="000F360D"/>
    <w:rsid w:val="000F403C"/>
    <w:rsid w:val="000F473A"/>
    <w:rsid w:val="000F493F"/>
    <w:rsid w:val="000F577B"/>
    <w:rsid w:val="000F59BB"/>
    <w:rsid w:val="000F5F1C"/>
    <w:rsid w:val="000F659C"/>
    <w:rsid w:val="000F6ABD"/>
    <w:rsid w:val="000F70A9"/>
    <w:rsid w:val="000F72DE"/>
    <w:rsid w:val="000F79E7"/>
    <w:rsid w:val="000F7ABD"/>
    <w:rsid w:val="00100DC4"/>
    <w:rsid w:val="00101169"/>
    <w:rsid w:val="00101BF9"/>
    <w:rsid w:val="00102089"/>
    <w:rsid w:val="0010305D"/>
    <w:rsid w:val="00103544"/>
    <w:rsid w:val="001037C3"/>
    <w:rsid w:val="00103C26"/>
    <w:rsid w:val="00103CF4"/>
    <w:rsid w:val="00103F1A"/>
    <w:rsid w:val="00104F72"/>
    <w:rsid w:val="00105E0D"/>
    <w:rsid w:val="00106BAB"/>
    <w:rsid w:val="0011006E"/>
    <w:rsid w:val="00110146"/>
    <w:rsid w:val="00110D8C"/>
    <w:rsid w:val="0011111D"/>
    <w:rsid w:val="00111C15"/>
    <w:rsid w:val="00112E6C"/>
    <w:rsid w:val="00115B1A"/>
    <w:rsid w:val="00116CB8"/>
    <w:rsid w:val="00120870"/>
    <w:rsid w:val="001217E1"/>
    <w:rsid w:val="00121F33"/>
    <w:rsid w:val="00122852"/>
    <w:rsid w:val="00122D19"/>
    <w:rsid w:val="00122F81"/>
    <w:rsid w:val="0012386B"/>
    <w:rsid w:val="001242FC"/>
    <w:rsid w:val="00124D34"/>
    <w:rsid w:val="0012569E"/>
    <w:rsid w:val="001260C9"/>
    <w:rsid w:val="00126604"/>
    <w:rsid w:val="00126CD1"/>
    <w:rsid w:val="00126D8D"/>
    <w:rsid w:val="0012723A"/>
    <w:rsid w:val="00127267"/>
    <w:rsid w:val="00130432"/>
    <w:rsid w:val="00130F44"/>
    <w:rsid w:val="00130FE2"/>
    <w:rsid w:val="001318AF"/>
    <w:rsid w:val="001323A5"/>
    <w:rsid w:val="00132755"/>
    <w:rsid w:val="001333F8"/>
    <w:rsid w:val="001341F6"/>
    <w:rsid w:val="0013501F"/>
    <w:rsid w:val="001360E2"/>
    <w:rsid w:val="00136496"/>
    <w:rsid w:val="00136871"/>
    <w:rsid w:val="00137A42"/>
    <w:rsid w:val="0014070E"/>
    <w:rsid w:val="00140A55"/>
    <w:rsid w:val="00140C5A"/>
    <w:rsid w:val="00141027"/>
    <w:rsid w:val="001411E5"/>
    <w:rsid w:val="00141FAE"/>
    <w:rsid w:val="00142BF5"/>
    <w:rsid w:val="00143587"/>
    <w:rsid w:val="00143950"/>
    <w:rsid w:val="001446A1"/>
    <w:rsid w:val="00144E43"/>
    <w:rsid w:val="00145B51"/>
    <w:rsid w:val="00145FC6"/>
    <w:rsid w:val="001472B1"/>
    <w:rsid w:val="00147D2B"/>
    <w:rsid w:val="00150EDD"/>
    <w:rsid w:val="00150F4C"/>
    <w:rsid w:val="0015236D"/>
    <w:rsid w:val="00152C62"/>
    <w:rsid w:val="00152D74"/>
    <w:rsid w:val="00152D99"/>
    <w:rsid w:val="00153B19"/>
    <w:rsid w:val="00154411"/>
    <w:rsid w:val="00154AB4"/>
    <w:rsid w:val="00154FC3"/>
    <w:rsid w:val="00155DA2"/>
    <w:rsid w:val="00156F7C"/>
    <w:rsid w:val="00157810"/>
    <w:rsid w:val="001602B1"/>
    <w:rsid w:val="00161105"/>
    <w:rsid w:val="00161BD1"/>
    <w:rsid w:val="001631F5"/>
    <w:rsid w:val="0016368B"/>
    <w:rsid w:val="00163C49"/>
    <w:rsid w:val="00164364"/>
    <w:rsid w:val="00165017"/>
    <w:rsid w:val="0016544F"/>
    <w:rsid w:val="00165544"/>
    <w:rsid w:val="00165987"/>
    <w:rsid w:val="0016607D"/>
    <w:rsid w:val="001661FF"/>
    <w:rsid w:val="00167158"/>
    <w:rsid w:val="001677AF"/>
    <w:rsid w:val="00167B83"/>
    <w:rsid w:val="00167E1C"/>
    <w:rsid w:val="001707D8"/>
    <w:rsid w:val="00170E04"/>
    <w:rsid w:val="00171C9A"/>
    <w:rsid w:val="00172348"/>
    <w:rsid w:val="00172B65"/>
    <w:rsid w:val="00173A3C"/>
    <w:rsid w:val="0017569A"/>
    <w:rsid w:val="001766BB"/>
    <w:rsid w:val="001766C4"/>
    <w:rsid w:val="00176BC7"/>
    <w:rsid w:val="001818BC"/>
    <w:rsid w:val="00181FBB"/>
    <w:rsid w:val="0018250C"/>
    <w:rsid w:val="00182C74"/>
    <w:rsid w:val="00183B56"/>
    <w:rsid w:val="00183CAB"/>
    <w:rsid w:val="001843B5"/>
    <w:rsid w:val="001855B2"/>
    <w:rsid w:val="00187B47"/>
    <w:rsid w:val="00187CB1"/>
    <w:rsid w:val="00190443"/>
    <w:rsid w:val="00190C08"/>
    <w:rsid w:val="001913C2"/>
    <w:rsid w:val="00191F3C"/>
    <w:rsid w:val="00192665"/>
    <w:rsid w:val="001927B5"/>
    <w:rsid w:val="0019290F"/>
    <w:rsid w:val="00192B16"/>
    <w:rsid w:val="00192C41"/>
    <w:rsid w:val="00193960"/>
    <w:rsid w:val="00194764"/>
    <w:rsid w:val="00194828"/>
    <w:rsid w:val="00194A94"/>
    <w:rsid w:val="00194E53"/>
    <w:rsid w:val="00197640"/>
    <w:rsid w:val="00197A01"/>
    <w:rsid w:val="00197B97"/>
    <w:rsid w:val="001A07DF"/>
    <w:rsid w:val="001A0B7F"/>
    <w:rsid w:val="001A13E3"/>
    <w:rsid w:val="001A3067"/>
    <w:rsid w:val="001A432C"/>
    <w:rsid w:val="001A4699"/>
    <w:rsid w:val="001A4B1C"/>
    <w:rsid w:val="001A5110"/>
    <w:rsid w:val="001A5E72"/>
    <w:rsid w:val="001B0603"/>
    <w:rsid w:val="001B0C4A"/>
    <w:rsid w:val="001B0C8E"/>
    <w:rsid w:val="001B20C9"/>
    <w:rsid w:val="001B2197"/>
    <w:rsid w:val="001B265C"/>
    <w:rsid w:val="001B3D25"/>
    <w:rsid w:val="001B55E0"/>
    <w:rsid w:val="001B5BAF"/>
    <w:rsid w:val="001B5D57"/>
    <w:rsid w:val="001B6130"/>
    <w:rsid w:val="001B648B"/>
    <w:rsid w:val="001B6F87"/>
    <w:rsid w:val="001B7331"/>
    <w:rsid w:val="001B7C94"/>
    <w:rsid w:val="001C021D"/>
    <w:rsid w:val="001C1508"/>
    <w:rsid w:val="001C19BA"/>
    <w:rsid w:val="001C19F7"/>
    <w:rsid w:val="001C30C9"/>
    <w:rsid w:val="001C3219"/>
    <w:rsid w:val="001C34BA"/>
    <w:rsid w:val="001C38F2"/>
    <w:rsid w:val="001C3E5F"/>
    <w:rsid w:val="001C41F2"/>
    <w:rsid w:val="001C445B"/>
    <w:rsid w:val="001C46C1"/>
    <w:rsid w:val="001C4C7D"/>
    <w:rsid w:val="001C4FE9"/>
    <w:rsid w:val="001C528B"/>
    <w:rsid w:val="001C545F"/>
    <w:rsid w:val="001C5A56"/>
    <w:rsid w:val="001C5AB6"/>
    <w:rsid w:val="001C5F91"/>
    <w:rsid w:val="001C608E"/>
    <w:rsid w:val="001C64F6"/>
    <w:rsid w:val="001C67F7"/>
    <w:rsid w:val="001C685B"/>
    <w:rsid w:val="001C71F0"/>
    <w:rsid w:val="001C72C2"/>
    <w:rsid w:val="001C7BAB"/>
    <w:rsid w:val="001CDE20"/>
    <w:rsid w:val="001D0380"/>
    <w:rsid w:val="001D284C"/>
    <w:rsid w:val="001D2DAA"/>
    <w:rsid w:val="001D356D"/>
    <w:rsid w:val="001D38CA"/>
    <w:rsid w:val="001D3B98"/>
    <w:rsid w:val="001D3F15"/>
    <w:rsid w:val="001D434F"/>
    <w:rsid w:val="001D43D0"/>
    <w:rsid w:val="001D4402"/>
    <w:rsid w:val="001D466B"/>
    <w:rsid w:val="001D4B9D"/>
    <w:rsid w:val="001D7205"/>
    <w:rsid w:val="001D722A"/>
    <w:rsid w:val="001D7B48"/>
    <w:rsid w:val="001E036E"/>
    <w:rsid w:val="001E0E33"/>
    <w:rsid w:val="001E0E71"/>
    <w:rsid w:val="001E10A7"/>
    <w:rsid w:val="001E1154"/>
    <w:rsid w:val="001E1398"/>
    <w:rsid w:val="001E1D10"/>
    <w:rsid w:val="001E27A4"/>
    <w:rsid w:val="001E3897"/>
    <w:rsid w:val="001E38C1"/>
    <w:rsid w:val="001E4835"/>
    <w:rsid w:val="001E4917"/>
    <w:rsid w:val="001E49A5"/>
    <w:rsid w:val="001E543A"/>
    <w:rsid w:val="001E5718"/>
    <w:rsid w:val="001E6319"/>
    <w:rsid w:val="001F06C5"/>
    <w:rsid w:val="001F0BDB"/>
    <w:rsid w:val="001F0C89"/>
    <w:rsid w:val="001F14AF"/>
    <w:rsid w:val="001F1C93"/>
    <w:rsid w:val="001F1E5B"/>
    <w:rsid w:val="001F23BE"/>
    <w:rsid w:val="001F2A49"/>
    <w:rsid w:val="001F2A72"/>
    <w:rsid w:val="001F2B5C"/>
    <w:rsid w:val="001F33FA"/>
    <w:rsid w:val="001F3AB0"/>
    <w:rsid w:val="001F4021"/>
    <w:rsid w:val="001F427F"/>
    <w:rsid w:val="001F46B4"/>
    <w:rsid w:val="001F5224"/>
    <w:rsid w:val="001F643A"/>
    <w:rsid w:val="001F6B99"/>
    <w:rsid w:val="001F7EDC"/>
    <w:rsid w:val="00201582"/>
    <w:rsid w:val="00201FAD"/>
    <w:rsid w:val="00201FD5"/>
    <w:rsid w:val="00202312"/>
    <w:rsid w:val="0020273C"/>
    <w:rsid w:val="002028E1"/>
    <w:rsid w:val="002032D1"/>
    <w:rsid w:val="00203566"/>
    <w:rsid w:val="0020379E"/>
    <w:rsid w:val="0020479E"/>
    <w:rsid w:val="00204AAD"/>
    <w:rsid w:val="00204C0D"/>
    <w:rsid w:val="0020508D"/>
    <w:rsid w:val="00205E50"/>
    <w:rsid w:val="0020677A"/>
    <w:rsid w:val="00206BF0"/>
    <w:rsid w:val="00206E00"/>
    <w:rsid w:val="002074A8"/>
    <w:rsid w:val="002078A2"/>
    <w:rsid w:val="00207D86"/>
    <w:rsid w:val="00207FFA"/>
    <w:rsid w:val="00211E68"/>
    <w:rsid w:val="00213516"/>
    <w:rsid w:val="00213568"/>
    <w:rsid w:val="0021392E"/>
    <w:rsid w:val="002139D9"/>
    <w:rsid w:val="002143EF"/>
    <w:rsid w:val="00214EA8"/>
    <w:rsid w:val="00214ECD"/>
    <w:rsid w:val="002162AB"/>
    <w:rsid w:val="00216D4F"/>
    <w:rsid w:val="00216F01"/>
    <w:rsid w:val="00217246"/>
    <w:rsid w:val="00217D77"/>
    <w:rsid w:val="00220E04"/>
    <w:rsid w:val="0022219E"/>
    <w:rsid w:val="002227E9"/>
    <w:rsid w:val="0022381C"/>
    <w:rsid w:val="00224007"/>
    <w:rsid w:val="00224E3A"/>
    <w:rsid w:val="00224FE9"/>
    <w:rsid w:val="00226189"/>
    <w:rsid w:val="00226F21"/>
    <w:rsid w:val="00227950"/>
    <w:rsid w:val="00227AE9"/>
    <w:rsid w:val="00230520"/>
    <w:rsid w:val="00231B29"/>
    <w:rsid w:val="00231F8A"/>
    <w:rsid w:val="0023278C"/>
    <w:rsid w:val="002331A1"/>
    <w:rsid w:val="002332DA"/>
    <w:rsid w:val="00233D92"/>
    <w:rsid w:val="00234431"/>
    <w:rsid w:val="00234491"/>
    <w:rsid w:val="00234649"/>
    <w:rsid w:val="00234FC1"/>
    <w:rsid w:val="002356C4"/>
    <w:rsid w:val="00235F16"/>
    <w:rsid w:val="00236E71"/>
    <w:rsid w:val="00237563"/>
    <w:rsid w:val="002377D1"/>
    <w:rsid w:val="002406A9"/>
    <w:rsid w:val="0024105F"/>
    <w:rsid w:val="00241429"/>
    <w:rsid w:val="002420DA"/>
    <w:rsid w:val="0024216A"/>
    <w:rsid w:val="00242738"/>
    <w:rsid w:val="002432F9"/>
    <w:rsid w:val="0024334D"/>
    <w:rsid w:val="00243F8D"/>
    <w:rsid w:val="002447AB"/>
    <w:rsid w:val="0024486B"/>
    <w:rsid w:val="0024491C"/>
    <w:rsid w:val="00244CEF"/>
    <w:rsid w:val="00245AEA"/>
    <w:rsid w:val="00245BBE"/>
    <w:rsid w:val="002464F7"/>
    <w:rsid w:val="00246A66"/>
    <w:rsid w:val="00246CC9"/>
    <w:rsid w:val="00250010"/>
    <w:rsid w:val="002510E2"/>
    <w:rsid w:val="002511FC"/>
    <w:rsid w:val="0025150E"/>
    <w:rsid w:val="00251A4A"/>
    <w:rsid w:val="00252327"/>
    <w:rsid w:val="0025237E"/>
    <w:rsid w:val="0025567B"/>
    <w:rsid w:val="0025597B"/>
    <w:rsid w:val="00255F61"/>
    <w:rsid w:val="00256E74"/>
    <w:rsid w:val="00257450"/>
    <w:rsid w:val="00257805"/>
    <w:rsid w:val="002600D5"/>
    <w:rsid w:val="0026019F"/>
    <w:rsid w:val="00260E1F"/>
    <w:rsid w:val="00261E08"/>
    <w:rsid w:val="00261F0A"/>
    <w:rsid w:val="0026238A"/>
    <w:rsid w:val="00262612"/>
    <w:rsid w:val="00262B97"/>
    <w:rsid w:val="00262BB8"/>
    <w:rsid w:val="00263195"/>
    <w:rsid w:val="00263565"/>
    <w:rsid w:val="00263977"/>
    <w:rsid w:val="00264026"/>
    <w:rsid w:val="00264053"/>
    <w:rsid w:val="00264F30"/>
    <w:rsid w:val="00265F18"/>
    <w:rsid w:val="0026635F"/>
    <w:rsid w:val="002670C0"/>
    <w:rsid w:val="0027014E"/>
    <w:rsid w:val="00270DFB"/>
    <w:rsid w:val="0027140F"/>
    <w:rsid w:val="00271B74"/>
    <w:rsid w:val="00271B84"/>
    <w:rsid w:val="00272833"/>
    <w:rsid w:val="00272CA8"/>
    <w:rsid w:val="00272E47"/>
    <w:rsid w:val="002730EC"/>
    <w:rsid w:val="00273502"/>
    <w:rsid w:val="002740B3"/>
    <w:rsid w:val="00274242"/>
    <w:rsid w:val="0027458F"/>
    <w:rsid w:val="0027466B"/>
    <w:rsid w:val="00274CDF"/>
    <w:rsid w:val="00274EFE"/>
    <w:rsid w:val="002750D8"/>
    <w:rsid w:val="00275445"/>
    <w:rsid w:val="00275EC9"/>
    <w:rsid w:val="002765A6"/>
    <w:rsid w:val="002765DF"/>
    <w:rsid w:val="002767EE"/>
    <w:rsid w:val="00276C0E"/>
    <w:rsid w:val="00276C22"/>
    <w:rsid w:val="002774D5"/>
    <w:rsid w:val="00280638"/>
    <w:rsid w:val="00280A9A"/>
    <w:rsid w:val="00280BBB"/>
    <w:rsid w:val="002810BD"/>
    <w:rsid w:val="00282317"/>
    <w:rsid w:val="00282599"/>
    <w:rsid w:val="00282765"/>
    <w:rsid w:val="00282961"/>
    <w:rsid w:val="00283325"/>
    <w:rsid w:val="00283AA5"/>
    <w:rsid w:val="00284EA6"/>
    <w:rsid w:val="00285219"/>
    <w:rsid w:val="00286508"/>
    <w:rsid w:val="002869AA"/>
    <w:rsid w:val="00291C71"/>
    <w:rsid w:val="00292522"/>
    <w:rsid w:val="0029284F"/>
    <w:rsid w:val="00293121"/>
    <w:rsid w:val="002932A8"/>
    <w:rsid w:val="00293912"/>
    <w:rsid w:val="00293BA9"/>
    <w:rsid w:val="00293EA9"/>
    <w:rsid w:val="00294525"/>
    <w:rsid w:val="0029456D"/>
    <w:rsid w:val="0029480F"/>
    <w:rsid w:val="00295473"/>
    <w:rsid w:val="00296115"/>
    <w:rsid w:val="0029629A"/>
    <w:rsid w:val="00296747"/>
    <w:rsid w:val="00296B0B"/>
    <w:rsid w:val="00296C15"/>
    <w:rsid w:val="002971B7"/>
    <w:rsid w:val="00297696"/>
    <w:rsid w:val="00297769"/>
    <w:rsid w:val="0029782B"/>
    <w:rsid w:val="00297AD8"/>
    <w:rsid w:val="00297AE6"/>
    <w:rsid w:val="00297E5B"/>
    <w:rsid w:val="002A0AB5"/>
    <w:rsid w:val="002A14BF"/>
    <w:rsid w:val="002A1591"/>
    <w:rsid w:val="002A23ED"/>
    <w:rsid w:val="002A2CA5"/>
    <w:rsid w:val="002A325E"/>
    <w:rsid w:val="002A3520"/>
    <w:rsid w:val="002A3917"/>
    <w:rsid w:val="002A3EF0"/>
    <w:rsid w:val="002A532C"/>
    <w:rsid w:val="002A586C"/>
    <w:rsid w:val="002A5F2C"/>
    <w:rsid w:val="002A6939"/>
    <w:rsid w:val="002A6EB0"/>
    <w:rsid w:val="002A7926"/>
    <w:rsid w:val="002A798C"/>
    <w:rsid w:val="002A7DB0"/>
    <w:rsid w:val="002B0775"/>
    <w:rsid w:val="002B10B8"/>
    <w:rsid w:val="002B17B1"/>
    <w:rsid w:val="002B2035"/>
    <w:rsid w:val="002B21FE"/>
    <w:rsid w:val="002B222F"/>
    <w:rsid w:val="002B390D"/>
    <w:rsid w:val="002B3917"/>
    <w:rsid w:val="002B4B7C"/>
    <w:rsid w:val="002B5DEE"/>
    <w:rsid w:val="002B62D4"/>
    <w:rsid w:val="002B63D8"/>
    <w:rsid w:val="002B66D5"/>
    <w:rsid w:val="002B6BE3"/>
    <w:rsid w:val="002B6CA2"/>
    <w:rsid w:val="002C0001"/>
    <w:rsid w:val="002C0344"/>
    <w:rsid w:val="002C117B"/>
    <w:rsid w:val="002C21AE"/>
    <w:rsid w:val="002C2284"/>
    <w:rsid w:val="002C4DE0"/>
    <w:rsid w:val="002C53EA"/>
    <w:rsid w:val="002C7DE2"/>
    <w:rsid w:val="002D0CBE"/>
    <w:rsid w:val="002D12EE"/>
    <w:rsid w:val="002D198F"/>
    <w:rsid w:val="002D19CF"/>
    <w:rsid w:val="002D1BFA"/>
    <w:rsid w:val="002D20DF"/>
    <w:rsid w:val="002D213F"/>
    <w:rsid w:val="002D237B"/>
    <w:rsid w:val="002D2735"/>
    <w:rsid w:val="002D2B4E"/>
    <w:rsid w:val="002D2CE5"/>
    <w:rsid w:val="002D2EC4"/>
    <w:rsid w:val="002D3097"/>
    <w:rsid w:val="002D3F6A"/>
    <w:rsid w:val="002D42B3"/>
    <w:rsid w:val="002D4E9F"/>
    <w:rsid w:val="002D54F2"/>
    <w:rsid w:val="002E0F88"/>
    <w:rsid w:val="002E2109"/>
    <w:rsid w:val="002E24E1"/>
    <w:rsid w:val="002E3FE2"/>
    <w:rsid w:val="002E4D2B"/>
    <w:rsid w:val="002E4F17"/>
    <w:rsid w:val="002E4F35"/>
    <w:rsid w:val="002E549A"/>
    <w:rsid w:val="002E62E7"/>
    <w:rsid w:val="002E7C65"/>
    <w:rsid w:val="002E7D85"/>
    <w:rsid w:val="002F07FB"/>
    <w:rsid w:val="002F1F9D"/>
    <w:rsid w:val="002F36E1"/>
    <w:rsid w:val="002F3855"/>
    <w:rsid w:val="002F5487"/>
    <w:rsid w:val="002F5E77"/>
    <w:rsid w:val="002F635E"/>
    <w:rsid w:val="002F64F2"/>
    <w:rsid w:val="002F661D"/>
    <w:rsid w:val="002F6F5C"/>
    <w:rsid w:val="002F737A"/>
    <w:rsid w:val="002F7936"/>
    <w:rsid w:val="002F7D8F"/>
    <w:rsid w:val="0030001C"/>
    <w:rsid w:val="003005B7"/>
    <w:rsid w:val="00300BAB"/>
    <w:rsid w:val="00300EAD"/>
    <w:rsid w:val="003010D0"/>
    <w:rsid w:val="003016FC"/>
    <w:rsid w:val="003025F3"/>
    <w:rsid w:val="003028D3"/>
    <w:rsid w:val="00304386"/>
    <w:rsid w:val="00304590"/>
    <w:rsid w:val="00304931"/>
    <w:rsid w:val="00304A8B"/>
    <w:rsid w:val="00304DC0"/>
    <w:rsid w:val="003057BE"/>
    <w:rsid w:val="00305F92"/>
    <w:rsid w:val="00306517"/>
    <w:rsid w:val="00306834"/>
    <w:rsid w:val="00306B33"/>
    <w:rsid w:val="00310461"/>
    <w:rsid w:val="00310D83"/>
    <w:rsid w:val="003115FC"/>
    <w:rsid w:val="00312362"/>
    <w:rsid w:val="00312611"/>
    <w:rsid w:val="00313146"/>
    <w:rsid w:val="003142E8"/>
    <w:rsid w:val="003145C4"/>
    <w:rsid w:val="00315702"/>
    <w:rsid w:val="00315857"/>
    <w:rsid w:val="003171C6"/>
    <w:rsid w:val="0031760C"/>
    <w:rsid w:val="0031787C"/>
    <w:rsid w:val="00317B35"/>
    <w:rsid w:val="00320962"/>
    <w:rsid w:val="00321333"/>
    <w:rsid w:val="00321AC3"/>
    <w:rsid w:val="00321C91"/>
    <w:rsid w:val="00322C72"/>
    <w:rsid w:val="0032325E"/>
    <w:rsid w:val="00323AAC"/>
    <w:rsid w:val="00323D35"/>
    <w:rsid w:val="00325418"/>
    <w:rsid w:val="00325481"/>
    <w:rsid w:val="0032578A"/>
    <w:rsid w:val="003258AE"/>
    <w:rsid w:val="00326154"/>
    <w:rsid w:val="00326176"/>
    <w:rsid w:val="0032671A"/>
    <w:rsid w:val="00327620"/>
    <w:rsid w:val="00327DE5"/>
    <w:rsid w:val="00327E94"/>
    <w:rsid w:val="0033035B"/>
    <w:rsid w:val="00330597"/>
    <w:rsid w:val="003310E5"/>
    <w:rsid w:val="003315EB"/>
    <w:rsid w:val="00331D4F"/>
    <w:rsid w:val="00332493"/>
    <w:rsid w:val="00333BFF"/>
    <w:rsid w:val="00334150"/>
    <w:rsid w:val="00334931"/>
    <w:rsid w:val="00334CEC"/>
    <w:rsid w:val="00335A7D"/>
    <w:rsid w:val="00335BDA"/>
    <w:rsid w:val="00336E56"/>
    <w:rsid w:val="00337209"/>
    <w:rsid w:val="0034051F"/>
    <w:rsid w:val="00340AF1"/>
    <w:rsid w:val="00340EA6"/>
    <w:rsid w:val="00340F67"/>
    <w:rsid w:val="00341347"/>
    <w:rsid w:val="00342505"/>
    <w:rsid w:val="0034264C"/>
    <w:rsid w:val="003427DF"/>
    <w:rsid w:val="00343A5F"/>
    <w:rsid w:val="00344104"/>
    <w:rsid w:val="0034460D"/>
    <w:rsid w:val="00344D96"/>
    <w:rsid w:val="00345771"/>
    <w:rsid w:val="00345B8E"/>
    <w:rsid w:val="00345D3E"/>
    <w:rsid w:val="003466FA"/>
    <w:rsid w:val="003473C8"/>
    <w:rsid w:val="003477D8"/>
    <w:rsid w:val="0035031C"/>
    <w:rsid w:val="0035031E"/>
    <w:rsid w:val="0035080C"/>
    <w:rsid w:val="00350B59"/>
    <w:rsid w:val="00350CFE"/>
    <w:rsid w:val="00351E2E"/>
    <w:rsid w:val="00352725"/>
    <w:rsid w:val="00352A9D"/>
    <w:rsid w:val="00352AC4"/>
    <w:rsid w:val="00352D85"/>
    <w:rsid w:val="003544D1"/>
    <w:rsid w:val="00354AD0"/>
    <w:rsid w:val="00355111"/>
    <w:rsid w:val="0035544D"/>
    <w:rsid w:val="003557B9"/>
    <w:rsid w:val="00355ED7"/>
    <w:rsid w:val="00356EB7"/>
    <w:rsid w:val="003607F0"/>
    <w:rsid w:val="00361393"/>
    <w:rsid w:val="0036166F"/>
    <w:rsid w:val="00361F9B"/>
    <w:rsid w:val="00362051"/>
    <w:rsid w:val="00364D54"/>
    <w:rsid w:val="0036559E"/>
    <w:rsid w:val="00365B0A"/>
    <w:rsid w:val="003661BD"/>
    <w:rsid w:val="003668A9"/>
    <w:rsid w:val="003675F9"/>
    <w:rsid w:val="0036764F"/>
    <w:rsid w:val="0037020A"/>
    <w:rsid w:val="00371BB8"/>
    <w:rsid w:val="00371E03"/>
    <w:rsid w:val="00373498"/>
    <w:rsid w:val="00374D6C"/>
    <w:rsid w:val="00374DDA"/>
    <w:rsid w:val="003752C1"/>
    <w:rsid w:val="00376F47"/>
    <w:rsid w:val="003773D5"/>
    <w:rsid w:val="00377ED9"/>
    <w:rsid w:val="00377F51"/>
    <w:rsid w:val="00377FBD"/>
    <w:rsid w:val="00380193"/>
    <w:rsid w:val="003806ED"/>
    <w:rsid w:val="00380ECD"/>
    <w:rsid w:val="00381A94"/>
    <w:rsid w:val="00381C6C"/>
    <w:rsid w:val="003820D8"/>
    <w:rsid w:val="0038213A"/>
    <w:rsid w:val="00382849"/>
    <w:rsid w:val="00383018"/>
    <w:rsid w:val="003830C6"/>
    <w:rsid w:val="00383716"/>
    <w:rsid w:val="003839D2"/>
    <w:rsid w:val="00383EAF"/>
    <w:rsid w:val="00385CA8"/>
    <w:rsid w:val="0038650F"/>
    <w:rsid w:val="00386DA6"/>
    <w:rsid w:val="0038797C"/>
    <w:rsid w:val="003905D7"/>
    <w:rsid w:val="003906C5"/>
    <w:rsid w:val="003909BB"/>
    <w:rsid w:val="003926FF"/>
    <w:rsid w:val="00393E91"/>
    <w:rsid w:val="00395227"/>
    <w:rsid w:val="0039535C"/>
    <w:rsid w:val="0039592B"/>
    <w:rsid w:val="00395CD7"/>
    <w:rsid w:val="00395FF1"/>
    <w:rsid w:val="00396B84"/>
    <w:rsid w:val="00397290"/>
    <w:rsid w:val="00397586"/>
    <w:rsid w:val="003977C7"/>
    <w:rsid w:val="003A00A3"/>
    <w:rsid w:val="003A026A"/>
    <w:rsid w:val="003A0DFB"/>
    <w:rsid w:val="003A1239"/>
    <w:rsid w:val="003A18C3"/>
    <w:rsid w:val="003A1972"/>
    <w:rsid w:val="003A1A6A"/>
    <w:rsid w:val="003A1FB5"/>
    <w:rsid w:val="003A2F90"/>
    <w:rsid w:val="003A3041"/>
    <w:rsid w:val="003A3571"/>
    <w:rsid w:val="003A63C0"/>
    <w:rsid w:val="003A7785"/>
    <w:rsid w:val="003A7844"/>
    <w:rsid w:val="003B049A"/>
    <w:rsid w:val="003B3285"/>
    <w:rsid w:val="003B3493"/>
    <w:rsid w:val="003B483F"/>
    <w:rsid w:val="003B4F21"/>
    <w:rsid w:val="003B50D6"/>
    <w:rsid w:val="003B5371"/>
    <w:rsid w:val="003B593F"/>
    <w:rsid w:val="003B6C16"/>
    <w:rsid w:val="003B77FA"/>
    <w:rsid w:val="003C076F"/>
    <w:rsid w:val="003C09CE"/>
    <w:rsid w:val="003C0CAF"/>
    <w:rsid w:val="003C0E1A"/>
    <w:rsid w:val="003C2589"/>
    <w:rsid w:val="003C29CE"/>
    <w:rsid w:val="003C3399"/>
    <w:rsid w:val="003C3B35"/>
    <w:rsid w:val="003C4689"/>
    <w:rsid w:val="003C55CE"/>
    <w:rsid w:val="003C56A0"/>
    <w:rsid w:val="003C59B9"/>
    <w:rsid w:val="003C5C3E"/>
    <w:rsid w:val="003C63BE"/>
    <w:rsid w:val="003C6818"/>
    <w:rsid w:val="003C6E72"/>
    <w:rsid w:val="003C7181"/>
    <w:rsid w:val="003C748C"/>
    <w:rsid w:val="003C7EBB"/>
    <w:rsid w:val="003D0704"/>
    <w:rsid w:val="003D116E"/>
    <w:rsid w:val="003D18C1"/>
    <w:rsid w:val="003D2750"/>
    <w:rsid w:val="003D37D3"/>
    <w:rsid w:val="003D38E7"/>
    <w:rsid w:val="003D3C5F"/>
    <w:rsid w:val="003D40B6"/>
    <w:rsid w:val="003D465E"/>
    <w:rsid w:val="003D46BA"/>
    <w:rsid w:val="003D491F"/>
    <w:rsid w:val="003D4A35"/>
    <w:rsid w:val="003D56C5"/>
    <w:rsid w:val="003D5960"/>
    <w:rsid w:val="003D5BC8"/>
    <w:rsid w:val="003D6806"/>
    <w:rsid w:val="003D7624"/>
    <w:rsid w:val="003E0ACC"/>
    <w:rsid w:val="003E0F7C"/>
    <w:rsid w:val="003E0FCB"/>
    <w:rsid w:val="003E146C"/>
    <w:rsid w:val="003E1AB9"/>
    <w:rsid w:val="003E1C2E"/>
    <w:rsid w:val="003E213F"/>
    <w:rsid w:val="003E2C4C"/>
    <w:rsid w:val="003E3B02"/>
    <w:rsid w:val="003E4906"/>
    <w:rsid w:val="003E4BC2"/>
    <w:rsid w:val="003E54D5"/>
    <w:rsid w:val="003E5634"/>
    <w:rsid w:val="003E6A55"/>
    <w:rsid w:val="003E6EAF"/>
    <w:rsid w:val="003E7F4F"/>
    <w:rsid w:val="003F1936"/>
    <w:rsid w:val="003F26CD"/>
    <w:rsid w:val="003F4077"/>
    <w:rsid w:val="003F42C7"/>
    <w:rsid w:val="003F4B4F"/>
    <w:rsid w:val="003F54E8"/>
    <w:rsid w:val="003F5C07"/>
    <w:rsid w:val="003F5E87"/>
    <w:rsid w:val="003F66A7"/>
    <w:rsid w:val="003F6B51"/>
    <w:rsid w:val="003F6BFD"/>
    <w:rsid w:val="003F730B"/>
    <w:rsid w:val="003F7627"/>
    <w:rsid w:val="003F7EAB"/>
    <w:rsid w:val="004004AD"/>
    <w:rsid w:val="00400E19"/>
    <w:rsid w:val="00401659"/>
    <w:rsid w:val="00401F94"/>
    <w:rsid w:val="00402239"/>
    <w:rsid w:val="004029DC"/>
    <w:rsid w:val="0040385E"/>
    <w:rsid w:val="00403FB2"/>
    <w:rsid w:val="0040452A"/>
    <w:rsid w:val="00404C50"/>
    <w:rsid w:val="00404E68"/>
    <w:rsid w:val="0040667A"/>
    <w:rsid w:val="00406B2A"/>
    <w:rsid w:val="00406B30"/>
    <w:rsid w:val="00406BFC"/>
    <w:rsid w:val="00406E17"/>
    <w:rsid w:val="004104DC"/>
    <w:rsid w:val="00410732"/>
    <w:rsid w:val="004108DD"/>
    <w:rsid w:val="0041214E"/>
    <w:rsid w:val="0041296B"/>
    <w:rsid w:val="00412B5B"/>
    <w:rsid w:val="00414877"/>
    <w:rsid w:val="004148A4"/>
    <w:rsid w:val="00416162"/>
    <w:rsid w:val="00416627"/>
    <w:rsid w:val="00416D4B"/>
    <w:rsid w:val="00417272"/>
    <w:rsid w:val="0042073B"/>
    <w:rsid w:val="00421CD8"/>
    <w:rsid w:val="004223F5"/>
    <w:rsid w:val="00423472"/>
    <w:rsid w:val="004234E5"/>
    <w:rsid w:val="004247D1"/>
    <w:rsid w:val="00424920"/>
    <w:rsid w:val="004259BA"/>
    <w:rsid w:val="0042631D"/>
    <w:rsid w:val="004263E2"/>
    <w:rsid w:val="00426FFC"/>
    <w:rsid w:val="004279FD"/>
    <w:rsid w:val="0043058C"/>
    <w:rsid w:val="004310C2"/>
    <w:rsid w:val="00431404"/>
    <w:rsid w:val="00431699"/>
    <w:rsid w:val="004316DD"/>
    <w:rsid w:val="00431715"/>
    <w:rsid w:val="00431E28"/>
    <w:rsid w:val="0043275C"/>
    <w:rsid w:val="004327AE"/>
    <w:rsid w:val="00434B62"/>
    <w:rsid w:val="00434D82"/>
    <w:rsid w:val="00435579"/>
    <w:rsid w:val="004355ED"/>
    <w:rsid w:val="00436078"/>
    <w:rsid w:val="00436A71"/>
    <w:rsid w:val="004379D5"/>
    <w:rsid w:val="00437EA4"/>
    <w:rsid w:val="0044005D"/>
    <w:rsid w:val="00440C24"/>
    <w:rsid w:val="00440F59"/>
    <w:rsid w:val="004411C5"/>
    <w:rsid w:val="004416BF"/>
    <w:rsid w:val="00441BA0"/>
    <w:rsid w:val="0044242B"/>
    <w:rsid w:val="00442A87"/>
    <w:rsid w:val="00442F9E"/>
    <w:rsid w:val="00443130"/>
    <w:rsid w:val="0044474F"/>
    <w:rsid w:val="00444BE3"/>
    <w:rsid w:val="00444D5D"/>
    <w:rsid w:val="00445D8D"/>
    <w:rsid w:val="004474DF"/>
    <w:rsid w:val="0044762E"/>
    <w:rsid w:val="00447654"/>
    <w:rsid w:val="00447891"/>
    <w:rsid w:val="00447A92"/>
    <w:rsid w:val="00450981"/>
    <w:rsid w:val="00450CA2"/>
    <w:rsid w:val="00452AA9"/>
    <w:rsid w:val="00453597"/>
    <w:rsid w:val="00454B89"/>
    <w:rsid w:val="004552FE"/>
    <w:rsid w:val="00455B22"/>
    <w:rsid w:val="00457F86"/>
    <w:rsid w:val="004606A8"/>
    <w:rsid w:val="004609C5"/>
    <w:rsid w:val="00460DC9"/>
    <w:rsid w:val="00460FBB"/>
    <w:rsid w:val="00461C59"/>
    <w:rsid w:val="00461C5F"/>
    <w:rsid w:val="00462E2D"/>
    <w:rsid w:val="00463DD6"/>
    <w:rsid w:val="00463E30"/>
    <w:rsid w:val="00464C18"/>
    <w:rsid w:val="00465267"/>
    <w:rsid w:val="00465314"/>
    <w:rsid w:val="00465343"/>
    <w:rsid w:val="00465B53"/>
    <w:rsid w:val="00465DBD"/>
    <w:rsid w:val="00466395"/>
    <w:rsid w:val="0046661C"/>
    <w:rsid w:val="00466845"/>
    <w:rsid w:val="00466DCD"/>
    <w:rsid w:val="004671D2"/>
    <w:rsid w:val="0046777C"/>
    <w:rsid w:val="00467DBE"/>
    <w:rsid w:val="0047000B"/>
    <w:rsid w:val="004703AE"/>
    <w:rsid w:val="00471493"/>
    <w:rsid w:val="004724CE"/>
    <w:rsid w:val="00472BC5"/>
    <w:rsid w:val="00472E6D"/>
    <w:rsid w:val="004735F4"/>
    <w:rsid w:val="00473F42"/>
    <w:rsid w:val="00475544"/>
    <w:rsid w:val="00475C09"/>
    <w:rsid w:val="004761FB"/>
    <w:rsid w:val="004778C1"/>
    <w:rsid w:val="00477B5B"/>
    <w:rsid w:val="00480320"/>
    <w:rsid w:val="00480353"/>
    <w:rsid w:val="00480398"/>
    <w:rsid w:val="004810B8"/>
    <w:rsid w:val="004813C2"/>
    <w:rsid w:val="0048155C"/>
    <w:rsid w:val="00481740"/>
    <w:rsid w:val="00482549"/>
    <w:rsid w:val="00482875"/>
    <w:rsid w:val="004829D4"/>
    <w:rsid w:val="00482D24"/>
    <w:rsid w:val="004835E7"/>
    <w:rsid w:val="0048398E"/>
    <w:rsid w:val="00483A77"/>
    <w:rsid w:val="00483B98"/>
    <w:rsid w:val="00484A05"/>
    <w:rsid w:val="004863C6"/>
    <w:rsid w:val="00486595"/>
    <w:rsid w:val="004868DB"/>
    <w:rsid w:val="00486C96"/>
    <w:rsid w:val="00487BA3"/>
    <w:rsid w:val="00490459"/>
    <w:rsid w:val="00491962"/>
    <w:rsid w:val="00492708"/>
    <w:rsid w:val="004928CE"/>
    <w:rsid w:val="0049328C"/>
    <w:rsid w:val="00493713"/>
    <w:rsid w:val="004948F7"/>
    <w:rsid w:val="0049530A"/>
    <w:rsid w:val="00495334"/>
    <w:rsid w:val="004956FB"/>
    <w:rsid w:val="00496CE5"/>
    <w:rsid w:val="00496EFE"/>
    <w:rsid w:val="00496F0A"/>
    <w:rsid w:val="004979E0"/>
    <w:rsid w:val="004A015B"/>
    <w:rsid w:val="004A0F33"/>
    <w:rsid w:val="004A1BC7"/>
    <w:rsid w:val="004A1D9C"/>
    <w:rsid w:val="004A22EA"/>
    <w:rsid w:val="004A2CB8"/>
    <w:rsid w:val="004A306A"/>
    <w:rsid w:val="004A37BB"/>
    <w:rsid w:val="004A3A61"/>
    <w:rsid w:val="004A4B3C"/>
    <w:rsid w:val="004A4C14"/>
    <w:rsid w:val="004A4E50"/>
    <w:rsid w:val="004A5C31"/>
    <w:rsid w:val="004A5E95"/>
    <w:rsid w:val="004A6B56"/>
    <w:rsid w:val="004A7DCB"/>
    <w:rsid w:val="004B04A8"/>
    <w:rsid w:val="004B0FC0"/>
    <w:rsid w:val="004B14B6"/>
    <w:rsid w:val="004B2410"/>
    <w:rsid w:val="004B2C3B"/>
    <w:rsid w:val="004B2E2A"/>
    <w:rsid w:val="004B41FC"/>
    <w:rsid w:val="004B48D3"/>
    <w:rsid w:val="004B4D13"/>
    <w:rsid w:val="004B59FE"/>
    <w:rsid w:val="004B5DE4"/>
    <w:rsid w:val="004B5ECB"/>
    <w:rsid w:val="004B5F9D"/>
    <w:rsid w:val="004B5FB8"/>
    <w:rsid w:val="004B68F7"/>
    <w:rsid w:val="004B6D4B"/>
    <w:rsid w:val="004B7F6B"/>
    <w:rsid w:val="004C1471"/>
    <w:rsid w:val="004C1821"/>
    <w:rsid w:val="004C1CE2"/>
    <w:rsid w:val="004C24BC"/>
    <w:rsid w:val="004C3501"/>
    <w:rsid w:val="004C3C0A"/>
    <w:rsid w:val="004C4B5F"/>
    <w:rsid w:val="004C4C30"/>
    <w:rsid w:val="004C65B4"/>
    <w:rsid w:val="004C6752"/>
    <w:rsid w:val="004C7637"/>
    <w:rsid w:val="004C7FD6"/>
    <w:rsid w:val="004D0B00"/>
    <w:rsid w:val="004D266E"/>
    <w:rsid w:val="004D2E1A"/>
    <w:rsid w:val="004D31D0"/>
    <w:rsid w:val="004D33A6"/>
    <w:rsid w:val="004D368E"/>
    <w:rsid w:val="004D4115"/>
    <w:rsid w:val="004D45F2"/>
    <w:rsid w:val="004D46BF"/>
    <w:rsid w:val="004D4853"/>
    <w:rsid w:val="004D5F57"/>
    <w:rsid w:val="004D60E6"/>
    <w:rsid w:val="004D6301"/>
    <w:rsid w:val="004D63E0"/>
    <w:rsid w:val="004D66CD"/>
    <w:rsid w:val="004D6BA1"/>
    <w:rsid w:val="004D70B5"/>
    <w:rsid w:val="004D75F9"/>
    <w:rsid w:val="004E1809"/>
    <w:rsid w:val="004E2264"/>
    <w:rsid w:val="004E31FC"/>
    <w:rsid w:val="004E39C1"/>
    <w:rsid w:val="004E39CB"/>
    <w:rsid w:val="004E44E5"/>
    <w:rsid w:val="004E45F0"/>
    <w:rsid w:val="004E4791"/>
    <w:rsid w:val="004E4AAC"/>
    <w:rsid w:val="004E53DF"/>
    <w:rsid w:val="004E545E"/>
    <w:rsid w:val="004E5737"/>
    <w:rsid w:val="004E5DF3"/>
    <w:rsid w:val="004E6BC9"/>
    <w:rsid w:val="004E756F"/>
    <w:rsid w:val="004F044D"/>
    <w:rsid w:val="004F06CC"/>
    <w:rsid w:val="004F09C7"/>
    <w:rsid w:val="004F0B3D"/>
    <w:rsid w:val="004F0C8B"/>
    <w:rsid w:val="004F0E81"/>
    <w:rsid w:val="004F238D"/>
    <w:rsid w:val="004F433C"/>
    <w:rsid w:val="004F47A8"/>
    <w:rsid w:val="004F4A5E"/>
    <w:rsid w:val="004F4BCB"/>
    <w:rsid w:val="004F5470"/>
    <w:rsid w:val="004F5511"/>
    <w:rsid w:val="004F637C"/>
    <w:rsid w:val="004F739F"/>
    <w:rsid w:val="004F758D"/>
    <w:rsid w:val="004F7F84"/>
    <w:rsid w:val="0050133A"/>
    <w:rsid w:val="005019EF"/>
    <w:rsid w:val="00501CA8"/>
    <w:rsid w:val="005027A1"/>
    <w:rsid w:val="0050286F"/>
    <w:rsid w:val="00502F7E"/>
    <w:rsid w:val="00503644"/>
    <w:rsid w:val="00504165"/>
    <w:rsid w:val="0050473F"/>
    <w:rsid w:val="005049C7"/>
    <w:rsid w:val="00504A87"/>
    <w:rsid w:val="00505604"/>
    <w:rsid w:val="00505911"/>
    <w:rsid w:val="0050680E"/>
    <w:rsid w:val="00506A1F"/>
    <w:rsid w:val="0050730D"/>
    <w:rsid w:val="005074B5"/>
    <w:rsid w:val="00507637"/>
    <w:rsid w:val="0050788A"/>
    <w:rsid w:val="00507F5A"/>
    <w:rsid w:val="005106C6"/>
    <w:rsid w:val="0051070C"/>
    <w:rsid w:val="005115E2"/>
    <w:rsid w:val="00511A46"/>
    <w:rsid w:val="00512EEA"/>
    <w:rsid w:val="00512F62"/>
    <w:rsid w:val="00513B60"/>
    <w:rsid w:val="005141AD"/>
    <w:rsid w:val="00514EFA"/>
    <w:rsid w:val="005152F6"/>
    <w:rsid w:val="005153A4"/>
    <w:rsid w:val="0051621D"/>
    <w:rsid w:val="00516C71"/>
    <w:rsid w:val="00516CF0"/>
    <w:rsid w:val="005176F5"/>
    <w:rsid w:val="00517829"/>
    <w:rsid w:val="005178C7"/>
    <w:rsid w:val="0051795D"/>
    <w:rsid w:val="00517C7C"/>
    <w:rsid w:val="00517CB7"/>
    <w:rsid w:val="00517E29"/>
    <w:rsid w:val="00517FE8"/>
    <w:rsid w:val="0052019E"/>
    <w:rsid w:val="00520450"/>
    <w:rsid w:val="00521851"/>
    <w:rsid w:val="00521AF2"/>
    <w:rsid w:val="00522E66"/>
    <w:rsid w:val="00523F24"/>
    <w:rsid w:val="0052490A"/>
    <w:rsid w:val="00524F1D"/>
    <w:rsid w:val="005257B2"/>
    <w:rsid w:val="00525A4F"/>
    <w:rsid w:val="0052612B"/>
    <w:rsid w:val="00526874"/>
    <w:rsid w:val="005305C1"/>
    <w:rsid w:val="0053075C"/>
    <w:rsid w:val="0053080E"/>
    <w:rsid w:val="00531374"/>
    <w:rsid w:val="00531C41"/>
    <w:rsid w:val="00533746"/>
    <w:rsid w:val="00533EB7"/>
    <w:rsid w:val="00535A1A"/>
    <w:rsid w:val="00535FFD"/>
    <w:rsid w:val="005361C5"/>
    <w:rsid w:val="0053624E"/>
    <w:rsid w:val="00537A33"/>
    <w:rsid w:val="00537EE4"/>
    <w:rsid w:val="00537FEA"/>
    <w:rsid w:val="0054039F"/>
    <w:rsid w:val="00540A90"/>
    <w:rsid w:val="00540D9B"/>
    <w:rsid w:val="00541F13"/>
    <w:rsid w:val="005427C6"/>
    <w:rsid w:val="00542823"/>
    <w:rsid w:val="00542C6C"/>
    <w:rsid w:val="00543CB1"/>
    <w:rsid w:val="00544980"/>
    <w:rsid w:val="00545FF0"/>
    <w:rsid w:val="005464DA"/>
    <w:rsid w:val="00546777"/>
    <w:rsid w:val="00546BD1"/>
    <w:rsid w:val="005471CD"/>
    <w:rsid w:val="00547D24"/>
    <w:rsid w:val="00550378"/>
    <w:rsid w:val="00550513"/>
    <w:rsid w:val="0055093B"/>
    <w:rsid w:val="00552169"/>
    <w:rsid w:val="00552A55"/>
    <w:rsid w:val="00552C66"/>
    <w:rsid w:val="00553368"/>
    <w:rsid w:val="00553944"/>
    <w:rsid w:val="00553DF9"/>
    <w:rsid w:val="0055488D"/>
    <w:rsid w:val="00554E3C"/>
    <w:rsid w:val="005552D7"/>
    <w:rsid w:val="00556BBF"/>
    <w:rsid w:val="0055770C"/>
    <w:rsid w:val="0055771B"/>
    <w:rsid w:val="0055776A"/>
    <w:rsid w:val="0056072A"/>
    <w:rsid w:val="00560D40"/>
    <w:rsid w:val="00561FF2"/>
    <w:rsid w:val="00562CC4"/>
    <w:rsid w:val="0056369F"/>
    <w:rsid w:val="0056376D"/>
    <w:rsid w:val="00564004"/>
    <w:rsid w:val="00564247"/>
    <w:rsid w:val="005643B5"/>
    <w:rsid w:val="00564981"/>
    <w:rsid w:val="00565035"/>
    <w:rsid w:val="00566450"/>
    <w:rsid w:val="00566F5B"/>
    <w:rsid w:val="005676AC"/>
    <w:rsid w:val="005704D5"/>
    <w:rsid w:val="00570B42"/>
    <w:rsid w:val="00570D18"/>
    <w:rsid w:val="005725DE"/>
    <w:rsid w:val="00573107"/>
    <w:rsid w:val="0057396F"/>
    <w:rsid w:val="00575399"/>
    <w:rsid w:val="00576F38"/>
    <w:rsid w:val="00576F7E"/>
    <w:rsid w:val="005775B8"/>
    <w:rsid w:val="0057785F"/>
    <w:rsid w:val="00580D4A"/>
    <w:rsid w:val="00581510"/>
    <w:rsid w:val="005819B6"/>
    <w:rsid w:val="00581CD6"/>
    <w:rsid w:val="0058221F"/>
    <w:rsid w:val="00582291"/>
    <w:rsid w:val="00582CD0"/>
    <w:rsid w:val="0058325B"/>
    <w:rsid w:val="005837FE"/>
    <w:rsid w:val="00583E2F"/>
    <w:rsid w:val="005849E4"/>
    <w:rsid w:val="00585264"/>
    <w:rsid w:val="005861D4"/>
    <w:rsid w:val="005863DD"/>
    <w:rsid w:val="0058656D"/>
    <w:rsid w:val="00586A5A"/>
    <w:rsid w:val="00586F32"/>
    <w:rsid w:val="0059049F"/>
    <w:rsid w:val="00590F92"/>
    <w:rsid w:val="00591359"/>
    <w:rsid w:val="0059215E"/>
    <w:rsid w:val="00594131"/>
    <w:rsid w:val="00594503"/>
    <w:rsid w:val="005945EB"/>
    <w:rsid w:val="00594AF0"/>
    <w:rsid w:val="005950D4"/>
    <w:rsid w:val="00595403"/>
    <w:rsid w:val="00595429"/>
    <w:rsid w:val="00595699"/>
    <w:rsid w:val="00596060"/>
    <w:rsid w:val="005961F6"/>
    <w:rsid w:val="00596BC6"/>
    <w:rsid w:val="005979C7"/>
    <w:rsid w:val="005A00D5"/>
    <w:rsid w:val="005A0715"/>
    <w:rsid w:val="005A1BBF"/>
    <w:rsid w:val="005A2643"/>
    <w:rsid w:val="005A2760"/>
    <w:rsid w:val="005A2A9C"/>
    <w:rsid w:val="005A3152"/>
    <w:rsid w:val="005A33CA"/>
    <w:rsid w:val="005A383C"/>
    <w:rsid w:val="005A3D7E"/>
    <w:rsid w:val="005A3DE4"/>
    <w:rsid w:val="005A4AC1"/>
    <w:rsid w:val="005A5C89"/>
    <w:rsid w:val="005A5EC3"/>
    <w:rsid w:val="005A632D"/>
    <w:rsid w:val="005A68FD"/>
    <w:rsid w:val="005A69DF"/>
    <w:rsid w:val="005B0CAA"/>
    <w:rsid w:val="005B0F3C"/>
    <w:rsid w:val="005B1101"/>
    <w:rsid w:val="005B12AB"/>
    <w:rsid w:val="005B13CF"/>
    <w:rsid w:val="005B19F7"/>
    <w:rsid w:val="005B23D5"/>
    <w:rsid w:val="005B283A"/>
    <w:rsid w:val="005B3662"/>
    <w:rsid w:val="005B37DC"/>
    <w:rsid w:val="005B4763"/>
    <w:rsid w:val="005B4E3B"/>
    <w:rsid w:val="005B6D51"/>
    <w:rsid w:val="005B7196"/>
    <w:rsid w:val="005B71D5"/>
    <w:rsid w:val="005B7564"/>
    <w:rsid w:val="005C0827"/>
    <w:rsid w:val="005C1060"/>
    <w:rsid w:val="005C13AE"/>
    <w:rsid w:val="005C1797"/>
    <w:rsid w:val="005C1FD7"/>
    <w:rsid w:val="005C42F5"/>
    <w:rsid w:val="005C4571"/>
    <w:rsid w:val="005C471D"/>
    <w:rsid w:val="005C5B73"/>
    <w:rsid w:val="005D0937"/>
    <w:rsid w:val="005D0B94"/>
    <w:rsid w:val="005D16F8"/>
    <w:rsid w:val="005D1A12"/>
    <w:rsid w:val="005D228A"/>
    <w:rsid w:val="005D298B"/>
    <w:rsid w:val="005D3198"/>
    <w:rsid w:val="005D3738"/>
    <w:rsid w:val="005D3D1D"/>
    <w:rsid w:val="005D5D6C"/>
    <w:rsid w:val="005D6634"/>
    <w:rsid w:val="005E2391"/>
    <w:rsid w:val="005E25B8"/>
    <w:rsid w:val="005E2662"/>
    <w:rsid w:val="005E3007"/>
    <w:rsid w:val="005E30E2"/>
    <w:rsid w:val="005E3153"/>
    <w:rsid w:val="005E321F"/>
    <w:rsid w:val="005E487E"/>
    <w:rsid w:val="005E539C"/>
    <w:rsid w:val="005E6989"/>
    <w:rsid w:val="005E7867"/>
    <w:rsid w:val="005E7C8A"/>
    <w:rsid w:val="005F01F6"/>
    <w:rsid w:val="005F0CBE"/>
    <w:rsid w:val="005F0F8A"/>
    <w:rsid w:val="005F10F4"/>
    <w:rsid w:val="005F1CD7"/>
    <w:rsid w:val="005F1EF5"/>
    <w:rsid w:val="005F250D"/>
    <w:rsid w:val="005F2544"/>
    <w:rsid w:val="005F3729"/>
    <w:rsid w:val="005F3D29"/>
    <w:rsid w:val="005F4A2A"/>
    <w:rsid w:val="005F5192"/>
    <w:rsid w:val="005F5926"/>
    <w:rsid w:val="005F5C8E"/>
    <w:rsid w:val="005F6164"/>
    <w:rsid w:val="005F677D"/>
    <w:rsid w:val="005F67F7"/>
    <w:rsid w:val="005F6C39"/>
    <w:rsid w:val="005F6D31"/>
    <w:rsid w:val="005F7020"/>
    <w:rsid w:val="005F746F"/>
    <w:rsid w:val="005F7D2E"/>
    <w:rsid w:val="005F7E28"/>
    <w:rsid w:val="006008FC"/>
    <w:rsid w:val="00600FA7"/>
    <w:rsid w:val="0060109F"/>
    <w:rsid w:val="006013D0"/>
    <w:rsid w:val="006018A2"/>
    <w:rsid w:val="00601B07"/>
    <w:rsid w:val="00601B22"/>
    <w:rsid w:val="00601B67"/>
    <w:rsid w:val="006020DE"/>
    <w:rsid w:val="00603297"/>
    <w:rsid w:val="006048FC"/>
    <w:rsid w:val="0060555B"/>
    <w:rsid w:val="006057E1"/>
    <w:rsid w:val="006063B4"/>
    <w:rsid w:val="00606ED8"/>
    <w:rsid w:val="00607909"/>
    <w:rsid w:val="00607F2C"/>
    <w:rsid w:val="006101B9"/>
    <w:rsid w:val="00610A9A"/>
    <w:rsid w:val="00610E68"/>
    <w:rsid w:val="006129E7"/>
    <w:rsid w:val="00612EB5"/>
    <w:rsid w:val="0061332A"/>
    <w:rsid w:val="00613911"/>
    <w:rsid w:val="00614460"/>
    <w:rsid w:val="00614548"/>
    <w:rsid w:val="006148AF"/>
    <w:rsid w:val="00614D7A"/>
    <w:rsid w:val="006158B2"/>
    <w:rsid w:val="00615B25"/>
    <w:rsid w:val="00617496"/>
    <w:rsid w:val="00617EFD"/>
    <w:rsid w:val="0062096C"/>
    <w:rsid w:val="006209C8"/>
    <w:rsid w:val="00621B04"/>
    <w:rsid w:val="00621DE0"/>
    <w:rsid w:val="00622497"/>
    <w:rsid w:val="00624748"/>
    <w:rsid w:val="00624C9D"/>
    <w:rsid w:val="00624E25"/>
    <w:rsid w:val="0062552E"/>
    <w:rsid w:val="006266FE"/>
    <w:rsid w:val="00626AE3"/>
    <w:rsid w:val="00627476"/>
    <w:rsid w:val="00627628"/>
    <w:rsid w:val="0062777C"/>
    <w:rsid w:val="00630485"/>
    <w:rsid w:val="0063240F"/>
    <w:rsid w:val="006324A9"/>
    <w:rsid w:val="00632ACB"/>
    <w:rsid w:val="006338BE"/>
    <w:rsid w:val="00633E82"/>
    <w:rsid w:val="00633FB6"/>
    <w:rsid w:val="0063462C"/>
    <w:rsid w:val="0063494F"/>
    <w:rsid w:val="00634FCE"/>
    <w:rsid w:val="00635AEC"/>
    <w:rsid w:val="006370A4"/>
    <w:rsid w:val="006374D0"/>
    <w:rsid w:val="00637FDE"/>
    <w:rsid w:val="0064029C"/>
    <w:rsid w:val="00640E6C"/>
    <w:rsid w:val="00641565"/>
    <w:rsid w:val="00641678"/>
    <w:rsid w:val="00641808"/>
    <w:rsid w:val="006418E4"/>
    <w:rsid w:val="006421BC"/>
    <w:rsid w:val="0064312F"/>
    <w:rsid w:val="00643916"/>
    <w:rsid w:val="0064393B"/>
    <w:rsid w:val="0064467E"/>
    <w:rsid w:val="00644704"/>
    <w:rsid w:val="00645001"/>
    <w:rsid w:val="0064525F"/>
    <w:rsid w:val="00645516"/>
    <w:rsid w:val="00645D33"/>
    <w:rsid w:val="00645F96"/>
    <w:rsid w:val="00646BD0"/>
    <w:rsid w:val="006474C4"/>
    <w:rsid w:val="0064757A"/>
    <w:rsid w:val="0064778F"/>
    <w:rsid w:val="00647EC5"/>
    <w:rsid w:val="00647F21"/>
    <w:rsid w:val="0065037F"/>
    <w:rsid w:val="00650995"/>
    <w:rsid w:val="0065195C"/>
    <w:rsid w:val="006528BD"/>
    <w:rsid w:val="00652AC8"/>
    <w:rsid w:val="00652F27"/>
    <w:rsid w:val="006530B7"/>
    <w:rsid w:val="00653373"/>
    <w:rsid w:val="006541C4"/>
    <w:rsid w:val="0065428E"/>
    <w:rsid w:val="00654797"/>
    <w:rsid w:val="00654ABD"/>
    <w:rsid w:val="00654E20"/>
    <w:rsid w:val="006566F9"/>
    <w:rsid w:val="006572D1"/>
    <w:rsid w:val="00657F0D"/>
    <w:rsid w:val="00657F4B"/>
    <w:rsid w:val="00660566"/>
    <w:rsid w:val="00662BAF"/>
    <w:rsid w:val="00663548"/>
    <w:rsid w:val="006636E0"/>
    <w:rsid w:val="0066377D"/>
    <w:rsid w:val="00664190"/>
    <w:rsid w:val="00664C17"/>
    <w:rsid w:val="00664CBF"/>
    <w:rsid w:val="00665C1E"/>
    <w:rsid w:val="00667119"/>
    <w:rsid w:val="00667227"/>
    <w:rsid w:val="0066775A"/>
    <w:rsid w:val="00670244"/>
    <w:rsid w:val="006702CD"/>
    <w:rsid w:val="00670598"/>
    <w:rsid w:val="00671334"/>
    <w:rsid w:val="00671548"/>
    <w:rsid w:val="006731F4"/>
    <w:rsid w:val="00673C01"/>
    <w:rsid w:val="00674166"/>
    <w:rsid w:val="00674216"/>
    <w:rsid w:val="006747B2"/>
    <w:rsid w:val="00675A31"/>
    <w:rsid w:val="00675B0D"/>
    <w:rsid w:val="00675D2C"/>
    <w:rsid w:val="00676A37"/>
    <w:rsid w:val="00676B40"/>
    <w:rsid w:val="00676D8D"/>
    <w:rsid w:val="00680184"/>
    <w:rsid w:val="00680A0E"/>
    <w:rsid w:val="006810D6"/>
    <w:rsid w:val="00681645"/>
    <w:rsid w:val="00681E06"/>
    <w:rsid w:val="006831C8"/>
    <w:rsid w:val="00683A7F"/>
    <w:rsid w:val="00683F80"/>
    <w:rsid w:val="00684C60"/>
    <w:rsid w:val="00684DE9"/>
    <w:rsid w:val="00685388"/>
    <w:rsid w:val="006857EF"/>
    <w:rsid w:val="00685B5E"/>
    <w:rsid w:val="00686246"/>
    <w:rsid w:val="00686929"/>
    <w:rsid w:val="006871F1"/>
    <w:rsid w:val="00687D4C"/>
    <w:rsid w:val="0069036D"/>
    <w:rsid w:val="00690493"/>
    <w:rsid w:val="006908C2"/>
    <w:rsid w:val="00691974"/>
    <w:rsid w:val="00692A1A"/>
    <w:rsid w:val="00692CDD"/>
    <w:rsid w:val="006935E3"/>
    <w:rsid w:val="0069370E"/>
    <w:rsid w:val="00693EBB"/>
    <w:rsid w:val="00693FC2"/>
    <w:rsid w:val="00694188"/>
    <w:rsid w:val="006948DF"/>
    <w:rsid w:val="00694DDD"/>
    <w:rsid w:val="00696B5B"/>
    <w:rsid w:val="00697A39"/>
    <w:rsid w:val="00697C40"/>
    <w:rsid w:val="006A0028"/>
    <w:rsid w:val="006A0401"/>
    <w:rsid w:val="006A114B"/>
    <w:rsid w:val="006A1F9A"/>
    <w:rsid w:val="006A2528"/>
    <w:rsid w:val="006A3C10"/>
    <w:rsid w:val="006A42B7"/>
    <w:rsid w:val="006A6031"/>
    <w:rsid w:val="006A6A25"/>
    <w:rsid w:val="006A6E76"/>
    <w:rsid w:val="006A6F91"/>
    <w:rsid w:val="006B125B"/>
    <w:rsid w:val="006B1410"/>
    <w:rsid w:val="006B3378"/>
    <w:rsid w:val="006B3E5D"/>
    <w:rsid w:val="006B5022"/>
    <w:rsid w:val="006B56F6"/>
    <w:rsid w:val="006B6A54"/>
    <w:rsid w:val="006B6CC9"/>
    <w:rsid w:val="006B6F2A"/>
    <w:rsid w:val="006B73CB"/>
    <w:rsid w:val="006B75B5"/>
    <w:rsid w:val="006C11F9"/>
    <w:rsid w:val="006C1A1B"/>
    <w:rsid w:val="006C25A7"/>
    <w:rsid w:val="006C2DF9"/>
    <w:rsid w:val="006C3A9F"/>
    <w:rsid w:val="006C4B21"/>
    <w:rsid w:val="006C54CE"/>
    <w:rsid w:val="006C5B3B"/>
    <w:rsid w:val="006C7D6F"/>
    <w:rsid w:val="006D0E43"/>
    <w:rsid w:val="006D1100"/>
    <w:rsid w:val="006D1280"/>
    <w:rsid w:val="006D16A5"/>
    <w:rsid w:val="006D1D44"/>
    <w:rsid w:val="006D2246"/>
    <w:rsid w:val="006D27C5"/>
    <w:rsid w:val="006D2FE4"/>
    <w:rsid w:val="006D3541"/>
    <w:rsid w:val="006D3EBA"/>
    <w:rsid w:val="006D3FDE"/>
    <w:rsid w:val="006D6BE6"/>
    <w:rsid w:val="006D7071"/>
    <w:rsid w:val="006D7407"/>
    <w:rsid w:val="006E0492"/>
    <w:rsid w:val="006E062A"/>
    <w:rsid w:val="006E0A7F"/>
    <w:rsid w:val="006E1093"/>
    <w:rsid w:val="006E1454"/>
    <w:rsid w:val="006E1501"/>
    <w:rsid w:val="006E180D"/>
    <w:rsid w:val="006E18D0"/>
    <w:rsid w:val="006E4E5B"/>
    <w:rsid w:val="006E6567"/>
    <w:rsid w:val="006E7730"/>
    <w:rsid w:val="006E78C1"/>
    <w:rsid w:val="006F0F2E"/>
    <w:rsid w:val="006F11A4"/>
    <w:rsid w:val="006F12FC"/>
    <w:rsid w:val="006F158D"/>
    <w:rsid w:val="006F1D6F"/>
    <w:rsid w:val="006F1E0D"/>
    <w:rsid w:val="006F2518"/>
    <w:rsid w:val="006F2B15"/>
    <w:rsid w:val="006F2CDE"/>
    <w:rsid w:val="006F31C7"/>
    <w:rsid w:val="006F3590"/>
    <w:rsid w:val="006F38D5"/>
    <w:rsid w:val="006F424D"/>
    <w:rsid w:val="006F45D2"/>
    <w:rsid w:val="006F50B0"/>
    <w:rsid w:val="006F5105"/>
    <w:rsid w:val="006F63F4"/>
    <w:rsid w:val="006F66E2"/>
    <w:rsid w:val="006F6C82"/>
    <w:rsid w:val="006F6EA3"/>
    <w:rsid w:val="006F6FCB"/>
    <w:rsid w:val="006F79A4"/>
    <w:rsid w:val="007001D7"/>
    <w:rsid w:val="00700602"/>
    <w:rsid w:val="00700D66"/>
    <w:rsid w:val="007019F1"/>
    <w:rsid w:val="00701AE0"/>
    <w:rsid w:val="00703580"/>
    <w:rsid w:val="00703AF1"/>
    <w:rsid w:val="00704847"/>
    <w:rsid w:val="0070560C"/>
    <w:rsid w:val="00705DFC"/>
    <w:rsid w:val="00705FFD"/>
    <w:rsid w:val="0070713B"/>
    <w:rsid w:val="007072CB"/>
    <w:rsid w:val="0070E86D"/>
    <w:rsid w:val="00710455"/>
    <w:rsid w:val="00712A55"/>
    <w:rsid w:val="00713573"/>
    <w:rsid w:val="00713A63"/>
    <w:rsid w:val="00713EC1"/>
    <w:rsid w:val="00713FF8"/>
    <w:rsid w:val="007145BF"/>
    <w:rsid w:val="00714A0F"/>
    <w:rsid w:val="00714F4E"/>
    <w:rsid w:val="00715048"/>
    <w:rsid w:val="00716712"/>
    <w:rsid w:val="0071697B"/>
    <w:rsid w:val="007178ED"/>
    <w:rsid w:val="00717F28"/>
    <w:rsid w:val="0072029B"/>
    <w:rsid w:val="00720673"/>
    <w:rsid w:val="0072136D"/>
    <w:rsid w:val="00722FA8"/>
    <w:rsid w:val="00723BF9"/>
    <w:rsid w:val="00723D9B"/>
    <w:rsid w:val="00724D8F"/>
    <w:rsid w:val="0072500B"/>
    <w:rsid w:val="0072715A"/>
    <w:rsid w:val="0072756D"/>
    <w:rsid w:val="007277DF"/>
    <w:rsid w:val="007301D7"/>
    <w:rsid w:val="00731240"/>
    <w:rsid w:val="00731DCE"/>
    <w:rsid w:val="00731E21"/>
    <w:rsid w:val="00731F13"/>
    <w:rsid w:val="00732216"/>
    <w:rsid w:val="007325EC"/>
    <w:rsid w:val="00732F85"/>
    <w:rsid w:val="007347BF"/>
    <w:rsid w:val="007352DA"/>
    <w:rsid w:val="00735FD9"/>
    <w:rsid w:val="00736214"/>
    <w:rsid w:val="00736C7D"/>
    <w:rsid w:val="00737850"/>
    <w:rsid w:val="00740407"/>
    <w:rsid w:val="0074316E"/>
    <w:rsid w:val="007439D4"/>
    <w:rsid w:val="00743CC1"/>
    <w:rsid w:val="00744EE5"/>
    <w:rsid w:val="007456AE"/>
    <w:rsid w:val="00745A71"/>
    <w:rsid w:val="00745CDA"/>
    <w:rsid w:val="007462D1"/>
    <w:rsid w:val="007513FF"/>
    <w:rsid w:val="00752DBF"/>
    <w:rsid w:val="00752E25"/>
    <w:rsid w:val="00753447"/>
    <w:rsid w:val="00753994"/>
    <w:rsid w:val="00753BF9"/>
    <w:rsid w:val="0075455A"/>
    <w:rsid w:val="00754787"/>
    <w:rsid w:val="00754A85"/>
    <w:rsid w:val="00754E6F"/>
    <w:rsid w:val="00754EDC"/>
    <w:rsid w:val="007577EC"/>
    <w:rsid w:val="00760DB1"/>
    <w:rsid w:val="00762FF8"/>
    <w:rsid w:val="007649F9"/>
    <w:rsid w:val="00764BA5"/>
    <w:rsid w:val="00764EEE"/>
    <w:rsid w:val="00766110"/>
    <w:rsid w:val="00766357"/>
    <w:rsid w:val="007669E7"/>
    <w:rsid w:val="00767CA9"/>
    <w:rsid w:val="007700D5"/>
    <w:rsid w:val="007706C4"/>
    <w:rsid w:val="007714AC"/>
    <w:rsid w:val="00771C6A"/>
    <w:rsid w:val="00771EA9"/>
    <w:rsid w:val="00772119"/>
    <w:rsid w:val="0077527B"/>
    <w:rsid w:val="007755BA"/>
    <w:rsid w:val="007757CA"/>
    <w:rsid w:val="00775C8D"/>
    <w:rsid w:val="00777C4F"/>
    <w:rsid w:val="00780FBC"/>
    <w:rsid w:val="00781133"/>
    <w:rsid w:val="0078113E"/>
    <w:rsid w:val="0078167D"/>
    <w:rsid w:val="007816D7"/>
    <w:rsid w:val="00781A72"/>
    <w:rsid w:val="00781CCD"/>
    <w:rsid w:val="007826D0"/>
    <w:rsid w:val="00782E55"/>
    <w:rsid w:val="007830C4"/>
    <w:rsid w:val="00783614"/>
    <w:rsid w:val="007843AA"/>
    <w:rsid w:val="0078492B"/>
    <w:rsid w:val="00784C3C"/>
    <w:rsid w:val="007859B3"/>
    <w:rsid w:val="00785A68"/>
    <w:rsid w:val="007865A3"/>
    <w:rsid w:val="00786747"/>
    <w:rsid w:val="00786928"/>
    <w:rsid w:val="007869EC"/>
    <w:rsid w:val="00786E1B"/>
    <w:rsid w:val="00786FFF"/>
    <w:rsid w:val="00787293"/>
    <w:rsid w:val="007874ED"/>
    <w:rsid w:val="00787511"/>
    <w:rsid w:val="007877C5"/>
    <w:rsid w:val="00790B75"/>
    <w:rsid w:val="00791D11"/>
    <w:rsid w:val="007922CC"/>
    <w:rsid w:val="00793827"/>
    <w:rsid w:val="00793EDA"/>
    <w:rsid w:val="007942C6"/>
    <w:rsid w:val="0079502C"/>
    <w:rsid w:val="00795147"/>
    <w:rsid w:val="0079605E"/>
    <w:rsid w:val="0079686D"/>
    <w:rsid w:val="00796AA9"/>
    <w:rsid w:val="00797C7F"/>
    <w:rsid w:val="007A0B12"/>
    <w:rsid w:val="007A1893"/>
    <w:rsid w:val="007A18A3"/>
    <w:rsid w:val="007A1E1E"/>
    <w:rsid w:val="007A2343"/>
    <w:rsid w:val="007A2A23"/>
    <w:rsid w:val="007A3E1D"/>
    <w:rsid w:val="007A4852"/>
    <w:rsid w:val="007A4C01"/>
    <w:rsid w:val="007A4C08"/>
    <w:rsid w:val="007A4FA3"/>
    <w:rsid w:val="007A5A5C"/>
    <w:rsid w:val="007A6071"/>
    <w:rsid w:val="007A74E9"/>
    <w:rsid w:val="007B0BBF"/>
    <w:rsid w:val="007B1EBF"/>
    <w:rsid w:val="007B202D"/>
    <w:rsid w:val="007B31CD"/>
    <w:rsid w:val="007B382D"/>
    <w:rsid w:val="007B4D0E"/>
    <w:rsid w:val="007B50E1"/>
    <w:rsid w:val="007B57B3"/>
    <w:rsid w:val="007B64B8"/>
    <w:rsid w:val="007B750A"/>
    <w:rsid w:val="007C1553"/>
    <w:rsid w:val="007C20A5"/>
    <w:rsid w:val="007C2143"/>
    <w:rsid w:val="007C370B"/>
    <w:rsid w:val="007C414A"/>
    <w:rsid w:val="007C45DB"/>
    <w:rsid w:val="007C4C30"/>
    <w:rsid w:val="007C5A9F"/>
    <w:rsid w:val="007C5B0E"/>
    <w:rsid w:val="007C681E"/>
    <w:rsid w:val="007C6CEA"/>
    <w:rsid w:val="007C744D"/>
    <w:rsid w:val="007C7832"/>
    <w:rsid w:val="007C7D52"/>
    <w:rsid w:val="007D0D7A"/>
    <w:rsid w:val="007D132C"/>
    <w:rsid w:val="007D1F09"/>
    <w:rsid w:val="007D214B"/>
    <w:rsid w:val="007D256F"/>
    <w:rsid w:val="007D263F"/>
    <w:rsid w:val="007D2B5E"/>
    <w:rsid w:val="007D399B"/>
    <w:rsid w:val="007D4746"/>
    <w:rsid w:val="007D5812"/>
    <w:rsid w:val="007D6C7E"/>
    <w:rsid w:val="007D713A"/>
    <w:rsid w:val="007D7162"/>
    <w:rsid w:val="007D754A"/>
    <w:rsid w:val="007E080E"/>
    <w:rsid w:val="007E0B83"/>
    <w:rsid w:val="007E0F92"/>
    <w:rsid w:val="007E10C9"/>
    <w:rsid w:val="007E1442"/>
    <w:rsid w:val="007E1975"/>
    <w:rsid w:val="007E1BAD"/>
    <w:rsid w:val="007E4685"/>
    <w:rsid w:val="007E495B"/>
    <w:rsid w:val="007E7178"/>
    <w:rsid w:val="007E720A"/>
    <w:rsid w:val="007E723F"/>
    <w:rsid w:val="007F0498"/>
    <w:rsid w:val="007F0FC3"/>
    <w:rsid w:val="007F1156"/>
    <w:rsid w:val="007F12DD"/>
    <w:rsid w:val="007F2714"/>
    <w:rsid w:val="007F2754"/>
    <w:rsid w:val="007F2A43"/>
    <w:rsid w:val="007F3E2D"/>
    <w:rsid w:val="007F438A"/>
    <w:rsid w:val="007F461C"/>
    <w:rsid w:val="007F47A7"/>
    <w:rsid w:val="007F59E9"/>
    <w:rsid w:val="007F5B06"/>
    <w:rsid w:val="007F5E4A"/>
    <w:rsid w:val="007F62CA"/>
    <w:rsid w:val="007F64C5"/>
    <w:rsid w:val="007F6DAD"/>
    <w:rsid w:val="007F6E85"/>
    <w:rsid w:val="007F7738"/>
    <w:rsid w:val="007F790E"/>
    <w:rsid w:val="008007F8"/>
    <w:rsid w:val="008008D7"/>
    <w:rsid w:val="00801518"/>
    <w:rsid w:val="00801691"/>
    <w:rsid w:val="00801EB0"/>
    <w:rsid w:val="0080301F"/>
    <w:rsid w:val="00803087"/>
    <w:rsid w:val="00804ABB"/>
    <w:rsid w:val="00804C76"/>
    <w:rsid w:val="008050F7"/>
    <w:rsid w:val="008056C5"/>
    <w:rsid w:val="00805D7C"/>
    <w:rsid w:val="008061AC"/>
    <w:rsid w:val="00806A8E"/>
    <w:rsid w:val="008076D6"/>
    <w:rsid w:val="0080781B"/>
    <w:rsid w:val="008078E6"/>
    <w:rsid w:val="00807B0F"/>
    <w:rsid w:val="008100FA"/>
    <w:rsid w:val="0081041A"/>
    <w:rsid w:val="008108ED"/>
    <w:rsid w:val="00810A9E"/>
    <w:rsid w:val="00810BCF"/>
    <w:rsid w:val="00810CF6"/>
    <w:rsid w:val="0081163A"/>
    <w:rsid w:val="00812012"/>
    <w:rsid w:val="00813F48"/>
    <w:rsid w:val="00814B18"/>
    <w:rsid w:val="00815613"/>
    <w:rsid w:val="008156CA"/>
    <w:rsid w:val="00816199"/>
    <w:rsid w:val="008168F3"/>
    <w:rsid w:val="00820980"/>
    <w:rsid w:val="00820B80"/>
    <w:rsid w:val="00822B60"/>
    <w:rsid w:val="008233F1"/>
    <w:rsid w:val="008237F3"/>
    <w:rsid w:val="0082447F"/>
    <w:rsid w:val="00826472"/>
    <w:rsid w:val="00826544"/>
    <w:rsid w:val="0082655E"/>
    <w:rsid w:val="0082678B"/>
    <w:rsid w:val="00827456"/>
    <w:rsid w:val="00830327"/>
    <w:rsid w:val="00830562"/>
    <w:rsid w:val="00830A62"/>
    <w:rsid w:val="0083137C"/>
    <w:rsid w:val="00831635"/>
    <w:rsid w:val="008327F5"/>
    <w:rsid w:val="008332BC"/>
    <w:rsid w:val="00833DA4"/>
    <w:rsid w:val="00834B6B"/>
    <w:rsid w:val="00834CBA"/>
    <w:rsid w:val="00834E89"/>
    <w:rsid w:val="00835E1A"/>
    <w:rsid w:val="00836217"/>
    <w:rsid w:val="00836721"/>
    <w:rsid w:val="00837374"/>
    <w:rsid w:val="0083758A"/>
    <w:rsid w:val="008377C7"/>
    <w:rsid w:val="00840248"/>
    <w:rsid w:val="00841411"/>
    <w:rsid w:val="00841947"/>
    <w:rsid w:val="00844307"/>
    <w:rsid w:val="008459F6"/>
    <w:rsid w:val="00845D51"/>
    <w:rsid w:val="008465D6"/>
    <w:rsid w:val="00846EEF"/>
    <w:rsid w:val="00847227"/>
    <w:rsid w:val="0084C15B"/>
    <w:rsid w:val="0085134A"/>
    <w:rsid w:val="00851804"/>
    <w:rsid w:val="008531B4"/>
    <w:rsid w:val="008533C2"/>
    <w:rsid w:val="00854BD7"/>
    <w:rsid w:val="00854D7E"/>
    <w:rsid w:val="0085593F"/>
    <w:rsid w:val="0085657D"/>
    <w:rsid w:val="008568F6"/>
    <w:rsid w:val="0085695A"/>
    <w:rsid w:val="00856D49"/>
    <w:rsid w:val="00856E47"/>
    <w:rsid w:val="00857A84"/>
    <w:rsid w:val="00857EAC"/>
    <w:rsid w:val="008612BC"/>
    <w:rsid w:val="0086211B"/>
    <w:rsid w:val="008627E9"/>
    <w:rsid w:val="00862BF4"/>
    <w:rsid w:val="00862CD8"/>
    <w:rsid w:val="00863885"/>
    <w:rsid w:val="00864FD0"/>
    <w:rsid w:val="00865126"/>
    <w:rsid w:val="008655EE"/>
    <w:rsid w:val="00865C02"/>
    <w:rsid w:val="00865FB7"/>
    <w:rsid w:val="0086651B"/>
    <w:rsid w:val="00866B61"/>
    <w:rsid w:val="00866C32"/>
    <w:rsid w:val="00866C80"/>
    <w:rsid w:val="00867933"/>
    <w:rsid w:val="00871B0A"/>
    <w:rsid w:val="00872859"/>
    <w:rsid w:val="008728F3"/>
    <w:rsid w:val="00872CBC"/>
    <w:rsid w:val="00872E47"/>
    <w:rsid w:val="008736A4"/>
    <w:rsid w:val="00874851"/>
    <w:rsid w:val="00874C76"/>
    <w:rsid w:val="008753FF"/>
    <w:rsid w:val="0087551C"/>
    <w:rsid w:val="0087614B"/>
    <w:rsid w:val="0087692C"/>
    <w:rsid w:val="00876AC5"/>
    <w:rsid w:val="0087742F"/>
    <w:rsid w:val="00877546"/>
    <w:rsid w:val="008803EB"/>
    <w:rsid w:val="008805A5"/>
    <w:rsid w:val="00881220"/>
    <w:rsid w:val="00881B51"/>
    <w:rsid w:val="00881B6C"/>
    <w:rsid w:val="00881C64"/>
    <w:rsid w:val="008826C3"/>
    <w:rsid w:val="008830D3"/>
    <w:rsid w:val="008830DF"/>
    <w:rsid w:val="00883685"/>
    <w:rsid w:val="00885071"/>
    <w:rsid w:val="00885BF3"/>
    <w:rsid w:val="00885CF2"/>
    <w:rsid w:val="008863FD"/>
    <w:rsid w:val="008869C9"/>
    <w:rsid w:val="008872A9"/>
    <w:rsid w:val="008876A6"/>
    <w:rsid w:val="00887ADD"/>
    <w:rsid w:val="008901A9"/>
    <w:rsid w:val="00890540"/>
    <w:rsid w:val="00891860"/>
    <w:rsid w:val="0089187E"/>
    <w:rsid w:val="008924C8"/>
    <w:rsid w:val="00892FFC"/>
    <w:rsid w:val="00893CCA"/>
    <w:rsid w:val="008956FE"/>
    <w:rsid w:val="00895AE2"/>
    <w:rsid w:val="00895E40"/>
    <w:rsid w:val="008967D7"/>
    <w:rsid w:val="00896EF2"/>
    <w:rsid w:val="00897E19"/>
    <w:rsid w:val="008A05FC"/>
    <w:rsid w:val="008A0EAA"/>
    <w:rsid w:val="008A1E20"/>
    <w:rsid w:val="008A31CF"/>
    <w:rsid w:val="008A3A67"/>
    <w:rsid w:val="008A61A9"/>
    <w:rsid w:val="008A6425"/>
    <w:rsid w:val="008A68C1"/>
    <w:rsid w:val="008A6E80"/>
    <w:rsid w:val="008A7516"/>
    <w:rsid w:val="008A7A5C"/>
    <w:rsid w:val="008B09E8"/>
    <w:rsid w:val="008B0B95"/>
    <w:rsid w:val="008B1449"/>
    <w:rsid w:val="008B19FE"/>
    <w:rsid w:val="008B1EF5"/>
    <w:rsid w:val="008B38C1"/>
    <w:rsid w:val="008B3904"/>
    <w:rsid w:val="008B42BF"/>
    <w:rsid w:val="008B4CFB"/>
    <w:rsid w:val="008B4DD4"/>
    <w:rsid w:val="008B4F1E"/>
    <w:rsid w:val="008B5B03"/>
    <w:rsid w:val="008B64A2"/>
    <w:rsid w:val="008C10B0"/>
    <w:rsid w:val="008C1118"/>
    <w:rsid w:val="008C17D9"/>
    <w:rsid w:val="008C18A4"/>
    <w:rsid w:val="008C2B5D"/>
    <w:rsid w:val="008C2E83"/>
    <w:rsid w:val="008C3421"/>
    <w:rsid w:val="008C3F58"/>
    <w:rsid w:val="008C41D8"/>
    <w:rsid w:val="008C4D51"/>
    <w:rsid w:val="008C4F90"/>
    <w:rsid w:val="008C509F"/>
    <w:rsid w:val="008C50B7"/>
    <w:rsid w:val="008C59C4"/>
    <w:rsid w:val="008C5C9B"/>
    <w:rsid w:val="008C6C70"/>
    <w:rsid w:val="008C7514"/>
    <w:rsid w:val="008C76E7"/>
    <w:rsid w:val="008C78C3"/>
    <w:rsid w:val="008C7960"/>
    <w:rsid w:val="008D05CA"/>
    <w:rsid w:val="008D0872"/>
    <w:rsid w:val="008D0C77"/>
    <w:rsid w:val="008D0D3E"/>
    <w:rsid w:val="008D1010"/>
    <w:rsid w:val="008D166A"/>
    <w:rsid w:val="008D1A4C"/>
    <w:rsid w:val="008D382B"/>
    <w:rsid w:val="008D39C3"/>
    <w:rsid w:val="008D3B79"/>
    <w:rsid w:val="008D49EB"/>
    <w:rsid w:val="008D4AB4"/>
    <w:rsid w:val="008D5597"/>
    <w:rsid w:val="008D55D8"/>
    <w:rsid w:val="008D5744"/>
    <w:rsid w:val="008D5A32"/>
    <w:rsid w:val="008D6671"/>
    <w:rsid w:val="008D725C"/>
    <w:rsid w:val="008D737E"/>
    <w:rsid w:val="008D77BE"/>
    <w:rsid w:val="008D7F46"/>
    <w:rsid w:val="008E007E"/>
    <w:rsid w:val="008E08B3"/>
    <w:rsid w:val="008E12DC"/>
    <w:rsid w:val="008E12F4"/>
    <w:rsid w:val="008E2056"/>
    <w:rsid w:val="008E24A3"/>
    <w:rsid w:val="008E24E1"/>
    <w:rsid w:val="008E35EF"/>
    <w:rsid w:val="008E461D"/>
    <w:rsid w:val="008E4DE2"/>
    <w:rsid w:val="008E54D5"/>
    <w:rsid w:val="008E5FC0"/>
    <w:rsid w:val="008E6D17"/>
    <w:rsid w:val="008E6FB5"/>
    <w:rsid w:val="008E72A6"/>
    <w:rsid w:val="008E77DE"/>
    <w:rsid w:val="008E7907"/>
    <w:rsid w:val="008E7A7A"/>
    <w:rsid w:val="008E7DB0"/>
    <w:rsid w:val="008E7F1E"/>
    <w:rsid w:val="008F1A32"/>
    <w:rsid w:val="008F20E4"/>
    <w:rsid w:val="008F23DD"/>
    <w:rsid w:val="008F31D4"/>
    <w:rsid w:val="008F3A73"/>
    <w:rsid w:val="008F438E"/>
    <w:rsid w:val="008F4B70"/>
    <w:rsid w:val="008F4CFB"/>
    <w:rsid w:val="008F53D5"/>
    <w:rsid w:val="008F542D"/>
    <w:rsid w:val="008F62D3"/>
    <w:rsid w:val="008F6D8D"/>
    <w:rsid w:val="008F71CF"/>
    <w:rsid w:val="008F73DD"/>
    <w:rsid w:val="008F74B6"/>
    <w:rsid w:val="008F7BDA"/>
    <w:rsid w:val="00900273"/>
    <w:rsid w:val="00900340"/>
    <w:rsid w:val="00900375"/>
    <w:rsid w:val="0090082D"/>
    <w:rsid w:val="00901CE0"/>
    <w:rsid w:val="009032A1"/>
    <w:rsid w:val="0090352B"/>
    <w:rsid w:val="00904679"/>
    <w:rsid w:val="009050D0"/>
    <w:rsid w:val="0090530A"/>
    <w:rsid w:val="009059B5"/>
    <w:rsid w:val="0090625D"/>
    <w:rsid w:val="0090628D"/>
    <w:rsid w:val="009064D3"/>
    <w:rsid w:val="0090665D"/>
    <w:rsid w:val="00906693"/>
    <w:rsid w:val="009075B3"/>
    <w:rsid w:val="009106C4"/>
    <w:rsid w:val="00911E04"/>
    <w:rsid w:val="00912AB0"/>
    <w:rsid w:val="00912ACC"/>
    <w:rsid w:val="009139AF"/>
    <w:rsid w:val="00915338"/>
    <w:rsid w:val="009154E2"/>
    <w:rsid w:val="00915CAE"/>
    <w:rsid w:val="00915D17"/>
    <w:rsid w:val="009170C1"/>
    <w:rsid w:val="009171E8"/>
    <w:rsid w:val="00917480"/>
    <w:rsid w:val="0091786F"/>
    <w:rsid w:val="009178DC"/>
    <w:rsid w:val="00917BDE"/>
    <w:rsid w:val="00920AB8"/>
    <w:rsid w:val="00920BC0"/>
    <w:rsid w:val="00921233"/>
    <w:rsid w:val="00921468"/>
    <w:rsid w:val="00921F4D"/>
    <w:rsid w:val="009239B5"/>
    <w:rsid w:val="00923C1F"/>
    <w:rsid w:val="009245D6"/>
    <w:rsid w:val="009257AF"/>
    <w:rsid w:val="00925EA6"/>
    <w:rsid w:val="00925F04"/>
    <w:rsid w:val="009264FD"/>
    <w:rsid w:val="00926583"/>
    <w:rsid w:val="00926AC7"/>
    <w:rsid w:val="00926B7D"/>
    <w:rsid w:val="00926DCE"/>
    <w:rsid w:val="00930D58"/>
    <w:rsid w:val="00930F45"/>
    <w:rsid w:val="00931401"/>
    <w:rsid w:val="009315E0"/>
    <w:rsid w:val="0093191D"/>
    <w:rsid w:val="00931AC1"/>
    <w:rsid w:val="00931D16"/>
    <w:rsid w:val="00931E1D"/>
    <w:rsid w:val="00931EE7"/>
    <w:rsid w:val="0093275A"/>
    <w:rsid w:val="00932A12"/>
    <w:rsid w:val="009330EA"/>
    <w:rsid w:val="00933D8A"/>
    <w:rsid w:val="00934435"/>
    <w:rsid w:val="0093638B"/>
    <w:rsid w:val="00937625"/>
    <w:rsid w:val="009379F8"/>
    <w:rsid w:val="00942559"/>
    <w:rsid w:val="0094282E"/>
    <w:rsid w:val="009429C8"/>
    <w:rsid w:val="0094317E"/>
    <w:rsid w:val="00944E2B"/>
    <w:rsid w:val="00946209"/>
    <w:rsid w:val="0094621D"/>
    <w:rsid w:val="00947C66"/>
    <w:rsid w:val="0095023F"/>
    <w:rsid w:val="00950356"/>
    <w:rsid w:val="009513CB"/>
    <w:rsid w:val="009519B2"/>
    <w:rsid w:val="00952C8C"/>
    <w:rsid w:val="00954B59"/>
    <w:rsid w:val="00954BBA"/>
    <w:rsid w:val="00954DE9"/>
    <w:rsid w:val="00955AFE"/>
    <w:rsid w:val="00955D5F"/>
    <w:rsid w:val="00955DED"/>
    <w:rsid w:val="00957416"/>
    <w:rsid w:val="00957692"/>
    <w:rsid w:val="00961AC6"/>
    <w:rsid w:val="0096304D"/>
    <w:rsid w:val="00963321"/>
    <w:rsid w:val="009635E3"/>
    <w:rsid w:val="0096383C"/>
    <w:rsid w:val="009645F1"/>
    <w:rsid w:val="00965279"/>
    <w:rsid w:val="009653BD"/>
    <w:rsid w:val="009657DC"/>
    <w:rsid w:val="00965D82"/>
    <w:rsid w:val="0096798E"/>
    <w:rsid w:val="00970243"/>
    <w:rsid w:val="00971A1E"/>
    <w:rsid w:val="00971AC9"/>
    <w:rsid w:val="009720E4"/>
    <w:rsid w:val="009727B2"/>
    <w:rsid w:val="00972D08"/>
    <w:rsid w:val="00972F31"/>
    <w:rsid w:val="009736B4"/>
    <w:rsid w:val="00974BA9"/>
    <w:rsid w:val="00975409"/>
    <w:rsid w:val="00975604"/>
    <w:rsid w:val="00975F8B"/>
    <w:rsid w:val="00977B04"/>
    <w:rsid w:val="00980165"/>
    <w:rsid w:val="009806C0"/>
    <w:rsid w:val="00980EFB"/>
    <w:rsid w:val="0098182C"/>
    <w:rsid w:val="009818D4"/>
    <w:rsid w:val="00981935"/>
    <w:rsid w:val="00981A20"/>
    <w:rsid w:val="00981F46"/>
    <w:rsid w:val="00982AB8"/>
    <w:rsid w:val="00982F1B"/>
    <w:rsid w:val="00984661"/>
    <w:rsid w:val="00984665"/>
    <w:rsid w:val="00984A5F"/>
    <w:rsid w:val="00984FA8"/>
    <w:rsid w:val="00985ED3"/>
    <w:rsid w:val="00986155"/>
    <w:rsid w:val="00986368"/>
    <w:rsid w:val="0098695A"/>
    <w:rsid w:val="00986A53"/>
    <w:rsid w:val="00987072"/>
    <w:rsid w:val="00987AA3"/>
    <w:rsid w:val="009900D5"/>
    <w:rsid w:val="009905EC"/>
    <w:rsid w:val="00991A99"/>
    <w:rsid w:val="00993476"/>
    <w:rsid w:val="00993A6A"/>
    <w:rsid w:val="009940EC"/>
    <w:rsid w:val="009949C9"/>
    <w:rsid w:val="00994F03"/>
    <w:rsid w:val="00996664"/>
    <w:rsid w:val="00996BF9"/>
    <w:rsid w:val="00996C7F"/>
    <w:rsid w:val="00996F4C"/>
    <w:rsid w:val="0099722B"/>
    <w:rsid w:val="009A0BC3"/>
    <w:rsid w:val="009A0D3B"/>
    <w:rsid w:val="009A41F7"/>
    <w:rsid w:val="009A54CD"/>
    <w:rsid w:val="009A5552"/>
    <w:rsid w:val="009A5AFA"/>
    <w:rsid w:val="009A5E67"/>
    <w:rsid w:val="009A6384"/>
    <w:rsid w:val="009A7264"/>
    <w:rsid w:val="009A7C79"/>
    <w:rsid w:val="009A7F96"/>
    <w:rsid w:val="009B0EE5"/>
    <w:rsid w:val="009B2643"/>
    <w:rsid w:val="009B2965"/>
    <w:rsid w:val="009B37DA"/>
    <w:rsid w:val="009B3A45"/>
    <w:rsid w:val="009B3B08"/>
    <w:rsid w:val="009B3E5B"/>
    <w:rsid w:val="009B41DE"/>
    <w:rsid w:val="009B4464"/>
    <w:rsid w:val="009B45CB"/>
    <w:rsid w:val="009B4B13"/>
    <w:rsid w:val="009B50F3"/>
    <w:rsid w:val="009B54A5"/>
    <w:rsid w:val="009B55A3"/>
    <w:rsid w:val="009B589C"/>
    <w:rsid w:val="009B5C9F"/>
    <w:rsid w:val="009B7B5C"/>
    <w:rsid w:val="009BEBE9"/>
    <w:rsid w:val="009C012C"/>
    <w:rsid w:val="009C018A"/>
    <w:rsid w:val="009C0D39"/>
    <w:rsid w:val="009C18F0"/>
    <w:rsid w:val="009C315F"/>
    <w:rsid w:val="009C465F"/>
    <w:rsid w:val="009C4AB2"/>
    <w:rsid w:val="009C50F9"/>
    <w:rsid w:val="009C5496"/>
    <w:rsid w:val="009C5A82"/>
    <w:rsid w:val="009C614E"/>
    <w:rsid w:val="009D0C1F"/>
    <w:rsid w:val="009D117F"/>
    <w:rsid w:val="009D27A2"/>
    <w:rsid w:val="009D28FA"/>
    <w:rsid w:val="009D2B62"/>
    <w:rsid w:val="009D4AF2"/>
    <w:rsid w:val="009D4DBF"/>
    <w:rsid w:val="009D5551"/>
    <w:rsid w:val="009D585D"/>
    <w:rsid w:val="009D6496"/>
    <w:rsid w:val="009D66D3"/>
    <w:rsid w:val="009D67E1"/>
    <w:rsid w:val="009D782E"/>
    <w:rsid w:val="009E02E3"/>
    <w:rsid w:val="009E1D1D"/>
    <w:rsid w:val="009E1E6C"/>
    <w:rsid w:val="009E23C2"/>
    <w:rsid w:val="009E2402"/>
    <w:rsid w:val="009E2744"/>
    <w:rsid w:val="009E2D16"/>
    <w:rsid w:val="009E2DE3"/>
    <w:rsid w:val="009E2E59"/>
    <w:rsid w:val="009E3070"/>
    <w:rsid w:val="009E4B45"/>
    <w:rsid w:val="009E4DDC"/>
    <w:rsid w:val="009E53CE"/>
    <w:rsid w:val="009E662A"/>
    <w:rsid w:val="009E66B2"/>
    <w:rsid w:val="009E6FA8"/>
    <w:rsid w:val="009F2276"/>
    <w:rsid w:val="009F2F63"/>
    <w:rsid w:val="009F3C9D"/>
    <w:rsid w:val="009F412C"/>
    <w:rsid w:val="009F41C4"/>
    <w:rsid w:val="009F4E0C"/>
    <w:rsid w:val="009F523B"/>
    <w:rsid w:val="009F5423"/>
    <w:rsid w:val="009F5770"/>
    <w:rsid w:val="009F5E69"/>
    <w:rsid w:val="009F5FF3"/>
    <w:rsid w:val="009F6A35"/>
    <w:rsid w:val="009F6B99"/>
    <w:rsid w:val="009F6D31"/>
    <w:rsid w:val="009F745F"/>
    <w:rsid w:val="009F7A6B"/>
    <w:rsid w:val="009F7AD4"/>
    <w:rsid w:val="00A0143E"/>
    <w:rsid w:val="00A01611"/>
    <w:rsid w:val="00A05B1D"/>
    <w:rsid w:val="00A076DA"/>
    <w:rsid w:val="00A079E4"/>
    <w:rsid w:val="00A07C01"/>
    <w:rsid w:val="00A10A06"/>
    <w:rsid w:val="00A11568"/>
    <w:rsid w:val="00A11A01"/>
    <w:rsid w:val="00A11A9C"/>
    <w:rsid w:val="00A11E71"/>
    <w:rsid w:val="00A1224D"/>
    <w:rsid w:val="00A126EB"/>
    <w:rsid w:val="00A12D93"/>
    <w:rsid w:val="00A13BCA"/>
    <w:rsid w:val="00A14180"/>
    <w:rsid w:val="00A14224"/>
    <w:rsid w:val="00A142CD"/>
    <w:rsid w:val="00A15793"/>
    <w:rsid w:val="00A164C0"/>
    <w:rsid w:val="00A16769"/>
    <w:rsid w:val="00A17C56"/>
    <w:rsid w:val="00A20E2A"/>
    <w:rsid w:val="00A2191E"/>
    <w:rsid w:val="00A21E04"/>
    <w:rsid w:val="00A222E3"/>
    <w:rsid w:val="00A23ECC"/>
    <w:rsid w:val="00A23FF7"/>
    <w:rsid w:val="00A257CE"/>
    <w:rsid w:val="00A26690"/>
    <w:rsid w:val="00A27BE8"/>
    <w:rsid w:val="00A300A1"/>
    <w:rsid w:val="00A312C8"/>
    <w:rsid w:val="00A317CB"/>
    <w:rsid w:val="00A31E36"/>
    <w:rsid w:val="00A323BE"/>
    <w:rsid w:val="00A327DD"/>
    <w:rsid w:val="00A327FD"/>
    <w:rsid w:val="00A33AA7"/>
    <w:rsid w:val="00A34283"/>
    <w:rsid w:val="00A3431B"/>
    <w:rsid w:val="00A34B19"/>
    <w:rsid w:val="00A3529A"/>
    <w:rsid w:val="00A353D4"/>
    <w:rsid w:val="00A363D2"/>
    <w:rsid w:val="00A3655C"/>
    <w:rsid w:val="00A3695E"/>
    <w:rsid w:val="00A36C2B"/>
    <w:rsid w:val="00A40D82"/>
    <w:rsid w:val="00A413EC"/>
    <w:rsid w:val="00A41585"/>
    <w:rsid w:val="00A41791"/>
    <w:rsid w:val="00A4232E"/>
    <w:rsid w:val="00A43B63"/>
    <w:rsid w:val="00A43F0C"/>
    <w:rsid w:val="00A43F60"/>
    <w:rsid w:val="00A44188"/>
    <w:rsid w:val="00A4451B"/>
    <w:rsid w:val="00A449E2"/>
    <w:rsid w:val="00A469A1"/>
    <w:rsid w:val="00A471FC"/>
    <w:rsid w:val="00A478E7"/>
    <w:rsid w:val="00A47956"/>
    <w:rsid w:val="00A47BD2"/>
    <w:rsid w:val="00A51581"/>
    <w:rsid w:val="00A5191F"/>
    <w:rsid w:val="00A5241D"/>
    <w:rsid w:val="00A53438"/>
    <w:rsid w:val="00A53DCB"/>
    <w:rsid w:val="00A5434C"/>
    <w:rsid w:val="00A54DDD"/>
    <w:rsid w:val="00A559FB"/>
    <w:rsid w:val="00A5668B"/>
    <w:rsid w:val="00A56834"/>
    <w:rsid w:val="00A569F6"/>
    <w:rsid w:val="00A576A8"/>
    <w:rsid w:val="00A603FA"/>
    <w:rsid w:val="00A616FD"/>
    <w:rsid w:val="00A62E70"/>
    <w:rsid w:val="00A631EA"/>
    <w:rsid w:val="00A64290"/>
    <w:rsid w:val="00A65B74"/>
    <w:rsid w:val="00A65CCC"/>
    <w:rsid w:val="00A65D16"/>
    <w:rsid w:val="00A66188"/>
    <w:rsid w:val="00A665F3"/>
    <w:rsid w:val="00A6743B"/>
    <w:rsid w:val="00A677FB"/>
    <w:rsid w:val="00A679EF"/>
    <w:rsid w:val="00A67C3E"/>
    <w:rsid w:val="00A70258"/>
    <w:rsid w:val="00A70B3C"/>
    <w:rsid w:val="00A70BE6"/>
    <w:rsid w:val="00A710D9"/>
    <w:rsid w:val="00A71833"/>
    <w:rsid w:val="00A71FC4"/>
    <w:rsid w:val="00A72DC8"/>
    <w:rsid w:val="00A732E6"/>
    <w:rsid w:val="00A733CF"/>
    <w:rsid w:val="00A73A1C"/>
    <w:rsid w:val="00A73E2F"/>
    <w:rsid w:val="00A740B4"/>
    <w:rsid w:val="00A76E5D"/>
    <w:rsid w:val="00A77C1A"/>
    <w:rsid w:val="00A806FD"/>
    <w:rsid w:val="00A80B87"/>
    <w:rsid w:val="00A80E4A"/>
    <w:rsid w:val="00A80FBA"/>
    <w:rsid w:val="00A81010"/>
    <w:rsid w:val="00A8150D"/>
    <w:rsid w:val="00A816C6"/>
    <w:rsid w:val="00A81D7F"/>
    <w:rsid w:val="00A81DF9"/>
    <w:rsid w:val="00A821F2"/>
    <w:rsid w:val="00A8225E"/>
    <w:rsid w:val="00A82474"/>
    <w:rsid w:val="00A825C1"/>
    <w:rsid w:val="00A83D8D"/>
    <w:rsid w:val="00A84E58"/>
    <w:rsid w:val="00A8502A"/>
    <w:rsid w:val="00A8526E"/>
    <w:rsid w:val="00A8567D"/>
    <w:rsid w:val="00A85F4D"/>
    <w:rsid w:val="00A861C5"/>
    <w:rsid w:val="00A863F8"/>
    <w:rsid w:val="00A87582"/>
    <w:rsid w:val="00A87891"/>
    <w:rsid w:val="00A900EA"/>
    <w:rsid w:val="00A90DEE"/>
    <w:rsid w:val="00A90F0C"/>
    <w:rsid w:val="00A9123A"/>
    <w:rsid w:val="00A91617"/>
    <w:rsid w:val="00A91641"/>
    <w:rsid w:val="00A93059"/>
    <w:rsid w:val="00A938AE"/>
    <w:rsid w:val="00A93F5A"/>
    <w:rsid w:val="00A94587"/>
    <w:rsid w:val="00A94C51"/>
    <w:rsid w:val="00A94C6B"/>
    <w:rsid w:val="00A94EB4"/>
    <w:rsid w:val="00A94FF6"/>
    <w:rsid w:val="00A95052"/>
    <w:rsid w:val="00A9508F"/>
    <w:rsid w:val="00A95968"/>
    <w:rsid w:val="00A96331"/>
    <w:rsid w:val="00A96E44"/>
    <w:rsid w:val="00A96FCE"/>
    <w:rsid w:val="00A97BC4"/>
    <w:rsid w:val="00AA0071"/>
    <w:rsid w:val="00AA14C1"/>
    <w:rsid w:val="00AA1907"/>
    <w:rsid w:val="00AA23E6"/>
    <w:rsid w:val="00AA249E"/>
    <w:rsid w:val="00AA252D"/>
    <w:rsid w:val="00AA302E"/>
    <w:rsid w:val="00AA3C8E"/>
    <w:rsid w:val="00AA41AC"/>
    <w:rsid w:val="00AA4576"/>
    <w:rsid w:val="00AA4D97"/>
    <w:rsid w:val="00AA5548"/>
    <w:rsid w:val="00AA5765"/>
    <w:rsid w:val="00AA58B5"/>
    <w:rsid w:val="00AA68AC"/>
    <w:rsid w:val="00AA6ADA"/>
    <w:rsid w:val="00AA7569"/>
    <w:rsid w:val="00AA7D2B"/>
    <w:rsid w:val="00AB05E6"/>
    <w:rsid w:val="00AB0A81"/>
    <w:rsid w:val="00AB0D99"/>
    <w:rsid w:val="00AB1EA2"/>
    <w:rsid w:val="00AB1FD8"/>
    <w:rsid w:val="00AB2A6A"/>
    <w:rsid w:val="00AB3687"/>
    <w:rsid w:val="00AB41E9"/>
    <w:rsid w:val="00AB4365"/>
    <w:rsid w:val="00AB53D1"/>
    <w:rsid w:val="00AB5C40"/>
    <w:rsid w:val="00AB5E4C"/>
    <w:rsid w:val="00AB7743"/>
    <w:rsid w:val="00AC01D3"/>
    <w:rsid w:val="00AC02A9"/>
    <w:rsid w:val="00AC1358"/>
    <w:rsid w:val="00AC29E3"/>
    <w:rsid w:val="00AC3543"/>
    <w:rsid w:val="00AC37E1"/>
    <w:rsid w:val="00AC465B"/>
    <w:rsid w:val="00AC4E9F"/>
    <w:rsid w:val="00AC5F68"/>
    <w:rsid w:val="00AC6398"/>
    <w:rsid w:val="00AC66E9"/>
    <w:rsid w:val="00AC6B24"/>
    <w:rsid w:val="00AC7504"/>
    <w:rsid w:val="00AC7513"/>
    <w:rsid w:val="00AD0471"/>
    <w:rsid w:val="00AD1491"/>
    <w:rsid w:val="00AD1839"/>
    <w:rsid w:val="00AD247D"/>
    <w:rsid w:val="00AD2C13"/>
    <w:rsid w:val="00AD2C9B"/>
    <w:rsid w:val="00AD2DAA"/>
    <w:rsid w:val="00AD2FD7"/>
    <w:rsid w:val="00AD309A"/>
    <w:rsid w:val="00AD398A"/>
    <w:rsid w:val="00AD477D"/>
    <w:rsid w:val="00AD4E4A"/>
    <w:rsid w:val="00AD652F"/>
    <w:rsid w:val="00AD6F2F"/>
    <w:rsid w:val="00AD7084"/>
    <w:rsid w:val="00AD78F3"/>
    <w:rsid w:val="00AE08C2"/>
    <w:rsid w:val="00AE0A6C"/>
    <w:rsid w:val="00AE152B"/>
    <w:rsid w:val="00AE171E"/>
    <w:rsid w:val="00AE19BD"/>
    <w:rsid w:val="00AE1E7D"/>
    <w:rsid w:val="00AE1FF3"/>
    <w:rsid w:val="00AE2402"/>
    <w:rsid w:val="00AE2BB8"/>
    <w:rsid w:val="00AE31C4"/>
    <w:rsid w:val="00AE3340"/>
    <w:rsid w:val="00AE3D55"/>
    <w:rsid w:val="00AE3FEB"/>
    <w:rsid w:val="00AE4E73"/>
    <w:rsid w:val="00AE522A"/>
    <w:rsid w:val="00AE6108"/>
    <w:rsid w:val="00AE6C03"/>
    <w:rsid w:val="00AE7129"/>
    <w:rsid w:val="00AF03B5"/>
    <w:rsid w:val="00AF0D3C"/>
    <w:rsid w:val="00AF0F2A"/>
    <w:rsid w:val="00AF1F4C"/>
    <w:rsid w:val="00AF23C6"/>
    <w:rsid w:val="00AF267A"/>
    <w:rsid w:val="00AF2ADA"/>
    <w:rsid w:val="00AF348C"/>
    <w:rsid w:val="00AF4072"/>
    <w:rsid w:val="00AF4304"/>
    <w:rsid w:val="00AF4413"/>
    <w:rsid w:val="00AF4D15"/>
    <w:rsid w:val="00AF5646"/>
    <w:rsid w:val="00AF6D70"/>
    <w:rsid w:val="00AF6D7C"/>
    <w:rsid w:val="00AF6E83"/>
    <w:rsid w:val="00AF6F1B"/>
    <w:rsid w:val="00AF79E1"/>
    <w:rsid w:val="00AF7D3C"/>
    <w:rsid w:val="00AF7DBE"/>
    <w:rsid w:val="00B00AA6"/>
    <w:rsid w:val="00B00D65"/>
    <w:rsid w:val="00B01582"/>
    <w:rsid w:val="00B02B44"/>
    <w:rsid w:val="00B030B5"/>
    <w:rsid w:val="00B0355C"/>
    <w:rsid w:val="00B0365B"/>
    <w:rsid w:val="00B03C6F"/>
    <w:rsid w:val="00B0443D"/>
    <w:rsid w:val="00B04720"/>
    <w:rsid w:val="00B047A1"/>
    <w:rsid w:val="00B047A5"/>
    <w:rsid w:val="00B05A2B"/>
    <w:rsid w:val="00B07492"/>
    <w:rsid w:val="00B07D4A"/>
    <w:rsid w:val="00B10FC8"/>
    <w:rsid w:val="00B111E3"/>
    <w:rsid w:val="00B113BD"/>
    <w:rsid w:val="00B12A67"/>
    <w:rsid w:val="00B1344D"/>
    <w:rsid w:val="00B13C2D"/>
    <w:rsid w:val="00B13D18"/>
    <w:rsid w:val="00B147CB"/>
    <w:rsid w:val="00B15187"/>
    <w:rsid w:val="00B15FCA"/>
    <w:rsid w:val="00B16063"/>
    <w:rsid w:val="00B16BCA"/>
    <w:rsid w:val="00B16BEF"/>
    <w:rsid w:val="00B17972"/>
    <w:rsid w:val="00B17FE4"/>
    <w:rsid w:val="00B20649"/>
    <w:rsid w:val="00B2146A"/>
    <w:rsid w:val="00B214E7"/>
    <w:rsid w:val="00B2233A"/>
    <w:rsid w:val="00B227AA"/>
    <w:rsid w:val="00B22DFC"/>
    <w:rsid w:val="00B230E8"/>
    <w:rsid w:val="00B23700"/>
    <w:rsid w:val="00B2376F"/>
    <w:rsid w:val="00B23ED1"/>
    <w:rsid w:val="00B240AD"/>
    <w:rsid w:val="00B24983"/>
    <w:rsid w:val="00B25A81"/>
    <w:rsid w:val="00B25E94"/>
    <w:rsid w:val="00B26605"/>
    <w:rsid w:val="00B2676B"/>
    <w:rsid w:val="00B26952"/>
    <w:rsid w:val="00B273C6"/>
    <w:rsid w:val="00B275BB"/>
    <w:rsid w:val="00B31123"/>
    <w:rsid w:val="00B316F6"/>
    <w:rsid w:val="00B318CD"/>
    <w:rsid w:val="00B322B6"/>
    <w:rsid w:val="00B32E6C"/>
    <w:rsid w:val="00B33777"/>
    <w:rsid w:val="00B34D2C"/>
    <w:rsid w:val="00B34E01"/>
    <w:rsid w:val="00B35233"/>
    <w:rsid w:val="00B3526E"/>
    <w:rsid w:val="00B35BA5"/>
    <w:rsid w:val="00B36411"/>
    <w:rsid w:val="00B372F6"/>
    <w:rsid w:val="00B37969"/>
    <w:rsid w:val="00B411B8"/>
    <w:rsid w:val="00B4194A"/>
    <w:rsid w:val="00B4222D"/>
    <w:rsid w:val="00B42365"/>
    <w:rsid w:val="00B426DC"/>
    <w:rsid w:val="00B42A73"/>
    <w:rsid w:val="00B431E8"/>
    <w:rsid w:val="00B43548"/>
    <w:rsid w:val="00B43556"/>
    <w:rsid w:val="00B4468D"/>
    <w:rsid w:val="00B44D81"/>
    <w:rsid w:val="00B44E0F"/>
    <w:rsid w:val="00B45DC7"/>
    <w:rsid w:val="00B45EDC"/>
    <w:rsid w:val="00B460F5"/>
    <w:rsid w:val="00B464EE"/>
    <w:rsid w:val="00B5089C"/>
    <w:rsid w:val="00B50E7B"/>
    <w:rsid w:val="00B521C3"/>
    <w:rsid w:val="00B5347A"/>
    <w:rsid w:val="00B5447F"/>
    <w:rsid w:val="00B55622"/>
    <w:rsid w:val="00B5575A"/>
    <w:rsid w:val="00B55D88"/>
    <w:rsid w:val="00B55FE9"/>
    <w:rsid w:val="00B56B65"/>
    <w:rsid w:val="00B57375"/>
    <w:rsid w:val="00B6071B"/>
    <w:rsid w:val="00B60986"/>
    <w:rsid w:val="00B609F4"/>
    <w:rsid w:val="00B6137C"/>
    <w:rsid w:val="00B61420"/>
    <w:rsid w:val="00B61777"/>
    <w:rsid w:val="00B61AC9"/>
    <w:rsid w:val="00B61CC5"/>
    <w:rsid w:val="00B626AE"/>
    <w:rsid w:val="00B62C5F"/>
    <w:rsid w:val="00B63294"/>
    <w:rsid w:val="00B64A19"/>
    <w:rsid w:val="00B64D8F"/>
    <w:rsid w:val="00B65B16"/>
    <w:rsid w:val="00B65D41"/>
    <w:rsid w:val="00B65E90"/>
    <w:rsid w:val="00B66F55"/>
    <w:rsid w:val="00B672C1"/>
    <w:rsid w:val="00B6765C"/>
    <w:rsid w:val="00B67916"/>
    <w:rsid w:val="00B71599"/>
    <w:rsid w:val="00B719A5"/>
    <w:rsid w:val="00B71BC5"/>
    <w:rsid w:val="00B721D7"/>
    <w:rsid w:val="00B72353"/>
    <w:rsid w:val="00B72600"/>
    <w:rsid w:val="00B7424D"/>
    <w:rsid w:val="00B745D9"/>
    <w:rsid w:val="00B76436"/>
    <w:rsid w:val="00B7784C"/>
    <w:rsid w:val="00B77A2C"/>
    <w:rsid w:val="00B81A10"/>
    <w:rsid w:val="00B826F3"/>
    <w:rsid w:val="00B82993"/>
    <w:rsid w:val="00B82D36"/>
    <w:rsid w:val="00B83A11"/>
    <w:rsid w:val="00B83A90"/>
    <w:rsid w:val="00B83F4C"/>
    <w:rsid w:val="00B8414E"/>
    <w:rsid w:val="00B8428A"/>
    <w:rsid w:val="00B84557"/>
    <w:rsid w:val="00B849F7"/>
    <w:rsid w:val="00B84ED2"/>
    <w:rsid w:val="00B84FD2"/>
    <w:rsid w:val="00B85919"/>
    <w:rsid w:val="00B8626A"/>
    <w:rsid w:val="00B8753B"/>
    <w:rsid w:val="00B875B7"/>
    <w:rsid w:val="00B87758"/>
    <w:rsid w:val="00B87C75"/>
    <w:rsid w:val="00B90120"/>
    <w:rsid w:val="00B9018C"/>
    <w:rsid w:val="00B90A97"/>
    <w:rsid w:val="00B91038"/>
    <w:rsid w:val="00B91162"/>
    <w:rsid w:val="00B92707"/>
    <w:rsid w:val="00B92AD4"/>
    <w:rsid w:val="00B937D5"/>
    <w:rsid w:val="00B93A3E"/>
    <w:rsid w:val="00B94280"/>
    <w:rsid w:val="00B943CB"/>
    <w:rsid w:val="00B95472"/>
    <w:rsid w:val="00B9580F"/>
    <w:rsid w:val="00B95A69"/>
    <w:rsid w:val="00B95D73"/>
    <w:rsid w:val="00B9644F"/>
    <w:rsid w:val="00B976EF"/>
    <w:rsid w:val="00BA0292"/>
    <w:rsid w:val="00BA0336"/>
    <w:rsid w:val="00BA0510"/>
    <w:rsid w:val="00BA09A0"/>
    <w:rsid w:val="00BA0F3F"/>
    <w:rsid w:val="00BA10E4"/>
    <w:rsid w:val="00BA1BCC"/>
    <w:rsid w:val="00BA295F"/>
    <w:rsid w:val="00BA29C0"/>
    <w:rsid w:val="00BA2BE4"/>
    <w:rsid w:val="00BA2ED8"/>
    <w:rsid w:val="00BA33CB"/>
    <w:rsid w:val="00BA3B0F"/>
    <w:rsid w:val="00BA40F6"/>
    <w:rsid w:val="00BA4D0A"/>
    <w:rsid w:val="00BA505B"/>
    <w:rsid w:val="00BA5680"/>
    <w:rsid w:val="00BA5E2D"/>
    <w:rsid w:val="00BA61D7"/>
    <w:rsid w:val="00BA638C"/>
    <w:rsid w:val="00BA72AE"/>
    <w:rsid w:val="00BB0635"/>
    <w:rsid w:val="00BB1945"/>
    <w:rsid w:val="00BB1E4E"/>
    <w:rsid w:val="00BB2790"/>
    <w:rsid w:val="00BB59A5"/>
    <w:rsid w:val="00BB6E16"/>
    <w:rsid w:val="00BB7C0A"/>
    <w:rsid w:val="00BC0E92"/>
    <w:rsid w:val="00BC1FFE"/>
    <w:rsid w:val="00BC2C91"/>
    <w:rsid w:val="00BC2F43"/>
    <w:rsid w:val="00BC30B7"/>
    <w:rsid w:val="00BC3EF2"/>
    <w:rsid w:val="00BC410B"/>
    <w:rsid w:val="00BC4BA3"/>
    <w:rsid w:val="00BC52CE"/>
    <w:rsid w:val="00BC532D"/>
    <w:rsid w:val="00BC62C0"/>
    <w:rsid w:val="00BC6827"/>
    <w:rsid w:val="00BC6E86"/>
    <w:rsid w:val="00BC7784"/>
    <w:rsid w:val="00BD162A"/>
    <w:rsid w:val="00BD2A4E"/>
    <w:rsid w:val="00BD2EB0"/>
    <w:rsid w:val="00BD53EC"/>
    <w:rsid w:val="00BD5654"/>
    <w:rsid w:val="00BD5A18"/>
    <w:rsid w:val="00BD5ACE"/>
    <w:rsid w:val="00BD6784"/>
    <w:rsid w:val="00BD67DC"/>
    <w:rsid w:val="00BD6A96"/>
    <w:rsid w:val="00BD6B00"/>
    <w:rsid w:val="00BD75CD"/>
    <w:rsid w:val="00BD768E"/>
    <w:rsid w:val="00BD7D33"/>
    <w:rsid w:val="00BE0833"/>
    <w:rsid w:val="00BE11D0"/>
    <w:rsid w:val="00BE1AF5"/>
    <w:rsid w:val="00BE209F"/>
    <w:rsid w:val="00BE2712"/>
    <w:rsid w:val="00BE3088"/>
    <w:rsid w:val="00BE3623"/>
    <w:rsid w:val="00BE42D1"/>
    <w:rsid w:val="00BE45AC"/>
    <w:rsid w:val="00BE498D"/>
    <w:rsid w:val="00BE61F2"/>
    <w:rsid w:val="00BE6A62"/>
    <w:rsid w:val="00BE6FFA"/>
    <w:rsid w:val="00BE743C"/>
    <w:rsid w:val="00BE7AD1"/>
    <w:rsid w:val="00BF06D8"/>
    <w:rsid w:val="00BF11AD"/>
    <w:rsid w:val="00BF19C3"/>
    <w:rsid w:val="00BF1B75"/>
    <w:rsid w:val="00BF46C2"/>
    <w:rsid w:val="00BF5244"/>
    <w:rsid w:val="00BF5C98"/>
    <w:rsid w:val="00BF64BE"/>
    <w:rsid w:val="00BF688F"/>
    <w:rsid w:val="00BF697A"/>
    <w:rsid w:val="00BF6A6F"/>
    <w:rsid w:val="00BF7893"/>
    <w:rsid w:val="00BF78FC"/>
    <w:rsid w:val="00BF79B9"/>
    <w:rsid w:val="00BF7B9D"/>
    <w:rsid w:val="00BF7DBD"/>
    <w:rsid w:val="00C00C2A"/>
    <w:rsid w:val="00C012ED"/>
    <w:rsid w:val="00C01554"/>
    <w:rsid w:val="00C02253"/>
    <w:rsid w:val="00C0266F"/>
    <w:rsid w:val="00C0279D"/>
    <w:rsid w:val="00C02B4F"/>
    <w:rsid w:val="00C02E42"/>
    <w:rsid w:val="00C03603"/>
    <w:rsid w:val="00C048D6"/>
    <w:rsid w:val="00C04E01"/>
    <w:rsid w:val="00C04E54"/>
    <w:rsid w:val="00C05206"/>
    <w:rsid w:val="00C05A3F"/>
    <w:rsid w:val="00C05D3B"/>
    <w:rsid w:val="00C06867"/>
    <w:rsid w:val="00C07474"/>
    <w:rsid w:val="00C078AC"/>
    <w:rsid w:val="00C114C3"/>
    <w:rsid w:val="00C11BD9"/>
    <w:rsid w:val="00C12D17"/>
    <w:rsid w:val="00C13A53"/>
    <w:rsid w:val="00C14B27"/>
    <w:rsid w:val="00C14EBF"/>
    <w:rsid w:val="00C14EFB"/>
    <w:rsid w:val="00C15208"/>
    <w:rsid w:val="00C16478"/>
    <w:rsid w:val="00C167D3"/>
    <w:rsid w:val="00C16B7B"/>
    <w:rsid w:val="00C17312"/>
    <w:rsid w:val="00C17B60"/>
    <w:rsid w:val="00C20BE5"/>
    <w:rsid w:val="00C21251"/>
    <w:rsid w:val="00C212B3"/>
    <w:rsid w:val="00C21405"/>
    <w:rsid w:val="00C21BDF"/>
    <w:rsid w:val="00C22698"/>
    <w:rsid w:val="00C241B5"/>
    <w:rsid w:val="00C242CE"/>
    <w:rsid w:val="00C25BCF"/>
    <w:rsid w:val="00C25E03"/>
    <w:rsid w:val="00C26145"/>
    <w:rsid w:val="00C2637B"/>
    <w:rsid w:val="00C26A49"/>
    <w:rsid w:val="00C308A6"/>
    <w:rsid w:val="00C308AC"/>
    <w:rsid w:val="00C309B7"/>
    <w:rsid w:val="00C315E6"/>
    <w:rsid w:val="00C31EFB"/>
    <w:rsid w:val="00C3258D"/>
    <w:rsid w:val="00C327A2"/>
    <w:rsid w:val="00C32F7E"/>
    <w:rsid w:val="00C33912"/>
    <w:rsid w:val="00C33B22"/>
    <w:rsid w:val="00C33CF5"/>
    <w:rsid w:val="00C33D33"/>
    <w:rsid w:val="00C34A9C"/>
    <w:rsid w:val="00C34CAD"/>
    <w:rsid w:val="00C351F8"/>
    <w:rsid w:val="00C35A4C"/>
    <w:rsid w:val="00C36554"/>
    <w:rsid w:val="00C36641"/>
    <w:rsid w:val="00C36A8C"/>
    <w:rsid w:val="00C36D40"/>
    <w:rsid w:val="00C36EB1"/>
    <w:rsid w:val="00C37326"/>
    <w:rsid w:val="00C37DF1"/>
    <w:rsid w:val="00C400C9"/>
    <w:rsid w:val="00C4030C"/>
    <w:rsid w:val="00C40744"/>
    <w:rsid w:val="00C407C3"/>
    <w:rsid w:val="00C40912"/>
    <w:rsid w:val="00C409A6"/>
    <w:rsid w:val="00C40AFA"/>
    <w:rsid w:val="00C41701"/>
    <w:rsid w:val="00C41E57"/>
    <w:rsid w:val="00C428DF"/>
    <w:rsid w:val="00C43DB4"/>
    <w:rsid w:val="00C45177"/>
    <w:rsid w:val="00C460A3"/>
    <w:rsid w:val="00C4659F"/>
    <w:rsid w:val="00C46911"/>
    <w:rsid w:val="00C50AC5"/>
    <w:rsid w:val="00C5146D"/>
    <w:rsid w:val="00C51790"/>
    <w:rsid w:val="00C522A4"/>
    <w:rsid w:val="00C53371"/>
    <w:rsid w:val="00C536B4"/>
    <w:rsid w:val="00C54E5F"/>
    <w:rsid w:val="00C54F2A"/>
    <w:rsid w:val="00C5528B"/>
    <w:rsid w:val="00C5569E"/>
    <w:rsid w:val="00C55B2A"/>
    <w:rsid w:val="00C55B8B"/>
    <w:rsid w:val="00C5648C"/>
    <w:rsid w:val="00C5667B"/>
    <w:rsid w:val="00C5729F"/>
    <w:rsid w:val="00C5753D"/>
    <w:rsid w:val="00C575E6"/>
    <w:rsid w:val="00C57B02"/>
    <w:rsid w:val="00C6040C"/>
    <w:rsid w:val="00C62F6D"/>
    <w:rsid w:val="00C63068"/>
    <w:rsid w:val="00C64D82"/>
    <w:rsid w:val="00C65B1C"/>
    <w:rsid w:val="00C65BE6"/>
    <w:rsid w:val="00C65C98"/>
    <w:rsid w:val="00C660CC"/>
    <w:rsid w:val="00C66161"/>
    <w:rsid w:val="00C664EE"/>
    <w:rsid w:val="00C67996"/>
    <w:rsid w:val="00C67B8C"/>
    <w:rsid w:val="00C70335"/>
    <w:rsid w:val="00C70752"/>
    <w:rsid w:val="00C70E65"/>
    <w:rsid w:val="00C71C83"/>
    <w:rsid w:val="00C71E4A"/>
    <w:rsid w:val="00C71E92"/>
    <w:rsid w:val="00C7329D"/>
    <w:rsid w:val="00C735C3"/>
    <w:rsid w:val="00C74D56"/>
    <w:rsid w:val="00C75713"/>
    <w:rsid w:val="00C75B30"/>
    <w:rsid w:val="00C75EC5"/>
    <w:rsid w:val="00C765A8"/>
    <w:rsid w:val="00C77081"/>
    <w:rsid w:val="00C772A7"/>
    <w:rsid w:val="00C773F8"/>
    <w:rsid w:val="00C7747F"/>
    <w:rsid w:val="00C77E06"/>
    <w:rsid w:val="00C80AB5"/>
    <w:rsid w:val="00C80F68"/>
    <w:rsid w:val="00C8142F"/>
    <w:rsid w:val="00C823FB"/>
    <w:rsid w:val="00C8339A"/>
    <w:rsid w:val="00C839E2"/>
    <w:rsid w:val="00C83F14"/>
    <w:rsid w:val="00C8459C"/>
    <w:rsid w:val="00C84E4E"/>
    <w:rsid w:val="00C867A1"/>
    <w:rsid w:val="00C86E69"/>
    <w:rsid w:val="00C90F80"/>
    <w:rsid w:val="00C91808"/>
    <w:rsid w:val="00C92E5D"/>
    <w:rsid w:val="00C92FD0"/>
    <w:rsid w:val="00C931EA"/>
    <w:rsid w:val="00C9326C"/>
    <w:rsid w:val="00C9347B"/>
    <w:rsid w:val="00C93577"/>
    <w:rsid w:val="00C94EFD"/>
    <w:rsid w:val="00C95D1A"/>
    <w:rsid w:val="00C96C88"/>
    <w:rsid w:val="00C96CD9"/>
    <w:rsid w:val="00C972D3"/>
    <w:rsid w:val="00C97403"/>
    <w:rsid w:val="00C97593"/>
    <w:rsid w:val="00C97842"/>
    <w:rsid w:val="00C97BCB"/>
    <w:rsid w:val="00CA071B"/>
    <w:rsid w:val="00CA0E83"/>
    <w:rsid w:val="00CA2DA3"/>
    <w:rsid w:val="00CA39D7"/>
    <w:rsid w:val="00CA409D"/>
    <w:rsid w:val="00CA4B96"/>
    <w:rsid w:val="00CA4DCA"/>
    <w:rsid w:val="00CA535F"/>
    <w:rsid w:val="00CA6861"/>
    <w:rsid w:val="00CA6C94"/>
    <w:rsid w:val="00CA743F"/>
    <w:rsid w:val="00CA75A5"/>
    <w:rsid w:val="00CA79B9"/>
    <w:rsid w:val="00CA7E60"/>
    <w:rsid w:val="00CB0AA5"/>
    <w:rsid w:val="00CB0AA7"/>
    <w:rsid w:val="00CB16BD"/>
    <w:rsid w:val="00CB1D90"/>
    <w:rsid w:val="00CB230D"/>
    <w:rsid w:val="00CB2B13"/>
    <w:rsid w:val="00CB30C7"/>
    <w:rsid w:val="00CB3FF2"/>
    <w:rsid w:val="00CB41E6"/>
    <w:rsid w:val="00CB453B"/>
    <w:rsid w:val="00CB4AE0"/>
    <w:rsid w:val="00CB4DD0"/>
    <w:rsid w:val="00CB4E4E"/>
    <w:rsid w:val="00CB554E"/>
    <w:rsid w:val="00CB59F8"/>
    <w:rsid w:val="00CB67C0"/>
    <w:rsid w:val="00CB67F1"/>
    <w:rsid w:val="00CB79A4"/>
    <w:rsid w:val="00CB7D77"/>
    <w:rsid w:val="00CC09B9"/>
    <w:rsid w:val="00CC15D6"/>
    <w:rsid w:val="00CC1D8F"/>
    <w:rsid w:val="00CC2115"/>
    <w:rsid w:val="00CC23CA"/>
    <w:rsid w:val="00CC2EEB"/>
    <w:rsid w:val="00CC3DA6"/>
    <w:rsid w:val="00CC42B8"/>
    <w:rsid w:val="00CC46BE"/>
    <w:rsid w:val="00CC4950"/>
    <w:rsid w:val="00CC5658"/>
    <w:rsid w:val="00CC5673"/>
    <w:rsid w:val="00CC5DFC"/>
    <w:rsid w:val="00CC73C4"/>
    <w:rsid w:val="00CC783F"/>
    <w:rsid w:val="00CC79AB"/>
    <w:rsid w:val="00CC79DB"/>
    <w:rsid w:val="00CC7DD5"/>
    <w:rsid w:val="00CC7EAD"/>
    <w:rsid w:val="00CD06AA"/>
    <w:rsid w:val="00CD0B07"/>
    <w:rsid w:val="00CD1172"/>
    <w:rsid w:val="00CD12AD"/>
    <w:rsid w:val="00CD1790"/>
    <w:rsid w:val="00CD21B9"/>
    <w:rsid w:val="00CD252D"/>
    <w:rsid w:val="00CD319C"/>
    <w:rsid w:val="00CD33D4"/>
    <w:rsid w:val="00CD3940"/>
    <w:rsid w:val="00CD3B82"/>
    <w:rsid w:val="00CD5B1F"/>
    <w:rsid w:val="00CD5E0B"/>
    <w:rsid w:val="00CD6F5C"/>
    <w:rsid w:val="00CD73C4"/>
    <w:rsid w:val="00CE02A6"/>
    <w:rsid w:val="00CE0387"/>
    <w:rsid w:val="00CE0585"/>
    <w:rsid w:val="00CE1A4E"/>
    <w:rsid w:val="00CE2AA4"/>
    <w:rsid w:val="00CE2C11"/>
    <w:rsid w:val="00CE3614"/>
    <w:rsid w:val="00CE45F2"/>
    <w:rsid w:val="00CE48C7"/>
    <w:rsid w:val="00CE4CDB"/>
    <w:rsid w:val="00CE4E30"/>
    <w:rsid w:val="00CE50B0"/>
    <w:rsid w:val="00CE5654"/>
    <w:rsid w:val="00CE584E"/>
    <w:rsid w:val="00CE5E04"/>
    <w:rsid w:val="00CE68CB"/>
    <w:rsid w:val="00CE6C2E"/>
    <w:rsid w:val="00CE6DA4"/>
    <w:rsid w:val="00CE7B7C"/>
    <w:rsid w:val="00CE7C23"/>
    <w:rsid w:val="00CE7C9F"/>
    <w:rsid w:val="00CF0602"/>
    <w:rsid w:val="00CF0BD0"/>
    <w:rsid w:val="00CF1CC4"/>
    <w:rsid w:val="00CF2375"/>
    <w:rsid w:val="00CF50FC"/>
    <w:rsid w:val="00CF5360"/>
    <w:rsid w:val="00CF5723"/>
    <w:rsid w:val="00CF616B"/>
    <w:rsid w:val="00CF632F"/>
    <w:rsid w:val="00CF718A"/>
    <w:rsid w:val="00CF7944"/>
    <w:rsid w:val="00CF7DA5"/>
    <w:rsid w:val="00D005E4"/>
    <w:rsid w:val="00D00F3C"/>
    <w:rsid w:val="00D019D1"/>
    <w:rsid w:val="00D02404"/>
    <w:rsid w:val="00D0271B"/>
    <w:rsid w:val="00D02F7A"/>
    <w:rsid w:val="00D03FE4"/>
    <w:rsid w:val="00D04009"/>
    <w:rsid w:val="00D05625"/>
    <w:rsid w:val="00D0562F"/>
    <w:rsid w:val="00D056D1"/>
    <w:rsid w:val="00D05CBB"/>
    <w:rsid w:val="00D05CC9"/>
    <w:rsid w:val="00D05EE0"/>
    <w:rsid w:val="00D05FD0"/>
    <w:rsid w:val="00D06C2E"/>
    <w:rsid w:val="00D072C4"/>
    <w:rsid w:val="00D073DD"/>
    <w:rsid w:val="00D076FB"/>
    <w:rsid w:val="00D07B61"/>
    <w:rsid w:val="00D11AB0"/>
    <w:rsid w:val="00D12636"/>
    <w:rsid w:val="00D136DC"/>
    <w:rsid w:val="00D13FBD"/>
    <w:rsid w:val="00D140C0"/>
    <w:rsid w:val="00D1411F"/>
    <w:rsid w:val="00D14BE0"/>
    <w:rsid w:val="00D1587B"/>
    <w:rsid w:val="00D15C23"/>
    <w:rsid w:val="00D1614B"/>
    <w:rsid w:val="00D16952"/>
    <w:rsid w:val="00D16C87"/>
    <w:rsid w:val="00D16D8E"/>
    <w:rsid w:val="00D173F6"/>
    <w:rsid w:val="00D174A9"/>
    <w:rsid w:val="00D17986"/>
    <w:rsid w:val="00D17C48"/>
    <w:rsid w:val="00D17DA9"/>
    <w:rsid w:val="00D17E91"/>
    <w:rsid w:val="00D204B8"/>
    <w:rsid w:val="00D20684"/>
    <w:rsid w:val="00D21484"/>
    <w:rsid w:val="00D2209C"/>
    <w:rsid w:val="00D23003"/>
    <w:rsid w:val="00D237A3"/>
    <w:rsid w:val="00D239C4"/>
    <w:rsid w:val="00D23C15"/>
    <w:rsid w:val="00D24697"/>
    <w:rsid w:val="00D24D08"/>
    <w:rsid w:val="00D25F9C"/>
    <w:rsid w:val="00D261AC"/>
    <w:rsid w:val="00D262B0"/>
    <w:rsid w:val="00D26334"/>
    <w:rsid w:val="00D264CD"/>
    <w:rsid w:val="00D266D0"/>
    <w:rsid w:val="00D2683B"/>
    <w:rsid w:val="00D26F1B"/>
    <w:rsid w:val="00D278B2"/>
    <w:rsid w:val="00D27E17"/>
    <w:rsid w:val="00D3069A"/>
    <w:rsid w:val="00D30707"/>
    <w:rsid w:val="00D309C1"/>
    <w:rsid w:val="00D30A7B"/>
    <w:rsid w:val="00D30C64"/>
    <w:rsid w:val="00D310F0"/>
    <w:rsid w:val="00D314AF"/>
    <w:rsid w:val="00D32C02"/>
    <w:rsid w:val="00D33C30"/>
    <w:rsid w:val="00D33F91"/>
    <w:rsid w:val="00D35A3E"/>
    <w:rsid w:val="00D37F5C"/>
    <w:rsid w:val="00D4098E"/>
    <w:rsid w:val="00D41891"/>
    <w:rsid w:val="00D422C1"/>
    <w:rsid w:val="00D4274F"/>
    <w:rsid w:val="00D429AB"/>
    <w:rsid w:val="00D42D35"/>
    <w:rsid w:val="00D42F71"/>
    <w:rsid w:val="00D43A95"/>
    <w:rsid w:val="00D44159"/>
    <w:rsid w:val="00D44C0F"/>
    <w:rsid w:val="00D44E71"/>
    <w:rsid w:val="00D45905"/>
    <w:rsid w:val="00D461BF"/>
    <w:rsid w:val="00D47A35"/>
    <w:rsid w:val="00D47A5F"/>
    <w:rsid w:val="00D47D2E"/>
    <w:rsid w:val="00D50667"/>
    <w:rsid w:val="00D5067D"/>
    <w:rsid w:val="00D512E6"/>
    <w:rsid w:val="00D5156C"/>
    <w:rsid w:val="00D51A61"/>
    <w:rsid w:val="00D529B0"/>
    <w:rsid w:val="00D53C5D"/>
    <w:rsid w:val="00D540B0"/>
    <w:rsid w:val="00D546EF"/>
    <w:rsid w:val="00D55032"/>
    <w:rsid w:val="00D55152"/>
    <w:rsid w:val="00D5533A"/>
    <w:rsid w:val="00D55E7D"/>
    <w:rsid w:val="00D5614A"/>
    <w:rsid w:val="00D56A04"/>
    <w:rsid w:val="00D5766E"/>
    <w:rsid w:val="00D57B2C"/>
    <w:rsid w:val="00D6042A"/>
    <w:rsid w:val="00D60B33"/>
    <w:rsid w:val="00D610F9"/>
    <w:rsid w:val="00D6136F"/>
    <w:rsid w:val="00D61A74"/>
    <w:rsid w:val="00D61E35"/>
    <w:rsid w:val="00D620AB"/>
    <w:rsid w:val="00D6214C"/>
    <w:rsid w:val="00D62227"/>
    <w:rsid w:val="00D627E5"/>
    <w:rsid w:val="00D62BE7"/>
    <w:rsid w:val="00D62FD7"/>
    <w:rsid w:val="00D630A5"/>
    <w:rsid w:val="00D63808"/>
    <w:rsid w:val="00D6412D"/>
    <w:rsid w:val="00D65745"/>
    <w:rsid w:val="00D665EA"/>
    <w:rsid w:val="00D67400"/>
    <w:rsid w:val="00D67825"/>
    <w:rsid w:val="00D67A95"/>
    <w:rsid w:val="00D703B5"/>
    <w:rsid w:val="00D70DC4"/>
    <w:rsid w:val="00D723F7"/>
    <w:rsid w:val="00D72442"/>
    <w:rsid w:val="00D72FF6"/>
    <w:rsid w:val="00D7325F"/>
    <w:rsid w:val="00D73335"/>
    <w:rsid w:val="00D73A9D"/>
    <w:rsid w:val="00D74305"/>
    <w:rsid w:val="00D7527D"/>
    <w:rsid w:val="00D75AC9"/>
    <w:rsid w:val="00D76343"/>
    <w:rsid w:val="00D76550"/>
    <w:rsid w:val="00D76805"/>
    <w:rsid w:val="00D76838"/>
    <w:rsid w:val="00D76D5F"/>
    <w:rsid w:val="00D77FFC"/>
    <w:rsid w:val="00D80E0B"/>
    <w:rsid w:val="00D81469"/>
    <w:rsid w:val="00D81F07"/>
    <w:rsid w:val="00D82487"/>
    <w:rsid w:val="00D82E92"/>
    <w:rsid w:val="00D8317E"/>
    <w:rsid w:val="00D832C2"/>
    <w:rsid w:val="00D847D4"/>
    <w:rsid w:val="00D847F5"/>
    <w:rsid w:val="00D8490C"/>
    <w:rsid w:val="00D84A21"/>
    <w:rsid w:val="00D8522E"/>
    <w:rsid w:val="00D853A6"/>
    <w:rsid w:val="00D85CA1"/>
    <w:rsid w:val="00D867DA"/>
    <w:rsid w:val="00D86F88"/>
    <w:rsid w:val="00D903AE"/>
    <w:rsid w:val="00D904EC"/>
    <w:rsid w:val="00D91350"/>
    <w:rsid w:val="00D9161C"/>
    <w:rsid w:val="00D91A56"/>
    <w:rsid w:val="00D92141"/>
    <w:rsid w:val="00D93703"/>
    <w:rsid w:val="00D93A94"/>
    <w:rsid w:val="00D945C4"/>
    <w:rsid w:val="00D949B9"/>
    <w:rsid w:val="00D94D01"/>
    <w:rsid w:val="00D94E08"/>
    <w:rsid w:val="00D95C08"/>
    <w:rsid w:val="00DA08A3"/>
    <w:rsid w:val="00DA1AC6"/>
    <w:rsid w:val="00DA1F1F"/>
    <w:rsid w:val="00DA270E"/>
    <w:rsid w:val="00DA2FA9"/>
    <w:rsid w:val="00DA3735"/>
    <w:rsid w:val="00DA3FE6"/>
    <w:rsid w:val="00DA43A9"/>
    <w:rsid w:val="00DA45E4"/>
    <w:rsid w:val="00DA48A5"/>
    <w:rsid w:val="00DA59C3"/>
    <w:rsid w:val="00DA65D4"/>
    <w:rsid w:val="00DA6C26"/>
    <w:rsid w:val="00DA70CD"/>
    <w:rsid w:val="00DA7124"/>
    <w:rsid w:val="00DA7145"/>
    <w:rsid w:val="00DB0558"/>
    <w:rsid w:val="00DB0C3B"/>
    <w:rsid w:val="00DB20CB"/>
    <w:rsid w:val="00DB212F"/>
    <w:rsid w:val="00DB228D"/>
    <w:rsid w:val="00DB2CC1"/>
    <w:rsid w:val="00DB45B2"/>
    <w:rsid w:val="00DB48EA"/>
    <w:rsid w:val="00DB4CD0"/>
    <w:rsid w:val="00DB4D4B"/>
    <w:rsid w:val="00DB5AF1"/>
    <w:rsid w:val="00DB6C0A"/>
    <w:rsid w:val="00DB70CA"/>
    <w:rsid w:val="00DB70D2"/>
    <w:rsid w:val="00DB7F16"/>
    <w:rsid w:val="00DB7FCA"/>
    <w:rsid w:val="00DC095C"/>
    <w:rsid w:val="00DC0FAB"/>
    <w:rsid w:val="00DC177C"/>
    <w:rsid w:val="00DC1CCC"/>
    <w:rsid w:val="00DC2480"/>
    <w:rsid w:val="00DC29BB"/>
    <w:rsid w:val="00DC2ACA"/>
    <w:rsid w:val="00DC2E52"/>
    <w:rsid w:val="00DC2F4D"/>
    <w:rsid w:val="00DC305E"/>
    <w:rsid w:val="00DC3221"/>
    <w:rsid w:val="00DC3238"/>
    <w:rsid w:val="00DC3674"/>
    <w:rsid w:val="00DC3C64"/>
    <w:rsid w:val="00DC3F9A"/>
    <w:rsid w:val="00DC4760"/>
    <w:rsid w:val="00DC4883"/>
    <w:rsid w:val="00DC58BF"/>
    <w:rsid w:val="00DC6ABA"/>
    <w:rsid w:val="00DC7C1E"/>
    <w:rsid w:val="00DD0404"/>
    <w:rsid w:val="00DD3CB3"/>
    <w:rsid w:val="00DD4514"/>
    <w:rsid w:val="00DD688B"/>
    <w:rsid w:val="00DD689D"/>
    <w:rsid w:val="00DD77F1"/>
    <w:rsid w:val="00DE0058"/>
    <w:rsid w:val="00DE017A"/>
    <w:rsid w:val="00DE0FCF"/>
    <w:rsid w:val="00DE18AA"/>
    <w:rsid w:val="00DE198E"/>
    <w:rsid w:val="00DE2DAE"/>
    <w:rsid w:val="00DE3623"/>
    <w:rsid w:val="00DE4471"/>
    <w:rsid w:val="00DE49CC"/>
    <w:rsid w:val="00DE4AEF"/>
    <w:rsid w:val="00DE4D60"/>
    <w:rsid w:val="00DE4E61"/>
    <w:rsid w:val="00DE585E"/>
    <w:rsid w:val="00DE5CDD"/>
    <w:rsid w:val="00DE647D"/>
    <w:rsid w:val="00DE6759"/>
    <w:rsid w:val="00DE67C6"/>
    <w:rsid w:val="00DE6CE3"/>
    <w:rsid w:val="00DE6E34"/>
    <w:rsid w:val="00DE6E77"/>
    <w:rsid w:val="00DE701B"/>
    <w:rsid w:val="00DE7532"/>
    <w:rsid w:val="00DE7620"/>
    <w:rsid w:val="00DE7A20"/>
    <w:rsid w:val="00DE7E9F"/>
    <w:rsid w:val="00DF2494"/>
    <w:rsid w:val="00DF3011"/>
    <w:rsid w:val="00DF33AF"/>
    <w:rsid w:val="00DF3A6D"/>
    <w:rsid w:val="00DF3B83"/>
    <w:rsid w:val="00DF4F6B"/>
    <w:rsid w:val="00DF5029"/>
    <w:rsid w:val="00DF53B8"/>
    <w:rsid w:val="00DF5B8F"/>
    <w:rsid w:val="00DF6409"/>
    <w:rsid w:val="00DF695B"/>
    <w:rsid w:val="00DF6F83"/>
    <w:rsid w:val="00E0059F"/>
    <w:rsid w:val="00E0201F"/>
    <w:rsid w:val="00E02197"/>
    <w:rsid w:val="00E02872"/>
    <w:rsid w:val="00E03152"/>
    <w:rsid w:val="00E0330A"/>
    <w:rsid w:val="00E03370"/>
    <w:rsid w:val="00E03B20"/>
    <w:rsid w:val="00E0491A"/>
    <w:rsid w:val="00E04FBB"/>
    <w:rsid w:val="00E05640"/>
    <w:rsid w:val="00E06219"/>
    <w:rsid w:val="00E06B35"/>
    <w:rsid w:val="00E06D19"/>
    <w:rsid w:val="00E07DEA"/>
    <w:rsid w:val="00E1028F"/>
    <w:rsid w:val="00E10415"/>
    <w:rsid w:val="00E10626"/>
    <w:rsid w:val="00E10C5C"/>
    <w:rsid w:val="00E11296"/>
    <w:rsid w:val="00E11470"/>
    <w:rsid w:val="00E11F84"/>
    <w:rsid w:val="00E12621"/>
    <w:rsid w:val="00E13549"/>
    <w:rsid w:val="00E13775"/>
    <w:rsid w:val="00E13CF6"/>
    <w:rsid w:val="00E13FB9"/>
    <w:rsid w:val="00E1464A"/>
    <w:rsid w:val="00E14847"/>
    <w:rsid w:val="00E14DA7"/>
    <w:rsid w:val="00E15373"/>
    <w:rsid w:val="00E15A04"/>
    <w:rsid w:val="00E15B13"/>
    <w:rsid w:val="00E16456"/>
    <w:rsid w:val="00E1752A"/>
    <w:rsid w:val="00E17C4E"/>
    <w:rsid w:val="00E20D73"/>
    <w:rsid w:val="00E21487"/>
    <w:rsid w:val="00E2150E"/>
    <w:rsid w:val="00E22180"/>
    <w:rsid w:val="00E2240E"/>
    <w:rsid w:val="00E2292A"/>
    <w:rsid w:val="00E2294D"/>
    <w:rsid w:val="00E23242"/>
    <w:rsid w:val="00E23B60"/>
    <w:rsid w:val="00E30BED"/>
    <w:rsid w:val="00E31902"/>
    <w:rsid w:val="00E340D8"/>
    <w:rsid w:val="00E34336"/>
    <w:rsid w:val="00E3438B"/>
    <w:rsid w:val="00E3544A"/>
    <w:rsid w:val="00E35A4C"/>
    <w:rsid w:val="00E362FC"/>
    <w:rsid w:val="00E3663C"/>
    <w:rsid w:val="00E368B1"/>
    <w:rsid w:val="00E3746C"/>
    <w:rsid w:val="00E37C81"/>
    <w:rsid w:val="00E37DA1"/>
    <w:rsid w:val="00E4003E"/>
    <w:rsid w:val="00E41E78"/>
    <w:rsid w:val="00E427F3"/>
    <w:rsid w:val="00E431FE"/>
    <w:rsid w:val="00E44034"/>
    <w:rsid w:val="00E45A57"/>
    <w:rsid w:val="00E45CE7"/>
    <w:rsid w:val="00E46582"/>
    <w:rsid w:val="00E4699C"/>
    <w:rsid w:val="00E47443"/>
    <w:rsid w:val="00E4787D"/>
    <w:rsid w:val="00E47945"/>
    <w:rsid w:val="00E47BA6"/>
    <w:rsid w:val="00E47C62"/>
    <w:rsid w:val="00E51C7B"/>
    <w:rsid w:val="00E528E3"/>
    <w:rsid w:val="00E5363B"/>
    <w:rsid w:val="00E53E0D"/>
    <w:rsid w:val="00E53EC8"/>
    <w:rsid w:val="00E562EC"/>
    <w:rsid w:val="00E56418"/>
    <w:rsid w:val="00E56486"/>
    <w:rsid w:val="00E5674B"/>
    <w:rsid w:val="00E56D5E"/>
    <w:rsid w:val="00E56DB0"/>
    <w:rsid w:val="00E571A2"/>
    <w:rsid w:val="00E57B40"/>
    <w:rsid w:val="00E6002D"/>
    <w:rsid w:val="00E606DE"/>
    <w:rsid w:val="00E609A2"/>
    <w:rsid w:val="00E61DFD"/>
    <w:rsid w:val="00E62216"/>
    <w:rsid w:val="00E634AF"/>
    <w:rsid w:val="00E63535"/>
    <w:rsid w:val="00E63681"/>
    <w:rsid w:val="00E6372B"/>
    <w:rsid w:val="00E64599"/>
    <w:rsid w:val="00E6497A"/>
    <w:rsid w:val="00E653C7"/>
    <w:rsid w:val="00E65E95"/>
    <w:rsid w:val="00E676A5"/>
    <w:rsid w:val="00E67CC5"/>
    <w:rsid w:val="00E7021E"/>
    <w:rsid w:val="00E70466"/>
    <w:rsid w:val="00E70F19"/>
    <w:rsid w:val="00E7213C"/>
    <w:rsid w:val="00E7221E"/>
    <w:rsid w:val="00E72625"/>
    <w:rsid w:val="00E72AA2"/>
    <w:rsid w:val="00E7317D"/>
    <w:rsid w:val="00E732AA"/>
    <w:rsid w:val="00E73715"/>
    <w:rsid w:val="00E73B80"/>
    <w:rsid w:val="00E74FCD"/>
    <w:rsid w:val="00E751F7"/>
    <w:rsid w:val="00E75FC8"/>
    <w:rsid w:val="00E76679"/>
    <w:rsid w:val="00E76CAF"/>
    <w:rsid w:val="00E805D0"/>
    <w:rsid w:val="00E81AFB"/>
    <w:rsid w:val="00E8206F"/>
    <w:rsid w:val="00E8215D"/>
    <w:rsid w:val="00E82207"/>
    <w:rsid w:val="00E827EB"/>
    <w:rsid w:val="00E8290F"/>
    <w:rsid w:val="00E840BC"/>
    <w:rsid w:val="00E840F1"/>
    <w:rsid w:val="00E84169"/>
    <w:rsid w:val="00E85029"/>
    <w:rsid w:val="00E85162"/>
    <w:rsid w:val="00E86A55"/>
    <w:rsid w:val="00E902F2"/>
    <w:rsid w:val="00E90FAD"/>
    <w:rsid w:val="00E9212A"/>
    <w:rsid w:val="00E921CA"/>
    <w:rsid w:val="00E93F80"/>
    <w:rsid w:val="00E94251"/>
    <w:rsid w:val="00E9484E"/>
    <w:rsid w:val="00E95581"/>
    <w:rsid w:val="00E957E6"/>
    <w:rsid w:val="00E95DFA"/>
    <w:rsid w:val="00E96297"/>
    <w:rsid w:val="00E9725E"/>
    <w:rsid w:val="00E973FA"/>
    <w:rsid w:val="00E976AB"/>
    <w:rsid w:val="00EA0097"/>
    <w:rsid w:val="00EA01AB"/>
    <w:rsid w:val="00EA04E4"/>
    <w:rsid w:val="00EA0D52"/>
    <w:rsid w:val="00EA137B"/>
    <w:rsid w:val="00EA1D10"/>
    <w:rsid w:val="00EA25A3"/>
    <w:rsid w:val="00EA3988"/>
    <w:rsid w:val="00EA3E8E"/>
    <w:rsid w:val="00EA4EA7"/>
    <w:rsid w:val="00EA57CA"/>
    <w:rsid w:val="00EA73D3"/>
    <w:rsid w:val="00EA7CDE"/>
    <w:rsid w:val="00EA7F96"/>
    <w:rsid w:val="00EB0B23"/>
    <w:rsid w:val="00EB0CFC"/>
    <w:rsid w:val="00EB0DD6"/>
    <w:rsid w:val="00EB26E4"/>
    <w:rsid w:val="00EB3AFA"/>
    <w:rsid w:val="00EB4D21"/>
    <w:rsid w:val="00EB54D6"/>
    <w:rsid w:val="00EB5712"/>
    <w:rsid w:val="00EB5789"/>
    <w:rsid w:val="00EB5FDC"/>
    <w:rsid w:val="00EB65E9"/>
    <w:rsid w:val="00EB671E"/>
    <w:rsid w:val="00EB6F2C"/>
    <w:rsid w:val="00EB714D"/>
    <w:rsid w:val="00EB77A4"/>
    <w:rsid w:val="00EB7A77"/>
    <w:rsid w:val="00EC0796"/>
    <w:rsid w:val="00EC1CDC"/>
    <w:rsid w:val="00EC20F4"/>
    <w:rsid w:val="00EC239C"/>
    <w:rsid w:val="00EC38AF"/>
    <w:rsid w:val="00EC3F04"/>
    <w:rsid w:val="00EC4D67"/>
    <w:rsid w:val="00EC527C"/>
    <w:rsid w:val="00EC5730"/>
    <w:rsid w:val="00EC5973"/>
    <w:rsid w:val="00EC5ECC"/>
    <w:rsid w:val="00EC69E5"/>
    <w:rsid w:val="00EC6A64"/>
    <w:rsid w:val="00EC6C15"/>
    <w:rsid w:val="00EC6D04"/>
    <w:rsid w:val="00EC7629"/>
    <w:rsid w:val="00EC766F"/>
    <w:rsid w:val="00EC7B44"/>
    <w:rsid w:val="00EC7CB3"/>
    <w:rsid w:val="00ED066A"/>
    <w:rsid w:val="00ED12BB"/>
    <w:rsid w:val="00ED182F"/>
    <w:rsid w:val="00ED1995"/>
    <w:rsid w:val="00ED1B91"/>
    <w:rsid w:val="00ED1C6C"/>
    <w:rsid w:val="00ED3FB8"/>
    <w:rsid w:val="00ED43BA"/>
    <w:rsid w:val="00ED4A71"/>
    <w:rsid w:val="00ED5537"/>
    <w:rsid w:val="00ED593D"/>
    <w:rsid w:val="00ED6479"/>
    <w:rsid w:val="00ED6626"/>
    <w:rsid w:val="00ED6744"/>
    <w:rsid w:val="00ED7AAC"/>
    <w:rsid w:val="00ED7D11"/>
    <w:rsid w:val="00EE1045"/>
    <w:rsid w:val="00EE16CC"/>
    <w:rsid w:val="00EE1D4A"/>
    <w:rsid w:val="00EE1F3F"/>
    <w:rsid w:val="00EE23BE"/>
    <w:rsid w:val="00EE2943"/>
    <w:rsid w:val="00EE370C"/>
    <w:rsid w:val="00EE56AF"/>
    <w:rsid w:val="00EE56C1"/>
    <w:rsid w:val="00EE5A02"/>
    <w:rsid w:val="00EE5BBC"/>
    <w:rsid w:val="00EE6A30"/>
    <w:rsid w:val="00EE6A80"/>
    <w:rsid w:val="00EE6AF4"/>
    <w:rsid w:val="00EF0F14"/>
    <w:rsid w:val="00EF1293"/>
    <w:rsid w:val="00EF2363"/>
    <w:rsid w:val="00EF2E75"/>
    <w:rsid w:val="00EF3726"/>
    <w:rsid w:val="00EF3B87"/>
    <w:rsid w:val="00EF461F"/>
    <w:rsid w:val="00EF4936"/>
    <w:rsid w:val="00EF4D53"/>
    <w:rsid w:val="00EF5766"/>
    <w:rsid w:val="00EF59C4"/>
    <w:rsid w:val="00EF6023"/>
    <w:rsid w:val="00EF6ADF"/>
    <w:rsid w:val="00EF7E1D"/>
    <w:rsid w:val="00F0099C"/>
    <w:rsid w:val="00F00ACD"/>
    <w:rsid w:val="00F01497"/>
    <w:rsid w:val="00F04AD6"/>
    <w:rsid w:val="00F04EF1"/>
    <w:rsid w:val="00F04F53"/>
    <w:rsid w:val="00F10788"/>
    <w:rsid w:val="00F1158D"/>
    <w:rsid w:val="00F12D65"/>
    <w:rsid w:val="00F13565"/>
    <w:rsid w:val="00F13F09"/>
    <w:rsid w:val="00F151CD"/>
    <w:rsid w:val="00F1536C"/>
    <w:rsid w:val="00F156D4"/>
    <w:rsid w:val="00F15B55"/>
    <w:rsid w:val="00F161A2"/>
    <w:rsid w:val="00F169EE"/>
    <w:rsid w:val="00F16B68"/>
    <w:rsid w:val="00F203FC"/>
    <w:rsid w:val="00F20978"/>
    <w:rsid w:val="00F20BC6"/>
    <w:rsid w:val="00F21A34"/>
    <w:rsid w:val="00F22441"/>
    <w:rsid w:val="00F22587"/>
    <w:rsid w:val="00F2303C"/>
    <w:rsid w:val="00F23A6E"/>
    <w:rsid w:val="00F23C9B"/>
    <w:rsid w:val="00F23EC9"/>
    <w:rsid w:val="00F24272"/>
    <w:rsid w:val="00F247D6"/>
    <w:rsid w:val="00F257BF"/>
    <w:rsid w:val="00F26660"/>
    <w:rsid w:val="00F26EFC"/>
    <w:rsid w:val="00F27557"/>
    <w:rsid w:val="00F30983"/>
    <w:rsid w:val="00F31186"/>
    <w:rsid w:val="00F31BAE"/>
    <w:rsid w:val="00F31FD2"/>
    <w:rsid w:val="00F3249E"/>
    <w:rsid w:val="00F32CF7"/>
    <w:rsid w:val="00F341BB"/>
    <w:rsid w:val="00F342F9"/>
    <w:rsid w:val="00F34584"/>
    <w:rsid w:val="00F34CC7"/>
    <w:rsid w:val="00F35064"/>
    <w:rsid w:val="00F3619D"/>
    <w:rsid w:val="00F36621"/>
    <w:rsid w:val="00F36FF3"/>
    <w:rsid w:val="00F371AB"/>
    <w:rsid w:val="00F378DD"/>
    <w:rsid w:val="00F40812"/>
    <w:rsid w:val="00F40978"/>
    <w:rsid w:val="00F412F7"/>
    <w:rsid w:val="00F41752"/>
    <w:rsid w:val="00F4193B"/>
    <w:rsid w:val="00F41CA6"/>
    <w:rsid w:val="00F41EDA"/>
    <w:rsid w:val="00F42623"/>
    <w:rsid w:val="00F43BB4"/>
    <w:rsid w:val="00F43ED7"/>
    <w:rsid w:val="00F45BA8"/>
    <w:rsid w:val="00F45C70"/>
    <w:rsid w:val="00F45CC4"/>
    <w:rsid w:val="00F51882"/>
    <w:rsid w:val="00F51972"/>
    <w:rsid w:val="00F53190"/>
    <w:rsid w:val="00F53661"/>
    <w:rsid w:val="00F53A7D"/>
    <w:rsid w:val="00F53BA4"/>
    <w:rsid w:val="00F53C1A"/>
    <w:rsid w:val="00F54089"/>
    <w:rsid w:val="00F54B46"/>
    <w:rsid w:val="00F5768D"/>
    <w:rsid w:val="00F60106"/>
    <w:rsid w:val="00F62BB9"/>
    <w:rsid w:val="00F62C07"/>
    <w:rsid w:val="00F62D62"/>
    <w:rsid w:val="00F6397F"/>
    <w:rsid w:val="00F63B55"/>
    <w:rsid w:val="00F63E3E"/>
    <w:rsid w:val="00F63ED9"/>
    <w:rsid w:val="00F64E1C"/>
    <w:rsid w:val="00F65440"/>
    <w:rsid w:val="00F65B89"/>
    <w:rsid w:val="00F6654A"/>
    <w:rsid w:val="00F66A74"/>
    <w:rsid w:val="00F66C82"/>
    <w:rsid w:val="00F66DFD"/>
    <w:rsid w:val="00F676C1"/>
    <w:rsid w:val="00F67E3E"/>
    <w:rsid w:val="00F70867"/>
    <w:rsid w:val="00F71813"/>
    <w:rsid w:val="00F72FBB"/>
    <w:rsid w:val="00F7392B"/>
    <w:rsid w:val="00F73E2A"/>
    <w:rsid w:val="00F747DE"/>
    <w:rsid w:val="00F756E5"/>
    <w:rsid w:val="00F7731F"/>
    <w:rsid w:val="00F77358"/>
    <w:rsid w:val="00F77703"/>
    <w:rsid w:val="00F801A0"/>
    <w:rsid w:val="00F803A5"/>
    <w:rsid w:val="00F80A8F"/>
    <w:rsid w:val="00F80BD3"/>
    <w:rsid w:val="00F81B05"/>
    <w:rsid w:val="00F81E72"/>
    <w:rsid w:val="00F81EDA"/>
    <w:rsid w:val="00F81F03"/>
    <w:rsid w:val="00F82387"/>
    <w:rsid w:val="00F8251E"/>
    <w:rsid w:val="00F829EF"/>
    <w:rsid w:val="00F82AC3"/>
    <w:rsid w:val="00F82CEB"/>
    <w:rsid w:val="00F82D09"/>
    <w:rsid w:val="00F82D8F"/>
    <w:rsid w:val="00F8305E"/>
    <w:rsid w:val="00F832DC"/>
    <w:rsid w:val="00F84798"/>
    <w:rsid w:val="00F84A01"/>
    <w:rsid w:val="00F84B58"/>
    <w:rsid w:val="00F84C7B"/>
    <w:rsid w:val="00F84F3F"/>
    <w:rsid w:val="00F85150"/>
    <w:rsid w:val="00F85CF3"/>
    <w:rsid w:val="00F85D2A"/>
    <w:rsid w:val="00F85FE0"/>
    <w:rsid w:val="00F86E53"/>
    <w:rsid w:val="00F87457"/>
    <w:rsid w:val="00F87E16"/>
    <w:rsid w:val="00F87E99"/>
    <w:rsid w:val="00F9021F"/>
    <w:rsid w:val="00F90AE8"/>
    <w:rsid w:val="00F911AB"/>
    <w:rsid w:val="00F91E6C"/>
    <w:rsid w:val="00F925DC"/>
    <w:rsid w:val="00F92747"/>
    <w:rsid w:val="00F9337C"/>
    <w:rsid w:val="00F95EE3"/>
    <w:rsid w:val="00F9726A"/>
    <w:rsid w:val="00F97F69"/>
    <w:rsid w:val="00FA01D4"/>
    <w:rsid w:val="00FA054A"/>
    <w:rsid w:val="00FA1197"/>
    <w:rsid w:val="00FA1EA4"/>
    <w:rsid w:val="00FA2701"/>
    <w:rsid w:val="00FA3484"/>
    <w:rsid w:val="00FA401E"/>
    <w:rsid w:val="00FA422F"/>
    <w:rsid w:val="00FA42DA"/>
    <w:rsid w:val="00FA432E"/>
    <w:rsid w:val="00FA4A36"/>
    <w:rsid w:val="00FA4F38"/>
    <w:rsid w:val="00FA50AB"/>
    <w:rsid w:val="00FA5506"/>
    <w:rsid w:val="00FA58A1"/>
    <w:rsid w:val="00FA5B45"/>
    <w:rsid w:val="00FA5C6B"/>
    <w:rsid w:val="00FA5D40"/>
    <w:rsid w:val="00FA6626"/>
    <w:rsid w:val="00FA6660"/>
    <w:rsid w:val="00FA6BBB"/>
    <w:rsid w:val="00FA6CA5"/>
    <w:rsid w:val="00FA6D36"/>
    <w:rsid w:val="00FA70DC"/>
    <w:rsid w:val="00FA745F"/>
    <w:rsid w:val="00FA7BBB"/>
    <w:rsid w:val="00FB0072"/>
    <w:rsid w:val="00FB10D1"/>
    <w:rsid w:val="00FB1703"/>
    <w:rsid w:val="00FB1FA7"/>
    <w:rsid w:val="00FB20DB"/>
    <w:rsid w:val="00FB2197"/>
    <w:rsid w:val="00FB267E"/>
    <w:rsid w:val="00FB27B7"/>
    <w:rsid w:val="00FB28BB"/>
    <w:rsid w:val="00FB2E7F"/>
    <w:rsid w:val="00FB3A9E"/>
    <w:rsid w:val="00FB3E63"/>
    <w:rsid w:val="00FB5528"/>
    <w:rsid w:val="00FB5577"/>
    <w:rsid w:val="00FB688C"/>
    <w:rsid w:val="00FB6B68"/>
    <w:rsid w:val="00FB739F"/>
    <w:rsid w:val="00FB78EB"/>
    <w:rsid w:val="00FC06B7"/>
    <w:rsid w:val="00FC0CD1"/>
    <w:rsid w:val="00FC1615"/>
    <w:rsid w:val="00FC1D38"/>
    <w:rsid w:val="00FC2639"/>
    <w:rsid w:val="00FC3452"/>
    <w:rsid w:val="00FC3729"/>
    <w:rsid w:val="00FC38B9"/>
    <w:rsid w:val="00FC3EF0"/>
    <w:rsid w:val="00FC3FFF"/>
    <w:rsid w:val="00FC4535"/>
    <w:rsid w:val="00FC4ADE"/>
    <w:rsid w:val="00FC530B"/>
    <w:rsid w:val="00FC5820"/>
    <w:rsid w:val="00FC5895"/>
    <w:rsid w:val="00FC59E5"/>
    <w:rsid w:val="00FC6A51"/>
    <w:rsid w:val="00FC6C44"/>
    <w:rsid w:val="00FD02DF"/>
    <w:rsid w:val="00FD0930"/>
    <w:rsid w:val="00FD0B7E"/>
    <w:rsid w:val="00FD0C2B"/>
    <w:rsid w:val="00FD11A2"/>
    <w:rsid w:val="00FD166F"/>
    <w:rsid w:val="00FD1875"/>
    <w:rsid w:val="00FD1879"/>
    <w:rsid w:val="00FD1FCD"/>
    <w:rsid w:val="00FD359D"/>
    <w:rsid w:val="00FD3C62"/>
    <w:rsid w:val="00FD44A7"/>
    <w:rsid w:val="00FD485F"/>
    <w:rsid w:val="00FD4948"/>
    <w:rsid w:val="00FD49E2"/>
    <w:rsid w:val="00FD525E"/>
    <w:rsid w:val="00FD5EC6"/>
    <w:rsid w:val="00FD7085"/>
    <w:rsid w:val="00FD70F4"/>
    <w:rsid w:val="00FD729B"/>
    <w:rsid w:val="00FD766C"/>
    <w:rsid w:val="00FD7693"/>
    <w:rsid w:val="00FE0067"/>
    <w:rsid w:val="00FE05F1"/>
    <w:rsid w:val="00FE0719"/>
    <w:rsid w:val="00FE0FE5"/>
    <w:rsid w:val="00FE1028"/>
    <w:rsid w:val="00FE131E"/>
    <w:rsid w:val="00FE139F"/>
    <w:rsid w:val="00FE153F"/>
    <w:rsid w:val="00FE1ACC"/>
    <w:rsid w:val="00FE1AD4"/>
    <w:rsid w:val="00FE2263"/>
    <w:rsid w:val="00FE2A81"/>
    <w:rsid w:val="00FE2BDE"/>
    <w:rsid w:val="00FE3261"/>
    <w:rsid w:val="00FE3341"/>
    <w:rsid w:val="00FE38E4"/>
    <w:rsid w:val="00FE511F"/>
    <w:rsid w:val="00FE5250"/>
    <w:rsid w:val="00FE56C1"/>
    <w:rsid w:val="00FE5933"/>
    <w:rsid w:val="00FE6D2E"/>
    <w:rsid w:val="00FE739B"/>
    <w:rsid w:val="00FF0708"/>
    <w:rsid w:val="00FF0BF9"/>
    <w:rsid w:val="00FF12D7"/>
    <w:rsid w:val="00FF157F"/>
    <w:rsid w:val="00FF15C8"/>
    <w:rsid w:val="00FF1786"/>
    <w:rsid w:val="00FF2E1F"/>
    <w:rsid w:val="00FF3581"/>
    <w:rsid w:val="00FF3B43"/>
    <w:rsid w:val="00FF4732"/>
    <w:rsid w:val="00FF4D34"/>
    <w:rsid w:val="00FF5063"/>
    <w:rsid w:val="00FF641D"/>
    <w:rsid w:val="00FF6A95"/>
    <w:rsid w:val="00FF739F"/>
    <w:rsid w:val="00FF7F94"/>
    <w:rsid w:val="010CAC20"/>
    <w:rsid w:val="01158A33"/>
    <w:rsid w:val="011ABF6E"/>
    <w:rsid w:val="0126FA20"/>
    <w:rsid w:val="01452609"/>
    <w:rsid w:val="015973CB"/>
    <w:rsid w:val="01633E15"/>
    <w:rsid w:val="017E38EB"/>
    <w:rsid w:val="01884FCD"/>
    <w:rsid w:val="019CB34A"/>
    <w:rsid w:val="01BE5452"/>
    <w:rsid w:val="01C5E868"/>
    <w:rsid w:val="01C669E7"/>
    <w:rsid w:val="01EE221A"/>
    <w:rsid w:val="01EF5CBA"/>
    <w:rsid w:val="021F170B"/>
    <w:rsid w:val="022810B1"/>
    <w:rsid w:val="023B47E4"/>
    <w:rsid w:val="0250F799"/>
    <w:rsid w:val="0265E4A9"/>
    <w:rsid w:val="026DBCF0"/>
    <w:rsid w:val="02711A69"/>
    <w:rsid w:val="0273590F"/>
    <w:rsid w:val="0294A3B0"/>
    <w:rsid w:val="02C7AA84"/>
    <w:rsid w:val="02FD5B25"/>
    <w:rsid w:val="0300F28D"/>
    <w:rsid w:val="0306FD04"/>
    <w:rsid w:val="03346052"/>
    <w:rsid w:val="03508568"/>
    <w:rsid w:val="0351D933"/>
    <w:rsid w:val="03641535"/>
    <w:rsid w:val="036D1A52"/>
    <w:rsid w:val="03816631"/>
    <w:rsid w:val="03995B1F"/>
    <w:rsid w:val="03ADB2DF"/>
    <w:rsid w:val="03D9AD15"/>
    <w:rsid w:val="03E3F7AB"/>
    <w:rsid w:val="03E9658C"/>
    <w:rsid w:val="0400DEF3"/>
    <w:rsid w:val="0416243B"/>
    <w:rsid w:val="041D04DA"/>
    <w:rsid w:val="0431EF00"/>
    <w:rsid w:val="04441AA9"/>
    <w:rsid w:val="045D05F4"/>
    <w:rsid w:val="04730A05"/>
    <w:rsid w:val="048D9E34"/>
    <w:rsid w:val="049F0737"/>
    <w:rsid w:val="04B90E2A"/>
    <w:rsid w:val="04D4FAB4"/>
    <w:rsid w:val="04E2B297"/>
    <w:rsid w:val="04F5DB5B"/>
    <w:rsid w:val="04FCD3B0"/>
    <w:rsid w:val="0535D910"/>
    <w:rsid w:val="05393D51"/>
    <w:rsid w:val="053C5230"/>
    <w:rsid w:val="0598AE4C"/>
    <w:rsid w:val="05C293C1"/>
    <w:rsid w:val="05DDF1F8"/>
    <w:rsid w:val="05E6AEFE"/>
    <w:rsid w:val="06040E38"/>
    <w:rsid w:val="0618AF1B"/>
    <w:rsid w:val="062ED304"/>
    <w:rsid w:val="0632137E"/>
    <w:rsid w:val="0646FA2C"/>
    <w:rsid w:val="0672BA6A"/>
    <w:rsid w:val="0677B943"/>
    <w:rsid w:val="069EBF7A"/>
    <w:rsid w:val="06D795D2"/>
    <w:rsid w:val="06E3591C"/>
    <w:rsid w:val="06EEF5EA"/>
    <w:rsid w:val="070C5A1F"/>
    <w:rsid w:val="071BCA18"/>
    <w:rsid w:val="0725EBB0"/>
    <w:rsid w:val="0739EF89"/>
    <w:rsid w:val="073A52E0"/>
    <w:rsid w:val="0756226E"/>
    <w:rsid w:val="0765966D"/>
    <w:rsid w:val="07A7D85A"/>
    <w:rsid w:val="07CAB840"/>
    <w:rsid w:val="07E78542"/>
    <w:rsid w:val="07E892E4"/>
    <w:rsid w:val="07F0AEEC"/>
    <w:rsid w:val="07F470E6"/>
    <w:rsid w:val="08168358"/>
    <w:rsid w:val="0823A3BF"/>
    <w:rsid w:val="0834936A"/>
    <w:rsid w:val="08483C41"/>
    <w:rsid w:val="0886A253"/>
    <w:rsid w:val="0894E546"/>
    <w:rsid w:val="08A0CF62"/>
    <w:rsid w:val="08A4BAF8"/>
    <w:rsid w:val="08C88BBA"/>
    <w:rsid w:val="08CA3631"/>
    <w:rsid w:val="08E20BF5"/>
    <w:rsid w:val="08E9D1B4"/>
    <w:rsid w:val="08EF1229"/>
    <w:rsid w:val="090A6543"/>
    <w:rsid w:val="0911483E"/>
    <w:rsid w:val="0914B99D"/>
    <w:rsid w:val="092E00A7"/>
    <w:rsid w:val="096205C7"/>
    <w:rsid w:val="0980FB3D"/>
    <w:rsid w:val="0982C8D0"/>
    <w:rsid w:val="0988979F"/>
    <w:rsid w:val="099E93C4"/>
    <w:rsid w:val="09C203B2"/>
    <w:rsid w:val="09F91A3D"/>
    <w:rsid w:val="09FA0159"/>
    <w:rsid w:val="0A0491C9"/>
    <w:rsid w:val="0A3B4C1D"/>
    <w:rsid w:val="0A4DEC87"/>
    <w:rsid w:val="0A508AC5"/>
    <w:rsid w:val="0A5D8C72"/>
    <w:rsid w:val="0A5DE13D"/>
    <w:rsid w:val="0A798270"/>
    <w:rsid w:val="0A9114B7"/>
    <w:rsid w:val="0A9A131A"/>
    <w:rsid w:val="0A9BA4A6"/>
    <w:rsid w:val="0A9E273D"/>
    <w:rsid w:val="0AC535FA"/>
    <w:rsid w:val="0AC542C7"/>
    <w:rsid w:val="0AC55149"/>
    <w:rsid w:val="0AF6F0C9"/>
    <w:rsid w:val="0BACD0F4"/>
    <w:rsid w:val="0BE085D5"/>
    <w:rsid w:val="0C1EBB17"/>
    <w:rsid w:val="0C1FDF33"/>
    <w:rsid w:val="0C230D94"/>
    <w:rsid w:val="0C248F22"/>
    <w:rsid w:val="0C4C676B"/>
    <w:rsid w:val="0C646A11"/>
    <w:rsid w:val="0C6724F4"/>
    <w:rsid w:val="0C7EE9FB"/>
    <w:rsid w:val="0CB0E626"/>
    <w:rsid w:val="0CB4B445"/>
    <w:rsid w:val="0CC0943A"/>
    <w:rsid w:val="0CCC28F7"/>
    <w:rsid w:val="0CCDE0F9"/>
    <w:rsid w:val="0CE4F6BA"/>
    <w:rsid w:val="0CF2DB97"/>
    <w:rsid w:val="0CF971B2"/>
    <w:rsid w:val="0D590AA1"/>
    <w:rsid w:val="0D590EE8"/>
    <w:rsid w:val="0D5D2D0C"/>
    <w:rsid w:val="0DB1A189"/>
    <w:rsid w:val="0DC24464"/>
    <w:rsid w:val="0DCB609F"/>
    <w:rsid w:val="0DD709EB"/>
    <w:rsid w:val="0DE28022"/>
    <w:rsid w:val="0DE53EAC"/>
    <w:rsid w:val="0E0F64EE"/>
    <w:rsid w:val="0E23EFBC"/>
    <w:rsid w:val="0E240B9D"/>
    <w:rsid w:val="0E3442F4"/>
    <w:rsid w:val="0E5ADD5D"/>
    <w:rsid w:val="0E7F48DD"/>
    <w:rsid w:val="0E8925ED"/>
    <w:rsid w:val="0E947505"/>
    <w:rsid w:val="0E9ECD82"/>
    <w:rsid w:val="0E9F1F0F"/>
    <w:rsid w:val="0EAC1468"/>
    <w:rsid w:val="0EACBB5A"/>
    <w:rsid w:val="0EC76CE3"/>
    <w:rsid w:val="0EDE9EB7"/>
    <w:rsid w:val="0EF596A4"/>
    <w:rsid w:val="0EFF9251"/>
    <w:rsid w:val="0F1D1912"/>
    <w:rsid w:val="0F2EB17C"/>
    <w:rsid w:val="0F509F22"/>
    <w:rsid w:val="0FA64348"/>
    <w:rsid w:val="0FBE29E6"/>
    <w:rsid w:val="0FC4265D"/>
    <w:rsid w:val="0FC83784"/>
    <w:rsid w:val="0FCD0756"/>
    <w:rsid w:val="0FDC450E"/>
    <w:rsid w:val="0FED5917"/>
    <w:rsid w:val="1013E932"/>
    <w:rsid w:val="101A5C72"/>
    <w:rsid w:val="101D8F0E"/>
    <w:rsid w:val="10352C9C"/>
    <w:rsid w:val="1062D7D6"/>
    <w:rsid w:val="10791442"/>
    <w:rsid w:val="10804217"/>
    <w:rsid w:val="109B62B2"/>
    <w:rsid w:val="10A5CB3C"/>
    <w:rsid w:val="10B749BE"/>
    <w:rsid w:val="10D31DE7"/>
    <w:rsid w:val="10DB8CEC"/>
    <w:rsid w:val="10E9424B"/>
    <w:rsid w:val="11215122"/>
    <w:rsid w:val="114414E1"/>
    <w:rsid w:val="114A74C7"/>
    <w:rsid w:val="115D55A7"/>
    <w:rsid w:val="11715AFE"/>
    <w:rsid w:val="1179292A"/>
    <w:rsid w:val="117A3512"/>
    <w:rsid w:val="117E8E57"/>
    <w:rsid w:val="11DF1B2B"/>
    <w:rsid w:val="11E684BB"/>
    <w:rsid w:val="1214E4A3"/>
    <w:rsid w:val="121F37A1"/>
    <w:rsid w:val="122CF9A4"/>
    <w:rsid w:val="123274E1"/>
    <w:rsid w:val="123E105B"/>
    <w:rsid w:val="125F4573"/>
    <w:rsid w:val="12712FA9"/>
    <w:rsid w:val="12727DFF"/>
    <w:rsid w:val="1273D635"/>
    <w:rsid w:val="12844A76"/>
    <w:rsid w:val="12946BCD"/>
    <w:rsid w:val="129C607A"/>
    <w:rsid w:val="12C7193C"/>
    <w:rsid w:val="12D4B519"/>
    <w:rsid w:val="12DFF778"/>
    <w:rsid w:val="1312D5F1"/>
    <w:rsid w:val="1321A7AC"/>
    <w:rsid w:val="1339E009"/>
    <w:rsid w:val="13432B60"/>
    <w:rsid w:val="136330F3"/>
    <w:rsid w:val="1379EEA7"/>
    <w:rsid w:val="137AEB8C"/>
    <w:rsid w:val="138FFF57"/>
    <w:rsid w:val="139038F3"/>
    <w:rsid w:val="13EDFEA6"/>
    <w:rsid w:val="13F1C930"/>
    <w:rsid w:val="140EE2C3"/>
    <w:rsid w:val="14117794"/>
    <w:rsid w:val="142AF118"/>
    <w:rsid w:val="142AF2A7"/>
    <w:rsid w:val="144ECFBA"/>
    <w:rsid w:val="145BC89C"/>
    <w:rsid w:val="1460B97C"/>
    <w:rsid w:val="1485CE8D"/>
    <w:rsid w:val="14B331C3"/>
    <w:rsid w:val="14C173C1"/>
    <w:rsid w:val="14DAEC0C"/>
    <w:rsid w:val="14E9285E"/>
    <w:rsid w:val="151F7A5C"/>
    <w:rsid w:val="15248FFD"/>
    <w:rsid w:val="152D7F6B"/>
    <w:rsid w:val="1549EA9A"/>
    <w:rsid w:val="154C8565"/>
    <w:rsid w:val="15562EDB"/>
    <w:rsid w:val="156A5F68"/>
    <w:rsid w:val="15761282"/>
    <w:rsid w:val="1584F95B"/>
    <w:rsid w:val="1587229D"/>
    <w:rsid w:val="1589D151"/>
    <w:rsid w:val="158E350C"/>
    <w:rsid w:val="15B07260"/>
    <w:rsid w:val="15B586A2"/>
    <w:rsid w:val="15B8C97F"/>
    <w:rsid w:val="15C6C179"/>
    <w:rsid w:val="15FC9E78"/>
    <w:rsid w:val="1626267E"/>
    <w:rsid w:val="16266BFF"/>
    <w:rsid w:val="16282E71"/>
    <w:rsid w:val="163D1671"/>
    <w:rsid w:val="1666901A"/>
    <w:rsid w:val="167D6588"/>
    <w:rsid w:val="168AA928"/>
    <w:rsid w:val="168DD0EE"/>
    <w:rsid w:val="1699884E"/>
    <w:rsid w:val="16A33C2C"/>
    <w:rsid w:val="16C9C775"/>
    <w:rsid w:val="16FB628F"/>
    <w:rsid w:val="171E94D4"/>
    <w:rsid w:val="1735404F"/>
    <w:rsid w:val="1738B12D"/>
    <w:rsid w:val="173E1C5A"/>
    <w:rsid w:val="175D0457"/>
    <w:rsid w:val="176291DA"/>
    <w:rsid w:val="1763637E"/>
    <w:rsid w:val="176EE176"/>
    <w:rsid w:val="1777A95E"/>
    <w:rsid w:val="17B494F5"/>
    <w:rsid w:val="17BEB189"/>
    <w:rsid w:val="17C97B19"/>
    <w:rsid w:val="17E9B184"/>
    <w:rsid w:val="17EDA266"/>
    <w:rsid w:val="180B6557"/>
    <w:rsid w:val="1840B825"/>
    <w:rsid w:val="1863827B"/>
    <w:rsid w:val="1881D6A2"/>
    <w:rsid w:val="18907F04"/>
    <w:rsid w:val="189CF85A"/>
    <w:rsid w:val="18A525ED"/>
    <w:rsid w:val="18AB6D0C"/>
    <w:rsid w:val="18C7654F"/>
    <w:rsid w:val="18ED2764"/>
    <w:rsid w:val="18F1B4E9"/>
    <w:rsid w:val="19113B82"/>
    <w:rsid w:val="192240DD"/>
    <w:rsid w:val="19521593"/>
    <w:rsid w:val="196553E0"/>
    <w:rsid w:val="1987DACF"/>
    <w:rsid w:val="199B0DC1"/>
    <w:rsid w:val="199FC449"/>
    <w:rsid w:val="19B4CB77"/>
    <w:rsid w:val="19CD24B6"/>
    <w:rsid w:val="19F70DDE"/>
    <w:rsid w:val="1A08E8DF"/>
    <w:rsid w:val="1A1D8BF4"/>
    <w:rsid w:val="1A3E8763"/>
    <w:rsid w:val="1A4481F5"/>
    <w:rsid w:val="1A4B47BC"/>
    <w:rsid w:val="1A710886"/>
    <w:rsid w:val="1A7FF9F8"/>
    <w:rsid w:val="1A81B2FF"/>
    <w:rsid w:val="1A88F7C5"/>
    <w:rsid w:val="1A9A329C"/>
    <w:rsid w:val="1AAE1DDE"/>
    <w:rsid w:val="1AB267D0"/>
    <w:rsid w:val="1AB77193"/>
    <w:rsid w:val="1ACDA1F7"/>
    <w:rsid w:val="1ADDA73C"/>
    <w:rsid w:val="1AE354C0"/>
    <w:rsid w:val="1B0300FA"/>
    <w:rsid w:val="1B06F43F"/>
    <w:rsid w:val="1B0C1DFE"/>
    <w:rsid w:val="1B0E5387"/>
    <w:rsid w:val="1B1EC3D3"/>
    <w:rsid w:val="1B335786"/>
    <w:rsid w:val="1B44F1EE"/>
    <w:rsid w:val="1B4A9133"/>
    <w:rsid w:val="1B703CA8"/>
    <w:rsid w:val="1B8D3861"/>
    <w:rsid w:val="1B90E698"/>
    <w:rsid w:val="1B9499AB"/>
    <w:rsid w:val="1BA11FC5"/>
    <w:rsid w:val="1BA1FF22"/>
    <w:rsid w:val="1BB0D715"/>
    <w:rsid w:val="1BB46C9F"/>
    <w:rsid w:val="1BBB4B45"/>
    <w:rsid w:val="1BD28998"/>
    <w:rsid w:val="1BFF0611"/>
    <w:rsid w:val="1C0120A0"/>
    <w:rsid w:val="1C0584F2"/>
    <w:rsid w:val="1C1BFE08"/>
    <w:rsid w:val="1C20A6B1"/>
    <w:rsid w:val="1C2EB779"/>
    <w:rsid w:val="1C32B33D"/>
    <w:rsid w:val="1C3AAEAF"/>
    <w:rsid w:val="1C5BD24C"/>
    <w:rsid w:val="1CC10A88"/>
    <w:rsid w:val="1CE0C2E1"/>
    <w:rsid w:val="1CF110CC"/>
    <w:rsid w:val="1CF9EAAC"/>
    <w:rsid w:val="1D38D35B"/>
    <w:rsid w:val="1D3B6027"/>
    <w:rsid w:val="1D5F1D4B"/>
    <w:rsid w:val="1D6E9F30"/>
    <w:rsid w:val="1D7D857D"/>
    <w:rsid w:val="1D820084"/>
    <w:rsid w:val="1D99492B"/>
    <w:rsid w:val="1D9CCD25"/>
    <w:rsid w:val="1DA1A5B4"/>
    <w:rsid w:val="1DA964C8"/>
    <w:rsid w:val="1DAC1C61"/>
    <w:rsid w:val="1DC5BC1F"/>
    <w:rsid w:val="1DCCE54F"/>
    <w:rsid w:val="1DEC9159"/>
    <w:rsid w:val="1E12E668"/>
    <w:rsid w:val="1E38168B"/>
    <w:rsid w:val="1E4DB49A"/>
    <w:rsid w:val="1E6E5BB9"/>
    <w:rsid w:val="1E8765CC"/>
    <w:rsid w:val="1EA8C147"/>
    <w:rsid w:val="1EC4B2D2"/>
    <w:rsid w:val="1ECA10A2"/>
    <w:rsid w:val="1ECAB65E"/>
    <w:rsid w:val="1F24D4F4"/>
    <w:rsid w:val="1F2FB6CB"/>
    <w:rsid w:val="1F339C1A"/>
    <w:rsid w:val="1F3C057D"/>
    <w:rsid w:val="1F45B4BC"/>
    <w:rsid w:val="1F46809E"/>
    <w:rsid w:val="1F4A387F"/>
    <w:rsid w:val="1F5712A7"/>
    <w:rsid w:val="1F70A24B"/>
    <w:rsid w:val="1F8711BF"/>
    <w:rsid w:val="1F8BF787"/>
    <w:rsid w:val="1FAD02FC"/>
    <w:rsid w:val="1FB95944"/>
    <w:rsid w:val="1FBDC212"/>
    <w:rsid w:val="1FD10A27"/>
    <w:rsid w:val="1FD25F18"/>
    <w:rsid w:val="1FE3872E"/>
    <w:rsid w:val="1FE8637A"/>
    <w:rsid w:val="2011B619"/>
    <w:rsid w:val="20298D40"/>
    <w:rsid w:val="2034E2F9"/>
    <w:rsid w:val="204E7472"/>
    <w:rsid w:val="20650200"/>
    <w:rsid w:val="2083A642"/>
    <w:rsid w:val="208FCAA1"/>
    <w:rsid w:val="20E250FF"/>
    <w:rsid w:val="20FC4FE3"/>
    <w:rsid w:val="21265383"/>
    <w:rsid w:val="212DE644"/>
    <w:rsid w:val="212DF509"/>
    <w:rsid w:val="216FF531"/>
    <w:rsid w:val="2177BBA0"/>
    <w:rsid w:val="21A4DA40"/>
    <w:rsid w:val="21B6BA17"/>
    <w:rsid w:val="21BA551E"/>
    <w:rsid w:val="21C5FF73"/>
    <w:rsid w:val="21DFDCB0"/>
    <w:rsid w:val="2207A3F6"/>
    <w:rsid w:val="2223A6B5"/>
    <w:rsid w:val="223B52F8"/>
    <w:rsid w:val="2243EB92"/>
    <w:rsid w:val="2249B336"/>
    <w:rsid w:val="22711DF4"/>
    <w:rsid w:val="2279C0F0"/>
    <w:rsid w:val="22884F92"/>
    <w:rsid w:val="228BC9A4"/>
    <w:rsid w:val="2290D41C"/>
    <w:rsid w:val="22A6AECB"/>
    <w:rsid w:val="22B10B53"/>
    <w:rsid w:val="22B85EE2"/>
    <w:rsid w:val="22E3DB9E"/>
    <w:rsid w:val="22F989ED"/>
    <w:rsid w:val="2305A303"/>
    <w:rsid w:val="232AFA52"/>
    <w:rsid w:val="23547D47"/>
    <w:rsid w:val="235583C9"/>
    <w:rsid w:val="2359560F"/>
    <w:rsid w:val="2366F27B"/>
    <w:rsid w:val="238DE0AD"/>
    <w:rsid w:val="23A37BC8"/>
    <w:rsid w:val="23B8968E"/>
    <w:rsid w:val="23CD9634"/>
    <w:rsid w:val="24262ACE"/>
    <w:rsid w:val="24482C3F"/>
    <w:rsid w:val="24618036"/>
    <w:rsid w:val="24634E92"/>
    <w:rsid w:val="2490BAE3"/>
    <w:rsid w:val="24AD1AA0"/>
    <w:rsid w:val="24C474E0"/>
    <w:rsid w:val="24D830E6"/>
    <w:rsid w:val="24EC12D1"/>
    <w:rsid w:val="250CCA12"/>
    <w:rsid w:val="252F4F2F"/>
    <w:rsid w:val="253C7C6D"/>
    <w:rsid w:val="254C7E50"/>
    <w:rsid w:val="25592517"/>
    <w:rsid w:val="256F4C44"/>
    <w:rsid w:val="258A9ACC"/>
    <w:rsid w:val="25BE862F"/>
    <w:rsid w:val="25BF7585"/>
    <w:rsid w:val="2600FBF9"/>
    <w:rsid w:val="2606E8B1"/>
    <w:rsid w:val="262B1B80"/>
    <w:rsid w:val="26593FFF"/>
    <w:rsid w:val="266CF58A"/>
    <w:rsid w:val="2679DC4B"/>
    <w:rsid w:val="267EAD62"/>
    <w:rsid w:val="2688E0D3"/>
    <w:rsid w:val="2690311F"/>
    <w:rsid w:val="26943C65"/>
    <w:rsid w:val="26955885"/>
    <w:rsid w:val="26A74767"/>
    <w:rsid w:val="26AA22FA"/>
    <w:rsid w:val="26ABF44A"/>
    <w:rsid w:val="26B4A54B"/>
    <w:rsid w:val="26CB5B4D"/>
    <w:rsid w:val="26D3CAF8"/>
    <w:rsid w:val="26DC1B87"/>
    <w:rsid w:val="26DDECEC"/>
    <w:rsid w:val="272246B8"/>
    <w:rsid w:val="27511E54"/>
    <w:rsid w:val="27614851"/>
    <w:rsid w:val="276D8CCF"/>
    <w:rsid w:val="276DCA01"/>
    <w:rsid w:val="276FD689"/>
    <w:rsid w:val="2796A580"/>
    <w:rsid w:val="279FB260"/>
    <w:rsid w:val="27C80428"/>
    <w:rsid w:val="27EE7C1E"/>
    <w:rsid w:val="28184176"/>
    <w:rsid w:val="28205E6B"/>
    <w:rsid w:val="2834F126"/>
    <w:rsid w:val="283BECFA"/>
    <w:rsid w:val="28553C90"/>
    <w:rsid w:val="2857AABB"/>
    <w:rsid w:val="28708F31"/>
    <w:rsid w:val="287B3E39"/>
    <w:rsid w:val="28EEB1B5"/>
    <w:rsid w:val="28F52E02"/>
    <w:rsid w:val="2908C10F"/>
    <w:rsid w:val="29424E01"/>
    <w:rsid w:val="296B4073"/>
    <w:rsid w:val="2973F0A9"/>
    <w:rsid w:val="29785CA5"/>
    <w:rsid w:val="297ACA95"/>
    <w:rsid w:val="297C8AC5"/>
    <w:rsid w:val="297DDAF1"/>
    <w:rsid w:val="2982CD85"/>
    <w:rsid w:val="298E0E69"/>
    <w:rsid w:val="29BF4557"/>
    <w:rsid w:val="29CBAE64"/>
    <w:rsid w:val="2A02B9EC"/>
    <w:rsid w:val="2A347F75"/>
    <w:rsid w:val="2A44229E"/>
    <w:rsid w:val="2A4FF0AC"/>
    <w:rsid w:val="2A74E6EE"/>
    <w:rsid w:val="2A8CC132"/>
    <w:rsid w:val="2A9F1B8F"/>
    <w:rsid w:val="2AAEC2A3"/>
    <w:rsid w:val="2AAEE832"/>
    <w:rsid w:val="2AB344EF"/>
    <w:rsid w:val="2AD7F164"/>
    <w:rsid w:val="2AE34930"/>
    <w:rsid w:val="2AFE182C"/>
    <w:rsid w:val="2AFFFC67"/>
    <w:rsid w:val="2B274AE6"/>
    <w:rsid w:val="2B2BC091"/>
    <w:rsid w:val="2B358400"/>
    <w:rsid w:val="2B3B1353"/>
    <w:rsid w:val="2B3B9A72"/>
    <w:rsid w:val="2B6046C2"/>
    <w:rsid w:val="2B755B8B"/>
    <w:rsid w:val="2B789C57"/>
    <w:rsid w:val="2B854E4D"/>
    <w:rsid w:val="2B8CD30C"/>
    <w:rsid w:val="2BB1BABF"/>
    <w:rsid w:val="2BC5CBAA"/>
    <w:rsid w:val="2BDC3C1F"/>
    <w:rsid w:val="2BEDB112"/>
    <w:rsid w:val="2BFAD7FF"/>
    <w:rsid w:val="2C263E96"/>
    <w:rsid w:val="2C26A8FA"/>
    <w:rsid w:val="2C2D5484"/>
    <w:rsid w:val="2C3BC3E5"/>
    <w:rsid w:val="2C54D373"/>
    <w:rsid w:val="2C83516D"/>
    <w:rsid w:val="2C8CE4C2"/>
    <w:rsid w:val="2CDE8790"/>
    <w:rsid w:val="2CE94A99"/>
    <w:rsid w:val="2D2847E8"/>
    <w:rsid w:val="2D2B2332"/>
    <w:rsid w:val="2D3FA8FD"/>
    <w:rsid w:val="2D533707"/>
    <w:rsid w:val="2D5AB559"/>
    <w:rsid w:val="2D673DC0"/>
    <w:rsid w:val="2D7B2C1F"/>
    <w:rsid w:val="2D9AC598"/>
    <w:rsid w:val="2DA02333"/>
    <w:rsid w:val="2DA9A599"/>
    <w:rsid w:val="2DB4C06C"/>
    <w:rsid w:val="2DBF81CF"/>
    <w:rsid w:val="2DC1605E"/>
    <w:rsid w:val="2DC91EB3"/>
    <w:rsid w:val="2DD7AE48"/>
    <w:rsid w:val="2E069808"/>
    <w:rsid w:val="2E180BA0"/>
    <w:rsid w:val="2E2F3207"/>
    <w:rsid w:val="2E49AB3B"/>
    <w:rsid w:val="2E558F1F"/>
    <w:rsid w:val="2E57A69E"/>
    <w:rsid w:val="2E624F78"/>
    <w:rsid w:val="2E6816D8"/>
    <w:rsid w:val="2E70771E"/>
    <w:rsid w:val="2E90C2DA"/>
    <w:rsid w:val="2EA78F34"/>
    <w:rsid w:val="2ECF9E21"/>
    <w:rsid w:val="2ED38FCA"/>
    <w:rsid w:val="2ED551BA"/>
    <w:rsid w:val="2ED99996"/>
    <w:rsid w:val="2EE67060"/>
    <w:rsid w:val="2F14C85F"/>
    <w:rsid w:val="2F177A3B"/>
    <w:rsid w:val="2F2994B1"/>
    <w:rsid w:val="2F72821A"/>
    <w:rsid w:val="2F8E8964"/>
    <w:rsid w:val="2FAFF2CE"/>
    <w:rsid w:val="2FB870B2"/>
    <w:rsid w:val="2FC97D2E"/>
    <w:rsid w:val="2FE4260B"/>
    <w:rsid w:val="2FE7B62C"/>
    <w:rsid w:val="2FF376FF"/>
    <w:rsid w:val="2FFECBFD"/>
    <w:rsid w:val="2FFF3994"/>
    <w:rsid w:val="300E3683"/>
    <w:rsid w:val="301569D6"/>
    <w:rsid w:val="30260DCB"/>
    <w:rsid w:val="3043BC91"/>
    <w:rsid w:val="304C7135"/>
    <w:rsid w:val="308AE9C5"/>
    <w:rsid w:val="30A4DC27"/>
    <w:rsid w:val="30AC28C9"/>
    <w:rsid w:val="30AD4605"/>
    <w:rsid w:val="30B41E1D"/>
    <w:rsid w:val="30CF4EA1"/>
    <w:rsid w:val="31121121"/>
    <w:rsid w:val="3124CB98"/>
    <w:rsid w:val="312E18E6"/>
    <w:rsid w:val="31481707"/>
    <w:rsid w:val="314F295D"/>
    <w:rsid w:val="3154F5AE"/>
    <w:rsid w:val="315B0204"/>
    <w:rsid w:val="317B0E94"/>
    <w:rsid w:val="3183763B"/>
    <w:rsid w:val="31990B12"/>
    <w:rsid w:val="31A94644"/>
    <w:rsid w:val="31AA5A81"/>
    <w:rsid w:val="31AA81E7"/>
    <w:rsid w:val="31BD123C"/>
    <w:rsid w:val="31BF5CF0"/>
    <w:rsid w:val="31C59374"/>
    <w:rsid w:val="31D140D0"/>
    <w:rsid w:val="31D207BF"/>
    <w:rsid w:val="31D8A2DF"/>
    <w:rsid w:val="31DC9EA2"/>
    <w:rsid w:val="31DDE722"/>
    <w:rsid w:val="31FE8BBE"/>
    <w:rsid w:val="3206D2E4"/>
    <w:rsid w:val="3210230C"/>
    <w:rsid w:val="32275023"/>
    <w:rsid w:val="3241547E"/>
    <w:rsid w:val="327310E0"/>
    <w:rsid w:val="32B21AFA"/>
    <w:rsid w:val="32BA5F7D"/>
    <w:rsid w:val="32BB5DB3"/>
    <w:rsid w:val="32F9F993"/>
    <w:rsid w:val="33013AE2"/>
    <w:rsid w:val="3318FAB7"/>
    <w:rsid w:val="33255B11"/>
    <w:rsid w:val="33356B75"/>
    <w:rsid w:val="3368116D"/>
    <w:rsid w:val="339DF067"/>
    <w:rsid w:val="33AA347B"/>
    <w:rsid w:val="33C54399"/>
    <w:rsid w:val="33D1601D"/>
    <w:rsid w:val="33FDC13B"/>
    <w:rsid w:val="342AF930"/>
    <w:rsid w:val="3447E4BD"/>
    <w:rsid w:val="344FC95E"/>
    <w:rsid w:val="34564B81"/>
    <w:rsid w:val="346E7D91"/>
    <w:rsid w:val="347312ED"/>
    <w:rsid w:val="3487B8D6"/>
    <w:rsid w:val="3489BB3C"/>
    <w:rsid w:val="348F6DBA"/>
    <w:rsid w:val="34AECC33"/>
    <w:rsid w:val="34DA98AA"/>
    <w:rsid w:val="34EACF06"/>
    <w:rsid w:val="34F52FEB"/>
    <w:rsid w:val="34F98E89"/>
    <w:rsid w:val="34FA0E0D"/>
    <w:rsid w:val="34FABD96"/>
    <w:rsid w:val="3509E584"/>
    <w:rsid w:val="352A4BC3"/>
    <w:rsid w:val="3530B744"/>
    <w:rsid w:val="35492494"/>
    <w:rsid w:val="354D4AEC"/>
    <w:rsid w:val="355537EF"/>
    <w:rsid w:val="3584B6D4"/>
    <w:rsid w:val="35A24670"/>
    <w:rsid w:val="35AD047C"/>
    <w:rsid w:val="35D12C10"/>
    <w:rsid w:val="35F0FC2D"/>
    <w:rsid w:val="35F2FE75"/>
    <w:rsid w:val="35F91F88"/>
    <w:rsid w:val="3615B808"/>
    <w:rsid w:val="36669BCD"/>
    <w:rsid w:val="3676C097"/>
    <w:rsid w:val="369131A5"/>
    <w:rsid w:val="36967935"/>
    <w:rsid w:val="36A0DABB"/>
    <w:rsid w:val="36B7C287"/>
    <w:rsid w:val="36CB4D4D"/>
    <w:rsid w:val="36F857CA"/>
    <w:rsid w:val="36FC500C"/>
    <w:rsid w:val="370112FE"/>
    <w:rsid w:val="3702041C"/>
    <w:rsid w:val="37054823"/>
    <w:rsid w:val="37067019"/>
    <w:rsid w:val="37079D72"/>
    <w:rsid w:val="371A49E9"/>
    <w:rsid w:val="3723272F"/>
    <w:rsid w:val="372826E8"/>
    <w:rsid w:val="372A9690"/>
    <w:rsid w:val="37751DCA"/>
    <w:rsid w:val="37858C1D"/>
    <w:rsid w:val="3790C327"/>
    <w:rsid w:val="37BD3FE4"/>
    <w:rsid w:val="37E1A4F8"/>
    <w:rsid w:val="37EC6BDA"/>
    <w:rsid w:val="38063FD6"/>
    <w:rsid w:val="3812B342"/>
    <w:rsid w:val="3823A671"/>
    <w:rsid w:val="38418646"/>
    <w:rsid w:val="3851AED3"/>
    <w:rsid w:val="3869B2DA"/>
    <w:rsid w:val="388291C9"/>
    <w:rsid w:val="389B2FCD"/>
    <w:rsid w:val="38AE908F"/>
    <w:rsid w:val="38B61A4A"/>
    <w:rsid w:val="38C18F6C"/>
    <w:rsid w:val="38C83F0F"/>
    <w:rsid w:val="38E1E787"/>
    <w:rsid w:val="38E7B410"/>
    <w:rsid w:val="3907E407"/>
    <w:rsid w:val="390C5902"/>
    <w:rsid w:val="391D2092"/>
    <w:rsid w:val="3927208D"/>
    <w:rsid w:val="3927B6F9"/>
    <w:rsid w:val="392F853D"/>
    <w:rsid w:val="393D1F29"/>
    <w:rsid w:val="394E9859"/>
    <w:rsid w:val="394F3B7E"/>
    <w:rsid w:val="3951FD1D"/>
    <w:rsid w:val="395D16D6"/>
    <w:rsid w:val="397B4DCD"/>
    <w:rsid w:val="39A21037"/>
    <w:rsid w:val="39B54447"/>
    <w:rsid w:val="39C42E4A"/>
    <w:rsid w:val="39DCBCBB"/>
    <w:rsid w:val="39DE4E6D"/>
    <w:rsid w:val="39F459C9"/>
    <w:rsid w:val="3A2DAB87"/>
    <w:rsid w:val="3A33136D"/>
    <w:rsid w:val="3A7BF54C"/>
    <w:rsid w:val="3A81EDB8"/>
    <w:rsid w:val="3AA6B5C7"/>
    <w:rsid w:val="3AA94CD0"/>
    <w:rsid w:val="3AA9B0CE"/>
    <w:rsid w:val="3AB3584A"/>
    <w:rsid w:val="3ACC839F"/>
    <w:rsid w:val="3AD0890A"/>
    <w:rsid w:val="3AD6F395"/>
    <w:rsid w:val="3AE232B3"/>
    <w:rsid w:val="3AEB1B5B"/>
    <w:rsid w:val="3B14AD17"/>
    <w:rsid w:val="3B441C12"/>
    <w:rsid w:val="3B6DD48B"/>
    <w:rsid w:val="3B90E227"/>
    <w:rsid w:val="3B93AD9C"/>
    <w:rsid w:val="3BF25278"/>
    <w:rsid w:val="3C21939E"/>
    <w:rsid w:val="3C242BBE"/>
    <w:rsid w:val="3C3FF1DD"/>
    <w:rsid w:val="3C685400"/>
    <w:rsid w:val="3C7B22D7"/>
    <w:rsid w:val="3C7CD437"/>
    <w:rsid w:val="3C8EBA60"/>
    <w:rsid w:val="3C9DD9FE"/>
    <w:rsid w:val="3CB9DE18"/>
    <w:rsid w:val="3CC39840"/>
    <w:rsid w:val="3CC530A5"/>
    <w:rsid w:val="3CCA9699"/>
    <w:rsid w:val="3CCB4A70"/>
    <w:rsid w:val="3CE65025"/>
    <w:rsid w:val="3CF4F18B"/>
    <w:rsid w:val="3D145D7D"/>
    <w:rsid w:val="3D187297"/>
    <w:rsid w:val="3D2FC0EA"/>
    <w:rsid w:val="3D44D2AD"/>
    <w:rsid w:val="3D56AEA9"/>
    <w:rsid w:val="3D60E2E8"/>
    <w:rsid w:val="3D64031C"/>
    <w:rsid w:val="3DB04980"/>
    <w:rsid w:val="3DBD04D7"/>
    <w:rsid w:val="3DE59F2F"/>
    <w:rsid w:val="3E079B07"/>
    <w:rsid w:val="3E178AE6"/>
    <w:rsid w:val="3E18E2E9"/>
    <w:rsid w:val="3E2314F5"/>
    <w:rsid w:val="3E40D35F"/>
    <w:rsid w:val="3E4BE973"/>
    <w:rsid w:val="3E644299"/>
    <w:rsid w:val="3E75DFAA"/>
    <w:rsid w:val="3E87CED2"/>
    <w:rsid w:val="3E9539AA"/>
    <w:rsid w:val="3E9CDAF2"/>
    <w:rsid w:val="3EA81B51"/>
    <w:rsid w:val="3EB42C61"/>
    <w:rsid w:val="3EE52502"/>
    <w:rsid w:val="3EEA93D7"/>
    <w:rsid w:val="3EF27FF5"/>
    <w:rsid w:val="3EF3B335"/>
    <w:rsid w:val="3EF920DC"/>
    <w:rsid w:val="3EFAEF38"/>
    <w:rsid w:val="3EFE801E"/>
    <w:rsid w:val="3F0F6626"/>
    <w:rsid w:val="3F29356B"/>
    <w:rsid w:val="3F3A83E3"/>
    <w:rsid w:val="3F62E75B"/>
    <w:rsid w:val="3F918FF9"/>
    <w:rsid w:val="3F93CC63"/>
    <w:rsid w:val="3FAEEE48"/>
    <w:rsid w:val="3FC00CCB"/>
    <w:rsid w:val="3FD713E9"/>
    <w:rsid w:val="3FE0871C"/>
    <w:rsid w:val="3FEE4DB5"/>
    <w:rsid w:val="3FFC75E7"/>
    <w:rsid w:val="402D34FE"/>
    <w:rsid w:val="4035244A"/>
    <w:rsid w:val="405197E1"/>
    <w:rsid w:val="4065FCF6"/>
    <w:rsid w:val="406F48CE"/>
    <w:rsid w:val="406F8F26"/>
    <w:rsid w:val="407C395E"/>
    <w:rsid w:val="4090943B"/>
    <w:rsid w:val="4094F13D"/>
    <w:rsid w:val="40C1C563"/>
    <w:rsid w:val="40C926AC"/>
    <w:rsid w:val="40C9F4DA"/>
    <w:rsid w:val="40EEF0B2"/>
    <w:rsid w:val="40FFC9F5"/>
    <w:rsid w:val="41071F3D"/>
    <w:rsid w:val="412D4697"/>
    <w:rsid w:val="413DC103"/>
    <w:rsid w:val="413F9BFC"/>
    <w:rsid w:val="414C1E36"/>
    <w:rsid w:val="416AEE20"/>
    <w:rsid w:val="41850DC1"/>
    <w:rsid w:val="41934343"/>
    <w:rsid w:val="419E07BC"/>
    <w:rsid w:val="41A3EF54"/>
    <w:rsid w:val="41A7A0B2"/>
    <w:rsid w:val="41B85BB2"/>
    <w:rsid w:val="41E30CEA"/>
    <w:rsid w:val="41F1B436"/>
    <w:rsid w:val="41F48AD1"/>
    <w:rsid w:val="41F60561"/>
    <w:rsid w:val="41F861DC"/>
    <w:rsid w:val="42168274"/>
    <w:rsid w:val="422F9522"/>
    <w:rsid w:val="42328FFA"/>
    <w:rsid w:val="4286BF9F"/>
    <w:rsid w:val="42C046A6"/>
    <w:rsid w:val="42CE11F5"/>
    <w:rsid w:val="42EC540C"/>
    <w:rsid w:val="42EF1571"/>
    <w:rsid w:val="42FA6364"/>
    <w:rsid w:val="431F0AFE"/>
    <w:rsid w:val="4322FD4F"/>
    <w:rsid w:val="43537CC5"/>
    <w:rsid w:val="4361E249"/>
    <w:rsid w:val="437D1745"/>
    <w:rsid w:val="4384AB2C"/>
    <w:rsid w:val="43C1555C"/>
    <w:rsid w:val="43CE605B"/>
    <w:rsid w:val="43D00E94"/>
    <w:rsid w:val="4422734A"/>
    <w:rsid w:val="44359897"/>
    <w:rsid w:val="443F3322"/>
    <w:rsid w:val="446A3314"/>
    <w:rsid w:val="446B8BCD"/>
    <w:rsid w:val="449BAC24"/>
    <w:rsid w:val="44A56F1C"/>
    <w:rsid w:val="44C8E51D"/>
    <w:rsid w:val="44D8EA36"/>
    <w:rsid w:val="44E5371D"/>
    <w:rsid w:val="44E5EDF1"/>
    <w:rsid w:val="45156E16"/>
    <w:rsid w:val="4520094E"/>
    <w:rsid w:val="453EA9BB"/>
    <w:rsid w:val="4542B9F1"/>
    <w:rsid w:val="4554952F"/>
    <w:rsid w:val="455AA99E"/>
    <w:rsid w:val="45767818"/>
    <w:rsid w:val="458A9A29"/>
    <w:rsid w:val="45B6DBE5"/>
    <w:rsid w:val="45DEEA8C"/>
    <w:rsid w:val="45E20C22"/>
    <w:rsid w:val="45E58873"/>
    <w:rsid w:val="45FB3853"/>
    <w:rsid w:val="46120673"/>
    <w:rsid w:val="46152E56"/>
    <w:rsid w:val="461C6BA5"/>
    <w:rsid w:val="461D57C4"/>
    <w:rsid w:val="462262B1"/>
    <w:rsid w:val="46233322"/>
    <w:rsid w:val="4631534B"/>
    <w:rsid w:val="463ADA7F"/>
    <w:rsid w:val="46430B54"/>
    <w:rsid w:val="465018F9"/>
    <w:rsid w:val="466BAF51"/>
    <w:rsid w:val="467D1290"/>
    <w:rsid w:val="468A910A"/>
    <w:rsid w:val="46A32F3B"/>
    <w:rsid w:val="46BFD2B3"/>
    <w:rsid w:val="46DCA3DF"/>
    <w:rsid w:val="46E45FE0"/>
    <w:rsid w:val="46E92C80"/>
    <w:rsid w:val="47235DDB"/>
    <w:rsid w:val="473B0BC5"/>
    <w:rsid w:val="4740D629"/>
    <w:rsid w:val="474C0BE1"/>
    <w:rsid w:val="474E39BC"/>
    <w:rsid w:val="4769DB45"/>
    <w:rsid w:val="478FCB70"/>
    <w:rsid w:val="4790FE03"/>
    <w:rsid w:val="479CD430"/>
    <w:rsid w:val="47C7404A"/>
    <w:rsid w:val="47C89D5D"/>
    <w:rsid w:val="47FB4EB8"/>
    <w:rsid w:val="480D4940"/>
    <w:rsid w:val="481BF2BF"/>
    <w:rsid w:val="483A0491"/>
    <w:rsid w:val="483FF487"/>
    <w:rsid w:val="484F7DAE"/>
    <w:rsid w:val="48613A0F"/>
    <w:rsid w:val="487CD2D4"/>
    <w:rsid w:val="4885B384"/>
    <w:rsid w:val="48C35535"/>
    <w:rsid w:val="48C43825"/>
    <w:rsid w:val="49043A15"/>
    <w:rsid w:val="4921864C"/>
    <w:rsid w:val="49323FD4"/>
    <w:rsid w:val="4953377A"/>
    <w:rsid w:val="495D21C5"/>
    <w:rsid w:val="4968FB96"/>
    <w:rsid w:val="496A5776"/>
    <w:rsid w:val="4973B8A5"/>
    <w:rsid w:val="4973CD47"/>
    <w:rsid w:val="49B6F74F"/>
    <w:rsid w:val="49C556C0"/>
    <w:rsid w:val="49D73B89"/>
    <w:rsid w:val="49DD16A0"/>
    <w:rsid w:val="49E0A3CA"/>
    <w:rsid w:val="4A2F3979"/>
    <w:rsid w:val="4A3247CE"/>
    <w:rsid w:val="4A46B785"/>
    <w:rsid w:val="4A4F2B09"/>
    <w:rsid w:val="4A53ADB2"/>
    <w:rsid w:val="4A6EA233"/>
    <w:rsid w:val="4A740D8A"/>
    <w:rsid w:val="4A75013C"/>
    <w:rsid w:val="4A9FF88E"/>
    <w:rsid w:val="4AA5D8E8"/>
    <w:rsid w:val="4AB2302E"/>
    <w:rsid w:val="4AB38D8A"/>
    <w:rsid w:val="4AC28408"/>
    <w:rsid w:val="4AD3F4FD"/>
    <w:rsid w:val="4AD8B173"/>
    <w:rsid w:val="4AEE37C7"/>
    <w:rsid w:val="4B1341BC"/>
    <w:rsid w:val="4B3E7498"/>
    <w:rsid w:val="4B452E26"/>
    <w:rsid w:val="4BA2BEAA"/>
    <w:rsid w:val="4BA5F321"/>
    <w:rsid w:val="4BB55C54"/>
    <w:rsid w:val="4BBF1B7E"/>
    <w:rsid w:val="4BC41B97"/>
    <w:rsid w:val="4BDC049C"/>
    <w:rsid w:val="4C2D0515"/>
    <w:rsid w:val="4C379999"/>
    <w:rsid w:val="4C4D86E5"/>
    <w:rsid w:val="4C64CF16"/>
    <w:rsid w:val="4C866550"/>
    <w:rsid w:val="4C8E8F44"/>
    <w:rsid w:val="4CEA9382"/>
    <w:rsid w:val="4CFFC125"/>
    <w:rsid w:val="4D0783F6"/>
    <w:rsid w:val="4D242E0E"/>
    <w:rsid w:val="4D3E0188"/>
    <w:rsid w:val="4D45B503"/>
    <w:rsid w:val="4D54D1FA"/>
    <w:rsid w:val="4D8C345D"/>
    <w:rsid w:val="4DD40833"/>
    <w:rsid w:val="4DEC8D6C"/>
    <w:rsid w:val="4DFDB44D"/>
    <w:rsid w:val="4E0E5D91"/>
    <w:rsid w:val="4E1514E2"/>
    <w:rsid w:val="4E252398"/>
    <w:rsid w:val="4E320BA2"/>
    <w:rsid w:val="4E36D467"/>
    <w:rsid w:val="4E4048EC"/>
    <w:rsid w:val="4E47871F"/>
    <w:rsid w:val="4E48BAF5"/>
    <w:rsid w:val="4E5D9ABC"/>
    <w:rsid w:val="4E8483C1"/>
    <w:rsid w:val="4EA13E8E"/>
    <w:rsid w:val="4EA523B8"/>
    <w:rsid w:val="4EC6EB94"/>
    <w:rsid w:val="4EE3E6C4"/>
    <w:rsid w:val="4F1F0703"/>
    <w:rsid w:val="4F2570B0"/>
    <w:rsid w:val="4F38F667"/>
    <w:rsid w:val="4F4B3E39"/>
    <w:rsid w:val="4F7142C6"/>
    <w:rsid w:val="4F885DCD"/>
    <w:rsid w:val="4F9001EF"/>
    <w:rsid w:val="4FD72DB2"/>
    <w:rsid w:val="5015A0C4"/>
    <w:rsid w:val="505C6B25"/>
    <w:rsid w:val="50610E9D"/>
    <w:rsid w:val="5062BBF5"/>
    <w:rsid w:val="50796444"/>
    <w:rsid w:val="509231A1"/>
    <w:rsid w:val="509ED7C7"/>
    <w:rsid w:val="50B1D375"/>
    <w:rsid w:val="50D7F692"/>
    <w:rsid w:val="50FB5B8A"/>
    <w:rsid w:val="5106D226"/>
    <w:rsid w:val="511CA168"/>
    <w:rsid w:val="512E6C52"/>
    <w:rsid w:val="513A9A0F"/>
    <w:rsid w:val="515260BE"/>
    <w:rsid w:val="516D9A8B"/>
    <w:rsid w:val="517B636C"/>
    <w:rsid w:val="51BE6CED"/>
    <w:rsid w:val="51C42986"/>
    <w:rsid w:val="51C575A9"/>
    <w:rsid w:val="51CB6B67"/>
    <w:rsid w:val="51DCCD3A"/>
    <w:rsid w:val="5228E261"/>
    <w:rsid w:val="522E9AB2"/>
    <w:rsid w:val="5292730D"/>
    <w:rsid w:val="529EED97"/>
    <w:rsid w:val="52DFC871"/>
    <w:rsid w:val="530CBDAE"/>
    <w:rsid w:val="53178A9A"/>
    <w:rsid w:val="53254FD0"/>
    <w:rsid w:val="534D2FD1"/>
    <w:rsid w:val="535622CF"/>
    <w:rsid w:val="53812144"/>
    <w:rsid w:val="53927AC4"/>
    <w:rsid w:val="539AF724"/>
    <w:rsid w:val="53C8B619"/>
    <w:rsid w:val="53C922F9"/>
    <w:rsid w:val="5408EB3A"/>
    <w:rsid w:val="540CF04A"/>
    <w:rsid w:val="540ED911"/>
    <w:rsid w:val="54119302"/>
    <w:rsid w:val="54126B78"/>
    <w:rsid w:val="5423B4FF"/>
    <w:rsid w:val="542A967D"/>
    <w:rsid w:val="545299A0"/>
    <w:rsid w:val="54580129"/>
    <w:rsid w:val="54688C27"/>
    <w:rsid w:val="54B8DA59"/>
    <w:rsid w:val="54CE9369"/>
    <w:rsid w:val="54D4E749"/>
    <w:rsid w:val="54E0F0C8"/>
    <w:rsid w:val="54FBF3C3"/>
    <w:rsid w:val="55001620"/>
    <w:rsid w:val="55058B33"/>
    <w:rsid w:val="55184A8F"/>
    <w:rsid w:val="5521060C"/>
    <w:rsid w:val="5523B095"/>
    <w:rsid w:val="553FC629"/>
    <w:rsid w:val="5565FDC4"/>
    <w:rsid w:val="556CD1FA"/>
    <w:rsid w:val="55AF8E83"/>
    <w:rsid w:val="55B2D0B4"/>
    <w:rsid w:val="55C51FF2"/>
    <w:rsid w:val="55D82D83"/>
    <w:rsid w:val="55E6E7D5"/>
    <w:rsid w:val="55EAAA3B"/>
    <w:rsid w:val="55EBCF78"/>
    <w:rsid w:val="55F59CB0"/>
    <w:rsid w:val="561772A7"/>
    <w:rsid w:val="56304A4E"/>
    <w:rsid w:val="566EA6C1"/>
    <w:rsid w:val="566F3EBC"/>
    <w:rsid w:val="5670017D"/>
    <w:rsid w:val="56A0ED4D"/>
    <w:rsid w:val="56B20740"/>
    <w:rsid w:val="56CE65AC"/>
    <w:rsid w:val="56D07AAC"/>
    <w:rsid w:val="56D551D5"/>
    <w:rsid w:val="56F34FCA"/>
    <w:rsid w:val="572ED2EB"/>
    <w:rsid w:val="573C65A6"/>
    <w:rsid w:val="57517EBE"/>
    <w:rsid w:val="579834FC"/>
    <w:rsid w:val="57B24048"/>
    <w:rsid w:val="57DC7353"/>
    <w:rsid w:val="57FB59D8"/>
    <w:rsid w:val="581E5E52"/>
    <w:rsid w:val="5824E9F8"/>
    <w:rsid w:val="583FF2F2"/>
    <w:rsid w:val="589AFC59"/>
    <w:rsid w:val="58AFFAB0"/>
    <w:rsid w:val="58C258C2"/>
    <w:rsid w:val="58C71766"/>
    <w:rsid w:val="590018BB"/>
    <w:rsid w:val="5930BF03"/>
    <w:rsid w:val="5951EDF5"/>
    <w:rsid w:val="5967EB10"/>
    <w:rsid w:val="59799192"/>
    <w:rsid w:val="5980610F"/>
    <w:rsid w:val="5985517B"/>
    <w:rsid w:val="5987949E"/>
    <w:rsid w:val="59916C11"/>
    <w:rsid w:val="59A7F4E6"/>
    <w:rsid w:val="59C9BC20"/>
    <w:rsid w:val="59DD1DAB"/>
    <w:rsid w:val="59E97F24"/>
    <w:rsid w:val="59FC2B51"/>
    <w:rsid w:val="5A00C04B"/>
    <w:rsid w:val="5A14DFE9"/>
    <w:rsid w:val="5A43DD4D"/>
    <w:rsid w:val="5A551B0E"/>
    <w:rsid w:val="5A563EF2"/>
    <w:rsid w:val="5AA6537D"/>
    <w:rsid w:val="5AAF77E4"/>
    <w:rsid w:val="5AB6C1AC"/>
    <w:rsid w:val="5AC4637C"/>
    <w:rsid w:val="5ACBDCA4"/>
    <w:rsid w:val="5ADD1729"/>
    <w:rsid w:val="5ADF8633"/>
    <w:rsid w:val="5B060106"/>
    <w:rsid w:val="5B0FA143"/>
    <w:rsid w:val="5B281452"/>
    <w:rsid w:val="5B283F84"/>
    <w:rsid w:val="5B9433C5"/>
    <w:rsid w:val="5BD53F48"/>
    <w:rsid w:val="5BFB4B6F"/>
    <w:rsid w:val="5C3F2584"/>
    <w:rsid w:val="5C45CFDD"/>
    <w:rsid w:val="5C642C5A"/>
    <w:rsid w:val="5C69B4C4"/>
    <w:rsid w:val="5C6C11DF"/>
    <w:rsid w:val="5C6CF617"/>
    <w:rsid w:val="5C889776"/>
    <w:rsid w:val="5C92E0BF"/>
    <w:rsid w:val="5C961B0E"/>
    <w:rsid w:val="5C9D8FD1"/>
    <w:rsid w:val="5CB7D1FC"/>
    <w:rsid w:val="5CE2ACDD"/>
    <w:rsid w:val="5D0342AF"/>
    <w:rsid w:val="5D1EB1B9"/>
    <w:rsid w:val="5D2034AD"/>
    <w:rsid w:val="5D233140"/>
    <w:rsid w:val="5D3548C7"/>
    <w:rsid w:val="5D3E5EE8"/>
    <w:rsid w:val="5D3FACFB"/>
    <w:rsid w:val="5D49F4F1"/>
    <w:rsid w:val="5D535EED"/>
    <w:rsid w:val="5D7F88CF"/>
    <w:rsid w:val="5D87AEF2"/>
    <w:rsid w:val="5DB85066"/>
    <w:rsid w:val="5DDADAB1"/>
    <w:rsid w:val="5DE06BA6"/>
    <w:rsid w:val="5DEB1D6B"/>
    <w:rsid w:val="5DF50BC8"/>
    <w:rsid w:val="5E14B7EB"/>
    <w:rsid w:val="5E154862"/>
    <w:rsid w:val="5E373D8C"/>
    <w:rsid w:val="5E3ED08E"/>
    <w:rsid w:val="5E7C1FD1"/>
    <w:rsid w:val="5EA0C3BD"/>
    <w:rsid w:val="5EA2D609"/>
    <w:rsid w:val="5EA8BE43"/>
    <w:rsid w:val="5EABFF32"/>
    <w:rsid w:val="5EC3E701"/>
    <w:rsid w:val="5EE6C9FA"/>
    <w:rsid w:val="5EE7F034"/>
    <w:rsid w:val="5EE9631A"/>
    <w:rsid w:val="5EECA952"/>
    <w:rsid w:val="5EF4AEBC"/>
    <w:rsid w:val="5F3092A8"/>
    <w:rsid w:val="5F4E7DBD"/>
    <w:rsid w:val="5F5B1D25"/>
    <w:rsid w:val="5F69D13E"/>
    <w:rsid w:val="5F6A729C"/>
    <w:rsid w:val="5F6DFC7E"/>
    <w:rsid w:val="5F8A30AC"/>
    <w:rsid w:val="5F8B5352"/>
    <w:rsid w:val="5FBC1BF9"/>
    <w:rsid w:val="5FBCF42B"/>
    <w:rsid w:val="5FBFAAE8"/>
    <w:rsid w:val="5FDAA0EF"/>
    <w:rsid w:val="5FFDFE36"/>
    <w:rsid w:val="5FFF2BB3"/>
    <w:rsid w:val="6003D96F"/>
    <w:rsid w:val="60128A7C"/>
    <w:rsid w:val="60199066"/>
    <w:rsid w:val="60569043"/>
    <w:rsid w:val="60648E5D"/>
    <w:rsid w:val="606F7250"/>
    <w:rsid w:val="608392A5"/>
    <w:rsid w:val="60A5830C"/>
    <w:rsid w:val="60B1E1C6"/>
    <w:rsid w:val="60DB3D93"/>
    <w:rsid w:val="61112B03"/>
    <w:rsid w:val="616A56F1"/>
    <w:rsid w:val="617551E9"/>
    <w:rsid w:val="618A1A1A"/>
    <w:rsid w:val="61A85BF8"/>
    <w:rsid w:val="61A98F40"/>
    <w:rsid w:val="61B49A09"/>
    <w:rsid w:val="61B5776B"/>
    <w:rsid w:val="61CCD52E"/>
    <w:rsid w:val="620848C0"/>
    <w:rsid w:val="622BA428"/>
    <w:rsid w:val="62322B6A"/>
    <w:rsid w:val="62395E67"/>
    <w:rsid w:val="624480CC"/>
    <w:rsid w:val="62493E72"/>
    <w:rsid w:val="624F5E39"/>
    <w:rsid w:val="625F0505"/>
    <w:rsid w:val="6277CD8E"/>
    <w:rsid w:val="629B6728"/>
    <w:rsid w:val="62A12537"/>
    <w:rsid w:val="62A82711"/>
    <w:rsid w:val="62B4985E"/>
    <w:rsid w:val="62B67A75"/>
    <w:rsid w:val="62BE0C93"/>
    <w:rsid w:val="62CF7561"/>
    <w:rsid w:val="62D4A269"/>
    <w:rsid w:val="62ED1170"/>
    <w:rsid w:val="62F13CA6"/>
    <w:rsid w:val="631631D8"/>
    <w:rsid w:val="634F8B0F"/>
    <w:rsid w:val="635A726F"/>
    <w:rsid w:val="6390FE67"/>
    <w:rsid w:val="63975824"/>
    <w:rsid w:val="63B7087D"/>
    <w:rsid w:val="63B772D8"/>
    <w:rsid w:val="63BC62CD"/>
    <w:rsid w:val="63D631F3"/>
    <w:rsid w:val="63F8D7B8"/>
    <w:rsid w:val="64020CDA"/>
    <w:rsid w:val="64095EA3"/>
    <w:rsid w:val="640FF88B"/>
    <w:rsid w:val="642D3A8B"/>
    <w:rsid w:val="6449E05A"/>
    <w:rsid w:val="64561A13"/>
    <w:rsid w:val="6477D570"/>
    <w:rsid w:val="649DC84E"/>
    <w:rsid w:val="64C067B8"/>
    <w:rsid w:val="64DAF58B"/>
    <w:rsid w:val="64FC065D"/>
    <w:rsid w:val="65021859"/>
    <w:rsid w:val="654489C0"/>
    <w:rsid w:val="6544A4B5"/>
    <w:rsid w:val="654F55FB"/>
    <w:rsid w:val="65510014"/>
    <w:rsid w:val="657C218E"/>
    <w:rsid w:val="65996CC4"/>
    <w:rsid w:val="659E60AA"/>
    <w:rsid w:val="65E37F8F"/>
    <w:rsid w:val="65E48931"/>
    <w:rsid w:val="65E9BF2E"/>
    <w:rsid w:val="661127B2"/>
    <w:rsid w:val="662E3F12"/>
    <w:rsid w:val="663D93C7"/>
    <w:rsid w:val="666AB1FE"/>
    <w:rsid w:val="6689B986"/>
    <w:rsid w:val="669A8EBB"/>
    <w:rsid w:val="669DE8BA"/>
    <w:rsid w:val="66B44A3B"/>
    <w:rsid w:val="66BD4B9F"/>
    <w:rsid w:val="66CB59E2"/>
    <w:rsid w:val="66CDD4B4"/>
    <w:rsid w:val="66F43866"/>
    <w:rsid w:val="6711044A"/>
    <w:rsid w:val="6715FA7A"/>
    <w:rsid w:val="674D7572"/>
    <w:rsid w:val="6789BE27"/>
    <w:rsid w:val="6795C400"/>
    <w:rsid w:val="67A9937C"/>
    <w:rsid w:val="67CEADDD"/>
    <w:rsid w:val="6800831E"/>
    <w:rsid w:val="681025A4"/>
    <w:rsid w:val="6814D0CD"/>
    <w:rsid w:val="6824AD15"/>
    <w:rsid w:val="6833580A"/>
    <w:rsid w:val="68423D1E"/>
    <w:rsid w:val="684A34DA"/>
    <w:rsid w:val="6852E178"/>
    <w:rsid w:val="6852F59F"/>
    <w:rsid w:val="6865F6DE"/>
    <w:rsid w:val="686E4881"/>
    <w:rsid w:val="68AAE554"/>
    <w:rsid w:val="68BB5628"/>
    <w:rsid w:val="68C703B1"/>
    <w:rsid w:val="68D55075"/>
    <w:rsid w:val="69126BC0"/>
    <w:rsid w:val="691417B3"/>
    <w:rsid w:val="6919C96B"/>
    <w:rsid w:val="692A699B"/>
    <w:rsid w:val="694F06B1"/>
    <w:rsid w:val="6957B4EE"/>
    <w:rsid w:val="697F8ED4"/>
    <w:rsid w:val="69991DC3"/>
    <w:rsid w:val="69A79A82"/>
    <w:rsid w:val="69C629A7"/>
    <w:rsid w:val="69E2DEDF"/>
    <w:rsid w:val="6A0E872E"/>
    <w:rsid w:val="6A252F7D"/>
    <w:rsid w:val="6A8496B2"/>
    <w:rsid w:val="6AA83021"/>
    <w:rsid w:val="6ACEDF0A"/>
    <w:rsid w:val="6AF3605C"/>
    <w:rsid w:val="6AF5A540"/>
    <w:rsid w:val="6AFC1EF7"/>
    <w:rsid w:val="6B208D22"/>
    <w:rsid w:val="6B281E31"/>
    <w:rsid w:val="6B2A8322"/>
    <w:rsid w:val="6B413974"/>
    <w:rsid w:val="6B4C2783"/>
    <w:rsid w:val="6B62A01E"/>
    <w:rsid w:val="6B6E4660"/>
    <w:rsid w:val="6B9EFB27"/>
    <w:rsid w:val="6BC66EA8"/>
    <w:rsid w:val="6BFE9AAE"/>
    <w:rsid w:val="6BFF81B4"/>
    <w:rsid w:val="6C088EB3"/>
    <w:rsid w:val="6C0B3CB1"/>
    <w:rsid w:val="6C1602B4"/>
    <w:rsid w:val="6C1CF17D"/>
    <w:rsid w:val="6C37738F"/>
    <w:rsid w:val="6C4BB875"/>
    <w:rsid w:val="6C6BF4F9"/>
    <w:rsid w:val="6C75E2F7"/>
    <w:rsid w:val="6C7D049F"/>
    <w:rsid w:val="6C920B25"/>
    <w:rsid w:val="6C9F7F38"/>
    <w:rsid w:val="6CAC6967"/>
    <w:rsid w:val="6CDADB43"/>
    <w:rsid w:val="6CE0922E"/>
    <w:rsid w:val="6CF42426"/>
    <w:rsid w:val="6CF7EF2A"/>
    <w:rsid w:val="6D4627F0"/>
    <w:rsid w:val="6D611548"/>
    <w:rsid w:val="6D61D786"/>
    <w:rsid w:val="6D765779"/>
    <w:rsid w:val="6DA9D37E"/>
    <w:rsid w:val="6DDA5B9A"/>
    <w:rsid w:val="6DE81829"/>
    <w:rsid w:val="6DF6B7E8"/>
    <w:rsid w:val="6E35FC16"/>
    <w:rsid w:val="6E52F182"/>
    <w:rsid w:val="6E59CA8D"/>
    <w:rsid w:val="6E7AE6A6"/>
    <w:rsid w:val="6E7C1F9F"/>
    <w:rsid w:val="6E89896B"/>
    <w:rsid w:val="6ECD0720"/>
    <w:rsid w:val="6F09BD2E"/>
    <w:rsid w:val="6F12AE2B"/>
    <w:rsid w:val="6F3CC528"/>
    <w:rsid w:val="6F4AD655"/>
    <w:rsid w:val="6F5ABB50"/>
    <w:rsid w:val="6F65810D"/>
    <w:rsid w:val="6F80A0D8"/>
    <w:rsid w:val="6F91A86C"/>
    <w:rsid w:val="6FA149B9"/>
    <w:rsid w:val="6FAC5A3A"/>
    <w:rsid w:val="6FB59D15"/>
    <w:rsid w:val="6FB9D66B"/>
    <w:rsid w:val="6FBCCD73"/>
    <w:rsid w:val="6FD3ABD5"/>
    <w:rsid w:val="6FF45BB1"/>
    <w:rsid w:val="6FF86BE7"/>
    <w:rsid w:val="6FFF02B9"/>
    <w:rsid w:val="702D772C"/>
    <w:rsid w:val="704082F2"/>
    <w:rsid w:val="7062E5F1"/>
    <w:rsid w:val="706AFA98"/>
    <w:rsid w:val="708619DA"/>
    <w:rsid w:val="7086FD6F"/>
    <w:rsid w:val="708E062B"/>
    <w:rsid w:val="70E53075"/>
    <w:rsid w:val="71093291"/>
    <w:rsid w:val="71142E35"/>
    <w:rsid w:val="711FC91D"/>
    <w:rsid w:val="71388DF3"/>
    <w:rsid w:val="715E3548"/>
    <w:rsid w:val="71872AFB"/>
    <w:rsid w:val="718833F4"/>
    <w:rsid w:val="71C63A1A"/>
    <w:rsid w:val="71C763E8"/>
    <w:rsid w:val="71D32C81"/>
    <w:rsid w:val="71E13E09"/>
    <w:rsid w:val="723F152C"/>
    <w:rsid w:val="726984A2"/>
    <w:rsid w:val="726B3A40"/>
    <w:rsid w:val="726EC5CB"/>
    <w:rsid w:val="72B2139B"/>
    <w:rsid w:val="72B68560"/>
    <w:rsid w:val="72CB87BD"/>
    <w:rsid w:val="72E38720"/>
    <w:rsid w:val="72E6063E"/>
    <w:rsid w:val="72E64880"/>
    <w:rsid w:val="735FF536"/>
    <w:rsid w:val="738C6AF6"/>
    <w:rsid w:val="7394A9E9"/>
    <w:rsid w:val="73977532"/>
    <w:rsid w:val="73AB9EEB"/>
    <w:rsid w:val="73B17CA5"/>
    <w:rsid w:val="73B9FCBA"/>
    <w:rsid w:val="73C8D14A"/>
    <w:rsid w:val="73F4EF12"/>
    <w:rsid w:val="73FDFF32"/>
    <w:rsid w:val="7400705B"/>
    <w:rsid w:val="7405AB37"/>
    <w:rsid w:val="743DF99E"/>
    <w:rsid w:val="7467F1AA"/>
    <w:rsid w:val="7488142A"/>
    <w:rsid w:val="74AA311A"/>
    <w:rsid w:val="74D47C05"/>
    <w:rsid w:val="74E94C5D"/>
    <w:rsid w:val="74F91983"/>
    <w:rsid w:val="74FB6BED"/>
    <w:rsid w:val="750B3C17"/>
    <w:rsid w:val="75140416"/>
    <w:rsid w:val="7520C026"/>
    <w:rsid w:val="753CC92C"/>
    <w:rsid w:val="755A42BE"/>
    <w:rsid w:val="75987174"/>
    <w:rsid w:val="75D48F0A"/>
    <w:rsid w:val="75F19726"/>
    <w:rsid w:val="760926B9"/>
    <w:rsid w:val="76102E66"/>
    <w:rsid w:val="7613BE9D"/>
    <w:rsid w:val="76320140"/>
    <w:rsid w:val="76352D4F"/>
    <w:rsid w:val="7651A1A4"/>
    <w:rsid w:val="765C233D"/>
    <w:rsid w:val="766A3F55"/>
    <w:rsid w:val="766DC1F1"/>
    <w:rsid w:val="7672D933"/>
    <w:rsid w:val="769160A0"/>
    <w:rsid w:val="769606B5"/>
    <w:rsid w:val="76A05432"/>
    <w:rsid w:val="76AECC27"/>
    <w:rsid w:val="76B5D616"/>
    <w:rsid w:val="76BC9087"/>
    <w:rsid w:val="76E18A0E"/>
    <w:rsid w:val="76E68B17"/>
    <w:rsid w:val="76ED0A36"/>
    <w:rsid w:val="76ED3551"/>
    <w:rsid w:val="76EFF5CB"/>
    <w:rsid w:val="770C9C9A"/>
    <w:rsid w:val="7714065F"/>
    <w:rsid w:val="7723F200"/>
    <w:rsid w:val="774014FE"/>
    <w:rsid w:val="77406442"/>
    <w:rsid w:val="777BF313"/>
    <w:rsid w:val="779964E8"/>
    <w:rsid w:val="77A25E28"/>
    <w:rsid w:val="77A47578"/>
    <w:rsid w:val="77A82986"/>
    <w:rsid w:val="77B76CB8"/>
    <w:rsid w:val="77B99E61"/>
    <w:rsid w:val="77C7FA89"/>
    <w:rsid w:val="77EF87F2"/>
    <w:rsid w:val="77F2446E"/>
    <w:rsid w:val="7824DF68"/>
    <w:rsid w:val="785860E8"/>
    <w:rsid w:val="78691969"/>
    <w:rsid w:val="789571B6"/>
    <w:rsid w:val="78A768B3"/>
    <w:rsid w:val="78C3D9B2"/>
    <w:rsid w:val="78CB904C"/>
    <w:rsid w:val="78F1DABD"/>
    <w:rsid w:val="7905B160"/>
    <w:rsid w:val="7941FF97"/>
    <w:rsid w:val="7945E734"/>
    <w:rsid w:val="7966D9C4"/>
    <w:rsid w:val="799A4E8E"/>
    <w:rsid w:val="79CD8369"/>
    <w:rsid w:val="79ECB4EC"/>
    <w:rsid w:val="79F99085"/>
    <w:rsid w:val="7A06ED3F"/>
    <w:rsid w:val="7A2D00A9"/>
    <w:rsid w:val="7A337238"/>
    <w:rsid w:val="7A3B5347"/>
    <w:rsid w:val="7A4BA721"/>
    <w:rsid w:val="7A58D599"/>
    <w:rsid w:val="7A5FD3F9"/>
    <w:rsid w:val="7AEF7615"/>
    <w:rsid w:val="7AFF458E"/>
    <w:rsid w:val="7B30FD22"/>
    <w:rsid w:val="7B4C6BB6"/>
    <w:rsid w:val="7B66F359"/>
    <w:rsid w:val="7B82C249"/>
    <w:rsid w:val="7BA8A7B1"/>
    <w:rsid w:val="7BB89966"/>
    <w:rsid w:val="7BBDFCB6"/>
    <w:rsid w:val="7BC12787"/>
    <w:rsid w:val="7BC1B9F1"/>
    <w:rsid w:val="7BCFE35B"/>
    <w:rsid w:val="7BF44CD3"/>
    <w:rsid w:val="7C0D8852"/>
    <w:rsid w:val="7C22E3C5"/>
    <w:rsid w:val="7C26E223"/>
    <w:rsid w:val="7C388C3E"/>
    <w:rsid w:val="7C4A8E01"/>
    <w:rsid w:val="7C5D7C79"/>
    <w:rsid w:val="7C81B281"/>
    <w:rsid w:val="7CA4A499"/>
    <w:rsid w:val="7CB85606"/>
    <w:rsid w:val="7CBB6E26"/>
    <w:rsid w:val="7CEBFCF5"/>
    <w:rsid w:val="7CF34641"/>
    <w:rsid w:val="7D6DC7EA"/>
    <w:rsid w:val="7D840BB0"/>
    <w:rsid w:val="7DC6BD1D"/>
    <w:rsid w:val="7DCB259A"/>
    <w:rsid w:val="7DE65E62"/>
    <w:rsid w:val="7DFFB922"/>
    <w:rsid w:val="7E124B3E"/>
    <w:rsid w:val="7E2716D7"/>
    <w:rsid w:val="7E327777"/>
    <w:rsid w:val="7E3871C9"/>
    <w:rsid w:val="7E5392B6"/>
    <w:rsid w:val="7E810DBE"/>
    <w:rsid w:val="7E84B294"/>
    <w:rsid w:val="7E8BF1A0"/>
    <w:rsid w:val="7E9747D1"/>
    <w:rsid w:val="7E99CC14"/>
    <w:rsid w:val="7E9B1594"/>
    <w:rsid w:val="7EA1E7DD"/>
    <w:rsid w:val="7EB27719"/>
    <w:rsid w:val="7EBC144D"/>
    <w:rsid w:val="7ED21A2F"/>
    <w:rsid w:val="7EE753AA"/>
    <w:rsid w:val="7EF03A28"/>
    <w:rsid w:val="7EFDCEB2"/>
    <w:rsid w:val="7F0DA024"/>
    <w:rsid w:val="7F2C0DF9"/>
    <w:rsid w:val="7F43AC45"/>
    <w:rsid w:val="7F71DD8D"/>
    <w:rsid w:val="7F7D6111"/>
    <w:rsid w:val="7F856DC9"/>
    <w:rsid w:val="7FAE945E"/>
    <w:rsid w:val="7FB218B6"/>
    <w:rsid w:val="7FBF9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41F3"/>
  <w15:chartTrackingRefBased/>
  <w15:docId w15:val="{54E9367E-D243-4D99-A584-560850FA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41"/>
  </w:style>
  <w:style w:type="paragraph" w:styleId="Heading1">
    <w:name w:val="heading 1"/>
    <w:basedOn w:val="Normal"/>
    <w:next w:val="Normal"/>
    <w:link w:val="Heading1Char"/>
    <w:uiPriority w:val="9"/>
    <w:qFormat/>
    <w:rsid w:val="002139D9"/>
    <w:pPr>
      <w:keepNext/>
      <w:keepLines/>
      <w:numPr>
        <w:numId w:val="18"/>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201FD5"/>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6129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29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960"/>
  </w:style>
  <w:style w:type="paragraph" w:styleId="Footer">
    <w:name w:val="footer"/>
    <w:basedOn w:val="Normal"/>
    <w:link w:val="FooterChar"/>
    <w:uiPriority w:val="99"/>
    <w:unhideWhenUsed/>
    <w:rsid w:val="008C7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960"/>
  </w:style>
  <w:style w:type="paragraph" w:styleId="BalloonText">
    <w:name w:val="Balloon Text"/>
    <w:basedOn w:val="Normal"/>
    <w:link w:val="BalloonTextChar"/>
    <w:uiPriority w:val="99"/>
    <w:semiHidden/>
    <w:unhideWhenUsed/>
    <w:rsid w:val="00003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D78"/>
    <w:rPr>
      <w:rFonts w:ascii="Segoe UI" w:hAnsi="Segoe UI" w:cs="Segoe UI"/>
      <w:sz w:val="18"/>
      <w:szCs w:val="18"/>
    </w:rPr>
  </w:style>
  <w:style w:type="character" w:styleId="CommentReference">
    <w:name w:val="annotation reference"/>
    <w:basedOn w:val="DefaultParagraphFont"/>
    <w:uiPriority w:val="99"/>
    <w:semiHidden/>
    <w:unhideWhenUsed/>
    <w:rsid w:val="0096383C"/>
    <w:rPr>
      <w:sz w:val="16"/>
      <w:szCs w:val="16"/>
    </w:rPr>
  </w:style>
  <w:style w:type="paragraph" w:styleId="CommentText">
    <w:name w:val="annotation text"/>
    <w:basedOn w:val="Normal"/>
    <w:link w:val="CommentTextChar"/>
    <w:uiPriority w:val="99"/>
    <w:unhideWhenUsed/>
    <w:rsid w:val="0096383C"/>
    <w:pPr>
      <w:spacing w:line="240" w:lineRule="auto"/>
    </w:pPr>
    <w:rPr>
      <w:sz w:val="20"/>
      <w:szCs w:val="20"/>
    </w:rPr>
  </w:style>
  <w:style w:type="character" w:customStyle="1" w:styleId="CommentTextChar">
    <w:name w:val="Comment Text Char"/>
    <w:basedOn w:val="DefaultParagraphFont"/>
    <w:link w:val="CommentText"/>
    <w:uiPriority w:val="99"/>
    <w:rsid w:val="0096383C"/>
    <w:rPr>
      <w:sz w:val="20"/>
      <w:szCs w:val="20"/>
    </w:rPr>
  </w:style>
  <w:style w:type="paragraph" w:styleId="CommentSubject">
    <w:name w:val="annotation subject"/>
    <w:basedOn w:val="CommentText"/>
    <w:next w:val="CommentText"/>
    <w:link w:val="CommentSubjectChar"/>
    <w:uiPriority w:val="99"/>
    <w:semiHidden/>
    <w:unhideWhenUsed/>
    <w:rsid w:val="0096383C"/>
    <w:rPr>
      <w:b/>
      <w:bCs/>
    </w:rPr>
  </w:style>
  <w:style w:type="character" w:customStyle="1" w:styleId="CommentSubjectChar">
    <w:name w:val="Comment Subject Char"/>
    <w:basedOn w:val="CommentTextChar"/>
    <w:link w:val="CommentSubject"/>
    <w:uiPriority w:val="99"/>
    <w:semiHidden/>
    <w:rsid w:val="0096383C"/>
    <w:rPr>
      <w:b/>
      <w:bCs/>
      <w:sz w:val="20"/>
      <w:szCs w:val="20"/>
    </w:rPr>
  </w:style>
  <w:style w:type="paragraph" w:styleId="FootnoteText">
    <w:name w:val="footnote text"/>
    <w:basedOn w:val="Normal"/>
    <w:link w:val="FootnoteTextChar"/>
    <w:uiPriority w:val="99"/>
    <w:semiHidden/>
    <w:unhideWhenUsed/>
    <w:rsid w:val="006158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8B2"/>
    <w:rPr>
      <w:sz w:val="20"/>
      <w:szCs w:val="20"/>
    </w:rPr>
  </w:style>
  <w:style w:type="character" w:styleId="FootnoteReference">
    <w:name w:val="footnote reference"/>
    <w:basedOn w:val="DefaultParagraphFont"/>
    <w:uiPriority w:val="99"/>
    <w:semiHidden/>
    <w:unhideWhenUsed/>
    <w:rsid w:val="006158B2"/>
    <w:rPr>
      <w:vertAlign w:val="superscript"/>
    </w:rPr>
  </w:style>
  <w:style w:type="character" w:customStyle="1" w:styleId="Heading1Char">
    <w:name w:val="Heading 1 Char"/>
    <w:basedOn w:val="DefaultParagraphFont"/>
    <w:link w:val="Heading1"/>
    <w:uiPriority w:val="9"/>
    <w:rsid w:val="002139D9"/>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201FD5"/>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6129E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129E7"/>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9F2F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F6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12E6C"/>
    <w:rPr>
      <w:color w:val="0563C1" w:themeColor="hyperlink"/>
      <w:u w:val="single"/>
    </w:rPr>
  </w:style>
  <w:style w:type="character" w:customStyle="1" w:styleId="UnresolvedMention1">
    <w:name w:val="Unresolved Mention1"/>
    <w:basedOn w:val="DefaultParagraphFont"/>
    <w:uiPriority w:val="99"/>
    <w:semiHidden/>
    <w:unhideWhenUsed/>
    <w:rsid w:val="00112E6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B1E4E"/>
    <w:rPr>
      <w:color w:val="954F72" w:themeColor="followedHyperlink"/>
      <w:u w:val="single"/>
    </w:rPr>
  </w:style>
  <w:style w:type="paragraph" w:styleId="Revision">
    <w:name w:val="Revision"/>
    <w:hidden/>
    <w:uiPriority w:val="99"/>
    <w:semiHidden/>
    <w:rsid w:val="008E4DE2"/>
    <w:pPr>
      <w:spacing w:after="0" w:line="240" w:lineRule="auto"/>
    </w:pPr>
  </w:style>
  <w:style w:type="character" w:styleId="UnresolvedMention">
    <w:name w:val="Unresolved Mention"/>
    <w:basedOn w:val="DefaultParagraphFont"/>
    <w:uiPriority w:val="99"/>
    <w:semiHidden/>
    <w:unhideWhenUsed/>
    <w:rsid w:val="007352DA"/>
    <w:rPr>
      <w:color w:val="605E5C"/>
      <w:shd w:val="clear" w:color="auto" w:fill="E1DFDD"/>
    </w:rPr>
  </w:style>
  <w:style w:type="paragraph" w:styleId="Caption">
    <w:name w:val="caption"/>
    <w:basedOn w:val="Normal"/>
    <w:next w:val="Normal"/>
    <w:uiPriority w:val="35"/>
    <w:unhideWhenUsed/>
    <w:qFormat/>
    <w:rsid w:val="009315E0"/>
    <w:pPr>
      <w:spacing w:after="200" w:line="240" w:lineRule="auto"/>
    </w:pPr>
    <w:rPr>
      <w:i/>
      <w:iCs/>
      <w:color w:val="44546A" w:themeColor="text2"/>
      <w:sz w:val="18"/>
      <w:szCs w:val="18"/>
    </w:rPr>
  </w:style>
  <w:style w:type="paragraph" w:customStyle="1" w:styleId="CommentText1">
    <w:name w:val="Comment Text1"/>
    <w:basedOn w:val="Normal"/>
    <w:next w:val="CommentText"/>
    <w:uiPriority w:val="99"/>
    <w:unhideWhenUsed/>
    <w:rsid w:val="006B6A54"/>
    <w:pPr>
      <w:spacing w:line="240" w:lineRule="auto"/>
    </w:pPr>
    <w:rPr>
      <w:sz w:val="20"/>
      <w:szCs w:val="20"/>
    </w:rPr>
  </w:style>
  <w:style w:type="character" w:customStyle="1" w:styleId="cf01">
    <w:name w:val="cf01"/>
    <w:basedOn w:val="DefaultParagraphFont"/>
    <w:rsid w:val="005B12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45">
      <w:bodyDiv w:val="1"/>
      <w:marLeft w:val="0"/>
      <w:marRight w:val="0"/>
      <w:marTop w:val="0"/>
      <w:marBottom w:val="0"/>
      <w:divBdr>
        <w:top w:val="none" w:sz="0" w:space="0" w:color="auto"/>
        <w:left w:val="none" w:sz="0" w:space="0" w:color="auto"/>
        <w:bottom w:val="none" w:sz="0" w:space="0" w:color="auto"/>
        <w:right w:val="none" w:sz="0" w:space="0" w:color="auto"/>
      </w:divBdr>
    </w:div>
    <w:div w:id="49810962">
      <w:bodyDiv w:val="1"/>
      <w:marLeft w:val="0"/>
      <w:marRight w:val="0"/>
      <w:marTop w:val="0"/>
      <w:marBottom w:val="0"/>
      <w:divBdr>
        <w:top w:val="none" w:sz="0" w:space="0" w:color="auto"/>
        <w:left w:val="none" w:sz="0" w:space="0" w:color="auto"/>
        <w:bottom w:val="none" w:sz="0" w:space="0" w:color="auto"/>
        <w:right w:val="none" w:sz="0" w:space="0" w:color="auto"/>
      </w:divBdr>
    </w:div>
    <w:div w:id="87890598">
      <w:bodyDiv w:val="1"/>
      <w:marLeft w:val="0"/>
      <w:marRight w:val="0"/>
      <w:marTop w:val="0"/>
      <w:marBottom w:val="0"/>
      <w:divBdr>
        <w:top w:val="none" w:sz="0" w:space="0" w:color="auto"/>
        <w:left w:val="none" w:sz="0" w:space="0" w:color="auto"/>
        <w:bottom w:val="none" w:sz="0" w:space="0" w:color="auto"/>
        <w:right w:val="none" w:sz="0" w:space="0" w:color="auto"/>
      </w:divBdr>
    </w:div>
    <w:div w:id="91781259">
      <w:bodyDiv w:val="1"/>
      <w:marLeft w:val="0"/>
      <w:marRight w:val="0"/>
      <w:marTop w:val="0"/>
      <w:marBottom w:val="0"/>
      <w:divBdr>
        <w:top w:val="none" w:sz="0" w:space="0" w:color="auto"/>
        <w:left w:val="none" w:sz="0" w:space="0" w:color="auto"/>
        <w:bottom w:val="none" w:sz="0" w:space="0" w:color="auto"/>
        <w:right w:val="none" w:sz="0" w:space="0" w:color="auto"/>
      </w:divBdr>
    </w:div>
    <w:div w:id="109053507">
      <w:bodyDiv w:val="1"/>
      <w:marLeft w:val="0"/>
      <w:marRight w:val="0"/>
      <w:marTop w:val="0"/>
      <w:marBottom w:val="0"/>
      <w:divBdr>
        <w:top w:val="none" w:sz="0" w:space="0" w:color="auto"/>
        <w:left w:val="none" w:sz="0" w:space="0" w:color="auto"/>
        <w:bottom w:val="none" w:sz="0" w:space="0" w:color="auto"/>
        <w:right w:val="none" w:sz="0" w:space="0" w:color="auto"/>
      </w:divBdr>
    </w:div>
    <w:div w:id="109396399">
      <w:bodyDiv w:val="1"/>
      <w:marLeft w:val="0"/>
      <w:marRight w:val="0"/>
      <w:marTop w:val="0"/>
      <w:marBottom w:val="0"/>
      <w:divBdr>
        <w:top w:val="none" w:sz="0" w:space="0" w:color="auto"/>
        <w:left w:val="none" w:sz="0" w:space="0" w:color="auto"/>
        <w:bottom w:val="none" w:sz="0" w:space="0" w:color="auto"/>
        <w:right w:val="none" w:sz="0" w:space="0" w:color="auto"/>
      </w:divBdr>
    </w:div>
    <w:div w:id="157162325">
      <w:bodyDiv w:val="1"/>
      <w:marLeft w:val="0"/>
      <w:marRight w:val="0"/>
      <w:marTop w:val="0"/>
      <w:marBottom w:val="0"/>
      <w:divBdr>
        <w:top w:val="none" w:sz="0" w:space="0" w:color="auto"/>
        <w:left w:val="none" w:sz="0" w:space="0" w:color="auto"/>
        <w:bottom w:val="none" w:sz="0" w:space="0" w:color="auto"/>
        <w:right w:val="none" w:sz="0" w:space="0" w:color="auto"/>
      </w:divBdr>
    </w:div>
    <w:div w:id="164051484">
      <w:bodyDiv w:val="1"/>
      <w:marLeft w:val="0"/>
      <w:marRight w:val="0"/>
      <w:marTop w:val="0"/>
      <w:marBottom w:val="0"/>
      <w:divBdr>
        <w:top w:val="none" w:sz="0" w:space="0" w:color="auto"/>
        <w:left w:val="none" w:sz="0" w:space="0" w:color="auto"/>
        <w:bottom w:val="none" w:sz="0" w:space="0" w:color="auto"/>
        <w:right w:val="none" w:sz="0" w:space="0" w:color="auto"/>
      </w:divBdr>
    </w:div>
    <w:div w:id="168453388">
      <w:bodyDiv w:val="1"/>
      <w:marLeft w:val="0"/>
      <w:marRight w:val="0"/>
      <w:marTop w:val="0"/>
      <w:marBottom w:val="0"/>
      <w:divBdr>
        <w:top w:val="none" w:sz="0" w:space="0" w:color="auto"/>
        <w:left w:val="none" w:sz="0" w:space="0" w:color="auto"/>
        <w:bottom w:val="none" w:sz="0" w:space="0" w:color="auto"/>
        <w:right w:val="none" w:sz="0" w:space="0" w:color="auto"/>
      </w:divBdr>
    </w:div>
    <w:div w:id="197206014">
      <w:bodyDiv w:val="1"/>
      <w:marLeft w:val="0"/>
      <w:marRight w:val="0"/>
      <w:marTop w:val="0"/>
      <w:marBottom w:val="0"/>
      <w:divBdr>
        <w:top w:val="none" w:sz="0" w:space="0" w:color="auto"/>
        <w:left w:val="none" w:sz="0" w:space="0" w:color="auto"/>
        <w:bottom w:val="none" w:sz="0" w:space="0" w:color="auto"/>
        <w:right w:val="none" w:sz="0" w:space="0" w:color="auto"/>
      </w:divBdr>
    </w:div>
    <w:div w:id="198671044">
      <w:bodyDiv w:val="1"/>
      <w:marLeft w:val="0"/>
      <w:marRight w:val="0"/>
      <w:marTop w:val="0"/>
      <w:marBottom w:val="0"/>
      <w:divBdr>
        <w:top w:val="none" w:sz="0" w:space="0" w:color="auto"/>
        <w:left w:val="none" w:sz="0" w:space="0" w:color="auto"/>
        <w:bottom w:val="none" w:sz="0" w:space="0" w:color="auto"/>
        <w:right w:val="none" w:sz="0" w:space="0" w:color="auto"/>
      </w:divBdr>
    </w:div>
    <w:div w:id="200749045">
      <w:bodyDiv w:val="1"/>
      <w:marLeft w:val="0"/>
      <w:marRight w:val="0"/>
      <w:marTop w:val="0"/>
      <w:marBottom w:val="0"/>
      <w:divBdr>
        <w:top w:val="none" w:sz="0" w:space="0" w:color="auto"/>
        <w:left w:val="none" w:sz="0" w:space="0" w:color="auto"/>
        <w:bottom w:val="none" w:sz="0" w:space="0" w:color="auto"/>
        <w:right w:val="none" w:sz="0" w:space="0" w:color="auto"/>
      </w:divBdr>
    </w:div>
    <w:div w:id="216597623">
      <w:bodyDiv w:val="1"/>
      <w:marLeft w:val="0"/>
      <w:marRight w:val="0"/>
      <w:marTop w:val="0"/>
      <w:marBottom w:val="0"/>
      <w:divBdr>
        <w:top w:val="none" w:sz="0" w:space="0" w:color="auto"/>
        <w:left w:val="none" w:sz="0" w:space="0" w:color="auto"/>
        <w:bottom w:val="none" w:sz="0" w:space="0" w:color="auto"/>
        <w:right w:val="none" w:sz="0" w:space="0" w:color="auto"/>
      </w:divBdr>
    </w:div>
    <w:div w:id="235089776">
      <w:bodyDiv w:val="1"/>
      <w:marLeft w:val="0"/>
      <w:marRight w:val="0"/>
      <w:marTop w:val="0"/>
      <w:marBottom w:val="0"/>
      <w:divBdr>
        <w:top w:val="none" w:sz="0" w:space="0" w:color="auto"/>
        <w:left w:val="none" w:sz="0" w:space="0" w:color="auto"/>
        <w:bottom w:val="none" w:sz="0" w:space="0" w:color="auto"/>
        <w:right w:val="none" w:sz="0" w:space="0" w:color="auto"/>
      </w:divBdr>
    </w:div>
    <w:div w:id="235357933">
      <w:bodyDiv w:val="1"/>
      <w:marLeft w:val="0"/>
      <w:marRight w:val="0"/>
      <w:marTop w:val="0"/>
      <w:marBottom w:val="0"/>
      <w:divBdr>
        <w:top w:val="none" w:sz="0" w:space="0" w:color="auto"/>
        <w:left w:val="none" w:sz="0" w:space="0" w:color="auto"/>
        <w:bottom w:val="none" w:sz="0" w:space="0" w:color="auto"/>
        <w:right w:val="none" w:sz="0" w:space="0" w:color="auto"/>
      </w:divBdr>
    </w:div>
    <w:div w:id="287324432">
      <w:bodyDiv w:val="1"/>
      <w:marLeft w:val="0"/>
      <w:marRight w:val="0"/>
      <w:marTop w:val="0"/>
      <w:marBottom w:val="0"/>
      <w:divBdr>
        <w:top w:val="none" w:sz="0" w:space="0" w:color="auto"/>
        <w:left w:val="none" w:sz="0" w:space="0" w:color="auto"/>
        <w:bottom w:val="none" w:sz="0" w:space="0" w:color="auto"/>
        <w:right w:val="none" w:sz="0" w:space="0" w:color="auto"/>
      </w:divBdr>
    </w:div>
    <w:div w:id="308902774">
      <w:bodyDiv w:val="1"/>
      <w:marLeft w:val="0"/>
      <w:marRight w:val="0"/>
      <w:marTop w:val="0"/>
      <w:marBottom w:val="0"/>
      <w:divBdr>
        <w:top w:val="none" w:sz="0" w:space="0" w:color="auto"/>
        <w:left w:val="none" w:sz="0" w:space="0" w:color="auto"/>
        <w:bottom w:val="none" w:sz="0" w:space="0" w:color="auto"/>
        <w:right w:val="none" w:sz="0" w:space="0" w:color="auto"/>
      </w:divBdr>
    </w:div>
    <w:div w:id="339813777">
      <w:bodyDiv w:val="1"/>
      <w:marLeft w:val="0"/>
      <w:marRight w:val="0"/>
      <w:marTop w:val="0"/>
      <w:marBottom w:val="0"/>
      <w:divBdr>
        <w:top w:val="none" w:sz="0" w:space="0" w:color="auto"/>
        <w:left w:val="none" w:sz="0" w:space="0" w:color="auto"/>
        <w:bottom w:val="none" w:sz="0" w:space="0" w:color="auto"/>
        <w:right w:val="none" w:sz="0" w:space="0" w:color="auto"/>
      </w:divBdr>
    </w:div>
    <w:div w:id="345131809">
      <w:bodyDiv w:val="1"/>
      <w:marLeft w:val="0"/>
      <w:marRight w:val="0"/>
      <w:marTop w:val="0"/>
      <w:marBottom w:val="0"/>
      <w:divBdr>
        <w:top w:val="none" w:sz="0" w:space="0" w:color="auto"/>
        <w:left w:val="none" w:sz="0" w:space="0" w:color="auto"/>
        <w:bottom w:val="none" w:sz="0" w:space="0" w:color="auto"/>
        <w:right w:val="none" w:sz="0" w:space="0" w:color="auto"/>
      </w:divBdr>
    </w:div>
    <w:div w:id="346443404">
      <w:bodyDiv w:val="1"/>
      <w:marLeft w:val="0"/>
      <w:marRight w:val="0"/>
      <w:marTop w:val="0"/>
      <w:marBottom w:val="0"/>
      <w:divBdr>
        <w:top w:val="none" w:sz="0" w:space="0" w:color="auto"/>
        <w:left w:val="none" w:sz="0" w:space="0" w:color="auto"/>
        <w:bottom w:val="none" w:sz="0" w:space="0" w:color="auto"/>
        <w:right w:val="none" w:sz="0" w:space="0" w:color="auto"/>
      </w:divBdr>
    </w:div>
    <w:div w:id="353923839">
      <w:bodyDiv w:val="1"/>
      <w:marLeft w:val="0"/>
      <w:marRight w:val="0"/>
      <w:marTop w:val="0"/>
      <w:marBottom w:val="0"/>
      <w:divBdr>
        <w:top w:val="none" w:sz="0" w:space="0" w:color="auto"/>
        <w:left w:val="none" w:sz="0" w:space="0" w:color="auto"/>
        <w:bottom w:val="none" w:sz="0" w:space="0" w:color="auto"/>
        <w:right w:val="none" w:sz="0" w:space="0" w:color="auto"/>
      </w:divBdr>
    </w:div>
    <w:div w:id="355545088">
      <w:bodyDiv w:val="1"/>
      <w:marLeft w:val="0"/>
      <w:marRight w:val="0"/>
      <w:marTop w:val="0"/>
      <w:marBottom w:val="0"/>
      <w:divBdr>
        <w:top w:val="none" w:sz="0" w:space="0" w:color="auto"/>
        <w:left w:val="none" w:sz="0" w:space="0" w:color="auto"/>
        <w:bottom w:val="none" w:sz="0" w:space="0" w:color="auto"/>
        <w:right w:val="none" w:sz="0" w:space="0" w:color="auto"/>
      </w:divBdr>
    </w:div>
    <w:div w:id="375006253">
      <w:bodyDiv w:val="1"/>
      <w:marLeft w:val="0"/>
      <w:marRight w:val="0"/>
      <w:marTop w:val="0"/>
      <w:marBottom w:val="0"/>
      <w:divBdr>
        <w:top w:val="none" w:sz="0" w:space="0" w:color="auto"/>
        <w:left w:val="none" w:sz="0" w:space="0" w:color="auto"/>
        <w:bottom w:val="none" w:sz="0" w:space="0" w:color="auto"/>
        <w:right w:val="none" w:sz="0" w:space="0" w:color="auto"/>
      </w:divBdr>
    </w:div>
    <w:div w:id="389958246">
      <w:bodyDiv w:val="1"/>
      <w:marLeft w:val="0"/>
      <w:marRight w:val="0"/>
      <w:marTop w:val="0"/>
      <w:marBottom w:val="0"/>
      <w:divBdr>
        <w:top w:val="none" w:sz="0" w:space="0" w:color="auto"/>
        <w:left w:val="none" w:sz="0" w:space="0" w:color="auto"/>
        <w:bottom w:val="none" w:sz="0" w:space="0" w:color="auto"/>
        <w:right w:val="none" w:sz="0" w:space="0" w:color="auto"/>
      </w:divBdr>
    </w:div>
    <w:div w:id="444925854">
      <w:bodyDiv w:val="1"/>
      <w:marLeft w:val="0"/>
      <w:marRight w:val="0"/>
      <w:marTop w:val="0"/>
      <w:marBottom w:val="0"/>
      <w:divBdr>
        <w:top w:val="none" w:sz="0" w:space="0" w:color="auto"/>
        <w:left w:val="none" w:sz="0" w:space="0" w:color="auto"/>
        <w:bottom w:val="none" w:sz="0" w:space="0" w:color="auto"/>
        <w:right w:val="none" w:sz="0" w:space="0" w:color="auto"/>
      </w:divBdr>
    </w:div>
    <w:div w:id="508259127">
      <w:bodyDiv w:val="1"/>
      <w:marLeft w:val="0"/>
      <w:marRight w:val="0"/>
      <w:marTop w:val="0"/>
      <w:marBottom w:val="0"/>
      <w:divBdr>
        <w:top w:val="none" w:sz="0" w:space="0" w:color="auto"/>
        <w:left w:val="none" w:sz="0" w:space="0" w:color="auto"/>
        <w:bottom w:val="none" w:sz="0" w:space="0" w:color="auto"/>
        <w:right w:val="none" w:sz="0" w:space="0" w:color="auto"/>
      </w:divBdr>
    </w:div>
    <w:div w:id="536507490">
      <w:bodyDiv w:val="1"/>
      <w:marLeft w:val="0"/>
      <w:marRight w:val="0"/>
      <w:marTop w:val="0"/>
      <w:marBottom w:val="0"/>
      <w:divBdr>
        <w:top w:val="none" w:sz="0" w:space="0" w:color="auto"/>
        <w:left w:val="none" w:sz="0" w:space="0" w:color="auto"/>
        <w:bottom w:val="none" w:sz="0" w:space="0" w:color="auto"/>
        <w:right w:val="none" w:sz="0" w:space="0" w:color="auto"/>
      </w:divBdr>
    </w:div>
    <w:div w:id="575364294">
      <w:bodyDiv w:val="1"/>
      <w:marLeft w:val="0"/>
      <w:marRight w:val="0"/>
      <w:marTop w:val="0"/>
      <w:marBottom w:val="0"/>
      <w:divBdr>
        <w:top w:val="none" w:sz="0" w:space="0" w:color="auto"/>
        <w:left w:val="none" w:sz="0" w:space="0" w:color="auto"/>
        <w:bottom w:val="none" w:sz="0" w:space="0" w:color="auto"/>
        <w:right w:val="none" w:sz="0" w:space="0" w:color="auto"/>
      </w:divBdr>
    </w:div>
    <w:div w:id="612715052">
      <w:bodyDiv w:val="1"/>
      <w:marLeft w:val="0"/>
      <w:marRight w:val="0"/>
      <w:marTop w:val="0"/>
      <w:marBottom w:val="0"/>
      <w:divBdr>
        <w:top w:val="none" w:sz="0" w:space="0" w:color="auto"/>
        <w:left w:val="none" w:sz="0" w:space="0" w:color="auto"/>
        <w:bottom w:val="none" w:sz="0" w:space="0" w:color="auto"/>
        <w:right w:val="none" w:sz="0" w:space="0" w:color="auto"/>
      </w:divBdr>
    </w:div>
    <w:div w:id="618923204">
      <w:bodyDiv w:val="1"/>
      <w:marLeft w:val="0"/>
      <w:marRight w:val="0"/>
      <w:marTop w:val="0"/>
      <w:marBottom w:val="0"/>
      <w:divBdr>
        <w:top w:val="none" w:sz="0" w:space="0" w:color="auto"/>
        <w:left w:val="none" w:sz="0" w:space="0" w:color="auto"/>
        <w:bottom w:val="none" w:sz="0" w:space="0" w:color="auto"/>
        <w:right w:val="none" w:sz="0" w:space="0" w:color="auto"/>
      </w:divBdr>
    </w:div>
    <w:div w:id="870263127">
      <w:bodyDiv w:val="1"/>
      <w:marLeft w:val="0"/>
      <w:marRight w:val="0"/>
      <w:marTop w:val="0"/>
      <w:marBottom w:val="0"/>
      <w:divBdr>
        <w:top w:val="none" w:sz="0" w:space="0" w:color="auto"/>
        <w:left w:val="none" w:sz="0" w:space="0" w:color="auto"/>
        <w:bottom w:val="none" w:sz="0" w:space="0" w:color="auto"/>
        <w:right w:val="none" w:sz="0" w:space="0" w:color="auto"/>
      </w:divBdr>
    </w:div>
    <w:div w:id="919826057">
      <w:bodyDiv w:val="1"/>
      <w:marLeft w:val="0"/>
      <w:marRight w:val="0"/>
      <w:marTop w:val="0"/>
      <w:marBottom w:val="0"/>
      <w:divBdr>
        <w:top w:val="none" w:sz="0" w:space="0" w:color="auto"/>
        <w:left w:val="none" w:sz="0" w:space="0" w:color="auto"/>
        <w:bottom w:val="none" w:sz="0" w:space="0" w:color="auto"/>
        <w:right w:val="none" w:sz="0" w:space="0" w:color="auto"/>
      </w:divBdr>
    </w:div>
    <w:div w:id="928200089">
      <w:bodyDiv w:val="1"/>
      <w:marLeft w:val="0"/>
      <w:marRight w:val="0"/>
      <w:marTop w:val="0"/>
      <w:marBottom w:val="0"/>
      <w:divBdr>
        <w:top w:val="none" w:sz="0" w:space="0" w:color="auto"/>
        <w:left w:val="none" w:sz="0" w:space="0" w:color="auto"/>
        <w:bottom w:val="none" w:sz="0" w:space="0" w:color="auto"/>
        <w:right w:val="none" w:sz="0" w:space="0" w:color="auto"/>
      </w:divBdr>
    </w:div>
    <w:div w:id="930313480">
      <w:bodyDiv w:val="1"/>
      <w:marLeft w:val="0"/>
      <w:marRight w:val="0"/>
      <w:marTop w:val="0"/>
      <w:marBottom w:val="0"/>
      <w:divBdr>
        <w:top w:val="none" w:sz="0" w:space="0" w:color="auto"/>
        <w:left w:val="none" w:sz="0" w:space="0" w:color="auto"/>
        <w:bottom w:val="none" w:sz="0" w:space="0" w:color="auto"/>
        <w:right w:val="none" w:sz="0" w:space="0" w:color="auto"/>
      </w:divBdr>
    </w:div>
    <w:div w:id="948049123">
      <w:bodyDiv w:val="1"/>
      <w:marLeft w:val="0"/>
      <w:marRight w:val="0"/>
      <w:marTop w:val="0"/>
      <w:marBottom w:val="0"/>
      <w:divBdr>
        <w:top w:val="none" w:sz="0" w:space="0" w:color="auto"/>
        <w:left w:val="none" w:sz="0" w:space="0" w:color="auto"/>
        <w:bottom w:val="none" w:sz="0" w:space="0" w:color="auto"/>
        <w:right w:val="none" w:sz="0" w:space="0" w:color="auto"/>
      </w:divBdr>
    </w:div>
    <w:div w:id="1005589916">
      <w:bodyDiv w:val="1"/>
      <w:marLeft w:val="0"/>
      <w:marRight w:val="0"/>
      <w:marTop w:val="0"/>
      <w:marBottom w:val="0"/>
      <w:divBdr>
        <w:top w:val="none" w:sz="0" w:space="0" w:color="auto"/>
        <w:left w:val="none" w:sz="0" w:space="0" w:color="auto"/>
        <w:bottom w:val="none" w:sz="0" w:space="0" w:color="auto"/>
        <w:right w:val="none" w:sz="0" w:space="0" w:color="auto"/>
      </w:divBdr>
    </w:div>
    <w:div w:id="1020736070">
      <w:bodyDiv w:val="1"/>
      <w:marLeft w:val="0"/>
      <w:marRight w:val="0"/>
      <w:marTop w:val="0"/>
      <w:marBottom w:val="0"/>
      <w:divBdr>
        <w:top w:val="none" w:sz="0" w:space="0" w:color="auto"/>
        <w:left w:val="none" w:sz="0" w:space="0" w:color="auto"/>
        <w:bottom w:val="none" w:sz="0" w:space="0" w:color="auto"/>
        <w:right w:val="none" w:sz="0" w:space="0" w:color="auto"/>
      </w:divBdr>
    </w:div>
    <w:div w:id="1030760575">
      <w:bodyDiv w:val="1"/>
      <w:marLeft w:val="0"/>
      <w:marRight w:val="0"/>
      <w:marTop w:val="0"/>
      <w:marBottom w:val="0"/>
      <w:divBdr>
        <w:top w:val="none" w:sz="0" w:space="0" w:color="auto"/>
        <w:left w:val="none" w:sz="0" w:space="0" w:color="auto"/>
        <w:bottom w:val="none" w:sz="0" w:space="0" w:color="auto"/>
        <w:right w:val="none" w:sz="0" w:space="0" w:color="auto"/>
      </w:divBdr>
    </w:div>
    <w:div w:id="1202287213">
      <w:bodyDiv w:val="1"/>
      <w:marLeft w:val="0"/>
      <w:marRight w:val="0"/>
      <w:marTop w:val="0"/>
      <w:marBottom w:val="0"/>
      <w:divBdr>
        <w:top w:val="none" w:sz="0" w:space="0" w:color="auto"/>
        <w:left w:val="none" w:sz="0" w:space="0" w:color="auto"/>
        <w:bottom w:val="none" w:sz="0" w:space="0" w:color="auto"/>
        <w:right w:val="none" w:sz="0" w:space="0" w:color="auto"/>
      </w:divBdr>
    </w:div>
    <w:div w:id="1246264566">
      <w:bodyDiv w:val="1"/>
      <w:marLeft w:val="0"/>
      <w:marRight w:val="0"/>
      <w:marTop w:val="0"/>
      <w:marBottom w:val="0"/>
      <w:divBdr>
        <w:top w:val="none" w:sz="0" w:space="0" w:color="auto"/>
        <w:left w:val="none" w:sz="0" w:space="0" w:color="auto"/>
        <w:bottom w:val="none" w:sz="0" w:space="0" w:color="auto"/>
        <w:right w:val="none" w:sz="0" w:space="0" w:color="auto"/>
      </w:divBdr>
    </w:div>
    <w:div w:id="1302615827">
      <w:bodyDiv w:val="1"/>
      <w:marLeft w:val="0"/>
      <w:marRight w:val="0"/>
      <w:marTop w:val="0"/>
      <w:marBottom w:val="0"/>
      <w:divBdr>
        <w:top w:val="none" w:sz="0" w:space="0" w:color="auto"/>
        <w:left w:val="none" w:sz="0" w:space="0" w:color="auto"/>
        <w:bottom w:val="none" w:sz="0" w:space="0" w:color="auto"/>
        <w:right w:val="none" w:sz="0" w:space="0" w:color="auto"/>
      </w:divBdr>
    </w:div>
    <w:div w:id="1333801458">
      <w:bodyDiv w:val="1"/>
      <w:marLeft w:val="0"/>
      <w:marRight w:val="0"/>
      <w:marTop w:val="0"/>
      <w:marBottom w:val="0"/>
      <w:divBdr>
        <w:top w:val="none" w:sz="0" w:space="0" w:color="auto"/>
        <w:left w:val="none" w:sz="0" w:space="0" w:color="auto"/>
        <w:bottom w:val="none" w:sz="0" w:space="0" w:color="auto"/>
        <w:right w:val="none" w:sz="0" w:space="0" w:color="auto"/>
      </w:divBdr>
    </w:div>
    <w:div w:id="1345671021">
      <w:bodyDiv w:val="1"/>
      <w:marLeft w:val="0"/>
      <w:marRight w:val="0"/>
      <w:marTop w:val="0"/>
      <w:marBottom w:val="0"/>
      <w:divBdr>
        <w:top w:val="none" w:sz="0" w:space="0" w:color="auto"/>
        <w:left w:val="none" w:sz="0" w:space="0" w:color="auto"/>
        <w:bottom w:val="none" w:sz="0" w:space="0" w:color="auto"/>
        <w:right w:val="none" w:sz="0" w:space="0" w:color="auto"/>
      </w:divBdr>
    </w:div>
    <w:div w:id="1350569649">
      <w:bodyDiv w:val="1"/>
      <w:marLeft w:val="0"/>
      <w:marRight w:val="0"/>
      <w:marTop w:val="0"/>
      <w:marBottom w:val="0"/>
      <w:divBdr>
        <w:top w:val="none" w:sz="0" w:space="0" w:color="auto"/>
        <w:left w:val="none" w:sz="0" w:space="0" w:color="auto"/>
        <w:bottom w:val="none" w:sz="0" w:space="0" w:color="auto"/>
        <w:right w:val="none" w:sz="0" w:space="0" w:color="auto"/>
      </w:divBdr>
    </w:div>
    <w:div w:id="1365594415">
      <w:bodyDiv w:val="1"/>
      <w:marLeft w:val="0"/>
      <w:marRight w:val="0"/>
      <w:marTop w:val="0"/>
      <w:marBottom w:val="0"/>
      <w:divBdr>
        <w:top w:val="none" w:sz="0" w:space="0" w:color="auto"/>
        <w:left w:val="none" w:sz="0" w:space="0" w:color="auto"/>
        <w:bottom w:val="none" w:sz="0" w:space="0" w:color="auto"/>
        <w:right w:val="none" w:sz="0" w:space="0" w:color="auto"/>
      </w:divBdr>
    </w:div>
    <w:div w:id="1393504651">
      <w:bodyDiv w:val="1"/>
      <w:marLeft w:val="0"/>
      <w:marRight w:val="0"/>
      <w:marTop w:val="0"/>
      <w:marBottom w:val="0"/>
      <w:divBdr>
        <w:top w:val="none" w:sz="0" w:space="0" w:color="auto"/>
        <w:left w:val="none" w:sz="0" w:space="0" w:color="auto"/>
        <w:bottom w:val="none" w:sz="0" w:space="0" w:color="auto"/>
        <w:right w:val="none" w:sz="0" w:space="0" w:color="auto"/>
      </w:divBdr>
    </w:div>
    <w:div w:id="1409696804">
      <w:bodyDiv w:val="1"/>
      <w:marLeft w:val="0"/>
      <w:marRight w:val="0"/>
      <w:marTop w:val="0"/>
      <w:marBottom w:val="0"/>
      <w:divBdr>
        <w:top w:val="none" w:sz="0" w:space="0" w:color="auto"/>
        <w:left w:val="none" w:sz="0" w:space="0" w:color="auto"/>
        <w:bottom w:val="none" w:sz="0" w:space="0" w:color="auto"/>
        <w:right w:val="none" w:sz="0" w:space="0" w:color="auto"/>
      </w:divBdr>
    </w:div>
    <w:div w:id="1462190384">
      <w:bodyDiv w:val="1"/>
      <w:marLeft w:val="0"/>
      <w:marRight w:val="0"/>
      <w:marTop w:val="0"/>
      <w:marBottom w:val="0"/>
      <w:divBdr>
        <w:top w:val="none" w:sz="0" w:space="0" w:color="auto"/>
        <w:left w:val="none" w:sz="0" w:space="0" w:color="auto"/>
        <w:bottom w:val="none" w:sz="0" w:space="0" w:color="auto"/>
        <w:right w:val="none" w:sz="0" w:space="0" w:color="auto"/>
      </w:divBdr>
    </w:div>
    <w:div w:id="1516457773">
      <w:bodyDiv w:val="1"/>
      <w:marLeft w:val="0"/>
      <w:marRight w:val="0"/>
      <w:marTop w:val="0"/>
      <w:marBottom w:val="0"/>
      <w:divBdr>
        <w:top w:val="none" w:sz="0" w:space="0" w:color="auto"/>
        <w:left w:val="none" w:sz="0" w:space="0" w:color="auto"/>
        <w:bottom w:val="none" w:sz="0" w:space="0" w:color="auto"/>
        <w:right w:val="none" w:sz="0" w:space="0" w:color="auto"/>
      </w:divBdr>
    </w:div>
    <w:div w:id="1557619421">
      <w:bodyDiv w:val="1"/>
      <w:marLeft w:val="0"/>
      <w:marRight w:val="0"/>
      <w:marTop w:val="0"/>
      <w:marBottom w:val="0"/>
      <w:divBdr>
        <w:top w:val="none" w:sz="0" w:space="0" w:color="auto"/>
        <w:left w:val="none" w:sz="0" w:space="0" w:color="auto"/>
        <w:bottom w:val="none" w:sz="0" w:space="0" w:color="auto"/>
        <w:right w:val="none" w:sz="0" w:space="0" w:color="auto"/>
      </w:divBdr>
    </w:div>
    <w:div w:id="1564365110">
      <w:bodyDiv w:val="1"/>
      <w:marLeft w:val="0"/>
      <w:marRight w:val="0"/>
      <w:marTop w:val="0"/>
      <w:marBottom w:val="0"/>
      <w:divBdr>
        <w:top w:val="none" w:sz="0" w:space="0" w:color="auto"/>
        <w:left w:val="none" w:sz="0" w:space="0" w:color="auto"/>
        <w:bottom w:val="none" w:sz="0" w:space="0" w:color="auto"/>
        <w:right w:val="none" w:sz="0" w:space="0" w:color="auto"/>
      </w:divBdr>
    </w:div>
    <w:div w:id="1673218288">
      <w:bodyDiv w:val="1"/>
      <w:marLeft w:val="0"/>
      <w:marRight w:val="0"/>
      <w:marTop w:val="0"/>
      <w:marBottom w:val="0"/>
      <w:divBdr>
        <w:top w:val="none" w:sz="0" w:space="0" w:color="auto"/>
        <w:left w:val="none" w:sz="0" w:space="0" w:color="auto"/>
        <w:bottom w:val="none" w:sz="0" w:space="0" w:color="auto"/>
        <w:right w:val="none" w:sz="0" w:space="0" w:color="auto"/>
      </w:divBdr>
    </w:div>
    <w:div w:id="1680423848">
      <w:bodyDiv w:val="1"/>
      <w:marLeft w:val="0"/>
      <w:marRight w:val="0"/>
      <w:marTop w:val="0"/>
      <w:marBottom w:val="0"/>
      <w:divBdr>
        <w:top w:val="none" w:sz="0" w:space="0" w:color="auto"/>
        <w:left w:val="none" w:sz="0" w:space="0" w:color="auto"/>
        <w:bottom w:val="none" w:sz="0" w:space="0" w:color="auto"/>
        <w:right w:val="none" w:sz="0" w:space="0" w:color="auto"/>
      </w:divBdr>
    </w:div>
    <w:div w:id="1696006429">
      <w:bodyDiv w:val="1"/>
      <w:marLeft w:val="0"/>
      <w:marRight w:val="0"/>
      <w:marTop w:val="0"/>
      <w:marBottom w:val="0"/>
      <w:divBdr>
        <w:top w:val="none" w:sz="0" w:space="0" w:color="auto"/>
        <w:left w:val="none" w:sz="0" w:space="0" w:color="auto"/>
        <w:bottom w:val="none" w:sz="0" w:space="0" w:color="auto"/>
        <w:right w:val="none" w:sz="0" w:space="0" w:color="auto"/>
      </w:divBdr>
    </w:div>
    <w:div w:id="1710566008">
      <w:bodyDiv w:val="1"/>
      <w:marLeft w:val="0"/>
      <w:marRight w:val="0"/>
      <w:marTop w:val="0"/>
      <w:marBottom w:val="0"/>
      <w:divBdr>
        <w:top w:val="none" w:sz="0" w:space="0" w:color="auto"/>
        <w:left w:val="none" w:sz="0" w:space="0" w:color="auto"/>
        <w:bottom w:val="none" w:sz="0" w:space="0" w:color="auto"/>
        <w:right w:val="none" w:sz="0" w:space="0" w:color="auto"/>
      </w:divBdr>
    </w:div>
    <w:div w:id="1710761744">
      <w:bodyDiv w:val="1"/>
      <w:marLeft w:val="0"/>
      <w:marRight w:val="0"/>
      <w:marTop w:val="0"/>
      <w:marBottom w:val="0"/>
      <w:divBdr>
        <w:top w:val="none" w:sz="0" w:space="0" w:color="auto"/>
        <w:left w:val="none" w:sz="0" w:space="0" w:color="auto"/>
        <w:bottom w:val="none" w:sz="0" w:space="0" w:color="auto"/>
        <w:right w:val="none" w:sz="0" w:space="0" w:color="auto"/>
      </w:divBdr>
    </w:div>
    <w:div w:id="1733112634">
      <w:bodyDiv w:val="1"/>
      <w:marLeft w:val="0"/>
      <w:marRight w:val="0"/>
      <w:marTop w:val="0"/>
      <w:marBottom w:val="0"/>
      <w:divBdr>
        <w:top w:val="none" w:sz="0" w:space="0" w:color="auto"/>
        <w:left w:val="none" w:sz="0" w:space="0" w:color="auto"/>
        <w:bottom w:val="none" w:sz="0" w:space="0" w:color="auto"/>
        <w:right w:val="none" w:sz="0" w:space="0" w:color="auto"/>
      </w:divBdr>
    </w:div>
    <w:div w:id="1738361344">
      <w:bodyDiv w:val="1"/>
      <w:marLeft w:val="0"/>
      <w:marRight w:val="0"/>
      <w:marTop w:val="0"/>
      <w:marBottom w:val="0"/>
      <w:divBdr>
        <w:top w:val="none" w:sz="0" w:space="0" w:color="auto"/>
        <w:left w:val="none" w:sz="0" w:space="0" w:color="auto"/>
        <w:bottom w:val="none" w:sz="0" w:space="0" w:color="auto"/>
        <w:right w:val="none" w:sz="0" w:space="0" w:color="auto"/>
      </w:divBdr>
    </w:div>
    <w:div w:id="1760709903">
      <w:bodyDiv w:val="1"/>
      <w:marLeft w:val="0"/>
      <w:marRight w:val="0"/>
      <w:marTop w:val="0"/>
      <w:marBottom w:val="0"/>
      <w:divBdr>
        <w:top w:val="none" w:sz="0" w:space="0" w:color="auto"/>
        <w:left w:val="none" w:sz="0" w:space="0" w:color="auto"/>
        <w:bottom w:val="none" w:sz="0" w:space="0" w:color="auto"/>
        <w:right w:val="none" w:sz="0" w:space="0" w:color="auto"/>
      </w:divBdr>
    </w:div>
    <w:div w:id="1802533730">
      <w:bodyDiv w:val="1"/>
      <w:marLeft w:val="0"/>
      <w:marRight w:val="0"/>
      <w:marTop w:val="0"/>
      <w:marBottom w:val="0"/>
      <w:divBdr>
        <w:top w:val="none" w:sz="0" w:space="0" w:color="auto"/>
        <w:left w:val="none" w:sz="0" w:space="0" w:color="auto"/>
        <w:bottom w:val="none" w:sz="0" w:space="0" w:color="auto"/>
        <w:right w:val="none" w:sz="0" w:space="0" w:color="auto"/>
      </w:divBdr>
    </w:div>
    <w:div w:id="1815104838">
      <w:bodyDiv w:val="1"/>
      <w:marLeft w:val="0"/>
      <w:marRight w:val="0"/>
      <w:marTop w:val="0"/>
      <w:marBottom w:val="0"/>
      <w:divBdr>
        <w:top w:val="none" w:sz="0" w:space="0" w:color="auto"/>
        <w:left w:val="none" w:sz="0" w:space="0" w:color="auto"/>
        <w:bottom w:val="none" w:sz="0" w:space="0" w:color="auto"/>
        <w:right w:val="none" w:sz="0" w:space="0" w:color="auto"/>
      </w:divBdr>
    </w:div>
    <w:div w:id="1886409271">
      <w:bodyDiv w:val="1"/>
      <w:marLeft w:val="0"/>
      <w:marRight w:val="0"/>
      <w:marTop w:val="0"/>
      <w:marBottom w:val="0"/>
      <w:divBdr>
        <w:top w:val="none" w:sz="0" w:space="0" w:color="auto"/>
        <w:left w:val="none" w:sz="0" w:space="0" w:color="auto"/>
        <w:bottom w:val="none" w:sz="0" w:space="0" w:color="auto"/>
        <w:right w:val="none" w:sz="0" w:space="0" w:color="auto"/>
      </w:divBdr>
    </w:div>
    <w:div w:id="1907832900">
      <w:bodyDiv w:val="1"/>
      <w:marLeft w:val="0"/>
      <w:marRight w:val="0"/>
      <w:marTop w:val="0"/>
      <w:marBottom w:val="0"/>
      <w:divBdr>
        <w:top w:val="none" w:sz="0" w:space="0" w:color="auto"/>
        <w:left w:val="none" w:sz="0" w:space="0" w:color="auto"/>
        <w:bottom w:val="none" w:sz="0" w:space="0" w:color="auto"/>
        <w:right w:val="none" w:sz="0" w:space="0" w:color="auto"/>
      </w:divBdr>
    </w:div>
    <w:div w:id="1913343356">
      <w:bodyDiv w:val="1"/>
      <w:marLeft w:val="0"/>
      <w:marRight w:val="0"/>
      <w:marTop w:val="0"/>
      <w:marBottom w:val="0"/>
      <w:divBdr>
        <w:top w:val="none" w:sz="0" w:space="0" w:color="auto"/>
        <w:left w:val="none" w:sz="0" w:space="0" w:color="auto"/>
        <w:bottom w:val="none" w:sz="0" w:space="0" w:color="auto"/>
        <w:right w:val="none" w:sz="0" w:space="0" w:color="auto"/>
      </w:divBdr>
    </w:div>
    <w:div w:id="1946577804">
      <w:bodyDiv w:val="1"/>
      <w:marLeft w:val="0"/>
      <w:marRight w:val="0"/>
      <w:marTop w:val="0"/>
      <w:marBottom w:val="0"/>
      <w:divBdr>
        <w:top w:val="none" w:sz="0" w:space="0" w:color="auto"/>
        <w:left w:val="none" w:sz="0" w:space="0" w:color="auto"/>
        <w:bottom w:val="none" w:sz="0" w:space="0" w:color="auto"/>
        <w:right w:val="none" w:sz="0" w:space="0" w:color="auto"/>
      </w:divBdr>
    </w:div>
    <w:div w:id="1974217735">
      <w:bodyDiv w:val="1"/>
      <w:marLeft w:val="0"/>
      <w:marRight w:val="0"/>
      <w:marTop w:val="0"/>
      <w:marBottom w:val="0"/>
      <w:divBdr>
        <w:top w:val="none" w:sz="0" w:space="0" w:color="auto"/>
        <w:left w:val="none" w:sz="0" w:space="0" w:color="auto"/>
        <w:bottom w:val="none" w:sz="0" w:space="0" w:color="auto"/>
        <w:right w:val="none" w:sz="0" w:space="0" w:color="auto"/>
      </w:divBdr>
    </w:div>
    <w:div w:id="2033414486">
      <w:bodyDiv w:val="1"/>
      <w:marLeft w:val="0"/>
      <w:marRight w:val="0"/>
      <w:marTop w:val="0"/>
      <w:marBottom w:val="0"/>
      <w:divBdr>
        <w:top w:val="none" w:sz="0" w:space="0" w:color="auto"/>
        <w:left w:val="none" w:sz="0" w:space="0" w:color="auto"/>
        <w:bottom w:val="none" w:sz="0" w:space="0" w:color="auto"/>
        <w:right w:val="none" w:sz="0" w:space="0" w:color="auto"/>
      </w:divBdr>
    </w:div>
    <w:div w:id="2034770199">
      <w:bodyDiv w:val="1"/>
      <w:marLeft w:val="0"/>
      <w:marRight w:val="0"/>
      <w:marTop w:val="0"/>
      <w:marBottom w:val="0"/>
      <w:divBdr>
        <w:top w:val="none" w:sz="0" w:space="0" w:color="auto"/>
        <w:left w:val="none" w:sz="0" w:space="0" w:color="auto"/>
        <w:bottom w:val="none" w:sz="0" w:space="0" w:color="auto"/>
        <w:right w:val="none" w:sz="0" w:space="0" w:color="auto"/>
      </w:divBdr>
    </w:div>
    <w:div w:id="2038121430">
      <w:bodyDiv w:val="1"/>
      <w:marLeft w:val="0"/>
      <w:marRight w:val="0"/>
      <w:marTop w:val="0"/>
      <w:marBottom w:val="0"/>
      <w:divBdr>
        <w:top w:val="none" w:sz="0" w:space="0" w:color="auto"/>
        <w:left w:val="none" w:sz="0" w:space="0" w:color="auto"/>
        <w:bottom w:val="none" w:sz="0" w:space="0" w:color="auto"/>
        <w:right w:val="none" w:sz="0" w:space="0" w:color="auto"/>
      </w:divBdr>
    </w:div>
    <w:div w:id="2046171742">
      <w:bodyDiv w:val="1"/>
      <w:marLeft w:val="0"/>
      <w:marRight w:val="0"/>
      <w:marTop w:val="0"/>
      <w:marBottom w:val="0"/>
      <w:divBdr>
        <w:top w:val="none" w:sz="0" w:space="0" w:color="auto"/>
        <w:left w:val="none" w:sz="0" w:space="0" w:color="auto"/>
        <w:bottom w:val="none" w:sz="0" w:space="0" w:color="auto"/>
        <w:right w:val="none" w:sz="0" w:space="0" w:color="auto"/>
      </w:divBdr>
    </w:div>
    <w:div w:id="2060931041">
      <w:bodyDiv w:val="1"/>
      <w:marLeft w:val="0"/>
      <w:marRight w:val="0"/>
      <w:marTop w:val="0"/>
      <w:marBottom w:val="0"/>
      <w:divBdr>
        <w:top w:val="none" w:sz="0" w:space="0" w:color="auto"/>
        <w:left w:val="none" w:sz="0" w:space="0" w:color="auto"/>
        <w:bottom w:val="none" w:sz="0" w:space="0" w:color="auto"/>
        <w:right w:val="none" w:sz="0" w:space="0" w:color="auto"/>
      </w:divBdr>
    </w:div>
    <w:div w:id="21377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mian2.whittard@uwe.ac.uk" TargetMode="External"/><Relationship Id="rId5" Type="http://schemas.openxmlformats.org/officeDocument/2006/relationships/numbering" Target="numbering.xml"/><Relationship Id="rId15" Type="http://schemas.openxmlformats.org/officeDocument/2006/relationships/image" Target="media/image2.tm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B4DE4498A044897736DAD80F9FF5A" ma:contentTypeVersion="16" ma:contentTypeDescription="Create a new document." ma:contentTypeScope="" ma:versionID="807b3ab8f8f1ba0deca77bab9b6cea1d">
  <xsd:schema xmlns:xsd="http://www.w3.org/2001/XMLSchema" xmlns:xs="http://www.w3.org/2001/XMLSchema" xmlns:p="http://schemas.microsoft.com/office/2006/metadata/properties" xmlns:ns1="http://schemas.microsoft.com/sharepoint/v3" xmlns:ns3="77145ffc-4c58-47e7-8ac3-3528dba46c5e" xmlns:ns4="806aeec0-4648-4bd5-b80c-5acf0bd9e980" targetNamespace="http://schemas.microsoft.com/office/2006/metadata/properties" ma:root="true" ma:fieldsID="488e4a923678aeff1dd2126b11627717" ns1:_="" ns3:_="" ns4:_="">
    <xsd:import namespace="http://schemas.microsoft.com/sharepoint/v3"/>
    <xsd:import namespace="77145ffc-4c58-47e7-8ac3-3528dba46c5e"/>
    <xsd:import namespace="806aeec0-4648-4bd5-b80c-5acf0bd9e9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45ffc-4c58-47e7-8ac3-3528dba46c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aeec0-4648-4bd5-b80c-5acf0bd9e9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E2B8-7BF9-4C7C-8CEF-3C31F23E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145ffc-4c58-47e7-8ac3-3528dba46c5e"/>
    <ds:schemaRef ds:uri="806aeec0-4648-4bd5-b80c-5acf0bd9e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25F3D-0004-4F73-9AA0-5DE03BF095E4}">
  <ds:schemaRefs>
    <ds:schemaRef ds:uri="http://schemas.microsoft.com/sharepoint/v3/contenttype/forms"/>
  </ds:schemaRefs>
</ds:datastoreItem>
</file>

<file path=customXml/itemProps3.xml><?xml version="1.0" encoding="utf-8"?>
<ds:datastoreItem xmlns:ds="http://schemas.openxmlformats.org/officeDocument/2006/customXml" ds:itemID="{27A580B4-2414-46F2-BADE-8D60C705A2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B91A7E9-04D4-42CC-BBAB-73A28C4B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12640</Words>
  <Characters>72049</Characters>
  <Application>Microsoft Office Word</Application>
  <DocSecurity>0</DocSecurity>
  <Lines>600</Lines>
  <Paragraphs>169</Paragraphs>
  <ScaleCrop>false</ScaleCrop>
  <Company>University of the West of England</Company>
  <LinksUpToDate>false</LinksUpToDate>
  <CharactersWithSpaces>84520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Whittard</dc:creator>
  <cp:keywords/>
  <dc:description/>
  <cp:lastModifiedBy>Charlotte Vaughton</cp:lastModifiedBy>
  <cp:revision>2</cp:revision>
  <cp:lastPrinted>2023-07-07T10:15:00Z</cp:lastPrinted>
  <dcterms:created xsi:type="dcterms:W3CDTF">2023-08-08T12:42:00Z</dcterms:created>
  <dcterms:modified xsi:type="dcterms:W3CDTF">2023-08-08T12:42:00Z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0x0101003E9B4DE4498A044897736DAD80F9FF5A</vt:lpwstr>
  </property>
</Properties>
</file>