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C8" w:rsidRDefault="00B156C8" w:rsidP="00B156C8">
      <w:pPr>
        <w:spacing w:after="0" w:line="360" w:lineRule="auto"/>
        <w:rPr>
          <w:b/>
        </w:rPr>
      </w:pPr>
      <w:r>
        <w:rPr>
          <w:b/>
        </w:rPr>
        <w:t>Primary care led dementia diagnosis services in South Gloucestershire: themes from people and families living with dementia and health care professionals</w:t>
      </w:r>
    </w:p>
    <w:p w:rsidR="00B156C8" w:rsidRDefault="00B156C8" w:rsidP="00B156C8">
      <w:pPr>
        <w:spacing w:after="0" w:line="360" w:lineRule="auto"/>
        <w:jc w:val="both"/>
        <w:rPr>
          <w:b/>
        </w:rPr>
      </w:pPr>
    </w:p>
    <w:p w:rsidR="00B156C8" w:rsidRDefault="00B156C8" w:rsidP="00B156C8">
      <w:pPr>
        <w:spacing w:after="0" w:line="360" w:lineRule="auto"/>
        <w:rPr>
          <w:vertAlign w:val="superscript"/>
        </w:rPr>
      </w:pPr>
      <w:r>
        <w:t>Emily Dodd</w:t>
      </w:r>
      <w:r>
        <w:rPr>
          <w:vertAlign w:val="superscript"/>
        </w:rPr>
        <w:t>1</w:t>
      </w:r>
      <w:r>
        <w:t xml:space="preserve">, </w:t>
      </w:r>
      <w:proofErr w:type="spellStart"/>
      <w:r>
        <w:t>Rik</w:t>
      </w:r>
      <w:proofErr w:type="spellEnd"/>
      <w:r>
        <w:t xml:space="preserve"> Cheston</w:t>
      </w:r>
      <w:r>
        <w:rPr>
          <w:vertAlign w:val="superscript"/>
        </w:rPr>
        <w:t>1</w:t>
      </w:r>
      <w:r>
        <w:t>, Sarah Cullum</w:t>
      </w:r>
      <w:r>
        <w:rPr>
          <w:vertAlign w:val="superscript"/>
        </w:rPr>
        <w:t>3</w:t>
      </w:r>
      <w:r>
        <w:t>, Rosalyn Jefferies</w:t>
      </w:r>
      <w:r>
        <w:rPr>
          <w:vertAlign w:val="superscript"/>
        </w:rPr>
        <w:t>4</w:t>
      </w:r>
      <w:r>
        <w:t>, Sanda Ismail</w:t>
      </w:r>
      <w:r>
        <w:rPr>
          <w:vertAlign w:val="superscript"/>
        </w:rPr>
        <w:t>1</w:t>
      </w:r>
      <w:r>
        <w:t>, Lauren Gatting</w:t>
      </w:r>
      <w:r>
        <w:rPr>
          <w:vertAlign w:val="superscript"/>
        </w:rPr>
        <w:t>1</w:t>
      </w:r>
      <w:proofErr w:type="gramStart"/>
      <w:r>
        <w:rPr>
          <w:vertAlign w:val="superscript"/>
        </w:rPr>
        <w:t>,</w:t>
      </w:r>
      <w:r>
        <w:t>,</w:t>
      </w:r>
      <w:proofErr w:type="gramEnd"/>
      <w:r>
        <w:t xml:space="preserve"> Tina Fear</w:t>
      </w:r>
      <w:r>
        <w:rPr>
          <w:vertAlign w:val="superscript"/>
        </w:rPr>
        <w:t>1</w:t>
      </w:r>
      <w:r>
        <w:t xml:space="preserve"> and Richard Gray</w:t>
      </w:r>
      <w:r>
        <w:rPr>
          <w:vertAlign w:val="superscript"/>
        </w:rPr>
        <w:t>2</w:t>
      </w:r>
    </w:p>
    <w:p w:rsidR="00B156C8" w:rsidRDefault="00B156C8" w:rsidP="00B156C8">
      <w:pPr>
        <w:spacing w:after="0" w:line="360" w:lineRule="auto"/>
        <w:rPr>
          <w:vertAlign w:val="superscript"/>
        </w:rPr>
      </w:pPr>
    </w:p>
    <w:p w:rsidR="00B156C8" w:rsidRDefault="00B156C8" w:rsidP="00B156C8">
      <w:pPr>
        <w:spacing w:after="0" w:line="360" w:lineRule="auto"/>
      </w:pPr>
    </w:p>
    <w:p w:rsidR="00B156C8" w:rsidRDefault="00B156C8" w:rsidP="00B156C8">
      <w:pPr>
        <w:spacing w:after="0" w:line="360" w:lineRule="auto"/>
        <w:jc w:val="both"/>
      </w:pPr>
      <w:r>
        <w:rPr>
          <w:vertAlign w:val="superscript"/>
        </w:rPr>
        <w:t xml:space="preserve">1 </w:t>
      </w:r>
      <w:r>
        <w:t>Glenside Campus, University of the West of England, Bristol, UK</w:t>
      </w:r>
    </w:p>
    <w:p w:rsidR="00B156C8" w:rsidRPr="005C5B9F" w:rsidRDefault="00B156C8" w:rsidP="00B156C8">
      <w:pPr>
        <w:spacing w:after="0" w:line="360" w:lineRule="auto"/>
        <w:jc w:val="both"/>
      </w:pPr>
      <w:r>
        <w:rPr>
          <w:vertAlign w:val="superscript"/>
        </w:rPr>
        <w:t xml:space="preserve">2 </w:t>
      </w:r>
      <w:r>
        <w:t xml:space="preserve">Hamad Medical </w:t>
      </w:r>
      <w:proofErr w:type="gramStart"/>
      <w:r>
        <w:t>Corporation</w:t>
      </w:r>
      <w:proofErr w:type="gramEnd"/>
      <w:r>
        <w:t>, Doha, Qatar</w:t>
      </w:r>
    </w:p>
    <w:p w:rsidR="00B156C8" w:rsidRDefault="00B156C8" w:rsidP="00B156C8">
      <w:pPr>
        <w:spacing w:after="0" w:line="360" w:lineRule="auto"/>
      </w:pPr>
      <w:r>
        <w:rPr>
          <w:vertAlign w:val="superscript"/>
        </w:rPr>
        <w:t>3</w:t>
      </w:r>
      <w:r>
        <w:t xml:space="preserve"> Avon and Wiltshire Partnership NHS Trust, Bristol, UK</w:t>
      </w:r>
    </w:p>
    <w:p w:rsidR="00B156C8" w:rsidRDefault="00B156C8" w:rsidP="00B156C8">
      <w:pPr>
        <w:spacing w:after="0" w:line="360" w:lineRule="auto"/>
      </w:pPr>
      <w:r w:rsidRPr="00CE4A92">
        <w:rPr>
          <w:vertAlign w:val="superscript"/>
        </w:rPr>
        <w:t>4</w:t>
      </w:r>
      <w:r w:rsidRPr="003420BA">
        <w:t xml:space="preserve"> </w:t>
      </w:r>
      <w:r>
        <w:t xml:space="preserve">Bristol Community </w:t>
      </w:r>
      <w:proofErr w:type="gramStart"/>
      <w:r>
        <w:t>Health</w:t>
      </w:r>
      <w:proofErr w:type="gramEnd"/>
      <w:r>
        <w:t xml:space="preserve">, Bristol, </w:t>
      </w:r>
      <w:r>
        <w:rPr>
          <w:rFonts w:asciiTheme="minorHAnsi" w:hAnsiTheme="minorHAnsi" w:cs="Arial"/>
          <w:shd w:val="clear" w:color="auto" w:fill="FFFFFF"/>
        </w:rPr>
        <w:t>UK</w:t>
      </w:r>
    </w:p>
    <w:p w:rsidR="00B156C8" w:rsidRDefault="00B156C8" w:rsidP="00B156C8">
      <w:pPr>
        <w:spacing w:after="0" w:line="360" w:lineRule="auto"/>
      </w:pPr>
    </w:p>
    <w:p w:rsidR="00B156C8" w:rsidRDefault="00B156C8" w:rsidP="00B156C8">
      <w:pPr>
        <w:spacing w:after="0" w:line="360" w:lineRule="auto"/>
        <w:jc w:val="both"/>
      </w:pPr>
      <w:r>
        <w:rPr>
          <w:b/>
        </w:rPr>
        <w:t>Corresponding Author:</w:t>
      </w:r>
      <w:r>
        <w:t xml:space="preserve"> Emily Dodd (emily3.dodd@uwe.ac.uk)</w:t>
      </w:r>
    </w:p>
    <w:p w:rsidR="00B156C8" w:rsidRDefault="00B156C8" w:rsidP="00B156C8">
      <w:pPr>
        <w:spacing w:after="0" w:line="360" w:lineRule="auto"/>
        <w:ind w:left="2160"/>
        <w:jc w:val="both"/>
      </w:pPr>
      <w:r>
        <w:t xml:space="preserve">Glenside Campus, University of the West of England, Blackberry Hill, Bristol, BS16 1DD </w:t>
      </w:r>
    </w:p>
    <w:p w:rsidR="00B156C8" w:rsidRDefault="00B156C8" w:rsidP="00B156C8">
      <w:pPr>
        <w:spacing w:after="0" w:line="360" w:lineRule="auto"/>
        <w:jc w:val="both"/>
      </w:pPr>
    </w:p>
    <w:p w:rsidR="00B156C8" w:rsidRDefault="00B156C8" w:rsidP="00B156C8">
      <w:pPr>
        <w:spacing w:line="360" w:lineRule="auto"/>
        <w:jc w:val="both"/>
        <w:rPr>
          <w:b/>
        </w:rPr>
      </w:pPr>
      <w:r>
        <w:rPr>
          <w:b/>
        </w:rPr>
        <w:t>Acknowledgements</w:t>
      </w:r>
    </w:p>
    <w:p w:rsidR="00B156C8" w:rsidRDefault="00B156C8" w:rsidP="00B156C8">
      <w:pPr>
        <w:spacing w:after="0" w:line="360" w:lineRule="auto"/>
      </w:pPr>
      <w:r>
        <w:t xml:space="preserve">We would like to express our gratitude to the peer researchers; </w:t>
      </w:r>
      <w:proofErr w:type="spellStart"/>
      <w:r>
        <w:t>Berni</w:t>
      </w:r>
      <w:proofErr w:type="spellEnd"/>
      <w:r>
        <w:t xml:space="preserve"> Bell, Jill, </w:t>
      </w:r>
      <w:proofErr w:type="spellStart"/>
      <w:r>
        <w:t>Boreham</w:t>
      </w:r>
      <w:proofErr w:type="spellEnd"/>
      <w:r>
        <w:t xml:space="preserve">, Rosemary </w:t>
      </w:r>
      <w:proofErr w:type="spellStart"/>
      <w:r>
        <w:t>Hobday</w:t>
      </w:r>
      <w:proofErr w:type="spellEnd"/>
      <w:r>
        <w:t xml:space="preserve">, Ruth Kelly, Dawn </w:t>
      </w:r>
      <w:proofErr w:type="spellStart"/>
      <w:r>
        <w:t>Rooke</w:t>
      </w:r>
      <w:proofErr w:type="spellEnd"/>
      <w:r>
        <w:t xml:space="preserve">, Enid Smith and Hazel Thornton and to the service users, carers, and health professionals who participated in this study.     </w:t>
      </w:r>
    </w:p>
    <w:p w:rsidR="00B156C8" w:rsidRDefault="00B156C8" w:rsidP="00B156C8"/>
    <w:p w:rsidR="00B156C8" w:rsidRDefault="00B156C8" w:rsidP="00B156C8">
      <w:pPr>
        <w:spacing w:line="360" w:lineRule="auto"/>
        <w:jc w:val="both"/>
        <w:rPr>
          <w:b/>
        </w:rPr>
      </w:pPr>
      <w:r>
        <w:rPr>
          <w:b/>
        </w:rPr>
        <w:t>Competing interests</w:t>
      </w:r>
    </w:p>
    <w:p w:rsidR="00B156C8" w:rsidRDefault="00B156C8" w:rsidP="00B156C8">
      <w:pPr>
        <w:spacing w:after="0" w:line="360" w:lineRule="auto"/>
      </w:pPr>
      <w:r>
        <w:t>TF and RC have received funding from the Alzheimer</w:t>
      </w:r>
      <w:r>
        <w:t>’</w:t>
      </w:r>
      <w:r>
        <w:t>s Society. ED, SI, LG, RJ, and RG have no conflicts of interest.</w:t>
      </w:r>
    </w:p>
    <w:p w:rsidR="00B156C8" w:rsidRDefault="00B156C8" w:rsidP="00B156C8">
      <w:pPr>
        <w:spacing w:after="0" w:line="360" w:lineRule="auto"/>
        <w:jc w:val="both"/>
        <w:rPr>
          <w:b/>
        </w:rPr>
      </w:pPr>
    </w:p>
    <w:p w:rsidR="00B156C8" w:rsidRDefault="00B156C8" w:rsidP="00B156C8">
      <w:pPr>
        <w:spacing w:line="360" w:lineRule="auto"/>
        <w:jc w:val="both"/>
        <w:rPr>
          <w:b/>
        </w:rPr>
      </w:pPr>
      <w:r>
        <w:rPr>
          <w:b/>
        </w:rPr>
        <w:t>Authors</w:t>
      </w:r>
      <w:r>
        <w:rPr>
          <w:b/>
        </w:rPr>
        <w:t>’</w:t>
      </w:r>
      <w:r>
        <w:rPr>
          <w:b/>
        </w:rPr>
        <w:t xml:space="preserve"> contributions</w:t>
      </w:r>
    </w:p>
    <w:p w:rsidR="00B156C8" w:rsidRDefault="00B156C8" w:rsidP="00B156C8">
      <w:pPr>
        <w:spacing w:after="0" w:line="360" w:lineRule="auto"/>
      </w:pPr>
      <w:r>
        <w:t xml:space="preserve">RG, SC and RC designed and ED managed the project. RG, RC, TF and ED trained and supervised the peer researchers; RJ, and the peer researchers undertook data collection tasks; ED, RC, SI and LG analysed the data. RC wrote the first draft of the paper, ED, RC and RG revised the paper. All authors have commented on drafts of the paper. The project was funded by Bristol Health Partners, who have not been involved in data analysis or interpretation. </w:t>
      </w:r>
    </w:p>
    <w:p w:rsidR="00B156C8" w:rsidRDefault="00B156C8">
      <w:pPr>
        <w:rPr>
          <w:b/>
        </w:rPr>
      </w:pPr>
      <w:r>
        <w:rPr>
          <w:b/>
        </w:rPr>
        <w:br w:type="page"/>
      </w:r>
    </w:p>
    <w:p w:rsidR="00677238" w:rsidRDefault="008B2D1E" w:rsidP="00677238">
      <w:pPr>
        <w:spacing w:after="0" w:line="360" w:lineRule="auto"/>
        <w:jc w:val="both"/>
        <w:rPr>
          <w:b/>
        </w:rPr>
      </w:pPr>
      <w:r>
        <w:rPr>
          <w:b/>
        </w:rPr>
        <w:lastRenderedPageBreak/>
        <w:t>Abstract</w:t>
      </w:r>
    </w:p>
    <w:p w:rsidR="00AB5932" w:rsidRDefault="00677238" w:rsidP="00144739">
      <w:pPr>
        <w:spacing w:line="360" w:lineRule="auto"/>
      </w:pPr>
      <w:r>
        <w:rPr>
          <w:b/>
        </w:rPr>
        <w:t>Background:</w:t>
      </w:r>
      <w:r>
        <w:t xml:space="preserve"> </w:t>
      </w:r>
      <w:r w:rsidR="006172CA">
        <w:t xml:space="preserve">Primary care led dementia services are an increasingly common form of service delivery, however, </w:t>
      </w:r>
      <w:r w:rsidR="006E7264">
        <w:t xml:space="preserve">little </w:t>
      </w:r>
      <w:r w:rsidR="006172CA">
        <w:t xml:space="preserve">is known about how these services are </w:t>
      </w:r>
      <w:r w:rsidR="006E7C58">
        <w:t xml:space="preserve">understood by </w:t>
      </w:r>
      <w:r w:rsidR="006172CA">
        <w:t xml:space="preserve">their </w:t>
      </w:r>
      <w:r w:rsidR="006E7C58">
        <w:t xml:space="preserve">main </w:t>
      </w:r>
      <w:r w:rsidR="006E7264">
        <w:t>stakeholders</w:t>
      </w:r>
      <w:r w:rsidR="006172CA">
        <w:t xml:space="preserve">: </w:t>
      </w:r>
      <w:r w:rsidR="006E7264">
        <w:t xml:space="preserve">the patients, family members and </w:t>
      </w:r>
      <w:r w:rsidR="00144739">
        <w:t xml:space="preserve">health </w:t>
      </w:r>
      <w:r w:rsidR="006E7264">
        <w:t>care professionals</w:t>
      </w:r>
      <w:r w:rsidR="006E7C58">
        <w:t>.</w:t>
      </w:r>
      <w:r w:rsidR="00144739">
        <w:t xml:space="preserve"> A primary care led dementia services was piloted in the South Gloucestershire area during 2012, in which GPs led the process of assessment and establishing a diagnosis. </w:t>
      </w:r>
      <w:r w:rsidR="0042687C">
        <w:t xml:space="preserve">Of the 26 </w:t>
      </w:r>
      <w:r w:rsidR="00144739">
        <w:t xml:space="preserve">surgeries </w:t>
      </w:r>
      <w:r w:rsidR="0042687C">
        <w:t xml:space="preserve">in the area, 11 initially </w:t>
      </w:r>
      <w:r w:rsidR="00144739">
        <w:t xml:space="preserve">agreed to participate in the pilot, with twelve more joining the project by the end of December 2012. </w:t>
      </w:r>
    </w:p>
    <w:p w:rsidR="00887F4A" w:rsidRPr="00AB5932" w:rsidRDefault="00144739" w:rsidP="00AB5932">
      <w:pPr>
        <w:spacing w:line="360" w:lineRule="auto"/>
        <w:jc w:val="both"/>
        <w:rPr>
          <w:color w:val="1F497D" w:themeColor="text2"/>
        </w:rPr>
      </w:pPr>
      <w:r w:rsidRPr="00EA2A6E">
        <w:rPr>
          <w:b/>
        </w:rPr>
        <w:t>Aim:</w:t>
      </w:r>
      <w:r>
        <w:t xml:space="preserve"> </w:t>
      </w:r>
      <w:r w:rsidR="00887F4A">
        <w:t>The aim of this study was to provide a qualitative analysis of the experiences of health care professionals, patients and their families, of the new process of assessment, diagnosis and treatment</w:t>
      </w:r>
      <w:r w:rsidR="00887F4A" w:rsidRPr="003F071B">
        <w:t xml:space="preserve"> </w:t>
      </w:r>
      <w:r w:rsidR="00887F4A">
        <w:t xml:space="preserve">of dementia within </w:t>
      </w:r>
      <w:r w:rsidR="0042687C">
        <w:t>a primary</w:t>
      </w:r>
      <w:r w:rsidR="00887F4A">
        <w:t xml:space="preserve"> </w:t>
      </w:r>
      <w:r w:rsidR="0042687C">
        <w:t>care service.</w:t>
      </w:r>
    </w:p>
    <w:p w:rsidR="00677238" w:rsidRDefault="00677238" w:rsidP="00243535">
      <w:pPr>
        <w:spacing w:line="360" w:lineRule="auto"/>
      </w:pPr>
      <w:r>
        <w:rPr>
          <w:b/>
        </w:rPr>
        <w:t>Methods:</w:t>
      </w:r>
      <w:r>
        <w:t xml:space="preserve"> </w:t>
      </w:r>
      <w:r w:rsidR="00243535">
        <w:t xml:space="preserve">Four patients, </w:t>
      </w:r>
      <w:r w:rsidR="00596136">
        <w:t>three</w:t>
      </w:r>
      <w:r w:rsidR="00243535">
        <w:t xml:space="preserve"> care-givers </w:t>
      </w:r>
      <w:r w:rsidR="00BC24EE">
        <w:t>and eight health</w:t>
      </w:r>
      <w:r w:rsidR="00243535">
        <w:t xml:space="preserve"> care professionals were </w:t>
      </w:r>
      <w:r w:rsidR="00EA2A6E">
        <w:t>interviewed by</w:t>
      </w:r>
      <w:r w:rsidR="00243535">
        <w:t xml:space="preserve"> peer researchers</w:t>
      </w:r>
      <w:r w:rsidR="005C5B9F">
        <w:t xml:space="preserve"> </w:t>
      </w:r>
      <w:r w:rsidR="005C5B9F">
        <w:t>–</w:t>
      </w:r>
      <w:r w:rsidR="005C5B9F">
        <w:t xml:space="preserve"> </w:t>
      </w:r>
      <w:r w:rsidR="00C85C34">
        <w:t xml:space="preserve">all of whom </w:t>
      </w:r>
      <w:r w:rsidR="00493312">
        <w:t>were current care</w:t>
      </w:r>
      <w:r w:rsidR="00EA2A6E">
        <w:t>-givers</w:t>
      </w:r>
      <w:r w:rsidR="00243535">
        <w:t xml:space="preserve">. </w:t>
      </w:r>
      <w:r w:rsidR="00EA2A6E">
        <w:t>I</w:t>
      </w:r>
      <w:r w:rsidR="00243535">
        <w:t xml:space="preserve">nterviews were transcribed and analysed using </w:t>
      </w:r>
      <w:r w:rsidR="00FE0E67">
        <w:t xml:space="preserve">thematic analysis (TA) following </w:t>
      </w:r>
      <w:r w:rsidR="006E7C58">
        <w:t>Braun &amp; Clarke</w:t>
      </w:r>
      <w:r w:rsidR="00FE0E67">
        <w:t>’</w:t>
      </w:r>
      <w:r w:rsidR="00FE0E67">
        <w:t>s (</w:t>
      </w:r>
      <w:r w:rsidR="006E7C58">
        <w:t>2006)</w:t>
      </w:r>
      <w:r w:rsidR="00FE0E67">
        <w:t xml:space="preserve"> model. </w:t>
      </w:r>
      <w:r w:rsidR="00EA2A6E">
        <w:t>D</w:t>
      </w:r>
      <w:r w:rsidR="00485E3B">
        <w:t xml:space="preserve">ata was </w:t>
      </w:r>
      <w:r w:rsidR="00EA2A6E">
        <w:t xml:space="preserve">also </w:t>
      </w:r>
      <w:r w:rsidR="00485E3B">
        <w:t>gathered</w:t>
      </w:r>
      <w:r w:rsidR="00205DAD">
        <w:t xml:space="preserve"> about </w:t>
      </w:r>
      <w:r w:rsidR="00EA2A6E">
        <w:t xml:space="preserve">the number of referrals </w:t>
      </w:r>
      <w:r w:rsidR="00205DAD">
        <w:t>and what happened to these referrals.</w:t>
      </w:r>
    </w:p>
    <w:p w:rsidR="00677238" w:rsidRPr="005C5B9F" w:rsidRDefault="00677238" w:rsidP="00677238">
      <w:pPr>
        <w:spacing w:line="360" w:lineRule="auto"/>
        <w:jc w:val="both"/>
        <w:rPr>
          <w:i/>
        </w:rPr>
      </w:pPr>
      <w:r>
        <w:rPr>
          <w:b/>
        </w:rPr>
        <w:t>Results:</w:t>
      </w:r>
      <w:r>
        <w:t xml:space="preserve"> </w:t>
      </w:r>
      <w:r w:rsidR="00AA27D3">
        <w:t>Themes gathered into four main areas</w:t>
      </w:r>
      <w:r w:rsidR="00EA2A6E">
        <w:t>:</w:t>
      </w:r>
      <w:r w:rsidR="00AA27D3">
        <w:t xml:space="preserve"> </w:t>
      </w:r>
      <w:r w:rsidR="005C5B9F">
        <w:t>‘</w:t>
      </w:r>
      <w:r w:rsidR="00EA2A6E" w:rsidRPr="005C5B9F">
        <w:rPr>
          <w:i/>
        </w:rPr>
        <w:t>t</w:t>
      </w:r>
      <w:r w:rsidR="00AA27D3" w:rsidRPr="005C5B9F">
        <w:rPr>
          <w:i/>
        </w:rPr>
        <w:t xml:space="preserve">he </w:t>
      </w:r>
      <w:r w:rsidR="00EA2A6E" w:rsidRPr="005C5B9F">
        <w:rPr>
          <w:i/>
        </w:rPr>
        <w:t>j</w:t>
      </w:r>
      <w:r w:rsidR="00AA27D3" w:rsidRPr="005C5B9F">
        <w:rPr>
          <w:i/>
        </w:rPr>
        <w:t>ourney</w:t>
      </w:r>
      <w:r w:rsidR="005C5B9F">
        <w:rPr>
          <w:i/>
        </w:rPr>
        <w:t>’</w:t>
      </w:r>
      <w:r w:rsidR="005C5B9F">
        <w:rPr>
          <w:i/>
        </w:rPr>
        <w:t>,</w:t>
      </w:r>
      <w:r w:rsidR="00EA2A6E" w:rsidRPr="005C5B9F">
        <w:rPr>
          <w:i/>
        </w:rPr>
        <w:t xml:space="preserve"> </w:t>
      </w:r>
      <w:r w:rsidR="005C5B9F">
        <w:rPr>
          <w:i/>
        </w:rPr>
        <w:t>‘</w:t>
      </w:r>
      <w:r w:rsidR="00EA2A6E" w:rsidRPr="005C5B9F">
        <w:rPr>
          <w:i/>
        </w:rPr>
        <w:t>w</w:t>
      </w:r>
      <w:r w:rsidR="00AA27D3" w:rsidRPr="005C5B9F">
        <w:rPr>
          <w:i/>
        </w:rPr>
        <w:t>hat next?</w:t>
      </w:r>
      <w:r w:rsidR="005C5B9F">
        <w:rPr>
          <w:i/>
        </w:rPr>
        <w:t>’</w:t>
      </w:r>
      <w:r w:rsidR="005C5B9F">
        <w:rPr>
          <w:i/>
        </w:rPr>
        <w:t>,</w:t>
      </w:r>
      <w:r w:rsidR="00AA27D3" w:rsidRPr="005C5B9F">
        <w:rPr>
          <w:i/>
        </w:rPr>
        <w:t xml:space="preserve"> </w:t>
      </w:r>
      <w:r w:rsidR="005C5B9F">
        <w:rPr>
          <w:i/>
        </w:rPr>
        <w:t>‘</w:t>
      </w:r>
      <w:r w:rsidR="00EA2A6E" w:rsidRPr="005C5B9F">
        <w:rPr>
          <w:i/>
        </w:rPr>
        <w:t>t</w:t>
      </w:r>
      <w:r w:rsidR="00AA27D3" w:rsidRPr="005C5B9F">
        <w:rPr>
          <w:i/>
        </w:rPr>
        <w:t xml:space="preserve">he </w:t>
      </w:r>
      <w:r w:rsidR="00EA2A6E" w:rsidRPr="005C5B9F">
        <w:rPr>
          <w:i/>
        </w:rPr>
        <w:t>b</w:t>
      </w:r>
      <w:r w:rsidR="00AA27D3" w:rsidRPr="005C5B9F">
        <w:rPr>
          <w:i/>
        </w:rPr>
        <w:t xml:space="preserve">enefits and </w:t>
      </w:r>
      <w:r w:rsidR="00EA2A6E" w:rsidRPr="005C5B9F">
        <w:rPr>
          <w:i/>
        </w:rPr>
        <w:t>l</w:t>
      </w:r>
      <w:r w:rsidR="00AA27D3" w:rsidRPr="005C5B9F">
        <w:rPr>
          <w:i/>
        </w:rPr>
        <w:t xml:space="preserve">imits of </w:t>
      </w:r>
      <w:r w:rsidR="00EA2A6E" w:rsidRPr="005C5B9F">
        <w:rPr>
          <w:i/>
        </w:rPr>
        <w:t>p</w:t>
      </w:r>
      <w:r w:rsidR="00AA27D3" w:rsidRPr="005C5B9F">
        <w:rPr>
          <w:i/>
        </w:rPr>
        <w:t>rimary care</w:t>
      </w:r>
      <w:r w:rsidR="005C5B9F">
        <w:rPr>
          <w:i/>
        </w:rPr>
        <w:t>’</w:t>
      </w:r>
      <w:r w:rsidR="00EA2A6E" w:rsidRPr="005C5B9F">
        <w:rPr>
          <w:i/>
        </w:rPr>
        <w:t xml:space="preserve"> and</w:t>
      </w:r>
      <w:r w:rsidR="00AA27D3" w:rsidRPr="005C5B9F">
        <w:rPr>
          <w:i/>
        </w:rPr>
        <w:t xml:space="preserve"> </w:t>
      </w:r>
      <w:r w:rsidR="005C5B9F">
        <w:rPr>
          <w:i/>
        </w:rPr>
        <w:t>‘</w:t>
      </w:r>
      <w:r w:rsidR="00EA2A6E" w:rsidRPr="005C5B9F">
        <w:rPr>
          <w:i/>
        </w:rPr>
        <w:t>a</w:t>
      </w:r>
      <w:r w:rsidR="00AA27D3" w:rsidRPr="005C5B9F">
        <w:rPr>
          <w:i/>
        </w:rPr>
        <w:t>re GPs getting it right</w:t>
      </w:r>
      <w:r w:rsidR="005C5B9F">
        <w:rPr>
          <w:i/>
        </w:rPr>
        <w:t>’</w:t>
      </w:r>
      <w:r w:rsidR="00AA27D3" w:rsidRPr="005C5B9F">
        <w:rPr>
          <w:i/>
        </w:rPr>
        <w:t>?</w:t>
      </w:r>
    </w:p>
    <w:p w:rsidR="00677238" w:rsidRDefault="00677238" w:rsidP="00EA2A6E">
      <w:pPr>
        <w:spacing w:line="360" w:lineRule="auto"/>
      </w:pPr>
      <w:r>
        <w:rPr>
          <w:b/>
        </w:rPr>
        <w:t>Conclusions:</w:t>
      </w:r>
      <w:r w:rsidR="00B92241">
        <w:t xml:space="preserve"> </w:t>
      </w:r>
      <w:r w:rsidR="00EA2A6E">
        <w:t xml:space="preserve">the analysis provided a perspective on the experiences of patients, family members and health care professionals involved in the relocation of </w:t>
      </w:r>
      <w:r w:rsidR="0042687C">
        <w:t xml:space="preserve">part of the </w:t>
      </w:r>
      <w:r w:rsidR="00EA2A6E">
        <w:t xml:space="preserve">memory service, from secondary care (memory clinics) to primary care, being piloted in </w:t>
      </w:r>
      <w:r w:rsidR="00EA2A6E" w:rsidRPr="00677238">
        <w:t>South Gloucestershire</w:t>
      </w:r>
      <w:r w:rsidR="00EA2A6E">
        <w:t xml:space="preserve">. </w:t>
      </w:r>
      <w:r w:rsidR="00B92241">
        <w:t>This identif</w:t>
      </w:r>
      <w:r w:rsidR="00EA2A6E">
        <w:t>ied</w:t>
      </w:r>
      <w:r w:rsidR="00B92241">
        <w:t xml:space="preserve"> both practical issues to be improved upon as well as </w:t>
      </w:r>
      <w:r w:rsidR="009023A2">
        <w:t>possible barriers</w:t>
      </w:r>
      <w:r w:rsidR="00B92241">
        <w:t>.</w:t>
      </w:r>
    </w:p>
    <w:p w:rsidR="008B2D1E" w:rsidRDefault="00677238" w:rsidP="00677238">
      <w:pPr>
        <w:spacing w:after="0" w:line="360" w:lineRule="auto"/>
        <w:jc w:val="both"/>
      </w:pPr>
      <w:r>
        <w:rPr>
          <w:b/>
        </w:rPr>
        <w:t>K</w:t>
      </w:r>
      <w:r w:rsidR="008B2D1E">
        <w:rPr>
          <w:b/>
        </w:rPr>
        <w:t>eywords</w:t>
      </w:r>
      <w:r>
        <w:t xml:space="preserve"> </w:t>
      </w:r>
    </w:p>
    <w:p w:rsidR="00677238" w:rsidRDefault="00677238" w:rsidP="00677238">
      <w:pPr>
        <w:spacing w:after="0" w:line="360" w:lineRule="auto"/>
        <w:jc w:val="both"/>
      </w:pPr>
      <w:r>
        <w:t>Dementia, Alzheimer</w:t>
      </w:r>
      <w:r>
        <w:t>’</w:t>
      </w:r>
      <w:r w:rsidR="008B2D1E">
        <w:t>s disease, m</w:t>
      </w:r>
      <w:r>
        <w:t xml:space="preserve">emory </w:t>
      </w:r>
      <w:r w:rsidR="008B2D1E">
        <w:t>c</w:t>
      </w:r>
      <w:r>
        <w:t xml:space="preserve">linics, </w:t>
      </w:r>
      <w:r w:rsidR="008B2D1E">
        <w:t>p</w:t>
      </w:r>
      <w:r>
        <w:t xml:space="preserve">rimary </w:t>
      </w:r>
      <w:r w:rsidR="008B2D1E">
        <w:t>c</w:t>
      </w:r>
      <w:r>
        <w:t xml:space="preserve">are, </w:t>
      </w:r>
      <w:r w:rsidR="008B2D1E">
        <w:t>d</w:t>
      </w:r>
      <w:r>
        <w:t xml:space="preserve">iagnosis </w:t>
      </w:r>
    </w:p>
    <w:p w:rsidR="00677238" w:rsidRDefault="00677238" w:rsidP="00677238">
      <w:pPr>
        <w:spacing w:after="0" w:line="360" w:lineRule="auto"/>
      </w:pPr>
      <w:r>
        <w:br w:type="page"/>
      </w:r>
    </w:p>
    <w:p w:rsidR="00677238" w:rsidRPr="008B2D1E" w:rsidRDefault="00677238" w:rsidP="007F434C">
      <w:pPr>
        <w:spacing w:line="480" w:lineRule="auto"/>
        <w:jc w:val="both"/>
        <w:rPr>
          <w:b/>
        </w:rPr>
      </w:pPr>
      <w:r w:rsidRPr="008B2D1E">
        <w:rPr>
          <w:b/>
        </w:rPr>
        <w:lastRenderedPageBreak/>
        <w:t>Introduction</w:t>
      </w:r>
    </w:p>
    <w:p w:rsidR="00341992" w:rsidRDefault="00EE60DA" w:rsidP="00341992">
      <w:pPr>
        <w:spacing w:after="0" w:line="480" w:lineRule="auto"/>
        <w:rPr>
          <w:b/>
          <w:i/>
        </w:rPr>
      </w:pPr>
      <w:r>
        <w:rPr>
          <w:b/>
          <w:i/>
        </w:rPr>
        <w:t>Background</w:t>
      </w:r>
      <w:r w:rsidR="000008E0">
        <w:rPr>
          <w:b/>
          <w:i/>
        </w:rPr>
        <w:t xml:space="preserve"> </w:t>
      </w:r>
    </w:p>
    <w:p w:rsidR="005E7E6F" w:rsidRDefault="00677238" w:rsidP="007F434C">
      <w:pPr>
        <w:spacing w:line="480" w:lineRule="auto"/>
      </w:pPr>
      <w:r>
        <w:t xml:space="preserve">In the UK </w:t>
      </w:r>
      <w:r w:rsidR="00BA7393">
        <w:t xml:space="preserve">recent estimates suggest that </w:t>
      </w:r>
      <w:r>
        <w:t xml:space="preserve">roughly </w:t>
      </w:r>
      <w:r w:rsidR="00BA7393">
        <w:t>670</w:t>
      </w:r>
      <w:r>
        <w:t xml:space="preserve">,000 people have dementia </w:t>
      </w:r>
      <w:r>
        <w:t>–</w:t>
      </w:r>
      <w:r>
        <w:t xml:space="preserve"> a figure that is expected to double over the next 30 years</w:t>
      </w:r>
      <w:r w:rsidR="00F47F7E">
        <w:t xml:space="preserve"> (Matthews et al 2013)</w:t>
      </w:r>
      <w:r>
        <w:t xml:space="preserve">. </w:t>
      </w:r>
      <w:r w:rsidR="005E7E6F">
        <w:t>Yet epidemiological studies show that as many as 50 percent of people with dementia might be unrecognised (Connolly</w:t>
      </w:r>
      <w:r w:rsidR="00EE60DA">
        <w:t xml:space="preserve"> </w:t>
      </w:r>
      <w:proofErr w:type="spellStart"/>
      <w:r w:rsidR="00EE60DA" w:rsidRPr="00667F4E">
        <w:t>Gaehl</w:t>
      </w:r>
      <w:proofErr w:type="spellEnd"/>
      <w:r w:rsidR="00EE60DA" w:rsidRPr="00667F4E">
        <w:t>, Martin,</w:t>
      </w:r>
      <w:r w:rsidR="00EE60DA">
        <w:t xml:space="preserve"> Morris</w:t>
      </w:r>
      <w:r w:rsidR="00EE60DA" w:rsidRPr="00667F4E">
        <w:t xml:space="preserve"> </w:t>
      </w:r>
      <w:r w:rsidR="00EE60DA">
        <w:t>&amp;</w:t>
      </w:r>
      <w:r w:rsidR="00EE60DA" w:rsidRPr="00667F4E">
        <w:t xml:space="preserve"> </w:t>
      </w:r>
      <w:proofErr w:type="spellStart"/>
      <w:proofErr w:type="gramStart"/>
      <w:r w:rsidR="00EE60DA" w:rsidRPr="00667F4E">
        <w:t>Purandare</w:t>
      </w:r>
      <w:proofErr w:type="spellEnd"/>
      <w:r w:rsidR="00EE60DA">
        <w:t xml:space="preserve"> </w:t>
      </w:r>
      <w:r w:rsidR="005E7E6F">
        <w:t xml:space="preserve"> 2011</w:t>
      </w:r>
      <w:proofErr w:type="gramEnd"/>
      <w:r w:rsidR="005E7E6F">
        <w:t xml:space="preserve">). </w:t>
      </w:r>
      <w:r w:rsidR="005E7E6F">
        <w:rPr>
          <w:rFonts w:cs="Arial"/>
        </w:rPr>
        <w:t xml:space="preserve">Thus in the UK, as elsewhere in Europe, there has been consistent pressure within NHS Services towards making the diagnosis of dementia at an earlier stage, and for more people. This has been driven at least in part by an awareness that an early diagnosis both maximises the opportunity for treatment through </w:t>
      </w:r>
      <w:r w:rsidR="005E7E6F">
        <w:t>cholinesterase inhibitor</w:t>
      </w:r>
      <w:r w:rsidR="005E7E6F">
        <w:rPr>
          <w:rFonts w:cs="Arial"/>
        </w:rPr>
        <w:t xml:space="preserve"> such as </w:t>
      </w:r>
      <w:r w:rsidR="0042687C">
        <w:rPr>
          <w:rFonts w:cs="Arial"/>
        </w:rPr>
        <w:t>donepezil</w:t>
      </w:r>
      <w:r w:rsidR="005E7E6F">
        <w:rPr>
          <w:rFonts w:cs="Arial"/>
        </w:rPr>
        <w:t xml:space="preserve">, and also provides the opportunity for people to adjust to the illness. </w:t>
      </w:r>
      <w:r w:rsidR="005E7E6F">
        <w:t>However, the increased demand for early diagnosis places pressure on secondary services, including memory clinics, at a time when health services finances are already stressed.</w:t>
      </w:r>
      <w:r w:rsidR="005A135C">
        <w:t xml:space="preserve"> Consequently, increased attention is being paid to the possibility of enhancing the role of </w:t>
      </w:r>
      <w:r w:rsidR="0042687C">
        <w:t>primary</w:t>
      </w:r>
      <w:r w:rsidR="005A135C">
        <w:t xml:space="preserve"> </w:t>
      </w:r>
      <w:r w:rsidR="0042687C">
        <w:t>care</w:t>
      </w:r>
      <w:r w:rsidR="005A135C">
        <w:t xml:space="preserve"> teams in the assessment, diagnosis and treatment of people affected by dementia not just in the UK, but also in Canada (Lee et al 2010), USA (</w:t>
      </w:r>
      <w:proofErr w:type="spellStart"/>
      <w:r w:rsidR="005A135C">
        <w:t>Boustani</w:t>
      </w:r>
      <w:proofErr w:type="spellEnd"/>
      <w:r w:rsidR="005A135C">
        <w:t xml:space="preserve"> et al</w:t>
      </w:r>
      <w:r w:rsidR="00EE60DA">
        <w:t xml:space="preserve"> 2005), Norway (</w:t>
      </w:r>
      <w:proofErr w:type="spellStart"/>
      <w:proofErr w:type="gramStart"/>
      <w:r w:rsidR="00EE60DA">
        <w:t>Engedal</w:t>
      </w:r>
      <w:proofErr w:type="spellEnd"/>
      <w:r w:rsidR="00EE60DA">
        <w:t xml:space="preserve"> ,</w:t>
      </w:r>
      <w:proofErr w:type="gramEnd"/>
      <w:r w:rsidR="00EE60DA">
        <w:t xml:space="preserve"> </w:t>
      </w:r>
      <w:proofErr w:type="spellStart"/>
      <w:r w:rsidR="00EE60DA">
        <w:t>Gausdal</w:t>
      </w:r>
      <w:proofErr w:type="spellEnd"/>
      <w:r w:rsidR="00EE60DA">
        <w:t xml:space="preserve">, </w:t>
      </w:r>
      <w:proofErr w:type="spellStart"/>
      <w:r w:rsidR="00EE60DA">
        <w:t>Gj</w:t>
      </w:r>
      <w:r w:rsidR="00EE60DA">
        <w:t>ø</w:t>
      </w:r>
      <w:r w:rsidR="00EE60DA">
        <w:t>ra</w:t>
      </w:r>
      <w:proofErr w:type="spellEnd"/>
      <w:r w:rsidR="00EE60DA">
        <w:t xml:space="preserve"> &amp; Haugen 2013), Ireland (Cahill, Clark &amp; O'Connell</w:t>
      </w:r>
      <w:r w:rsidR="005A135C">
        <w:t xml:space="preserve"> 2008) and Crete (</w:t>
      </w:r>
      <w:proofErr w:type="spellStart"/>
      <w:r w:rsidR="005A135C">
        <w:t>Lionis</w:t>
      </w:r>
      <w:proofErr w:type="spellEnd"/>
      <w:r w:rsidR="005A135C">
        <w:t xml:space="preserve"> et al 2001).</w:t>
      </w:r>
    </w:p>
    <w:p w:rsidR="00341992" w:rsidRDefault="00BA3A4E" w:rsidP="007F434C">
      <w:pPr>
        <w:autoSpaceDE w:val="0"/>
        <w:autoSpaceDN w:val="0"/>
        <w:adjustRightInd w:val="0"/>
        <w:spacing w:after="0" w:line="480" w:lineRule="auto"/>
        <w:rPr>
          <w:b/>
          <w:i/>
        </w:rPr>
      </w:pPr>
      <w:r>
        <w:rPr>
          <w:b/>
          <w:i/>
        </w:rPr>
        <w:t>P</w:t>
      </w:r>
      <w:r w:rsidRPr="00150E35">
        <w:rPr>
          <w:b/>
          <w:i/>
        </w:rPr>
        <w:t xml:space="preserve">rimary care </w:t>
      </w:r>
      <w:r w:rsidR="005E7E6F">
        <w:rPr>
          <w:b/>
          <w:i/>
        </w:rPr>
        <w:t xml:space="preserve">and </w:t>
      </w:r>
      <w:r w:rsidRPr="00150E35">
        <w:rPr>
          <w:b/>
          <w:i/>
        </w:rPr>
        <w:t>dementia</w:t>
      </w:r>
    </w:p>
    <w:p w:rsidR="005A135C" w:rsidRDefault="005E7E6F" w:rsidP="007F434C">
      <w:pPr>
        <w:autoSpaceDE w:val="0"/>
        <w:autoSpaceDN w:val="0"/>
        <w:adjustRightInd w:val="0"/>
        <w:spacing w:after="0" w:line="480" w:lineRule="auto"/>
      </w:pPr>
      <w:r>
        <w:rPr>
          <w:b/>
          <w:i/>
        </w:rPr>
        <w:t xml:space="preserve"> </w:t>
      </w:r>
      <w:r w:rsidR="005A135C">
        <w:t>In the UK, national guidance stipulates that treatment of mild to moderate levels of cognitive impairment due to Alzheimer</w:t>
      </w:r>
      <w:r w:rsidR="005A135C">
        <w:t>’</w:t>
      </w:r>
      <w:r w:rsidR="005A135C">
        <w:t xml:space="preserve">s disease with cholinesterase inhibitors should be initiated following a </w:t>
      </w:r>
      <w:r w:rsidR="00EE60DA">
        <w:t>specialist assessment (Lindesay,</w:t>
      </w:r>
      <w:r w:rsidR="00EE60DA">
        <w:rPr>
          <w:rFonts w:cs="Helvetica"/>
          <w:color w:val="262626"/>
        </w:rPr>
        <w:t xml:space="preserve"> </w:t>
      </w:r>
      <w:proofErr w:type="spellStart"/>
      <w:r w:rsidR="00EE60DA">
        <w:rPr>
          <w:rFonts w:cs="Helvetica"/>
          <w:color w:val="262626"/>
        </w:rPr>
        <w:t>Marudkar</w:t>
      </w:r>
      <w:proofErr w:type="spellEnd"/>
      <w:proofErr w:type="gramStart"/>
      <w:r w:rsidR="00EE60DA">
        <w:rPr>
          <w:rFonts w:cs="Helvetica"/>
          <w:color w:val="262626"/>
        </w:rPr>
        <w:t>,  van</w:t>
      </w:r>
      <w:proofErr w:type="gramEnd"/>
      <w:r w:rsidR="00EE60DA">
        <w:rPr>
          <w:rFonts w:cs="Helvetica"/>
          <w:color w:val="262626"/>
        </w:rPr>
        <w:t xml:space="preserve"> </w:t>
      </w:r>
      <w:proofErr w:type="spellStart"/>
      <w:r w:rsidR="00EE60DA">
        <w:rPr>
          <w:rFonts w:cs="Helvetica"/>
          <w:color w:val="262626"/>
        </w:rPr>
        <w:t>Diepen</w:t>
      </w:r>
      <w:proofErr w:type="spellEnd"/>
      <w:r w:rsidR="00EE60DA">
        <w:rPr>
          <w:rFonts w:cs="Helvetica"/>
          <w:color w:val="262626"/>
        </w:rPr>
        <w:t xml:space="preserve"> &amp;  Wilcock </w:t>
      </w:r>
      <w:r w:rsidR="005A135C">
        <w:t xml:space="preserve">2002).Consequently, the majority of assessments for dementia have been initiated in secondary rather than primary care, and the role of </w:t>
      </w:r>
      <w:r w:rsidR="00677238">
        <w:t xml:space="preserve">GPs </w:t>
      </w:r>
      <w:r w:rsidR="005A135C">
        <w:t xml:space="preserve">with people affected by dementia </w:t>
      </w:r>
      <w:r w:rsidR="00677238">
        <w:t xml:space="preserve">tends to be </w:t>
      </w:r>
      <w:r w:rsidR="005A135C">
        <w:t xml:space="preserve">comparatively </w:t>
      </w:r>
      <w:r w:rsidR="00677238">
        <w:t>limited. However, if GPs were to be more involved in the process of assessment, diagnosis and treatment</w:t>
      </w:r>
      <w:r w:rsidR="00082BB2">
        <w:t xml:space="preserve"> of dementia</w:t>
      </w:r>
      <w:r w:rsidR="00677238">
        <w:t xml:space="preserve">, then this would have a number of potential advantages. Primary care is ideally placed to recognise and manage dementia as the first point of call and the gateway to other health and social support </w:t>
      </w:r>
      <w:r w:rsidR="00677238">
        <w:lastRenderedPageBreak/>
        <w:t xml:space="preserve">services.  Moreover, because of their often close and well-established relationship with patients, GPs may be in the ideal position to recognise the initial signs of a possible dementia, and to initiate appropriate assessment and treatment plans. </w:t>
      </w:r>
    </w:p>
    <w:p w:rsidR="00341992" w:rsidRDefault="00341992" w:rsidP="007F434C">
      <w:pPr>
        <w:autoSpaceDE w:val="0"/>
        <w:autoSpaceDN w:val="0"/>
        <w:adjustRightInd w:val="0"/>
        <w:spacing w:after="0" w:line="480" w:lineRule="auto"/>
      </w:pPr>
    </w:p>
    <w:p w:rsidR="00AB5932" w:rsidRDefault="00677238" w:rsidP="007F434C">
      <w:pPr>
        <w:autoSpaceDE w:val="0"/>
        <w:autoSpaceDN w:val="0"/>
        <w:adjustRightInd w:val="0"/>
        <w:spacing w:after="0" w:line="480" w:lineRule="auto"/>
        <w:rPr>
          <w:color w:val="000000"/>
        </w:rPr>
      </w:pPr>
      <w:r>
        <w:t xml:space="preserve">At the same time, the barriers to effective service provision for people with dementia in </w:t>
      </w:r>
      <w:r w:rsidR="0042687C">
        <w:t>primary</w:t>
      </w:r>
      <w:r>
        <w:t xml:space="preserve"> care have been well documented </w:t>
      </w:r>
      <w:r w:rsidR="00EE60DA">
        <w:t>(Koch &amp;</w:t>
      </w:r>
      <w:r w:rsidR="00F47F7E">
        <w:t xml:space="preserve"> </w:t>
      </w:r>
      <w:proofErr w:type="spellStart"/>
      <w:r w:rsidR="00F47F7E">
        <w:t>Iliffe</w:t>
      </w:r>
      <w:proofErr w:type="spellEnd"/>
      <w:r w:rsidR="00F47F7E">
        <w:t>, 2010)</w:t>
      </w:r>
      <w:r>
        <w:t xml:space="preserve">. In addition </w:t>
      </w:r>
      <w:r w:rsidR="00AB5932" w:rsidRPr="00BA7393">
        <w:t xml:space="preserve">to patient and community barriers </w:t>
      </w:r>
      <w:r>
        <w:t>that restrict the initial identification of problems by the medical system, there are also other barriers to effective diagnosis. Thus most GPs tend to have relatively little experience of working with peo</w:t>
      </w:r>
      <w:r w:rsidR="005E7E6F">
        <w:t>ple with dementia. For instance</w:t>
      </w:r>
      <w:r>
        <w:t xml:space="preserve"> in the UK</w:t>
      </w:r>
      <w:r w:rsidR="005E7E6F">
        <w:t>,</w:t>
      </w:r>
      <w:r>
        <w:t xml:space="preserve"> a </w:t>
      </w:r>
      <w:r w:rsidR="005E7E6F">
        <w:t xml:space="preserve">typical </w:t>
      </w:r>
      <w:r>
        <w:t>GP might expect to have only one or two patients every year diagnosed as having dementia, and have between twelve and fifteen patients at any one time wi</w:t>
      </w:r>
      <w:r w:rsidR="00EE60DA">
        <w:t>th this condition (</w:t>
      </w:r>
      <w:proofErr w:type="spellStart"/>
      <w:r w:rsidR="00EE60DA">
        <w:t>Iliffe</w:t>
      </w:r>
      <w:proofErr w:type="spellEnd"/>
      <w:r w:rsidR="00EE60DA">
        <w:t xml:space="preserve"> et al</w:t>
      </w:r>
      <w:r>
        <w:t xml:space="preserve"> 2009). Similarly, primary care physicians often cite the absence of ring-fenced time as a major factor leading to their inability to provide a specific dementia service (</w:t>
      </w:r>
      <w:proofErr w:type="spellStart"/>
      <w:r w:rsidR="00F47F7E">
        <w:t>Olafs</w:t>
      </w:r>
      <w:r w:rsidR="008A16D7">
        <w:t>dottir</w:t>
      </w:r>
      <w:proofErr w:type="spellEnd"/>
      <w:r w:rsidR="00EE60DA">
        <w:t xml:space="preserve">, </w:t>
      </w:r>
      <w:proofErr w:type="spellStart"/>
      <w:r w:rsidR="00EE60DA">
        <w:t>Foldevi</w:t>
      </w:r>
      <w:proofErr w:type="spellEnd"/>
      <w:r w:rsidR="00EE60DA">
        <w:t xml:space="preserve"> &amp;</w:t>
      </w:r>
      <w:r w:rsidR="00F47F7E">
        <w:t xml:space="preserve"> </w:t>
      </w:r>
      <w:proofErr w:type="spellStart"/>
      <w:r w:rsidR="00F47F7E">
        <w:t>Marcusson</w:t>
      </w:r>
      <w:proofErr w:type="spellEnd"/>
      <w:r w:rsidR="00F47F7E">
        <w:t>, 2001</w:t>
      </w:r>
      <w:r>
        <w:t xml:space="preserve">; Turner et al 2004). Lack of knowledge amongst GPs about dementia, and a reluctance to make a diagnosis </w:t>
      </w:r>
      <w:r>
        <w:rPr>
          <w:color w:val="000000"/>
        </w:rPr>
        <w:t>can be particularly problematic for people from specific groups, such as people with learning disabilities or younger people</w:t>
      </w:r>
      <w:r w:rsidR="00EE60DA">
        <w:rPr>
          <w:color w:val="000000"/>
        </w:rPr>
        <w:t xml:space="preserve"> with dementia (</w:t>
      </w:r>
      <w:proofErr w:type="spellStart"/>
      <w:r w:rsidR="00EE60DA">
        <w:rPr>
          <w:color w:val="000000"/>
        </w:rPr>
        <w:t>Iliffe</w:t>
      </w:r>
      <w:proofErr w:type="spellEnd"/>
      <w:r w:rsidR="00EE60DA">
        <w:rPr>
          <w:color w:val="000000"/>
        </w:rPr>
        <w:t>, Wilcock &amp;</w:t>
      </w:r>
      <w:r>
        <w:rPr>
          <w:color w:val="000000"/>
        </w:rPr>
        <w:t xml:space="preserve"> Haworth, 2006). </w:t>
      </w:r>
    </w:p>
    <w:p w:rsidR="00341992" w:rsidRDefault="00341992" w:rsidP="007F434C">
      <w:pPr>
        <w:autoSpaceDE w:val="0"/>
        <w:autoSpaceDN w:val="0"/>
        <w:adjustRightInd w:val="0"/>
        <w:spacing w:after="0" w:line="480" w:lineRule="auto"/>
      </w:pPr>
    </w:p>
    <w:p w:rsidR="00341992" w:rsidRDefault="005E7E6F" w:rsidP="00341992">
      <w:pPr>
        <w:spacing w:before="120" w:after="0" w:line="480" w:lineRule="auto"/>
      </w:pPr>
      <w:r w:rsidRPr="00F06744">
        <w:rPr>
          <w:b/>
          <w:i/>
        </w:rPr>
        <w:t>Primary care led dementia services</w:t>
      </w:r>
      <w:r>
        <w:t xml:space="preserve"> </w:t>
      </w:r>
    </w:p>
    <w:p w:rsidR="005E7E6F" w:rsidRPr="00B156C8" w:rsidRDefault="005E7E6F" w:rsidP="007F434C">
      <w:pPr>
        <w:spacing w:before="120" w:after="120" w:line="480" w:lineRule="auto"/>
        <w:rPr>
          <w:color w:val="000000" w:themeColor="text1"/>
        </w:rPr>
      </w:pPr>
      <w:r>
        <w:t xml:space="preserve">Although at least two other service frameworks have been described in which assessment takes place in </w:t>
      </w:r>
      <w:r w:rsidR="0042687C">
        <w:t>primary</w:t>
      </w:r>
      <w:r>
        <w:t xml:space="preserve"> care, in both instances this has been due to </w:t>
      </w:r>
      <w:r w:rsidR="000C254C">
        <w:t>s</w:t>
      </w:r>
      <w:r>
        <w:t xml:space="preserve">pecialist staff </w:t>
      </w:r>
      <w:r w:rsidR="000C254C">
        <w:t xml:space="preserve">coming into </w:t>
      </w:r>
      <w:r w:rsidR="0042687C">
        <w:t>primary</w:t>
      </w:r>
      <w:r w:rsidR="000C254C">
        <w:t xml:space="preserve"> </w:t>
      </w:r>
      <w:r w:rsidR="0042687C">
        <w:t>care</w:t>
      </w:r>
      <w:r w:rsidR="000C254C">
        <w:t xml:space="preserve">, rather than </w:t>
      </w:r>
      <w:r w:rsidR="0042687C">
        <w:t>primary</w:t>
      </w:r>
      <w:r w:rsidR="000C254C">
        <w:t xml:space="preserve"> care health team themselves developing new </w:t>
      </w:r>
      <w:proofErr w:type="gramStart"/>
      <w:r w:rsidR="000C254C">
        <w:t>skills.</w:t>
      </w:r>
      <w:proofErr w:type="gramEnd"/>
      <w:r w:rsidR="000C254C">
        <w:t xml:space="preserve"> Thus t</w:t>
      </w:r>
      <w:r>
        <w:t xml:space="preserve">he model adopted in </w:t>
      </w:r>
      <w:proofErr w:type="spellStart"/>
      <w:r>
        <w:t>Gnosall</w:t>
      </w:r>
      <w:proofErr w:type="spellEnd"/>
      <w:r>
        <w:t xml:space="preserve">, Staffordshire, involved integration of a monthly memory clinic </w:t>
      </w:r>
      <w:r w:rsidR="000C254C">
        <w:t>with</w:t>
      </w:r>
      <w:r w:rsidR="00EE60DA">
        <w:t xml:space="preserve">in every GP practice (Greening, </w:t>
      </w:r>
      <w:proofErr w:type="gramStart"/>
      <w:r w:rsidR="00EE60DA">
        <w:rPr>
          <w:rFonts w:asciiTheme="minorHAnsi" w:hAnsiTheme="minorHAnsi"/>
        </w:rPr>
        <w:t>Greaves ,</w:t>
      </w:r>
      <w:proofErr w:type="gramEnd"/>
      <w:r w:rsidR="00EE60DA">
        <w:rPr>
          <w:rFonts w:asciiTheme="minorHAnsi" w:hAnsiTheme="minorHAnsi"/>
        </w:rPr>
        <w:t xml:space="preserve"> Greaves &amp; </w:t>
      </w:r>
      <w:r w:rsidR="00EE60DA" w:rsidRPr="007B72CA">
        <w:rPr>
          <w:rFonts w:asciiTheme="minorHAnsi" w:hAnsiTheme="minorHAnsi"/>
        </w:rPr>
        <w:t xml:space="preserve">Jolley </w:t>
      </w:r>
      <w:r>
        <w:t xml:space="preserve"> 2009). </w:t>
      </w:r>
      <w:r w:rsidR="000C254C">
        <w:t>A</w:t>
      </w:r>
      <w:r>
        <w:t xml:space="preserve"> consultant psychiatrist </w:t>
      </w:r>
      <w:r w:rsidR="000C254C">
        <w:t>wa</w:t>
      </w:r>
      <w:r>
        <w:t xml:space="preserve">s available for contact at all times and main coordinator of care was appointed, labelled as the </w:t>
      </w:r>
      <w:r>
        <w:t>‘</w:t>
      </w:r>
      <w:r>
        <w:t>eldercare facilitator</w:t>
      </w:r>
      <w:r>
        <w:t>’</w:t>
      </w:r>
      <w:r>
        <w:t xml:space="preserve"> (Greaves et al 2013). </w:t>
      </w:r>
      <w:r w:rsidR="000B4971">
        <w:t>T</w:t>
      </w:r>
      <w:r>
        <w:t xml:space="preserve">he Croydon </w:t>
      </w:r>
      <w:r w:rsidR="001C76F9">
        <w:t>Memory service (Banerjee et al 2007) i</w:t>
      </w:r>
      <w:r>
        <w:t xml:space="preserve">s a complementary service involving professionals from health, social and voluntary services within the </w:t>
      </w:r>
      <w:r>
        <w:lastRenderedPageBreak/>
        <w:t xml:space="preserve">area to provide individually-tailored approach of assessing and managing people with dementia. All professionals within the services receive the same training about dementia and its management, and their role is to assist early recognition and assessment of people with suspected dementia. </w:t>
      </w:r>
      <w:r w:rsidR="00A14CF4" w:rsidRPr="00B156C8">
        <w:rPr>
          <w:color w:val="000000" w:themeColor="text1"/>
        </w:rPr>
        <w:t>Evaluations of these models suggest that early diagnosis of dementia within primary care offers improvements in quality of life (</w:t>
      </w:r>
      <w:proofErr w:type="spellStart"/>
      <w:r w:rsidR="00A14CF4" w:rsidRPr="00B156C8">
        <w:rPr>
          <w:color w:val="000000" w:themeColor="text1"/>
        </w:rPr>
        <w:t>Bannerjee</w:t>
      </w:r>
      <w:proofErr w:type="spellEnd"/>
      <w:r w:rsidR="00A14CF4" w:rsidRPr="00B156C8">
        <w:rPr>
          <w:color w:val="000000" w:themeColor="text1"/>
        </w:rPr>
        <w:t xml:space="preserve"> et al 2007) and is an acceptable and effective service (Greening et al 2009).</w:t>
      </w:r>
    </w:p>
    <w:p w:rsidR="00341992" w:rsidRDefault="00341992" w:rsidP="007F434C">
      <w:pPr>
        <w:spacing w:before="120" w:after="120" w:line="480" w:lineRule="auto"/>
      </w:pPr>
    </w:p>
    <w:p w:rsidR="00341992" w:rsidRDefault="00605F0C" w:rsidP="00341992">
      <w:pPr>
        <w:spacing w:after="0" w:line="480" w:lineRule="auto"/>
        <w:rPr>
          <w:b/>
        </w:rPr>
      </w:pPr>
      <w:r w:rsidRPr="00F06744">
        <w:rPr>
          <w:b/>
          <w:i/>
        </w:rPr>
        <w:t xml:space="preserve">South Gloucestershire Model of </w:t>
      </w:r>
      <w:r w:rsidR="0042687C" w:rsidRPr="00F06744">
        <w:rPr>
          <w:b/>
          <w:i/>
        </w:rPr>
        <w:t>primary</w:t>
      </w:r>
      <w:r w:rsidRPr="00F06744">
        <w:rPr>
          <w:b/>
          <w:i/>
        </w:rPr>
        <w:t xml:space="preserve"> care led dementia </w:t>
      </w:r>
      <w:r w:rsidR="00F06744" w:rsidRPr="00F06744">
        <w:rPr>
          <w:b/>
          <w:i/>
        </w:rPr>
        <w:t>diagnosis</w:t>
      </w:r>
      <w:r w:rsidR="00F06744">
        <w:rPr>
          <w:b/>
        </w:rPr>
        <w:t xml:space="preserve"> </w:t>
      </w:r>
    </w:p>
    <w:p w:rsidR="00E45BD5" w:rsidRDefault="00F06744" w:rsidP="007F434C">
      <w:pPr>
        <w:spacing w:line="480" w:lineRule="auto"/>
      </w:pPr>
      <w:r>
        <w:t>A</w:t>
      </w:r>
      <w:r w:rsidR="00677238">
        <w:t xml:space="preserve"> pr</w:t>
      </w:r>
      <w:r w:rsidR="00E45BD5">
        <w:t>imary care led dementia service</w:t>
      </w:r>
      <w:r w:rsidR="00677238">
        <w:t xml:space="preserve"> was piloted in the South Gloucestershi</w:t>
      </w:r>
      <w:r w:rsidR="00E45BD5">
        <w:t>re area during 2012</w:t>
      </w:r>
      <w:r w:rsidR="000C254C">
        <w:t xml:space="preserve">. Unlike the models in Croydon and </w:t>
      </w:r>
      <w:proofErr w:type="spellStart"/>
      <w:r w:rsidR="000C254C">
        <w:t>Gnosall</w:t>
      </w:r>
      <w:proofErr w:type="spellEnd"/>
      <w:r w:rsidR="000C254C">
        <w:t xml:space="preserve">, in South </w:t>
      </w:r>
      <w:r w:rsidR="00E45BD5">
        <w:t xml:space="preserve"> </w:t>
      </w:r>
      <w:r w:rsidR="000C254C">
        <w:t xml:space="preserve">Gloucestershire GPs were expected to take the lead in assessing, making a diagnosis and providing treatment for patients suspected of having a dementia. This involved GPs assessing patients aged over 75 using </w:t>
      </w:r>
      <w:r w:rsidR="000B4971">
        <w:t xml:space="preserve">the Mini-Cog, which is </w:t>
      </w:r>
      <w:r w:rsidR="00677238">
        <w:t>a brief screening tool (</w:t>
      </w:r>
      <w:proofErr w:type="spellStart"/>
      <w:r w:rsidR="000B4971">
        <w:t>Borson</w:t>
      </w:r>
      <w:proofErr w:type="spellEnd"/>
      <w:r w:rsidR="000B4971">
        <w:t xml:space="preserve"> </w:t>
      </w:r>
      <w:r w:rsidRPr="000B4971">
        <w:t xml:space="preserve">, </w:t>
      </w:r>
      <w:proofErr w:type="spellStart"/>
      <w:r w:rsidRPr="000B4971">
        <w:t>Scanlan</w:t>
      </w:r>
      <w:proofErr w:type="spellEnd"/>
      <w:r>
        <w:t>, Brush,</w:t>
      </w:r>
      <w:r w:rsidRPr="000B4971">
        <w:t xml:space="preserve"> </w:t>
      </w:r>
      <w:proofErr w:type="spellStart"/>
      <w:r w:rsidRPr="000B4971">
        <w:t>Vitaliano</w:t>
      </w:r>
      <w:proofErr w:type="spellEnd"/>
      <w:r>
        <w:t xml:space="preserve"> &amp;</w:t>
      </w:r>
      <w:r w:rsidRPr="000B4971">
        <w:t xml:space="preserve"> </w:t>
      </w:r>
      <w:proofErr w:type="spellStart"/>
      <w:r w:rsidRPr="000B4971">
        <w:t>Dokmak</w:t>
      </w:r>
      <w:proofErr w:type="spellEnd"/>
      <w:r w:rsidR="000B4971">
        <w:t xml:space="preserve"> 2000</w:t>
      </w:r>
      <w:r w:rsidR="00677238">
        <w:t xml:space="preserve">), blood tests and </w:t>
      </w:r>
      <w:r w:rsidR="000C254C">
        <w:t xml:space="preserve">(where necessary) </w:t>
      </w:r>
      <w:r w:rsidR="00677238">
        <w:t xml:space="preserve">a CT head scan to exclude other possible causes of memory impairment. Those people </w:t>
      </w:r>
      <w:r w:rsidR="00E45BD5">
        <w:t xml:space="preserve">who were aged </w:t>
      </w:r>
      <w:r w:rsidR="00677238">
        <w:t>75</w:t>
      </w:r>
      <w:r w:rsidR="00E45BD5">
        <w:t xml:space="preserve"> or under or </w:t>
      </w:r>
      <w:r w:rsidR="00677238">
        <w:t xml:space="preserve">who presented with atypical symptoms or </w:t>
      </w:r>
      <w:r w:rsidR="00677238">
        <w:t>“</w:t>
      </w:r>
      <w:r w:rsidR="00677238" w:rsidRPr="004E4568">
        <w:rPr>
          <w:i/>
        </w:rPr>
        <w:t>red flag</w:t>
      </w:r>
      <w:r w:rsidR="00677238">
        <w:t>”</w:t>
      </w:r>
      <w:r w:rsidR="00677238">
        <w:t xml:space="preserve"> symptoms such as behavioural changes and expressive language problems would continue to be referred into the secondary care memory service</w:t>
      </w:r>
      <w:r w:rsidR="00E45BD5">
        <w:t xml:space="preserve"> for a specialist assessment</w:t>
      </w:r>
      <w:r w:rsidR="00677238">
        <w:t xml:space="preserve">. </w:t>
      </w:r>
    </w:p>
    <w:p w:rsidR="00ED5C1F" w:rsidRDefault="007F0ADE" w:rsidP="007F434C">
      <w:pPr>
        <w:spacing w:line="480" w:lineRule="auto"/>
      </w:pPr>
      <w:r>
        <w:t xml:space="preserve">Of the twenty-three GP surgeries in the area, </w:t>
      </w:r>
      <w:r w:rsidR="00E45BD5">
        <w:t xml:space="preserve">eleven </w:t>
      </w:r>
      <w:r>
        <w:t>initially</w:t>
      </w:r>
      <w:r w:rsidRPr="006172CA">
        <w:t xml:space="preserve"> </w:t>
      </w:r>
      <w:r w:rsidR="00E45BD5" w:rsidRPr="006172CA">
        <w:t xml:space="preserve">agreed to participate in the pilot, with twelve more joining the project by the end of December 2012. </w:t>
      </w:r>
      <w:r w:rsidR="00605F0C" w:rsidRPr="006172CA">
        <w:t>At the outset of the pilot service, i</w:t>
      </w:r>
      <w:r w:rsidR="00677238" w:rsidRPr="006172CA">
        <w:t xml:space="preserve">t </w:t>
      </w:r>
      <w:r w:rsidR="00605F0C" w:rsidRPr="006172CA">
        <w:t xml:space="preserve">had been </w:t>
      </w:r>
      <w:r w:rsidR="00E45BD5" w:rsidRPr="006172CA">
        <w:t>intend</w:t>
      </w:r>
      <w:r w:rsidR="00677238" w:rsidRPr="006172CA">
        <w:t>ed that memory nurses would be attache</w:t>
      </w:r>
      <w:r w:rsidR="00677238">
        <w:t xml:space="preserve">d </w:t>
      </w:r>
      <w:r w:rsidR="00605F0C">
        <w:t xml:space="preserve">directly </w:t>
      </w:r>
      <w:r w:rsidR="00677238">
        <w:t xml:space="preserve">to participating surgeries, but as more surgeries joined the project, so this became </w:t>
      </w:r>
      <w:r w:rsidR="00605F0C">
        <w:t>unfeasible</w:t>
      </w:r>
      <w:r w:rsidR="00677238">
        <w:t xml:space="preserve">. Instead, </w:t>
      </w:r>
      <w:r w:rsidR="00605F0C">
        <w:t xml:space="preserve">the memory nurses were located centrally, so that </w:t>
      </w:r>
      <w:r w:rsidR="00677238">
        <w:t>if a GP at a participating practice wanted further clarification before diagnosing and offering a cholinesterase trial, the</w:t>
      </w:r>
      <w:r w:rsidR="00605F0C">
        <w:t xml:space="preserve">y had the </w:t>
      </w:r>
      <w:r w:rsidR="00677238">
        <w:t xml:space="preserve">option </w:t>
      </w:r>
      <w:r w:rsidR="00605F0C">
        <w:t xml:space="preserve">of </w:t>
      </w:r>
      <w:r w:rsidR="00677238">
        <w:t>contact</w:t>
      </w:r>
      <w:r w:rsidR="00605F0C">
        <w:t>ing</w:t>
      </w:r>
      <w:r w:rsidR="00677238">
        <w:t xml:space="preserve"> the </w:t>
      </w:r>
      <w:r w:rsidR="009A676F">
        <w:t xml:space="preserve">primary care </w:t>
      </w:r>
      <w:r w:rsidR="00605F0C">
        <w:t xml:space="preserve">memory </w:t>
      </w:r>
      <w:r w:rsidR="00677238">
        <w:t xml:space="preserve">service for advice </w:t>
      </w:r>
      <w:r w:rsidR="00605F0C">
        <w:t>and support.</w:t>
      </w:r>
      <w:r w:rsidR="00677238">
        <w:t xml:space="preserve"> Service users from participating practices who were on the memory service review caseload were discharged back to their GP for annual review (see </w:t>
      </w:r>
      <w:r w:rsidR="00022001">
        <w:t>Figure 1</w:t>
      </w:r>
      <w:r w:rsidR="00677238">
        <w:t xml:space="preserve">). </w:t>
      </w:r>
    </w:p>
    <w:p w:rsidR="00341992" w:rsidRDefault="00341992" w:rsidP="007F434C">
      <w:pPr>
        <w:spacing w:line="480" w:lineRule="auto"/>
        <w:rPr>
          <w:b/>
          <w:i/>
        </w:rPr>
      </w:pPr>
    </w:p>
    <w:p w:rsidR="00341992" w:rsidRDefault="00341992" w:rsidP="007F434C">
      <w:pPr>
        <w:spacing w:line="480" w:lineRule="auto"/>
        <w:rPr>
          <w:b/>
          <w:i/>
        </w:rPr>
      </w:pPr>
    </w:p>
    <w:p w:rsidR="00341992" w:rsidRDefault="00E70C0C" w:rsidP="00341992">
      <w:pPr>
        <w:spacing w:after="0" w:line="480" w:lineRule="auto"/>
        <w:rPr>
          <w:b/>
          <w:i/>
        </w:rPr>
      </w:pPr>
      <w:r>
        <w:rPr>
          <w:b/>
          <w:i/>
        </w:rPr>
        <w:t xml:space="preserve">Aim </w:t>
      </w:r>
    </w:p>
    <w:p w:rsidR="00E70C0C" w:rsidRDefault="00E70C0C" w:rsidP="007F434C">
      <w:pPr>
        <w:spacing w:line="480" w:lineRule="auto"/>
      </w:pPr>
      <w:r>
        <w:t xml:space="preserve">The aim of this paper was to investigate how </w:t>
      </w:r>
      <w:r w:rsidR="000C254C">
        <w:t>the South Gloucestershire</w:t>
      </w:r>
      <w:r>
        <w:t xml:space="preserve"> </w:t>
      </w:r>
      <w:r w:rsidR="0042687C">
        <w:t>primary</w:t>
      </w:r>
      <w:r>
        <w:t xml:space="preserve"> care memory service was experienced </w:t>
      </w:r>
      <w:r w:rsidRPr="00DE49E2">
        <w:t xml:space="preserve">and understood by all those involved in the dementia diagnosis process. </w:t>
      </w:r>
      <w:r w:rsidR="00DE49E2">
        <w:t>We sought to incorporate each participant</w:t>
      </w:r>
      <w:r w:rsidR="00DE49E2">
        <w:t>’</w:t>
      </w:r>
      <w:r w:rsidR="00DE49E2">
        <w:t>s experience and the meaning they attached to these and to establish themes from each of the three main stakeholders (people affected by dementia, carers and health professionals).</w:t>
      </w:r>
    </w:p>
    <w:p w:rsidR="00341992" w:rsidRPr="00DE49E2" w:rsidRDefault="00341992" w:rsidP="007F434C">
      <w:pPr>
        <w:spacing w:line="480" w:lineRule="auto"/>
      </w:pPr>
    </w:p>
    <w:p w:rsidR="006C299A" w:rsidRPr="00F06744" w:rsidRDefault="00BD49CC" w:rsidP="007F434C">
      <w:pPr>
        <w:spacing w:line="480" w:lineRule="auto"/>
        <w:jc w:val="both"/>
        <w:rPr>
          <w:b/>
        </w:rPr>
      </w:pPr>
      <w:r w:rsidRPr="00F06744">
        <w:rPr>
          <w:b/>
        </w:rPr>
        <w:t>Study design</w:t>
      </w:r>
    </w:p>
    <w:p w:rsidR="00341992" w:rsidRDefault="00AB5932" w:rsidP="00341992">
      <w:pPr>
        <w:spacing w:after="0" w:line="480" w:lineRule="auto"/>
        <w:rPr>
          <w:b/>
          <w:i/>
        </w:rPr>
      </w:pPr>
      <w:r w:rsidRPr="00AB5932">
        <w:rPr>
          <w:b/>
          <w:i/>
        </w:rPr>
        <w:t xml:space="preserve">Theoretical framework </w:t>
      </w:r>
    </w:p>
    <w:p w:rsidR="006A3145" w:rsidRPr="00B156C8" w:rsidRDefault="00871E2E" w:rsidP="007F434C">
      <w:pPr>
        <w:spacing w:line="480" w:lineRule="auto"/>
        <w:rPr>
          <w:color w:val="000000" w:themeColor="text1"/>
        </w:rPr>
      </w:pPr>
      <w:r>
        <w:t xml:space="preserve">We sought to collaborate with people with dementia, their family and friends and those working in health and social care services to </w:t>
      </w:r>
      <w:r w:rsidR="00383525">
        <w:t>enable</w:t>
      </w:r>
      <w:r>
        <w:t xml:space="preserve"> an in-depth understanding of </w:t>
      </w:r>
      <w:r w:rsidR="0042687C">
        <w:t>primary</w:t>
      </w:r>
      <w:r>
        <w:t xml:space="preserve"> </w:t>
      </w:r>
      <w:r w:rsidR="0042687C">
        <w:t>care</w:t>
      </w:r>
      <w:r>
        <w:t xml:space="preserve"> based </w:t>
      </w:r>
      <w:r w:rsidRPr="00842C66">
        <w:t xml:space="preserve">dementia </w:t>
      </w:r>
      <w:r>
        <w:t xml:space="preserve">assessment from a range of different </w:t>
      </w:r>
      <w:r w:rsidRPr="00C57302">
        <w:t>perspectives.</w:t>
      </w:r>
      <w:r w:rsidR="00C57302" w:rsidRPr="00C57302">
        <w:t xml:space="preserve"> </w:t>
      </w:r>
      <w:r w:rsidR="006A3145">
        <w:t xml:space="preserve">The study therefore employed peer interviewers in the belief that this would confer a number of advantages over professional researchers </w:t>
      </w:r>
      <w:r w:rsidR="006A3145">
        <w:t>–</w:t>
      </w:r>
      <w:r w:rsidR="006A3145">
        <w:t xml:space="preserve"> not only do peer interviewers have a unique perspective on caring for someone with dementia, but their caring experience might enable them both to be more empathic when conducting interviews and to be </w:t>
      </w:r>
      <w:r w:rsidR="00341945">
        <w:t>positioned as colleagues, rather than interrogators</w:t>
      </w:r>
      <w:r w:rsidR="00341945" w:rsidRPr="00B156C8">
        <w:rPr>
          <w:color w:val="000000" w:themeColor="text1"/>
        </w:rPr>
        <w:t>.</w:t>
      </w:r>
      <w:r w:rsidR="001E766B" w:rsidRPr="00B156C8">
        <w:rPr>
          <w:color w:val="000000" w:themeColor="text1"/>
        </w:rPr>
        <w:t xml:space="preserve"> It was felt that peer researchers may enhance the authenticity of participant responses because they share a greater sense of trust and empathy with the patients and carers.</w:t>
      </w:r>
    </w:p>
    <w:p w:rsidR="00341992" w:rsidRDefault="00341992" w:rsidP="007F434C">
      <w:pPr>
        <w:spacing w:line="480" w:lineRule="auto"/>
      </w:pPr>
    </w:p>
    <w:p w:rsidR="00341992" w:rsidRDefault="006C299A" w:rsidP="00341992">
      <w:pPr>
        <w:spacing w:after="0" w:line="480" w:lineRule="auto"/>
        <w:rPr>
          <w:i/>
        </w:rPr>
      </w:pPr>
      <w:r w:rsidRPr="006C299A">
        <w:rPr>
          <w:b/>
          <w:i/>
        </w:rPr>
        <w:t>Participant selection</w:t>
      </w:r>
      <w:r w:rsidR="00677238" w:rsidRPr="00D76569">
        <w:rPr>
          <w:i/>
        </w:rPr>
        <w:t xml:space="preserve"> </w:t>
      </w:r>
    </w:p>
    <w:p w:rsidR="00677238" w:rsidRDefault="00677238" w:rsidP="007F434C">
      <w:pPr>
        <w:spacing w:line="480" w:lineRule="auto"/>
      </w:pPr>
      <w:r>
        <w:lastRenderedPageBreak/>
        <w:t>Two</w:t>
      </w:r>
      <w:r w:rsidRPr="001C27DD">
        <w:t xml:space="preserve"> GPs were able to identify potential patient participants, yielding one service user and one carer.  The remaining service user and carer participants were identified through the Primary Care Liaison Service. This service operates alongside GPs to assess</w:t>
      </w:r>
      <w:r>
        <w:t xml:space="preserve"> patients thought to have mental health concerns - and then either liaises </w:t>
      </w:r>
      <w:r w:rsidRPr="001C27DD">
        <w:t xml:space="preserve">with GPs to plan treatment and care </w:t>
      </w:r>
      <w:r>
        <w:t xml:space="preserve">or makes a </w:t>
      </w:r>
      <w:r w:rsidRPr="001C27DD">
        <w:t xml:space="preserve">referral to </w:t>
      </w:r>
      <w:r>
        <w:t xml:space="preserve">secondary care </w:t>
      </w:r>
      <w:r w:rsidRPr="001C27DD">
        <w:t>mental health service</w:t>
      </w:r>
      <w:r>
        <w:t xml:space="preserve">s including </w:t>
      </w:r>
      <w:r w:rsidRPr="001C27DD">
        <w:t xml:space="preserve">the memory service. </w:t>
      </w:r>
      <w:r w:rsidR="007F0ADE">
        <w:t xml:space="preserve">All the service users who were interviewed in this study had only been seen by their GP and not by memory nurses working in either primary or secondary care memory service. </w:t>
      </w:r>
      <w:r w:rsidR="007F0ADE" w:rsidRPr="001C27DD">
        <w:t>Recruitment of GPs was via email invitation to GPs direct or via telephone conversation with practice managers.</w:t>
      </w:r>
    </w:p>
    <w:p w:rsidR="00341992" w:rsidRPr="001C27DD" w:rsidRDefault="00341992" w:rsidP="00650BF3">
      <w:pPr>
        <w:spacing w:after="0" w:line="480" w:lineRule="auto"/>
      </w:pPr>
    </w:p>
    <w:p w:rsidR="00677238" w:rsidRDefault="0049400A" w:rsidP="007F434C">
      <w:pPr>
        <w:spacing w:line="480" w:lineRule="auto"/>
      </w:pPr>
      <w:r>
        <w:t xml:space="preserve">In total thirteen people affected by dementia and their </w:t>
      </w:r>
      <w:proofErr w:type="spellStart"/>
      <w:r>
        <w:t>carers</w:t>
      </w:r>
      <w:proofErr w:type="spellEnd"/>
      <w:r>
        <w:t xml:space="preserve"> were approached to take part in the study, of whom four people affected by dementia</w:t>
      </w:r>
      <w:r w:rsidR="001061D3">
        <w:t xml:space="preserve"> (two male and two female)</w:t>
      </w:r>
      <w:r>
        <w:t xml:space="preserve">, and </w:t>
      </w:r>
      <w:r w:rsidR="001C0DE1">
        <w:t xml:space="preserve">three </w:t>
      </w:r>
      <w:r>
        <w:t xml:space="preserve">carers agreed. </w:t>
      </w:r>
      <w:r w:rsidR="005105B4" w:rsidRPr="00B156C8">
        <w:rPr>
          <w:color w:val="000000" w:themeColor="text1"/>
        </w:rPr>
        <w:t xml:space="preserve">Six declined to take part. </w:t>
      </w:r>
      <w:r w:rsidR="007B72CA" w:rsidRPr="00B156C8">
        <w:rPr>
          <w:color w:val="000000" w:themeColor="text1"/>
        </w:rPr>
        <w:t xml:space="preserve">All </w:t>
      </w:r>
      <w:r w:rsidR="007B72CA">
        <w:t>eight</w:t>
      </w:r>
      <w:r w:rsidR="001C0DE1">
        <w:t xml:space="preserve"> </w:t>
      </w:r>
      <w:r>
        <w:t>health care professionals who were approached agre</w:t>
      </w:r>
      <w:r w:rsidR="001061D3">
        <w:t>e</w:t>
      </w:r>
      <w:r>
        <w:t>d</w:t>
      </w:r>
      <w:r w:rsidR="001061D3">
        <w:t xml:space="preserve">. All </w:t>
      </w:r>
      <w:r w:rsidR="00677238" w:rsidRPr="00D76569">
        <w:t>interview</w:t>
      </w:r>
      <w:r w:rsidR="00677238">
        <w:t>e</w:t>
      </w:r>
      <w:r w:rsidR="001061D3">
        <w:t>es</w:t>
      </w:r>
      <w:r w:rsidR="00677238">
        <w:t xml:space="preserve"> across all three groups defined themselves as being of white European</w:t>
      </w:r>
      <w:r w:rsidR="001061D3">
        <w:t xml:space="preserve">. </w:t>
      </w:r>
      <w:r w:rsidR="00677238">
        <w:t xml:space="preserve"> </w:t>
      </w:r>
    </w:p>
    <w:p w:rsidR="00341992" w:rsidRDefault="00341992" w:rsidP="00650BF3">
      <w:pPr>
        <w:spacing w:after="0" w:line="480" w:lineRule="auto"/>
      </w:pPr>
    </w:p>
    <w:p w:rsidR="00341992" w:rsidRDefault="0049400A" w:rsidP="00341992">
      <w:pPr>
        <w:spacing w:after="0" w:line="480" w:lineRule="auto"/>
        <w:rPr>
          <w:b/>
          <w:i/>
        </w:rPr>
      </w:pPr>
      <w:r w:rsidRPr="00AB5932">
        <w:rPr>
          <w:b/>
          <w:i/>
        </w:rPr>
        <w:t xml:space="preserve">Setting </w:t>
      </w:r>
      <w:r>
        <w:rPr>
          <w:b/>
          <w:i/>
        </w:rPr>
        <w:t xml:space="preserve"> </w:t>
      </w:r>
    </w:p>
    <w:p w:rsidR="0049400A" w:rsidRDefault="0049400A" w:rsidP="007F434C">
      <w:pPr>
        <w:spacing w:line="480" w:lineRule="auto"/>
      </w:pPr>
      <w:r>
        <w:t xml:space="preserve">All interviews were conducted in a location chosen by the participant. Generally, for patients and their relatives, this was their own home while for professionals it was their place of work (e.g. GP practice, memory clinic).  </w:t>
      </w:r>
      <w:r w:rsidRPr="00D76569">
        <w:t xml:space="preserve">On </w:t>
      </w:r>
      <w:r>
        <w:t>three</w:t>
      </w:r>
      <w:r w:rsidRPr="00D76569">
        <w:t xml:space="preserve"> occasions, patients and their relatives were interviewed </w:t>
      </w:r>
      <w:r>
        <w:t>together, but a</w:t>
      </w:r>
      <w:r w:rsidRPr="00D76569">
        <w:t xml:space="preserve">ll other interviews were conducted on a one-to-one basis.  </w:t>
      </w:r>
    </w:p>
    <w:p w:rsidR="00341992" w:rsidRPr="00D76569" w:rsidRDefault="00341992" w:rsidP="00650BF3">
      <w:pPr>
        <w:spacing w:after="0" w:line="480" w:lineRule="auto"/>
      </w:pPr>
    </w:p>
    <w:p w:rsidR="00341992" w:rsidRDefault="00C37769" w:rsidP="00341992">
      <w:pPr>
        <w:spacing w:after="0" w:line="480" w:lineRule="auto"/>
      </w:pPr>
      <w:r w:rsidRPr="006C299A">
        <w:rPr>
          <w:b/>
          <w:i/>
        </w:rPr>
        <w:t>Data collection</w:t>
      </w:r>
      <w:r w:rsidR="006A3145" w:rsidRPr="006A3145">
        <w:t xml:space="preserve"> </w:t>
      </w:r>
    </w:p>
    <w:p w:rsidR="006A3145" w:rsidRPr="00B156C8" w:rsidRDefault="006A3145" w:rsidP="007F434C">
      <w:pPr>
        <w:spacing w:line="480" w:lineRule="auto"/>
        <w:rPr>
          <w:color w:val="000000" w:themeColor="text1"/>
        </w:rPr>
      </w:pPr>
      <w:r w:rsidRPr="001C27DD">
        <w:t>Seven</w:t>
      </w:r>
      <w:r>
        <w:t xml:space="preserve"> interviewers were recruited to carry out the interviews</w:t>
      </w:r>
      <w:r w:rsidR="00C62DC4">
        <w:t xml:space="preserve">. These </w:t>
      </w:r>
      <w:r w:rsidR="00C62DC4">
        <w:t>“</w:t>
      </w:r>
      <w:r w:rsidR="00C62DC4">
        <w:t>peer</w:t>
      </w:r>
      <w:r w:rsidR="00C62DC4">
        <w:t>”</w:t>
      </w:r>
      <w:r w:rsidR="00C62DC4">
        <w:t xml:space="preserve"> interviewers h</w:t>
      </w:r>
      <w:r>
        <w:t>ad personal experience of caring for a family member with dementia</w:t>
      </w:r>
      <w:r w:rsidR="00D47501">
        <w:t xml:space="preserve"> and were either current or former care-givers</w:t>
      </w:r>
      <w:r>
        <w:t xml:space="preserve">. All of the peer researchers were female </w:t>
      </w:r>
      <w:r w:rsidR="00D47501">
        <w:t xml:space="preserve">and they had </w:t>
      </w:r>
      <w:r>
        <w:t xml:space="preserve">an average age of </w:t>
      </w:r>
      <w:r w:rsidRPr="00842C66">
        <w:t>62 years</w:t>
      </w:r>
      <w:r w:rsidRPr="00B156C8">
        <w:rPr>
          <w:color w:val="000000" w:themeColor="text1"/>
        </w:rPr>
        <w:t>.</w:t>
      </w:r>
      <w:r w:rsidR="005105B4" w:rsidRPr="00B156C8">
        <w:rPr>
          <w:color w:val="000000" w:themeColor="text1"/>
        </w:rPr>
        <w:t xml:space="preserve"> (</w:t>
      </w:r>
      <w:proofErr w:type="gramStart"/>
      <w:r w:rsidR="005105B4" w:rsidRPr="00B156C8">
        <w:rPr>
          <w:color w:val="000000" w:themeColor="text1"/>
        </w:rPr>
        <w:t>age</w:t>
      </w:r>
      <w:proofErr w:type="gramEnd"/>
      <w:r w:rsidR="005105B4" w:rsidRPr="00B156C8">
        <w:rPr>
          <w:color w:val="000000" w:themeColor="text1"/>
        </w:rPr>
        <w:t xml:space="preserve"> range 50-77 years)</w:t>
      </w:r>
      <w:r w:rsidRPr="00B156C8">
        <w:rPr>
          <w:color w:val="000000" w:themeColor="text1"/>
        </w:rPr>
        <w:t xml:space="preserve"> </w:t>
      </w:r>
      <w:r w:rsidR="003A0A3F" w:rsidRPr="00B156C8">
        <w:rPr>
          <w:color w:val="000000" w:themeColor="text1"/>
        </w:rPr>
        <w:t xml:space="preserve">They were all </w:t>
      </w:r>
      <w:proofErr w:type="spellStart"/>
      <w:r w:rsidR="003A0A3F" w:rsidRPr="00B156C8">
        <w:rPr>
          <w:color w:val="000000" w:themeColor="text1"/>
        </w:rPr>
        <w:t>well educated</w:t>
      </w:r>
      <w:proofErr w:type="spellEnd"/>
      <w:r w:rsidR="003A0A3F" w:rsidRPr="00B156C8">
        <w:rPr>
          <w:color w:val="000000" w:themeColor="text1"/>
        </w:rPr>
        <w:t xml:space="preserve">; a couple had been involved in other Patient Public </w:t>
      </w:r>
      <w:r w:rsidR="003A0A3F" w:rsidRPr="00B156C8">
        <w:rPr>
          <w:color w:val="000000" w:themeColor="text1"/>
        </w:rPr>
        <w:lastRenderedPageBreak/>
        <w:t xml:space="preserve">Involvement (PPI) activities within the university and others had previously worked in educational institutions at various levels. </w:t>
      </w:r>
      <w:r w:rsidRPr="00B156C8">
        <w:rPr>
          <w:color w:val="000000" w:themeColor="text1"/>
        </w:rPr>
        <w:t xml:space="preserve">A one-day training programme was provided to ensure that peer researchers were confident and competent in conducting interviews with people with dementia, family members and health professionals. </w:t>
      </w:r>
      <w:r w:rsidR="0064360B" w:rsidRPr="00B156C8">
        <w:rPr>
          <w:color w:val="000000" w:themeColor="text1"/>
        </w:rPr>
        <w:t>RG, RC and ED facilitated the training day which consisted of an overview of dementia, the role of the interviewer, interview skills and techniques, familiarisation of the interview schedule, recording equipment and procedures, including consent. Different training methods were used, including role plays</w:t>
      </w:r>
      <w:r w:rsidR="003A0A3F" w:rsidRPr="00B156C8">
        <w:rPr>
          <w:color w:val="000000" w:themeColor="text1"/>
        </w:rPr>
        <w:t xml:space="preserve">. Support and supervision arrangements during the project were addressed; group and individual supervision via the telephone was provided. </w:t>
      </w:r>
      <w:r w:rsidRPr="00B156C8">
        <w:rPr>
          <w:color w:val="000000" w:themeColor="text1"/>
        </w:rPr>
        <w:t xml:space="preserve">Following Involve Guidance, all interviewers were paid for the hours they worked and were reimbursed travel expenses. </w:t>
      </w:r>
    </w:p>
    <w:p w:rsidR="00AB5932" w:rsidRPr="00B156C8" w:rsidRDefault="00C37769" w:rsidP="007F434C">
      <w:pPr>
        <w:spacing w:line="480" w:lineRule="auto"/>
        <w:rPr>
          <w:color w:val="000000" w:themeColor="text1"/>
        </w:rPr>
      </w:pPr>
      <w:r w:rsidRPr="00B156C8">
        <w:rPr>
          <w:color w:val="000000" w:themeColor="text1"/>
        </w:rPr>
        <w:t>The semi-structured interview schedule used in this study replicated that used in previous work (Dodd et al, 201</w:t>
      </w:r>
      <w:r w:rsidR="00D47501" w:rsidRPr="00B156C8">
        <w:rPr>
          <w:color w:val="000000" w:themeColor="text1"/>
        </w:rPr>
        <w:t>4</w:t>
      </w:r>
      <w:r w:rsidRPr="00B156C8">
        <w:rPr>
          <w:color w:val="000000" w:themeColor="text1"/>
        </w:rPr>
        <w:t xml:space="preserve">). This was developed from feedback from a panel of memory clinic and other experienced health care workers. This initial draft was reviewed and extensively modified during further focus group meetings made up of professionals and a separate focus group made up of carers and families affected by dementia. </w:t>
      </w:r>
      <w:r w:rsidR="003A0A3F" w:rsidRPr="00B156C8">
        <w:rPr>
          <w:color w:val="000000" w:themeColor="text1"/>
        </w:rPr>
        <w:t>Questions for patient and carer participants centred on events leading up to diagnosis, the time whilst getting a diagnosis and post diagnosis including treatment, support and advice. Questions for Health care Professionals focused on screening and diagnosis, medication, training and opinions on service design.</w:t>
      </w:r>
    </w:p>
    <w:p w:rsidR="00650BF3" w:rsidRPr="00B156C8" w:rsidRDefault="00650BF3" w:rsidP="00650BF3">
      <w:pPr>
        <w:spacing w:after="0" w:line="480" w:lineRule="auto"/>
        <w:rPr>
          <w:color w:val="000000" w:themeColor="text1"/>
        </w:rPr>
      </w:pPr>
    </w:p>
    <w:p w:rsidR="00AB5932" w:rsidRPr="00B156C8" w:rsidRDefault="00C37769" w:rsidP="007F434C">
      <w:pPr>
        <w:spacing w:line="480" w:lineRule="auto"/>
        <w:rPr>
          <w:color w:val="000000" w:themeColor="text1"/>
        </w:rPr>
      </w:pPr>
      <w:r w:rsidRPr="00B156C8">
        <w:rPr>
          <w:color w:val="000000" w:themeColor="text1"/>
        </w:rPr>
        <w:t>Interviews were audio-recorded using digital recorders</w:t>
      </w:r>
      <w:r w:rsidR="00427DC8" w:rsidRPr="00B156C8">
        <w:rPr>
          <w:color w:val="000000" w:themeColor="text1"/>
        </w:rPr>
        <w:t xml:space="preserve"> with r</w:t>
      </w:r>
      <w:r w:rsidRPr="00B156C8">
        <w:rPr>
          <w:color w:val="000000" w:themeColor="text1"/>
        </w:rPr>
        <w:t xml:space="preserve">ecordings </w:t>
      </w:r>
      <w:r w:rsidR="00427DC8" w:rsidRPr="00B156C8">
        <w:rPr>
          <w:color w:val="000000" w:themeColor="text1"/>
        </w:rPr>
        <w:t>being</w:t>
      </w:r>
      <w:r w:rsidRPr="00B156C8">
        <w:rPr>
          <w:color w:val="000000" w:themeColor="text1"/>
        </w:rPr>
        <w:t xml:space="preserve"> stored on a secure, encrypted SharePoint site, password protected and accessed by the transcribers and evaluation team only. All identifiers were removed from the transcripts to maintain anonymity and confidentiality. </w:t>
      </w:r>
      <w:r w:rsidR="001E766B" w:rsidRPr="00B156C8">
        <w:rPr>
          <w:color w:val="000000" w:themeColor="text1"/>
        </w:rPr>
        <w:t>Due to time constraints, t</w:t>
      </w:r>
      <w:r w:rsidRPr="00B156C8">
        <w:rPr>
          <w:color w:val="000000" w:themeColor="text1"/>
        </w:rPr>
        <w:t xml:space="preserve">ranscripts were not sent to participants for checking.  </w:t>
      </w:r>
    </w:p>
    <w:p w:rsidR="00650BF3" w:rsidRPr="00B156C8" w:rsidRDefault="00650BF3" w:rsidP="00650BF3">
      <w:pPr>
        <w:spacing w:after="0" w:line="480" w:lineRule="auto"/>
        <w:rPr>
          <w:color w:val="000000" w:themeColor="text1"/>
        </w:rPr>
      </w:pPr>
    </w:p>
    <w:p w:rsidR="00650BF3" w:rsidRDefault="00AB5932" w:rsidP="00650BF3">
      <w:pPr>
        <w:spacing w:after="0" w:line="480" w:lineRule="auto"/>
        <w:rPr>
          <w:b/>
          <w:i/>
        </w:rPr>
      </w:pPr>
      <w:r w:rsidRPr="00AB5932">
        <w:rPr>
          <w:b/>
          <w:i/>
        </w:rPr>
        <w:t>Research team and reflexivity</w:t>
      </w:r>
      <w:r w:rsidR="001061D3">
        <w:rPr>
          <w:b/>
          <w:i/>
        </w:rPr>
        <w:t xml:space="preserve"> </w:t>
      </w:r>
    </w:p>
    <w:p w:rsidR="00BD49CC" w:rsidRDefault="006C299A" w:rsidP="007F434C">
      <w:pPr>
        <w:spacing w:line="480" w:lineRule="auto"/>
      </w:pPr>
      <w:r>
        <w:lastRenderedPageBreak/>
        <w:t>The research team were a mixture of males and females, of a range of ages and were educated to at least degree level or above. Most had recent secondary care clinical experience of working with people with dementia. The research team included psychiatric nurses (RJ, RG), a primar</w:t>
      </w:r>
      <w:r w:rsidR="005C5B9F">
        <w:t>y care nurse (TF), a psychologist</w:t>
      </w:r>
      <w:r>
        <w:t xml:space="preserve"> (</w:t>
      </w:r>
      <w:r w:rsidR="005C5B9F">
        <w:t>RC</w:t>
      </w:r>
      <w:r w:rsidR="00C37769">
        <w:t xml:space="preserve">), a project manager (ED), </w:t>
      </w:r>
      <w:r w:rsidR="001061D3">
        <w:t xml:space="preserve">an </w:t>
      </w:r>
      <w:r w:rsidR="00C37769">
        <w:t xml:space="preserve">old age psychiatrist (SC) and </w:t>
      </w:r>
      <w:r w:rsidR="00AA27D3" w:rsidRPr="001061D3">
        <w:t>research assistants (SI, LG)</w:t>
      </w:r>
      <w:r w:rsidR="001061D3">
        <w:t>.</w:t>
      </w:r>
    </w:p>
    <w:p w:rsidR="00650BF3" w:rsidRDefault="00650BF3" w:rsidP="00650BF3">
      <w:pPr>
        <w:spacing w:after="0" w:line="480" w:lineRule="auto"/>
      </w:pPr>
    </w:p>
    <w:p w:rsidR="00650BF3" w:rsidRDefault="00FF4FEC" w:rsidP="00650BF3">
      <w:pPr>
        <w:spacing w:after="0" w:line="480" w:lineRule="auto"/>
        <w:rPr>
          <w:i/>
        </w:rPr>
      </w:pPr>
      <w:r w:rsidRPr="002970CA">
        <w:rPr>
          <w:b/>
          <w:i/>
        </w:rPr>
        <w:t>Data analysis</w:t>
      </w:r>
      <w:r w:rsidRPr="0022346F">
        <w:rPr>
          <w:i/>
        </w:rPr>
        <w:t xml:space="preserve"> </w:t>
      </w:r>
    </w:p>
    <w:p w:rsidR="00FF4FEC" w:rsidRDefault="00FF4FEC" w:rsidP="007F434C">
      <w:pPr>
        <w:spacing w:line="480" w:lineRule="auto"/>
        <w:rPr>
          <w:rFonts w:hAnsi="Calibri"/>
          <w:color w:val="000000" w:themeColor="text1"/>
        </w:rPr>
      </w:pPr>
      <w:r>
        <w:rPr>
          <w:color w:val="000000" w:themeColor="text1"/>
        </w:rPr>
        <w:t>I</w:t>
      </w:r>
      <w:r w:rsidRPr="005F0F42">
        <w:rPr>
          <w:color w:val="000000" w:themeColor="text1"/>
        </w:rPr>
        <w:t xml:space="preserve">nterviews with the patients or family members and the interviews with the </w:t>
      </w:r>
      <w:r w:rsidR="0042687C">
        <w:rPr>
          <w:color w:val="000000" w:themeColor="text1"/>
        </w:rPr>
        <w:t>h</w:t>
      </w:r>
      <w:r>
        <w:rPr>
          <w:color w:val="000000" w:themeColor="text1"/>
        </w:rPr>
        <w:t xml:space="preserve">ealth </w:t>
      </w:r>
      <w:r w:rsidR="0042687C">
        <w:rPr>
          <w:color w:val="000000" w:themeColor="text1"/>
        </w:rPr>
        <w:t>c</w:t>
      </w:r>
      <w:r>
        <w:rPr>
          <w:color w:val="000000" w:themeColor="text1"/>
        </w:rPr>
        <w:t xml:space="preserve">are </w:t>
      </w:r>
      <w:r w:rsidR="0042687C">
        <w:rPr>
          <w:color w:val="000000" w:themeColor="text1"/>
        </w:rPr>
        <w:t>p</w:t>
      </w:r>
      <w:r>
        <w:rPr>
          <w:color w:val="000000" w:themeColor="text1"/>
        </w:rPr>
        <w:t>rofessionals were transcribed and analysed using Thematic Analysis</w:t>
      </w:r>
      <w:r w:rsidRPr="005F0F42">
        <w:rPr>
          <w:color w:val="000000" w:themeColor="text1"/>
        </w:rPr>
        <w:t xml:space="preserve">. </w:t>
      </w:r>
      <w:r w:rsidRPr="00AB5932">
        <w:rPr>
          <w:color w:val="000000" w:themeColor="text1"/>
        </w:rPr>
        <w:t xml:space="preserve"> </w:t>
      </w:r>
      <w:r w:rsidRPr="00C57302">
        <w:t xml:space="preserve">Braun </w:t>
      </w:r>
      <w:r>
        <w:t>and Clarke</w:t>
      </w:r>
      <w:r>
        <w:t>’</w:t>
      </w:r>
      <w:r>
        <w:t xml:space="preserve">s (2006) six-phase guide was strictly followed when carrying out the thematic analysis to maintain rigour in the analysis process. </w:t>
      </w:r>
      <w:r w:rsidRPr="005F0F42">
        <w:rPr>
          <w:rFonts w:hAnsi="Calibri"/>
          <w:color w:val="000000" w:themeColor="text1"/>
        </w:rPr>
        <w:t xml:space="preserve">The analysis was carried out by four members of the research team (RC, ED, LG and SI). Initially, each researcher familiarised themselves with seven of the interviews and generated </w:t>
      </w:r>
      <w:r>
        <w:rPr>
          <w:rFonts w:hAnsi="Calibri"/>
          <w:color w:val="000000" w:themeColor="text1"/>
        </w:rPr>
        <w:t xml:space="preserve">their </w:t>
      </w:r>
      <w:r w:rsidRPr="005F0F42">
        <w:rPr>
          <w:rFonts w:hAnsi="Calibri"/>
          <w:color w:val="000000" w:themeColor="text1"/>
        </w:rPr>
        <w:t xml:space="preserve">initial codes </w:t>
      </w:r>
      <w:r>
        <w:rPr>
          <w:rFonts w:hAnsi="Calibri"/>
          <w:color w:val="000000" w:themeColor="text1"/>
        </w:rPr>
        <w:t>separately</w:t>
      </w:r>
      <w:r w:rsidRPr="005F0F42">
        <w:rPr>
          <w:rFonts w:hAnsi="Calibri"/>
          <w:color w:val="000000" w:themeColor="text1"/>
        </w:rPr>
        <w:t xml:space="preserve">. </w:t>
      </w:r>
      <w:r>
        <w:rPr>
          <w:rFonts w:hAnsi="Calibri"/>
          <w:color w:val="000000" w:themeColor="text1"/>
        </w:rPr>
        <w:t>E</w:t>
      </w:r>
      <w:r w:rsidRPr="005F0F42">
        <w:rPr>
          <w:rFonts w:hAnsi="Calibri"/>
          <w:color w:val="000000" w:themeColor="text1"/>
        </w:rPr>
        <w:t xml:space="preserve">ach </w:t>
      </w:r>
      <w:r>
        <w:rPr>
          <w:rFonts w:hAnsi="Calibri"/>
          <w:color w:val="000000" w:themeColor="text1"/>
        </w:rPr>
        <w:t xml:space="preserve">transcript </w:t>
      </w:r>
      <w:r w:rsidRPr="005F0F42">
        <w:rPr>
          <w:rFonts w:hAnsi="Calibri"/>
          <w:color w:val="000000" w:themeColor="text1"/>
        </w:rPr>
        <w:t>was analysed by at least two researchers</w:t>
      </w:r>
      <w:r>
        <w:rPr>
          <w:rFonts w:hAnsi="Calibri"/>
          <w:color w:val="000000" w:themeColor="text1"/>
        </w:rPr>
        <w:t xml:space="preserve">, with the transcripts allocated so that each </w:t>
      </w:r>
      <w:proofErr w:type="spellStart"/>
      <w:r>
        <w:rPr>
          <w:rFonts w:hAnsi="Calibri"/>
          <w:color w:val="000000" w:themeColor="text1"/>
        </w:rPr>
        <w:t>rater</w:t>
      </w:r>
      <w:proofErr w:type="spellEnd"/>
      <w:r>
        <w:rPr>
          <w:rFonts w:hAnsi="Calibri"/>
          <w:color w:val="000000" w:themeColor="text1"/>
        </w:rPr>
        <w:t xml:space="preserve"> read an even mixture of transcripts from the three different groups</w:t>
      </w:r>
      <w:r w:rsidRPr="005F0F42">
        <w:rPr>
          <w:rFonts w:hAnsi="Calibri"/>
          <w:color w:val="000000" w:themeColor="text1"/>
        </w:rPr>
        <w:t xml:space="preserve">. RC and ED coded by hand while LG and SI used the qualitative research tool </w:t>
      </w:r>
      <w:proofErr w:type="spellStart"/>
      <w:r w:rsidRPr="005F0F42">
        <w:rPr>
          <w:rFonts w:hAnsi="Calibri"/>
          <w:color w:val="000000" w:themeColor="text1"/>
        </w:rPr>
        <w:t>NVivo</w:t>
      </w:r>
      <w:proofErr w:type="spellEnd"/>
      <w:r w:rsidRPr="005F0F42">
        <w:rPr>
          <w:rFonts w:hAnsi="Calibri"/>
          <w:color w:val="000000" w:themeColor="text1"/>
        </w:rPr>
        <w:t xml:space="preserve"> 10. </w:t>
      </w:r>
    </w:p>
    <w:p w:rsidR="00FF4FEC" w:rsidRDefault="00FF4FEC" w:rsidP="007F434C">
      <w:pPr>
        <w:spacing w:line="480" w:lineRule="auto"/>
        <w:rPr>
          <w:rFonts w:hAnsi="Calibri"/>
          <w:color w:val="000000" w:themeColor="text1"/>
        </w:rPr>
      </w:pPr>
      <w:r w:rsidRPr="005F0F42">
        <w:rPr>
          <w:rFonts w:hAnsi="Calibri"/>
          <w:color w:val="000000" w:themeColor="text1"/>
        </w:rPr>
        <w:t>The</w:t>
      </w:r>
      <w:r>
        <w:rPr>
          <w:rFonts w:hAnsi="Calibri"/>
          <w:color w:val="000000" w:themeColor="text1"/>
        </w:rPr>
        <w:t xml:space="preserve"> initial codes were</w:t>
      </w:r>
      <w:r w:rsidRPr="005F0F42">
        <w:rPr>
          <w:rFonts w:hAnsi="Calibri"/>
          <w:color w:val="000000" w:themeColor="text1"/>
        </w:rPr>
        <w:t xml:space="preserve"> then </w:t>
      </w:r>
      <w:r>
        <w:rPr>
          <w:rFonts w:hAnsi="Calibri"/>
          <w:color w:val="000000" w:themeColor="text1"/>
        </w:rPr>
        <w:t>brought together</w:t>
      </w:r>
      <w:r w:rsidRPr="005F0F42">
        <w:rPr>
          <w:rFonts w:hAnsi="Calibri"/>
          <w:color w:val="000000" w:themeColor="text1"/>
        </w:rPr>
        <w:t xml:space="preserve"> to ensure similar ideas were being similarly coded and a rough thematic map was drawn up </w:t>
      </w:r>
      <w:r>
        <w:rPr>
          <w:rFonts w:hAnsi="Calibri"/>
          <w:color w:val="000000" w:themeColor="text1"/>
        </w:rPr>
        <w:t xml:space="preserve">so </w:t>
      </w:r>
      <w:r w:rsidRPr="005F0F42">
        <w:rPr>
          <w:rFonts w:hAnsi="Calibri"/>
          <w:color w:val="000000" w:themeColor="text1"/>
        </w:rPr>
        <w:t xml:space="preserve">that emerging themes </w:t>
      </w:r>
      <w:r>
        <w:rPr>
          <w:rFonts w:hAnsi="Calibri"/>
          <w:color w:val="000000" w:themeColor="text1"/>
        </w:rPr>
        <w:t>could be identified</w:t>
      </w:r>
      <w:r w:rsidRPr="005F0F42">
        <w:rPr>
          <w:rFonts w:hAnsi="Calibri"/>
          <w:color w:val="000000" w:themeColor="text1"/>
        </w:rPr>
        <w:t xml:space="preserve">. Following this discussion, each researcher </w:t>
      </w:r>
      <w:r w:rsidR="00D47501">
        <w:rPr>
          <w:rFonts w:hAnsi="Calibri"/>
          <w:color w:val="000000" w:themeColor="text1"/>
        </w:rPr>
        <w:t xml:space="preserve">was allocated a separate theme and </w:t>
      </w:r>
      <w:r w:rsidRPr="005F0F42">
        <w:rPr>
          <w:rFonts w:hAnsi="Calibri"/>
          <w:color w:val="000000" w:themeColor="text1"/>
        </w:rPr>
        <w:t xml:space="preserve">went back to the data </w:t>
      </w:r>
      <w:r>
        <w:rPr>
          <w:rFonts w:hAnsi="Calibri"/>
          <w:color w:val="000000" w:themeColor="text1"/>
        </w:rPr>
        <w:t xml:space="preserve">to </w:t>
      </w:r>
      <w:r w:rsidR="005C5B9F" w:rsidRPr="005F0F42">
        <w:rPr>
          <w:rFonts w:hAnsi="Calibri"/>
          <w:color w:val="000000" w:themeColor="text1"/>
        </w:rPr>
        <w:t xml:space="preserve">group </w:t>
      </w:r>
      <w:r w:rsidR="00D47501">
        <w:rPr>
          <w:rFonts w:hAnsi="Calibri"/>
          <w:color w:val="000000" w:themeColor="text1"/>
        </w:rPr>
        <w:t xml:space="preserve">together </w:t>
      </w:r>
      <w:r w:rsidR="005C5B9F" w:rsidRPr="005F0F42">
        <w:rPr>
          <w:rFonts w:hAnsi="Calibri"/>
          <w:color w:val="000000" w:themeColor="text1"/>
        </w:rPr>
        <w:t xml:space="preserve">relevant codes </w:t>
      </w:r>
      <w:r w:rsidR="005C5B9F">
        <w:rPr>
          <w:rFonts w:hAnsi="Calibri"/>
          <w:color w:val="000000" w:themeColor="text1"/>
        </w:rPr>
        <w:t xml:space="preserve"> </w:t>
      </w:r>
      <w:r w:rsidR="00D47501">
        <w:rPr>
          <w:rFonts w:hAnsi="Calibri"/>
          <w:color w:val="000000" w:themeColor="text1"/>
        </w:rPr>
        <w:t xml:space="preserve">in order </w:t>
      </w:r>
      <w:r w:rsidR="005C5B9F">
        <w:rPr>
          <w:rFonts w:hAnsi="Calibri"/>
          <w:color w:val="000000" w:themeColor="text1"/>
        </w:rPr>
        <w:t xml:space="preserve">to </w:t>
      </w:r>
      <w:r w:rsidRPr="005F0F42">
        <w:rPr>
          <w:rFonts w:hAnsi="Calibri"/>
          <w:color w:val="000000" w:themeColor="text1"/>
        </w:rPr>
        <w:t>substantiate the initial themes</w:t>
      </w:r>
      <w:r w:rsidR="00D47501">
        <w:rPr>
          <w:rFonts w:hAnsi="Calibri"/>
          <w:color w:val="000000" w:themeColor="text1"/>
        </w:rPr>
        <w:t xml:space="preserve"> and sub-themes</w:t>
      </w:r>
      <w:r w:rsidRPr="005F0F42">
        <w:rPr>
          <w:rFonts w:hAnsi="Calibri"/>
          <w:color w:val="000000" w:themeColor="text1"/>
        </w:rPr>
        <w:t xml:space="preserve">  The researchers came together once more to review the themes</w:t>
      </w:r>
      <w:r w:rsidR="005C5B9F">
        <w:rPr>
          <w:rFonts w:hAnsi="Calibri"/>
          <w:color w:val="000000" w:themeColor="text1"/>
        </w:rPr>
        <w:t xml:space="preserve"> and sub-themes which emerged</w:t>
      </w:r>
      <w:r w:rsidR="00D47501">
        <w:rPr>
          <w:rFonts w:hAnsi="Calibri"/>
          <w:color w:val="000000" w:themeColor="text1"/>
        </w:rPr>
        <w:t xml:space="preserve"> and to identify possible overlaps and repetition</w:t>
      </w:r>
      <w:r w:rsidR="005C5B9F">
        <w:rPr>
          <w:rFonts w:hAnsi="Calibri"/>
          <w:color w:val="000000" w:themeColor="text1"/>
        </w:rPr>
        <w:t>.</w:t>
      </w:r>
      <w:r w:rsidRPr="005F0F42">
        <w:rPr>
          <w:rFonts w:hAnsi="Calibri"/>
          <w:color w:val="000000" w:themeColor="text1"/>
        </w:rPr>
        <w:t xml:space="preserve"> During this revi</w:t>
      </w:r>
      <w:r>
        <w:rPr>
          <w:rFonts w:hAnsi="Calibri"/>
          <w:color w:val="000000" w:themeColor="text1"/>
        </w:rPr>
        <w:t>ew the thematic map was revised (</w:t>
      </w:r>
      <w:r w:rsidR="00D47501">
        <w:t xml:space="preserve">Figure </w:t>
      </w:r>
      <w:r>
        <w:t xml:space="preserve">2) </w:t>
      </w:r>
      <w:r>
        <w:rPr>
          <w:rFonts w:hAnsi="Calibri"/>
          <w:color w:val="000000" w:themeColor="text1"/>
        </w:rPr>
        <w:t>and from this the analysis was developed.</w:t>
      </w:r>
    </w:p>
    <w:p w:rsidR="00650BF3" w:rsidRPr="00AB5932" w:rsidRDefault="00650BF3" w:rsidP="007F434C">
      <w:pPr>
        <w:spacing w:line="480" w:lineRule="auto"/>
        <w:rPr>
          <w:rFonts w:hAnsi="Calibri"/>
          <w:color w:val="000000" w:themeColor="text1"/>
        </w:rPr>
      </w:pPr>
    </w:p>
    <w:p w:rsidR="00677238" w:rsidRPr="00F06744" w:rsidRDefault="00AB5932" w:rsidP="007F434C">
      <w:pPr>
        <w:spacing w:line="480" w:lineRule="auto"/>
        <w:jc w:val="both"/>
        <w:rPr>
          <w:b/>
        </w:rPr>
      </w:pPr>
      <w:r w:rsidRPr="00F06744">
        <w:rPr>
          <w:b/>
        </w:rPr>
        <w:t>Analysis</w:t>
      </w:r>
      <w:r w:rsidR="00BD49CC" w:rsidRPr="00F06744">
        <w:rPr>
          <w:b/>
          <w:sz w:val="28"/>
        </w:rPr>
        <w:t xml:space="preserve"> </w:t>
      </w:r>
      <w:r w:rsidR="00BD49CC" w:rsidRPr="00F06744">
        <w:rPr>
          <w:b/>
        </w:rPr>
        <w:t>and findings</w:t>
      </w:r>
      <w:r w:rsidR="00677238" w:rsidRPr="00F06744">
        <w:rPr>
          <w:b/>
        </w:rPr>
        <w:t xml:space="preserve"> </w:t>
      </w:r>
    </w:p>
    <w:p w:rsidR="00DE49E2" w:rsidRDefault="00DE49E2" w:rsidP="007F434C">
      <w:pPr>
        <w:spacing w:line="480" w:lineRule="auto"/>
      </w:pPr>
      <w:r>
        <w:lastRenderedPageBreak/>
        <w:t xml:space="preserve">Consolidated Criteria for Reporting Qualitative research (COREQ) standards </w:t>
      </w:r>
      <w:r w:rsidR="00091297">
        <w:t>have</w:t>
      </w:r>
      <w:r>
        <w:t xml:space="preserve"> be</w:t>
      </w:r>
      <w:r w:rsidR="00091297">
        <w:t>en</w:t>
      </w:r>
      <w:r>
        <w:t xml:space="preserve"> adhered to throughout the report (Tong, 2007)</w:t>
      </w:r>
      <w:r>
        <w:rPr>
          <w:rStyle w:val="FootnoteReference"/>
        </w:rPr>
        <w:footnoteReference w:id="2"/>
      </w:r>
      <w:r>
        <w:t xml:space="preserve">. </w:t>
      </w:r>
    </w:p>
    <w:p w:rsidR="00650BF3" w:rsidRDefault="00605F0C" w:rsidP="00650BF3">
      <w:pPr>
        <w:spacing w:after="0" w:line="480" w:lineRule="auto"/>
        <w:rPr>
          <w:b/>
          <w:i/>
        </w:rPr>
      </w:pPr>
      <w:r w:rsidRPr="001061D3">
        <w:rPr>
          <w:b/>
          <w:i/>
        </w:rPr>
        <w:t xml:space="preserve">Referrals to memory services </w:t>
      </w:r>
    </w:p>
    <w:p w:rsidR="00605F0C" w:rsidRDefault="00605F0C" w:rsidP="007F434C">
      <w:pPr>
        <w:spacing w:line="480" w:lineRule="auto"/>
      </w:pPr>
      <w:r>
        <w:t xml:space="preserve">Over the six month period between June and </w:t>
      </w:r>
      <w:r w:rsidRPr="00005E40">
        <w:t>December 2012</w:t>
      </w:r>
      <w:r>
        <w:t xml:space="preserve">, a total of 139 patients were assessed in primary care, with 141 referrals being made to the secondary care memory service. Of the 139 people who were seen in </w:t>
      </w:r>
      <w:r w:rsidR="009A676F">
        <w:t xml:space="preserve">the </w:t>
      </w:r>
      <w:r>
        <w:t>primary care</w:t>
      </w:r>
      <w:r w:rsidR="009A676F">
        <w:t xml:space="preserve"> memory service</w:t>
      </w:r>
      <w:r>
        <w:t>, thirteen (9.4</w:t>
      </w:r>
      <w:r w:rsidR="009A676F">
        <w:t>%</w:t>
      </w:r>
      <w:r>
        <w:t>) were referred onto other services (including secondary care memory services) and eleven (7.9</w:t>
      </w:r>
      <w:r w:rsidR="009A676F">
        <w:t>%</w:t>
      </w:r>
      <w:r>
        <w:t>) declined the offer of an assessment. This is similar to the numbers of people seen in secondary care who were referred on (sixteen or 11.4%) or who declined the offer of assessment (eleven or 7.8</w:t>
      </w:r>
      <w:r w:rsidR="009A676F">
        <w:t>%</w:t>
      </w:r>
      <w:r>
        <w:t xml:space="preserve">). Thus roughly half of all the patients in South </w:t>
      </w:r>
      <w:proofErr w:type="gramStart"/>
      <w:r>
        <w:t>Gloucestershire</w:t>
      </w:r>
      <w:proofErr w:type="gramEnd"/>
      <w:r>
        <w:t xml:space="preserve"> who were assessed for dementia during this period, were seen solely within primary care. </w:t>
      </w:r>
    </w:p>
    <w:p w:rsidR="00650BF3" w:rsidRDefault="00650BF3" w:rsidP="007F434C">
      <w:pPr>
        <w:spacing w:line="480" w:lineRule="auto"/>
      </w:pPr>
    </w:p>
    <w:p w:rsidR="00650BF3" w:rsidRDefault="00FF4FEC" w:rsidP="00650BF3">
      <w:pPr>
        <w:spacing w:after="0" w:line="480" w:lineRule="auto"/>
        <w:jc w:val="both"/>
        <w:rPr>
          <w:b/>
          <w:i/>
        </w:rPr>
      </w:pPr>
      <w:r w:rsidRPr="00FF4FEC">
        <w:rPr>
          <w:b/>
          <w:i/>
        </w:rPr>
        <w:t xml:space="preserve">Qualitative </w:t>
      </w:r>
      <w:r>
        <w:rPr>
          <w:b/>
          <w:i/>
        </w:rPr>
        <w:t>f</w:t>
      </w:r>
      <w:r w:rsidR="00F06744">
        <w:rPr>
          <w:b/>
          <w:i/>
        </w:rPr>
        <w:t>indings</w:t>
      </w:r>
      <w:r>
        <w:rPr>
          <w:b/>
          <w:i/>
        </w:rPr>
        <w:t xml:space="preserve"> </w:t>
      </w:r>
    </w:p>
    <w:p w:rsidR="00677238" w:rsidRDefault="002970CA" w:rsidP="007F434C">
      <w:pPr>
        <w:spacing w:line="480" w:lineRule="auto"/>
        <w:jc w:val="both"/>
      </w:pPr>
      <w:r>
        <w:t xml:space="preserve">Four themes </w:t>
      </w:r>
      <w:r w:rsidR="00DC4980">
        <w:t xml:space="preserve">were identified </w:t>
      </w:r>
      <w:r w:rsidR="003135CB">
        <w:t>during the analysis</w:t>
      </w:r>
      <w:r w:rsidR="00DC4980">
        <w:t>: t</w:t>
      </w:r>
      <w:r>
        <w:t xml:space="preserve">he </w:t>
      </w:r>
      <w:r w:rsidR="00DC4980">
        <w:t>j</w:t>
      </w:r>
      <w:r>
        <w:t>ourney</w:t>
      </w:r>
      <w:r w:rsidR="00DC4980">
        <w:t>; w</w:t>
      </w:r>
      <w:r>
        <w:t>hat next?</w:t>
      </w:r>
      <w:r w:rsidR="0011062D">
        <w:t xml:space="preserve"> </w:t>
      </w:r>
      <w:proofErr w:type="gramStart"/>
      <w:r w:rsidR="00DC4980">
        <w:t>t</w:t>
      </w:r>
      <w:r>
        <w:t>he</w:t>
      </w:r>
      <w:proofErr w:type="gramEnd"/>
      <w:r>
        <w:t xml:space="preserve"> </w:t>
      </w:r>
      <w:r w:rsidR="00DC4980">
        <w:t>b</w:t>
      </w:r>
      <w:r>
        <w:t xml:space="preserve">enefits and </w:t>
      </w:r>
      <w:r w:rsidR="00DC4980">
        <w:t>l</w:t>
      </w:r>
      <w:r w:rsidR="0011062D">
        <w:t xml:space="preserve">imits of </w:t>
      </w:r>
      <w:r w:rsidR="00DC4980">
        <w:t>p</w:t>
      </w:r>
      <w:r>
        <w:t>rimary care</w:t>
      </w:r>
      <w:r w:rsidR="00DC4980">
        <w:t>; and a</w:t>
      </w:r>
      <w:r w:rsidR="0011062D">
        <w:t>re GPs getting it right?</w:t>
      </w:r>
      <w:r w:rsidR="00677238">
        <w:t xml:space="preserve"> </w:t>
      </w:r>
    </w:p>
    <w:p w:rsidR="00F06744" w:rsidRDefault="00F06744" w:rsidP="000008E0">
      <w:pPr>
        <w:spacing w:line="480" w:lineRule="auto"/>
        <w:rPr>
          <w:i/>
        </w:rPr>
      </w:pPr>
    </w:p>
    <w:p w:rsidR="00F06744" w:rsidRPr="00650BF3" w:rsidRDefault="0011062D" w:rsidP="000008E0">
      <w:pPr>
        <w:spacing w:line="480" w:lineRule="auto"/>
        <w:rPr>
          <w:b/>
          <w:i/>
        </w:rPr>
      </w:pPr>
      <w:r w:rsidRPr="00650BF3">
        <w:rPr>
          <w:b/>
          <w:i/>
        </w:rPr>
        <w:t xml:space="preserve">Theme 1: </w:t>
      </w:r>
      <w:r w:rsidR="00F06744" w:rsidRPr="00650BF3">
        <w:rPr>
          <w:b/>
          <w:i/>
        </w:rPr>
        <w:t>The Journey</w:t>
      </w:r>
    </w:p>
    <w:p w:rsidR="00473046" w:rsidRDefault="00427DC8" w:rsidP="000008E0">
      <w:pPr>
        <w:spacing w:line="480" w:lineRule="auto"/>
        <w:rPr>
          <w:rFonts w:asciiTheme="minorHAnsi" w:hAnsiTheme="minorHAnsi"/>
        </w:rPr>
      </w:pPr>
      <w:r>
        <w:rPr>
          <w:i/>
        </w:rPr>
        <w:t xml:space="preserve"> </w:t>
      </w:r>
      <w:r w:rsidR="00967292" w:rsidRPr="009B1A8A">
        <w:rPr>
          <w:rFonts w:asciiTheme="minorHAnsi" w:hAnsiTheme="minorHAnsi"/>
        </w:rPr>
        <w:t xml:space="preserve">When talking about the diagnosis process, participants repeatedly spoke as if they were describing a journey, focusing on </w:t>
      </w:r>
      <w:r w:rsidR="00CE4A92">
        <w:rPr>
          <w:rFonts w:asciiTheme="minorHAnsi" w:hAnsiTheme="minorHAnsi"/>
        </w:rPr>
        <w:t xml:space="preserve">the sub-themes of </w:t>
      </w:r>
      <w:r w:rsidR="00967292" w:rsidRPr="00CE4A92">
        <w:rPr>
          <w:rFonts w:asciiTheme="minorHAnsi" w:hAnsiTheme="minorHAnsi"/>
          <w:bCs/>
          <w:i/>
        </w:rPr>
        <w:t>time</w:t>
      </w:r>
      <w:r w:rsidR="00967292" w:rsidRPr="009B1A8A">
        <w:rPr>
          <w:rFonts w:asciiTheme="minorHAnsi" w:hAnsiTheme="minorHAnsi"/>
        </w:rPr>
        <w:t xml:space="preserve">, </w:t>
      </w:r>
      <w:r w:rsidR="00967292" w:rsidRPr="00CE4A92">
        <w:rPr>
          <w:rFonts w:asciiTheme="minorHAnsi" w:hAnsiTheme="minorHAnsi"/>
          <w:bCs/>
          <w:i/>
        </w:rPr>
        <w:t>transformation</w:t>
      </w:r>
      <w:r w:rsidR="00967292" w:rsidRPr="009B1A8A">
        <w:rPr>
          <w:rFonts w:asciiTheme="minorHAnsi" w:hAnsiTheme="minorHAnsi"/>
        </w:rPr>
        <w:t xml:space="preserve"> and </w:t>
      </w:r>
      <w:r w:rsidR="00967292" w:rsidRPr="00CE4A92">
        <w:rPr>
          <w:rFonts w:asciiTheme="minorHAnsi" w:hAnsiTheme="minorHAnsi"/>
          <w:bCs/>
          <w:i/>
        </w:rPr>
        <w:t>adjustment</w:t>
      </w:r>
      <w:r w:rsidR="00967292" w:rsidRPr="009B1A8A">
        <w:rPr>
          <w:rFonts w:asciiTheme="minorHAnsi" w:hAnsiTheme="minorHAnsi"/>
        </w:rPr>
        <w:t>. These three characteristic</w:t>
      </w:r>
      <w:r w:rsidR="00DC4980">
        <w:rPr>
          <w:rFonts w:asciiTheme="minorHAnsi" w:hAnsiTheme="minorHAnsi"/>
        </w:rPr>
        <w:t>s</w:t>
      </w:r>
      <w:r w:rsidR="00967292" w:rsidRPr="009B1A8A">
        <w:rPr>
          <w:rFonts w:asciiTheme="minorHAnsi" w:hAnsiTheme="minorHAnsi"/>
        </w:rPr>
        <w:t>, which occurred repeatedly within the data, are key concepts that help to desc</w:t>
      </w:r>
      <w:r w:rsidR="00DC4980">
        <w:rPr>
          <w:rFonts w:asciiTheme="minorHAnsi" w:hAnsiTheme="minorHAnsi"/>
        </w:rPr>
        <w:t>ribe the overarching theme of ‘t</w:t>
      </w:r>
      <w:r w:rsidR="00967292" w:rsidRPr="009B1A8A">
        <w:rPr>
          <w:rFonts w:asciiTheme="minorHAnsi" w:hAnsiTheme="minorHAnsi"/>
        </w:rPr>
        <w:t>he journey’.</w:t>
      </w:r>
    </w:p>
    <w:p w:rsidR="00650BF3" w:rsidRPr="009B1A8A" w:rsidRDefault="00650BF3" w:rsidP="000008E0">
      <w:pPr>
        <w:spacing w:line="480" w:lineRule="auto"/>
        <w:rPr>
          <w:rFonts w:asciiTheme="minorHAnsi" w:hAnsiTheme="minorHAnsi"/>
        </w:rPr>
      </w:pPr>
    </w:p>
    <w:p w:rsidR="00650BF3" w:rsidRDefault="00F06744" w:rsidP="00650BF3">
      <w:pPr>
        <w:spacing w:after="0" w:line="480" w:lineRule="auto"/>
        <w:rPr>
          <w:rFonts w:asciiTheme="minorHAnsi" w:hAnsiTheme="minorHAnsi"/>
          <w:i/>
        </w:rPr>
      </w:pPr>
      <w:r>
        <w:rPr>
          <w:rFonts w:asciiTheme="minorHAnsi" w:hAnsiTheme="minorHAnsi"/>
          <w:i/>
        </w:rPr>
        <w:t>Time</w:t>
      </w:r>
    </w:p>
    <w:p w:rsidR="00624811" w:rsidRPr="00B809E5" w:rsidRDefault="00F06744" w:rsidP="00B809E5">
      <w:pPr>
        <w:spacing w:line="480" w:lineRule="auto"/>
        <w:rPr>
          <w:rFonts w:asciiTheme="minorHAnsi" w:hAnsiTheme="minorHAnsi"/>
          <w:sz w:val="24"/>
        </w:rPr>
      </w:pPr>
      <w:r w:rsidRPr="00F06744">
        <w:rPr>
          <w:rFonts w:asciiTheme="minorHAnsi" w:hAnsiTheme="minorHAnsi"/>
        </w:rPr>
        <w:t>One</w:t>
      </w:r>
      <w:r w:rsidR="00624811" w:rsidRPr="00B809E5">
        <w:rPr>
          <w:rFonts w:asciiTheme="minorHAnsi" w:hAnsiTheme="minorHAnsi"/>
        </w:rPr>
        <w:t xml:space="preserve"> of the main arguments used within the move towards a </w:t>
      </w:r>
      <w:r w:rsidR="0042687C">
        <w:rPr>
          <w:rFonts w:asciiTheme="minorHAnsi" w:hAnsiTheme="minorHAnsi"/>
        </w:rPr>
        <w:t>primary</w:t>
      </w:r>
      <w:r w:rsidR="00624811" w:rsidRPr="00B809E5">
        <w:rPr>
          <w:rFonts w:asciiTheme="minorHAnsi" w:hAnsiTheme="minorHAnsi"/>
        </w:rPr>
        <w:t xml:space="preserve"> care led service was the hope that it would enable a diagnosis to be reached more quickly. It is therefore not a surprise to find professionals advocate this aspect of the new service:</w:t>
      </w:r>
    </w:p>
    <w:p w:rsidR="00624811" w:rsidRPr="00624811" w:rsidRDefault="00624811" w:rsidP="00624811">
      <w:pPr>
        <w:spacing w:before="120" w:after="120"/>
        <w:ind w:left="720"/>
        <w:rPr>
          <w:i/>
          <w:color w:val="000000"/>
          <w:szCs w:val="24"/>
        </w:rPr>
      </w:pPr>
      <w:r w:rsidRPr="00624811">
        <w:rPr>
          <w:rFonts w:asciiTheme="minorHAnsi" w:hAnsiTheme="minorHAnsi"/>
          <w:i/>
        </w:rPr>
        <w:t xml:space="preserve">So in primary care that process is much quicker, so you can see your GP, you can … you know … you can have a diagnosis almost immediately if the GP is confident enough to make it but even if the GP wanted our support and help you know within four weeks we can have assessed </w:t>
      </w:r>
    </w:p>
    <w:p w:rsidR="00624811" w:rsidRPr="007A4B69" w:rsidRDefault="007A4B69" w:rsidP="00624811">
      <w:pPr>
        <w:spacing w:before="120" w:after="120"/>
        <w:jc w:val="right"/>
        <w:rPr>
          <w:i/>
        </w:rPr>
      </w:pPr>
      <w:proofErr w:type="gramStart"/>
      <w:r>
        <w:rPr>
          <w:i/>
          <w:color w:val="000000"/>
          <w:szCs w:val="24"/>
        </w:rPr>
        <w:t>[</w:t>
      </w:r>
      <w:r w:rsidRPr="007A4B69">
        <w:rPr>
          <w:i/>
          <w:color w:val="000000"/>
          <w:szCs w:val="24"/>
        </w:rPr>
        <w:t xml:space="preserve"> female</w:t>
      </w:r>
      <w:proofErr w:type="gramEnd"/>
      <w:r w:rsidRPr="007A4B69">
        <w:rPr>
          <w:i/>
          <w:color w:val="000000"/>
          <w:szCs w:val="24"/>
        </w:rPr>
        <w:t xml:space="preserve"> </w:t>
      </w:r>
      <w:r w:rsidR="0057110B">
        <w:rPr>
          <w:i/>
          <w:color w:val="000000"/>
          <w:szCs w:val="24"/>
        </w:rPr>
        <w:t>HCP</w:t>
      </w:r>
      <w:r w:rsidR="006172CA" w:rsidRPr="007A4B69">
        <w:rPr>
          <w:i/>
          <w:color w:val="000000"/>
          <w:szCs w:val="24"/>
        </w:rPr>
        <w:t>]</w:t>
      </w:r>
    </w:p>
    <w:p w:rsidR="00AB5932" w:rsidRPr="00624811" w:rsidRDefault="00AB5932" w:rsidP="00B809E5">
      <w:pPr>
        <w:spacing w:line="480" w:lineRule="auto"/>
        <w:rPr>
          <w:rFonts w:asciiTheme="minorHAnsi" w:hAnsiTheme="minorHAnsi"/>
          <w:sz w:val="24"/>
        </w:rPr>
      </w:pPr>
      <w:r w:rsidRPr="00624811">
        <w:rPr>
          <w:rFonts w:asciiTheme="minorHAnsi" w:hAnsiTheme="minorHAnsi"/>
        </w:rPr>
        <w:t>Participants typically described the process through which a diagnosis was achieved as something that both needed</w:t>
      </w:r>
      <w:r w:rsidR="00624811" w:rsidRPr="00624811">
        <w:rPr>
          <w:rFonts w:asciiTheme="minorHAnsi" w:hAnsiTheme="minorHAnsi"/>
        </w:rPr>
        <w:t>,</w:t>
      </w:r>
      <w:r w:rsidRPr="00624811">
        <w:rPr>
          <w:rFonts w:asciiTheme="minorHAnsi" w:hAnsiTheme="minorHAnsi"/>
        </w:rPr>
        <w:t xml:space="preserve"> and took</w:t>
      </w:r>
      <w:r w:rsidR="00624811" w:rsidRPr="00624811">
        <w:rPr>
          <w:rFonts w:asciiTheme="minorHAnsi" w:hAnsiTheme="minorHAnsi"/>
        </w:rPr>
        <w:t>,</w:t>
      </w:r>
      <w:r w:rsidRPr="00624811">
        <w:rPr>
          <w:rFonts w:asciiTheme="minorHAnsi" w:hAnsiTheme="minorHAnsi"/>
        </w:rPr>
        <w:t xml:space="preserve"> time to obtain. The assessment also needed to be timely, and to occur at the right </w:t>
      </w:r>
      <w:r w:rsidR="00624811" w:rsidRPr="00624811">
        <w:rPr>
          <w:rFonts w:asciiTheme="minorHAnsi" w:hAnsiTheme="minorHAnsi"/>
        </w:rPr>
        <w:t xml:space="preserve">point </w:t>
      </w:r>
      <w:r w:rsidRPr="00624811">
        <w:rPr>
          <w:rFonts w:asciiTheme="minorHAnsi" w:hAnsiTheme="minorHAnsi"/>
        </w:rPr>
        <w:t xml:space="preserve">for patients and their families. </w:t>
      </w:r>
      <w:r w:rsidR="009B1A8A" w:rsidRPr="00624811">
        <w:rPr>
          <w:rFonts w:asciiTheme="minorHAnsi" w:hAnsiTheme="minorHAnsi"/>
        </w:rPr>
        <w:t>Participants</w:t>
      </w:r>
      <w:r w:rsidR="00677238" w:rsidRPr="00624811">
        <w:rPr>
          <w:rFonts w:asciiTheme="minorHAnsi" w:hAnsiTheme="minorHAnsi"/>
        </w:rPr>
        <w:t xml:space="preserve"> expressed </w:t>
      </w:r>
      <w:r w:rsidR="009B1A8A" w:rsidRPr="00624811">
        <w:rPr>
          <w:rFonts w:asciiTheme="minorHAnsi" w:hAnsiTheme="minorHAnsi"/>
        </w:rPr>
        <w:t xml:space="preserve">concerns </w:t>
      </w:r>
      <w:r w:rsidR="00677238" w:rsidRPr="00624811">
        <w:rPr>
          <w:rFonts w:asciiTheme="minorHAnsi" w:hAnsiTheme="minorHAnsi"/>
        </w:rPr>
        <w:t xml:space="preserve">that </w:t>
      </w:r>
      <w:r w:rsidRPr="00624811">
        <w:rPr>
          <w:rFonts w:asciiTheme="minorHAnsi" w:hAnsiTheme="minorHAnsi"/>
          <w:color w:val="000000"/>
        </w:rPr>
        <w:t xml:space="preserve">the diagnosis </w:t>
      </w:r>
      <w:r w:rsidR="00DC4980" w:rsidRPr="00624811">
        <w:rPr>
          <w:rFonts w:asciiTheme="minorHAnsi" w:hAnsiTheme="minorHAnsi"/>
          <w:color w:val="000000"/>
        </w:rPr>
        <w:t>might</w:t>
      </w:r>
      <w:r w:rsidRPr="00624811">
        <w:rPr>
          <w:rFonts w:asciiTheme="minorHAnsi" w:hAnsiTheme="minorHAnsi"/>
          <w:color w:val="000000"/>
        </w:rPr>
        <w:t xml:space="preserve"> happen too fast for the patients to come to terms with it appropriately</w:t>
      </w:r>
      <w:r w:rsidR="009B1A8A" w:rsidRPr="00624811">
        <w:rPr>
          <w:rFonts w:asciiTheme="minorHAnsi" w:hAnsiTheme="minorHAnsi"/>
          <w:color w:val="000000"/>
        </w:rPr>
        <w:t xml:space="preserve">. So, </w:t>
      </w:r>
      <w:r w:rsidR="00DC4980" w:rsidRPr="00624811">
        <w:rPr>
          <w:rFonts w:asciiTheme="minorHAnsi" w:hAnsiTheme="minorHAnsi"/>
          <w:color w:val="000000"/>
        </w:rPr>
        <w:t xml:space="preserve">within this frame, </w:t>
      </w:r>
      <w:r w:rsidR="009B1A8A" w:rsidRPr="00624811">
        <w:rPr>
          <w:rFonts w:asciiTheme="minorHAnsi" w:hAnsiTheme="minorHAnsi"/>
          <w:color w:val="000000"/>
        </w:rPr>
        <w:t xml:space="preserve">a </w:t>
      </w:r>
      <w:r w:rsidR="00DC4980" w:rsidRPr="00624811">
        <w:rPr>
          <w:rFonts w:asciiTheme="minorHAnsi" w:hAnsiTheme="minorHAnsi"/>
          <w:color w:val="000000"/>
        </w:rPr>
        <w:t xml:space="preserve">timely </w:t>
      </w:r>
      <w:r w:rsidR="009B1A8A" w:rsidRPr="00624811">
        <w:rPr>
          <w:rFonts w:asciiTheme="minorHAnsi" w:hAnsiTheme="minorHAnsi"/>
          <w:color w:val="000000"/>
        </w:rPr>
        <w:t xml:space="preserve">diagnosis </w:t>
      </w:r>
      <w:r w:rsidR="00DC4980" w:rsidRPr="00624811">
        <w:rPr>
          <w:rFonts w:asciiTheme="minorHAnsi" w:hAnsiTheme="minorHAnsi"/>
          <w:color w:val="000000"/>
        </w:rPr>
        <w:t>should not</w:t>
      </w:r>
      <w:r w:rsidR="009B1A8A" w:rsidRPr="00624811">
        <w:rPr>
          <w:rFonts w:asciiTheme="minorHAnsi" w:hAnsiTheme="minorHAnsi"/>
          <w:color w:val="000000"/>
        </w:rPr>
        <w:t xml:space="preserve"> happen </w:t>
      </w:r>
      <w:r w:rsidR="00DC4980" w:rsidRPr="00624811">
        <w:rPr>
          <w:rFonts w:asciiTheme="minorHAnsi" w:hAnsiTheme="minorHAnsi"/>
          <w:color w:val="000000"/>
        </w:rPr>
        <w:t xml:space="preserve">at </w:t>
      </w:r>
      <w:r w:rsidR="009B1A8A" w:rsidRPr="00624811">
        <w:rPr>
          <w:rFonts w:asciiTheme="minorHAnsi" w:hAnsiTheme="minorHAnsi"/>
          <w:color w:val="000000"/>
        </w:rPr>
        <w:t>too fast</w:t>
      </w:r>
      <w:r w:rsidR="00DC4980" w:rsidRPr="00624811">
        <w:rPr>
          <w:rFonts w:asciiTheme="minorHAnsi" w:hAnsiTheme="minorHAnsi"/>
          <w:color w:val="000000"/>
        </w:rPr>
        <w:t xml:space="preserve"> a pace:</w:t>
      </w:r>
    </w:p>
    <w:p w:rsidR="00677238" w:rsidRPr="00BB0143" w:rsidRDefault="00677238" w:rsidP="000008E0">
      <w:pPr>
        <w:pStyle w:val="NormalWeb"/>
        <w:spacing w:before="0" w:beforeAutospacing="0" w:after="0" w:afterAutospacing="0"/>
        <w:ind w:left="540"/>
        <w:rPr>
          <w:rFonts w:asciiTheme="minorHAnsi" w:hAnsiTheme="minorHAnsi"/>
          <w:i/>
          <w:sz w:val="22"/>
          <w:szCs w:val="22"/>
        </w:rPr>
      </w:pPr>
      <w:r w:rsidRPr="00BB0143">
        <w:rPr>
          <w:rFonts w:asciiTheme="minorHAnsi" w:hAnsiTheme="minorHAnsi"/>
          <w:i/>
          <w:sz w:val="22"/>
          <w:szCs w:val="22"/>
        </w:rPr>
        <w:t xml:space="preserve">That [assessment] can take a few weeks which is actually quite useful because it gives the family time to start actually documenting what is going wrong and it gives the patient </w:t>
      </w:r>
      <w:proofErr w:type="gramStart"/>
      <w:r w:rsidRPr="00BB0143">
        <w:rPr>
          <w:rFonts w:asciiTheme="minorHAnsi" w:hAnsiTheme="minorHAnsi"/>
          <w:i/>
          <w:sz w:val="22"/>
          <w:szCs w:val="22"/>
        </w:rPr>
        <w:t>time ...</w:t>
      </w:r>
      <w:proofErr w:type="gramEnd"/>
    </w:p>
    <w:p w:rsidR="00677238" w:rsidRPr="00BB0143" w:rsidRDefault="00677238" w:rsidP="00677238">
      <w:pPr>
        <w:pStyle w:val="NormalWeb"/>
        <w:spacing w:before="0" w:beforeAutospacing="0" w:after="0" w:afterAutospacing="0"/>
        <w:ind w:left="540"/>
        <w:jc w:val="both"/>
        <w:rPr>
          <w:rFonts w:asciiTheme="minorHAnsi" w:hAnsiTheme="minorHAnsi"/>
          <w:i/>
          <w:sz w:val="22"/>
          <w:szCs w:val="22"/>
        </w:rPr>
      </w:pPr>
      <w:r w:rsidRPr="00BB0143">
        <w:rPr>
          <w:rFonts w:asciiTheme="minorHAnsi" w:hAnsiTheme="minorHAnsi"/>
          <w:i/>
          <w:sz w:val="22"/>
          <w:szCs w:val="22"/>
        </w:rPr>
        <w:t>I always call it memory problems rather than dementia, so it gives them time to think about it</w:t>
      </w:r>
    </w:p>
    <w:p w:rsidR="00677238" w:rsidRPr="00416AC2" w:rsidRDefault="00677238" w:rsidP="00677238">
      <w:pPr>
        <w:pStyle w:val="NormalWeb"/>
        <w:spacing w:before="0" w:beforeAutospacing="0" w:after="0" w:afterAutospacing="0"/>
        <w:ind w:left="540"/>
        <w:jc w:val="right"/>
        <w:rPr>
          <w:rFonts w:asciiTheme="minorHAnsi" w:hAnsiTheme="minorHAnsi"/>
          <w:sz w:val="22"/>
          <w:szCs w:val="22"/>
        </w:rPr>
      </w:pPr>
    </w:p>
    <w:p w:rsidR="00677238" w:rsidRPr="007A4B69" w:rsidRDefault="007A4B69" w:rsidP="00677238">
      <w:pPr>
        <w:pStyle w:val="NormalWeb"/>
        <w:spacing w:before="0" w:beforeAutospacing="0" w:after="0" w:afterAutospacing="0"/>
        <w:ind w:left="540"/>
        <w:jc w:val="right"/>
        <w:rPr>
          <w:rFonts w:asciiTheme="minorHAnsi" w:hAnsiTheme="minorHAnsi"/>
          <w:i/>
          <w:sz w:val="22"/>
          <w:szCs w:val="22"/>
        </w:rPr>
      </w:pPr>
      <w:r>
        <w:rPr>
          <w:i/>
        </w:rPr>
        <w:t>[</w:t>
      </w:r>
      <w:hyperlink r:id="rId9" w:history="1">
        <w:proofErr w:type="gramStart"/>
        <w:r w:rsidRPr="007A4B69">
          <w:rPr>
            <w:rFonts w:asciiTheme="minorHAnsi" w:hAnsiTheme="minorHAnsi"/>
            <w:i/>
            <w:sz w:val="22"/>
            <w:szCs w:val="22"/>
          </w:rPr>
          <w:t>female</w:t>
        </w:r>
        <w:proofErr w:type="gramEnd"/>
        <w:r w:rsidRPr="007A4B69">
          <w:rPr>
            <w:rFonts w:asciiTheme="minorHAnsi" w:hAnsiTheme="minorHAnsi"/>
            <w:i/>
            <w:sz w:val="22"/>
            <w:szCs w:val="22"/>
          </w:rPr>
          <w:t xml:space="preserve"> </w:t>
        </w:r>
        <w:r w:rsidR="0057110B">
          <w:rPr>
            <w:rFonts w:asciiTheme="minorHAnsi" w:hAnsiTheme="minorHAnsi"/>
            <w:i/>
            <w:sz w:val="22"/>
            <w:szCs w:val="22"/>
          </w:rPr>
          <w:t>HC</w:t>
        </w:r>
        <w:r w:rsidRPr="007A4B69">
          <w:rPr>
            <w:rFonts w:asciiTheme="minorHAnsi" w:hAnsiTheme="minorHAnsi"/>
            <w:i/>
            <w:sz w:val="22"/>
            <w:szCs w:val="22"/>
          </w:rPr>
          <w:t>P</w:t>
        </w:r>
      </w:hyperlink>
      <w:r>
        <w:rPr>
          <w:rFonts w:asciiTheme="minorHAnsi" w:hAnsiTheme="minorHAnsi"/>
          <w:i/>
          <w:sz w:val="22"/>
          <w:szCs w:val="22"/>
        </w:rPr>
        <w:t>]</w:t>
      </w:r>
    </w:p>
    <w:p w:rsidR="00AB5932" w:rsidRDefault="00677238" w:rsidP="00624811">
      <w:pPr>
        <w:spacing w:before="120" w:after="120" w:line="240" w:lineRule="auto"/>
        <w:ind w:left="567"/>
        <w:rPr>
          <w:i/>
          <w:color w:val="000000"/>
          <w:szCs w:val="24"/>
        </w:rPr>
      </w:pPr>
      <w:r>
        <w:rPr>
          <w:rFonts w:asciiTheme="minorHAnsi" w:hAnsiTheme="minorHAnsi"/>
          <w:i/>
        </w:rPr>
        <w:t xml:space="preserve">... </w:t>
      </w:r>
      <w:r w:rsidRPr="00CD76E5">
        <w:rPr>
          <w:i/>
          <w:color w:val="000000"/>
          <w:szCs w:val="24"/>
        </w:rPr>
        <w:t>Actually sometimes [within primary care led services] it happens too quickly and people need time and a process to follow to help them to adjust to the idea that they</w:t>
      </w:r>
      <w:r w:rsidRPr="00CD76E5">
        <w:rPr>
          <w:i/>
          <w:color w:val="000000"/>
          <w:szCs w:val="24"/>
        </w:rPr>
        <w:t>’</w:t>
      </w:r>
      <w:r w:rsidRPr="00CD76E5">
        <w:rPr>
          <w:i/>
          <w:color w:val="000000"/>
          <w:szCs w:val="24"/>
        </w:rPr>
        <w:t>ve got a memory problem and it</w:t>
      </w:r>
      <w:r w:rsidRPr="00CD76E5">
        <w:rPr>
          <w:i/>
          <w:color w:val="000000"/>
          <w:szCs w:val="24"/>
        </w:rPr>
        <w:t>’</w:t>
      </w:r>
      <w:r w:rsidRPr="00CD76E5">
        <w:rPr>
          <w:i/>
          <w:color w:val="000000"/>
          <w:szCs w:val="24"/>
        </w:rPr>
        <w:t xml:space="preserve">s kind of </w:t>
      </w:r>
      <w:r w:rsidRPr="00CD76E5">
        <w:rPr>
          <w:i/>
          <w:color w:val="000000"/>
          <w:szCs w:val="24"/>
        </w:rPr>
        <w:t>…</w:t>
      </w:r>
      <w:r w:rsidRPr="00CD76E5">
        <w:rPr>
          <w:i/>
          <w:color w:val="000000"/>
          <w:szCs w:val="24"/>
        </w:rPr>
        <w:t xml:space="preserve"> a bit more of a journey for them whereas you know that can just be a bit of a shock really when it happens so quickly.</w:t>
      </w:r>
      <w:r>
        <w:rPr>
          <w:i/>
          <w:color w:val="000000"/>
          <w:szCs w:val="24"/>
        </w:rPr>
        <w:t xml:space="preserve"> </w:t>
      </w:r>
    </w:p>
    <w:p w:rsidR="00677238" w:rsidRDefault="007A4B69" w:rsidP="00677238">
      <w:pPr>
        <w:spacing w:before="120" w:after="120"/>
        <w:ind w:left="720"/>
        <w:jc w:val="right"/>
        <w:rPr>
          <w:i/>
          <w:szCs w:val="24"/>
        </w:rPr>
      </w:pPr>
      <w:proofErr w:type="gramStart"/>
      <w:r>
        <w:rPr>
          <w:i/>
          <w:szCs w:val="24"/>
        </w:rPr>
        <w:t>[</w:t>
      </w:r>
      <w:r w:rsidRPr="007A4B69">
        <w:rPr>
          <w:i/>
          <w:szCs w:val="24"/>
        </w:rPr>
        <w:t xml:space="preserve"> female</w:t>
      </w:r>
      <w:proofErr w:type="gramEnd"/>
      <w:r w:rsidRPr="007A4B69">
        <w:rPr>
          <w:i/>
          <w:szCs w:val="24"/>
        </w:rPr>
        <w:t xml:space="preserve"> </w:t>
      </w:r>
      <w:r w:rsidR="0057110B">
        <w:rPr>
          <w:i/>
          <w:szCs w:val="24"/>
        </w:rPr>
        <w:t>HCP</w:t>
      </w:r>
      <w:r>
        <w:rPr>
          <w:i/>
          <w:szCs w:val="24"/>
        </w:rPr>
        <w:t>]</w:t>
      </w:r>
    </w:p>
    <w:p w:rsidR="00F06744" w:rsidRPr="007A4B69" w:rsidRDefault="00F06744" w:rsidP="00677238">
      <w:pPr>
        <w:spacing w:before="120" w:after="120"/>
        <w:ind w:left="720"/>
        <w:jc w:val="right"/>
        <w:rPr>
          <w:i/>
        </w:rPr>
      </w:pPr>
    </w:p>
    <w:p w:rsidR="00650BF3" w:rsidRDefault="00650BF3" w:rsidP="00B809E5">
      <w:pPr>
        <w:spacing w:before="120" w:after="120" w:line="480" w:lineRule="auto"/>
        <w:rPr>
          <w:i/>
        </w:rPr>
      </w:pPr>
    </w:p>
    <w:p w:rsidR="00650BF3" w:rsidRDefault="00F06744" w:rsidP="00650BF3">
      <w:pPr>
        <w:spacing w:before="120" w:after="0" w:line="480" w:lineRule="auto"/>
        <w:rPr>
          <w:i/>
        </w:rPr>
      </w:pPr>
      <w:r>
        <w:rPr>
          <w:i/>
        </w:rPr>
        <w:t>Transformation</w:t>
      </w:r>
      <w:r w:rsidR="00677238" w:rsidRPr="00B809E5">
        <w:rPr>
          <w:i/>
        </w:rPr>
        <w:t xml:space="preserve"> </w:t>
      </w:r>
    </w:p>
    <w:p w:rsidR="00A16F40" w:rsidRPr="00B809E5" w:rsidRDefault="00677238" w:rsidP="00B809E5">
      <w:pPr>
        <w:spacing w:before="120" w:after="120" w:line="480" w:lineRule="auto"/>
        <w:rPr>
          <w:rFonts w:asciiTheme="minorHAnsi" w:hAnsiTheme="minorHAnsi" w:cs="Arial"/>
        </w:rPr>
      </w:pPr>
      <w:r>
        <w:t xml:space="preserve">Another aspect of the journey was its transformative power </w:t>
      </w:r>
      <w:r>
        <w:t>–</w:t>
      </w:r>
      <w:r>
        <w:t xml:space="preserve"> that during the journey the individual </w:t>
      </w:r>
      <w:r w:rsidR="007544E9">
        <w:t>mov</w:t>
      </w:r>
      <w:r w:rsidR="000008E0">
        <w:t>e</w:t>
      </w:r>
      <w:r w:rsidR="00E3674C">
        <w:t>d</w:t>
      </w:r>
      <w:r w:rsidR="007544E9">
        <w:t xml:space="preserve"> from a non-stigmatised </w:t>
      </w:r>
      <w:r w:rsidR="000008E0">
        <w:t>position</w:t>
      </w:r>
      <w:r w:rsidR="007544E9">
        <w:t xml:space="preserve"> </w:t>
      </w:r>
      <w:r w:rsidR="00E3674C">
        <w:t xml:space="preserve">of being a person </w:t>
      </w:r>
      <w:r w:rsidR="007544E9">
        <w:t xml:space="preserve">to </w:t>
      </w:r>
      <w:r w:rsidR="000008E0">
        <w:t xml:space="preserve">one in which they </w:t>
      </w:r>
      <w:r w:rsidR="00CE4A92">
        <w:t xml:space="preserve">were identified as having dementia </w:t>
      </w:r>
      <w:r w:rsidR="007544E9">
        <w:t xml:space="preserve">and </w:t>
      </w:r>
      <w:r w:rsidR="000008E0">
        <w:t>at risk of the stigma that is associated with this</w:t>
      </w:r>
      <w:r w:rsidR="007544E9">
        <w:t>.</w:t>
      </w:r>
      <w:r w:rsidR="00E3674C">
        <w:t xml:space="preserve"> </w:t>
      </w:r>
    </w:p>
    <w:p w:rsidR="00A16F40" w:rsidRDefault="00A16F40" w:rsidP="00A16F40">
      <w:pPr>
        <w:spacing w:before="120" w:after="120" w:line="240" w:lineRule="auto"/>
        <w:ind w:left="567"/>
        <w:rPr>
          <w:i/>
          <w:color w:val="000000"/>
          <w:szCs w:val="24"/>
        </w:rPr>
      </w:pPr>
      <w:r w:rsidRPr="00564364">
        <w:rPr>
          <w:rFonts w:asciiTheme="minorHAnsi" w:hAnsiTheme="minorHAnsi"/>
          <w:color w:val="000000"/>
        </w:rPr>
        <w:lastRenderedPageBreak/>
        <w:t>I</w:t>
      </w:r>
      <w:r w:rsidR="00F06744">
        <w:rPr>
          <w:rFonts w:asciiTheme="minorHAnsi" w:hAnsiTheme="minorHAnsi"/>
          <w:color w:val="000000"/>
        </w:rPr>
        <w:t>nterviewer</w:t>
      </w:r>
      <w:r w:rsidRPr="00564364">
        <w:rPr>
          <w:rFonts w:asciiTheme="minorHAnsi" w:hAnsiTheme="minorHAnsi"/>
          <w:color w:val="000000"/>
        </w:rPr>
        <w:t xml:space="preserve">: </w:t>
      </w:r>
      <w:r w:rsidRPr="009144CD">
        <w:rPr>
          <w:rFonts w:asciiTheme="minorHAnsi" w:hAnsiTheme="minorHAnsi"/>
          <w:i/>
          <w:color w:val="000000"/>
        </w:rPr>
        <w:t>So this idea about memory problems came out of the blue then?</w:t>
      </w:r>
      <w:r w:rsidRPr="00A16F40">
        <w:rPr>
          <w:color w:val="000000"/>
          <w:szCs w:val="24"/>
        </w:rPr>
        <w:t xml:space="preserve"> </w:t>
      </w:r>
    </w:p>
    <w:p w:rsidR="007A4B69" w:rsidRDefault="00A16F40" w:rsidP="00A16F40">
      <w:pPr>
        <w:spacing w:before="120" w:after="120" w:line="240" w:lineRule="auto"/>
        <w:ind w:left="567"/>
        <w:rPr>
          <w:rFonts w:asciiTheme="minorHAnsi" w:hAnsiTheme="minorHAnsi"/>
          <w:color w:val="000000"/>
        </w:rPr>
      </w:pPr>
      <w:r w:rsidRPr="00564364">
        <w:rPr>
          <w:rFonts w:asciiTheme="minorHAnsi" w:hAnsiTheme="minorHAnsi"/>
          <w:color w:val="000000"/>
        </w:rPr>
        <w:t>R</w:t>
      </w:r>
      <w:r w:rsidR="00F06744">
        <w:rPr>
          <w:rFonts w:asciiTheme="minorHAnsi" w:hAnsiTheme="minorHAnsi"/>
          <w:color w:val="000000"/>
        </w:rPr>
        <w:t>espondent</w:t>
      </w:r>
      <w:r w:rsidRPr="00564364">
        <w:rPr>
          <w:rFonts w:asciiTheme="minorHAnsi" w:hAnsiTheme="minorHAnsi"/>
          <w:color w:val="000000"/>
        </w:rPr>
        <w:t>:</w:t>
      </w:r>
      <w:r w:rsidRPr="009144CD">
        <w:rPr>
          <w:rFonts w:asciiTheme="minorHAnsi" w:hAnsiTheme="minorHAnsi"/>
          <w:i/>
          <w:color w:val="000000"/>
        </w:rPr>
        <w:t xml:space="preserve"> Oh absolutely and if she (the GP) had never gave me that test I don’t suppose it would have arisen at all ...  I wouldn’t have been seeking advice myself because it’s an admission of failure if you like.</w:t>
      </w:r>
      <w:r>
        <w:rPr>
          <w:rFonts w:asciiTheme="minorHAnsi" w:hAnsiTheme="minorHAnsi"/>
          <w:color w:val="000000"/>
        </w:rPr>
        <w:t xml:space="preserve"> </w:t>
      </w:r>
    </w:p>
    <w:p w:rsidR="00A16F40" w:rsidRDefault="007A4B69" w:rsidP="00BA70D7">
      <w:pPr>
        <w:spacing w:before="120" w:after="120" w:line="240" w:lineRule="auto"/>
        <w:ind w:left="6480"/>
        <w:jc w:val="right"/>
        <w:rPr>
          <w:i/>
          <w:color w:val="000000"/>
          <w:szCs w:val="24"/>
        </w:rPr>
      </w:pPr>
      <w:r w:rsidRPr="007A4B69">
        <w:rPr>
          <w:rFonts w:asciiTheme="minorHAnsi" w:hAnsiTheme="minorHAnsi"/>
          <w:i/>
          <w:color w:val="000000"/>
        </w:rPr>
        <w:t>[, male with dementia]</w:t>
      </w:r>
      <w:r w:rsidR="00A16F40" w:rsidRPr="007A4B69">
        <w:rPr>
          <w:i/>
          <w:color w:val="000000"/>
          <w:szCs w:val="24"/>
        </w:rPr>
        <w:t xml:space="preserve"> </w:t>
      </w:r>
    </w:p>
    <w:p w:rsidR="00F06744" w:rsidRPr="007A4B69" w:rsidRDefault="00F06744" w:rsidP="00BA70D7">
      <w:pPr>
        <w:spacing w:before="120" w:after="120" w:line="240" w:lineRule="auto"/>
        <w:ind w:left="6480"/>
        <w:jc w:val="right"/>
        <w:rPr>
          <w:i/>
          <w:color w:val="000000"/>
          <w:szCs w:val="24"/>
        </w:rPr>
      </w:pPr>
    </w:p>
    <w:p w:rsidR="007544E9" w:rsidRPr="00A16F40" w:rsidRDefault="00E3674C" w:rsidP="00A16F40">
      <w:pPr>
        <w:spacing w:before="120" w:after="120" w:line="480" w:lineRule="auto"/>
        <w:rPr>
          <w:rFonts w:asciiTheme="minorHAnsi" w:hAnsiTheme="minorHAnsi" w:cs="Arial"/>
        </w:rPr>
      </w:pPr>
      <w:r>
        <w:t>Similarly, r</w:t>
      </w:r>
      <w:r w:rsidR="007544E9" w:rsidRPr="00A16F40">
        <w:rPr>
          <w:rFonts w:asciiTheme="minorHAnsi" w:hAnsiTheme="minorHAnsi" w:cs="Arial"/>
        </w:rPr>
        <w:t xml:space="preserve">elatives spoke of the emotional cost of the changing role of becoming a carer to their </w:t>
      </w:r>
      <w:r w:rsidRPr="00A16F40">
        <w:rPr>
          <w:rFonts w:asciiTheme="minorHAnsi" w:hAnsiTheme="minorHAnsi" w:cs="Arial"/>
        </w:rPr>
        <w:t xml:space="preserve">relative </w:t>
      </w:r>
      <w:r w:rsidR="007544E9" w:rsidRPr="00A16F40">
        <w:rPr>
          <w:rFonts w:asciiTheme="minorHAnsi" w:hAnsiTheme="minorHAnsi" w:cs="Arial"/>
        </w:rPr>
        <w:t xml:space="preserve">who had been given a diagnosis of dementia:    </w:t>
      </w:r>
    </w:p>
    <w:p w:rsidR="00E3674C" w:rsidRDefault="007544E9" w:rsidP="00E3674C">
      <w:pPr>
        <w:spacing w:before="120" w:after="120"/>
        <w:ind w:left="720"/>
        <w:rPr>
          <w:rFonts w:asciiTheme="minorHAnsi" w:hAnsiTheme="minorHAnsi" w:cs="Arial"/>
          <w:i/>
        </w:rPr>
      </w:pPr>
      <w:r w:rsidRPr="00FD3293">
        <w:rPr>
          <w:rFonts w:asciiTheme="minorHAnsi" w:hAnsiTheme="minorHAnsi" w:cs="Arial"/>
          <w:i/>
        </w:rPr>
        <w:t>“</w:t>
      </w:r>
      <w:r w:rsidR="00E3674C">
        <w:rPr>
          <w:rFonts w:asciiTheme="minorHAnsi" w:hAnsiTheme="minorHAnsi" w:cs="Arial"/>
          <w:i/>
        </w:rPr>
        <w:t>Y</w:t>
      </w:r>
      <w:r w:rsidRPr="00FD3293">
        <w:rPr>
          <w:rFonts w:asciiTheme="minorHAnsi" w:hAnsiTheme="minorHAnsi" w:cs="Arial"/>
          <w:i/>
        </w:rPr>
        <w:t>es I was sad because this is my mum who has always done for me and even when she lost her eyesight there were still things she would be able to do and now she’s not able to do any of those things...I</w:t>
      </w:r>
      <w:r w:rsidRPr="00FD3293">
        <w:rPr>
          <w:rFonts w:asciiTheme="minorHAnsi" w:hAnsiTheme="minorHAnsi" w:cs="Arial"/>
        </w:rPr>
        <w:t xml:space="preserve"> </w:t>
      </w:r>
      <w:r w:rsidRPr="00FD3293">
        <w:rPr>
          <w:rFonts w:asciiTheme="minorHAnsi" w:hAnsiTheme="minorHAnsi" w:cs="Arial"/>
          <w:i/>
        </w:rPr>
        <w:t xml:space="preserve">realise I have to harden up for her good really” </w:t>
      </w:r>
    </w:p>
    <w:p w:rsidR="007544E9" w:rsidRPr="00FD3293" w:rsidRDefault="007544E9" w:rsidP="00E3674C">
      <w:pPr>
        <w:spacing w:before="120" w:after="120"/>
        <w:ind w:left="720"/>
        <w:jc w:val="right"/>
        <w:rPr>
          <w:rFonts w:asciiTheme="minorHAnsi" w:hAnsiTheme="minorHAnsi" w:cs="Arial"/>
          <w:i/>
        </w:rPr>
      </w:pPr>
      <w:proofErr w:type="gramStart"/>
      <w:r w:rsidRPr="00FD3293">
        <w:rPr>
          <w:rFonts w:asciiTheme="minorHAnsi" w:hAnsiTheme="minorHAnsi" w:cs="Arial"/>
          <w:i/>
        </w:rPr>
        <w:t>[</w:t>
      </w:r>
      <w:r w:rsidR="007A4B69">
        <w:rPr>
          <w:rFonts w:asciiTheme="minorHAnsi" w:hAnsiTheme="minorHAnsi" w:cs="Arial"/>
          <w:i/>
        </w:rPr>
        <w:t xml:space="preserve"> female</w:t>
      </w:r>
      <w:proofErr w:type="gramEnd"/>
      <w:r w:rsidR="007A4B69">
        <w:rPr>
          <w:rFonts w:asciiTheme="minorHAnsi" w:hAnsiTheme="minorHAnsi" w:cs="Arial"/>
          <w:i/>
        </w:rPr>
        <w:t xml:space="preserve"> relative</w:t>
      </w:r>
      <w:r w:rsidRPr="00FD3293">
        <w:rPr>
          <w:rFonts w:asciiTheme="minorHAnsi" w:hAnsiTheme="minorHAnsi" w:cs="Arial"/>
          <w:i/>
        </w:rPr>
        <w:t>]</w:t>
      </w:r>
    </w:p>
    <w:p w:rsidR="00E3674C" w:rsidRDefault="007544E9" w:rsidP="00E3674C">
      <w:pPr>
        <w:spacing w:before="120" w:after="120"/>
        <w:ind w:left="720"/>
        <w:rPr>
          <w:rFonts w:asciiTheme="minorHAnsi" w:hAnsiTheme="minorHAnsi" w:cs="Arial"/>
          <w:i/>
        </w:rPr>
      </w:pPr>
      <w:r w:rsidRPr="00FD3293">
        <w:rPr>
          <w:rFonts w:asciiTheme="minorHAnsi" w:hAnsiTheme="minorHAnsi" w:cs="Arial"/>
          <w:i/>
        </w:rPr>
        <w:t xml:space="preserve">“...when he gave us the diagnosis and he said “of course you will </w:t>
      </w:r>
      <w:r w:rsidR="00327694">
        <w:rPr>
          <w:rFonts w:asciiTheme="minorHAnsi" w:hAnsiTheme="minorHAnsi" w:cs="Arial"/>
          <w:i/>
        </w:rPr>
        <w:t xml:space="preserve">be </w:t>
      </w:r>
      <w:r w:rsidRPr="00FD3293">
        <w:rPr>
          <w:rFonts w:asciiTheme="minorHAnsi" w:hAnsiTheme="minorHAnsi" w:cs="Arial"/>
          <w:i/>
        </w:rPr>
        <w:t>his carer” and I went “oh”, you know, what is ahead of me”</w:t>
      </w:r>
    </w:p>
    <w:p w:rsidR="007544E9" w:rsidRDefault="007544E9" w:rsidP="00E3674C">
      <w:pPr>
        <w:spacing w:before="120" w:after="120"/>
        <w:ind w:left="720"/>
        <w:jc w:val="right"/>
        <w:rPr>
          <w:rFonts w:asciiTheme="minorHAnsi" w:hAnsiTheme="minorHAnsi" w:cs="Arial"/>
          <w:i/>
        </w:rPr>
      </w:pPr>
      <w:r w:rsidRPr="00FD3293">
        <w:rPr>
          <w:rFonts w:asciiTheme="minorHAnsi" w:hAnsiTheme="minorHAnsi" w:cs="Arial"/>
          <w:i/>
        </w:rPr>
        <w:t xml:space="preserve"> </w:t>
      </w:r>
      <w:proofErr w:type="gramStart"/>
      <w:r w:rsidRPr="00FD3293">
        <w:rPr>
          <w:rFonts w:asciiTheme="minorHAnsi" w:hAnsiTheme="minorHAnsi" w:cs="Arial"/>
          <w:i/>
        </w:rPr>
        <w:t>[</w:t>
      </w:r>
      <w:r w:rsidR="007A4B69">
        <w:rPr>
          <w:rFonts w:asciiTheme="minorHAnsi" w:hAnsiTheme="minorHAnsi" w:cs="Arial"/>
          <w:i/>
        </w:rPr>
        <w:t xml:space="preserve"> female</w:t>
      </w:r>
      <w:proofErr w:type="gramEnd"/>
      <w:r w:rsidR="007A4B69">
        <w:rPr>
          <w:rFonts w:asciiTheme="minorHAnsi" w:hAnsiTheme="minorHAnsi" w:cs="Arial"/>
          <w:i/>
        </w:rPr>
        <w:t xml:space="preserve"> relative</w:t>
      </w:r>
      <w:r w:rsidRPr="00FD3293">
        <w:rPr>
          <w:rFonts w:asciiTheme="minorHAnsi" w:hAnsiTheme="minorHAnsi" w:cs="Arial"/>
          <w:i/>
        </w:rPr>
        <w:t>]</w:t>
      </w:r>
    </w:p>
    <w:p w:rsidR="00F06744" w:rsidRPr="00FD3293" w:rsidRDefault="00F06744" w:rsidP="00E3674C">
      <w:pPr>
        <w:spacing w:before="120" w:after="120"/>
        <w:ind w:left="720"/>
        <w:jc w:val="right"/>
        <w:rPr>
          <w:rFonts w:asciiTheme="minorHAnsi" w:hAnsiTheme="minorHAnsi" w:cs="Arial"/>
          <w:i/>
        </w:rPr>
      </w:pPr>
    </w:p>
    <w:p w:rsidR="00E8305D" w:rsidRPr="00F02DEC" w:rsidRDefault="00E8305D" w:rsidP="00E8305D">
      <w:pPr>
        <w:pStyle w:val="NormalWeb"/>
        <w:spacing w:before="120" w:beforeAutospacing="0" w:after="120" w:afterAutospacing="0" w:line="480" w:lineRule="auto"/>
        <w:rPr>
          <w:rFonts w:ascii="Calibri" w:hAnsi="Calibri"/>
          <w:sz w:val="22"/>
          <w:szCs w:val="22"/>
        </w:rPr>
      </w:pPr>
      <w:r>
        <w:rPr>
          <w:rFonts w:ascii="Calibri" w:hAnsi="Calibri"/>
          <w:color w:val="000000" w:themeColor="text1"/>
          <w:sz w:val="22"/>
          <w:szCs w:val="22"/>
        </w:rPr>
        <w:t xml:space="preserve">One </w:t>
      </w:r>
      <w:r w:rsidRPr="00DA157C">
        <w:rPr>
          <w:rFonts w:ascii="Calibri" w:hAnsi="Calibri"/>
          <w:color w:val="000000" w:themeColor="text1"/>
          <w:sz w:val="22"/>
          <w:szCs w:val="22"/>
        </w:rPr>
        <w:t xml:space="preserve">GP </w:t>
      </w:r>
      <w:r>
        <w:rPr>
          <w:rFonts w:ascii="Calibri" w:hAnsi="Calibri"/>
          <w:color w:val="000000" w:themeColor="text1"/>
          <w:sz w:val="22"/>
          <w:szCs w:val="22"/>
        </w:rPr>
        <w:t xml:space="preserve">was also concerned about what </w:t>
      </w:r>
      <w:r w:rsidR="00F06744">
        <w:rPr>
          <w:rFonts w:ascii="Calibri" w:hAnsi="Calibri"/>
          <w:color w:val="000000" w:themeColor="text1"/>
          <w:sz w:val="22"/>
          <w:szCs w:val="22"/>
        </w:rPr>
        <w:t>he</w:t>
      </w:r>
      <w:r>
        <w:rPr>
          <w:rFonts w:ascii="Calibri" w:hAnsi="Calibri"/>
          <w:color w:val="000000" w:themeColor="text1"/>
          <w:sz w:val="22"/>
          <w:szCs w:val="22"/>
        </w:rPr>
        <w:t xml:space="preserve"> described as the “</w:t>
      </w:r>
      <w:r w:rsidRPr="00F02DEC">
        <w:rPr>
          <w:rFonts w:ascii="Calibri" w:hAnsi="Calibri"/>
          <w:sz w:val="22"/>
          <w:szCs w:val="22"/>
        </w:rPr>
        <w:t>major ramifications</w:t>
      </w:r>
      <w:r>
        <w:rPr>
          <w:rFonts w:ascii="Calibri" w:hAnsi="Calibri"/>
          <w:sz w:val="22"/>
          <w:szCs w:val="22"/>
        </w:rPr>
        <w:t>” involved in giving someone a diagnosis of dementia:</w:t>
      </w:r>
    </w:p>
    <w:p w:rsidR="00E8305D" w:rsidRPr="00F02DEC" w:rsidRDefault="00E8305D" w:rsidP="00E8305D">
      <w:pPr>
        <w:pStyle w:val="NormalWeb"/>
        <w:spacing w:before="120" w:beforeAutospacing="0" w:after="120" w:afterAutospacing="0"/>
        <w:ind w:left="540"/>
        <w:rPr>
          <w:rFonts w:ascii="Calibri" w:hAnsi="Calibri"/>
          <w:i/>
          <w:sz w:val="22"/>
          <w:szCs w:val="22"/>
        </w:rPr>
      </w:pPr>
      <w:r w:rsidRPr="00F02DEC">
        <w:rPr>
          <w:rFonts w:ascii="Calibri" w:hAnsi="Calibri"/>
          <w:sz w:val="22"/>
          <w:szCs w:val="22"/>
        </w:rPr>
        <w:t> </w:t>
      </w:r>
      <w:r w:rsidRPr="004F0C64">
        <w:rPr>
          <w:rFonts w:ascii="Calibri" w:hAnsi="Calibri"/>
          <w:i/>
          <w:sz w:val="22"/>
          <w:szCs w:val="22"/>
        </w:rPr>
        <w:t>I think personally as GPs and as health professionals we need to be very careful that we don’t screen and give people these labels because these labels carr</w:t>
      </w:r>
      <w:r>
        <w:rPr>
          <w:rFonts w:ascii="Calibri" w:hAnsi="Calibri"/>
          <w:i/>
          <w:sz w:val="22"/>
          <w:szCs w:val="22"/>
        </w:rPr>
        <w:t xml:space="preserve">y massive weights around </w:t>
      </w:r>
      <w:proofErr w:type="gramStart"/>
      <w:r>
        <w:rPr>
          <w:rFonts w:ascii="Calibri" w:hAnsi="Calibri"/>
          <w:i/>
          <w:sz w:val="22"/>
          <w:szCs w:val="22"/>
        </w:rPr>
        <w:t>people ....</w:t>
      </w:r>
      <w:proofErr w:type="gramEnd"/>
      <w:r>
        <w:rPr>
          <w:rFonts w:ascii="Calibri" w:hAnsi="Calibri"/>
          <w:i/>
          <w:sz w:val="22"/>
          <w:szCs w:val="22"/>
        </w:rPr>
        <w:t xml:space="preserve"> </w:t>
      </w:r>
      <w:proofErr w:type="gramStart"/>
      <w:r w:rsidRPr="00F02DEC">
        <w:rPr>
          <w:rFonts w:ascii="Calibri" w:hAnsi="Calibri"/>
          <w:i/>
          <w:sz w:val="22"/>
          <w:szCs w:val="22"/>
        </w:rPr>
        <w:t>you</w:t>
      </w:r>
      <w:proofErr w:type="gramEnd"/>
      <w:r w:rsidRPr="00F02DEC">
        <w:rPr>
          <w:rFonts w:ascii="Calibri" w:hAnsi="Calibri"/>
          <w:i/>
          <w:sz w:val="22"/>
          <w:szCs w:val="22"/>
        </w:rPr>
        <w:t xml:space="preserve"> kind of on reflection </w:t>
      </w:r>
      <w:proofErr w:type="spellStart"/>
      <w:r w:rsidRPr="00F02DEC">
        <w:rPr>
          <w:rFonts w:ascii="Calibri" w:hAnsi="Calibri"/>
          <w:i/>
          <w:sz w:val="22"/>
          <w:szCs w:val="22"/>
        </w:rPr>
        <w:t>its</w:t>
      </w:r>
      <w:proofErr w:type="spellEnd"/>
      <w:r w:rsidRPr="00F02DEC">
        <w:rPr>
          <w:rFonts w:ascii="Calibri" w:hAnsi="Calibri"/>
          <w:i/>
          <w:sz w:val="22"/>
          <w:szCs w:val="22"/>
        </w:rPr>
        <w:t xml:space="preserve"> probably been there for 10 years</w:t>
      </w:r>
      <w:r>
        <w:rPr>
          <w:rFonts w:ascii="Calibri" w:hAnsi="Calibri"/>
          <w:i/>
          <w:sz w:val="22"/>
          <w:szCs w:val="22"/>
        </w:rPr>
        <w:t xml:space="preserve"> </w:t>
      </w:r>
      <w:r w:rsidRPr="00F02DEC">
        <w:rPr>
          <w:rFonts w:ascii="Calibri" w:hAnsi="Calibri"/>
          <w:i/>
          <w:sz w:val="22"/>
          <w:szCs w:val="22"/>
        </w:rPr>
        <w:t>... and you might make the diagnosis and is that a bad thing that they have not lived with that stigma of that diagnosis</w:t>
      </w:r>
      <w:r>
        <w:rPr>
          <w:rFonts w:ascii="Calibri" w:hAnsi="Calibri"/>
          <w:i/>
          <w:sz w:val="22"/>
          <w:szCs w:val="22"/>
        </w:rPr>
        <w:t>?</w:t>
      </w:r>
      <w:r w:rsidRPr="00F02DEC">
        <w:rPr>
          <w:rFonts w:ascii="Calibri" w:hAnsi="Calibri"/>
          <w:i/>
          <w:sz w:val="22"/>
          <w:szCs w:val="22"/>
        </w:rPr>
        <w:t xml:space="preserve"> </w:t>
      </w:r>
      <w:r>
        <w:rPr>
          <w:rFonts w:ascii="Calibri" w:hAnsi="Calibri"/>
          <w:i/>
          <w:sz w:val="22"/>
          <w:szCs w:val="22"/>
        </w:rPr>
        <w:t>B</w:t>
      </w:r>
      <w:r w:rsidRPr="00F02DEC">
        <w:rPr>
          <w:rFonts w:ascii="Calibri" w:hAnsi="Calibri"/>
          <w:i/>
          <w:sz w:val="22"/>
          <w:szCs w:val="22"/>
        </w:rPr>
        <w:t xml:space="preserve">ecause there is a stigma associated with it if they functioned </w:t>
      </w:r>
      <w:r>
        <w:rPr>
          <w:rFonts w:ascii="Calibri" w:hAnsi="Calibri"/>
          <w:i/>
          <w:sz w:val="22"/>
          <w:szCs w:val="22"/>
        </w:rPr>
        <w:t>OK</w:t>
      </w:r>
      <w:r w:rsidRPr="00F02DEC">
        <w:rPr>
          <w:rFonts w:ascii="Calibri" w:hAnsi="Calibri"/>
          <w:i/>
          <w:sz w:val="22"/>
          <w:szCs w:val="22"/>
        </w:rPr>
        <w:t xml:space="preserve"> and it</w:t>
      </w:r>
      <w:r w:rsidR="0045424F">
        <w:rPr>
          <w:rFonts w:ascii="Calibri" w:hAnsi="Calibri"/>
          <w:i/>
          <w:sz w:val="22"/>
          <w:szCs w:val="22"/>
        </w:rPr>
        <w:t>’</w:t>
      </w:r>
      <w:r w:rsidRPr="00F02DEC">
        <w:rPr>
          <w:rFonts w:ascii="Calibri" w:hAnsi="Calibri"/>
          <w:i/>
          <w:sz w:val="22"/>
          <w:szCs w:val="22"/>
        </w:rPr>
        <w:t>s difficult to know if that’s a bad thing or a good thing</w:t>
      </w:r>
    </w:p>
    <w:p w:rsidR="00E8305D" w:rsidRPr="00F02DEC" w:rsidRDefault="007A4B69" w:rsidP="00E8305D">
      <w:pPr>
        <w:pStyle w:val="NormalWeb"/>
        <w:spacing w:before="120" w:beforeAutospacing="0" w:after="120" w:afterAutospacing="0"/>
        <w:ind w:left="1080"/>
        <w:jc w:val="right"/>
        <w:rPr>
          <w:rFonts w:ascii="Calibri" w:hAnsi="Calibri"/>
          <w:sz w:val="22"/>
          <w:szCs w:val="22"/>
        </w:rPr>
      </w:pPr>
      <w:proofErr w:type="gramStart"/>
      <w:r>
        <w:rPr>
          <w:rFonts w:ascii="Calibri" w:hAnsi="Calibri"/>
          <w:i/>
          <w:sz w:val="22"/>
          <w:szCs w:val="22"/>
        </w:rPr>
        <w:t>[ male</w:t>
      </w:r>
      <w:proofErr w:type="gramEnd"/>
      <w:r>
        <w:rPr>
          <w:rFonts w:ascii="Calibri" w:hAnsi="Calibri"/>
          <w:i/>
          <w:sz w:val="22"/>
          <w:szCs w:val="22"/>
        </w:rPr>
        <w:t xml:space="preserve"> </w:t>
      </w:r>
      <w:r w:rsidR="0057110B">
        <w:rPr>
          <w:rFonts w:ascii="Calibri" w:hAnsi="Calibri"/>
          <w:i/>
          <w:sz w:val="22"/>
          <w:szCs w:val="22"/>
        </w:rPr>
        <w:t>HC</w:t>
      </w:r>
      <w:r>
        <w:rPr>
          <w:rFonts w:ascii="Calibri" w:hAnsi="Calibri"/>
          <w:i/>
          <w:sz w:val="22"/>
          <w:szCs w:val="22"/>
        </w:rPr>
        <w:t>P]</w:t>
      </w:r>
    </w:p>
    <w:p w:rsidR="00473046" w:rsidRDefault="00473046" w:rsidP="00A16F40">
      <w:pPr>
        <w:spacing w:before="120" w:after="120" w:line="480" w:lineRule="auto"/>
        <w:rPr>
          <w:rFonts w:asciiTheme="minorHAnsi" w:hAnsiTheme="minorHAnsi"/>
          <w:color w:val="000000"/>
        </w:rPr>
      </w:pPr>
      <w:r>
        <w:rPr>
          <w:rFonts w:asciiTheme="minorHAnsi" w:hAnsiTheme="minorHAnsi"/>
          <w:color w:val="000000"/>
        </w:rPr>
        <w:t xml:space="preserve">But, </w:t>
      </w:r>
      <w:r w:rsidR="00E3674C">
        <w:rPr>
          <w:rFonts w:asciiTheme="minorHAnsi" w:hAnsiTheme="minorHAnsi"/>
          <w:color w:val="000000"/>
        </w:rPr>
        <w:t>a</w:t>
      </w:r>
      <w:r>
        <w:rPr>
          <w:rFonts w:asciiTheme="minorHAnsi" w:hAnsiTheme="minorHAnsi"/>
          <w:color w:val="000000"/>
        </w:rPr>
        <w:t xml:space="preserve">t </w:t>
      </w:r>
      <w:r w:rsidR="00E3674C">
        <w:rPr>
          <w:rFonts w:asciiTheme="minorHAnsi" w:hAnsiTheme="minorHAnsi"/>
          <w:color w:val="000000"/>
        </w:rPr>
        <w:t xml:space="preserve">the same time </w:t>
      </w:r>
      <w:r>
        <w:rPr>
          <w:rFonts w:asciiTheme="minorHAnsi" w:hAnsiTheme="minorHAnsi"/>
          <w:color w:val="000000"/>
        </w:rPr>
        <w:t xml:space="preserve">transformation can </w:t>
      </w:r>
      <w:r w:rsidR="00E3674C">
        <w:rPr>
          <w:rFonts w:asciiTheme="minorHAnsi" w:hAnsiTheme="minorHAnsi"/>
          <w:color w:val="000000"/>
        </w:rPr>
        <w:t xml:space="preserve">also </w:t>
      </w:r>
      <w:r>
        <w:rPr>
          <w:rFonts w:asciiTheme="minorHAnsi" w:hAnsiTheme="minorHAnsi"/>
          <w:color w:val="000000"/>
        </w:rPr>
        <w:t>be positive</w:t>
      </w:r>
      <w:r w:rsidR="00E3674C">
        <w:rPr>
          <w:rFonts w:asciiTheme="minorHAnsi" w:hAnsiTheme="minorHAnsi"/>
          <w:color w:val="000000"/>
        </w:rPr>
        <w:t xml:space="preserve"> - f</w:t>
      </w:r>
      <w:r>
        <w:rPr>
          <w:rFonts w:asciiTheme="minorHAnsi" w:hAnsiTheme="minorHAnsi"/>
          <w:color w:val="000000"/>
        </w:rPr>
        <w:t>or example, it can allow people to gain access to treatment and support that they can benefit from</w:t>
      </w:r>
      <w:r w:rsidR="00E3674C">
        <w:rPr>
          <w:rFonts w:asciiTheme="minorHAnsi" w:hAnsiTheme="minorHAnsi"/>
          <w:color w:val="000000"/>
        </w:rPr>
        <w:t>:</w:t>
      </w:r>
      <w:r>
        <w:rPr>
          <w:rFonts w:asciiTheme="minorHAnsi" w:hAnsiTheme="minorHAnsi"/>
          <w:color w:val="000000"/>
        </w:rPr>
        <w:t xml:space="preserve"> </w:t>
      </w:r>
    </w:p>
    <w:p w:rsidR="00473046" w:rsidRDefault="00473046" w:rsidP="00A16F40">
      <w:pPr>
        <w:pStyle w:val="NormalWeb"/>
        <w:spacing w:before="120" w:beforeAutospacing="0" w:after="120" w:afterAutospacing="0"/>
        <w:ind w:left="720"/>
        <w:rPr>
          <w:rFonts w:asciiTheme="minorHAnsi" w:hAnsiTheme="minorHAnsi"/>
          <w:color w:val="000000"/>
          <w:sz w:val="22"/>
        </w:rPr>
      </w:pPr>
      <w:proofErr w:type="gramStart"/>
      <w:r w:rsidRPr="008B4C5F">
        <w:rPr>
          <w:rFonts w:asciiTheme="minorHAnsi" w:hAnsiTheme="minorHAnsi"/>
          <w:i/>
          <w:color w:val="000000"/>
          <w:sz w:val="22"/>
        </w:rPr>
        <w:t>Dementia</w:t>
      </w:r>
      <w:r w:rsidR="00CE4A92">
        <w:rPr>
          <w:rFonts w:asciiTheme="minorHAnsi" w:hAnsiTheme="minorHAnsi"/>
          <w:i/>
          <w:color w:val="000000"/>
          <w:sz w:val="22"/>
        </w:rPr>
        <w:t>.</w:t>
      </w:r>
      <w:proofErr w:type="gramEnd"/>
      <w:r w:rsidR="00CE4A92">
        <w:rPr>
          <w:rFonts w:asciiTheme="minorHAnsi" w:hAnsiTheme="minorHAnsi"/>
          <w:i/>
          <w:color w:val="000000"/>
          <w:sz w:val="22"/>
        </w:rPr>
        <w:t xml:space="preserve"> </w:t>
      </w:r>
      <w:proofErr w:type="gramStart"/>
      <w:r w:rsidR="00CE4A92">
        <w:rPr>
          <w:rFonts w:asciiTheme="minorHAnsi" w:hAnsiTheme="minorHAnsi"/>
          <w:i/>
          <w:color w:val="000000"/>
          <w:sz w:val="22"/>
        </w:rPr>
        <w:t>I</w:t>
      </w:r>
      <w:r w:rsidRPr="008B4C5F">
        <w:rPr>
          <w:rFonts w:asciiTheme="minorHAnsi" w:hAnsiTheme="minorHAnsi"/>
          <w:i/>
          <w:color w:val="000000"/>
          <w:sz w:val="22"/>
        </w:rPr>
        <w:t>t’s</w:t>
      </w:r>
      <w:proofErr w:type="gramEnd"/>
      <w:r w:rsidRPr="008B4C5F">
        <w:rPr>
          <w:rFonts w:asciiTheme="minorHAnsi" w:hAnsiTheme="minorHAnsi"/>
          <w:i/>
          <w:color w:val="000000"/>
          <w:sz w:val="22"/>
        </w:rPr>
        <w:t xml:space="preserve"> opening doors to people rather than closing doors. It should be sort of </w:t>
      </w:r>
      <w:proofErr w:type="spellStart"/>
      <w:r w:rsidRPr="008B4C5F">
        <w:rPr>
          <w:rFonts w:asciiTheme="minorHAnsi" w:hAnsiTheme="minorHAnsi"/>
          <w:i/>
          <w:color w:val="000000"/>
          <w:sz w:val="22"/>
        </w:rPr>
        <w:t>to</w:t>
      </w:r>
      <w:proofErr w:type="spellEnd"/>
      <w:r w:rsidRPr="008B4C5F">
        <w:rPr>
          <w:rFonts w:asciiTheme="minorHAnsi" w:hAnsiTheme="minorHAnsi"/>
          <w:i/>
          <w:color w:val="000000"/>
          <w:sz w:val="22"/>
        </w:rPr>
        <w:t xml:space="preserve"> services … accessing services such as … you know … exemption of Council Tax and all those sort of things and kind of making sure … the carer or you know the spouse has got information on benefits and that, sort of knowing where they can get support. … because the diagnosis doesn’t actually help the … well it may help the … you know people around them to manage and sort of understand what they’re doing and the teaching and training but it certainly doesn’t necessarily change anything at home. It’s more about what they can access. </w:t>
      </w:r>
    </w:p>
    <w:p w:rsidR="00BA70D7" w:rsidRDefault="00BA70D7" w:rsidP="00BA70D7">
      <w:pPr>
        <w:pStyle w:val="NormalWeb"/>
        <w:spacing w:before="120" w:beforeAutospacing="0" w:after="120" w:afterAutospacing="0"/>
        <w:ind w:left="720"/>
        <w:jc w:val="right"/>
        <w:rPr>
          <w:rFonts w:asciiTheme="minorHAnsi" w:hAnsiTheme="minorHAnsi"/>
          <w:i/>
          <w:color w:val="000000"/>
          <w:sz w:val="22"/>
        </w:rPr>
      </w:pPr>
      <w:r>
        <w:rPr>
          <w:rFonts w:asciiTheme="minorHAnsi" w:hAnsiTheme="minorHAnsi"/>
          <w:color w:val="000000"/>
          <w:sz w:val="22"/>
        </w:rPr>
        <w:tab/>
      </w:r>
      <w:r>
        <w:rPr>
          <w:rFonts w:asciiTheme="minorHAnsi" w:hAnsiTheme="minorHAnsi"/>
          <w:color w:val="000000"/>
          <w:sz w:val="22"/>
        </w:rPr>
        <w:tab/>
      </w:r>
      <w:r>
        <w:rPr>
          <w:rFonts w:asciiTheme="minorHAnsi" w:hAnsiTheme="minorHAnsi"/>
          <w:color w:val="000000"/>
          <w:sz w:val="22"/>
        </w:rPr>
        <w:tab/>
      </w:r>
      <w:r>
        <w:rPr>
          <w:rFonts w:asciiTheme="minorHAnsi" w:hAnsiTheme="minorHAnsi"/>
          <w:color w:val="000000"/>
          <w:sz w:val="22"/>
        </w:rPr>
        <w:tab/>
      </w:r>
      <w:r>
        <w:rPr>
          <w:rFonts w:asciiTheme="minorHAnsi" w:hAnsiTheme="minorHAnsi"/>
          <w:color w:val="000000"/>
          <w:sz w:val="22"/>
        </w:rPr>
        <w:tab/>
      </w:r>
      <w:r>
        <w:rPr>
          <w:rFonts w:asciiTheme="minorHAnsi" w:hAnsiTheme="minorHAnsi"/>
          <w:color w:val="000000"/>
          <w:sz w:val="22"/>
        </w:rPr>
        <w:tab/>
      </w:r>
      <w:r>
        <w:rPr>
          <w:rFonts w:asciiTheme="minorHAnsi" w:hAnsiTheme="minorHAnsi"/>
          <w:color w:val="000000"/>
          <w:sz w:val="22"/>
        </w:rPr>
        <w:tab/>
      </w:r>
      <w:r>
        <w:rPr>
          <w:rFonts w:asciiTheme="minorHAnsi" w:hAnsiTheme="minorHAnsi"/>
          <w:color w:val="000000"/>
          <w:sz w:val="22"/>
        </w:rPr>
        <w:tab/>
      </w:r>
      <w:r w:rsidRPr="001C0DE1">
        <w:rPr>
          <w:rFonts w:asciiTheme="minorHAnsi" w:hAnsiTheme="minorHAnsi"/>
          <w:i/>
          <w:color w:val="000000"/>
          <w:sz w:val="22"/>
        </w:rPr>
        <w:t>[</w:t>
      </w:r>
      <w:proofErr w:type="gramStart"/>
      <w:r w:rsidR="0057110B">
        <w:rPr>
          <w:rFonts w:asciiTheme="minorHAnsi" w:hAnsiTheme="minorHAnsi"/>
          <w:i/>
          <w:color w:val="000000"/>
          <w:sz w:val="22"/>
        </w:rPr>
        <w:t>female</w:t>
      </w:r>
      <w:proofErr w:type="gramEnd"/>
      <w:r w:rsidR="0057110B">
        <w:rPr>
          <w:rFonts w:asciiTheme="minorHAnsi" w:hAnsiTheme="minorHAnsi"/>
          <w:i/>
          <w:color w:val="000000"/>
          <w:sz w:val="22"/>
        </w:rPr>
        <w:t xml:space="preserve"> HCP</w:t>
      </w:r>
      <w:r w:rsidRPr="001C0DE1">
        <w:rPr>
          <w:rFonts w:asciiTheme="minorHAnsi" w:hAnsiTheme="minorHAnsi"/>
          <w:i/>
          <w:color w:val="000000"/>
          <w:sz w:val="22"/>
        </w:rPr>
        <w:t>]</w:t>
      </w:r>
    </w:p>
    <w:p w:rsidR="00F06744" w:rsidRDefault="00F06744" w:rsidP="00BA70D7">
      <w:pPr>
        <w:pStyle w:val="NormalWeb"/>
        <w:spacing w:before="120" w:beforeAutospacing="0" w:after="120" w:afterAutospacing="0"/>
        <w:ind w:left="720"/>
        <w:jc w:val="right"/>
        <w:rPr>
          <w:rFonts w:asciiTheme="minorHAnsi" w:hAnsiTheme="minorHAnsi"/>
          <w:i/>
          <w:color w:val="000000"/>
          <w:sz w:val="22"/>
        </w:rPr>
      </w:pPr>
    </w:p>
    <w:p w:rsidR="00650BF3" w:rsidRPr="001C0DE1" w:rsidRDefault="00650BF3" w:rsidP="00BA70D7">
      <w:pPr>
        <w:pStyle w:val="NormalWeb"/>
        <w:spacing w:before="120" w:beforeAutospacing="0" w:after="120" w:afterAutospacing="0"/>
        <w:ind w:left="720"/>
        <w:jc w:val="right"/>
        <w:rPr>
          <w:rFonts w:asciiTheme="minorHAnsi" w:hAnsiTheme="minorHAnsi"/>
          <w:i/>
          <w:color w:val="000000"/>
          <w:sz w:val="22"/>
        </w:rPr>
      </w:pPr>
    </w:p>
    <w:p w:rsidR="00650BF3" w:rsidRDefault="00677238" w:rsidP="00650BF3">
      <w:pPr>
        <w:spacing w:after="0" w:line="480" w:lineRule="auto"/>
        <w:rPr>
          <w:rFonts w:asciiTheme="minorHAnsi" w:hAnsiTheme="minorHAnsi" w:cs="Arial"/>
          <w:i/>
        </w:rPr>
      </w:pPr>
      <w:r w:rsidRPr="00B809E5">
        <w:rPr>
          <w:rFonts w:asciiTheme="minorHAnsi" w:hAnsiTheme="minorHAnsi" w:cs="Arial"/>
          <w:i/>
        </w:rPr>
        <w:lastRenderedPageBreak/>
        <w:t xml:space="preserve">Adjustment </w:t>
      </w:r>
    </w:p>
    <w:p w:rsidR="00677238" w:rsidRPr="00B809E5" w:rsidRDefault="00473046" w:rsidP="00B809E5">
      <w:pPr>
        <w:spacing w:line="480" w:lineRule="auto"/>
        <w:rPr>
          <w:rFonts w:asciiTheme="minorHAnsi" w:hAnsiTheme="minorHAnsi" w:cs="Arial"/>
        </w:rPr>
      </w:pPr>
      <w:r w:rsidRPr="00B809E5">
        <w:rPr>
          <w:color w:val="000000"/>
          <w:szCs w:val="24"/>
        </w:rPr>
        <w:t>The</w:t>
      </w:r>
      <w:r w:rsidR="00677238" w:rsidRPr="00B809E5">
        <w:rPr>
          <w:color w:val="000000"/>
          <w:szCs w:val="24"/>
        </w:rPr>
        <w:t xml:space="preserve"> transformation inherent in the journey requires people to make an adjustment</w:t>
      </w:r>
      <w:r w:rsidR="00A17F84">
        <w:rPr>
          <w:rFonts w:asciiTheme="minorHAnsi" w:hAnsiTheme="minorHAnsi" w:cs="Arial"/>
        </w:rPr>
        <w:t xml:space="preserve">. Thus </w:t>
      </w:r>
      <w:r w:rsidR="00A17F84" w:rsidRPr="00B156C8">
        <w:rPr>
          <w:rFonts w:asciiTheme="minorHAnsi" w:hAnsiTheme="minorHAnsi" w:cs="Arial"/>
          <w:color w:val="000000" w:themeColor="text1"/>
        </w:rPr>
        <w:t>after being given</w:t>
      </w:r>
      <w:r w:rsidR="00677238" w:rsidRPr="00B156C8">
        <w:rPr>
          <w:rFonts w:asciiTheme="minorHAnsi" w:hAnsiTheme="minorHAnsi" w:cs="Arial"/>
          <w:color w:val="000000" w:themeColor="text1"/>
        </w:rPr>
        <w:t xml:space="preserve"> a diagnosis</w:t>
      </w:r>
      <w:r w:rsidR="00677238" w:rsidRPr="00B809E5">
        <w:rPr>
          <w:rFonts w:asciiTheme="minorHAnsi" w:hAnsiTheme="minorHAnsi" w:cs="Arial"/>
        </w:rPr>
        <w:t xml:space="preserve">, </w:t>
      </w:r>
      <w:r w:rsidR="00ED6D77" w:rsidRPr="00B809E5">
        <w:rPr>
          <w:rFonts w:asciiTheme="minorHAnsi" w:hAnsiTheme="minorHAnsi" w:cs="Arial"/>
        </w:rPr>
        <w:t xml:space="preserve">relatives in particular </w:t>
      </w:r>
      <w:r w:rsidR="00677238" w:rsidRPr="00B809E5">
        <w:rPr>
          <w:rFonts w:asciiTheme="minorHAnsi" w:hAnsiTheme="minorHAnsi" w:cs="Arial"/>
        </w:rPr>
        <w:t>spoke of attempting to adjust to the news; dealing with the unknowns of how the diagnosis would impact on day to day life:</w:t>
      </w:r>
    </w:p>
    <w:p w:rsidR="00ED6D77" w:rsidRDefault="00677238" w:rsidP="00677238">
      <w:pPr>
        <w:ind w:left="720"/>
        <w:rPr>
          <w:rFonts w:asciiTheme="minorHAnsi" w:hAnsiTheme="minorHAnsi" w:cs="Arial"/>
          <w:i/>
        </w:rPr>
      </w:pPr>
      <w:r w:rsidRPr="00FD3293">
        <w:rPr>
          <w:rFonts w:asciiTheme="minorHAnsi" w:hAnsiTheme="minorHAnsi" w:cs="Arial"/>
          <w:i/>
        </w:rPr>
        <w:t>“</w:t>
      </w:r>
      <w:r w:rsidR="00ED6D77">
        <w:rPr>
          <w:rFonts w:asciiTheme="minorHAnsi" w:hAnsiTheme="minorHAnsi" w:cs="Arial"/>
          <w:i/>
        </w:rPr>
        <w:t>I</w:t>
      </w:r>
      <w:r w:rsidR="00ED6D77" w:rsidRPr="00FD3293">
        <w:rPr>
          <w:rFonts w:asciiTheme="minorHAnsi" w:hAnsiTheme="minorHAnsi" w:cs="Arial"/>
          <w:i/>
        </w:rPr>
        <w:t>t’s</w:t>
      </w:r>
      <w:r w:rsidRPr="00FD3293">
        <w:rPr>
          <w:rFonts w:asciiTheme="minorHAnsi" w:hAnsiTheme="minorHAnsi" w:cs="Arial"/>
          <w:i/>
        </w:rPr>
        <w:t xml:space="preserve"> going to be very difficult because I didn’t know what was coming</w:t>
      </w:r>
      <w:r w:rsidR="00ED6D77">
        <w:rPr>
          <w:rFonts w:asciiTheme="minorHAnsi" w:hAnsiTheme="minorHAnsi" w:cs="Arial"/>
          <w:i/>
        </w:rPr>
        <w:t xml:space="preserve"> ... </w:t>
      </w:r>
      <w:r w:rsidR="00ED6D77" w:rsidRPr="00FD3293">
        <w:rPr>
          <w:rFonts w:asciiTheme="minorHAnsi" w:hAnsiTheme="minorHAnsi" w:cs="Arial"/>
          <w:i/>
        </w:rPr>
        <w:t>I have to be a bit of a detective, if I haven’t heard him doing something I’ll say have you done so and so?”</w:t>
      </w:r>
    </w:p>
    <w:p w:rsidR="00677238" w:rsidRDefault="00677238" w:rsidP="00ED6D77">
      <w:pPr>
        <w:ind w:left="720"/>
        <w:jc w:val="right"/>
        <w:rPr>
          <w:rFonts w:asciiTheme="minorHAnsi" w:hAnsiTheme="minorHAnsi" w:cs="Arial"/>
          <w:i/>
        </w:rPr>
      </w:pPr>
      <w:r w:rsidRPr="00FD3293">
        <w:rPr>
          <w:rFonts w:asciiTheme="minorHAnsi" w:hAnsiTheme="minorHAnsi" w:cs="Arial"/>
          <w:i/>
        </w:rPr>
        <w:t xml:space="preserve"> [</w:t>
      </w:r>
      <w:proofErr w:type="gramStart"/>
      <w:r w:rsidR="00BA70D7">
        <w:rPr>
          <w:rFonts w:asciiTheme="minorHAnsi" w:hAnsiTheme="minorHAnsi" w:cs="Arial"/>
          <w:i/>
        </w:rPr>
        <w:t>female</w:t>
      </w:r>
      <w:proofErr w:type="gramEnd"/>
      <w:r w:rsidR="00BA70D7">
        <w:rPr>
          <w:rFonts w:asciiTheme="minorHAnsi" w:hAnsiTheme="minorHAnsi" w:cs="Arial"/>
          <w:i/>
        </w:rPr>
        <w:t xml:space="preserve"> relative</w:t>
      </w:r>
      <w:r w:rsidRPr="00FD3293">
        <w:rPr>
          <w:rFonts w:asciiTheme="minorHAnsi" w:hAnsiTheme="minorHAnsi" w:cs="Arial"/>
          <w:i/>
        </w:rPr>
        <w:t>]</w:t>
      </w:r>
    </w:p>
    <w:p w:rsidR="00F06744" w:rsidRPr="00FD3293" w:rsidRDefault="00F06744" w:rsidP="00ED6D77">
      <w:pPr>
        <w:ind w:left="720"/>
        <w:jc w:val="right"/>
        <w:rPr>
          <w:rFonts w:asciiTheme="minorHAnsi" w:hAnsiTheme="minorHAnsi" w:cs="Arial"/>
          <w:i/>
        </w:rPr>
      </w:pPr>
    </w:p>
    <w:p w:rsidR="00677238" w:rsidRPr="00FD3293" w:rsidRDefault="00677238" w:rsidP="00677238">
      <w:pPr>
        <w:spacing w:before="120" w:after="120" w:line="480" w:lineRule="auto"/>
        <w:rPr>
          <w:rFonts w:asciiTheme="minorHAnsi" w:hAnsiTheme="minorHAnsi" w:cs="Arial"/>
        </w:rPr>
      </w:pPr>
      <w:r w:rsidRPr="00FD3293">
        <w:rPr>
          <w:rFonts w:asciiTheme="minorHAnsi" w:hAnsiTheme="minorHAnsi" w:cs="Arial"/>
        </w:rPr>
        <w:t xml:space="preserve">And reflecting on how it impacts on the person with dementia themselves </w:t>
      </w:r>
    </w:p>
    <w:p w:rsidR="00BA70D7" w:rsidRDefault="00677238" w:rsidP="00677238">
      <w:pPr>
        <w:ind w:left="720"/>
        <w:rPr>
          <w:rFonts w:asciiTheme="minorHAnsi" w:hAnsiTheme="minorHAnsi" w:cs="Arial"/>
          <w:i/>
        </w:rPr>
      </w:pPr>
      <w:r w:rsidRPr="00FD3293">
        <w:rPr>
          <w:rFonts w:asciiTheme="minorHAnsi" w:hAnsiTheme="minorHAnsi" w:cs="Arial"/>
          <w:i/>
        </w:rPr>
        <w:t xml:space="preserve">“...when you find other things to do like to replace that, she seems to have lost interest in it and she would be quite happy to sit in that chair all day” </w:t>
      </w:r>
    </w:p>
    <w:p w:rsidR="00677238" w:rsidRDefault="0057110B" w:rsidP="00BA70D7">
      <w:pPr>
        <w:ind w:left="720"/>
        <w:jc w:val="right"/>
        <w:rPr>
          <w:rFonts w:asciiTheme="minorHAnsi" w:hAnsiTheme="minorHAnsi" w:cs="Arial"/>
          <w:i/>
        </w:rPr>
      </w:pPr>
      <w:proofErr w:type="gramStart"/>
      <w:r>
        <w:rPr>
          <w:rFonts w:asciiTheme="minorHAnsi" w:hAnsiTheme="minorHAnsi" w:cs="Arial"/>
          <w:i/>
        </w:rPr>
        <w:t>[</w:t>
      </w:r>
      <w:r w:rsidR="00BA70D7">
        <w:rPr>
          <w:rFonts w:asciiTheme="minorHAnsi" w:hAnsiTheme="minorHAnsi" w:cs="Arial"/>
          <w:i/>
        </w:rPr>
        <w:t xml:space="preserve"> female</w:t>
      </w:r>
      <w:proofErr w:type="gramEnd"/>
      <w:r w:rsidR="00BA70D7">
        <w:rPr>
          <w:rFonts w:asciiTheme="minorHAnsi" w:hAnsiTheme="minorHAnsi" w:cs="Arial"/>
          <w:i/>
        </w:rPr>
        <w:t xml:space="preserve"> relative</w:t>
      </w:r>
      <w:r w:rsidR="00677238" w:rsidRPr="00FD3293">
        <w:rPr>
          <w:rFonts w:asciiTheme="minorHAnsi" w:hAnsiTheme="minorHAnsi" w:cs="Arial"/>
          <w:i/>
        </w:rPr>
        <w:t>]</w:t>
      </w:r>
    </w:p>
    <w:p w:rsidR="00F06744" w:rsidRPr="00FD3293" w:rsidRDefault="00F06744" w:rsidP="00BA70D7">
      <w:pPr>
        <w:ind w:left="720"/>
        <w:jc w:val="right"/>
        <w:rPr>
          <w:rFonts w:asciiTheme="minorHAnsi" w:hAnsiTheme="minorHAnsi" w:cs="Arial"/>
          <w:i/>
        </w:rPr>
      </w:pPr>
    </w:p>
    <w:p w:rsidR="00677238" w:rsidRPr="00FD3293" w:rsidRDefault="00677238" w:rsidP="00677238">
      <w:pPr>
        <w:spacing w:line="480" w:lineRule="auto"/>
        <w:rPr>
          <w:rFonts w:asciiTheme="minorHAnsi" w:hAnsiTheme="minorHAnsi" w:cs="Arial"/>
        </w:rPr>
      </w:pPr>
      <w:r w:rsidRPr="00FD3293">
        <w:rPr>
          <w:rFonts w:asciiTheme="minorHAnsi" w:hAnsiTheme="minorHAnsi" w:cs="Arial"/>
        </w:rPr>
        <w:t>Finally</w:t>
      </w:r>
      <w:r w:rsidR="00ED6D77">
        <w:rPr>
          <w:rFonts w:asciiTheme="minorHAnsi" w:hAnsiTheme="minorHAnsi" w:cs="Arial"/>
        </w:rPr>
        <w:t>, for</w:t>
      </w:r>
      <w:r w:rsidRPr="00FD3293">
        <w:rPr>
          <w:rFonts w:asciiTheme="minorHAnsi" w:hAnsiTheme="minorHAnsi" w:cs="Arial"/>
        </w:rPr>
        <w:t xml:space="preserve"> </w:t>
      </w:r>
      <w:r>
        <w:rPr>
          <w:rFonts w:asciiTheme="minorHAnsi" w:hAnsiTheme="minorHAnsi" w:cs="Arial"/>
        </w:rPr>
        <w:t xml:space="preserve">people affected by dementia, the problematic aspects of dementia will vary – for some this may be represented in </w:t>
      </w:r>
      <w:r w:rsidRPr="00FD3293">
        <w:rPr>
          <w:rFonts w:asciiTheme="minorHAnsi" w:hAnsiTheme="minorHAnsi" w:cs="Arial"/>
        </w:rPr>
        <w:t>hav</w:t>
      </w:r>
      <w:r>
        <w:rPr>
          <w:rFonts w:asciiTheme="minorHAnsi" w:hAnsiTheme="minorHAnsi" w:cs="Arial"/>
        </w:rPr>
        <w:t>ing</w:t>
      </w:r>
      <w:r w:rsidRPr="00FD3293">
        <w:rPr>
          <w:rFonts w:asciiTheme="minorHAnsi" w:hAnsiTheme="minorHAnsi" w:cs="Arial"/>
        </w:rPr>
        <w:t xml:space="preserve"> to give up driving</w:t>
      </w:r>
      <w:r>
        <w:rPr>
          <w:rFonts w:asciiTheme="minorHAnsi" w:hAnsiTheme="minorHAnsi" w:cs="Arial"/>
        </w:rPr>
        <w:t>, while for others the realisation of change came in different ways</w:t>
      </w:r>
      <w:r w:rsidRPr="00FD3293">
        <w:rPr>
          <w:rFonts w:asciiTheme="minorHAnsi" w:hAnsiTheme="minorHAnsi" w:cs="Arial"/>
        </w:rPr>
        <w:t>:</w:t>
      </w:r>
    </w:p>
    <w:p w:rsidR="00ED6D77" w:rsidRDefault="00677238" w:rsidP="00677238">
      <w:pPr>
        <w:ind w:left="720"/>
        <w:rPr>
          <w:rFonts w:asciiTheme="minorHAnsi" w:hAnsiTheme="minorHAnsi" w:cs="Arial"/>
          <w:i/>
        </w:rPr>
      </w:pPr>
      <w:r w:rsidRPr="00FD3293">
        <w:rPr>
          <w:rFonts w:asciiTheme="minorHAnsi" w:hAnsiTheme="minorHAnsi" w:cs="Arial"/>
          <w:i/>
        </w:rPr>
        <w:t xml:space="preserve"> “</w:t>
      </w:r>
      <w:r w:rsidR="00ED6D77" w:rsidRPr="00FD3293">
        <w:rPr>
          <w:rFonts w:asciiTheme="minorHAnsi" w:hAnsiTheme="minorHAnsi" w:cs="Arial"/>
          <w:i/>
        </w:rPr>
        <w:t>The</w:t>
      </w:r>
      <w:r w:rsidRPr="00FD3293">
        <w:rPr>
          <w:rFonts w:asciiTheme="minorHAnsi" w:hAnsiTheme="minorHAnsi" w:cs="Arial"/>
          <w:i/>
        </w:rPr>
        <w:t xml:space="preserve"> doc recommended I gave up driving and to me tha</w:t>
      </w:r>
      <w:r w:rsidR="00ED6D77">
        <w:rPr>
          <w:rFonts w:asciiTheme="minorHAnsi" w:hAnsiTheme="minorHAnsi" w:cs="Arial"/>
          <w:i/>
        </w:rPr>
        <w:t xml:space="preserve">t was like a smash in the face” </w:t>
      </w:r>
    </w:p>
    <w:p w:rsidR="00F06744" w:rsidRPr="00FD3293" w:rsidRDefault="00677238" w:rsidP="00F06744">
      <w:pPr>
        <w:ind w:left="720"/>
        <w:jc w:val="right"/>
        <w:rPr>
          <w:rFonts w:asciiTheme="minorHAnsi" w:hAnsiTheme="minorHAnsi" w:cs="Arial"/>
          <w:i/>
        </w:rPr>
      </w:pPr>
      <w:r w:rsidRPr="00FD3293">
        <w:rPr>
          <w:rFonts w:asciiTheme="minorHAnsi" w:hAnsiTheme="minorHAnsi" w:cs="Arial"/>
          <w:i/>
        </w:rPr>
        <w:t>[</w:t>
      </w:r>
      <w:proofErr w:type="gramStart"/>
      <w:r w:rsidR="00BA70D7">
        <w:rPr>
          <w:rFonts w:asciiTheme="minorHAnsi" w:hAnsiTheme="minorHAnsi" w:cs="Arial"/>
          <w:i/>
        </w:rPr>
        <w:t>male</w:t>
      </w:r>
      <w:proofErr w:type="gramEnd"/>
      <w:r w:rsidR="00BA70D7">
        <w:rPr>
          <w:rFonts w:asciiTheme="minorHAnsi" w:hAnsiTheme="minorHAnsi" w:cs="Arial"/>
          <w:i/>
        </w:rPr>
        <w:t xml:space="preserve"> with dementia</w:t>
      </w:r>
      <w:r w:rsidRPr="00FD3293">
        <w:rPr>
          <w:rFonts w:asciiTheme="minorHAnsi" w:hAnsiTheme="minorHAnsi" w:cs="Arial"/>
          <w:i/>
        </w:rPr>
        <w:t>]</w:t>
      </w:r>
    </w:p>
    <w:p w:rsidR="00BA70D7" w:rsidRDefault="00ED6D77" w:rsidP="00677238">
      <w:pPr>
        <w:ind w:left="720"/>
        <w:rPr>
          <w:i/>
          <w:color w:val="000000"/>
          <w:szCs w:val="24"/>
        </w:rPr>
      </w:pPr>
      <w:r>
        <w:rPr>
          <w:i/>
          <w:color w:val="000000"/>
          <w:szCs w:val="24"/>
        </w:rPr>
        <w:t>“</w:t>
      </w:r>
      <w:r w:rsidR="00E224CE" w:rsidRPr="00CD76E5">
        <w:rPr>
          <w:i/>
          <w:color w:val="000000"/>
          <w:szCs w:val="24"/>
        </w:rPr>
        <w:t>I think um I wouldn</w:t>
      </w:r>
      <w:r w:rsidR="00E224CE" w:rsidRPr="00CD76E5">
        <w:rPr>
          <w:i/>
          <w:color w:val="000000"/>
          <w:szCs w:val="24"/>
        </w:rPr>
        <w:t>’</w:t>
      </w:r>
      <w:r w:rsidR="00E224CE" w:rsidRPr="00CD76E5">
        <w:rPr>
          <w:i/>
          <w:color w:val="000000"/>
          <w:szCs w:val="24"/>
        </w:rPr>
        <w:t xml:space="preserve">t think I was sort of inadequate suddenly it was a reminder that I am getting older now somehow </w:t>
      </w:r>
      <w:r w:rsidR="00E224CE">
        <w:rPr>
          <w:i/>
          <w:color w:val="000000"/>
          <w:szCs w:val="24"/>
        </w:rPr>
        <w:t>...</w:t>
      </w:r>
      <w:r w:rsidR="00E224CE" w:rsidRPr="00CD76E5">
        <w:rPr>
          <w:i/>
          <w:color w:val="000000"/>
          <w:szCs w:val="24"/>
        </w:rPr>
        <w:t>I haven</w:t>
      </w:r>
      <w:r w:rsidR="00E224CE" w:rsidRPr="00CD76E5">
        <w:rPr>
          <w:i/>
          <w:color w:val="000000"/>
          <w:szCs w:val="24"/>
        </w:rPr>
        <w:t>’</w:t>
      </w:r>
      <w:r w:rsidR="00E224CE" w:rsidRPr="00CD76E5">
        <w:rPr>
          <w:i/>
          <w:color w:val="000000"/>
          <w:szCs w:val="24"/>
        </w:rPr>
        <w:t>t taken the seriousness of how old I am you know I still think younger if you like whereas I know some people who are of a similar age to me and they think as an old man I am not thinking like that</w:t>
      </w:r>
      <w:r>
        <w:rPr>
          <w:i/>
          <w:color w:val="000000"/>
          <w:szCs w:val="24"/>
        </w:rPr>
        <w:t>”</w:t>
      </w:r>
      <w:r w:rsidR="00677238" w:rsidRPr="00CD76E5">
        <w:rPr>
          <w:i/>
          <w:color w:val="000000"/>
          <w:szCs w:val="24"/>
        </w:rPr>
        <w:t xml:space="preserve">. </w:t>
      </w:r>
    </w:p>
    <w:p w:rsidR="00677238" w:rsidRDefault="00BA70D7" w:rsidP="00BA70D7">
      <w:pPr>
        <w:ind w:left="720"/>
        <w:jc w:val="right"/>
        <w:rPr>
          <w:i/>
          <w:color w:val="000000"/>
          <w:szCs w:val="24"/>
        </w:rPr>
      </w:pPr>
      <w:r w:rsidRPr="00BA70D7">
        <w:rPr>
          <w:i/>
          <w:color w:val="000000"/>
          <w:szCs w:val="24"/>
        </w:rPr>
        <w:t>[</w:t>
      </w:r>
      <w:proofErr w:type="gramStart"/>
      <w:r w:rsidRPr="00BA70D7">
        <w:rPr>
          <w:i/>
          <w:color w:val="000000"/>
          <w:szCs w:val="24"/>
        </w:rPr>
        <w:t>male</w:t>
      </w:r>
      <w:proofErr w:type="gramEnd"/>
      <w:r w:rsidRPr="00BA70D7">
        <w:rPr>
          <w:i/>
          <w:color w:val="000000"/>
          <w:szCs w:val="24"/>
        </w:rPr>
        <w:t xml:space="preserve"> with dementia]</w:t>
      </w:r>
    </w:p>
    <w:p w:rsidR="00F06744" w:rsidRPr="00BA70D7" w:rsidRDefault="00F06744" w:rsidP="00BA70D7">
      <w:pPr>
        <w:ind w:left="720"/>
        <w:jc w:val="right"/>
        <w:rPr>
          <w:i/>
          <w:color w:val="000000"/>
          <w:szCs w:val="24"/>
        </w:rPr>
      </w:pPr>
    </w:p>
    <w:p w:rsidR="00677238" w:rsidRPr="00CD76E5" w:rsidRDefault="00677238" w:rsidP="00677238">
      <w:pPr>
        <w:spacing w:before="120" w:after="120" w:line="480" w:lineRule="auto"/>
      </w:pPr>
      <w:r w:rsidRPr="00CD76E5">
        <w:t>The transfo</w:t>
      </w:r>
      <w:r>
        <w:t xml:space="preserve">rmation inherent in the journey </w:t>
      </w:r>
      <w:r w:rsidRPr="00CD76E5">
        <w:t xml:space="preserve">can be isolating </w:t>
      </w:r>
      <w:r>
        <w:t>for both the person affected by dementia, and also their families</w:t>
      </w:r>
    </w:p>
    <w:p w:rsidR="00BA70D7" w:rsidRDefault="00E224CE" w:rsidP="00677238">
      <w:pPr>
        <w:ind w:left="720"/>
        <w:rPr>
          <w:i/>
          <w:color w:val="000000"/>
          <w:szCs w:val="24"/>
        </w:rPr>
      </w:pPr>
      <w:r w:rsidRPr="00CD76E5">
        <w:rPr>
          <w:i/>
          <w:color w:val="000000"/>
          <w:szCs w:val="24"/>
        </w:rPr>
        <w:t>there</w:t>
      </w:r>
      <w:r w:rsidRPr="00CD76E5">
        <w:rPr>
          <w:i/>
          <w:color w:val="000000"/>
          <w:szCs w:val="24"/>
        </w:rPr>
        <w:t>’</w:t>
      </w:r>
      <w:r w:rsidRPr="00CD76E5">
        <w:rPr>
          <w:i/>
          <w:color w:val="000000"/>
          <w:szCs w:val="24"/>
        </w:rPr>
        <w:t xml:space="preserve">s a lot of people out there that are lonely and isolated that go sort of unnoticed really and so I think if maybe </w:t>
      </w:r>
      <w:r w:rsidRPr="00CD76E5">
        <w:rPr>
          <w:i/>
          <w:color w:val="000000"/>
          <w:szCs w:val="24"/>
        </w:rPr>
        <w:t>…</w:t>
      </w:r>
      <w:r w:rsidRPr="00CD76E5">
        <w:rPr>
          <w:i/>
          <w:color w:val="000000"/>
          <w:szCs w:val="24"/>
        </w:rPr>
        <w:t xml:space="preserve"> there was somebody </w:t>
      </w:r>
      <w:r w:rsidRPr="00CD76E5">
        <w:rPr>
          <w:i/>
          <w:color w:val="000000"/>
          <w:szCs w:val="24"/>
        </w:rPr>
        <w:t>…</w:t>
      </w:r>
      <w:r w:rsidRPr="00CD76E5">
        <w:rPr>
          <w:i/>
          <w:color w:val="000000"/>
          <w:szCs w:val="24"/>
        </w:rPr>
        <w:t xml:space="preserve"> a named person </w:t>
      </w:r>
      <w:r>
        <w:rPr>
          <w:i/>
          <w:color w:val="000000"/>
          <w:szCs w:val="24"/>
        </w:rPr>
        <w:t>...</w:t>
      </w:r>
      <w:r w:rsidRPr="00CD76E5">
        <w:rPr>
          <w:i/>
          <w:color w:val="000000"/>
          <w:szCs w:val="24"/>
        </w:rPr>
        <w:t xml:space="preserve">a specialised Dementia </w:t>
      </w:r>
      <w:r w:rsidRPr="00CD76E5">
        <w:rPr>
          <w:i/>
          <w:color w:val="000000"/>
          <w:szCs w:val="24"/>
        </w:rPr>
        <w:lastRenderedPageBreak/>
        <w:t xml:space="preserve">face and name that they could </w:t>
      </w:r>
      <w:r w:rsidRPr="00CD76E5">
        <w:rPr>
          <w:i/>
          <w:color w:val="000000"/>
          <w:szCs w:val="24"/>
        </w:rPr>
        <w:t>…</w:t>
      </w:r>
      <w:r w:rsidRPr="00CD76E5">
        <w:rPr>
          <w:i/>
          <w:color w:val="000000"/>
          <w:szCs w:val="24"/>
        </w:rPr>
        <w:t xml:space="preserve"> you know that families could </w:t>
      </w:r>
      <w:r w:rsidRPr="00CD76E5">
        <w:rPr>
          <w:i/>
          <w:color w:val="000000"/>
          <w:szCs w:val="24"/>
        </w:rPr>
        <w:t>…</w:t>
      </w:r>
      <w:r w:rsidRPr="00CD76E5">
        <w:rPr>
          <w:i/>
          <w:color w:val="000000"/>
          <w:szCs w:val="24"/>
        </w:rPr>
        <w:t xml:space="preserve"> you know so publicise that this is where you can get the help </w:t>
      </w:r>
    </w:p>
    <w:p w:rsidR="00677238" w:rsidRDefault="0057110B" w:rsidP="00BA70D7">
      <w:pPr>
        <w:ind w:left="720"/>
        <w:jc w:val="right"/>
        <w:rPr>
          <w:i/>
          <w:color w:val="000000"/>
          <w:szCs w:val="24"/>
        </w:rPr>
      </w:pPr>
      <w:proofErr w:type="gramStart"/>
      <w:r>
        <w:rPr>
          <w:i/>
          <w:color w:val="000000"/>
          <w:szCs w:val="24"/>
        </w:rPr>
        <w:t>[</w:t>
      </w:r>
      <w:r w:rsidR="00BA70D7">
        <w:rPr>
          <w:i/>
          <w:color w:val="000000"/>
          <w:szCs w:val="24"/>
        </w:rPr>
        <w:t xml:space="preserve"> female</w:t>
      </w:r>
      <w:proofErr w:type="gramEnd"/>
      <w:r w:rsidR="00BA70D7">
        <w:rPr>
          <w:i/>
          <w:color w:val="000000"/>
          <w:szCs w:val="24"/>
        </w:rPr>
        <w:t xml:space="preserve"> </w:t>
      </w:r>
      <w:r>
        <w:rPr>
          <w:i/>
          <w:color w:val="000000"/>
          <w:szCs w:val="24"/>
        </w:rPr>
        <w:t>HCP</w:t>
      </w:r>
      <w:r w:rsidR="00BA70D7">
        <w:rPr>
          <w:i/>
          <w:color w:val="000000"/>
          <w:szCs w:val="24"/>
        </w:rPr>
        <w:t>]</w:t>
      </w:r>
    </w:p>
    <w:p w:rsidR="00F06744" w:rsidRDefault="00F06744" w:rsidP="00BA70D7">
      <w:pPr>
        <w:ind w:left="720"/>
        <w:jc w:val="right"/>
        <w:rPr>
          <w:i/>
          <w:color w:val="000000"/>
          <w:szCs w:val="24"/>
        </w:rPr>
      </w:pPr>
    </w:p>
    <w:p w:rsidR="00F06744" w:rsidRPr="002065AC" w:rsidRDefault="00F06744" w:rsidP="00BA70D7">
      <w:pPr>
        <w:ind w:left="720"/>
        <w:jc w:val="right"/>
        <w:rPr>
          <w:szCs w:val="24"/>
        </w:rPr>
      </w:pPr>
    </w:p>
    <w:p w:rsidR="00F06744" w:rsidRPr="00650BF3" w:rsidRDefault="00B204BA" w:rsidP="00650BF3">
      <w:pPr>
        <w:spacing w:after="0" w:line="480" w:lineRule="auto"/>
        <w:rPr>
          <w:b/>
          <w:i/>
        </w:rPr>
      </w:pPr>
      <w:r w:rsidRPr="00650BF3">
        <w:rPr>
          <w:b/>
          <w:i/>
        </w:rPr>
        <w:t xml:space="preserve">Theme 2: </w:t>
      </w:r>
      <w:r w:rsidR="00AB5932" w:rsidRPr="00650BF3">
        <w:rPr>
          <w:b/>
          <w:i/>
        </w:rPr>
        <w:t>What next</w:t>
      </w:r>
      <w:r w:rsidR="00FD3293" w:rsidRPr="00650BF3">
        <w:rPr>
          <w:b/>
          <w:i/>
        </w:rPr>
        <w:t>, what happens after the diagnosis</w:t>
      </w:r>
      <w:r w:rsidR="00AB5932" w:rsidRPr="00650BF3">
        <w:rPr>
          <w:b/>
          <w:i/>
        </w:rPr>
        <w:t>?</w:t>
      </w:r>
      <w:r w:rsidR="00E224CE" w:rsidRPr="00650BF3">
        <w:rPr>
          <w:b/>
          <w:i/>
        </w:rPr>
        <w:t xml:space="preserve"> </w:t>
      </w:r>
    </w:p>
    <w:p w:rsidR="00677238" w:rsidRPr="007544E9" w:rsidRDefault="00E224CE" w:rsidP="00564DBC">
      <w:pPr>
        <w:spacing w:line="480" w:lineRule="auto"/>
        <w:rPr>
          <w:rFonts w:asciiTheme="minorHAnsi" w:hAnsiTheme="minorHAnsi"/>
          <w:b/>
          <w:color w:val="000000"/>
        </w:rPr>
      </w:pPr>
      <w:r>
        <w:rPr>
          <w:rFonts w:asciiTheme="minorHAnsi" w:hAnsiTheme="minorHAnsi" w:cs="Arial"/>
        </w:rPr>
        <w:t>The way in which</w:t>
      </w:r>
      <w:r w:rsidR="00677238" w:rsidRPr="00FD3293">
        <w:rPr>
          <w:rFonts w:asciiTheme="minorHAnsi" w:hAnsiTheme="minorHAnsi" w:cs="Arial"/>
        </w:rPr>
        <w:t xml:space="preserve"> service users and relatives cope and are subsequently supported after receiving a dementia diagnosis were concerns raised across</w:t>
      </w:r>
      <w:r w:rsidR="00473046">
        <w:rPr>
          <w:rFonts w:asciiTheme="minorHAnsi" w:hAnsiTheme="minorHAnsi" w:cs="Arial"/>
        </w:rPr>
        <w:t xml:space="preserve"> the interviews. </w:t>
      </w:r>
      <w:r w:rsidR="007544E9">
        <w:rPr>
          <w:rFonts w:asciiTheme="minorHAnsi" w:hAnsiTheme="minorHAnsi" w:cs="Arial"/>
        </w:rPr>
        <w:t>There was a sense that the patients</w:t>
      </w:r>
      <w:r w:rsidR="00353B2D">
        <w:rPr>
          <w:rFonts w:asciiTheme="minorHAnsi" w:hAnsiTheme="minorHAnsi" w:cs="Arial"/>
        </w:rPr>
        <w:t>’</w:t>
      </w:r>
      <w:r w:rsidR="007544E9">
        <w:rPr>
          <w:rFonts w:asciiTheme="minorHAnsi" w:hAnsiTheme="minorHAnsi" w:cs="Arial"/>
        </w:rPr>
        <w:t xml:space="preserve"> journeys had just begun but the</w:t>
      </w:r>
      <w:r w:rsidR="00C27D09">
        <w:rPr>
          <w:rFonts w:asciiTheme="minorHAnsi" w:hAnsiTheme="minorHAnsi" w:cs="Arial"/>
        </w:rPr>
        <w:t>n</w:t>
      </w:r>
      <w:r w:rsidR="007544E9">
        <w:rPr>
          <w:rFonts w:asciiTheme="minorHAnsi" w:hAnsiTheme="minorHAnsi" w:cs="Arial"/>
        </w:rPr>
        <w:t xml:space="preserve"> no one was really sure what they should do next. </w:t>
      </w:r>
      <w:r w:rsidR="00473046">
        <w:rPr>
          <w:rFonts w:asciiTheme="minorHAnsi" w:hAnsiTheme="minorHAnsi" w:cs="Arial"/>
        </w:rPr>
        <w:t>The largest pattern within this theme was a concern about a lack of coordinated support post diagnosis.</w:t>
      </w:r>
      <w:r w:rsidR="00677238" w:rsidRPr="00FD3293">
        <w:rPr>
          <w:rFonts w:asciiTheme="minorHAnsi" w:hAnsiTheme="minorHAnsi" w:cs="Arial"/>
        </w:rPr>
        <w:t xml:space="preserve"> </w:t>
      </w:r>
    </w:p>
    <w:p w:rsidR="00650BF3" w:rsidRDefault="00E93C9A" w:rsidP="00650BF3">
      <w:pPr>
        <w:spacing w:before="120" w:after="0" w:line="480" w:lineRule="auto"/>
        <w:rPr>
          <w:rFonts w:asciiTheme="minorHAnsi" w:hAnsiTheme="minorHAnsi" w:cs="Arial"/>
          <w:i/>
        </w:rPr>
      </w:pPr>
      <w:r>
        <w:rPr>
          <w:rFonts w:asciiTheme="minorHAnsi" w:hAnsiTheme="minorHAnsi" w:cs="Arial"/>
          <w:i/>
        </w:rPr>
        <w:t>Care coordination gap</w:t>
      </w:r>
      <w:r w:rsidR="00677238" w:rsidRPr="0090264B">
        <w:rPr>
          <w:rFonts w:asciiTheme="minorHAnsi" w:hAnsiTheme="minorHAnsi" w:cs="Arial"/>
          <w:i/>
        </w:rPr>
        <w:t xml:space="preserve"> </w:t>
      </w:r>
    </w:p>
    <w:p w:rsidR="00677238" w:rsidRPr="0090264B" w:rsidRDefault="00677238" w:rsidP="000C04F8">
      <w:pPr>
        <w:spacing w:before="120" w:after="120" w:line="480" w:lineRule="auto"/>
        <w:rPr>
          <w:rFonts w:asciiTheme="minorHAnsi" w:hAnsiTheme="minorHAnsi" w:cs="Arial"/>
        </w:rPr>
      </w:pPr>
      <w:r>
        <w:rPr>
          <w:rFonts w:asciiTheme="minorHAnsi" w:hAnsiTheme="minorHAnsi" w:cs="Arial"/>
        </w:rPr>
        <w:t>T</w:t>
      </w:r>
      <w:r w:rsidRPr="0090264B">
        <w:rPr>
          <w:rFonts w:asciiTheme="minorHAnsi" w:hAnsiTheme="minorHAnsi" w:cs="Arial"/>
        </w:rPr>
        <w:t xml:space="preserve">here </w:t>
      </w:r>
      <w:r>
        <w:rPr>
          <w:rFonts w:asciiTheme="minorHAnsi" w:hAnsiTheme="minorHAnsi" w:cs="Arial"/>
        </w:rPr>
        <w:t>wa</w:t>
      </w:r>
      <w:r w:rsidRPr="0090264B">
        <w:rPr>
          <w:rFonts w:asciiTheme="minorHAnsi" w:hAnsiTheme="minorHAnsi" w:cs="Arial"/>
        </w:rPr>
        <w:t xml:space="preserve">s a </w:t>
      </w:r>
      <w:r>
        <w:rPr>
          <w:rFonts w:asciiTheme="minorHAnsi" w:hAnsiTheme="minorHAnsi" w:cs="Arial"/>
        </w:rPr>
        <w:t xml:space="preserve">consistent </w:t>
      </w:r>
      <w:r w:rsidR="007544E9">
        <w:rPr>
          <w:rFonts w:asciiTheme="minorHAnsi" w:hAnsiTheme="minorHAnsi" w:cs="Arial"/>
        </w:rPr>
        <w:t>feeling that follow-</w:t>
      </w:r>
      <w:r w:rsidRPr="0090264B">
        <w:rPr>
          <w:rFonts w:asciiTheme="minorHAnsi" w:hAnsiTheme="minorHAnsi" w:cs="Arial"/>
        </w:rPr>
        <w:t>up and support post-diagnosis is sometimes lacking.</w:t>
      </w:r>
      <w:r w:rsidR="000C04F8">
        <w:rPr>
          <w:rFonts w:asciiTheme="minorHAnsi" w:hAnsiTheme="minorHAnsi" w:cs="Arial"/>
        </w:rPr>
        <w:t xml:space="preserve"> In </w:t>
      </w:r>
      <w:r w:rsidR="007B72CA">
        <w:rPr>
          <w:rFonts w:asciiTheme="minorHAnsi" w:hAnsiTheme="minorHAnsi" w:cs="Arial"/>
        </w:rPr>
        <w:t>particular</w:t>
      </w:r>
      <w:r w:rsidR="000C04F8">
        <w:rPr>
          <w:rFonts w:asciiTheme="minorHAnsi" w:hAnsiTheme="minorHAnsi" w:cs="Arial"/>
        </w:rPr>
        <w:t xml:space="preserve"> a</w:t>
      </w:r>
      <w:r w:rsidRPr="0090264B">
        <w:rPr>
          <w:rFonts w:asciiTheme="minorHAnsi" w:hAnsiTheme="minorHAnsi" w:cs="Arial"/>
        </w:rPr>
        <w:t xml:space="preserve"> number of interviewe</w:t>
      </w:r>
      <w:r w:rsidR="00895BD7">
        <w:rPr>
          <w:rFonts w:asciiTheme="minorHAnsi" w:hAnsiTheme="minorHAnsi" w:cs="Arial"/>
        </w:rPr>
        <w:t xml:space="preserve">es described a system in which </w:t>
      </w:r>
      <w:r w:rsidRPr="0090264B">
        <w:rPr>
          <w:rFonts w:asciiTheme="minorHAnsi" w:hAnsiTheme="minorHAnsi" w:cs="Arial"/>
        </w:rPr>
        <w:t xml:space="preserve">people </w:t>
      </w:r>
      <w:r w:rsidR="00895BD7">
        <w:rPr>
          <w:rFonts w:asciiTheme="minorHAnsi" w:hAnsiTheme="minorHAnsi" w:cs="Arial"/>
        </w:rPr>
        <w:t xml:space="preserve">affected by dementia </w:t>
      </w:r>
      <w:r w:rsidRPr="0090264B">
        <w:rPr>
          <w:rFonts w:asciiTheme="minorHAnsi" w:hAnsiTheme="minorHAnsi" w:cs="Arial"/>
        </w:rPr>
        <w:t xml:space="preserve">were signposted to services but there was no one agency that was responsible for coordinating and following up people to ensure that needs were being adequately </w:t>
      </w:r>
      <w:r w:rsidR="000C04F8">
        <w:rPr>
          <w:rFonts w:asciiTheme="minorHAnsi" w:hAnsiTheme="minorHAnsi" w:cs="Arial"/>
        </w:rPr>
        <w:t>met</w:t>
      </w:r>
      <w:r w:rsidR="00895BD7">
        <w:rPr>
          <w:rFonts w:asciiTheme="minorHAnsi" w:hAnsiTheme="minorHAnsi" w:cs="Arial"/>
        </w:rPr>
        <w:t>. This included carers</w:t>
      </w:r>
      <w:r w:rsidRPr="0090264B">
        <w:rPr>
          <w:rFonts w:asciiTheme="minorHAnsi" w:hAnsiTheme="minorHAnsi" w:cs="Arial"/>
        </w:rPr>
        <w:t>:</w:t>
      </w:r>
    </w:p>
    <w:p w:rsidR="00353B2D" w:rsidRDefault="00677238" w:rsidP="00677238">
      <w:pPr>
        <w:spacing w:before="120" w:after="120"/>
        <w:rPr>
          <w:rFonts w:asciiTheme="minorHAnsi" w:hAnsiTheme="minorHAnsi" w:cs="Arial"/>
          <w:i/>
        </w:rPr>
      </w:pPr>
      <w:r w:rsidRPr="0090264B">
        <w:rPr>
          <w:rFonts w:asciiTheme="minorHAnsi" w:hAnsiTheme="minorHAnsi" w:cs="Arial"/>
        </w:rPr>
        <w:tab/>
      </w:r>
      <w:r w:rsidRPr="0090264B">
        <w:rPr>
          <w:rFonts w:asciiTheme="minorHAnsi" w:hAnsiTheme="minorHAnsi" w:cs="Arial"/>
          <w:i/>
        </w:rPr>
        <w:t xml:space="preserve">“Sometimes they [the surgery] don’t chase up though” </w:t>
      </w:r>
    </w:p>
    <w:p w:rsidR="00677238" w:rsidRPr="0090264B" w:rsidRDefault="00677238" w:rsidP="00353B2D">
      <w:pPr>
        <w:spacing w:before="120" w:after="120"/>
        <w:jc w:val="right"/>
        <w:rPr>
          <w:rFonts w:asciiTheme="minorHAnsi" w:hAnsiTheme="minorHAnsi" w:cs="Arial"/>
          <w:i/>
        </w:rPr>
      </w:pPr>
      <w:proofErr w:type="gramStart"/>
      <w:r w:rsidRPr="0090264B">
        <w:rPr>
          <w:rFonts w:asciiTheme="minorHAnsi" w:hAnsiTheme="minorHAnsi" w:cs="Arial"/>
          <w:i/>
        </w:rPr>
        <w:t>[</w:t>
      </w:r>
      <w:r w:rsidR="00BA70D7">
        <w:rPr>
          <w:rFonts w:asciiTheme="minorHAnsi" w:hAnsiTheme="minorHAnsi" w:cs="Arial"/>
          <w:i/>
        </w:rPr>
        <w:t xml:space="preserve"> female</w:t>
      </w:r>
      <w:proofErr w:type="gramEnd"/>
      <w:r w:rsidR="00BA70D7">
        <w:rPr>
          <w:rFonts w:asciiTheme="minorHAnsi" w:hAnsiTheme="minorHAnsi" w:cs="Arial"/>
          <w:i/>
        </w:rPr>
        <w:t xml:space="preserve"> relative</w:t>
      </w:r>
      <w:r w:rsidRPr="0090264B">
        <w:rPr>
          <w:rFonts w:asciiTheme="minorHAnsi" w:hAnsiTheme="minorHAnsi" w:cs="Arial"/>
          <w:i/>
        </w:rPr>
        <w:t>]</w:t>
      </w:r>
    </w:p>
    <w:p w:rsidR="00677238" w:rsidRPr="0090264B" w:rsidRDefault="00895BD7" w:rsidP="00677238">
      <w:pPr>
        <w:spacing w:before="120" w:after="120" w:line="480" w:lineRule="auto"/>
        <w:rPr>
          <w:rFonts w:asciiTheme="minorHAnsi" w:hAnsiTheme="minorHAnsi" w:cs="Arial"/>
        </w:rPr>
      </w:pPr>
      <w:proofErr w:type="gramStart"/>
      <w:r>
        <w:rPr>
          <w:rFonts w:asciiTheme="minorHAnsi" w:hAnsiTheme="minorHAnsi" w:cs="Arial"/>
        </w:rPr>
        <w:t xml:space="preserve">And also </w:t>
      </w:r>
      <w:r w:rsidR="00677238" w:rsidRPr="0090264B">
        <w:rPr>
          <w:rFonts w:asciiTheme="minorHAnsi" w:hAnsiTheme="minorHAnsi" w:cs="Arial"/>
        </w:rPr>
        <w:t>health care professionals</w:t>
      </w:r>
      <w:r w:rsidR="00564DBC">
        <w:rPr>
          <w:rFonts w:asciiTheme="minorHAnsi" w:hAnsiTheme="minorHAnsi" w:cs="Arial"/>
        </w:rPr>
        <w:t xml:space="preserve"> including nurses and GPs</w:t>
      </w:r>
      <w:r w:rsidR="00677238" w:rsidRPr="0090264B">
        <w:rPr>
          <w:rFonts w:asciiTheme="minorHAnsi" w:hAnsiTheme="minorHAnsi" w:cs="Arial"/>
        </w:rPr>
        <w:t>:</w:t>
      </w:r>
      <w:proofErr w:type="gramEnd"/>
      <w:r w:rsidR="00677238" w:rsidRPr="0090264B">
        <w:rPr>
          <w:rFonts w:asciiTheme="minorHAnsi" w:hAnsiTheme="minorHAnsi" w:cs="Arial"/>
        </w:rPr>
        <w:t xml:space="preserve">  </w:t>
      </w:r>
    </w:p>
    <w:p w:rsidR="0099715B" w:rsidRDefault="0099715B" w:rsidP="00677238">
      <w:pPr>
        <w:spacing w:before="120" w:after="120"/>
        <w:ind w:left="720"/>
        <w:rPr>
          <w:rFonts w:asciiTheme="minorHAnsi" w:hAnsiTheme="minorHAnsi" w:cs="Arial"/>
          <w:i/>
        </w:rPr>
      </w:pPr>
      <w:r>
        <w:rPr>
          <w:rFonts w:asciiTheme="minorHAnsi" w:hAnsiTheme="minorHAnsi" w:cs="Arial"/>
          <w:i/>
        </w:rPr>
        <w:t xml:space="preserve"> “</w:t>
      </w:r>
      <w:r w:rsidR="00CE4A92" w:rsidRPr="0090264B">
        <w:rPr>
          <w:rFonts w:asciiTheme="minorHAnsi" w:hAnsiTheme="minorHAnsi" w:cs="Arial"/>
          <w:i/>
        </w:rPr>
        <w:t>“...there appears to be very little provision of consistent services that people appear to find most helpful (care coordinating and providing on-going support to patients and families)</w:t>
      </w:r>
      <w:r w:rsidR="00CE4A92">
        <w:rPr>
          <w:rFonts w:asciiTheme="minorHAnsi" w:hAnsiTheme="minorHAnsi" w:cs="Arial"/>
          <w:i/>
        </w:rPr>
        <w:t xml:space="preserve"> ... e</w:t>
      </w:r>
      <w:r w:rsidR="00677238" w:rsidRPr="0090264B">
        <w:rPr>
          <w:rFonts w:asciiTheme="minorHAnsi" w:hAnsiTheme="minorHAnsi" w:cs="Arial"/>
          <w:i/>
        </w:rPr>
        <w:t xml:space="preserve">veryone signposts to everyone else but no one takes overall responsibility for care coordination” </w:t>
      </w:r>
    </w:p>
    <w:p w:rsidR="00677238" w:rsidRPr="0090264B" w:rsidRDefault="00677238" w:rsidP="0099715B">
      <w:pPr>
        <w:spacing w:before="120" w:after="120"/>
        <w:ind w:left="720"/>
        <w:jc w:val="right"/>
        <w:rPr>
          <w:rFonts w:asciiTheme="minorHAnsi" w:hAnsiTheme="minorHAnsi" w:cs="Arial"/>
          <w:i/>
        </w:rPr>
      </w:pPr>
      <w:proofErr w:type="gramStart"/>
      <w:r w:rsidRPr="0090264B">
        <w:rPr>
          <w:rFonts w:asciiTheme="minorHAnsi" w:hAnsiTheme="minorHAnsi" w:cs="Arial"/>
          <w:i/>
        </w:rPr>
        <w:t>[</w:t>
      </w:r>
      <w:r w:rsidR="00BA70D7">
        <w:rPr>
          <w:rFonts w:asciiTheme="minorHAnsi" w:hAnsiTheme="minorHAnsi" w:cs="Arial"/>
          <w:i/>
        </w:rPr>
        <w:t xml:space="preserve"> female</w:t>
      </w:r>
      <w:proofErr w:type="gramEnd"/>
      <w:r w:rsidR="00BA70D7">
        <w:rPr>
          <w:rFonts w:asciiTheme="minorHAnsi" w:hAnsiTheme="minorHAnsi" w:cs="Arial"/>
          <w:i/>
        </w:rPr>
        <w:t xml:space="preserve"> </w:t>
      </w:r>
      <w:r w:rsidR="0057110B">
        <w:rPr>
          <w:rFonts w:asciiTheme="minorHAnsi" w:hAnsiTheme="minorHAnsi" w:cs="Arial"/>
          <w:i/>
        </w:rPr>
        <w:t>HCP</w:t>
      </w:r>
      <w:r w:rsidRPr="0090264B">
        <w:rPr>
          <w:rFonts w:asciiTheme="minorHAnsi" w:hAnsiTheme="minorHAnsi" w:cs="Arial"/>
          <w:i/>
        </w:rPr>
        <w:t>]</w:t>
      </w:r>
    </w:p>
    <w:p w:rsidR="0099715B" w:rsidRDefault="0099715B" w:rsidP="00677238">
      <w:pPr>
        <w:spacing w:before="120" w:after="120"/>
        <w:ind w:left="720"/>
        <w:rPr>
          <w:rFonts w:asciiTheme="minorHAnsi" w:hAnsiTheme="minorHAnsi"/>
          <w:i/>
          <w:color w:val="000000"/>
        </w:rPr>
      </w:pPr>
      <w:r>
        <w:rPr>
          <w:rFonts w:asciiTheme="minorHAnsi" w:hAnsiTheme="minorHAnsi"/>
          <w:i/>
          <w:color w:val="000000"/>
        </w:rPr>
        <w:t>“</w:t>
      </w:r>
      <w:r w:rsidR="00341945">
        <w:rPr>
          <w:rFonts w:asciiTheme="minorHAnsi" w:hAnsiTheme="minorHAnsi"/>
          <w:i/>
          <w:color w:val="000000"/>
        </w:rPr>
        <w:t xml:space="preserve">We’re not care co-ordinators </w:t>
      </w:r>
      <w:r w:rsidR="00677238" w:rsidRPr="00923CBF">
        <w:rPr>
          <w:rFonts w:asciiTheme="minorHAnsi" w:hAnsiTheme="minorHAnsi"/>
          <w:i/>
          <w:color w:val="000000"/>
        </w:rPr>
        <w:t xml:space="preserve">… we don’t get involved in the co-ordination because the peoples’ involvement with our service is too short term. What we do have a responsibility for is signposting people and making sure that they can access and know about and understand the support that is available for them </w:t>
      </w:r>
    </w:p>
    <w:p w:rsidR="00677238" w:rsidRPr="00BA70D7" w:rsidRDefault="00BA70D7" w:rsidP="0099715B">
      <w:pPr>
        <w:spacing w:before="120" w:after="120"/>
        <w:ind w:left="720"/>
        <w:jc w:val="right"/>
        <w:rPr>
          <w:rFonts w:asciiTheme="minorHAnsi" w:hAnsiTheme="minorHAnsi"/>
          <w:i/>
          <w:color w:val="000000"/>
        </w:rPr>
      </w:pPr>
      <w:proofErr w:type="gramStart"/>
      <w:r w:rsidRPr="00BA70D7">
        <w:rPr>
          <w:i/>
          <w:color w:val="000000"/>
          <w:szCs w:val="24"/>
        </w:rPr>
        <w:t>[ female</w:t>
      </w:r>
      <w:proofErr w:type="gramEnd"/>
      <w:r w:rsidRPr="00BA70D7">
        <w:rPr>
          <w:i/>
          <w:color w:val="000000"/>
          <w:szCs w:val="24"/>
        </w:rPr>
        <w:t xml:space="preserve"> </w:t>
      </w:r>
      <w:r w:rsidR="0057110B">
        <w:rPr>
          <w:i/>
          <w:color w:val="000000"/>
          <w:szCs w:val="24"/>
        </w:rPr>
        <w:t>HCP</w:t>
      </w:r>
      <w:r w:rsidRPr="00BA70D7">
        <w:rPr>
          <w:i/>
          <w:color w:val="000000"/>
          <w:szCs w:val="24"/>
        </w:rPr>
        <w:t>]</w:t>
      </w:r>
    </w:p>
    <w:p w:rsidR="00564DBC" w:rsidRDefault="0099715B" w:rsidP="0099715B">
      <w:pPr>
        <w:spacing w:before="120" w:after="120"/>
        <w:ind w:left="720"/>
        <w:rPr>
          <w:i/>
          <w:color w:val="000000"/>
          <w:szCs w:val="24"/>
        </w:rPr>
      </w:pPr>
      <w:r w:rsidRPr="00693225">
        <w:rPr>
          <w:i/>
          <w:color w:val="000000"/>
          <w:szCs w:val="24"/>
        </w:rPr>
        <w:t>I am happy to be the doctor coordinating the kind of medical bits of checking they haven</w:t>
      </w:r>
      <w:r w:rsidRPr="00693225">
        <w:rPr>
          <w:i/>
          <w:color w:val="000000"/>
          <w:szCs w:val="24"/>
        </w:rPr>
        <w:t>’</w:t>
      </w:r>
      <w:r w:rsidRPr="00693225">
        <w:rPr>
          <w:i/>
          <w:color w:val="000000"/>
          <w:szCs w:val="24"/>
        </w:rPr>
        <w:t>t got any physical reasons and treating the medication and checking the medication is fine</w:t>
      </w:r>
      <w:r w:rsidR="00082BB2">
        <w:rPr>
          <w:i/>
          <w:color w:val="000000"/>
          <w:szCs w:val="24"/>
        </w:rPr>
        <w:t>,</w:t>
      </w:r>
      <w:r w:rsidRPr="00693225">
        <w:rPr>
          <w:i/>
          <w:color w:val="000000"/>
          <w:szCs w:val="24"/>
        </w:rPr>
        <w:t xml:space="preserve"> </w:t>
      </w:r>
      <w:r w:rsidRPr="00693225">
        <w:rPr>
          <w:i/>
          <w:color w:val="000000"/>
          <w:szCs w:val="24"/>
        </w:rPr>
        <w:lastRenderedPageBreak/>
        <w:t xml:space="preserve">but the kind of psycho social support of families and with that it would be nicer to have somebody else </w:t>
      </w:r>
    </w:p>
    <w:p w:rsidR="0099715B" w:rsidRDefault="0057110B" w:rsidP="00564DBC">
      <w:pPr>
        <w:spacing w:before="120" w:after="120"/>
        <w:ind w:left="720"/>
        <w:jc w:val="right"/>
        <w:rPr>
          <w:i/>
          <w:color w:val="000000"/>
          <w:szCs w:val="24"/>
        </w:rPr>
      </w:pPr>
      <w:r>
        <w:rPr>
          <w:i/>
          <w:color w:val="000000"/>
          <w:szCs w:val="24"/>
        </w:rPr>
        <w:t>[</w:t>
      </w:r>
      <w:proofErr w:type="gramStart"/>
      <w:r w:rsidR="00BA70D7">
        <w:rPr>
          <w:i/>
          <w:color w:val="000000"/>
          <w:szCs w:val="24"/>
        </w:rPr>
        <w:t>male</w:t>
      </w:r>
      <w:proofErr w:type="gramEnd"/>
      <w:r w:rsidR="00BA70D7">
        <w:rPr>
          <w:i/>
          <w:color w:val="000000"/>
          <w:szCs w:val="24"/>
        </w:rPr>
        <w:t xml:space="preserve"> </w:t>
      </w:r>
      <w:r>
        <w:rPr>
          <w:i/>
          <w:color w:val="000000"/>
          <w:szCs w:val="24"/>
        </w:rPr>
        <w:t>HCP</w:t>
      </w:r>
      <w:r w:rsidR="00BA70D7">
        <w:rPr>
          <w:i/>
          <w:color w:val="000000"/>
          <w:szCs w:val="24"/>
        </w:rPr>
        <w:t>]</w:t>
      </w:r>
    </w:p>
    <w:p w:rsidR="00F06744" w:rsidRDefault="00F06744" w:rsidP="00564DBC">
      <w:pPr>
        <w:spacing w:before="120" w:after="120"/>
        <w:ind w:left="720"/>
        <w:jc w:val="right"/>
        <w:rPr>
          <w:rFonts w:asciiTheme="minorHAnsi" w:hAnsiTheme="minorHAnsi" w:cs="Arial"/>
        </w:rPr>
      </w:pPr>
    </w:p>
    <w:p w:rsidR="00650BF3" w:rsidRDefault="00677238" w:rsidP="00650BF3">
      <w:pPr>
        <w:spacing w:before="120" w:after="0" w:line="480" w:lineRule="auto"/>
        <w:rPr>
          <w:rFonts w:asciiTheme="minorHAnsi" w:hAnsiTheme="minorHAnsi" w:cs="Arial"/>
          <w:i/>
        </w:rPr>
      </w:pPr>
      <w:r w:rsidRPr="00A92C0F">
        <w:rPr>
          <w:rFonts w:asciiTheme="minorHAnsi" w:hAnsiTheme="minorHAnsi" w:cs="Arial"/>
          <w:i/>
        </w:rPr>
        <w:t xml:space="preserve">Families and </w:t>
      </w:r>
      <w:r w:rsidR="008343C5">
        <w:rPr>
          <w:rFonts w:asciiTheme="minorHAnsi" w:hAnsiTheme="minorHAnsi" w:cs="Arial"/>
          <w:i/>
        </w:rPr>
        <w:t>care</w:t>
      </w:r>
      <w:r w:rsidRPr="00A92C0F">
        <w:rPr>
          <w:rFonts w:asciiTheme="minorHAnsi" w:hAnsiTheme="minorHAnsi" w:cs="Arial"/>
          <w:i/>
        </w:rPr>
        <w:t xml:space="preserve"> </w:t>
      </w:r>
    </w:p>
    <w:p w:rsidR="00677238" w:rsidRPr="00A92C0F" w:rsidRDefault="00564DBC" w:rsidP="00677238">
      <w:pPr>
        <w:spacing w:before="120" w:after="120" w:line="480" w:lineRule="auto"/>
        <w:rPr>
          <w:rFonts w:asciiTheme="minorHAnsi" w:hAnsiTheme="minorHAnsi" w:cs="Arial"/>
        </w:rPr>
      </w:pPr>
      <w:r>
        <w:rPr>
          <w:rFonts w:asciiTheme="minorHAnsi" w:hAnsiTheme="minorHAnsi" w:cs="Arial"/>
        </w:rPr>
        <w:t xml:space="preserve">Concerns </w:t>
      </w:r>
      <w:r w:rsidRPr="00564DBC">
        <w:rPr>
          <w:rFonts w:asciiTheme="minorHAnsi" w:hAnsiTheme="minorHAnsi" w:cs="Arial"/>
        </w:rPr>
        <w:t>around</w:t>
      </w:r>
      <w:r>
        <w:rPr>
          <w:rFonts w:asciiTheme="minorHAnsi" w:hAnsiTheme="minorHAnsi" w:cs="Arial"/>
          <w:i/>
        </w:rPr>
        <w:t xml:space="preserve"> </w:t>
      </w:r>
      <w:r w:rsidRPr="00564DBC">
        <w:rPr>
          <w:rFonts w:asciiTheme="minorHAnsi" w:hAnsiTheme="minorHAnsi" w:cs="Arial"/>
        </w:rPr>
        <w:t xml:space="preserve">the co-ordination and effectiveness of support </w:t>
      </w:r>
      <w:r>
        <w:rPr>
          <w:rFonts w:asciiTheme="minorHAnsi" w:hAnsiTheme="minorHAnsi" w:cs="Arial"/>
        </w:rPr>
        <w:t xml:space="preserve">related not just </w:t>
      </w:r>
      <w:proofErr w:type="gramStart"/>
      <w:r>
        <w:rPr>
          <w:rFonts w:asciiTheme="minorHAnsi" w:hAnsiTheme="minorHAnsi" w:cs="Arial"/>
        </w:rPr>
        <w:t>to</w:t>
      </w:r>
      <w:proofErr w:type="gramEnd"/>
      <w:r>
        <w:rPr>
          <w:rFonts w:asciiTheme="minorHAnsi" w:hAnsiTheme="minorHAnsi" w:cs="Arial"/>
        </w:rPr>
        <w:t xml:space="preserve"> statutory services, but also to the support that families </w:t>
      </w:r>
      <w:r w:rsidR="008343C5">
        <w:rPr>
          <w:rFonts w:asciiTheme="minorHAnsi" w:hAnsiTheme="minorHAnsi" w:cs="Arial"/>
        </w:rPr>
        <w:t xml:space="preserve">themselves </w:t>
      </w:r>
      <w:r>
        <w:rPr>
          <w:rFonts w:asciiTheme="minorHAnsi" w:hAnsiTheme="minorHAnsi" w:cs="Arial"/>
        </w:rPr>
        <w:t>offered</w:t>
      </w:r>
      <w:r w:rsidR="00677238" w:rsidRPr="00A92C0F">
        <w:rPr>
          <w:rFonts w:asciiTheme="minorHAnsi" w:hAnsiTheme="minorHAnsi" w:cs="Arial"/>
        </w:rPr>
        <w:t xml:space="preserve">. </w:t>
      </w:r>
      <w:r>
        <w:rPr>
          <w:rFonts w:asciiTheme="minorHAnsi" w:hAnsiTheme="minorHAnsi" w:cs="Arial"/>
        </w:rPr>
        <w:t>For some families, the care was effective</w:t>
      </w:r>
      <w:r w:rsidR="00677238" w:rsidRPr="00A92C0F">
        <w:rPr>
          <w:rFonts w:asciiTheme="minorHAnsi" w:hAnsiTheme="minorHAnsi" w:cs="Arial"/>
        </w:rPr>
        <w:t>:</w:t>
      </w:r>
    </w:p>
    <w:p w:rsidR="00564DBC" w:rsidRDefault="00677238" w:rsidP="00677238">
      <w:pPr>
        <w:spacing w:before="120" w:after="120"/>
        <w:ind w:left="720"/>
        <w:rPr>
          <w:rFonts w:asciiTheme="minorHAnsi" w:hAnsiTheme="minorHAnsi" w:cs="Arial"/>
          <w:i/>
        </w:rPr>
      </w:pPr>
      <w:r w:rsidRPr="00A92C0F">
        <w:rPr>
          <w:rFonts w:asciiTheme="minorHAnsi" w:hAnsiTheme="minorHAnsi" w:cs="Arial"/>
          <w:i/>
        </w:rPr>
        <w:t>“</w:t>
      </w:r>
      <w:r w:rsidR="00564DBC">
        <w:rPr>
          <w:rFonts w:asciiTheme="minorHAnsi" w:hAnsiTheme="minorHAnsi" w:cs="Arial"/>
          <w:i/>
        </w:rPr>
        <w:t>F</w:t>
      </w:r>
      <w:r w:rsidRPr="00A92C0F">
        <w:rPr>
          <w:rFonts w:asciiTheme="minorHAnsi" w:hAnsiTheme="minorHAnsi" w:cs="Arial"/>
          <w:i/>
        </w:rPr>
        <w:t>our of them, two sons and their wives and they all mucked in...</w:t>
      </w:r>
      <w:proofErr w:type="gramStart"/>
      <w:r w:rsidRPr="00A92C0F">
        <w:rPr>
          <w:rFonts w:asciiTheme="minorHAnsi" w:hAnsiTheme="minorHAnsi" w:cs="Arial"/>
          <w:i/>
        </w:rPr>
        <w:t>it</w:t>
      </w:r>
      <w:proofErr w:type="gramEnd"/>
      <w:r w:rsidRPr="00A92C0F">
        <w:rPr>
          <w:rFonts w:asciiTheme="minorHAnsi" w:hAnsiTheme="minorHAnsi" w:cs="Arial"/>
          <w:i/>
        </w:rPr>
        <w:t xml:space="preserve"> was very good</w:t>
      </w:r>
      <w:r w:rsidR="000C04F8">
        <w:rPr>
          <w:rFonts w:asciiTheme="minorHAnsi" w:hAnsiTheme="minorHAnsi" w:cs="Arial"/>
          <w:i/>
        </w:rPr>
        <w:t xml:space="preserve"> ... </w:t>
      </w:r>
      <w:r w:rsidR="000C04F8" w:rsidRPr="0090264B">
        <w:rPr>
          <w:rFonts w:asciiTheme="minorHAnsi" w:hAnsiTheme="minorHAnsi" w:cs="Arial"/>
          <w:i/>
        </w:rPr>
        <w:t>“well there again, we told my daughter in law and she was full of information. So she was very, very good”</w:t>
      </w:r>
      <w:r w:rsidRPr="00A92C0F">
        <w:rPr>
          <w:rFonts w:asciiTheme="minorHAnsi" w:hAnsiTheme="minorHAnsi" w:cs="Arial"/>
          <w:i/>
        </w:rPr>
        <w:t xml:space="preserve">” </w:t>
      </w:r>
    </w:p>
    <w:p w:rsidR="00677238" w:rsidRDefault="00677238" w:rsidP="00564DBC">
      <w:pPr>
        <w:spacing w:before="120" w:after="120"/>
        <w:ind w:left="720"/>
        <w:jc w:val="right"/>
        <w:rPr>
          <w:rFonts w:asciiTheme="minorHAnsi" w:hAnsiTheme="minorHAnsi" w:cs="Arial"/>
          <w:i/>
        </w:rPr>
      </w:pPr>
      <w:r w:rsidRPr="00A92C0F">
        <w:rPr>
          <w:rFonts w:asciiTheme="minorHAnsi" w:hAnsiTheme="minorHAnsi" w:cs="Arial"/>
          <w:i/>
        </w:rPr>
        <w:t>[</w:t>
      </w:r>
      <w:proofErr w:type="gramStart"/>
      <w:r w:rsidR="00BA70D7">
        <w:rPr>
          <w:rFonts w:asciiTheme="minorHAnsi" w:hAnsiTheme="minorHAnsi" w:cs="Arial"/>
          <w:i/>
        </w:rPr>
        <w:t>female</w:t>
      </w:r>
      <w:proofErr w:type="gramEnd"/>
      <w:r w:rsidR="00BA70D7">
        <w:rPr>
          <w:rFonts w:asciiTheme="minorHAnsi" w:hAnsiTheme="minorHAnsi" w:cs="Arial"/>
          <w:i/>
        </w:rPr>
        <w:t xml:space="preserve"> </w:t>
      </w:r>
      <w:r w:rsidR="0057110B">
        <w:rPr>
          <w:rFonts w:asciiTheme="minorHAnsi" w:hAnsiTheme="minorHAnsi" w:cs="Arial"/>
          <w:i/>
        </w:rPr>
        <w:t>HCP</w:t>
      </w:r>
      <w:r w:rsidRPr="00A92C0F">
        <w:rPr>
          <w:rFonts w:asciiTheme="minorHAnsi" w:hAnsiTheme="minorHAnsi" w:cs="Arial"/>
          <w:i/>
        </w:rPr>
        <w:t>]</w:t>
      </w:r>
    </w:p>
    <w:p w:rsidR="00F06744" w:rsidRPr="00A92C0F" w:rsidRDefault="00F06744" w:rsidP="00564DBC">
      <w:pPr>
        <w:spacing w:before="120" w:after="120"/>
        <w:ind w:left="720"/>
        <w:jc w:val="right"/>
        <w:rPr>
          <w:rFonts w:asciiTheme="minorHAnsi" w:hAnsiTheme="minorHAnsi" w:cs="Arial"/>
          <w:i/>
        </w:rPr>
      </w:pPr>
    </w:p>
    <w:p w:rsidR="00677238" w:rsidRPr="00A92C0F" w:rsidRDefault="000C04F8" w:rsidP="00677238">
      <w:pPr>
        <w:spacing w:before="120" w:after="120" w:line="480" w:lineRule="auto"/>
        <w:rPr>
          <w:rFonts w:asciiTheme="minorHAnsi" w:hAnsiTheme="minorHAnsi" w:cs="Arial"/>
        </w:rPr>
      </w:pPr>
      <w:r>
        <w:rPr>
          <w:rFonts w:asciiTheme="minorHAnsi" w:hAnsiTheme="minorHAnsi" w:cs="Arial"/>
        </w:rPr>
        <w:t>F</w:t>
      </w:r>
      <w:r w:rsidR="00677238" w:rsidRPr="00A92C0F">
        <w:rPr>
          <w:rFonts w:asciiTheme="minorHAnsi" w:hAnsiTheme="minorHAnsi" w:cs="Arial"/>
        </w:rPr>
        <w:t>or other</w:t>
      </w:r>
      <w:r>
        <w:rPr>
          <w:rFonts w:asciiTheme="minorHAnsi" w:hAnsiTheme="minorHAnsi" w:cs="Arial"/>
        </w:rPr>
        <w:t xml:space="preserve"> familie</w:t>
      </w:r>
      <w:r w:rsidR="00677238" w:rsidRPr="00A92C0F">
        <w:rPr>
          <w:rFonts w:asciiTheme="minorHAnsi" w:hAnsiTheme="minorHAnsi" w:cs="Arial"/>
        </w:rPr>
        <w:t xml:space="preserve">s there was a sense of feeling let down by other family members </w:t>
      </w:r>
      <w:r w:rsidR="00564DBC">
        <w:rPr>
          <w:rFonts w:asciiTheme="minorHAnsi" w:hAnsiTheme="minorHAnsi" w:cs="Arial"/>
        </w:rPr>
        <w:t xml:space="preserve">who were represented as </w:t>
      </w:r>
      <w:r w:rsidR="00677238" w:rsidRPr="00A92C0F">
        <w:rPr>
          <w:rFonts w:asciiTheme="minorHAnsi" w:hAnsiTheme="minorHAnsi" w:cs="Arial"/>
        </w:rPr>
        <w:t>not pulling their weight to help and support</w:t>
      </w:r>
      <w:r w:rsidR="00564DBC">
        <w:rPr>
          <w:rFonts w:asciiTheme="minorHAnsi" w:hAnsiTheme="minorHAnsi" w:cs="Arial"/>
        </w:rPr>
        <w:t>, leading to a greater reliance on the state</w:t>
      </w:r>
      <w:r w:rsidR="00677238" w:rsidRPr="00A92C0F">
        <w:rPr>
          <w:rFonts w:asciiTheme="minorHAnsi" w:hAnsiTheme="minorHAnsi" w:cs="Arial"/>
        </w:rPr>
        <w:t>:</w:t>
      </w:r>
    </w:p>
    <w:p w:rsidR="00564DBC" w:rsidRDefault="00677238" w:rsidP="00677238">
      <w:pPr>
        <w:spacing w:before="120" w:after="120"/>
        <w:ind w:left="720"/>
        <w:rPr>
          <w:rFonts w:asciiTheme="minorHAnsi" w:hAnsiTheme="minorHAnsi" w:cs="Arial"/>
          <w:i/>
        </w:rPr>
      </w:pPr>
      <w:r w:rsidRPr="00A92C0F">
        <w:rPr>
          <w:rFonts w:asciiTheme="minorHAnsi" w:hAnsiTheme="minorHAnsi" w:cs="Arial"/>
          <w:i/>
        </w:rPr>
        <w:t>“Why should I be sending off for all these things when I’ve got two brothers and a sister, why can’t they be having her one day a week? Or a weekend or doing something different with her, take her out for a day?</w:t>
      </w:r>
      <w:r w:rsidR="00564DBC">
        <w:rPr>
          <w:rFonts w:asciiTheme="minorHAnsi" w:hAnsiTheme="minorHAnsi" w:cs="Arial"/>
          <w:i/>
        </w:rPr>
        <w:t xml:space="preserve"> ... </w:t>
      </w:r>
      <w:r w:rsidR="00564DBC" w:rsidRPr="00A92C0F">
        <w:rPr>
          <w:rFonts w:asciiTheme="minorHAnsi" w:hAnsiTheme="minorHAnsi" w:cs="Arial"/>
          <w:i/>
        </w:rPr>
        <w:t>I’m going to have to say I need somebody because I can no longer bath mum. ...you ask them [family member] to come and oh, oh I forgot that bath; it’s no good mum’s got to have a bath</w:t>
      </w:r>
      <w:r w:rsidRPr="00A92C0F">
        <w:rPr>
          <w:rFonts w:asciiTheme="minorHAnsi" w:hAnsiTheme="minorHAnsi" w:cs="Arial"/>
          <w:i/>
        </w:rPr>
        <w:t xml:space="preserve">” </w:t>
      </w:r>
    </w:p>
    <w:p w:rsidR="00677238" w:rsidRPr="00A92C0F" w:rsidRDefault="00677238" w:rsidP="00564DBC">
      <w:pPr>
        <w:spacing w:before="120" w:after="120"/>
        <w:ind w:left="720"/>
        <w:jc w:val="right"/>
        <w:rPr>
          <w:rFonts w:asciiTheme="minorHAnsi" w:hAnsiTheme="minorHAnsi" w:cs="Arial"/>
          <w:i/>
        </w:rPr>
      </w:pPr>
      <w:proofErr w:type="gramStart"/>
      <w:r w:rsidRPr="00A92C0F">
        <w:rPr>
          <w:rFonts w:asciiTheme="minorHAnsi" w:hAnsiTheme="minorHAnsi" w:cs="Arial"/>
          <w:i/>
        </w:rPr>
        <w:t>[</w:t>
      </w:r>
      <w:r w:rsidR="00BA70D7">
        <w:rPr>
          <w:rFonts w:asciiTheme="minorHAnsi" w:hAnsiTheme="minorHAnsi" w:cs="Arial"/>
          <w:i/>
        </w:rPr>
        <w:t xml:space="preserve"> female</w:t>
      </w:r>
      <w:proofErr w:type="gramEnd"/>
      <w:r w:rsidR="00BA70D7">
        <w:rPr>
          <w:rFonts w:asciiTheme="minorHAnsi" w:hAnsiTheme="minorHAnsi" w:cs="Arial"/>
          <w:i/>
        </w:rPr>
        <w:t xml:space="preserve"> relative</w:t>
      </w:r>
      <w:r w:rsidRPr="00A92C0F">
        <w:rPr>
          <w:rFonts w:asciiTheme="minorHAnsi" w:hAnsiTheme="minorHAnsi" w:cs="Arial"/>
          <w:i/>
        </w:rPr>
        <w:t>]</w:t>
      </w:r>
    </w:p>
    <w:p w:rsidR="00650BF3" w:rsidRDefault="00650BF3" w:rsidP="008343C5">
      <w:pPr>
        <w:spacing w:before="120" w:after="120" w:line="480" w:lineRule="auto"/>
        <w:rPr>
          <w:rFonts w:asciiTheme="minorHAnsi" w:hAnsiTheme="minorHAnsi" w:cs="Arial"/>
          <w:i/>
        </w:rPr>
      </w:pPr>
    </w:p>
    <w:p w:rsidR="00650BF3" w:rsidRDefault="00352D91" w:rsidP="008343C5">
      <w:pPr>
        <w:spacing w:before="120" w:after="120" w:line="480" w:lineRule="auto"/>
        <w:rPr>
          <w:rFonts w:asciiTheme="minorHAnsi" w:hAnsiTheme="minorHAnsi" w:cs="Arial"/>
        </w:rPr>
      </w:pPr>
      <w:r w:rsidRPr="00A92C0F">
        <w:rPr>
          <w:rFonts w:asciiTheme="minorHAnsi" w:hAnsiTheme="minorHAnsi" w:cs="Arial"/>
          <w:i/>
        </w:rPr>
        <w:t>Medication</w:t>
      </w:r>
      <w:r w:rsidRPr="00A92C0F">
        <w:rPr>
          <w:rFonts w:asciiTheme="minorHAnsi" w:hAnsiTheme="minorHAnsi" w:cs="Arial"/>
        </w:rPr>
        <w:t xml:space="preserve"> </w:t>
      </w:r>
    </w:p>
    <w:p w:rsidR="008343C5" w:rsidRPr="00A92C0F" w:rsidRDefault="008343C5" w:rsidP="008343C5">
      <w:pPr>
        <w:spacing w:before="120" w:after="120" w:line="480" w:lineRule="auto"/>
        <w:rPr>
          <w:rFonts w:asciiTheme="minorHAnsi" w:hAnsiTheme="minorHAnsi" w:cs="Arial"/>
        </w:rPr>
      </w:pPr>
      <w:r>
        <w:rPr>
          <w:rFonts w:asciiTheme="minorHAnsi" w:hAnsiTheme="minorHAnsi" w:cs="Arial"/>
        </w:rPr>
        <w:t xml:space="preserve">One of the strongest arguments to support the introduction of a </w:t>
      </w:r>
      <w:r w:rsidR="0042687C">
        <w:rPr>
          <w:rFonts w:asciiTheme="minorHAnsi" w:hAnsiTheme="minorHAnsi" w:cs="Arial"/>
        </w:rPr>
        <w:t>primary</w:t>
      </w:r>
      <w:r>
        <w:rPr>
          <w:rFonts w:asciiTheme="minorHAnsi" w:hAnsiTheme="minorHAnsi" w:cs="Arial"/>
        </w:rPr>
        <w:t xml:space="preserve"> care led dementia service is that an early and timely diagnosis facilitates access to medications, including </w:t>
      </w:r>
      <w:r w:rsidR="00327694">
        <w:rPr>
          <w:rFonts w:asciiTheme="minorHAnsi" w:hAnsiTheme="minorHAnsi" w:cs="Arial"/>
        </w:rPr>
        <w:t>acetylcholinesterase</w:t>
      </w:r>
      <w:r>
        <w:rPr>
          <w:rFonts w:asciiTheme="minorHAnsi" w:hAnsiTheme="minorHAnsi" w:cs="Arial"/>
        </w:rPr>
        <w:t xml:space="preserve"> inhibitors. However, </w:t>
      </w:r>
      <w:r w:rsidRPr="00A92C0F">
        <w:rPr>
          <w:rFonts w:asciiTheme="minorHAnsi" w:hAnsiTheme="minorHAnsi" w:cs="Arial"/>
        </w:rPr>
        <w:t xml:space="preserve">health care professionals </w:t>
      </w:r>
      <w:r>
        <w:rPr>
          <w:rFonts w:asciiTheme="minorHAnsi" w:hAnsiTheme="minorHAnsi" w:cs="Arial"/>
        </w:rPr>
        <w:t xml:space="preserve">differed in the value that they placed on </w:t>
      </w:r>
      <w:r w:rsidRPr="00A92C0F">
        <w:rPr>
          <w:rFonts w:asciiTheme="minorHAnsi" w:hAnsiTheme="minorHAnsi" w:cs="Arial"/>
        </w:rPr>
        <w:t xml:space="preserve">prescribing medication. </w:t>
      </w:r>
      <w:r w:rsidR="00F85CA7" w:rsidRPr="00A92C0F">
        <w:rPr>
          <w:rFonts w:asciiTheme="minorHAnsi" w:hAnsiTheme="minorHAnsi" w:cs="Arial"/>
        </w:rPr>
        <w:t xml:space="preserve">One health care professional highlighted what they believed to be the positive benefits to </w:t>
      </w:r>
      <w:r w:rsidR="00F85CA7">
        <w:rPr>
          <w:rFonts w:asciiTheme="minorHAnsi" w:hAnsiTheme="minorHAnsi" w:cs="Arial"/>
        </w:rPr>
        <w:t>prescribing medication:</w:t>
      </w:r>
      <w:r w:rsidRPr="00A92C0F">
        <w:rPr>
          <w:rFonts w:asciiTheme="minorHAnsi" w:hAnsiTheme="minorHAnsi" w:cs="Arial"/>
        </w:rPr>
        <w:t xml:space="preserve">  </w:t>
      </w:r>
    </w:p>
    <w:p w:rsidR="008343C5" w:rsidRDefault="008343C5" w:rsidP="008343C5">
      <w:pPr>
        <w:spacing w:before="120" w:after="120"/>
        <w:ind w:left="720"/>
        <w:rPr>
          <w:rFonts w:asciiTheme="minorHAnsi" w:hAnsiTheme="minorHAnsi" w:cs="Arial"/>
          <w:i/>
        </w:rPr>
      </w:pPr>
      <w:r w:rsidRPr="00A92C0F">
        <w:rPr>
          <w:rFonts w:asciiTheme="minorHAnsi" w:hAnsiTheme="minorHAnsi" w:cs="Arial"/>
          <w:i/>
        </w:rPr>
        <w:lastRenderedPageBreak/>
        <w:t xml:space="preserve">“...when something like </w:t>
      </w:r>
      <w:r w:rsidR="00327694">
        <w:rPr>
          <w:rFonts w:asciiTheme="minorHAnsi" w:hAnsiTheme="minorHAnsi" w:cs="Arial"/>
          <w:i/>
        </w:rPr>
        <w:t>d</w:t>
      </w:r>
      <w:r w:rsidR="00327694" w:rsidRPr="00A92C0F">
        <w:rPr>
          <w:rFonts w:asciiTheme="minorHAnsi" w:hAnsiTheme="minorHAnsi" w:cs="Arial"/>
          <w:i/>
        </w:rPr>
        <w:t xml:space="preserve">onepezil </w:t>
      </w:r>
      <w:r w:rsidRPr="00A92C0F">
        <w:rPr>
          <w:rFonts w:asciiTheme="minorHAnsi" w:hAnsiTheme="minorHAnsi" w:cs="Arial"/>
          <w:i/>
        </w:rPr>
        <w:t xml:space="preserve">is so well tolerated by so many people it’s no </w:t>
      </w:r>
      <w:proofErr w:type="spellStart"/>
      <w:r w:rsidRPr="00A92C0F">
        <w:rPr>
          <w:rFonts w:asciiTheme="minorHAnsi" w:hAnsiTheme="minorHAnsi" w:cs="Arial"/>
          <w:i/>
        </w:rPr>
        <w:t>biggy</w:t>
      </w:r>
      <w:proofErr w:type="spellEnd"/>
      <w:r w:rsidRPr="00A92C0F">
        <w:rPr>
          <w:rFonts w:asciiTheme="minorHAnsi" w:hAnsiTheme="minorHAnsi" w:cs="Arial"/>
          <w:i/>
        </w:rPr>
        <w:t xml:space="preserve"> to give him a try it and see it if it suits them and if it doesn’t and whether its Alzheimer’s or vascular dementia a lot of them have a bit of each and if it helps them who cares a stuff which one it was” </w:t>
      </w:r>
    </w:p>
    <w:p w:rsidR="008343C5" w:rsidRDefault="008343C5" w:rsidP="008343C5">
      <w:pPr>
        <w:spacing w:before="120" w:after="120"/>
        <w:ind w:left="720"/>
        <w:jc w:val="right"/>
        <w:rPr>
          <w:rFonts w:asciiTheme="minorHAnsi" w:hAnsiTheme="minorHAnsi" w:cs="Arial"/>
          <w:i/>
        </w:rPr>
      </w:pPr>
      <w:r w:rsidRPr="00BA70D7">
        <w:rPr>
          <w:rFonts w:asciiTheme="minorHAnsi" w:hAnsiTheme="minorHAnsi" w:cs="Arial"/>
          <w:i/>
        </w:rPr>
        <w:t>[</w:t>
      </w:r>
      <w:proofErr w:type="gramStart"/>
      <w:r w:rsidR="0057110B">
        <w:rPr>
          <w:rFonts w:asciiTheme="minorHAnsi" w:hAnsiTheme="minorHAnsi" w:cs="Arial"/>
          <w:i/>
        </w:rPr>
        <w:t>female</w:t>
      </w:r>
      <w:proofErr w:type="gramEnd"/>
      <w:r w:rsidR="0057110B">
        <w:rPr>
          <w:rFonts w:asciiTheme="minorHAnsi" w:hAnsiTheme="minorHAnsi" w:cs="Arial"/>
          <w:i/>
        </w:rPr>
        <w:t xml:space="preserve"> HCP</w:t>
      </w:r>
      <w:r w:rsidRPr="00BA70D7">
        <w:rPr>
          <w:rFonts w:asciiTheme="minorHAnsi" w:hAnsiTheme="minorHAnsi" w:cs="Arial"/>
          <w:i/>
        </w:rPr>
        <w:t>]</w:t>
      </w:r>
    </w:p>
    <w:p w:rsidR="00F06744" w:rsidRPr="00A92C0F" w:rsidRDefault="00F06744" w:rsidP="008343C5">
      <w:pPr>
        <w:spacing w:before="120" w:after="120"/>
        <w:ind w:left="720"/>
        <w:jc w:val="right"/>
        <w:rPr>
          <w:rFonts w:asciiTheme="minorHAnsi" w:hAnsiTheme="minorHAnsi" w:cs="Arial"/>
          <w:i/>
        </w:rPr>
      </w:pPr>
    </w:p>
    <w:p w:rsidR="00F85CA7" w:rsidRPr="00A92C0F" w:rsidRDefault="00F85CA7" w:rsidP="00F85CA7">
      <w:pPr>
        <w:spacing w:before="120" w:after="120" w:line="480" w:lineRule="auto"/>
        <w:rPr>
          <w:rFonts w:asciiTheme="minorHAnsi" w:hAnsiTheme="minorHAnsi" w:cs="Arial"/>
        </w:rPr>
      </w:pPr>
      <w:r w:rsidRPr="00A92C0F">
        <w:rPr>
          <w:rFonts w:asciiTheme="minorHAnsi" w:hAnsiTheme="minorHAnsi" w:cs="Arial"/>
        </w:rPr>
        <w:t>Others within the health service were more sceptical</w:t>
      </w:r>
      <w:r>
        <w:rPr>
          <w:rFonts w:asciiTheme="minorHAnsi" w:hAnsiTheme="minorHAnsi" w:cs="Arial"/>
        </w:rPr>
        <w:t xml:space="preserve">, </w:t>
      </w:r>
      <w:r w:rsidRPr="00A92C0F">
        <w:rPr>
          <w:rFonts w:asciiTheme="minorHAnsi" w:hAnsiTheme="minorHAnsi" w:cs="Arial"/>
        </w:rPr>
        <w:t>wonder</w:t>
      </w:r>
      <w:r>
        <w:rPr>
          <w:rFonts w:asciiTheme="minorHAnsi" w:hAnsiTheme="minorHAnsi" w:cs="Arial"/>
        </w:rPr>
        <w:t>ing if</w:t>
      </w:r>
      <w:r w:rsidRPr="00A92C0F">
        <w:rPr>
          <w:rFonts w:asciiTheme="minorHAnsi" w:hAnsiTheme="minorHAnsi" w:cs="Arial"/>
        </w:rPr>
        <w:t xml:space="preserve"> the </w:t>
      </w:r>
      <w:r>
        <w:rPr>
          <w:rFonts w:asciiTheme="minorHAnsi" w:hAnsiTheme="minorHAnsi" w:cs="Arial"/>
        </w:rPr>
        <w:t>medication</w:t>
      </w:r>
      <w:r w:rsidRPr="00A92C0F">
        <w:rPr>
          <w:rFonts w:asciiTheme="minorHAnsi" w:hAnsiTheme="minorHAnsi" w:cs="Arial"/>
        </w:rPr>
        <w:t xml:space="preserve"> takes away the focus on the real support needs of the service user and family:</w:t>
      </w:r>
    </w:p>
    <w:p w:rsidR="008343C5" w:rsidRDefault="008343C5" w:rsidP="008343C5">
      <w:pPr>
        <w:spacing w:before="120" w:after="120"/>
        <w:ind w:left="720"/>
        <w:rPr>
          <w:rFonts w:asciiTheme="minorHAnsi" w:hAnsiTheme="minorHAnsi" w:cs="Arial"/>
          <w:i/>
        </w:rPr>
      </w:pPr>
      <w:r w:rsidRPr="00A92C0F">
        <w:rPr>
          <w:rFonts w:asciiTheme="minorHAnsi" w:hAnsiTheme="minorHAnsi" w:cs="Arial"/>
          <w:i/>
        </w:rPr>
        <w:t xml:space="preserve">“I think there is far too much emphasis on diagnosis and handing out tablets that give false hope to patients and carers” </w:t>
      </w:r>
    </w:p>
    <w:p w:rsidR="008343C5" w:rsidRDefault="008343C5" w:rsidP="008343C5">
      <w:pPr>
        <w:spacing w:before="120" w:after="120"/>
        <w:ind w:left="720"/>
        <w:jc w:val="right"/>
        <w:rPr>
          <w:rFonts w:asciiTheme="minorHAnsi" w:hAnsiTheme="minorHAnsi" w:cs="Arial"/>
          <w:i/>
        </w:rPr>
      </w:pPr>
      <w:r w:rsidRPr="00A92C0F">
        <w:rPr>
          <w:rFonts w:asciiTheme="minorHAnsi" w:hAnsiTheme="minorHAnsi" w:cs="Arial"/>
          <w:i/>
        </w:rPr>
        <w:t>[</w:t>
      </w:r>
      <w:proofErr w:type="gramStart"/>
      <w:r w:rsidR="00BA70D7">
        <w:rPr>
          <w:rFonts w:asciiTheme="minorHAnsi" w:hAnsiTheme="minorHAnsi" w:cs="Arial"/>
          <w:i/>
        </w:rPr>
        <w:t>female</w:t>
      </w:r>
      <w:proofErr w:type="gramEnd"/>
      <w:r w:rsidR="00BA70D7">
        <w:rPr>
          <w:rFonts w:asciiTheme="minorHAnsi" w:hAnsiTheme="minorHAnsi" w:cs="Arial"/>
          <w:i/>
        </w:rPr>
        <w:t xml:space="preserve"> </w:t>
      </w:r>
      <w:r w:rsidR="0057110B">
        <w:rPr>
          <w:rFonts w:asciiTheme="minorHAnsi" w:hAnsiTheme="minorHAnsi" w:cs="Arial"/>
          <w:i/>
        </w:rPr>
        <w:t>HCP</w:t>
      </w:r>
      <w:r w:rsidRPr="00A92C0F">
        <w:rPr>
          <w:rFonts w:asciiTheme="minorHAnsi" w:hAnsiTheme="minorHAnsi" w:cs="Arial"/>
          <w:i/>
        </w:rPr>
        <w:t>]</w:t>
      </w:r>
    </w:p>
    <w:p w:rsidR="00F06744" w:rsidRPr="00A92C0F" w:rsidRDefault="00F06744" w:rsidP="008343C5">
      <w:pPr>
        <w:spacing w:before="120" w:after="120"/>
        <w:ind w:left="720"/>
        <w:jc w:val="right"/>
        <w:rPr>
          <w:rFonts w:asciiTheme="minorHAnsi" w:hAnsiTheme="minorHAnsi" w:cs="Arial"/>
          <w:i/>
        </w:rPr>
      </w:pPr>
    </w:p>
    <w:p w:rsidR="00352D91" w:rsidRPr="00A92C0F" w:rsidRDefault="008343C5" w:rsidP="00352D91">
      <w:pPr>
        <w:spacing w:before="120" w:after="120" w:line="480" w:lineRule="auto"/>
        <w:rPr>
          <w:rFonts w:asciiTheme="minorHAnsi" w:hAnsiTheme="minorHAnsi" w:cs="Arial"/>
        </w:rPr>
      </w:pPr>
      <w:r>
        <w:rPr>
          <w:rFonts w:asciiTheme="minorHAnsi" w:hAnsiTheme="minorHAnsi" w:cs="Arial"/>
        </w:rPr>
        <w:t xml:space="preserve">Similarly, people affected by dementia and their families had mixed views – with some noting that the </w:t>
      </w:r>
      <w:r w:rsidR="00352D91" w:rsidRPr="00A92C0F">
        <w:rPr>
          <w:rFonts w:asciiTheme="minorHAnsi" w:hAnsiTheme="minorHAnsi" w:cs="Arial"/>
        </w:rPr>
        <w:t>medi</w:t>
      </w:r>
      <w:r>
        <w:rPr>
          <w:rFonts w:asciiTheme="minorHAnsi" w:hAnsiTheme="minorHAnsi" w:cs="Arial"/>
        </w:rPr>
        <w:t>c</w:t>
      </w:r>
      <w:r w:rsidR="00352D91" w:rsidRPr="00A92C0F">
        <w:rPr>
          <w:rFonts w:asciiTheme="minorHAnsi" w:hAnsiTheme="minorHAnsi" w:cs="Arial"/>
        </w:rPr>
        <w:t xml:space="preserve">ation </w:t>
      </w:r>
      <w:r>
        <w:rPr>
          <w:rFonts w:asciiTheme="minorHAnsi" w:hAnsiTheme="minorHAnsi" w:cs="Arial"/>
        </w:rPr>
        <w:t xml:space="preserve">had </w:t>
      </w:r>
      <w:r w:rsidR="00352D91" w:rsidRPr="00A92C0F">
        <w:rPr>
          <w:rFonts w:asciiTheme="minorHAnsi" w:hAnsiTheme="minorHAnsi" w:cs="Arial"/>
        </w:rPr>
        <w:t xml:space="preserve">needed </w:t>
      </w:r>
      <w:r>
        <w:rPr>
          <w:rFonts w:asciiTheme="minorHAnsi" w:hAnsiTheme="minorHAnsi" w:cs="Arial"/>
        </w:rPr>
        <w:t xml:space="preserve">to be </w:t>
      </w:r>
      <w:r w:rsidR="00352D91" w:rsidRPr="00A92C0F">
        <w:rPr>
          <w:rFonts w:asciiTheme="minorHAnsi" w:hAnsiTheme="minorHAnsi" w:cs="Arial"/>
        </w:rPr>
        <w:t>adjust</w:t>
      </w:r>
      <w:r>
        <w:rPr>
          <w:rFonts w:asciiTheme="minorHAnsi" w:hAnsiTheme="minorHAnsi" w:cs="Arial"/>
        </w:rPr>
        <w:t>ed</w:t>
      </w:r>
      <w:r w:rsidR="00352D91" w:rsidRPr="00A92C0F">
        <w:rPr>
          <w:rFonts w:asciiTheme="minorHAnsi" w:hAnsiTheme="minorHAnsi" w:cs="Arial"/>
        </w:rPr>
        <w:t xml:space="preserve">: </w:t>
      </w:r>
    </w:p>
    <w:p w:rsidR="008343C5" w:rsidRDefault="00352D91" w:rsidP="00352D91">
      <w:pPr>
        <w:spacing w:before="120" w:after="120"/>
        <w:ind w:left="720"/>
        <w:rPr>
          <w:rFonts w:asciiTheme="minorHAnsi" w:hAnsiTheme="minorHAnsi" w:cs="Arial"/>
          <w:i/>
        </w:rPr>
      </w:pPr>
      <w:r w:rsidRPr="00A92C0F">
        <w:rPr>
          <w:rFonts w:asciiTheme="minorHAnsi" w:hAnsiTheme="minorHAnsi" w:cs="Arial"/>
          <w:i/>
        </w:rPr>
        <w:t xml:space="preserve">“He has some tablets before which made him violently sick he had two goes at them but couldn’t handle them and so he went back to the doctor and he said we’ll try these [patches]” </w:t>
      </w:r>
    </w:p>
    <w:p w:rsidR="00352D91" w:rsidRDefault="0057110B" w:rsidP="008343C5">
      <w:pPr>
        <w:spacing w:before="120" w:after="120"/>
        <w:ind w:left="720"/>
        <w:jc w:val="right"/>
        <w:rPr>
          <w:rFonts w:asciiTheme="minorHAnsi" w:hAnsiTheme="minorHAnsi" w:cs="Arial"/>
          <w:i/>
        </w:rPr>
      </w:pPr>
      <w:proofErr w:type="gramStart"/>
      <w:r>
        <w:rPr>
          <w:rFonts w:asciiTheme="minorHAnsi" w:hAnsiTheme="minorHAnsi" w:cs="Arial"/>
          <w:i/>
        </w:rPr>
        <w:t>[</w:t>
      </w:r>
      <w:r w:rsidR="00BA70D7">
        <w:rPr>
          <w:rFonts w:asciiTheme="minorHAnsi" w:hAnsiTheme="minorHAnsi" w:cs="Arial"/>
          <w:i/>
        </w:rPr>
        <w:t xml:space="preserve"> female</w:t>
      </w:r>
      <w:proofErr w:type="gramEnd"/>
      <w:r w:rsidR="00BA70D7">
        <w:rPr>
          <w:rFonts w:asciiTheme="minorHAnsi" w:hAnsiTheme="minorHAnsi" w:cs="Arial"/>
          <w:i/>
        </w:rPr>
        <w:t xml:space="preserve"> relative</w:t>
      </w:r>
      <w:r w:rsidR="00352D91" w:rsidRPr="00A92C0F">
        <w:rPr>
          <w:rFonts w:asciiTheme="minorHAnsi" w:hAnsiTheme="minorHAnsi" w:cs="Arial"/>
          <w:i/>
        </w:rPr>
        <w:t xml:space="preserve">] </w:t>
      </w:r>
    </w:p>
    <w:p w:rsidR="00F06744" w:rsidRDefault="00F06744" w:rsidP="008343C5">
      <w:pPr>
        <w:spacing w:before="120" w:after="120"/>
        <w:ind w:left="720"/>
        <w:jc w:val="right"/>
        <w:rPr>
          <w:rFonts w:asciiTheme="minorHAnsi" w:hAnsiTheme="minorHAnsi" w:cs="Arial"/>
          <w:i/>
        </w:rPr>
      </w:pPr>
    </w:p>
    <w:p w:rsidR="00F06744" w:rsidRPr="00A92C0F" w:rsidRDefault="00F06744" w:rsidP="008343C5">
      <w:pPr>
        <w:spacing w:before="120" w:after="120"/>
        <w:ind w:left="720"/>
        <w:jc w:val="right"/>
        <w:rPr>
          <w:rFonts w:asciiTheme="minorHAnsi" w:hAnsiTheme="minorHAnsi" w:cs="Arial"/>
          <w:i/>
        </w:rPr>
      </w:pPr>
    </w:p>
    <w:p w:rsidR="00F06744" w:rsidRPr="00650BF3" w:rsidRDefault="00B204BA" w:rsidP="00B809E5">
      <w:pPr>
        <w:spacing w:line="480" w:lineRule="auto"/>
        <w:rPr>
          <w:b/>
          <w:i/>
          <w:u w:val="single"/>
        </w:rPr>
      </w:pPr>
      <w:r w:rsidRPr="00650BF3">
        <w:rPr>
          <w:b/>
          <w:i/>
        </w:rPr>
        <w:t xml:space="preserve">Theme 3: </w:t>
      </w:r>
      <w:r w:rsidR="00402A74" w:rsidRPr="00650BF3">
        <w:rPr>
          <w:b/>
          <w:i/>
        </w:rPr>
        <w:t xml:space="preserve">Benefits and limits of </w:t>
      </w:r>
      <w:r w:rsidR="0042687C" w:rsidRPr="00650BF3">
        <w:rPr>
          <w:b/>
          <w:i/>
        </w:rPr>
        <w:t>primary</w:t>
      </w:r>
      <w:r w:rsidR="00402A74" w:rsidRPr="00650BF3">
        <w:rPr>
          <w:b/>
          <w:i/>
        </w:rPr>
        <w:t xml:space="preserve"> care</w:t>
      </w:r>
    </w:p>
    <w:p w:rsidR="00895BD7" w:rsidRDefault="00F85CA7" w:rsidP="00B809E5">
      <w:pPr>
        <w:spacing w:line="480" w:lineRule="auto"/>
        <w:rPr>
          <w:rFonts w:hAnsi="Calibri"/>
          <w:color w:val="000000" w:themeColor="text1"/>
        </w:rPr>
      </w:pPr>
      <w:r w:rsidRPr="00F85CA7">
        <w:t>The extent to which</w:t>
      </w:r>
      <w:r>
        <w:rPr>
          <w:i/>
          <w:u w:val="single"/>
        </w:rPr>
        <w:t xml:space="preserve"> </w:t>
      </w:r>
      <w:r w:rsidRPr="00FD6C70">
        <w:rPr>
          <w:rFonts w:hAnsi="Calibri"/>
          <w:color w:val="000000" w:themeColor="text1"/>
        </w:rPr>
        <w:t xml:space="preserve">memory services could be </w:t>
      </w:r>
      <w:r>
        <w:rPr>
          <w:rFonts w:hAnsi="Calibri"/>
          <w:color w:val="000000" w:themeColor="text1"/>
        </w:rPr>
        <w:t xml:space="preserve">effectively </w:t>
      </w:r>
      <w:r w:rsidRPr="00FD6C70">
        <w:rPr>
          <w:rFonts w:hAnsi="Calibri"/>
          <w:color w:val="000000" w:themeColor="text1"/>
        </w:rPr>
        <w:t>assimilated into primary care</w:t>
      </w:r>
      <w:r>
        <w:rPr>
          <w:rFonts w:hAnsi="Calibri"/>
          <w:color w:val="000000" w:themeColor="text1"/>
        </w:rPr>
        <w:t xml:space="preserve"> was a major theme running throughout the interviews with all three groups of participants.</w:t>
      </w:r>
      <w:r w:rsidRPr="00FD6C70">
        <w:rPr>
          <w:rFonts w:hAnsi="Calibri"/>
          <w:color w:val="000000" w:themeColor="text1"/>
        </w:rPr>
        <w:t xml:space="preserve"> </w:t>
      </w:r>
      <w:r w:rsidR="000C04F8">
        <w:rPr>
          <w:rFonts w:hAnsi="Calibri"/>
          <w:color w:val="000000" w:themeColor="text1"/>
        </w:rPr>
        <w:t>Two sub-themes were identified relating to reactions to the new service and the continued relevance of secondary care.</w:t>
      </w:r>
    </w:p>
    <w:p w:rsidR="00650BF3" w:rsidRDefault="00677238" w:rsidP="00B809E5">
      <w:pPr>
        <w:pStyle w:val="NormalWeb"/>
        <w:spacing w:before="120" w:beforeAutospacing="0" w:after="120" w:afterAutospacing="0" w:line="480" w:lineRule="auto"/>
        <w:rPr>
          <w:rFonts w:ascii="Calibri" w:hAnsi="Calibri"/>
          <w:bCs/>
          <w:i/>
          <w:color w:val="000000" w:themeColor="text1"/>
          <w:sz w:val="22"/>
          <w:szCs w:val="22"/>
        </w:rPr>
      </w:pPr>
      <w:r w:rsidRPr="00BC7FDF">
        <w:rPr>
          <w:rFonts w:ascii="Calibri" w:hAnsi="Calibri"/>
          <w:bCs/>
          <w:i/>
          <w:color w:val="000000" w:themeColor="text1"/>
          <w:sz w:val="22"/>
          <w:szCs w:val="22"/>
        </w:rPr>
        <w:t xml:space="preserve">Reaction to </w:t>
      </w:r>
      <w:r w:rsidR="0045424F">
        <w:rPr>
          <w:rFonts w:ascii="Calibri" w:hAnsi="Calibri"/>
          <w:bCs/>
          <w:i/>
          <w:color w:val="000000" w:themeColor="text1"/>
          <w:sz w:val="22"/>
          <w:szCs w:val="22"/>
        </w:rPr>
        <w:t>the new service</w:t>
      </w:r>
      <w:r>
        <w:rPr>
          <w:rFonts w:ascii="Calibri" w:hAnsi="Calibri"/>
          <w:bCs/>
          <w:i/>
          <w:color w:val="000000" w:themeColor="text1"/>
          <w:sz w:val="22"/>
          <w:szCs w:val="22"/>
        </w:rPr>
        <w:t xml:space="preserve"> </w:t>
      </w:r>
    </w:p>
    <w:p w:rsidR="00895BD7" w:rsidRDefault="00B809E5" w:rsidP="00B809E5">
      <w:pPr>
        <w:pStyle w:val="NormalWeb"/>
        <w:spacing w:before="120" w:beforeAutospacing="0" w:after="120" w:afterAutospacing="0" w:line="480" w:lineRule="auto"/>
        <w:rPr>
          <w:rFonts w:asciiTheme="minorHAnsi" w:hAnsiTheme="minorHAnsi"/>
          <w:sz w:val="22"/>
          <w:szCs w:val="22"/>
        </w:rPr>
      </w:pPr>
      <w:r w:rsidRPr="00B809E5">
        <w:rPr>
          <w:rFonts w:ascii="Calibri" w:hAnsi="Calibri"/>
          <w:bCs/>
          <w:color w:val="000000" w:themeColor="text1"/>
          <w:sz w:val="22"/>
          <w:szCs w:val="22"/>
        </w:rPr>
        <w:t>Participants described</w:t>
      </w:r>
      <w:r>
        <w:rPr>
          <w:rFonts w:ascii="Calibri" w:hAnsi="Calibri"/>
          <w:bCs/>
          <w:i/>
          <w:color w:val="000000" w:themeColor="text1"/>
          <w:sz w:val="22"/>
          <w:szCs w:val="22"/>
        </w:rPr>
        <w:t xml:space="preserve"> </w:t>
      </w:r>
      <w:r w:rsidR="00871E2E">
        <w:rPr>
          <w:rFonts w:ascii="Calibri" w:hAnsi="Calibri"/>
          <w:color w:val="000000" w:themeColor="text1"/>
          <w:sz w:val="22"/>
          <w:szCs w:val="22"/>
        </w:rPr>
        <w:t>a mixture of</w:t>
      </w:r>
      <w:r w:rsidR="00677238" w:rsidRPr="00DA157C">
        <w:rPr>
          <w:rFonts w:ascii="Calibri" w:hAnsi="Calibri"/>
          <w:color w:val="000000" w:themeColor="text1"/>
          <w:sz w:val="22"/>
          <w:szCs w:val="22"/>
        </w:rPr>
        <w:t xml:space="preserve"> reactions</w:t>
      </w:r>
      <w:r>
        <w:rPr>
          <w:rFonts w:ascii="Calibri" w:hAnsi="Calibri"/>
          <w:color w:val="000000" w:themeColor="text1"/>
          <w:sz w:val="22"/>
          <w:szCs w:val="22"/>
        </w:rPr>
        <w:t xml:space="preserve"> towards primary care led memory services</w:t>
      </w:r>
      <w:r w:rsidR="00677238" w:rsidRPr="00DA157C">
        <w:rPr>
          <w:rFonts w:ascii="Calibri" w:hAnsi="Calibri"/>
          <w:color w:val="000000" w:themeColor="text1"/>
          <w:sz w:val="22"/>
          <w:szCs w:val="22"/>
        </w:rPr>
        <w:t xml:space="preserve">. </w:t>
      </w:r>
      <w:r w:rsidR="00677238">
        <w:rPr>
          <w:rFonts w:ascii="Calibri" w:hAnsi="Calibri"/>
          <w:color w:val="000000" w:themeColor="text1"/>
          <w:sz w:val="22"/>
          <w:szCs w:val="22"/>
        </w:rPr>
        <w:t>M</w:t>
      </w:r>
      <w:r w:rsidR="00677238" w:rsidRPr="00DA157C">
        <w:rPr>
          <w:rFonts w:ascii="Calibri" w:hAnsi="Calibri"/>
          <w:color w:val="000000" w:themeColor="text1"/>
          <w:sz w:val="22"/>
          <w:szCs w:val="22"/>
        </w:rPr>
        <w:t xml:space="preserve">uch of the positive reactions </w:t>
      </w:r>
      <w:r w:rsidR="00677238">
        <w:rPr>
          <w:rFonts w:ascii="Calibri" w:hAnsi="Calibri"/>
          <w:color w:val="000000" w:themeColor="text1"/>
          <w:sz w:val="22"/>
          <w:szCs w:val="22"/>
        </w:rPr>
        <w:t xml:space="preserve">seemed to </w:t>
      </w:r>
      <w:r w:rsidR="00677238" w:rsidRPr="00DA157C">
        <w:rPr>
          <w:rFonts w:ascii="Calibri" w:hAnsi="Calibri"/>
          <w:color w:val="000000" w:themeColor="text1"/>
          <w:sz w:val="22"/>
          <w:szCs w:val="22"/>
        </w:rPr>
        <w:t>c</w:t>
      </w:r>
      <w:r w:rsidR="00677238">
        <w:rPr>
          <w:rFonts w:ascii="Calibri" w:hAnsi="Calibri"/>
          <w:color w:val="000000" w:themeColor="text1"/>
          <w:sz w:val="22"/>
          <w:szCs w:val="22"/>
        </w:rPr>
        <w:t>o</w:t>
      </w:r>
      <w:r w:rsidR="00677238" w:rsidRPr="00DA157C">
        <w:rPr>
          <w:rFonts w:ascii="Calibri" w:hAnsi="Calibri"/>
          <w:color w:val="000000" w:themeColor="text1"/>
          <w:sz w:val="22"/>
          <w:szCs w:val="22"/>
        </w:rPr>
        <w:t xml:space="preserve">me from patients and carers, </w:t>
      </w:r>
      <w:r w:rsidR="00677238">
        <w:rPr>
          <w:rFonts w:ascii="Calibri" w:hAnsi="Calibri"/>
          <w:color w:val="000000" w:themeColor="text1"/>
          <w:sz w:val="22"/>
          <w:szCs w:val="22"/>
        </w:rPr>
        <w:t xml:space="preserve">while </w:t>
      </w:r>
      <w:r>
        <w:rPr>
          <w:rFonts w:ascii="Calibri" w:hAnsi="Calibri"/>
          <w:color w:val="000000" w:themeColor="text1"/>
          <w:sz w:val="22"/>
          <w:szCs w:val="22"/>
        </w:rPr>
        <w:t>the majority</w:t>
      </w:r>
      <w:r w:rsidR="00677238">
        <w:rPr>
          <w:rFonts w:ascii="Calibri" w:hAnsi="Calibri"/>
          <w:color w:val="000000" w:themeColor="text1"/>
          <w:sz w:val="22"/>
          <w:szCs w:val="22"/>
        </w:rPr>
        <w:t xml:space="preserve">, but by no </w:t>
      </w:r>
      <w:r w:rsidR="00677238">
        <w:rPr>
          <w:rFonts w:ascii="Calibri" w:hAnsi="Calibri"/>
          <w:color w:val="000000" w:themeColor="text1"/>
          <w:sz w:val="22"/>
          <w:szCs w:val="22"/>
        </w:rPr>
        <w:lastRenderedPageBreak/>
        <w:t>means all,</w:t>
      </w:r>
      <w:r w:rsidR="00677238" w:rsidRPr="00DA157C">
        <w:rPr>
          <w:rFonts w:ascii="Calibri" w:hAnsi="Calibri"/>
          <w:color w:val="000000" w:themeColor="text1"/>
          <w:sz w:val="22"/>
          <w:szCs w:val="22"/>
        </w:rPr>
        <w:t xml:space="preserve"> of the scepticism </w:t>
      </w:r>
      <w:r w:rsidR="00677238" w:rsidRPr="001006E5">
        <w:rPr>
          <w:rFonts w:asciiTheme="minorHAnsi" w:hAnsiTheme="minorHAnsi"/>
          <w:sz w:val="22"/>
          <w:szCs w:val="22"/>
        </w:rPr>
        <w:t xml:space="preserve">came from </w:t>
      </w:r>
      <w:r>
        <w:rPr>
          <w:rFonts w:asciiTheme="minorHAnsi" w:hAnsiTheme="minorHAnsi"/>
          <w:sz w:val="22"/>
          <w:szCs w:val="22"/>
        </w:rPr>
        <w:t>health care professionals</w:t>
      </w:r>
      <w:r w:rsidR="00677238" w:rsidRPr="001006E5">
        <w:rPr>
          <w:rFonts w:asciiTheme="minorHAnsi" w:hAnsiTheme="minorHAnsi"/>
          <w:sz w:val="22"/>
          <w:szCs w:val="22"/>
        </w:rPr>
        <w:t xml:space="preserve">. One concern </w:t>
      </w:r>
      <w:r w:rsidR="00677238">
        <w:rPr>
          <w:rFonts w:asciiTheme="minorHAnsi" w:hAnsiTheme="minorHAnsi"/>
          <w:sz w:val="22"/>
          <w:szCs w:val="22"/>
        </w:rPr>
        <w:t xml:space="preserve">for GPs </w:t>
      </w:r>
      <w:r w:rsidR="00677238" w:rsidRPr="001006E5">
        <w:rPr>
          <w:rFonts w:asciiTheme="minorHAnsi" w:hAnsiTheme="minorHAnsi"/>
          <w:sz w:val="22"/>
          <w:szCs w:val="22"/>
        </w:rPr>
        <w:t xml:space="preserve">was that a 10 minute appointment will not be long enough. </w:t>
      </w:r>
    </w:p>
    <w:p w:rsidR="00677238" w:rsidRPr="004F0C64" w:rsidRDefault="00677238" w:rsidP="00B809E5">
      <w:pPr>
        <w:pStyle w:val="NormalWeb"/>
        <w:spacing w:before="120" w:beforeAutospacing="0" w:after="120" w:afterAutospacing="0"/>
        <w:ind w:left="540"/>
        <w:rPr>
          <w:rFonts w:asciiTheme="minorHAnsi" w:hAnsiTheme="minorHAnsi"/>
          <w:i/>
          <w:sz w:val="22"/>
          <w:szCs w:val="22"/>
        </w:rPr>
      </w:pPr>
      <w:r w:rsidRPr="001006E5">
        <w:rPr>
          <w:rFonts w:asciiTheme="minorHAnsi" w:hAnsiTheme="minorHAnsi"/>
          <w:sz w:val="22"/>
          <w:szCs w:val="22"/>
        </w:rPr>
        <w:t> </w:t>
      </w:r>
      <w:r w:rsidRPr="004F0C64">
        <w:rPr>
          <w:rFonts w:asciiTheme="minorHAnsi" w:hAnsiTheme="minorHAnsi"/>
          <w:i/>
          <w:sz w:val="22"/>
          <w:szCs w:val="22"/>
        </w:rPr>
        <w:t xml:space="preserve">Because you can’t say </w:t>
      </w:r>
      <w:r w:rsidR="00B809E5">
        <w:rPr>
          <w:rFonts w:asciiTheme="minorHAnsi" w:hAnsiTheme="minorHAnsi"/>
          <w:i/>
          <w:sz w:val="22"/>
          <w:szCs w:val="22"/>
        </w:rPr>
        <w:t xml:space="preserve">oh I think you have got dementia, </w:t>
      </w:r>
      <w:r w:rsidR="00B809E5" w:rsidRPr="004F0C64">
        <w:rPr>
          <w:rFonts w:asciiTheme="minorHAnsi" w:hAnsiTheme="minorHAnsi"/>
          <w:i/>
          <w:sz w:val="22"/>
          <w:szCs w:val="22"/>
        </w:rPr>
        <w:t>right</w:t>
      </w:r>
      <w:r w:rsidR="00B809E5">
        <w:rPr>
          <w:rFonts w:asciiTheme="minorHAnsi" w:hAnsiTheme="minorHAnsi"/>
          <w:i/>
          <w:sz w:val="22"/>
          <w:szCs w:val="22"/>
        </w:rPr>
        <w:t>,</w:t>
      </w:r>
      <w:r w:rsidRPr="004F0C64">
        <w:rPr>
          <w:rFonts w:asciiTheme="minorHAnsi" w:hAnsiTheme="minorHAnsi"/>
          <w:i/>
          <w:sz w:val="22"/>
          <w:szCs w:val="22"/>
        </w:rPr>
        <w:t xml:space="preserve"> diagnosis</w:t>
      </w:r>
      <w:r w:rsidR="00B809E5">
        <w:rPr>
          <w:rFonts w:asciiTheme="minorHAnsi" w:hAnsiTheme="minorHAnsi"/>
          <w:i/>
          <w:sz w:val="22"/>
          <w:szCs w:val="22"/>
        </w:rPr>
        <w:t>,</w:t>
      </w:r>
      <w:r w:rsidRPr="004F0C64">
        <w:rPr>
          <w:rFonts w:asciiTheme="minorHAnsi" w:hAnsiTheme="minorHAnsi"/>
          <w:i/>
          <w:sz w:val="22"/>
          <w:szCs w:val="22"/>
        </w:rPr>
        <w:t xml:space="preserve"> outside</w:t>
      </w:r>
      <w:r w:rsidR="00B809E5">
        <w:rPr>
          <w:rFonts w:asciiTheme="minorHAnsi" w:hAnsiTheme="minorHAnsi"/>
          <w:i/>
          <w:sz w:val="22"/>
          <w:szCs w:val="22"/>
        </w:rPr>
        <w:t>,</w:t>
      </w:r>
      <w:r w:rsidRPr="004F0C64">
        <w:rPr>
          <w:rFonts w:asciiTheme="minorHAnsi" w:hAnsiTheme="minorHAnsi"/>
          <w:i/>
          <w:sz w:val="22"/>
          <w:szCs w:val="22"/>
        </w:rPr>
        <w:t xml:space="preserve"> 10 minutes all done </w:t>
      </w:r>
    </w:p>
    <w:p w:rsidR="00677238" w:rsidRPr="00BA70D7" w:rsidRDefault="00BA70D7" w:rsidP="00677238">
      <w:pPr>
        <w:pStyle w:val="NormalWeb"/>
        <w:spacing w:before="120" w:beforeAutospacing="0" w:after="120" w:afterAutospacing="0"/>
        <w:ind w:left="1080"/>
        <w:jc w:val="right"/>
        <w:rPr>
          <w:rFonts w:asciiTheme="minorHAnsi" w:hAnsiTheme="minorHAnsi"/>
          <w:i/>
          <w:sz w:val="22"/>
          <w:szCs w:val="22"/>
        </w:rPr>
      </w:pPr>
      <w:proofErr w:type="gramStart"/>
      <w:r w:rsidRPr="00BA70D7">
        <w:rPr>
          <w:rFonts w:asciiTheme="minorHAnsi" w:hAnsiTheme="minorHAnsi"/>
          <w:i/>
          <w:sz w:val="22"/>
          <w:szCs w:val="22"/>
        </w:rPr>
        <w:t>[ female</w:t>
      </w:r>
      <w:proofErr w:type="gramEnd"/>
      <w:r w:rsidRPr="00BA70D7">
        <w:rPr>
          <w:rFonts w:asciiTheme="minorHAnsi" w:hAnsiTheme="minorHAnsi"/>
          <w:i/>
          <w:sz w:val="22"/>
          <w:szCs w:val="22"/>
        </w:rPr>
        <w:t xml:space="preserve"> </w:t>
      </w:r>
      <w:r w:rsidR="0057110B">
        <w:rPr>
          <w:rFonts w:asciiTheme="minorHAnsi" w:hAnsiTheme="minorHAnsi"/>
          <w:i/>
          <w:sz w:val="22"/>
          <w:szCs w:val="22"/>
        </w:rPr>
        <w:t>HCP</w:t>
      </w:r>
      <w:r w:rsidRPr="00BA70D7">
        <w:rPr>
          <w:rFonts w:asciiTheme="minorHAnsi" w:hAnsiTheme="minorHAnsi"/>
          <w:i/>
          <w:sz w:val="22"/>
          <w:szCs w:val="22"/>
        </w:rPr>
        <w:t>]</w:t>
      </w:r>
    </w:p>
    <w:p w:rsidR="00677238" w:rsidRPr="00E50DBA" w:rsidRDefault="00677238" w:rsidP="00B809E5">
      <w:pPr>
        <w:pStyle w:val="NormalWeb"/>
        <w:spacing w:before="120" w:beforeAutospacing="0" w:after="120" w:afterAutospacing="0"/>
        <w:ind w:left="540"/>
        <w:rPr>
          <w:rFonts w:ascii="Calibri" w:hAnsi="Calibri"/>
          <w:i/>
          <w:sz w:val="22"/>
          <w:szCs w:val="22"/>
        </w:rPr>
      </w:pPr>
      <w:r w:rsidRPr="001006E5">
        <w:rPr>
          <w:rFonts w:asciiTheme="minorHAnsi" w:hAnsiTheme="minorHAnsi"/>
          <w:sz w:val="22"/>
          <w:szCs w:val="22"/>
        </w:rPr>
        <w:t> </w:t>
      </w:r>
      <w:r w:rsidRPr="00E50DBA">
        <w:rPr>
          <w:rFonts w:ascii="Calibri" w:hAnsi="Calibri"/>
          <w:i/>
          <w:sz w:val="22"/>
          <w:szCs w:val="22"/>
        </w:rPr>
        <w:t>I think we would love that to happen</w:t>
      </w:r>
      <w:r w:rsidR="00B809E5">
        <w:rPr>
          <w:rFonts w:ascii="Calibri" w:hAnsi="Calibri"/>
          <w:i/>
          <w:sz w:val="22"/>
          <w:szCs w:val="22"/>
        </w:rPr>
        <w:t>,</w:t>
      </w:r>
      <w:r w:rsidRPr="00E50DBA">
        <w:rPr>
          <w:rFonts w:ascii="Calibri" w:hAnsi="Calibri"/>
          <w:i/>
          <w:sz w:val="22"/>
          <w:szCs w:val="22"/>
        </w:rPr>
        <w:t xml:space="preserve"> but the agenda from the Government at the moment is that everyone should be able to see their doctor instantly </w:t>
      </w:r>
      <w:r w:rsidR="00F85CA7">
        <w:rPr>
          <w:rFonts w:ascii="Calibri" w:hAnsi="Calibri"/>
          <w:i/>
          <w:sz w:val="22"/>
          <w:szCs w:val="22"/>
        </w:rPr>
        <w:t xml:space="preserve">... </w:t>
      </w:r>
      <w:r w:rsidRPr="00E50DBA">
        <w:rPr>
          <w:rFonts w:ascii="Calibri" w:hAnsi="Calibri"/>
          <w:i/>
          <w:sz w:val="22"/>
          <w:szCs w:val="22"/>
        </w:rPr>
        <w:t>the more and more instant accessibility we have to have the less and less routine appoi</w:t>
      </w:r>
      <w:r w:rsidRPr="00BD4030">
        <w:rPr>
          <w:rFonts w:ascii="Calibri" w:hAnsi="Calibri"/>
          <w:i/>
          <w:sz w:val="22"/>
          <w:szCs w:val="22"/>
        </w:rPr>
        <w:t xml:space="preserve">ntments ... </w:t>
      </w:r>
      <w:r w:rsidRPr="00BD4030">
        <w:rPr>
          <w:rFonts w:asciiTheme="minorHAnsi" w:hAnsiTheme="minorHAnsi"/>
          <w:i/>
          <w:sz w:val="22"/>
          <w:szCs w:val="22"/>
        </w:rPr>
        <w:t>in 10 minute slots where it</w:t>
      </w:r>
      <w:r w:rsidR="00B809E5">
        <w:rPr>
          <w:rFonts w:asciiTheme="minorHAnsi" w:hAnsiTheme="minorHAnsi"/>
          <w:i/>
          <w:sz w:val="22"/>
          <w:szCs w:val="22"/>
        </w:rPr>
        <w:t>’</w:t>
      </w:r>
      <w:r w:rsidRPr="00BD4030">
        <w:rPr>
          <w:rFonts w:asciiTheme="minorHAnsi" w:hAnsiTheme="minorHAnsi"/>
          <w:i/>
          <w:sz w:val="22"/>
          <w:szCs w:val="22"/>
        </w:rPr>
        <w:t>s probably not a sufficient time to do that review justice.</w:t>
      </w:r>
    </w:p>
    <w:p w:rsidR="00677238" w:rsidRDefault="00BA70D7" w:rsidP="00677238">
      <w:pPr>
        <w:pStyle w:val="NormalWeb"/>
        <w:spacing w:before="120" w:beforeAutospacing="0" w:after="120" w:afterAutospacing="0"/>
        <w:ind w:left="540"/>
        <w:jc w:val="right"/>
        <w:rPr>
          <w:rFonts w:ascii="Calibri" w:hAnsi="Calibri"/>
          <w:i/>
          <w:sz w:val="22"/>
          <w:szCs w:val="22"/>
        </w:rPr>
      </w:pPr>
      <w:proofErr w:type="gramStart"/>
      <w:r w:rsidRPr="00BA70D7">
        <w:rPr>
          <w:rFonts w:ascii="Calibri" w:hAnsi="Calibri"/>
          <w:i/>
          <w:sz w:val="22"/>
          <w:szCs w:val="22"/>
        </w:rPr>
        <w:t>[ male</w:t>
      </w:r>
      <w:proofErr w:type="gramEnd"/>
      <w:r w:rsidRPr="00BA70D7">
        <w:rPr>
          <w:rFonts w:ascii="Calibri" w:hAnsi="Calibri"/>
          <w:i/>
          <w:sz w:val="22"/>
          <w:szCs w:val="22"/>
        </w:rPr>
        <w:t xml:space="preserve"> </w:t>
      </w:r>
      <w:r w:rsidR="0057110B">
        <w:rPr>
          <w:rFonts w:ascii="Calibri" w:hAnsi="Calibri"/>
          <w:i/>
          <w:sz w:val="22"/>
          <w:szCs w:val="22"/>
        </w:rPr>
        <w:t>HCP</w:t>
      </w:r>
      <w:r w:rsidRPr="00BA70D7">
        <w:rPr>
          <w:rFonts w:ascii="Calibri" w:hAnsi="Calibri"/>
          <w:i/>
          <w:sz w:val="22"/>
          <w:szCs w:val="22"/>
        </w:rPr>
        <w:t>]</w:t>
      </w:r>
    </w:p>
    <w:p w:rsidR="00841D03" w:rsidRPr="00BA70D7" w:rsidRDefault="00841D03" w:rsidP="00677238">
      <w:pPr>
        <w:pStyle w:val="NormalWeb"/>
        <w:spacing w:before="120" w:beforeAutospacing="0" w:after="120" w:afterAutospacing="0"/>
        <w:ind w:left="540"/>
        <w:jc w:val="right"/>
        <w:rPr>
          <w:rFonts w:ascii="Calibri" w:hAnsi="Calibri"/>
          <w:i/>
          <w:sz w:val="22"/>
          <w:szCs w:val="22"/>
        </w:rPr>
      </w:pPr>
    </w:p>
    <w:p w:rsidR="00677238" w:rsidRPr="001006E5" w:rsidRDefault="00677238" w:rsidP="00677238">
      <w:pPr>
        <w:pStyle w:val="NormalWeb"/>
        <w:spacing w:before="120" w:beforeAutospacing="0" w:after="120" w:afterAutospacing="0" w:line="480" w:lineRule="auto"/>
        <w:rPr>
          <w:rFonts w:asciiTheme="minorHAnsi" w:hAnsiTheme="minorHAnsi"/>
          <w:sz w:val="22"/>
          <w:szCs w:val="22"/>
        </w:rPr>
      </w:pPr>
      <w:r w:rsidRPr="001006E5">
        <w:rPr>
          <w:rFonts w:asciiTheme="minorHAnsi" w:hAnsiTheme="minorHAnsi"/>
          <w:sz w:val="22"/>
          <w:szCs w:val="22"/>
        </w:rPr>
        <w:t>For patients and carers, however,</w:t>
      </w:r>
      <w:r>
        <w:rPr>
          <w:rFonts w:asciiTheme="minorHAnsi" w:hAnsiTheme="minorHAnsi"/>
          <w:sz w:val="22"/>
          <w:szCs w:val="22"/>
        </w:rPr>
        <w:t xml:space="preserve"> </w:t>
      </w:r>
      <w:r w:rsidRPr="001006E5">
        <w:rPr>
          <w:rFonts w:asciiTheme="minorHAnsi" w:hAnsiTheme="minorHAnsi"/>
          <w:sz w:val="22"/>
          <w:szCs w:val="22"/>
        </w:rPr>
        <w:t>many</w:t>
      </w:r>
      <w:r w:rsidR="00871E2E">
        <w:rPr>
          <w:rFonts w:asciiTheme="minorHAnsi" w:hAnsiTheme="minorHAnsi"/>
          <w:sz w:val="22"/>
          <w:szCs w:val="22"/>
        </w:rPr>
        <w:t xml:space="preserve"> participants felt they were</w:t>
      </w:r>
      <w:r w:rsidRPr="001006E5">
        <w:rPr>
          <w:rFonts w:asciiTheme="minorHAnsi" w:hAnsiTheme="minorHAnsi"/>
          <w:sz w:val="22"/>
          <w:szCs w:val="22"/>
        </w:rPr>
        <w:t xml:space="preserve"> taken seriously and that they were listened to.</w:t>
      </w:r>
      <w:r w:rsidR="00BB16BD">
        <w:rPr>
          <w:rFonts w:asciiTheme="minorHAnsi" w:hAnsiTheme="minorHAnsi"/>
          <w:sz w:val="22"/>
          <w:szCs w:val="22"/>
        </w:rPr>
        <w:t xml:space="preserve"> One </w:t>
      </w:r>
      <w:r w:rsidR="000C04F8">
        <w:rPr>
          <w:rFonts w:asciiTheme="minorHAnsi" w:hAnsiTheme="minorHAnsi"/>
          <w:sz w:val="22"/>
          <w:szCs w:val="22"/>
        </w:rPr>
        <w:t xml:space="preserve">person affected by dementia </w:t>
      </w:r>
      <w:r w:rsidR="00BB16BD">
        <w:rPr>
          <w:rFonts w:asciiTheme="minorHAnsi" w:hAnsiTheme="minorHAnsi"/>
          <w:sz w:val="22"/>
          <w:szCs w:val="22"/>
        </w:rPr>
        <w:t xml:space="preserve">reported: </w:t>
      </w:r>
    </w:p>
    <w:p w:rsidR="00677238" w:rsidRPr="00BD4030" w:rsidRDefault="00677238" w:rsidP="00F85CA7">
      <w:pPr>
        <w:autoSpaceDE w:val="0"/>
        <w:autoSpaceDN w:val="0"/>
        <w:adjustRightInd w:val="0"/>
        <w:spacing w:before="120" w:after="120" w:line="240" w:lineRule="auto"/>
        <w:ind w:left="720"/>
        <w:rPr>
          <w:rFonts w:asciiTheme="minorHAnsi" w:hAnsiTheme="minorHAnsi"/>
          <w:i/>
        </w:rPr>
      </w:pPr>
      <w:r w:rsidRPr="00BD4030">
        <w:rPr>
          <w:rFonts w:asciiTheme="minorHAnsi" w:hAnsiTheme="minorHAnsi"/>
          <w:i/>
        </w:rPr>
        <w:t xml:space="preserve">Yes always listened to ... everyone seemed sincere enough </w:t>
      </w:r>
      <w:r w:rsidR="00F85CA7">
        <w:rPr>
          <w:rFonts w:asciiTheme="minorHAnsi" w:hAnsiTheme="minorHAnsi"/>
          <w:i/>
        </w:rPr>
        <w:t xml:space="preserve">... </w:t>
      </w:r>
      <w:r w:rsidR="00F85CA7" w:rsidRPr="004F0C64">
        <w:rPr>
          <w:rFonts w:asciiTheme="minorHAnsi" w:hAnsiTheme="minorHAnsi"/>
          <w:i/>
        </w:rPr>
        <w:t>I can never remember being next, next, come on, next patient please. Looking at the watch all the time you know</w:t>
      </w:r>
    </w:p>
    <w:p w:rsidR="00677238" w:rsidRDefault="0057110B" w:rsidP="00677238">
      <w:pPr>
        <w:pStyle w:val="NormalWeb"/>
        <w:spacing w:before="120" w:beforeAutospacing="0" w:after="120" w:afterAutospacing="0"/>
        <w:ind w:left="540"/>
        <w:jc w:val="right"/>
        <w:rPr>
          <w:rStyle w:val="CommentReference"/>
          <w:rFonts w:asciiTheme="minorHAnsi" w:hAnsiTheme="minorHAnsi"/>
          <w:i/>
        </w:rPr>
      </w:pPr>
      <w:r>
        <w:rPr>
          <w:rFonts w:asciiTheme="minorHAnsi" w:hAnsiTheme="minorHAnsi"/>
          <w:i/>
        </w:rPr>
        <w:t>[</w:t>
      </w:r>
      <w:proofErr w:type="gramStart"/>
      <w:r w:rsidR="00E94566" w:rsidRPr="00E94566">
        <w:rPr>
          <w:rFonts w:asciiTheme="minorHAnsi" w:hAnsiTheme="minorHAnsi"/>
          <w:i/>
        </w:rPr>
        <w:t>male</w:t>
      </w:r>
      <w:proofErr w:type="gramEnd"/>
      <w:r w:rsidR="00E94566" w:rsidRPr="00E94566">
        <w:rPr>
          <w:rFonts w:asciiTheme="minorHAnsi" w:hAnsiTheme="minorHAnsi"/>
          <w:i/>
        </w:rPr>
        <w:t xml:space="preserve"> with dementia]</w:t>
      </w:r>
      <w:r w:rsidR="00E94566" w:rsidRPr="00E94566">
        <w:rPr>
          <w:rStyle w:val="CommentReference"/>
          <w:rFonts w:asciiTheme="minorHAnsi" w:hAnsiTheme="minorHAnsi"/>
          <w:i/>
        </w:rPr>
        <w:t xml:space="preserve"> </w:t>
      </w:r>
    </w:p>
    <w:p w:rsidR="00841D03" w:rsidRPr="00E94566" w:rsidRDefault="00841D03" w:rsidP="00677238">
      <w:pPr>
        <w:pStyle w:val="NormalWeb"/>
        <w:spacing w:before="120" w:beforeAutospacing="0" w:after="120" w:afterAutospacing="0"/>
        <w:ind w:left="540"/>
        <w:jc w:val="right"/>
        <w:rPr>
          <w:rFonts w:asciiTheme="minorHAnsi" w:hAnsiTheme="minorHAnsi" w:cs="Arial"/>
          <w:i/>
        </w:rPr>
      </w:pPr>
    </w:p>
    <w:p w:rsidR="0045424F" w:rsidRDefault="00677238" w:rsidP="00BB16BD">
      <w:pPr>
        <w:spacing w:before="120" w:after="120" w:line="480" w:lineRule="auto"/>
        <w:rPr>
          <w:rFonts w:cs="Arial"/>
        </w:rPr>
      </w:pPr>
      <w:r w:rsidRPr="00C546B2">
        <w:rPr>
          <w:rFonts w:cs="Arial"/>
        </w:rPr>
        <w:t>However, when they were asked if they were happy with the amount of information</w:t>
      </w:r>
      <w:r w:rsidR="00871E2E">
        <w:rPr>
          <w:rFonts w:cs="Arial"/>
        </w:rPr>
        <w:t xml:space="preserve"> </w:t>
      </w:r>
      <w:r w:rsidR="00BB16BD">
        <w:rPr>
          <w:rFonts w:cs="Arial"/>
        </w:rPr>
        <w:t xml:space="preserve">they had been </w:t>
      </w:r>
      <w:r w:rsidR="00871E2E">
        <w:rPr>
          <w:rFonts w:cs="Arial"/>
        </w:rPr>
        <w:t>given</w:t>
      </w:r>
      <w:r>
        <w:rPr>
          <w:rFonts w:cs="Arial"/>
        </w:rPr>
        <w:t>, participants gave mixed messages. Some felt they were given too much information and that they were overwhelmed and others felt they were given little to none</w:t>
      </w:r>
      <w:r w:rsidR="0045424F">
        <w:rPr>
          <w:rFonts w:cs="Arial"/>
        </w:rPr>
        <w:t xml:space="preserve"> </w:t>
      </w:r>
      <w:r w:rsidR="0045424F">
        <w:rPr>
          <w:rFonts w:cs="Arial"/>
        </w:rPr>
        <w:t>–</w:t>
      </w:r>
      <w:r w:rsidR="0045424F">
        <w:rPr>
          <w:rFonts w:cs="Arial"/>
        </w:rPr>
        <w:t xml:space="preserve"> for instance o</w:t>
      </w:r>
      <w:r w:rsidRPr="00C546B2">
        <w:rPr>
          <w:rFonts w:cs="Arial"/>
        </w:rPr>
        <w:t>n</w:t>
      </w:r>
      <w:r>
        <w:rPr>
          <w:rFonts w:cs="Arial"/>
        </w:rPr>
        <w:t>e</w:t>
      </w:r>
      <w:r w:rsidRPr="00C546B2">
        <w:rPr>
          <w:rFonts w:cs="Arial"/>
        </w:rPr>
        <w:t xml:space="preserve"> participant felt </w:t>
      </w:r>
      <w:r w:rsidR="00BB16BD">
        <w:rPr>
          <w:rFonts w:cs="Arial"/>
        </w:rPr>
        <w:t>she</w:t>
      </w:r>
      <w:r w:rsidRPr="00C546B2">
        <w:rPr>
          <w:rFonts w:cs="Arial"/>
        </w:rPr>
        <w:t xml:space="preserve"> had to rely on their daughter for all the information they wanted</w:t>
      </w:r>
      <w:r w:rsidR="00BB16BD">
        <w:rPr>
          <w:rFonts w:cs="Arial"/>
        </w:rPr>
        <w:t>, w</w:t>
      </w:r>
      <w:r w:rsidRPr="00F02DEC">
        <w:t xml:space="preserve">hile </w:t>
      </w:r>
      <w:r w:rsidRPr="00F02DEC">
        <w:rPr>
          <w:rFonts w:cs="Arial"/>
        </w:rPr>
        <w:t xml:space="preserve">another felt </w:t>
      </w:r>
      <w:r w:rsidR="00BB16BD">
        <w:rPr>
          <w:rFonts w:cs="Arial"/>
        </w:rPr>
        <w:t>s</w:t>
      </w:r>
      <w:r w:rsidRPr="00F02DEC">
        <w:rPr>
          <w:rFonts w:cs="Arial"/>
        </w:rPr>
        <w:t xml:space="preserve">he had to do </w:t>
      </w:r>
      <w:r w:rsidR="00BB16BD">
        <w:rPr>
          <w:rFonts w:cs="Arial"/>
        </w:rPr>
        <w:t>her</w:t>
      </w:r>
      <w:r w:rsidRPr="00F02DEC">
        <w:rPr>
          <w:rFonts w:cs="Arial"/>
        </w:rPr>
        <w:t xml:space="preserve"> own reading around the diagnosis.</w:t>
      </w:r>
      <w:r>
        <w:rPr>
          <w:rFonts w:cs="Arial"/>
        </w:rPr>
        <w:t xml:space="preserve"> </w:t>
      </w:r>
    </w:p>
    <w:p w:rsidR="00677238" w:rsidRPr="00DA157C" w:rsidRDefault="00677238" w:rsidP="00BB16BD">
      <w:pPr>
        <w:spacing w:before="120" w:after="120" w:line="480" w:lineRule="auto"/>
        <w:rPr>
          <w:rFonts w:hAnsi="Calibri"/>
          <w:color w:val="000000" w:themeColor="text1"/>
        </w:rPr>
      </w:pPr>
      <w:r w:rsidRPr="00DA157C">
        <w:rPr>
          <w:rFonts w:hAnsi="Calibri"/>
          <w:color w:val="000000" w:themeColor="text1"/>
        </w:rPr>
        <w:t xml:space="preserve">Another concern </w:t>
      </w:r>
      <w:r>
        <w:rPr>
          <w:rFonts w:hAnsi="Calibri"/>
          <w:color w:val="000000" w:themeColor="text1"/>
        </w:rPr>
        <w:t xml:space="preserve">that was raised by some health service staff was that </w:t>
      </w:r>
      <w:r w:rsidRPr="00DA157C">
        <w:rPr>
          <w:rFonts w:hAnsi="Calibri"/>
          <w:color w:val="000000" w:themeColor="text1"/>
        </w:rPr>
        <w:t xml:space="preserve">GPs </w:t>
      </w:r>
      <w:r>
        <w:rPr>
          <w:rFonts w:hAnsi="Calibri"/>
          <w:color w:val="000000" w:themeColor="text1"/>
        </w:rPr>
        <w:t xml:space="preserve">might </w:t>
      </w:r>
      <w:r w:rsidRPr="00DA157C">
        <w:rPr>
          <w:rFonts w:hAnsi="Calibri"/>
          <w:color w:val="000000" w:themeColor="text1"/>
        </w:rPr>
        <w:t xml:space="preserve">be reluctant to use the term </w:t>
      </w:r>
      <w:r>
        <w:rPr>
          <w:rFonts w:hAnsi="Calibri"/>
          <w:color w:val="000000" w:themeColor="text1"/>
        </w:rPr>
        <w:t>“</w:t>
      </w:r>
      <w:r w:rsidRPr="00DA157C">
        <w:rPr>
          <w:rFonts w:hAnsi="Calibri"/>
          <w:color w:val="000000" w:themeColor="text1"/>
        </w:rPr>
        <w:t>dementia</w:t>
      </w:r>
      <w:r>
        <w:rPr>
          <w:rFonts w:hAnsi="Calibri"/>
          <w:color w:val="000000" w:themeColor="text1"/>
        </w:rPr>
        <w:t>” and i</w:t>
      </w:r>
      <w:r w:rsidRPr="00DA157C">
        <w:rPr>
          <w:rFonts w:hAnsi="Calibri"/>
          <w:color w:val="000000" w:themeColor="text1"/>
        </w:rPr>
        <w:t xml:space="preserve">nstead use euphemisms </w:t>
      </w:r>
      <w:r>
        <w:rPr>
          <w:rFonts w:hAnsi="Calibri"/>
          <w:color w:val="000000" w:themeColor="text1"/>
        </w:rPr>
        <w:t xml:space="preserve">such as </w:t>
      </w:r>
      <w:r w:rsidRPr="00DA157C">
        <w:rPr>
          <w:rFonts w:hAnsi="Calibri"/>
          <w:color w:val="000000" w:themeColor="text1"/>
        </w:rPr>
        <w:t xml:space="preserve">the term 'memory problem'. Interestingly, it </w:t>
      </w:r>
      <w:r w:rsidR="00BB16BD">
        <w:rPr>
          <w:rFonts w:hAnsi="Calibri"/>
          <w:color w:val="000000" w:themeColor="text1"/>
        </w:rPr>
        <w:t>wa</w:t>
      </w:r>
      <w:r w:rsidRPr="00DA157C">
        <w:rPr>
          <w:rFonts w:hAnsi="Calibri"/>
          <w:color w:val="000000" w:themeColor="text1"/>
        </w:rPr>
        <w:t xml:space="preserve">s the memory nurses </w:t>
      </w:r>
      <w:r w:rsidR="00BB16BD">
        <w:rPr>
          <w:rFonts w:hAnsi="Calibri"/>
          <w:color w:val="000000" w:themeColor="text1"/>
        </w:rPr>
        <w:t xml:space="preserve">who </w:t>
      </w:r>
      <w:r w:rsidRPr="00DA157C">
        <w:rPr>
          <w:rFonts w:hAnsi="Calibri"/>
          <w:color w:val="000000" w:themeColor="text1"/>
        </w:rPr>
        <w:t>seem most awar</w:t>
      </w:r>
      <w:r>
        <w:rPr>
          <w:rFonts w:hAnsi="Calibri"/>
          <w:color w:val="000000" w:themeColor="text1"/>
        </w:rPr>
        <w:t>e of a need for clarity amongst GPs</w:t>
      </w:r>
      <w:r w:rsidRPr="00DA157C">
        <w:rPr>
          <w:rFonts w:hAnsi="Calibri"/>
          <w:color w:val="000000" w:themeColor="text1"/>
        </w:rPr>
        <w:t>.</w:t>
      </w:r>
    </w:p>
    <w:p w:rsidR="00677238" w:rsidRPr="00F02DEC" w:rsidRDefault="00677238" w:rsidP="00BB16BD">
      <w:pPr>
        <w:pStyle w:val="NormalWeb"/>
        <w:spacing w:before="120" w:beforeAutospacing="0" w:after="120" w:afterAutospacing="0"/>
        <w:ind w:left="540"/>
        <w:rPr>
          <w:rFonts w:ascii="Calibri" w:hAnsi="Calibri"/>
          <w:i/>
          <w:sz w:val="22"/>
          <w:szCs w:val="22"/>
        </w:rPr>
      </w:pPr>
      <w:r w:rsidRPr="00F02DEC">
        <w:rPr>
          <w:rFonts w:ascii="Calibri" w:hAnsi="Calibri"/>
          <w:i/>
          <w:sz w:val="22"/>
          <w:szCs w:val="22"/>
        </w:rPr>
        <w:t>Probably the biggest difficulty that I’ve observed this far, is that a number of people are not receiving accurate diagnosis and we can only surmise as to why this is but GPs are not using the word Dementia when they diagnosis</w:t>
      </w:r>
      <w:r w:rsidR="0017063C">
        <w:rPr>
          <w:rFonts w:ascii="Calibri" w:hAnsi="Calibri"/>
          <w:i/>
          <w:sz w:val="22"/>
          <w:szCs w:val="22"/>
        </w:rPr>
        <w:t xml:space="preserve"> (sic)</w:t>
      </w:r>
      <w:r w:rsidRPr="00F02DEC">
        <w:rPr>
          <w:rFonts w:ascii="Calibri" w:hAnsi="Calibri"/>
          <w:i/>
          <w:sz w:val="22"/>
          <w:szCs w:val="22"/>
        </w:rPr>
        <w:t>,</w:t>
      </w:r>
    </w:p>
    <w:p w:rsidR="00677238" w:rsidRPr="00E94566" w:rsidRDefault="0057110B" w:rsidP="00677238">
      <w:pPr>
        <w:pStyle w:val="NormalWeb"/>
        <w:spacing w:before="120" w:beforeAutospacing="0" w:after="120" w:afterAutospacing="0"/>
        <w:ind w:left="1620"/>
        <w:jc w:val="right"/>
        <w:rPr>
          <w:rFonts w:ascii="Calibri" w:hAnsi="Calibri"/>
          <w:i/>
          <w:sz w:val="22"/>
          <w:szCs w:val="22"/>
        </w:rPr>
      </w:pPr>
      <w:r>
        <w:rPr>
          <w:rFonts w:ascii="Calibri" w:hAnsi="Calibri"/>
          <w:i/>
          <w:sz w:val="22"/>
          <w:szCs w:val="22"/>
        </w:rPr>
        <w:t>[</w:t>
      </w:r>
      <w:proofErr w:type="gramStart"/>
      <w:r w:rsidR="00E94566" w:rsidRPr="00E94566">
        <w:rPr>
          <w:rFonts w:ascii="Calibri" w:hAnsi="Calibri"/>
          <w:i/>
          <w:sz w:val="22"/>
          <w:szCs w:val="22"/>
        </w:rPr>
        <w:t>female</w:t>
      </w:r>
      <w:proofErr w:type="gramEnd"/>
      <w:r w:rsidR="00E94566" w:rsidRPr="00E94566">
        <w:rPr>
          <w:rFonts w:ascii="Calibri" w:hAnsi="Calibri"/>
          <w:i/>
          <w:sz w:val="22"/>
          <w:szCs w:val="22"/>
        </w:rPr>
        <w:t xml:space="preserve"> </w:t>
      </w:r>
      <w:r>
        <w:rPr>
          <w:rFonts w:ascii="Calibri" w:hAnsi="Calibri"/>
          <w:i/>
          <w:sz w:val="22"/>
          <w:szCs w:val="22"/>
        </w:rPr>
        <w:t>HCP</w:t>
      </w:r>
      <w:r w:rsidR="00E94566" w:rsidRPr="00E94566">
        <w:rPr>
          <w:rFonts w:ascii="Calibri" w:hAnsi="Calibri"/>
          <w:i/>
          <w:sz w:val="22"/>
          <w:szCs w:val="22"/>
        </w:rPr>
        <w:t>]</w:t>
      </w:r>
    </w:p>
    <w:p w:rsidR="00677238" w:rsidRPr="004F0C64" w:rsidRDefault="0045424F" w:rsidP="00677238">
      <w:pPr>
        <w:pStyle w:val="NormalWeb"/>
        <w:spacing w:before="120" w:beforeAutospacing="0" w:after="120" w:afterAutospacing="0" w:line="480" w:lineRule="auto"/>
        <w:rPr>
          <w:rFonts w:ascii="Calibri" w:hAnsi="Calibri"/>
          <w:sz w:val="22"/>
          <w:szCs w:val="22"/>
        </w:rPr>
      </w:pPr>
      <w:r>
        <w:rPr>
          <w:rFonts w:ascii="Calibri" w:hAnsi="Calibri"/>
          <w:sz w:val="22"/>
          <w:szCs w:val="22"/>
        </w:rPr>
        <w:lastRenderedPageBreak/>
        <w:t>Finally, concerns were expressed by health professionals that the prime motivation in establishing a primary care led dementia service was not to improve the quality of care but to make financial savings:</w:t>
      </w:r>
    </w:p>
    <w:p w:rsidR="00677238" w:rsidRPr="00E50DBA" w:rsidRDefault="00677238" w:rsidP="00677238">
      <w:pPr>
        <w:pStyle w:val="NormalWeb"/>
        <w:spacing w:before="120" w:beforeAutospacing="0" w:after="120" w:afterAutospacing="0"/>
        <w:ind w:left="540"/>
        <w:rPr>
          <w:rFonts w:ascii="Calibri" w:hAnsi="Calibri"/>
          <w:i/>
          <w:sz w:val="22"/>
          <w:szCs w:val="22"/>
        </w:rPr>
      </w:pPr>
      <w:r w:rsidRPr="00E50DBA">
        <w:rPr>
          <w:rFonts w:ascii="Calibri" w:hAnsi="Calibri"/>
          <w:i/>
          <w:sz w:val="22"/>
          <w:szCs w:val="22"/>
        </w:rPr>
        <w:t>There are some sort of sceptical views as to why it’s … originated to and you know there is a sense as well that you know it’s no coincidence that the primary service evolves at the same time as the drugs are taken off licence as well. So the NICE guidelines have changed at the same time as our primary service was introduced.</w:t>
      </w:r>
    </w:p>
    <w:p w:rsidR="00E94566" w:rsidRPr="00E94566" w:rsidRDefault="0057110B" w:rsidP="00E94566">
      <w:pPr>
        <w:pStyle w:val="NormalWeb"/>
        <w:spacing w:before="120" w:beforeAutospacing="0" w:after="120" w:afterAutospacing="0"/>
        <w:ind w:left="1620"/>
        <w:jc w:val="right"/>
        <w:rPr>
          <w:rFonts w:ascii="Calibri" w:hAnsi="Calibri"/>
          <w:i/>
          <w:sz w:val="22"/>
          <w:szCs w:val="22"/>
        </w:rPr>
      </w:pPr>
      <w:r>
        <w:rPr>
          <w:rFonts w:ascii="Calibri" w:hAnsi="Calibri"/>
          <w:i/>
          <w:sz w:val="22"/>
          <w:szCs w:val="22"/>
        </w:rPr>
        <w:t>[</w:t>
      </w:r>
      <w:proofErr w:type="gramStart"/>
      <w:r w:rsidR="00E94566" w:rsidRPr="00E94566">
        <w:rPr>
          <w:rFonts w:ascii="Calibri" w:hAnsi="Calibri"/>
          <w:i/>
          <w:sz w:val="22"/>
          <w:szCs w:val="22"/>
        </w:rPr>
        <w:t>female</w:t>
      </w:r>
      <w:proofErr w:type="gramEnd"/>
      <w:r w:rsidR="00E94566" w:rsidRPr="00E94566">
        <w:rPr>
          <w:rFonts w:ascii="Calibri" w:hAnsi="Calibri"/>
          <w:i/>
          <w:sz w:val="22"/>
          <w:szCs w:val="22"/>
        </w:rPr>
        <w:t xml:space="preserve"> </w:t>
      </w:r>
      <w:r>
        <w:rPr>
          <w:rFonts w:ascii="Calibri" w:hAnsi="Calibri"/>
          <w:i/>
          <w:sz w:val="22"/>
          <w:szCs w:val="22"/>
        </w:rPr>
        <w:t>HCP</w:t>
      </w:r>
      <w:r w:rsidR="00E94566" w:rsidRPr="00E94566">
        <w:rPr>
          <w:rFonts w:ascii="Calibri" w:hAnsi="Calibri"/>
          <w:i/>
          <w:sz w:val="22"/>
          <w:szCs w:val="22"/>
        </w:rPr>
        <w:t>]</w:t>
      </w:r>
    </w:p>
    <w:p w:rsidR="00677238" w:rsidRPr="004F0C64" w:rsidRDefault="00677238" w:rsidP="00677238">
      <w:pPr>
        <w:pStyle w:val="NormalWeb"/>
        <w:spacing w:before="120" w:beforeAutospacing="0" w:after="120" w:afterAutospacing="0"/>
        <w:ind w:left="1080"/>
        <w:jc w:val="right"/>
        <w:rPr>
          <w:rFonts w:ascii="Calibri" w:hAnsi="Calibri"/>
          <w:sz w:val="22"/>
          <w:szCs w:val="22"/>
        </w:rPr>
      </w:pPr>
      <w:r w:rsidRPr="004F0C64">
        <w:rPr>
          <w:rFonts w:ascii="Calibri" w:hAnsi="Calibri"/>
          <w:sz w:val="22"/>
          <w:szCs w:val="22"/>
        </w:rPr>
        <w:t xml:space="preserve"> </w:t>
      </w:r>
    </w:p>
    <w:p w:rsidR="00A17F84" w:rsidRDefault="00677238" w:rsidP="00677238">
      <w:pPr>
        <w:pStyle w:val="NormalWeb"/>
        <w:spacing w:before="120" w:beforeAutospacing="0" w:after="120" w:afterAutospacing="0" w:line="480" w:lineRule="auto"/>
        <w:rPr>
          <w:rFonts w:ascii="Calibri" w:hAnsi="Calibri"/>
          <w:bCs/>
          <w:i/>
          <w:color w:val="000000"/>
          <w:sz w:val="22"/>
          <w:szCs w:val="22"/>
        </w:rPr>
      </w:pPr>
      <w:r>
        <w:rPr>
          <w:rFonts w:ascii="Calibri" w:hAnsi="Calibri"/>
          <w:bCs/>
          <w:i/>
          <w:color w:val="000000"/>
          <w:sz w:val="22"/>
          <w:szCs w:val="22"/>
        </w:rPr>
        <w:t xml:space="preserve">Secondary care </w:t>
      </w:r>
      <w:r w:rsidR="0045424F">
        <w:rPr>
          <w:rFonts w:ascii="Calibri" w:hAnsi="Calibri"/>
          <w:bCs/>
          <w:i/>
          <w:color w:val="000000"/>
          <w:sz w:val="22"/>
          <w:szCs w:val="22"/>
        </w:rPr>
        <w:t xml:space="preserve">is </w:t>
      </w:r>
      <w:r w:rsidR="001C374E">
        <w:rPr>
          <w:rFonts w:ascii="Calibri" w:hAnsi="Calibri"/>
          <w:bCs/>
          <w:i/>
          <w:color w:val="000000"/>
          <w:sz w:val="22"/>
          <w:szCs w:val="22"/>
        </w:rPr>
        <w:t xml:space="preserve">still </w:t>
      </w:r>
      <w:r w:rsidR="0045424F">
        <w:rPr>
          <w:rFonts w:ascii="Calibri" w:hAnsi="Calibri"/>
          <w:bCs/>
          <w:i/>
          <w:color w:val="000000"/>
          <w:sz w:val="22"/>
          <w:szCs w:val="22"/>
        </w:rPr>
        <w:t>needed</w:t>
      </w:r>
      <w:r>
        <w:rPr>
          <w:rFonts w:ascii="Calibri" w:hAnsi="Calibri"/>
          <w:bCs/>
          <w:i/>
          <w:color w:val="000000"/>
          <w:sz w:val="22"/>
          <w:szCs w:val="22"/>
        </w:rPr>
        <w:t xml:space="preserve"> </w:t>
      </w:r>
    </w:p>
    <w:p w:rsidR="0045424F" w:rsidRDefault="0045424F" w:rsidP="00677238">
      <w:pPr>
        <w:pStyle w:val="NormalWeb"/>
        <w:spacing w:before="120" w:beforeAutospacing="0" w:after="120" w:afterAutospacing="0" w:line="480" w:lineRule="auto"/>
        <w:rPr>
          <w:rFonts w:ascii="Calibri" w:hAnsi="Calibri"/>
          <w:bCs/>
          <w:i/>
          <w:color w:val="000000"/>
          <w:sz w:val="22"/>
          <w:szCs w:val="22"/>
        </w:rPr>
      </w:pPr>
      <w:r w:rsidRPr="0045424F">
        <w:rPr>
          <w:rFonts w:ascii="Calibri" w:hAnsi="Calibri"/>
          <w:bCs/>
          <w:color w:val="000000"/>
          <w:sz w:val="22"/>
          <w:szCs w:val="22"/>
        </w:rPr>
        <w:t xml:space="preserve">Regardless of the merits of a </w:t>
      </w:r>
      <w:r w:rsidR="0042687C">
        <w:rPr>
          <w:rFonts w:ascii="Calibri" w:hAnsi="Calibri"/>
          <w:bCs/>
          <w:color w:val="000000"/>
          <w:sz w:val="22"/>
          <w:szCs w:val="22"/>
        </w:rPr>
        <w:t>primary</w:t>
      </w:r>
      <w:r w:rsidRPr="0045424F">
        <w:rPr>
          <w:rFonts w:ascii="Calibri" w:hAnsi="Calibri"/>
          <w:bCs/>
          <w:color w:val="000000"/>
          <w:sz w:val="22"/>
          <w:szCs w:val="22"/>
        </w:rPr>
        <w:t xml:space="preserve"> </w:t>
      </w:r>
      <w:r w:rsidR="0042687C">
        <w:rPr>
          <w:rFonts w:ascii="Calibri" w:hAnsi="Calibri"/>
          <w:bCs/>
          <w:color w:val="000000"/>
          <w:sz w:val="22"/>
          <w:szCs w:val="22"/>
        </w:rPr>
        <w:t>care</w:t>
      </w:r>
      <w:r w:rsidRPr="0045424F">
        <w:rPr>
          <w:rFonts w:ascii="Calibri" w:hAnsi="Calibri"/>
          <w:bCs/>
          <w:color w:val="000000"/>
          <w:sz w:val="22"/>
          <w:szCs w:val="22"/>
        </w:rPr>
        <w:t xml:space="preserve"> led service</w:t>
      </w:r>
      <w:r>
        <w:rPr>
          <w:rFonts w:ascii="Calibri" w:hAnsi="Calibri"/>
          <w:bCs/>
          <w:i/>
          <w:color w:val="000000"/>
          <w:sz w:val="22"/>
          <w:szCs w:val="22"/>
        </w:rPr>
        <w:t xml:space="preserve">, </w:t>
      </w:r>
      <w:r>
        <w:rPr>
          <w:rFonts w:ascii="Calibri" w:hAnsi="Calibri"/>
          <w:bCs/>
          <w:color w:val="000000"/>
          <w:sz w:val="22"/>
          <w:szCs w:val="22"/>
        </w:rPr>
        <w:t>a number of participants emphasised that the expertise and support from secondary care wa</w:t>
      </w:r>
      <w:r w:rsidRPr="00927582">
        <w:rPr>
          <w:rFonts w:ascii="Calibri" w:hAnsi="Calibri"/>
          <w:bCs/>
          <w:color w:val="000000"/>
          <w:sz w:val="22"/>
          <w:szCs w:val="22"/>
        </w:rPr>
        <w:t xml:space="preserve">s </w:t>
      </w:r>
      <w:r>
        <w:rPr>
          <w:rFonts w:ascii="Calibri" w:hAnsi="Calibri"/>
          <w:bCs/>
          <w:color w:val="000000"/>
          <w:sz w:val="22"/>
          <w:szCs w:val="22"/>
        </w:rPr>
        <w:t>still sought after and welcomed by primary care staff. The distinction was made between complex cases (</w:t>
      </w:r>
      <w:r w:rsidRPr="006F52FE">
        <w:rPr>
          <w:rFonts w:ascii="Calibri" w:hAnsi="Calibri"/>
          <w:sz w:val="22"/>
          <w:szCs w:val="22"/>
        </w:rPr>
        <w:t>involve co-morbidity, accompanying psychos</w:t>
      </w:r>
      <w:r>
        <w:rPr>
          <w:rFonts w:ascii="Calibri" w:hAnsi="Calibri"/>
          <w:sz w:val="22"/>
          <w:szCs w:val="22"/>
        </w:rPr>
        <w:t>is or unusually young diagnosis</w:t>
      </w:r>
      <w:r>
        <w:rPr>
          <w:rFonts w:ascii="Calibri" w:hAnsi="Calibri"/>
          <w:bCs/>
          <w:color w:val="000000"/>
          <w:sz w:val="22"/>
          <w:szCs w:val="22"/>
        </w:rPr>
        <w:t xml:space="preserve">) and straightforward cases (cases GPs </w:t>
      </w:r>
      <w:r w:rsidRPr="006F52FE">
        <w:rPr>
          <w:rFonts w:ascii="Calibri" w:hAnsi="Calibri"/>
          <w:sz w:val="22"/>
          <w:szCs w:val="22"/>
        </w:rPr>
        <w:t>are used to and are comfortable with diagnosing for thems</w:t>
      </w:r>
      <w:r>
        <w:rPr>
          <w:rFonts w:ascii="Calibri" w:hAnsi="Calibri"/>
          <w:sz w:val="22"/>
          <w:szCs w:val="22"/>
        </w:rPr>
        <w:t>elves</w:t>
      </w:r>
      <w:r>
        <w:rPr>
          <w:rFonts w:ascii="Calibri" w:hAnsi="Calibri"/>
          <w:bCs/>
          <w:color w:val="000000"/>
          <w:sz w:val="22"/>
          <w:szCs w:val="22"/>
        </w:rPr>
        <w:t>):</w:t>
      </w:r>
    </w:p>
    <w:p w:rsidR="00D34CB0" w:rsidRPr="006F52FE" w:rsidRDefault="00D34CB0" w:rsidP="00D34CB0">
      <w:pPr>
        <w:pStyle w:val="NormalWeb"/>
        <w:spacing w:before="120" w:beforeAutospacing="0" w:after="120" w:afterAutospacing="0"/>
        <w:ind w:left="540"/>
        <w:rPr>
          <w:rFonts w:ascii="Calibri" w:hAnsi="Calibri"/>
          <w:i/>
          <w:sz w:val="22"/>
          <w:szCs w:val="22"/>
        </w:rPr>
      </w:pPr>
      <w:r w:rsidRPr="006F52FE">
        <w:rPr>
          <w:rFonts w:ascii="Calibri" w:hAnsi="Calibri"/>
          <w:i/>
          <w:sz w:val="22"/>
          <w:szCs w:val="22"/>
        </w:rPr>
        <w:t>I mean the reason I say that there are some aspects that I’m not confident about is because … there are very many different kinds of Dementia now and some of the more complex Dementias … those are areas that fall within the expertise of our clinical psychologist and our lead doctor as well.</w:t>
      </w:r>
    </w:p>
    <w:p w:rsidR="00E94566" w:rsidRPr="00E94566" w:rsidRDefault="0057110B" w:rsidP="00E94566">
      <w:pPr>
        <w:pStyle w:val="NormalWeb"/>
        <w:spacing w:before="120" w:beforeAutospacing="0" w:after="120" w:afterAutospacing="0"/>
        <w:ind w:left="1620"/>
        <w:jc w:val="right"/>
        <w:rPr>
          <w:rFonts w:ascii="Calibri" w:hAnsi="Calibri"/>
          <w:i/>
          <w:sz w:val="22"/>
          <w:szCs w:val="22"/>
        </w:rPr>
      </w:pPr>
      <w:r>
        <w:rPr>
          <w:rFonts w:ascii="Calibri" w:hAnsi="Calibri"/>
          <w:i/>
          <w:sz w:val="22"/>
          <w:szCs w:val="22"/>
        </w:rPr>
        <w:t>[</w:t>
      </w:r>
      <w:proofErr w:type="gramStart"/>
      <w:r w:rsidR="00E94566" w:rsidRPr="00E94566">
        <w:rPr>
          <w:rFonts w:ascii="Calibri" w:hAnsi="Calibri"/>
          <w:i/>
          <w:sz w:val="22"/>
          <w:szCs w:val="22"/>
        </w:rPr>
        <w:t>female</w:t>
      </w:r>
      <w:proofErr w:type="gramEnd"/>
      <w:r w:rsidR="00E94566" w:rsidRPr="00E94566">
        <w:rPr>
          <w:rFonts w:ascii="Calibri" w:hAnsi="Calibri"/>
          <w:i/>
          <w:sz w:val="22"/>
          <w:szCs w:val="22"/>
        </w:rPr>
        <w:t xml:space="preserve"> </w:t>
      </w:r>
      <w:r>
        <w:rPr>
          <w:rFonts w:ascii="Calibri" w:hAnsi="Calibri"/>
          <w:i/>
          <w:sz w:val="22"/>
          <w:szCs w:val="22"/>
        </w:rPr>
        <w:t>HCP</w:t>
      </w:r>
      <w:r w:rsidR="00E94566" w:rsidRPr="00E94566">
        <w:rPr>
          <w:rFonts w:ascii="Calibri" w:hAnsi="Calibri"/>
          <w:i/>
          <w:sz w:val="22"/>
          <w:szCs w:val="22"/>
        </w:rPr>
        <w:t>]</w:t>
      </w:r>
    </w:p>
    <w:p w:rsidR="00677238" w:rsidRPr="006F52FE" w:rsidRDefault="00677238" w:rsidP="0045424F">
      <w:pPr>
        <w:pStyle w:val="NormalWeb"/>
        <w:spacing w:before="120" w:beforeAutospacing="0" w:after="120" w:afterAutospacing="0"/>
        <w:ind w:left="540"/>
        <w:rPr>
          <w:rFonts w:ascii="Calibri" w:hAnsi="Calibri"/>
          <w:i/>
          <w:sz w:val="22"/>
          <w:szCs w:val="22"/>
        </w:rPr>
      </w:pPr>
      <w:r w:rsidRPr="006F52FE">
        <w:rPr>
          <w:rFonts w:ascii="Calibri" w:hAnsi="Calibri"/>
          <w:i/>
          <w:sz w:val="22"/>
          <w:szCs w:val="22"/>
        </w:rPr>
        <w:t>I think if I had someone who was in their 50’s or in their 60’s early 60’s and still kind of working and you know I think it’s much... I wouldn’t feel comfortable in being the so</w:t>
      </w:r>
      <w:r w:rsidR="00D34CB0">
        <w:rPr>
          <w:rFonts w:ascii="Calibri" w:hAnsi="Calibri"/>
          <w:i/>
          <w:sz w:val="22"/>
          <w:szCs w:val="22"/>
        </w:rPr>
        <w:t>le</w:t>
      </w:r>
      <w:r w:rsidRPr="006F52FE">
        <w:rPr>
          <w:rFonts w:ascii="Calibri" w:hAnsi="Calibri"/>
          <w:i/>
          <w:sz w:val="22"/>
          <w:szCs w:val="22"/>
        </w:rPr>
        <w:t xml:space="preserve"> person managing that person because I think they require much more formal testing and you know formal support</w:t>
      </w:r>
      <w:r w:rsidR="00D34CB0">
        <w:rPr>
          <w:rFonts w:ascii="Calibri" w:hAnsi="Calibri"/>
          <w:i/>
          <w:sz w:val="22"/>
          <w:szCs w:val="22"/>
        </w:rPr>
        <w:t xml:space="preserve"> ... </w:t>
      </w:r>
      <w:r w:rsidR="00D34CB0" w:rsidRPr="006F52FE">
        <w:rPr>
          <w:rFonts w:ascii="Calibri" w:hAnsi="Calibri"/>
          <w:i/>
          <w:sz w:val="22"/>
          <w:szCs w:val="22"/>
        </w:rPr>
        <w:t>... I would rather look after patients with a management plan from secondary care with the knowledge that I can refer back into secondary care if I get into problems</w:t>
      </w:r>
    </w:p>
    <w:p w:rsidR="00677238" w:rsidRDefault="0057110B" w:rsidP="00677238">
      <w:pPr>
        <w:pStyle w:val="NormalWeb"/>
        <w:spacing w:before="120" w:beforeAutospacing="0" w:after="120" w:afterAutospacing="0"/>
        <w:jc w:val="right"/>
        <w:rPr>
          <w:rFonts w:asciiTheme="minorHAnsi" w:hAnsiTheme="minorHAnsi"/>
          <w:i/>
          <w:sz w:val="20"/>
          <w:szCs w:val="22"/>
        </w:rPr>
      </w:pPr>
      <w:proofErr w:type="gramStart"/>
      <w:r>
        <w:rPr>
          <w:rFonts w:asciiTheme="minorHAnsi" w:hAnsiTheme="minorHAnsi"/>
          <w:i/>
          <w:sz w:val="22"/>
        </w:rPr>
        <w:t>[</w:t>
      </w:r>
      <w:r w:rsidR="00F823D7" w:rsidRPr="00F823D7">
        <w:rPr>
          <w:rFonts w:asciiTheme="minorHAnsi" w:hAnsiTheme="minorHAnsi"/>
          <w:i/>
          <w:sz w:val="22"/>
        </w:rPr>
        <w:t xml:space="preserve"> male</w:t>
      </w:r>
      <w:proofErr w:type="gramEnd"/>
      <w:r>
        <w:rPr>
          <w:rFonts w:asciiTheme="minorHAnsi" w:hAnsiTheme="minorHAnsi"/>
          <w:i/>
          <w:sz w:val="22"/>
        </w:rPr>
        <w:t xml:space="preserve"> HC</w:t>
      </w:r>
      <w:r w:rsidR="00F823D7" w:rsidRPr="00F823D7">
        <w:rPr>
          <w:rFonts w:asciiTheme="minorHAnsi" w:hAnsiTheme="minorHAnsi"/>
          <w:i/>
          <w:sz w:val="22"/>
        </w:rPr>
        <w:t>P]</w:t>
      </w:r>
      <w:r w:rsidR="00F823D7" w:rsidRPr="00F823D7">
        <w:rPr>
          <w:rFonts w:asciiTheme="minorHAnsi" w:hAnsiTheme="minorHAnsi"/>
          <w:i/>
          <w:sz w:val="20"/>
          <w:szCs w:val="22"/>
        </w:rPr>
        <w:t xml:space="preserve"> </w:t>
      </w:r>
    </w:p>
    <w:p w:rsidR="00841D03" w:rsidRDefault="00841D03" w:rsidP="00677238">
      <w:pPr>
        <w:pStyle w:val="NormalWeb"/>
        <w:spacing w:before="120" w:beforeAutospacing="0" w:after="120" w:afterAutospacing="0"/>
        <w:jc w:val="right"/>
        <w:rPr>
          <w:rFonts w:asciiTheme="minorHAnsi" w:hAnsiTheme="minorHAnsi"/>
          <w:i/>
          <w:sz w:val="20"/>
          <w:szCs w:val="22"/>
        </w:rPr>
      </w:pPr>
    </w:p>
    <w:p w:rsidR="00650BF3" w:rsidRPr="00F823D7" w:rsidRDefault="00650BF3" w:rsidP="00677238">
      <w:pPr>
        <w:pStyle w:val="NormalWeb"/>
        <w:spacing w:before="120" w:beforeAutospacing="0" w:after="120" w:afterAutospacing="0"/>
        <w:jc w:val="right"/>
        <w:rPr>
          <w:rFonts w:asciiTheme="minorHAnsi" w:hAnsiTheme="minorHAnsi"/>
          <w:i/>
          <w:sz w:val="20"/>
          <w:szCs w:val="22"/>
        </w:rPr>
      </w:pPr>
    </w:p>
    <w:p w:rsidR="00A108B6" w:rsidRPr="00A92C0F" w:rsidRDefault="00D34CB0" w:rsidP="00A108B6">
      <w:pPr>
        <w:spacing w:before="120" w:after="120" w:line="480" w:lineRule="auto"/>
        <w:rPr>
          <w:rFonts w:asciiTheme="minorHAnsi" w:hAnsiTheme="minorHAnsi" w:cs="Arial"/>
        </w:rPr>
      </w:pPr>
      <w:r>
        <w:rPr>
          <w:rFonts w:asciiTheme="minorHAnsi" w:hAnsiTheme="minorHAnsi" w:cs="Arial"/>
        </w:rPr>
        <w:t xml:space="preserve">In addition to their specialised assessment function, secondary care memory services also provided support which </w:t>
      </w:r>
      <w:r w:rsidR="00A108B6" w:rsidRPr="00A92C0F">
        <w:rPr>
          <w:rFonts w:asciiTheme="minorHAnsi" w:hAnsiTheme="minorHAnsi" w:cs="Arial"/>
        </w:rPr>
        <w:t xml:space="preserve">some people who had been diagnosed in primary care were </w:t>
      </w:r>
      <w:r>
        <w:rPr>
          <w:rFonts w:asciiTheme="minorHAnsi" w:hAnsiTheme="minorHAnsi" w:cs="Arial"/>
        </w:rPr>
        <w:t>also able to access</w:t>
      </w:r>
      <w:r w:rsidR="000C04F8">
        <w:rPr>
          <w:rFonts w:asciiTheme="minorHAnsi" w:hAnsiTheme="minorHAnsi" w:cs="Arial"/>
        </w:rPr>
        <w:t xml:space="preserve"> provided that a specific </w:t>
      </w:r>
      <w:r w:rsidR="00A17F84">
        <w:rPr>
          <w:rFonts w:asciiTheme="minorHAnsi" w:hAnsiTheme="minorHAnsi" w:cs="Arial"/>
        </w:rPr>
        <w:t xml:space="preserve">referral </w:t>
      </w:r>
      <w:r w:rsidR="000C04F8">
        <w:rPr>
          <w:rFonts w:asciiTheme="minorHAnsi" w:hAnsiTheme="minorHAnsi" w:cs="Arial"/>
        </w:rPr>
        <w:t>for this was made</w:t>
      </w:r>
      <w:r w:rsidR="00A108B6" w:rsidRPr="00A92C0F">
        <w:rPr>
          <w:rFonts w:asciiTheme="minorHAnsi" w:hAnsiTheme="minorHAnsi" w:cs="Arial"/>
        </w:rPr>
        <w:t>:</w:t>
      </w:r>
    </w:p>
    <w:p w:rsidR="00D01C9B" w:rsidRDefault="00A108B6" w:rsidP="00A108B6">
      <w:pPr>
        <w:spacing w:before="120" w:after="120"/>
        <w:ind w:left="720"/>
        <w:rPr>
          <w:rFonts w:asciiTheme="minorHAnsi" w:hAnsiTheme="minorHAnsi" w:cs="Arial"/>
          <w:i/>
        </w:rPr>
      </w:pPr>
      <w:r w:rsidRPr="00A92C0F">
        <w:rPr>
          <w:rFonts w:asciiTheme="minorHAnsi" w:hAnsiTheme="minorHAnsi" w:cs="Arial"/>
          <w:i/>
        </w:rPr>
        <w:t>“...the memory nurse has been and we went on a course for six weeks</w:t>
      </w:r>
      <w:r w:rsidR="000C04F8">
        <w:rPr>
          <w:rFonts w:asciiTheme="minorHAnsi" w:hAnsiTheme="minorHAnsi" w:cs="Arial"/>
          <w:i/>
        </w:rPr>
        <w:t>”</w:t>
      </w:r>
      <w:r w:rsidRPr="00A92C0F">
        <w:rPr>
          <w:rFonts w:asciiTheme="minorHAnsi" w:hAnsiTheme="minorHAnsi" w:cs="Arial"/>
          <w:i/>
        </w:rPr>
        <w:t xml:space="preserve"> </w:t>
      </w:r>
    </w:p>
    <w:p w:rsidR="00A108B6" w:rsidRPr="00A92C0F" w:rsidRDefault="00A108B6" w:rsidP="00D01C9B">
      <w:pPr>
        <w:spacing w:before="120" w:after="120"/>
        <w:ind w:left="720"/>
        <w:jc w:val="right"/>
        <w:rPr>
          <w:rFonts w:asciiTheme="minorHAnsi" w:hAnsiTheme="minorHAnsi" w:cs="Arial"/>
          <w:i/>
        </w:rPr>
      </w:pPr>
      <w:r w:rsidRPr="00A92C0F">
        <w:rPr>
          <w:rFonts w:asciiTheme="minorHAnsi" w:hAnsiTheme="minorHAnsi" w:cs="Arial"/>
          <w:i/>
        </w:rPr>
        <w:t>[</w:t>
      </w:r>
      <w:proofErr w:type="gramStart"/>
      <w:r w:rsidR="00F823D7">
        <w:rPr>
          <w:rFonts w:asciiTheme="minorHAnsi" w:hAnsiTheme="minorHAnsi" w:cs="Arial"/>
          <w:i/>
        </w:rPr>
        <w:t>female</w:t>
      </w:r>
      <w:proofErr w:type="gramEnd"/>
      <w:r w:rsidR="00F823D7">
        <w:rPr>
          <w:rFonts w:asciiTheme="minorHAnsi" w:hAnsiTheme="minorHAnsi" w:cs="Arial"/>
          <w:i/>
        </w:rPr>
        <w:t xml:space="preserve"> relative</w:t>
      </w:r>
      <w:r w:rsidRPr="00A92C0F">
        <w:rPr>
          <w:rFonts w:asciiTheme="minorHAnsi" w:hAnsiTheme="minorHAnsi" w:cs="Arial"/>
          <w:i/>
        </w:rPr>
        <w:t>]</w:t>
      </w:r>
    </w:p>
    <w:p w:rsidR="00D01C9B" w:rsidRDefault="00D34CB0" w:rsidP="00A108B6">
      <w:pPr>
        <w:spacing w:before="120" w:after="120"/>
        <w:ind w:left="720"/>
        <w:rPr>
          <w:rFonts w:asciiTheme="minorHAnsi" w:hAnsiTheme="minorHAnsi" w:cs="Arial"/>
          <w:i/>
        </w:rPr>
      </w:pPr>
      <w:r w:rsidRPr="00A92C0F">
        <w:rPr>
          <w:rFonts w:asciiTheme="minorHAnsi" w:hAnsiTheme="minorHAnsi" w:cs="Arial"/>
          <w:i/>
        </w:rPr>
        <w:lastRenderedPageBreak/>
        <w:t xml:space="preserve"> </w:t>
      </w:r>
      <w:r w:rsidR="00A108B6" w:rsidRPr="00A92C0F">
        <w:rPr>
          <w:rFonts w:asciiTheme="minorHAnsi" w:hAnsiTheme="minorHAnsi" w:cs="Arial"/>
          <w:i/>
        </w:rPr>
        <w:t xml:space="preserve">“she [memory nurse] always said if there’s any problem or anything you want to ask you’ve got the telephone number just come back to us anytime you want to... she [memory nurse] was also taking on board my role as well” </w:t>
      </w:r>
    </w:p>
    <w:p w:rsidR="00A108B6" w:rsidRDefault="00A108B6" w:rsidP="00D01C9B">
      <w:pPr>
        <w:spacing w:before="120" w:after="120"/>
        <w:ind w:left="720"/>
        <w:jc w:val="right"/>
        <w:rPr>
          <w:rFonts w:asciiTheme="minorHAnsi" w:hAnsiTheme="minorHAnsi" w:cs="Arial"/>
          <w:i/>
        </w:rPr>
      </w:pPr>
      <w:r w:rsidRPr="00A92C0F">
        <w:rPr>
          <w:rFonts w:asciiTheme="minorHAnsi" w:hAnsiTheme="minorHAnsi" w:cs="Arial"/>
          <w:i/>
        </w:rPr>
        <w:t>[</w:t>
      </w:r>
      <w:proofErr w:type="gramStart"/>
      <w:r w:rsidR="00F823D7">
        <w:rPr>
          <w:rFonts w:asciiTheme="minorHAnsi" w:hAnsiTheme="minorHAnsi" w:cs="Arial"/>
          <w:i/>
        </w:rPr>
        <w:t>female</w:t>
      </w:r>
      <w:proofErr w:type="gramEnd"/>
      <w:r w:rsidR="00F823D7">
        <w:rPr>
          <w:rFonts w:asciiTheme="minorHAnsi" w:hAnsiTheme="minorHAnsi" w:cs="Arial"/>
          <w:i/>
        </w:rPr>
        <w:t xml:space="preserve"> relative</w:t>
      </w:r>
      <w:r w:rsidRPr="00A92C0F">
        <w:rPr>
          <w:rFonts w:asciiTheme="minorHAnsi" w:hAnsiTheme="minorHAnsi" w:cs="Arial"/>
          <w:i/>
        </w:rPr>
        <w:t>]</w:t>
      </w:r>
    </w:p>
    <w:p w:rsidR="00841D03" w:rsidRPr="00A92C0F" w:rsidRDefault="00841D03" w:rsidP="00D01C9B">
      <w:pPr>
        <w:spacing w:before="120" w:after="120"/>
        <w:ind w:left="720"/>
        <w:jc w:val="right"/>
        <w:rPr>
          <w:rFonts w:asciiTheme="minorHAnsi" w:hAnsiTheme="minorHAnsi" w:cs="Arial"/>
          <w:i/>
        </w:rPr>
      </w:pPr>
    </w:p>
    <w:p w:rsidR="00841D03" w:rsidRPr="00650BF3" w:rsidRDefault="00B204BA" w:rsidP="00D34CB0">
      <w:pPr>
        <w:pStyle w:val="NormalWeb"/>
        <w:spacing w:before="120" w:beforeAutospacing="0" w:after="120" w:afterAutospacing="0" w:line="480" w:lineRule="auto"/>
        <w:rPr>
          <w:rFonts w:asciiTheme="minorHAnsi" w:hAnsiTheme="minorHAnsi"/>
          <w:b/>
          <w:i/>
          <w:sz w:val="22"/>
          <w:szCs w:val="22"/>
          <w:u w:val="single"/>
        </w:rPr>
      </w:pPr>
      <w:r w:rsidRPr="00650BF3">
        <w:rPr>
          <w:rFonts w:asciiTheme="minorHAnsi" w:hAnsiTheme="minorHAnsi"/>
          <w:b/>
          <w:i/>
          <w:sz w:val="22"/>
          <w:szCs w:val="22"/>
        </w:rPr>
        <w:t xml:space="preserve">Theme 4: </w:t>
      </w:r>
      <w:r w:rsidR="00402A74" w:rsidRPr="00650BF3">
        <w:rPr>
          <w:rFonts w:asciiTheme="minorHAnsi" w:hAnsiTheme="minorHAnsi"/>
          <w:b/>
          <w:i/>
          <w:sz w:val="22"/>
          <w:szCs w:val="22"/>
        </w:rPr>
        <w:t>Are GPs getting it right?</w:t>
      </w:r>
    </w:p>
    <w:p w:rsidR="00677238" w:rsidRDefault="00677238" w:rsidP="00D34CB0">
      <w:pPr>
        <w:pStyle w:val="NormalWeb"/>
        <w:spacing w:before="120" w:beforeAutospacing="0" w:after="120" w:afterAutospacing="0" w:line="480" w:lineRule="auto"/>
        <w:rPr>
          <w:rFonts w:asciiTheme="minorHAnsi" w:hAnsiTheme="minorHAnsi"/>
          <w:b/>
          <w:sz w:val="22"/>
          <w:szCs w:val="22"/>
        </w:rPr>
      </w:pPr>
      <w:r w:rsidRPr="00067701">
        <w:rPr>
          <w:rFonts w:asciiTheme="minorHAnsi" w:hAnsiTheme="minorHAnsi" w:cs="Arial"/>
          <w:sz w:val="22"/>
          <w:szCs w:val="22"/>
        </w:rPr>
        <w:t>This broad theme focuse</w:t>
      </w:r>
      <w:r w:rsidR="00067701">
        <w:rPr>
          <w:rFonts w:asciiTheme="minorHAnsi" w:hAnsiTheme="minorHAnsi" w:cs="Arial"/>
          <w:sz w:val="22"/>
          <w:szCs w:val="22"/>
        </w:rPr>
        <w:t>d</w:t>
      </w:r>
      <w:r w:rsidRPr="00067701">
        <w:rPr>
          <w:rFonts w:asciiTheme="minorHAnsi" w:hAnsiTheme="minorHAnsi" w:cs="Arial"/>
          <w:sz w:val="22"/>
          <w:szCs w:val="22"/>
        </w:rPr>
        <w:t xml:space="preserve"> on </w:t>
      </w:r>
      <w:r w:rsidR="00067701">
        <w:rPr>
          <w:rFonts w:asciiTheme="minorHAnsi" w:hAnsiTheme="minorHAnsi" w:cs="Arial"/>
          <w:sz w:val="22"/>
          <w:szCs w:val="22"/>
        </w:rPr>
        <w:t xml:space="preserve">whether a </w:t>
      </w:r>
      <w:r w:rsidR="0042687C">
        <w:rPr>
          <w:rFonts w:asciiTheme="minorHAnsi" w:hAnsiTheme="minorHAnsi" w:cs="Arial"/>
          <w:sz w:val="22"/>
          <w:szCs w:val="22"/>
        </w:rPr>
        <w:t>primary</w:t>
      </w:r>
      <w:r w:rsidR="00067701">
        <w:rPr>
          <w:rFonts w:asciiTheme="minorHAnsi" w:hAnsiTheme="minorHAnsi" w:cs="Arial"/>
          <w:sz w:val="22"/>
          <w:szCs w:val="22"/>
        </w:rPr>
        <w:t xml:space="preserve"> care led dementia service (and in particular GPs) had the necessary skills and experience</w:t>
      </w:r>
      <w:r w:rsidR="00402A74" w:rsidRPr="00067701">
        <w:rPr>
          <w:rFonts w:asciiTheme="minorHAnsi" w:hAnsiTheme="minorHAnsi"/>
          <w:b/>
          <w:sz w:val="22"/>
          <w:szCs w:val="22"/>
        </w:rPr>
        <w:t>.</w:t>
      </w:r>
    </w:p>
    <w:p w:rsidR="00650BF3" w:rsidRPr="00067701" w:rsidRDefault="00650BF3" w:rsidP="00D34CB0">
      <w:pPr>
        <w:pStyle w:val="NormalWeb"/>
        <w:spacing w:before="120" w:beforeAutospacing="0" w:after="120" w:afterAutospacing="0" w:line="480" w:lineRule="auto"/>
        <w:rPr>
          <w:rFonts w:asciiTheme="minorHAnsi" w:hAnsiTheme="minorHAnsi"/>
          <w:b/>
          <w:sz w:val="22"/>
          <w:szCs w:val="22"/>
        </w:rPr>
      </w:pPr>
    </w:p>
    <w:p w:rsidR="00650BF3" w:rsidRDefault="00677238" w:rsidP="00067701">
      <w:pPr>
        <w:spacing w:before="120" w:after="120" w:line="480" w:lineRule="auto"/>
        <w:rPr>
          <w:rFonts w:asciiTheme="minorHAnsi" w:hAnsiTheme="minorHAnsi" w:cs="Arial"/>
          <w:i/>
        </w:rPr>
      </w:pPr>
      <w:r w:rsidRPr="00067701">
        <w:rPr>
          <w:rFonts w:asciiTheme="minorHAnsi" w:hAnsiTheme="minorHAnsi" w:cs="Arial"/>
          <w:i/>
        </w:rPr>
        <w:t xml:space="preserve">Training </w:t>
      </w:r>
    </w:p>
    <w:p w:rsidR="00677238" w:rsidRPr="00A95FA8" w:rsidRDefault="00677238" w:rsidP="00067701">
      <w:pPr>
        <w:spacing w:before="120" w:after="120" w:line="480" w:lineRule="auto"/>
        <w:rPr>
          <w:rFonts w:asciiTheme="minorHAnsi" w:hAnsiTheme="minorHAnsi" w:cs="Arial"/>
          <w:szCs w:val="24"/>
        </w:rPr>
      </w:pPr>
      <w:r w:rsidRPr="00A95FA8">
        <w:rPr>
          <w:rFonts w:asciiTheme="minorHAnsi" w:hAnsiTheme="minorHAnsi" w:cs="Arial"/>
          <w:szCs w:val="24"/>
        </w:rPr>
        <w:t xml:space="preserve">Although most of the </w:t>
      </w:r>
      <w:r w:rsidR="00067701">
        <w:rPr>
          <w:rFonts w:asciiTheme="minorHAnsi" w:hAnsiTheme="minorHAnsi" w:cs="Arial"/>
          <w:szCs w:val="24"/>
        </w:rPr>
        <w:t xml:space="preserve">health care </w:t>
      </w:r>
      <w:r w:rsidRPr="00A95FA8">
        <w:rPr>
          <w:rFonts w:asciiTheme="minorHAnsi" w:hAnsiTheme="minorHAnsi" w:cs="Arial"/>
          <w:szCs w:val="24"/>
        </w:rPr>
        <w:t xml:space="preserve">professionals </w:t>
      </w:r>
      <w:r w:rsidR="000C254C">
        <w:rPr>
          <w:rFonts w:asciiTheme="minorHAnsi" w:hAnsiTheme="minorHAnsi" w:cs="Arial"/>
          <w:szCs w:val="24"/>
        </w:rPr>
        <w:t xml:space="preserve">who were interviewed </w:t>
      </w:r>
      <w:r w:rsidR="00067701">
        <w:rPr>
          <w:rFonts w:asciiTheme="minorHAnsi" w:hAnsiTheme="minorHAnsi" w:cs="Arial"/>
          <w:szCs w:val="24"/>
        </w:rPr>
        <w:t xml:space="preserve">described </w:t>
      </w:r>
      <w:r w:rsidRPr="00A95FA8">
        <w:rPr>
          <w:rFonts w:asciiTheme="minorHAnsi" w:hAnsiTheme="minorHAnsi" w:cs="Arial"/>
          <w:szCs w:val="24"/>
        </w:rPr>
        <w:t xml:space="preserve">having some training in dementia as part of their professional qualification, most </w:t>
      </w:r>
      <w:r w:rsidR="00067701">
        <w:rPr>
          <w:rFonts w:asciiTheme="minorHAnsi" w:hAnsiTheme="minorHAnsi" w:cs="Arial"/>
          <w:szCs w:val="24"/>
        </w:rPr>
        <w:t>were ambivalent about its value</w:t>
      </w:r>
      <w:r w:rsidR="005F08C4">
        <w:rPr>
          <w:rFonts w:asciiTheme="minorHAnsi" w:hAnsiTheme="minorHAnsi" w:cs="Arial"/>
          <w:szCs w:val="24"/>
        </w:rPr>
        <w:t xml:space="preserve">. </w:t>
      </w:r>
      <w:r w:rsidR="005F08C4">
        <w:rPr>
          <w:rFonts w:hAnsi="Calibri"/>
          <w:color w:val="000000" w:themeColor="text1"/>
        </w:rPr>
        <w:t xml:space="preserve">Rather than training being identified as enhancing their competence, health care staff consistently maintained </w:t>
      </w:r>
      <w:r w:rsidR="005F08C4" w:rsidRPr="004F0C64">
        <w:rPr>
          <w:rFonts w:hAnsi="Calibri"/>
        </w:rPr>
        <w:t xml:space="preserve">that it </w:t>
      </w:r>
      <w:r w:rsidR="005F08C4">
        <w:rPr>
          <w:rFonts w:hAnsi="Calibri"/>
        </w:rPr>
        <w:t>wa</w:t>
      </w:r>
      <w:r w:rsidR="005F08C4" w:rsidRPr="004F0C64">
        <w:rPr>
          <w:rFonts w:hAnsi="Calibri"/>
        </w:rPr>
        <w:t xml:space="preserve">s best to learn from experience and from </w:t>
      </w:r>
      <w:r w:rsidR="005F08C4">
        <w:rPr>
          <w:rFonts w:hAnsi="Calibri"/>
        </w:rPr>
        <w:t>their colleagues</w:t>
      </w:r>
      <w:r w:rsidR="00067701">
        <w:rPr>
          <w:rFonts w:asciiTheme="minorHAnsi" w:hAnsiTheme="minorHAnsi" w:cs="Arial"/>
          <w:szCs w:val="24"/>
        </w:rPr>
        <w:t>:</w:t>
      </w:r>
    </w:p>
    <w:p w:rsidR="00677238" w:rsidRDefault="00677238" w:rsidP="00677238">
      <w:pPr>
        <w:spacing w:before="120" w:after="120" w:line="240" w:lineRule="auto"/>
        <w:ind w:left="720"/>
        <w:rPr>
          <w:rFonts w:asciiTheme="minorHAnsi" w:hAnsiTheme="minorHAnsi" w:cs="Arial"/>
          <w:i/>
          <w:szCs w:val="24"/>
        </w:rPr>
      </w:pPr>
      <w:r w:rsidRPr="00A95FA8">
        <w:rPr>
          <w:rFonts w:asciiTheme="minorHAnsi" w:hAnsiTheme="minorHAnsi" w:cs="Arial"/>
          <w:i/>
          <w:szCs w:val="24"/>
        </w:rPr>
        <w:t>Yes, I mean I’ve been nursing now for 29 years and I’ve always worked with Dementia so it’s kind of like my passion really to you know … so as nursing a lot of it is you learn on the job, you see other people doing it.</w:t>
      </w:r>
    </w:p>
    <w:p w:rsidR="00677238" w:rsidRPr="00F823D7" w:rsidRDefault="0057110B" w:rsidP="00677238">
      <w:pPr>
        <w:spacing w:before="120" w:after="120" w:line="240" w:lineRule="auto"/>
        <w:ind w:left="720"/>
        <w:jc w:val="right"/>
        <w:rPr>
          <w:rFonts w:asciiTheme="minorHAnsi" w:hAnsiTheme="minorHAnsi" w:cs="Arial"/>
          <w:i/>
          <w:szCs w:val="24"/>
        </w:rPr>
      </w:pPr>
      <w:r>
        <w:rPr>
          <w:rFonts w:asciiTheme="minorHAnsi" w:hAnsiTheme="minorHAnsi" w:cs="Arial"/>
          <w:i/>
        </w:rPr>
        <w:t>[</w:t>
      </w:r>
      <w:proofErr w:type="gramStart"/>
      <w:r w:rsidR="00F823D7" w:rsidRPr="00F823D7">
        <w:rPr>
          <w:rFonts w:asciiTheme="minorHAnsi" w:hAnsiTheme="minorHAnsi" w:cs="Arial"/>
          <w:i/>
        </w:rPr>
        <w:t>female</w:t>
      </w:r>
      <w:proofErr w:type="gramEnd"/>
      <w:r w:rsidR="00F823D7" w:rsidRPr="00F823D7">
        <w:rPr>
          <w:rFonts w:asciiTheme="minorHAnsi" w:hAnsiTheme="minorHAnsi" w:cs="Arial"/>
          <w:i/>
        </w:rPr>
        <w:t xml:space="preserve"> </w:t>
      </w:r>
      <w:r>
        <w:rPr>
          <w:rFonts w:asciiTheme="minorHAnsi" w:hAnsiTheme="minorHAnsi" w:cs="Arial"/>
          <w:i/>
        </w:rPr>
        <w:t>HCP</w:t>
      </w:r>
      <w:r w:rsidR="00F823D7" w:rsidRPr="00F823D7">
        <w:rPr>
          <w:rFonts w:asciiTheme="minorHAnsi" w:hAnsiTheme="minorHAnsi" w:cs="Arial"/>
          <w:i/>
        </w:rPr>
        <w:t>]</w:t>
      </w:r>
      <w:r w:rsidR="00341945" w:rsidRPr="00F823D7">
        <w:rPr>
          <w:rFonts w:asciiTheme="minorHAnsi" w:hAnsiTheme="minorHAnsi" w:cs="Arial"/>
          <w:b/>
          <w:i/>
        </w:rPr>
        <w:t xml:space="preserve"> </w:t>
      </w:r>
    </w:p>
    <w:p w:rsidR="00677238" w:rsidRPr="004F0C64" w:rsidRDefault="00677238" w:rsidP="00677238">
      <w:pPr>
        <w:pStyle w:val="NormalWeb"/>
        <w:spacing w:before="120" w:beforeAutospacing="0" w:after="120" w:afterAutospacing="0"/>
        <w:ind w:left="720"/>
        <w:rPr>
          <w:rFonts w:ascii="Calibri" w:hAnsi="Calibri"/>
          <w:i/>
          <w:sz w:val="22"/>
          <w:szCs w:val="22"/>
        </w:rPr>
      </w:pPr>
      <w:proofErr w:type="gramStart"/>
      <w:r w:rsidRPr="004F0C64">
        <w:rPr>
          <w:rFonts w:ascii="Calibri" w:hAnsi="Calibri"/>
          <w:i/>
          <w:sz w:val="22"/>
          <w:szCs w:val="22"/>
        </w:rPr>
        <w:t>Very little</w:t>
      </w:r>
      <w:r>
        <w:rPr>
          <w:rFonts w:ascii="Calibri" w:hAnsi="Calibri"/>
          <w:i/>
          <w:sz w:val="22"/>
          <w:szCs w:val="22"/>
        </w:rPr>
        <w:t xml:space="preserve"> [training]</w:t>
      </w:r>
      <w:r w:rsidRPr="004F0C64">
        <w:rPr>
          <w:rFonts w:ascii="Calibri" w:hAnsi="Calibri"/>
          <w:i/>
          <w:sz w:val="22"/>
          <w:szCs w:val="22"/>
        </w:rPr>
        <w:t>, post registration.</w:t>
      </w:r>
      <w:proofErr w:type="gramEnd"/>
      <w:r w:rsidRPr="004F0C64">
        <w:rPr>
          <w:rFonts w:ascii="Calibri" w:hAnsi="Calibri"/>
          <w:i/>
          <w:sz w:val="22"/>
          <w:szCs w:val="22"/>
        </w:rPr>
        <w:t xml:space="preserve"> I have attended various short courses in subjects such as dementia care mapping, person centred care and end of life care. I have learned the processes of being a memory nurse by, initially shadowing another memory nurse, then by being s</w:t>
      </w:r>
      <w:r>
        <w:rPr>
          <w:rFonts w:ascii="Calibri" w:hAnsi="Calibri"/>
          <w:i/>
          <w:sz w:val="22"/>
          <w:szCs w:val="22"/>
        </w:rPr>
        <w:t xml:space="preserve">urrounded by other team members ... </w:t>
      </w:r>
      <w:r w:rsidRPr="004F0C64">
        <w:rPr>
          <w:rFonts w:ascii="Calibri" w:hAnsi="Calibri"/>
          <w:i/>
          <w:sz w:val="22"/>
          <w:szCs w:val="22"/>
        </w:rPr>
        <w:t>The most helpful has been learning from colleagues and the sense of serving an apprenticeship.</w:t>
      </w:r>
    </w:p>
    <w:p w:rsidR="00F823D7" w:rsidRPr="00F823D7" w:rsidRDefault="0057110B" w:rsidP="00F823D7">
      <w:pPr>
        <w:pStyle w:val="NormalWeb"/>
        <w:spacing w:before="120" w:beforeAutospacing="0" w:after="120" w:afterAutospacing="0"/>
        <w:ind w:left="3780"/>
        <w:jc w:val="right"/>
        <w:rPr>
          <w:rFonts w:ascii="Calibri" w:hAnsi="Calibri"/>
          <w:i/>
          <w:sz w:val="22"/>
          <w:szCs w:val="22"/>
        </w:rPr>
      </w:pPr>
      <w:r>
        <w:rPr>
          <w:rFonts w:ascii="Calibri" w:hAnsi="Calibri"/>
          <w:i/>
          <w:sz w:val="22"/>
          <w:szCs w:val="22"/>
        </w:rPr>
        <w:t>[</w:t>
      </w:r>
      <w:proofErr w:type="gramStart"/>
      <w:r w:rsidR="00F823D7" w:rsidRPr="00F823D7">
        <w:rPr>
          <w:rFonts w:ascii="Calibri" w:hAnsi="Calibri"/>
          <w:i/>
          <w:sz w:val="22"/>
          <w:szCs w:val="22"/>
        </w:rPr>
        <w:t>female</w:t>
      </w:r>
      <w:proofErr w:type="gramEnd"/>
      <w:r>
        <w:rPr>
          <w:rFonts w:ascii="Calibri" w:hAnsi="Calibri"/>
          <w:i/>
          <w:sz w:val="22"/>
          <w:szCs w:val="22"/>
        </w:rPr>
        <w:t xml:space="preserve"> HCP</w:t>
      </w:r>
      <w:r w:rsidR="00F823D7" w:rsidRPr="00F823D7">
        <w:rPr>
          <w:rFonts w:ascii="Calibri" w:hAnsi="Calibri"/>
          <w:i/>
          <w:sz w:val="22"/>
          <w:szCs w:val="22"/>
        </w:rPr>
        <w:t>]</w:t>
      </w:r>
    </w:p>
    <w:p w:rsidR="00841D03" w:rsidRDefault="00841D03" w:rsidP="00F823D7">
      <w:pPr>
        <w:pStyle w:val="NormalWeb"/>
        <w:spacing w:before="120" w:beforeAutospacing="0" w:after="120" w:afterAutospacing="0"/>
        <w:rPr>
          <w:rFonts w:asciiTheme="minorHAnsi" w:hAnsiTheme="minorHAnsi" w:cs="Arial"/>
        </w:rPr>
      </w:pPr>
    </w:p>
    <w:p w:rsidR="00650BF3" w:rsidRDefault="00650BF3" w:rsidP="00F823D7">
      <w:pPr>
        <w:pStyle w:val="NormalWeb"/>
        <w:spacing w:before="120" w:beforeAutospacing="0" w:after="120" w:afterAutospacing="0"/>
        <w:rPr>
          <w:rFonts w:asciiTheme="minorHAnsi" w:hAnsiTheme="minorHAnsi" w:cs="Arial"/>
        </w:rPr>
      </w:pPr>
    </w:p>
    <w:p w:rsidR="00677238" w:rsidRPr="00841D03" w:rsidRDefault="00067701" w:rsidP="00F823D7">
      <w:pPr>
        <w:pStyle w:val="NormalWeb"/>
        <w:spacing w:before="120" w:beforeAutospacing="0" w:after="120" w:afterAutospacing="0"/>
        <w:rPr>
          <w:rFonts w:asciiTheme="minorHAnsi" w:hAnsiTheme="minorHAnsi" w:cs="Arial"/>
          <w:sz w:val="22"/>
        </w:rPr>
      </w:pPr>
      <w:r w:rsidRPr="00841D03">
        <w:rPr>
          <w:rFonts w:asciiTheme="minorHAnsi" w:hAnsiTheme="minorHAnsi" w:cs="Arial"/>
          <w:sz w:val="22"/>
        </w:rPr>
        <w:t>This was the case for Doctors as well as for the nurses</w:t>
      </w:r>
      <w:r w:rsidR="00677238" w:rsidRPr="00841D03">
        <w:rPr>
          <w:rFonts w:asciiTheme="minorHAnsi" w:hAnsiTheme="minorHAnsi" w:cs="Arial"/>
          <w:sz w:val="22"/>
        </w:rPr>
        <w:t>:</w:t>
      </w:r>
    </w:p>
    <w:p w:rsidR="00677238" w:rsidRPr="00A95FA8" w:rsidRDefault="00677238" w:rsidP="00677238">
      <w:pPr>
        <w:spacing w:before="120" w:after="120" w:line="240" w:lineRule="auto"/>
        <w:ind w:left="720"/>
        <w:rPr>
          <w:rFonts w:asciiTheme="minorHAnsi" w:hAnsiTheme="minorHAnsi" w:cs="Arial"/>
          <w:i/>
          <w:szCs w:val="24"/>
        </w:rPr>
      </w:pPr>
      <w:r w:rsidRPr="00A95FA8">
        <w:rPr>
          <w:rFonts w:asciiTheme="minorHAnsi" w:hAnsiTheme="minorHAnsi" w:cs="Arial"/>
          <w:i/>
          <w:szCs w:val="24"/>
        </w:rPr>
        <w:t>I: … would you like more say more training do you think you could do with some more?</w:t>
      </w:r>
    </w:p>
    <w:p w:rsidR="00677238" w:rsidRDefault="00677238" w:rsidP="00677238">
      <w:pPr>
        <w:spacing w:before="120" w:after="120" w:line="240" w:lineRule="auto"/>
        <w:ind w:left="720"/>
        <w:rPr>
          <w:rFonts w:asciiTheme="minorHAnsi" w:hAnsiTheme="minorHAnsi" w:cs="Arial"/>
          <w:i/>
          <w:szCs w:val="24"/>
        </w:rPr>
      </w:pPr>
      <w:r w:rsidRPr="00A95FA8">
        <w:rPr>
          <w:rFonts w:asciiTheme="minorHAnsi" w:hAnsiTheme="minorHAnsi" w:cs="Arial"/>
          <w:i/>
          <w:szCs w:val="24"/>
        </w:rPr>
        <w:t xml:space="preserve">R: No because they gave us a lot of advice they gave us a lot and we can access it, it’s just having the memory nurse to fall back on really. </w:t>
      </w:r>
    </w:p>
    <w:p w:rsidR="00292B9B" w:rsidRPr="00F823D7" w:rsidRDefault="0057110B" w:rsidP="00292B9B">
      <w:pPr>
        <w:spacing w:before="120" w:after="120" w:line="240" w:lineRule="auto"/>
        <w:ind w:left="720"/>
        <w:jc w:val="right"/>
        <w:rPr>
          <w:rFonts w:asciiTheme="minorHAnsi" w:hAnsiTheme="minorHAnsi" w:cs="Arial"/>
          <w:i/>
          <w:szCs w:val="24"/>
        </w:rPr>
      </w:pPr>
      <w:proofErr w:type="gramStart"/>
      <w:r>
        <w:rPr>
          <w:i/>
        </w:rPr>
        <w:t>[</w:t>
      </w:r>
      <w:r w:rsidR="00F823D7" w:rsidRPr="00F823D7">
        <w:rPr>
          <w:i/>
        </w:rPr>
        <w:t xml:space="preserve"> female</w:t>
      </w:r>
      <w:proofErr w:type="gramEnd"/>
      <w:r w:rsidR="00F823D7">
        <w:rPr>
          <w:i/>
        </w:rPr>
        <w:t xml:space="preserve"> </w:t>
      </w:r>
      <w:r>
        <w:rPr>
          <w:i/>
        </w:rPr>
        <w:t>HC</w:t>
      </w:r>
      <w:r w:rsidR="00292B9B" w:rsidRPr="00F823D7">
        <w:rPr>
          <w:i/>
        </w:rPr>
        <w:t>P</w:t>
      </w:r>
      <w:r w:rsidR="00F823D7" w:rsidRPr="00F823D7">
        <w:rPr>
          <w:i/>
        </w:rPr>
        <w:t>]</w:t>
      </w:r>
    </w:p>
    <w:p w:rsidR="008B6441" w:rsidRPr="00A95FA8" w:rsidRDefault="008B6441" w:rsidP="008B6441">
      <w:pPr>
        <w:spacing w:before="120" w:after="120" w:line="240" w:lineRule="auto"/>
        <w:ind w:left="720"/>
        <w:rPr>
          <w:rFonts w:asciiTheme="minorHAnsi" w:hAnsiTheme="minorHAnsi" w:cs="Arial"/>
          <w:i/>
          <w:szCs w:val="24"/>
        </w:rPr>
      </w:pPr>
      <w:r w:rsidRPr="00A95FA8">
        <w:rPr>
          <w:rFonts w:asciiTheme="minorHAnsi" w:hAnsiTheme="minorHAnsi" w:cs="Arial"/>
          <w:i/>
          <w:szCs w:val="24"/>
        </w:rPr>
        <w:lastRenderedPageBreak/>
        <w:t>…you know when I joined this Trust and they talk about Alzheimer’s and you know sort of Dementia.  I did a few day course … I can’t remember … I think it was a three day course on specifically Alzheimer’s which was run by … the Alzheimer’s Society.</w:t>
      </w:r>
    </w:p>
    <w:p w:rsidR="00F823D7" w:rsidRDefault="0057110B" w:rsidP="00F823D7">
      <w:pPr>
        <w:spacing w:before="120" w:after="120" w:line="480" w:lineRule="auto"/>
        <w:jc w:val="right"/>
        <w:rPr>
          <w:rFonts w:asciiTheme="minorHAnsi" w:hAnsiTheme="minorHAnsi" w:cs="Arial"/>
          <w:i/>
          <w:szCs w:val="24"/>
        </w:rPr>
      </w:pPr>
      <w:proofErr w:type="gramStart"/>
      <w:r>
        <w:rPr>
          <w:rFonts w:asciiTheme="minorHAnsi" w:hAnsiTheme="minorHAnsi" w:cs="Arial"/>
          <w:i/>
          <w:szCs w:val="24"/>
        </w:rPr>
        <w:t>[</w:t>
      </w:r>
      <w:r w:rsidR="00F823D7">
        <w:rPr>
          <w:rFonts w:asciiTheme="minorHAnsi" w:hAnsiTheme="minorHAnsi" w:cs="Arial"/>
          <w:i/>
          <w:szCs w:val="24"/>
        </w:rPr>
        <w:t xml:space="preserve"> female</w:t>
      </w:r>
      <w:proofErr w:type="gramEnd"/>
      <w:r w:rsidR="00F823D7">
        <w:rPr>
          <w:rFonts w:asciiTheme="minorHAnsi" w:hAnsiTheme="minorHAnsi" w:cs="Arial"/>
          <w:i/>
          <w:szCs w:val="24"/>
        </w:rPr>
        <w:t xml:space="preserve"> </w:t>
      </w:r>
      <w:r>
        <w:rPr>
          <w:rFonts w:asciiTheme="minorHAnsi" w:hAnsiTheme="minorHAnsi" w:cs="Arial"/>
          <w:i/>
          <w:szCs w:val="24"/>
        </w:rPr>
        <w:t>HCP</w:t>
      </w:r>
      <w:r w:rsidR="00F823D7">
        <w:rPr>
          <w:rFonts w:asciiTheme="minorHAnsi" w:hAnsiTheme="minorHAnsi" w:cs="Arial"/>
          <w:i/>
          <w:szCs w:val="24"/>
        </w:rPr>
        <w:t>]</w:t>
      </w:r>
    </w:p>
    <w:p w:rsidR="00841D03" w:rsidRDefault="00841D03" w:rsidP="00F823D7">
      <w:pPr>
        <w:spacing w:before="120" w:after="120" w:line="480" w:lineRule="auto"/>
        <w:jc w:val="right"/>
        <w:rPr>
          <w:rFonts w:asciiTheme="minorHAnsi" w:hAnsiTheme="minorHAnsi" w:cs="Arial"/>
          <w:i/>
          <w:szCs w:val="24"/>
        </w:rPr>
      </w:pPr>
    </w:p>
    <w:p w:rsidR="00650BF3" w:rsidRDefault="00650BF3" w:rsidP="00F823D7">
      <w:pPr>
        <w:spacing w:before="120" w:after="120" w:line="480" w:lineRule="auto"/>
        <w:jc w:val="right"/>
        <w:rPr>
          <w:rFonts w:asciiTheme="minorHAnsi" w:hAnsiTheme="minorHAnsi" w:cs="Arial"/>
          <w:i/>
          <w:szCs w:val="24"/>
        </w:rPr>
      </w:pPr>
    </w:p>
    <w:p w:rsidR="00650BF3" w:rsidRDefault="00677238" w:rsidP="005F08C4">
      <w:pPr>
        <w:spacing w:before="120" w:after="120" w:line="480" w:lineRule="auto"/>
        <w:rPr>
          <w:rFonts w:asciiTheme="minorHAnsi" w:hAnsiTheme="minorHAnsi" w:cs="Arial"/>
          <w:i/>
          <w:szCs w:val="24"/>
        </w:rPr>
      </w:pPr>
      <w:r w:rsidRPr="00A95FA8">
        <w:rPr>
          <w:rFonts w:asciiTheme="minorHAnsi" w:hAnsiTheme="minorHAnsi" w:cs="Arial"/>
          <w:i/>
          <w:szCs w:val="24"/>
        </w:rPr>
        <w:t xml:space="preserve">Evolving the diagnosis: multi-disciplinary consultation? </w:t>
      </w:r>
    </w:p>
    <w:p w:rsidR="00677238" w:rsidRPr="00A95FA8" w:rsidRDefault="002F7395" w:rsidP="005F08C4">
      <w:pPr>
        <w:spacing w:before="120" w:after="120" w:line="480" w:lineRule="auto"/>
        <w:rPr>
          <w:rFonts w:asciiTheme="minorHAnsi" w:hAnsiTheme="minorHAnsi" w:cs="Arial"/>
          <w:szCs w:val="24"/>
        </w:rPr>
      </w:pPr>
      <w:r w:rsidRPr="002F7395">
        <w:rPr>
          <w:rFonts w:asciiTheme="minorHAnsi" w:hAnsiTheme="minorHAnsi" w:cs="Arial"/>
          <w:szCs w:val="24"/>
        </w:rPr>
        <w:t>Supporting this account of</w:t>
      </w:r>
      <w:r>
        <w:rPr>
          <w:rFonts w:asciiTheme="minorHAnsi" w:hAnsiTheme="minorHAnsi" w:cs="Arial"/>
          <w:i/>
          <w:szCs w:val="24"/>
        </w:rPr>
        <w:t xml:space="preserve"> </w:t>
      </w:r>
      <w:r w:rsidRPr="002F7395">
        <w:rPr>
          <w:rFonts w:asciiTheme="minorHAnsi" w:hAnsiTheme="minorHAnsi" w:cs="Arial"/>
          <w:szCs w:val="24"/>
        </w:rPr>
        <w:t>the importance of colleagues</w:t>
      </w:r>
      <w:r>
        <w:rPr>
          <w:rFonts w:asciiTheme="minorHAnsi" w:hAnsiTheme="minorHAnsi" w:cs="Arial"/>
          <w:szCs w:val="24"/>
        </w:rPr>
        <w:t xml:space="preserve">, </w:t>
      </w:r>
      <w:r w:rsidR="00677238" w:rsidRPr="00A95FA8">
        <w:rPr>
          <w:rFonts w:asciiTheme="minorHAnsi" w:hAnsiTheme="minorHAnsi" w:cs="Arial"/>
          <w:szCs w:val="24"/>
        </w:rPr>
        <w:t xml:space="preserve">participants </w:t>
      </w:r>
      <w:r>
        <w:rPr>
          <w:rFonts w:asciiTheme="minorHAnsi" w:hAnsiTheme="minorHAnsi" w:cs="Arial"/>
          <w:szCs w:val="24"/>
        </w:rPr>
        <w:t xml:space="preserve">often described the process of </w:t>
      </w:r>
      <w:r w:rsidR="00677238" w:rsidRPr="00A95FA8">
        <w:rPr>
          <w:rFonts w:asciiTheme="minorHAnsi" w:hAnsiTheme="minorHAnsi" w:cs="Arial"/>
          <w:szCs w:val="24"/>
        </w:rPr>
        <w:t xml:space="preserve">assessment and diagnosis </w:t>
      </w:r>
      <w:r>
        <w:rPr>
          <w:rFonts w:asciiTheme="minorHAnsi" w:hAnsiTheme="minorHAnsi" w:cs="Arial"/>
          <w:szCs w:val="24"/>
        </w:rPr>
        <w:t xml:space="preserve">as a collaborative or </w:t>
      </w:r>
      <w:r w:rsidR="00677238" w:rsidRPr="00A95FA8">
        <w:rPr>
          <w:rFonts w:asciiTheme="minorHAnsi" w:hAnsiTheme="minorHAnsi" w:cs="Arial"/>
          <w:szCs w:val="24"/>
        </w:rPr>
        <w:t xml:space="preserve">multidisciplinary </w:t>
      </w:r>
      <w:r>
        <w:rPr>
          <w:rFonts w:asciiTheme="minorHAnsi" w:hAnsiTheme="minorHAnsi" w:cs="Arial"/>
          <w:szCs w:val="24"/>
        </w:rPr>
        <w:t xml:space="preserve">exercise, albeit one in which there </w:t>
      </w:r>
      <w:r w:rsidRPr="00A95FA8">
        <w:rPr>
          <w:rFonts w:asciiTheme="minorHAnsi" w:hAnsiTheme="minorHAnsi" w:cs="Arial"/>
          <w:szCs w:val="24"/>
        </w:rPr>
        <w:t xml:space="preserve">are </w:t>
      </w:r>
      <w:r>
        <w:rPr>
          <w:rFonts w:asciiTheme="minorHAnsi" w:hAnsiTheme="minorHAnsi" w:cs="Arial"/>
          <w:szCs w:val="24"/>
        </w:rPr>
        <w:t xml:space="preserve">clear boundaries between roles, with the nurse carrying out the assessment and the </w:t>
      </w:r>
      <w:r w:rsidR="008B6441">
        <w:rPr>
          <w:rFonts w:asciiTheme="minorHAnsi" w:hAnsiTheme="minorHAnsi" w:cs="Arial"/>
          <w:szCs w:val="24"/>
        </w:rPr>
        <w:t>Doctor</w:t>
      </w:r>
      <w:r>
        <w:rPr>
          <w:rFonts w:asciiTheme="minorHAnsi" w:hAnsiTheme="minorHAnsi" w:cs="Arial"/>
          <w:szCs w:val="24"/>
        </w:rPr>
        <w:t xml:space="preserve"> making the final diagnosis:</w:t>
      </w:r>
      <w:r w:rsidRPr="00A95FA8" w:rsidDel="006B57C7">
        <w:rPr>
          <w:rFonts w:asciiTheme="minorHAnsi" w:hAnsiTheme="minorHAnsi" w:cs="Arial"/>
          <w:szCs w:val="24"/>
        </w:rPr>
        <w:t xml:space="preserve"> </w:t>
      </w:r>
    </w:p>
    <w:p w:rsidR="008B6441" w:rsidRDefault="00677238" w:rsidP="00677238">
      <w:pPr>
        <w:spacing w:before="120" w:after="120" w:line="240" w:lineRule="auto"/>
        <w:ind w:left="720"/>
        <w:rPr>
          <w:rFonts w:asciiTheme="minorHAnsi" w:hAnsiTheme="minorHAnsi" w:cs="Arial"/>
          <w:i/>
          <w:szCs w:val="24"/>
        </w:rPr>
      </w:pPr>
      <w:r w:rsidRPr="00A95FA8">
        <w:rPr>
          <w:rFonts w:asciiTheme="minorHAnsi" w:hAnsiTheme="minorHAnsi" w:cs="Arial"/>
          <w:i/>
          <w:szCs w:val="24"/>
        </w:rPr>
        <w:t>…Well I wouldn’t make a diagnosis of Dementia; I would make an assessment of the mental health.  The emph</w:t>
      </w:r>
      <w:r w:rsidR="002F7395">
        <w:rPr>
          <w:rFonts w:asciiTheme="minorHAnsi" w:hAnsiTheme="minorHAnsi" w:cs="Arial"/>
          <w:i/>
          <w:szCs w:val="24"/>
        </w:rPr>
        <w:t>asis is very much on getting GP</w:t>
      </w:r>
      <w:r w:rsidRPr="00A95FA8">
        <w:rPr>
          <w:rFonts w:asciiTheme="minorHAnsi" w:hAnsiTheme="minorHAnsi" w:cs="Arial"/>
          <w:i/>
          <w:szCs w:val="24"/>
        </w:rPr>
        <w:t xml:space="preserve">s to make the diagnosis so very often I would be compiling my assessment; using some testing to compile evidence and then take a history and all the rest of it.  Rule out other mental health problems and then if it appeared to be consistent with Dementia, </w:t>
      </w:r>
      <w:proofErr w:type="gramStart"/>
      <w:r w:rsidRPr="00A95FA8">
        <w:rPr>
          <w:rFonts w:asciiTheme="minorHAnsi" w:hAnsiTheme="minorHAnsi" w:cs="Arial"/>
          <w:i/>
          <w:szCs w:val="24"/>
        </w:rPr>
        <w:t>advise</w:t>
      </w:r>
      <w:proofErr w:type="gramEnd"/>
      <w:r w:rsidRPr="00A95FA8">
        <w:rPr>
          <w:rFonts w:asciiTheme="minorHAnsi" w:hAnsiTheme="minorHAnsi" w:cs="Arial"/>
          <w:i/>
          <w:szCs w:val="24"/>
        </w:rPr>
        <w:t xml:space="preserve"> the GP and the GP would make the diagnosis.</w:t>
      </w:r>
    </w:p>
    <w:p w:rsidR="00677238" w:rsidRDefault="0057110B" w:rsidP="008B6441">
      <w:pPr>
        <w:spacing w:before="120" w:after="120" w:line="240" w:lineRule="auto"/>
        <w:ind w:left="720"/>
        <w:jc w:val="right"/>
        <w:rPr>
          <w:rFonts w:asciiTheme="minorHAnsi" w:hAnsiTheme="minorHAnsi" w:cs="Arial"/>
          <w:i/>
          <w:szCs w:val="24"/>
        </w:rPr>
      </w:pPr>
      <w:r>
        <w:rPr>
          <w:rFonts w:asciiTheme="minorHAnsi" w:hAnsiTheme="minorHAnsi" w:cs="Arial"/>
          <w:i/>
          <w:szCs w:val="24"/>
        </w:rPr>
        <w:t>[</w:t>
      </w:r>
      <w:proofErr w:type="gramStart"/>
      <w:r w:rsidR="001C0DE1" w:rsidRPr="001C0DE1">
        <w:rPr>
          <w:rFonts w:asciiTheme="minorHAnsi" w:hAnsiTheme="minorHAnsi" w:cs="Arial"/>
          <w:i/>
          <w:szCs w:val="24"/>
        </w:rPr>
        <w:t>male</w:t>
      </w:r>
      <w:proofErr w:type="gramEnd"/>
      <w:r w:rsidR="001C0DE1" w:rsidRPr="001C0DE1">
        <w:rPr>
          <w:rFonts w:asciiTheme="minorHAnsi" w:hAnsiTheme="minorHAnsi" w:cs="Arial"/>
          <w:i/>
          <w:szCs w:val="24"/>
        </w:rPr>
        <w:t xml:space="preserve"> </w:t>
      </w:r>
      <w:r>
        <w:rPr>
          <w:rFonts w:asciiTheme="minorHAnsi" w:hAnsiTheme="minorHAnsi" w:cs="Arial"/>
          <w:i/>
          <w:szCs w:val="24"/>
        </w:rPr>
        <w:t>HCP</w:t>
      </w:r>
      <w:r w:rsidR="001C0DE1" w:rsidRPr="001C0DE1">
        <w:rPr>
          <w:rFonts w:asciiTheme="minorHAnsi" w:hAnsiTheme="minorHAnsi" w:cs="Arial"/>
          <w:i/>
          <w:szCs w:val="24"/>
        </w:rPr>
        <w:t>]</w:t>
      </w:r>
      <w:r w:rsidR="00677238" w:rsidRPr="001C0DE1">
        <w:rPr>
          <w:rFonts w:asciiTheme="minorHAnsi" w:hAnsiTheme="minorHAnsi" w:cs="Arial"/>
          <w:i/>
          <w:szCs w:val="24"/>
        </w:rPr>
        <w:t xml:space="preserve">  </w:t>
      </w:r>
    </w:p>
    <w:p w:rsidR="00841D03" w:rsidRPr="001C0DE1" w:rsidRDefault="00841D03" w:rsidP="008B6441">
      <w:pPr>
        <w:spacing w:before="120" w:after="120" w:line="240" w:lineRule="auto"/>
        <w:ind w:left="720"/>
        <w:jc w:val="right"/>
        <w:rPr>
          <w:rFonts w:asciiTheme="minorHAnsi" w:hAnsiTheme="minorHAnsi" w:cs="Arial"/>
          <w:i/>
          <w:szCs w:val="24"/>
        </w:rPr>
      </w:pPr>
    </w:p>
    <w:p w:rsidR="00480148" w:rsidRDefault="00480148" w:rsidP="00480148">
      <w:pPr>
        <w:spacing w:before="120" w:after="120" w:line="360" w:lineRule="auto"/>
        <w:rPr>
          <w:rFonts w:asciiTheme="minorHAnsi" w:hAnsiTheme="minorHAnsi" w:cs="Arial"/>
          <w:szCs w:val="24"/>
        </w:rPr>
      </w:pPr>
      <w:r>
        <w:rPr>
          <w:rFonts w:asciiTheme="minorHAnsi" w:hAnsiTheme="minorHAnsi" w:cs="Arial"/>
          <w:szCs w:val="24"/>
        </w:rPr>
        <w:t>These clear boundaries are evident from the relative’s perspective as well:</w:t>
      </w:r>
    </w:p>
    <w:p w:rsidR="00480148" w:rsidRDefault="00480148" w:rsidP="00480148">
      <w:pPr>
        <w:spacing w:before="120" w:after="120" w:line="240" w:lineRule="auto"/>
        <w:ind w:left="720"/>
        <w:rPr>
          <w:rFonts w:asciiTheme="minorHAnsi" w:hAnsiTheme="minorHAnsi" w:cs="Arial"/>
          <w:i/>
          <w:szCs w:val="24"/>
        </w:rPr>
      </w:pPr>
      <w:r w:rsidRPr="00A95FA8">
        <w:rPr>
          <w:rFonts w:asciiTheme="minorHAnsi" w:hAnsiTheme="minorHAnsi" w:cs="Arial"/>
          <w:i/>
          <w:szCs w:val="24"/>
        </w:rPr>
        <w:t xml:space="preserve">When she came she </w:t>
      </w:r>
      <w:r w:rsidRPr="00A95FA8">
        <w:rPr>
          <w:rFonts w:asciiTheme="minorHAnsi" w:hAnsiTheme="minorHAnsi" w:cs="Arial"/>
          <w:szCs w:val="24"/>
        </w:rPr>
        <w:t>[</w:t>
      </w:r>
      <w:r>
        <w:rPr>
          <w:rFonts w:asciiTheme="minorHAnsi" w:hAnsiTheme="minorHAnsi" w:cs="Arial"/>
          <w:szCs w:val="24"/>
        </w:rPr>
        <w:t>the nurse</w:t>
      </w:r>
      <w:r w:rsidRPr="00A95FA8">
        <w:rPr>
          <w:rFonts w:asciiTheme="minorHAnsi" w:hAnsiTheme="minorHAnsi" w:cs="Arial"/>
          <w:szCs w:val="24"/>
        </w:rPr>
        <w:t xml:space="preserve">] </w:t>
      </w:r>
      <w:r w:rsidRPr="00A95FA8">
        <w:rPr>
          <w:rFonts w:asciiTheme="minorHAnsi" w:hAnsiTheme="minorHAnsi" w:cs="Arial"/>
          <w:i/>
          <w:szCs w:val="24"/>
        </w:rPr>
        <w:t xml:space="preserve">said she would send a report back to the doctor with what she felt was going on and would I make an appointment in about a fortnight’s time to discuss it with </w:t>
      </w:r>
      <w:proofErr w:type="spellStart"/>
      <w:r w:rsidRPr="00A95FA8">
        <w:rPr>
          <w:rFonts w:asciiTheme="minorHAnsi" w:hAnsiTheme="minorHAnsi" w:cs="Arial"/>
          <w:i/>
          <w:szCs w:val="24"/>
        </w:rPr>
        <w:t>Dr.</w:t>
      </w:r>
      <w:proofErr w:type="spellEnd"/>
      <w:r w:rsidRPr="00A95FA8">
        <w:rPr>
          <w:rFonts w:asciiTheme="minorHAnsi" w:hAnsiTheme="minorHAnsi" w:cs="Arial"/>
          <w:szCs w:val="24"/>
        </w:rPr>
        <w:t xml:space="preserve"> [name]</w:t>
      </w:r>
      <w:r w:rsidRPr="00A95FA8">
        <w:rPr>
          <w:rFonts w:asciiTheme="minorHAnsi" w:hAnsiTheme="minorHAnsi" w:cs="Arial"/>
          <w:i/>
          <w:szCs w:val="24"/>
        </w:rPr>
        <w:t xml:space="preserve"> and I did, I did that and that</w:t>
      </w:r>
      <w:r w:rsidR="008B6441">
        <w:rPr>
          <w:rFonts w:asciiTheme="minorHAnsi" w:hAnsiTheme="minorHAnsi" w:cs="Arial"/>
          <w:i/>
          <w:szCs w:val="24"/>
        </w:rPr>
        <w:t>’s</w:t>
      </w:r>
      <w:r w:rsidRPr="00A95FA8">
        <w:rPr>
          <w:rFonts w:asciiTheme="minorHAnsi" w:hAnsiTheme="minorHAnsi" w:cs="Arial"/>
          <w:i/>
          <w:szCs w:val="24"/>
        </w:rPr>
        <w:t xml:space="preserve"> when mum started to have the patches. [</w:t>
      </w:r>
      <w:proofErr w:type="gramStart"/>
      <w:r w:rsidRPr="00A95FA8">
        <w:rPr>
          <w:rFonts w:asciiTheme="minorHAnsi" w:hAnsiTheme="minorHAnsi" w:cs="Arial"/>
          <w:i/>
          <w:szCs w:val="24"/>
        </w:rPr>
        <w:t>okay</w:t>
      </w:r>
      <w:proofErr w:type="gramEnd"/>
      <w:r w:rsidRPr="00A95FA8">
        <w:rPr>
          <w:rFonts w:asciiTheme="minorHAnsi" w:hAnsiTheme="minorHAnsi" w:cs="Arial"/>
          <w:i/>
          <w:szCs w:val="24"/>
        </w:rPr>
        <w:t xml:space="preserve">]. Yes from that time so it was on her recommendation. </w:t>
      </w:r>
    </w:p>
    <w:p w:rsidR="008B6441" w:rsidRDefault="0057110B" w:rsidP="008B6441">
      <w:pPr>
        <w:spacing w:before="120" w:after="120" w:line="240" w:lineRule="auto"/>
        <w:ind w:left="720"/>
        <w:jc w:val="right"/>
        <w:rPr>
          <w:rFonts w:asciiTheme="minorHAnsi" w:hAnsiTheme="minorHAnsi" w:cs="Arial"/>
          <w:i/>
          <w:szCs w:val="24"/>
        </w:rPr>
      </w:pPr>
      <w:proofErr w:type="gramStart"/>
      <w:r>
        <w:rPr>
          <w:rFonts w:asciiTheme="minorHAnsi" w:hAnsiTheme="minorHAnsi" w:cs="Arial"/>
          <w:i/>
          <w:szCs w:val="24"/>
        </w:rPr>
        <w:t>[</w:t>
      </w:r>
      <w:r w:rsidR="001C0DE1">
        <w:rPr>
          <w:rFonts w:asciiTheme="minorHAnsi" w:hAnsiTheme="minorHAnsi" w:cs="Arial"/>
          <w:i/>
          <w:szCs w:val="24"/>
        </w:rPr>
        <w:t xml:space="preserve"> female</w:t>
      </w:r>
      <w:proofErr w:type="gramEnd"/>
      <w:r w:rsidR="001C0DE1">
        <w:rPr>
          <w:rFonts w:asciiTheme="minorHAnsi" w:hAnsiTheme="minorHAnsi" w:cs="Arial"/>
          <w:i/>
          <w:szCs w:val="24"/>
        </w:rPr>
        <w:t xml:space="preserve"> </w:t>
      </w:r>
      <w:r>
        <w:rPr>
          <w:rFonts w:asciiTheme="minorHAnsi" w:hAnsiTheme="minorHAnsi" w:cs="Arial"/>
          <w:i/>
          <w:szCs w:val="24"/>
        </w:rPr>
        <w:t>relative</w:t>
      </w:r>
      <w:r w:rsidR="001C0DE1">
        <w:rPr>
          <w:rFonts w:asciiTheme="minorHAnsi" w:hAnsiTheme="minorHAnsi" w:cs="Arial"/>
          <w:i/>
          <w:szCs w:val="24"/>
        </w:rPr>
        <w:t>]</w:t>
      </w:r>
    </w:p>
    <w:p w:rsidR="00841D03" w:rsidRDefault="00841D03" w:rsidP="008B6441">
      <w:pPr>
        <w:spacing w:before="120" w:after="120" w:line="240" w:lineRule="auto"/>
        <w:ind w:left="720"/>
        <w:jc w:val="right"/>
        <w:rPr>
          <w:rFonts w:asciiTheme="minorHAnsi" w:hAnsiTheme="minorHAnsi" w:cs="Arial"/>
          <w:i/>
          <w:szCs w:val="24"/>
        </w:rPr>
      </w:pPr>
    </w:p>
    <w:p w:rsidR="00650BF3" w:rsidRPr="00A95FA8" w:rsidRDefault="00650BF3" w:rsidP="008B6441">
      <w:pPr>
        <w:spacing w:before="120" w:after="120" w:line="240" w:lineRule="auto"/>
        <w:ind w:left="720"/>
        <w:jc w:val="right"/>
        <w:rPr>
          <w:rFonts w:asciiTheme="minorHAnsi" w:hAnsiTheme="minorHAnsi" w:cs="Arial"/>
          <w:i/>
          <w:szCs w:val="24"/>
        </w:rPr>
      </w:pPr>
    </w:p>
    <w:p w:rsidR="00677238" w:rsidRPr="00A95FA8" w:rsidRDefault="00677238" w:rsidP="002E7EB2">
      <w:pPr>
        <w:spacing w:before="120" w:after="120" w:line="480" w:lineRule="auto"/>
        <w:rPr>
          <w:rFonts w:asciiTheme="minorHAnsi" w:hAnsiTheme="minorHAnsi" w:cs="Arial"/>
          <w:szCs w:val="24"/>
        </w:rPr>
      </w:pPr>
      <w:r w:rsidRPr="00A95FA8">
        <w:rPr>
          <w:rFonts w:asciiTheme="minorHAnsi" w:hAnsiTheme="minorHAnsi" w:cs="Arial"/>
          <w:szCs w:val="24"/>
        </w:rPr>
        <w:t xml:space="preserve">Even though GPs had the </w:t>
      </w:r>
      <w:r w:rsidR="002F7395">
        <w:rPr>
          <w:rFonts w:asciiTheme="minorHAnsi" w:hAnsiTheme="minorHAnsi" w:cs="Arial"/>
          <w:szCs w:val="24"/>
        </w:rPr>
        <w:t xml:space="preserve">responsibility </w:t>
      </w:r>
      <w:r w:rsidRPr="00A95FA8">
        <w:rPr>
          <w:rFonts w:asciiTheme="minorHAnsi" w:hAnsiTheme="minorHAnsi" w:cs="Arial"/>
          <w:szCs w:val="24"/>
        </w:rPr>
        <w:t>to prescribe medication, they made some of those decisions in consultations with other professionals. Also, the inputs by these other professionals were considered invaluable.</w:t>
      </w:r>
    </w:p>
    <w:p w:rsidR="008B6441" w:rsidRDefault="00677238" w:rsidP="00677238">
      <w:pPr>
        <w:spacing w:before="120" w:after="120" w:line="240" w:lineRule="auto"/>
        <w:ind w:left="720"/>
        <w:rPr>
          <w:rFonts w:asciiTheme="minorHAnsi" w:hAnsiTheme="minorHAnsi" w:cs="Arial"/>
          <w:i/>
          <w:szCs w:val="24"/>
        </w:rPr>
      </w:pPr>
      <w:r w:rsidRPr="00A95FA8">
        <w:rPr>
          <w:rFonts w:asciiTheme="minorHAnsi" w:hAnsiTheme="minorHAnsi" w:cs="Arial"/>
          <w:i/>
          <w:szCs w:val="24"/>
        </w:rPr>
        <w:t>After initiating [medication] I would review it four to six weeks later although the memory nurse said I can do it eight weeks later and then I would have a discussion with the memory nurse</w:t>
      </w:r>
      <w:r w:rsidR="00480148">
        <w:rPr>
          <w:rFonts w:asciiTheme="minorHAnsi" w:hAnsiTheme="minorHAnsi" w:cs="Arial"/>
          <w:i/>
          <w:szCs w:val="24"/>
        </w:rPr>
        <w:t xml:space="preserve">, </w:t>
      </w:r>
      <w:r w:rsidRPr="00A95FA8">
        <w:rPr>
          <w:rFonts w:asciiTheme="minorHAnsi" w:hAnsiTheme="minorHAnsi" w:cs="Arial"/>
          <w:i/>
          <w:szCs w:val="24"/>
        </w:rPr>
        <w:t xml:space="preserve"> I normally keep a list of all the patients that are started I talk to her about it and she would sort of give me advice and one of those patients she has actually asked me to stop </w:t>
      </w:r>
      <w:r w:rsidRPr="00A95FA8">
        <w:rPr>
          <w:rFonts w:asciiTheme="minorHAnsi" w:hAnsiTheme="minorHAnsi" w:cs="Arial"/>
          <w:i/>
          <w:szCs w:val="24"/>
        </w:rPr>
        <w:lastRenderedPageBreak/>
        <w:t>medication and they are the ones that are being referred to the memory clinic for second opinion I have found that invaluable I don’t think I would be happy to do it without the back up of a memory nurse</w:t>
      </w:r>
    </w:p>
    <w:p w:rsidR="00677238" w:rsidRDefault="0057110B" w:rsidP="008B6441">
      <w:pPr>
        <w:spacing w:before="120" w:after="120" w:line="240" w:lineRule="auto"/>
        <w:ind w:left="720"/>
        <w:jc w:val="right"/>
        <w:rPr>
          <w:i/>
        </w:rPr>
      </w:pPr>
      <w:proofErr w:type="gramStart"/>
      <w:r>
        <w:rPr>
          <w:i/>
        </w:rPr>
        <w:t>[</w:t>
      </w:r>
      <w:r w:rsidR="001C0DE1" w:rsidRPr="001C0DE1">
        <w:rPr>
          <w:i/>
        </w:rPr>
        <w:t xml:space="preserve"> female</w:t>
      </w:r>
      <w:proofErr w:type="gramEnd"/>
      <w:r w:rsidR="001C0DE1" w:rsidRPr="001C0DE1">
        <w:rPr>
          <w:i/>
        </w:rPr>
        <w:t xml:space="preserve"> </w:t>
      </w:r>
      <w:r>
        <w:rPr>
          <w:i/>
        </w:rPr>
        <w:t>HCP</w:t>
      </w:r>
      <w:r w:rsidR="001C0DE1" w:rsidRPr="001C0DE1">
        <w:rPr>
          <w:i/>
        </w:rPr>
        <w:t>]</w:t>
      </w:r>
    </w:p>
    <w:p w:rsidR="00841D03" w:rsidRDefault="00841D03" w:rsidP="008B6441">
      <w:pPr>
        <w:spacing w:before="120" w:after="120" w:line="240" w:lineRule="auto"/>
        <w:ind w:left="720"/>
        <w:jc w:val="right"/>
        <w:rPr>
          <w:rFonts w:asciiTheme="minorHAnsi" w:hAnsiTheme="minorHAnsi" w:cs="Arial"/>
          <w:i/>
          <w:szCs w:val="24"/>
        </w:rPr>
      </w:pPr>
    </w:p>
    <w:p w:rsidR="00650BF3" w:rsidRPr="00A95FA8" w:rsidRDefault="00650BF3" w:rsidP="008B6441">
      <w:pPr>
        <w:spacing w:before="120" w:after="120" w:line="240" w:lineRule="auto"/>
        <w:ind w:left="720"/>
        <w:jc w:val="right"/>
        <w:rPr>
          <w:rFonts w:asciiTheme="minorHAnsi" w:hAnsiTheme="minorHAnsi" w:cs="Arial"/>
          <w:i/>
          <w:szCs w:val="24"/>
        </w:rPr>
      </w:pPr>
    </w:p>
    <w:p w:rsidR="00480148" w:rsidRPr="00A95FA8" w:rsidRDefault="00480148" w:rsidP="002E7EB2">
      <w:pPr>
        <w:spacing w:before="120" w:after="120" w:line="480" w:lineRule="auto"/>
        <w:rPr>
          <w:rFonts w:asciiTheme="minorHAnsi" w:hAnsiTheme="minorHAnsi" w:cs="Arial"/>
          <w:szCs w:val="24"/>
        </w:rPr>
      </w:pPr>
      <w:r>
        <w:rPr>
          <w:rFonts w:asciiTheme="minorHAnsi" w:hAnsiTheme="minorHAnsi" w:cs="Arial"/>
          <w:szCs w:val="24"/>
        </w:rPr>
        <w:t>However, i</w:t>
      </w:r>
      <w:r w:rsidRPr="00A95FA8">
        <w:rPr>
          <w:rFonts w:asciiTheme="minorHAnsi" w:hAnsiTheme="minorHAnsi" w:cs="Arial"/>
          <w:szCs w:val="24"/>
        </w:rPr>
        <w:t>n other instances, the opinions or recommendations of the other professionals c</w:t>
      </w:r>
      <w:r w:rsidR="008B6441">
        <w:rPr>
          <w:rFonts w:asciiTheme="minorHAnsi" w:hAnsiTheme="minorHAnsi" w:cs="Arial"/>
          <w:szCs w:val="24"/>
        </w:rPr>
        <w:t>ould be over-looked or rejected:</w:t>
      </w:r>
      <w:r w:rsidRPr="00A95FA8">
        <w:rPr>
          <w:rFonts w:asciiTheme="minorHAnsi" w:hAnsiTheme="minorHAnsi" w:cs="Arial"/>
          <w:szCs w:val="24"/>
        </w:rPr>
        <w:t xml:space="preserve"> </w:t>
      </w:r>
    </w:p>
    <w:p w:rsidR="00480148" w:rsidRDefault="00480148" w:rsidP="00480148">
      <w:pPr>
        <w:spacing w:line="240" w:lineRule="auto"/>
        <w:ind w:left="720"/>
        <w:rPr>
          <w:rFonts w:asciiTheme="minorHAnsi" w:hAnsiTheme="minorHAnsi" w:cs="Arial"/>
          <w:i/>
          <w:szCs w:val="24"/>
        </w:rPr>
      </w:pPr>
      <w:r w:rsidRPr="00A95FA8">
        <w:rPr>
          <w:rFonts w:asciiTheme="minorHAnsi" w:hAnsiTheme="minorHAnsi" w:cs="Arial"/>
          <w:i/>
          <w:szCs w:val="24"/>
        </w:rPr>
        <w:t>Well I’m n</w:t>
      </w:r>
      <w:r>
        <w:rPr>
          <w:rFonts w:asciiTheme="minorHAnsi" w:hAnsiTheme="minorHAnsi" w:cs="Arial"/>
          <w:i/>
          <w:szCs w:val="24"/>
        </w:rPr>
        <w:t xml:space="preserve">ot a doctor so I can’t diagnose, </w:t>
      </w:r>
      <w:r w:rsidRPr="00A95FA8">
        <w:rPr>
          <w:rFonts w:asciiTheme="minorHAnsi" w:hAnsiTheme="minorHAnsi" w:cs="Arial"/>
          <w:i/>
          <w:szCs w:val="24"/>
        </w:rPr>
        <w:t>no</w:t>
      </w:r>
      <w:r>
        <w:rPr>
          <w:rFonts w:asciiTheme="minorHAnsi" w:hAnsiTheme="minorHAnsi" w:cs="Arial"/>
          <w:i/>
          <w:szCs w:val="24"/>
        </w:rPr>
        <w:t>,</w:t>
      </w:r>
      <w:r w:rsidRPr="00A95FA8">
        <w:rPr>
          <w:rFonts w:asciiTheme="minorHAnsi" w:hAnsiTheme="minorHAnsi" w:cs="Arial"/>
          <w:i/>
          <w:szCs w:val="24"/>
        </w:rPr>
        <w:t xml:space="preserve"> but I can contribute to the gathering of history and advise the GP. What I generally say is words something like you know, ‘the evidence of assessment’ and ‘the history is consistent with a diagnosis of Dementia which may be of the vascular type if you choose to make that diagnosis’.  Sometimes they do, sometimes they don’t.</w:t>
      </w:r>
    </w:p>
    <w:p w:rsidR="008B6441" w:rsidRDefault="0057110B" w:rsidP="008B6441">
      <w:pPr>
        <w:spacing w:line="240" w:lineRule="auto"/>
        <w:ind w:left="720"/>
        <w:jc w:val="right"/>
        <w:rPr>
          <w:rFonts w:asciiTheme="minorHAnsi" w:hAnsiTheme="minorHAnsi" w:cs="Arial"/>
          <w:i/>
        </w:rPr>
      </w:pPr>
      <w:r>
        <w:rPr>
          <w:rFonts w:asciiTheme="minorHAnsi" w:hAnsiTheme="minorHAnsi" w:cs="Arial"/>
          <w:i/>
        </w:rPr>
        <w:t>[</w:t>
      </w:r>
      <w:proofErr w:type="gramStart"/>
      <w:r w:rsidR="001C0DE1" w:rsidRPr="001C0DE1">
        <w:rPr>
          <w:rFonts w:asciiTheme="minorHAnsi" w:hAnsiTheme="minorHAnsi" w:cs="Arial"/>
          <w:i/>
        </w:rPr>
        <w:t>male</w:t>
      </w:r>
      <w:proofErr w:type="gramEnd"/>
      <w:r w:rsidR="001C0DE1" w:rsidRPr="001C0DE1">
        <w:rPr>
          <w:rFonts w:asciiTheme="minorHAnsi" w:hAnsiTheme="minorHAnsi" w:cs="Arial"/>
          <w:i/>
        </w:rPr>
        <w:t xml:space="preserve"> </w:t>
      </w:r>
      <w:r>
        <w:rPr>
          <w:rFonts w:asciiTheme="minorHAnsi" w:hAnsiTheme="minorHAnsi" w:cs="Arial"/>
          <w:i/>
        </w:rPr>
        <w:t>HCP</w:t>
      </w:r>
      <w:r w:rsidR="001C0DE1" w:rsidRPr="001C0DE1">
        <w:rPr>
          <w:rFonts w:asciiTheme="minorHAnsi" w:hAnsiTheme="minorHAnsi" w:cs="Arial"/>
          <w:i/>
        </w:rPr>
        <w:t>]</w:t>
      </w:r>
    </w:p>
    <w:p w:rsidR="00841D03" w:rsidRPr="00A95FA8" w:rsidRDefault="00841D03" w:rsidP="008B6441">
      <w:pPr>
        <w:spacing w:line="240" w:lineRule="auto"/>
        <w:ind w:left="720"/>
        <w:jc w:val="right"/>
        <w:rPr>
          <w:rFonts w:asciiTheme="minorHAnsi" w:hAnsiTheme="minorHAnsi" w:cs="Arial"/>
          <w:i/>
          <w:szCs w:val="24"/>
        </w:rPr>
      </w:pPr>
    </w:p>
    <w:p w:rsidR="00677238" w:rsidRPr="00841D03" w:rsidRDefault="00677238" w:rsidP="00677238">
      <w:pPr>
        <w:spacing w:line="360" w:lineRule="auto"/>
        <w:jc w:val="both"/>
        <w:rPr>
          <w:b/>
        </w:rPr>
      </w:pPr>
      <w:r w:rsidRPr="00841D03">
        <w:rPr>
          <w:b/>
        </w:rPr>
        <w:t>Discussion</w:t>
      </w:r>
      <w:r w:rsidR="00A46035" w:rsidRPr="00841D03">
        <w:rPr>
          <w:b/>
        </w:rPr>
        <w:t xml:space="preserve"> </w:t>
      </w:r>
    </w:p>
    <w:p w:rsidR="000C254C" w:rsidRDefault="002B2B1A" w:rsidP="002E7EB2">
      <w:pPr>
        <w:spacing w:before="120" w:after="120" w:line="480" w:lineRule="auto"/>
      </w:pPr>
      <w:r>
        <w:t xml:space="preserve">This paper presents a thematic analysis of the experiences of people affected by dementia, their families and health care professionals of a newly developed, </w:t>
      </w:r>
      <w:r w:rsidR="0042687C">
        <w:t>primary</w:t>
      </w:r>
      <w:r>
        <w:t xml:space="preserve"> </w:t>
      </w:r>
      <w:r w:rsidR="0042687C">
        <w:t>care</w:t>
      </w:r>
      <w:r>
        <w:t xml:space="preserve"> led dementia diagnosis service. </w:t>
      </w:r>
      <w:r w:rsidR="00E1663C">
        <w:t xml:space="preserve">Although the </w:t>
      </w:r>
      <w:r w:rsidR="000C254C">
        <w:t>numbers of people who were interviewed are relatively small</w:t>
      </w:r>
      <w:r w:rsidR="002E7EB2">
        <w:t xml:space="preserve"> this </w:t>
      </w:r>
      <w:r w:rsidR="00E1663C">
        <w:t xml:space="preserve">study </w:t>
      </w:r>
      <w:r w:rsidR="002E7EB2">
        <w:t xml:space="preserve"> has attempted to identify the experiences of all those people involved in the process, both health care professionals, as well as people affected by dementia and their families</w:t>
      </w:r>
      <w:r w:rsidR="002E7EB2" w:rsidRPr="00B156C8">
        <w:rPr>
          <w:color w:val="000000" w:themeColor="text1"/>
        </w:rPr>
        <w:t xml:space="preserve">. </w:t>
      </w:r>
      <w:r w:rsidR="00BB1855" w:rsidRPr="00B156C8">
        <w:rPr>
          <w:color w:val="000000" w:themeColor="text1"/>
        </w:rPr>
        <w:t xml:space="preserve">This is a small scale qualitative study; </w:t>
      </w:r>
      <w:proofErr w:type="gramStart"/>
      <w:r w:rsidR="00BB1855" w:rsidRPr="00B156C8">
        <w:rPr>
          <w:color w:val="000000" w:themeColor="text1"/>
        </w:rPr>
        <w:t>it</w:t>
      </w:r>
      <w:r w:rsidR="00BB1855" w:rsidRPr="00B156C8">
        <w:rPr>
          <w:color w:val="000000" w:themeColor="text1"/>
        </w:rPr>
        <w:t>’</w:t>
      </w:r>
      <w:r w:rsidR="00BB1855" w:rsidRPr="00B156C8">
        <w:rPr>
          <w:color w:val="000000" w:themeColor="text1"/>
        </w:rPr>
        <w:t>s</w:t>
      </w:r>
      <w:proofErr w:type="gramEnd"/>
      <w:r w:rsidR="00BB1855" w:rsidRPr="00B156C8">
        <w:rPr>
          <w:color w:val="000000" w:themeColor="text1"/>
        </w:rPr>
        <w:t xml:space="preserve"> aim is not to produce a </w:t>
      </w:r>
      <w:proofErr w:type="spellStart"/>
      <w:r w:rsidR="00BB1855" w:rsidRPr="00B156C8">
        <w:rPr>
          <w:color w:val="000000" w:themeColor="text1"/>
        </w:rPr>
        <w:t>generalisable</w:t>
      </w:r>
      <w:proofErr w:type="spellEnd"/>
      <w:r w:rsidR="00BB1855" w:rsidRPr="00B156C8">
        <w:rPr>
          <w:color w:val="000000" w:themeColor="text1"/>
        </w:rPr>
        <w:t xml:space="preserve"> piece of work but rather to gain a better understanding of the participants</w:t>
      </w:r>
      <w:r w:rsidR="00BB1855" w:rsidRPr="00B156C8">
        <w:rPr>
          <w:color w:val="000000" w:themeColor="text1"/>
        </w:rPr>
        <w:t>’</w:t>
      </w:r>
      <w:r w:rsidR="00BB1855" w:rsidRPr="00B156C8">
        <w:rPr>
          <w:color w:val="000000" w:themeColor="text1"/>
        </w:rPr>
        <w:t xml:space="preserve"> experience and generate ideas that further research can properly test. </w:t>
      </w:r>
      <w:r w:rsidR="00EC116D" w:rsidRPr="00B156C8">
        <w:rPr>
          <w:color w:val="000000" w:themeColor="text1"/>
        </w:rPr>
        <w:t>The analysis suggests that in many</w:t>
      </w:r>
      <w:r w:rsidR="00841D03" w:rsidRPr="00B156C8">
        <w:rPr>
          <w:color w:val="000000" w:themeColor="text1"/>
        </w:rPr>
        <w:t xml:space="preserve"> cases broadly similar concerns</w:t>
      </w:r>
      <w:r w:rsidR="00EC116D" w:rsidRPr="00B156C8">
        <w:rPr>
          <w:color w:val="000000" w:themeColor="text1"/>
        </w:rPr>
        <w:t xml:space="preserve"> were held by many of the participants, regardl</w:t>
      </w:r>
      <w:r w:rsidR="00841D03" w:rsidRPr="00B156C8">
        <w:rPr>
          <w:color w:val="000000" w:themeColor="text1"/>
        </w:rPr>
        <w:t>ess of how they had encountered</w:t>
      </w:r>
      <w:r w:rsidR="00EC116D" w:rsidRPr="00B156C8">
        <w:rPr>
          <w:color w:val="000000" w:themeColor="text1"/>
        </w:rPr>
        <w:t xml:space="preserve"> </w:t>
      </w:r>
      <w:r w:rsidR="00EC116D">
        <w:t xml:space="preserve">the memory service. </w:t>
      </w:r>
      <w:r w:rsidR="002E7EB2">
        <w:t>The identification of themes underlying the experiences of interviewees is of interest in its own right, but also as a means of generating areas for future research</w:t>
      </w:r>
      <w:r w:rsidR="00E1663C">
        <w:t>.</w:t>
      </w:r>
    </w:p>
    <w:p w:rsidR="00650BF3" w:rsidRDefault="00650BF3" w:rsidP="002E7EB2">
      <w:pPr>
        <w:spacing w:before="120" w:after="120" w:line="480" w:lineRule="auto"/>
      </w:pPr>
    </w:p>
    <w:p w:rsidR="00650BF3" w:rsidRPr="00B156C8" w:rsidRDefault="002B2B1A" w:rsidP="002E7EB2">
      <w:pPr>
        <w:spacing w:before="120" w:after="120" w:line="480" w:lineRule="auto"/>
        <w:rPr>
          <w:color w:val="000000" w:themeColor="text1"/>
        </w:rPr>
      </w:pPr>
      <w:r>
        <w:t>A central methodological issue concerned the use of peer interviewers. Although the way in which peer interviewers could be positioned in a different way from academic o</w:t>
      </w:r>
      <w:r w:rsidR="00A837E2">
        <w:t>r</w:t>
      </w:r>
      <w:r>
        <w:t xml:space="preserve"> clinical researchers, </w:t>
      </w:r>
      <w:r>
        <w:lastRenderedPageBreak/>
        <w:t>br</w:t>
      </w:r>
      <w:r w:rsidR="00EC116D">
        <w:t>ou</w:t>
      </w:r>
      <w:r>
        <w:t>g</w:t>
      </w:r>
      <w:r w:rsidR="00EC116D">
        <w:t>ht</w:t>
      </w:r>
      <w:r>
        <w:t xml:space="preserve"> a number of methodological benefits</w:t>
      </w:r>
      <w:r w:rsidR="00A837E2">
        <w:t xml:space="preserve">, this approach could also bring conceptual risks. In particular as naive interviewers they might frame the interview in a way that reflected their own biases. </w:t>
      </w:r>
      <w:r w:rsidR="00EC116D">
        <w:t>Thus it may be that in their encounters with people affected by dementia and their families, the peer researchers may have engaged more readily with the carers</w:t>
      </w:r>
      <w:r w:rsidR="00EC116D">
        <w:t>’</w:t>
      </w:r>
      <w:r w:rsidR="00EC116D">
        <w:t xml:space="preserve"> perspective, than with the person affected by dementia. </w:t>
      </w:r>
      <w:r w:rsidR="0064360B" w:rsidRPr="00B156C8">
        <w:rPr>
          <w:color w:val="000000" w:themeColor="text1"/>
        </w:rPr>
        <w:t xml:space="preserve">The strength to this approach is that it is likely that peer researchers may have elicited material that may have not been so easily accessible from conventional methods. </w:t>
      </w:r>
      <w:r w:rsidR="00B965C4" w:rsidRPr="00B156C8">
        <w:rPr>
          <w:color w:val="000000" w:themeColor="text1"/>
        </w:rPr>
        <w:t xml:space="preserve">The use of peer researchers has been used in other areas of mental health research (Rose, </w:t>
      </w:r>
      <w:proofErr w:type="spellStart"/>
      <w:r w:rsidR="00B965C4" w:rsidRPr="00B156C8">
        <w:rPr>
          <w:color w:val="000000" w:themeColor="text1"/>
        </w:rPr>
        <w:t>Leese</w:t>
      </w:r>
      <w:proofErr w:type="spellEnd"/>
      <w:r w:rsidR="00B965C4" w:rsidRPr="00B156C8">
        <w:rPr>
          <w:color w:val="000000" w:themeColor="text1"/>
        </w:rPr>
        <w:t xml:space="preserve">, Oliver et al 2011) and in studies with care home residents (Goodman, </w:t>
      </w:r>
      <w:proofErr w:type="spellStart"/>
      <w:r w:rsidR="00B965C4" w:rsidRPr="00B156C8">
        <w:rPr>
          <w:color w:val="000000" w:themeColor="text1"/>
        </w:rPr>
        <w:t>Mathie</w:t>
      </w:r>
      <w:proofErr w:type="spellEnd"/>
      <w:r w:rsidR="00B965C4" w:rsidRPr="00B156C8">
        <w:rPr>
          <w:color w:val="000000" w:themeColor="text1"/>
        </w:rPr>
        <w:t xml:space="preserve">, </w:t>
      </w:r>
      <w:proofErr w:type="spellStart"/>
      <w:r w:rsidR="00B965C4" w:rsidRPr="00B156C8">
        <w:rPr>
          <w:color w:val="000000" w:themeColor="text1"/>
        </w:rPr>
        <w:t>Cowe</w:t>
      </w:r>
      <w:proofErr w:type="spellEnd"/>
      <w:r w:rsidR="00B965C4" w:rsidRPr="00B156C8">
        <w:rPr>
          <w:color w:val="000000" w:themeColor="text1"/>
        </w:rPr>
        <w:t xml:space="preserve"> et al 2011) suggesting that it does have a role to play in dementia research as well.</w:t>
      </w:r>
    </w:p>
    <w:p w:rsidR="00A31101" w:rsidRPr="00A31101" w:rsidRDefault="00A31101" w:rsidP="002E7EB2">
      <w:pPr>
        <w:spacing w:before="120" w:after="120" w:line="480" w:lineRule="auto"/>
        <w:rPr>
          <w:color w:val="FF0000"/>
        </w:rPr>
      </w:pPr>
    </w:p>
    <w:p w:rsidR="002B2B1A" w:rsidRDefault="002B2B1A" w:rsidP="002E7EB2">
      <w:pPr>
        <w:spacing w:before="120" w:after="120" w:line="480" w:lineRule="auto"/>
      </w:pPr>
      <w:r>
        <w:t>Although each of the</w:t>
      </w:r>
      <w:r w:rsidR="00A837E2">
        <w:t xml:space="preserve"> three</w:t>
      </w:r>
      <w:r>
        <w:t xml:space="preserve"> groups of participants might be thought to approach this </w:t>
      </w:r>
      <w:r w:rsidR="00F66E7B">
        <w:t>area from</w:t>
      </w:r>
      <w:r w:rsidR="00E1663C">
        <w:t xml:space="preserve"> </w:t>
      </w:r>
      <w:r>
        <w:t xml:space="preserve">a particular stand point, it was possible to identify </w:t>
      </w:r>
      <w:r w:rsidR="00EC116D">
        <w:t xml:space="preserve">a number of </w:t>
      </w:r>
      <w:r>
        <w:t>consisten</w:t>
      </w:r>
      <w:r w:rsidR="00EC116D">
        <w:t xml:space="preserve">tly expressed </w:t>
      </w:r>
      <w:r w:rsidR="00E1663C">
        <w:t>concerns</w:t>
      </w:r>
      <w:r>
        <w:t>.</w:t>
      </w:r>
    </w:p>
    <w:p w:rsidR="00650BF3" w:rsidRDefault="00650BF3" w:rsidP="002E7EB2">
      <w:pPr>
        <w:spacing w:before="120" w:after="120" w:line="480" w:lineRule="auto"/>
      </w:pPr>
    </w:p>
    <w:p w:rsidR="00650BF3" w:rsidRPr="00650BF3" w:rsidRDefault="00A837E2" w:rsidP="002E7EB2">
      <w:pPr>
        <w:spacing w:before="120" w:after="120" w:line="480" w:lineRule="auto"/>
        <w:rPr>
          <w:b/>
        </w:rPr>
      </w:pPr>
      <w:r w:rsidRPr="00650BF3">
        <w:rPr>
          <w:b/>
          <w:i/>
        </w:rPr>
        <w:t xml:space="preserve">Lack of post-diagnostic </w:t>
      </w:r>
      <w:r w:rsidR="00841D03" w:rsidRPr="00650BF3">
        <w:rPr>
          <w:b/>
          <w:i/>
        </w:rPr>
        <w:t>co-ordination</w:t>
      </w:r>
      <w:r w:rsidRPr="00650BF3">
        <w:rPr>
          <w:b/>
        </w:rPr>
        <w:t xml:space="preserve"> </w:t>
      </w:r>
    </w:p>
    <w:p w:rsidR="002B2B1A" w:rsidRPr="00B156C8" w:rsidRDefault="00EC116D" w:rsidP="002E7EB2">
      <w:pPr>
        <w:spacing w:before="120" w:after="120" w:line="480" w:lineRule="auto"/>
        <w:rPr>
          <w:color w:val="000000" w:themeColor="text1"/>
        </w:rPr>
      </w:pPr>
      <w:r>
        <w:t xml:space="preserve">A number of participants expressed concerns that not only was not enough support available for families, but that the lack of a co-ordinated approach meant that some families might not be able to draw on the support that was available. Thus some </w:t>
      </w:r>
      <w:r w:rsidR="00511194">
        <w:t xml:space="preserve">families described </w:t>
      </w:r>
      <w:r w:rsidR="00511194">
        <w:rPr>
          <w:rFonts w:cs="Arial"/>
        </w:rPr>
        <w:t xml:space="preserve">not </w:t>
      </w:r>
      <w:r w:rsidR="00511194" w:rsidRPr="002059D7">
        <w:rPr>
          <w:rFonts w:cs="Arial"/>
        </w:rPr>
        <w:t>receiv</w:t>
      </w:r>
      <w:r w:rsidR="00511194">
        <w:rPr>
          <w:rFonts w:cs="Arial"/>
        </w:rPr>
        <w:t>ing</w:t>
      </w:r>
      <w:r w:rsidR="00511194" w:rsidRPr="002059D7">
        <w:rPr>
          <w:rFonts w:cs="Arial"/>
        </w:rPr>
        <w:t xml:space="preserve"> enough information </w:t>
      </w:r>
      <w:r w:rsidR="00511194">
        <w:rPr>
          <w:rFonts w:cs="Arial"/>
        </w:rPr>
        <w:t xml:space="preserve">(perhaps because </w:t>
      </w:r>
      <w:r w:rsidR="00511194" w:rsidRPr="002059D7">
        <w:rPr>
          <w:rFonts w:cs="Arial"/>
        </w:rPr>
        <w:t xml:space="preserve">the GPs </w:t>
      </w:r>
      <w:r w:rsidR="00511194">
        <w:rPr>
          <w:rFonts w:cs="Arial"/>
        </w:rPr>
        <w:t xml:space="preserve">in this Pilot study </w:t>
      </w:r>
      <w:r w:rsidR="00511194" w:rsidRPr="002059D7">
        <w:rPr>
          <w:rFonts w:cs="Arial"/>
        </w:rPr>
        <w:t>d</w:t>
      </w:r>
      <w:r w:rsidR="00511194">
        <w:rPr>
          <w:rFonts w:cs="Arial"/>
        </w:rPr>
        <w:t>id</w:t>
      </w:r>
      <w:r w:rsidR="00511194" w:rsidRPr="002059D7">
        <w:rPr>
          <w:rFonts w:cs="Arial"/>
        </w:rPr>
        <w:t>n</w:t>
      </w:r>
      <w:r w:rsidR="00511194" w:rsidRPr="002059D7">
        <w:rPr>
          <w:rFonts w:cs="Arial"/>
        </w:rPr>
        <w:t>’</w:t>
      </w:r>
      <w:r w:rsidR="00511194" w:rsidRPr="002059D7">
        <w:rPr>
          <w:rFonts w:cs="Arial"/>
        </w:rPr>
        <w:t xml:space="preserve">t yet know enough about </w:t>
      </w:r>
      <w:r w:rsidR="00511194">
        <w:rPr>
          <w:rFonts w:cs="Arial"/>
        </w:rPr>
        <w:t xml:space="preserve">dementia </w:t>
      </w:r>
      <w:r w:rsidR="00511194" w:rsidRPr="002059D7">
        <w:rPr>
          <w:rFonts w:cs="Arial"/>
        </w:rPr>
        <w:t>or know where to find information</w:t>
      </w:r>
      <w:r w:rsidR="00511194">
        <w:rPr>
          <w:rFonts w:cs="Arial"/>
        </w:rPr>
        <w:t xml:space="preserve"> about it)</w:t>
      </w:r>
      <w:r>
        <w:rPr>
          <w:rFonts w:cs="Arial"/>
        </w:rPr>
        <w:t xml:space="preserve">, whilst others </w:t>
      </w:r>
      <w:r w:rsidR="005A135C">
        <w:rPr>
          <w:rFonts w:cs="Arial"/>
        </w:rPr>
        <w:t xml:space="preserve">felt that </w:t>
      </w:r>
      <w:r>
        <w:rPr>
          <w:rFonts w:cs="Arial"/>
        </w:rPr>
        <w:t xml:space="preserve">the </w:t>
      </w:r>
      <w:r w:rsidR="005A135C">
        <w:rPr>
          <w:rFonts w:cs="Arial"/>
        </w:rPr>
        <w:t xml:space="preserve">care that had been promised or indicated was not forthcoming. </w:t>
      </w:r>
      <w:r w:rsidR="00DD678F">
        <w:t>Th</w:t>
      </w:r>
      <w:r w:rsidR="005A135C">
        <w:t xml:space="preserve">ese </w:t>
      </w:r>
      <w:r w:rsidR="00DD678F">
        <w:t>concern</w:t>
      </w:r>
      <w:r w:rsidR="005A135C">
        <w:t>s about a post-diagnostic support gap</w:t>
      </w:r>
      <w:r w:rsidR="00DD678F">
        <w:t xml:space="preserve"> echoes </w:t>
      </w:r>
      <w:r w:rsidR="005A135C">
        <w:t xml:space="preserve">fears </w:t>
      </w:r>
      <w:r w:rsidR="00DD678F">
        <w:t>expressed nationally (</w:t>
      </w:r>
      <w:r w:rsidR="00FD19E8">
        <w:t xml:space="preserve">e.g. </w:t>
      </w:r>
      <w:r w:rsidR="00E26AF5">
        <w:t>Watt</w:t>
      </w:r>
      <w:r w:rsidR="00841D03">
        <w:t>s, Cheston &amp;</w:t>
      </w:r>
      <w:r w:rsidR="00DD678F">
        <w:t xml:space="preserve"> Moniz-C</w:t>
      </w:r>
      <w:r w:rsidR="00FD19E8">
        <w:t>ook 2013) that the concern of policy makers to increase the number of diagnoses that are made in the UK has not been matched by a concern to make resources available to support people who have received a diagnosis</w:t>
      </w:r>
      <w:r w:rsidR="00FD19E8" w:rsidRPr="00B156C8">
        <w:rPr>
          <w:color w:val="000000" w:themeColor="text1"/>
        </w:rPr>
        <w:t xml:space="preserve">. </w:t>
      </w:r>
      <w:r w:rsidR="00E26AF5" w:rsidRPr="00B156C8">
        <w:rPr>
          <w:color w:val="000000" w:themeColor="text1"/>
        </w:rPr>
        <w:t>Placed within this context, the site where the diagnosis is made and communicated, is of less importance than whether people affected by dementia then receive adequate and appropriate levels of support.</w:t>
      </w:r>
      <w:r w:rsidR="00511194" w:rsidRPr="00B156C8">
        <w:rPr>
          <w:rFonts w:cs="Arial"/>
          <w:color w:val="000000" w:themeColor="text1"/>
        </w:rPr>
        <w:t xml:space="preserve"> </w:t>
      </w:r>
      <w:r w:rsidR="00FD19E8" w:rsidRPr="00B156C8">
        <w:rPr>
          <w:color w:val="000000" w:themeColor="text1"/>
        </w:rPr>
        <w:t xml:space="preserve">At the same </w:t>
      </w:r>
      <w:r w:rsidR="00FD19E8" w:rsidRPr="00B156C8">
        <w:rPr>
          <w:color w:val="000000" w:themeColor="text1"/>
        </w:rPr>
        <w:lastRenderedPageBreak/>
        <w:t>time, a number of participants in the study expressed frustration not just with the statutory services and the third sector, but also within their own families that others, who they felt should also have taken more responsibility had not come forward.</w:t>
      </w:r>
      <w:r w:rsidR="00511194" w:rsidRPr="00B156C8">
        <w:rPr>
          <w:color w:val="000000" w:themeColor="text1"/>
        </w:rPr>
        <w:t xml:space="preserve"> </w:t>
      </w:r>
    </w:p>
    <w:p w:rsidR="00650BF3" w:rsidRPr="00B156C8" w:rsidRDefault="00650BF3" w:rsidP="002E7EB2">
      <w:pPr>
        <w:spacing w:before="120" w:after="120" w:line="480" w:lineRule="auto"/>
        <w:rPr>
          <w:color w:val="000000" w:themeColor="text1"/>
        </w:rPr>
      </w:pPr>
    </w:p>
    <w:p w:rsidR="00650BF3" w:rsidRPr="00B156C8" w:rsidRDefault="00FD19E8" w:rsidP="00FD19E8">
      <w:pPr>
        <w:spacing w:before="120" w:after="120" w:line="480" w:lineRule="auto"/>
        <w:rPr>
          <w:b/>
          <w:i/>
          <w:color w:val="000000" w:themeColor="text1"/>
        </w:rPr>
      </w:pPr>
      <w:r w:rsidRPr="00B156C8">
        <w:rPr>
          <w:b/>
          <w:i/>
          <w:color w:val="000000" w:themeColor="text1"/>
        </w:rPr>
        <w:t xml:space="preserve">GP led or multi-disciplinary assessment? </w:t>
      </w:r>
    </w:p>
    <w:p w:rsidR="00511194" w:rsidRPr="00B156C8" w:rsidRDefault="00FD19E8" w:rsidP="00FD19E8">
      <w:pPr>
        <w:spacing w:before="120" w:after="120" w:line="480" w:lineRule="auto"/>
        <w:rPr>
          <w:color w:val="000000" w:themeColor="text1"/>
        </w:rPr>
      </w:pPr>
      <w:r w:rsidRPr="00B156C8">
        <w:rPr>
          <w:color w:val="000000" w:themeColor="text1"/>
        </w:rPr>
        <w:t xml:space="preserve">Although the South Gloucestershire model is </w:t>
      </w:r>
      <w:r w:rsidR="0042687C" w:rsidRPr="00B156C8">
        <w:rPr>
          <w:color w:val="000000" w:themeColor="text1"/>
        </w:rPr>
        <w:t>primary</w:t>
      </w:r>
      <w:r w:rsidRPr="00B156C8">
        <w:rPr>
          <w:color w:val="000000" w:themeColor="text1"/>
        </w:rPr>
        <w:t xml:space="preserve"> </w:t>
      </w:r>
      <w:r w:rsidR="0042687C" w:rsidRPr="00B156C8">
        <w:rPr>
          <w:color w:val="000000" w:themeColor="text1"/>
        </w:rPr>
        <w:t>care</w:t>
      </w:r>
      <w:r w:rsidRPr="00B156C8">
        <w:rPr>
          <w:color w:val="000000" w:themeColor="text1"/>
        </w:rPr>
        <w:t xml:space="preserve"> led, this does not mean that secondary care services were not involved. Rather it involved a stepped approach to making a dementia diagnosis so that where a diagnosis was complex or </w:t>
      </w:r>
      <w:proofErr w:type="gramStart"/>
      <w:r w:rsidRPr="00B156C8">
        <w:rPr>
          <w:color w:val="000000" w:themeColor="text1"/>
        </w:rPr>
        <w:t>uncertain,</w:t>
      </w:r>
      <w:proofErr w:type="gramEnd"/>
      <w:r w:rsidRPr="00B156C8">
        <w:rPr>
          <w:color w:val="000000" w:themeColor="text1"/>
        </w:rPr>
        <w:t xml:space="preserve"> patients could still be referred to the memory service for a comprehensive diagnostic assessment. Moreover, support from secondary care services was also available for GPs, for instance through memory clinic and </w:t>
      </w:r>
      <w:r w:rsidR="0042687C" w:rsidRPr="00B156C8">
        <w:rPr>
          <w:color w:val="000000" w:themeColor="text1"/>
        </w:rPr>
        <w:t>primary</w:t>
      </w:r>
      <w:r w:rsidRPr="00B156C8">
        <w:rPr>
          <w:color w:val="000000" w:themeColor="text1"/>
        </w:rPr>
        <w:t xml:space="preserve"> </w:t>
      </w:r>
      <w:r w:rsidR="0042687C" w:rsidRPr="00B156C8">
        <w:rPr>
          <w:color w:val="000000" w:themeColor="text1"/>
        </w:rPr>
        <w:t>care</w:t>
      </w:r>
      <w:r w:rsidRPr="00B156C8">
        <w:rPr>
          <w:color w:val="000000" w:themeColor="text1"/>
        </w:rPr>
        <w:t xml:space="preserve"> Liaison nurses. </w:t>
      </w:r>
      <w:r w:rsidR="00511194" w:rsidRPr="00B156C8">
        <w:rPr>
          <w:color w:val="000000" w:themeColor="text1"/>
        </w:rPr>
        <w:t>This is consistent with an evaluation of a similar primary care led dementia service in Bristol suggested that GPs rarely make independent dementia diagnosis and that instead GPs and memory nurses worked closely together (Dodd et a</w:t>
      </w:r>
      <w:r w:rsidR="00650BF3" w:rsidRPr="00B156C8">
        <w:rPr>
          <w:color w:val="000000" w:themeColor="text1"/>
        </w:rPr>
        <w:t>l</w:t>
      </w:r>
      <w:r w:rsidR="00511194" w:rsidRPr="00B156C8">
        <w:rPr>
          <w:color w:val="000000" w:themeColor="text1"/>
        </w:rPr>
        <w:t xml:space="preserve"> 2014).</w:t>
      </w:r>
    </w:p>
    <w:p w:rsidR="00650BF3" w:rsidRPr="00B156C8" w:rsidRDefault="00650BF3" w:rsidP="00FD19E8">
      <w:pPr>
        <w:spacing w:before="120" w:after="120" w:line="480" w:lineRule="auto"/>
        <w:rPr>
          <w:color w:val="000000" w:themeColor="text1"/>
        </w:rPr>
      </w:pPr>
    </w:p>
    <w:p w:rsidR="0071379C" w:rsidRPr="00B156C8" w:rsidRDefault="00FD19E8" w:rsidP="005A135C">
      <w:pPr>
        <w:spacing w:before="120" w:after="120" w:line="480" w:lineRule="auto"/>
        <w:rPr>
          <w:color w:val="000000" w:themeColor="text1"/>
        </w:rPr>
      </w:pPr>
      <w:r w:rsidRPr="00B156C8">
        <w:rPr>
          <w:color w:val="000000" w:themeColor="text1"/>
        </w:rPr>
        <w:t xml:space="preserve">Many </w:t>
      </w:r>
      <w:r w:rsidR="00511194" w:rsidRPr="00B156C8">
        <w:rPr>
          <w:color w:val="000000" w:themeColor="text1"/>
        </w:rPr>
        <w:t xml:space="preserve">interviewees </w:t>
      </w:r>
      <w:r w:rsidRPr="00B156C8">
        <w:rPr>
          <w:color w:val="000000" w:themeColor="text1"/>
        </w:rPr>
        <w:t xml:space="preserve">echoed the need for support </w:t>
      </w:r>
      <w:r w:rsidR="00511194" w:rsidRPr="00B156C8">
        <w:rPr>
          <w:color w:val="000000" w:themeColor="text1"/>
        </w:rPr>
        <w:t xml:space="preserve">from specialist services </w:t>
      </w:r>
      <w:r w:rsidRPr="00B156C8">
        <w:rPr>
          <w:color w:val="000000" w:themeColor="text1"/>
        </w:rPr>
        <w:t xml:space="preserve">by describing concerns that have been expressed elsewhere in the literature, for instance that </w:t>
      </w:r>
      <w:r w:rsidR="00677238" w:rsidRPr="00B156C8">
        <w:rPr>
          <w:color w:val="000000" w:themeColor="text1"/>
        </w:rPr>
        <w:t>GPs can find it difficult to disclose the diagnosis to patients o</w:t>
      </w:r>
      <w:r w:rsidR="00841D03" w:rsidRPr="00B156C8">
        <w:rPr>
          <w:color w:val="000000" w:themeColor="text1"/>
        </w:rPr>
        <w:t>r family appropriately (Koch &amp;</w:t>
      </w:r>
      <w:r w:rsidR="00677238" w:rsidRPr="00B156C8">
        <w:rPr>
          <w:color w:val="000000" w:themeColor="text1"/>
        </w:rPr>
        <w:t xml:space="preserve"> </w:t>
      </w:r>
      <w:proofErr w:type="spellStart"/>
      <w:r w:rsidR="00677238" w:rsidRPr="00B156C8">
        <w:rPr>
          <w:color w:val="000000" w:themeColor="text1"/>
        </w:rPr>
        <w:t>Iliffe</w:t>
      </w:r>
      <w:proofErr w:type="spellEnd"/>
      <w:r w:rsidR="00677238" w:rsidRPr="00B156C8">
        <w:rPr>
          <w:color w:val="000000" w:themeColor="text1"/>
        </w:rPr>
        <w:t xml:space="preserve"> 2010)</w:t>
      </w:r>
      <w:r w:rsidRPr="00B156C8">
        <w:rPr>
          <w:color w:val="000000" w:themeColor="text1"/>
        </w:rPr>
        <w:t xml:space="preserve"> or that they may </w:t>
      </w:r>
      <w:r w:rsidR="00677238" w:rsidRPr="00B156C8">
        <w:rPr>
          <w:color w:val="000000" w:themeColor="text1"/>
        </w:rPr>
        <w:t xml:space="preserve">use euphemisms </w:t>
      </w:r>
      <w:r w:rsidRPr="00B156C8">
        <w:rPr>
          <w:color w:val="000000" w:themeColor="text1"/>
        </w:rPr>
        <w:t xml:space="preserve">for dementia </w:t>
      </w:r>
      <w:r w:rsidR="00677238" w:rsidRPr="00B156C8">
        <w:rPr>
          <w:color w:val="000000" w:themeColor="text1"/>
        </w:rPr>
        <w:t>(</w:t>
      </w:r>
      <w:proofErr w:type="spellStart"/>
      <w:r w:rsidR="00677238" w:rsidRPr="00B156C8">
        <w:rPr>
          <w:color w:val="000000" w:themeColor="text1"/>
        </w:rPr>
        <w:t>Iliffe</w:t>
      </w:r>
      <w:proofErr w:type="spellEnd"/>
      <w:r w:rsidR="00677238" w:rsidRPr="00B156C8">
        <w:rPr>
          <w:color w:val="000000" w:themeColor="text1"/>
        </w:rPr>
        <w:t>, Wilc</w:t>
      </w:r>
      <w:r w:rsidR="00841D03" w:rsidRPr="00B156C8">
        <w:rPr>
          <w:color w:val="000000" w:themeColor="text1"/>
        </w:rPr>
        <w:t>ock &amp;</w:t>
      </w:r>
      <w:r w:rsidR="00677238" w:rsidRPr="00B156C8">
        <w:rPr>
          <w:color w:val="000000" w:themeColor="text1"/>
        </w:rPr>
        <w:t xml:space="preserve"> H</w:t>
      </w:r>
      <w:r w:rsidR="00270C0A" w:rsidRPr="00B156C8">
        <w:rPr>
          <w:color w:val="000000" w:themeColor="text1"/>
        </w:rPr>
        <w:t>aworth</w:t>
      </w:r>
      <w:r w:rsidR="00677238" w:rsidRPr="00B156C8">
        <w:rPr>
          <w:color w:val="000000" w:themeColor="text1"/>
        </w:rPr>
        <w:t xml:space="preserve"> </w:t>
      </w:r>
      <w:r w:rsidR="00270C0A" w:rsidRPr="00B156C8">
        <w:rPr>
          <w:color w:val="000000" w:themeColor="text1"/>
        </w:rPr>
        <w:t>2006</w:t>
      </w:r>
      <w:r w:rsidR="00677238" w:rsidRPr="00B156C8">
        <w:rPr>
          <w:color w:val="000000" w:themeColor="text1"/>
        </w:rPr>
        <w:t xml:space="preserve">). Arguably the most critical barrier preventing effective </w:t>
      </w:r>
      <w:r w:rsidR="0042687C" w:rsidRPr="00B156C8">
        <w:rPr>
          <w:color w:val="000000" w:themeColor="text1"/>
        </w:rPr>
        <w:t>primary</w:t>
      </w:r>
      <w:r w:rsidR="00677238" w:rsidRPr="00B156C8">
        <w:rPr>
          <w:color w:val="000000" w:themeColor="text1"/>
        </w:rPr>
        <w:t xml:space="preserve"> </w:t>
      </w:r>
      <w:r w:rsidR="0042687C" w:rsidRPr="00B156C8">
        <w:rPr>
          <w:color w:val="000000" w:themeColor="text1"/>
        </w:rPr>
        <w:t>care</w:t>
      </w:r>
      <w:r w:rsidR="00677238" w:rsidRPr="00B156C8">
        <w:rPr>
          <w:color w:val="000000" w:themeColor="text1"/>
        </w:rPr>
        <w:t xml:space="preserve"> services from working with people with dementia is the feeling of a lack of support from and communicati</w:t>
      </w:r>
      <w:r w:rsidR="00841D03" w:rsidRPr="00B156C8">
        <w:rPr>
          <w:color w:val="000000" w:themeColor="text1"/>
        </w:rPr>
        <w:t>on with secondary care (Koch &amp;</w:t>
      </w:r>
      <w:r w:rsidR="00677238" w:rsidRPr="00B156C8">
        <w:rPr>
          <w:color w:val="000000" w:themeColor="text1"/>
        </w:rPr>
        <w:t xml:space="preserve"> </w:t>
      </w:r>
      <w:proofErr w:type="spellStart"/>
      <w:r w:rsidR="00677238" w:rsidRPr="00B156C8">
        <w:rPr>
          <w:color w:val="000000" w:themeColor="text1"/>
        </w:rPr>
        <w:t>Iliffe</w:t>
      </w:r>
      <w:proofErr w:type="spellEnd"/>
      <w:r w:rsidR="00677238" w:rsidRPr="00B156C8">
        <w:rPr>
          <w:color w:val="000000" w:themeColor="text1"/>
        </w:rPr>
        <w:t xml:space="preserve"> 2010). This includes a lack of knowledge about and access to other forms of community support such as from the third sector. </w:t>
      </w:r>
      <w:r w:rsidR="005A135C" w:rsidRPr="00B156C8">
        <w:rPr>
          <w:color w:val="000000" w:themeColor="text1"/>
        </w:rPr>
        <w:t xml:space="preserve">Although GPs and specialist health care professionals in this research emphasised the importance of experience over training, it is unclear whether </w:t>
      </w:r>
      <w:r w:rsidR="0071379C" w:rsidRPr="00B156C8">
        <w:rPr>
          <w:color w:val="000000" w:themeColor="text1"/>
        </w:rPr>
        <w:t xml:space="preserve">GPs see enough </w:t>
      </w:r>
      <w:r w:rsidR="005A135C" w:rsidRPr="00B156C8">
        <w:rPr>
          <w:color w:val="000000" w:themeColor="text1"/>
        </w:rPr>
        <w:t xml:space="preserve">people affected by dementia </w:t>
      </w:r>
      <w:r w:rsidR="0071379C" w:rsidRPr="00B156C8">
        <w:rPr>
          <w:color w:val="000000" w:themeColor="text1"/>
        </w:rPr>
        <w:t>to confidently and competently diagnose dementia and to rule out other diagnoses</w:t>
      </w:r>
      <w:r w:rsidR="00B156C8">
        <w:rPr>
          <w:color w:val="000000" w:themeColor="text1"/>
        </w:rPr>
        <w:t>.</w:t>
      </w:r>
      <w:r w:rsidR="0071379C" w:rsidRPr="00B156C8">
        <w:rPr>
          <w:color w:val="000000" w:themeColor="text1"/>
        </w:rPr>
        <w:t xml:space="preserve">  </w:t>
      </w:r>
    </w:p>
    <w:p w:rsidR="00677238" w:rsidRPr="00B156C8" w:rsidRDefault="00677238" w:rsidP="00677238">
      <w:pPr>
        <w:rPr>
          <w:color w:val="000000" w:themeColor="text1"/>
        </w:rPr>
      </w:pPr>
    </w:p>
    <w:p w:rsidR="00677238" w:rsidRPr="00B156C8" w:rsidRDefault="00677238" w:rsidP="00677238">
      <w:pPr>
        <w:spacing w:after="0" w:line="360" w:lineRule="auto"/>
        <w:jc w:val="both"/>
        <w:rPr>
          <w:color w:val="000000" w:themeColor="text1"/>
        </w:rPr>
      </w:pPr>
    </w:p>
    <w:p w:rsidR="00860DEE" w:rsidRPr="00506BC8" w:rsidRDefault="00AF0DF9" w:rsidP="00860DEE">
      <w:r w:rsidRPr="00B156C8">
        <w:rPr>
          <w:color w:val="000000" w:themeColor="text1"/>
        </w:rPr>
        <w:br w:type="page"/>
      </w:r>
      <w:r w:rsidR="00860DEE">
        <w:rPr>
          <w:b/>
        </w:rPr>
        <w:lastRenderedPageBreak/>
        <w:t>References</w:t>
      </w:r>
    </w:p>
    <w:p w:rsidR="007B72CA" w:rsidRPr="00667F4E" w:rsidRDefault="007B72CA" w:rsidP="007B72CA">
      <w:proofErr w:type="gramStart"/>
      <w:r w:rsidRPr="00667F4E">
        <w:t xml:space="preserve">Banerjee, S., Willis, R., Matthews, D., </w:t>
      </w:r>
      <w:proofErr w:type="spellStart"/>
      <w:r w:rsidRPr="00667F4E">
        <w:t>Contell</w:t>
      </w:r>
      <w:proofErr w:type="spellEnd"/>
      <w:r w:rsidRPr="00667F4E">
        <w:t xml:space="preserve">, F., Chan, </w:t>
      </w:r>
      <w:proofErr w:type="spellStart"/>
      <w:r w:rsidRPr="00667F4E">
        <w:t>J.Murray</w:t>
      </w:r>
      <w:proofErr w:type="spellEnd"/>
      <w:r w:rsidRPr="00667F4E">
        <w:t>, J. (2007).</w:t>
      </w:r>
      <w:proofErr w:type="gramEnd"/>
      <w:r w:rsidRPr="00667F4E">
        <w:t xml:space="preserve"> </w:t>
      </w:r>
      <w:proofErr w:type="gramStart"/>
      <w:r w:rsidRPr="00667F4E">
        <w:t>Improving the quality of care for mild to moderate dementia: an evaluation of the Croydon Memory Service Model.</w:t>
      </w:r>
      <w:proofErr w:type="gramEnd"/>
      <w:r>
        <w:t xml:space="preserve"> </w:t>
      </w:r>
      <w:r w:rsidRPr="001414FD">
        <w:rPr>
          <w:i/>
        </w:rPr>
        <w:t>International Journal of Geriatric Psychiatry, 22,</w:t>
      </w:r>
      <w:r w:rsidRPr="00667F4E">
        <w:t xml:space="preserve"> 782</w:t>
      </w:r>
      <w:r w:rsidRPr="00667F4E">
        <w:t>–</w:t>
      </w:r>
      <w:r w:rsidRPr="00667F4E">
        <w:t>788.</w:t>
      </w:r>
    </w:p>
    <w:p w:rsidR="000B4971" w:rsidRDefault="000B4971" w:rsidP="00860DEE">
      <w:proofErr w:type="spellStart"/>
      <w:r w:rsidRPr="000B4971">
        <w:t>Borson</w:t>
      </w:r>
      <w:proofErr w:type="spellEnd"/>
      <w:r w:rsidRPr="000B4971">
        <w:t xml:space="preserve"> S, </w:t>
      </w:r>
      <w:proofErr w:type="spellStart"/>
      <w:r w:rsidRPr="000B4971">
        <w:t>Scanlan</w:t>
      </w:r>
      <w:proofErr w:type="spellEnd"/>
      <w:r w:rsidRPr="000B4971">
        <w:t xml:space="preserve"> J, Brush M, </w:t>
      </w:r>
      <w:proofErr w:type="spellStart"/>
      <w:r w:rsidRPr="000B4971">
        <w:t>Vitaliano</w:t>
      </w:r>
      <w:proofErr w:type="spellEnd"/>
      <w:r w:rsidRPr="000B4971">
        <w:t xml:space="preserve"> P, </w:t>
      </w:r>
      <w:proofErr w:type="spellStart"/>
      <w:r w:rsidRPr="000B4971">
        <w:t>Dokmak</w:t>
      </w:r>
      <w:proofErr w:type="spellEnd"/>
      <w:r w:rsidRPr="000B4971">
        <w:t xml:space="preserve"> A</w:t>
      </w:r>
      <w:r>
        <w:t xml:space="preserve"> (2000)</w:t>
      </w:r>
      <w:r w:rsidRPr="000B4971">
        <w:t xml:space="preserve">. The mini-cog: a cognitive </w:t>
      </w:r>
      <w:r w:rsidRPr="000B4971">
        <w:t>“</w:t>
      </w:r>
      <w:r w:rsidRPr="000B4971">
        <w:t>vital signs</w:t>
      </w:r>
      <w:r w:rsidRPr="000B4971">
        <w:t>”</w:t>
      </w:r>
      <w:r w:rsidRPr="000B4971">
        <w:t xml:space="preserve"> measure for dementia screening in multi-lingual elderly. </w:t>
      </w:r>
      <w:r w:rsidRPr="000B4971">
        <w:rPr>
          <w:i/>
        </w:rPr>
        <w:t>International Journal of Geriatric Psychiatry</w:t>
      </w:r>
      <w:r>
        <w:t xml:space="preserve">, </w:t>
      </w:r>
      <w:r w:rsidRPr="001414FD">
        <w:rPr>
          <w:i/>
        </w:rPr>
        <w:t>15(11)</w:t>
      </w:r>
      <w:r w:rsidR="001414FD">
        <w:t xml:space="preserve">, </w:t>
      </w:r>
      <w:r w:rsidRPr="000B4971">
        <w:t>1021-1027</w:t>
      </w:r>
    </w:p>
    <w:p w:rsidR="00860DEE" w:rsidRDefault="00860DEE" w:rsidP="00860DEE">
      <w:proofErr w:type="spellStart"/>
      <w:r>
        <w:t>Boustani</w:t>
      </w:r>
      <w:proofErr w:type="spellEnd"/>
      <w:r>
        <w:t xml:space="preserve"> M, Callahan C</w:t>
      </w:r>
      <w:r w:rsidR="001414FD">
        <w:t>.</w:t>
      </w:r>
      <w:r>
        <w:t xml:space="preserve">M, </w:t>
      </w:r>
      <w:proofErr w:type="spellStart"/>
      <w:r>
        <w:t>Unverzagt</w:t>
      </w:r>
      <w:proofErr w:type="spellEnd"/>
      <w:r>
        <w:t xml:space="preserve"> F</w:t>
      </w:r>
      <w:r w:rsidR="001414FD">
        <w:t>.</w:t>
      </w:r>
      <w:r>
        <w:t xml:space="preserve">W, </w:t>
      </w:r>
      <w:proofErr w:type="spellStart"/>
      <w:r>
        <w:t>Austrom</w:t>
      </w:r>
      <w:proofErr w:type="spellEnd"/>
      <w:r>
        <w:t xml:space="preserve"> M</w:t>
      </w:r>
      <w:r w:rsidR="001414FD">
        <w:t>.</w:t>
      </w:r>
      <w:r>
        <w:t>G, Perkins A</w:t>
      </w:r>
      <w:r w:rsidR="001414FD">
        <w:t>.</w:t>
      </w:r>
      <w:r>
        <w:t>J, Fultz B</w:t>
      </w:r>
      <w:r w:rsidR="001414FD">
        <w:t>.</w:t>
      </w:r>
      <w:r>
        <w:t>A, Hui S</w:t>
      </w:r>
      <w:r w:rsidR="001414FD">
        <w:t>.</w:t>
      </w:r>
      <w:r>
        <w:t>L and Hendrie H</w:t>
      </w:r>
      <w:r w:rsidR="001414FD">
        <w:t>.</w:t>
      </w:r>
      <w:r>
        <w:t>C (2005)</w:t>
      </w:r>
      <w:r w:rsidR="001414FD">
        <w:t>.</w:t>
      </w:r>
      <w:r>
        <w:t xml:space="preserve"> </w:t>
      </w:r>
      <w:proofErr w:type="gramStart"/>
      <w:r>
        <w:t>Implementing a Screening and Diagnosis Program for Dementia in Primary Care.</w:t>
      </w:r>
      <w:proofErr w:type="gramEnd"/>
      <w:r>
        <w:t xml:space="preserve">  </w:t>
      </w:r>
      <w:r>
        <w:rPr>
          <w:i/>
        </w:rPr>
        <w:t>Journal of General Internal Medicine</w:t>
      </w:r>
      <w:r>
        <w:t xml:space="preserve">, </w:t>
      </w:r>
      <w:r w:rsidRPr="001414FD">
        <w:rPr>
          <w:i/>
        </w:rPr>
        <w:t>20 (7)</w:t>
      </w:r>
      <w:r>
        <w:t xml:space="preserve">, 572-577. </w:t>
      </w:r>
    </w:p>
    <w:p w:rsidR="00493312" w:rsidRDefault="00493312" w:rsidP="00860DEE">
      <w:proofErr w:type="gramStart"/>
      <w:r w:rsidRPr="00493312">
        <w:t>Braun, V.</w:t>
      </w:r>
      <w:r w:rsidRPr="00493312">
        <w:t> </w:t>
      </w:r>
      <w:r w:rsidRPr="00493312">
        <w:t>and</w:t>
      </w:r>
      <w:r w:rsidRPr="00493312">
        <w:t> </w:t>
      </w:r>
      <w:r>
        <w:t xml:space="preserve">Clarke, V </w:t>
      </w:r>
      <w:r w:rsidRPr="00493312">
        <w:t>(2006)</w:t>
      </w:r>
      <w:r>
        <w:t>.</w:t>
      </w:r>
      <w:proofErr w:type="gramEnd"/>
      <w:r w:rsidRPr="00493312">
        <w:t xml:space="preserve"> </w:t>
      </w:r>
      <w:proofErr w:type="gramStart"/>
      <w:r w:rsidRPr="00493312">
        <w:t>Using thematic analysis in psychology.</w:t>
      </w:r>
      <w:proofErr w:type="gramEnd"/>
      <w:r w:rsidRPr="00493312">
        <w:t> </w:t>
      </w:r>
      <w:r w:rsidRPr="00493312">
        <w:rPr>
          <w:i/>
          <w:iCs/>
        </w:rPr>
        <w:t>Qualitative Research in Psychology</w:t>
      </w:r>
      <w:r w:rsidRPr="00493312">
        <w:t>, 3 (2)</w:t>
      </w:r>
      <w:r>
        <w:t>, 77-101</w:t>
      </w:r>
    </w:p>
    <w:p w:rsidR="00BB30DE" w:rsidRDefault="00BB30DE" w:rsidP="00860DEE">
      <w:proofErr w:type="gramStart"/>
      <w:r w:rsidRPr="00667F4E">
        <w:t xml:space="preserve">Connolly, A., </w:t>
      </w:r>
      <w:proofErr w:type="spellStart"/>
      <w:r w:rsidRPr="00667F4E">
        <w:t>Gaehl</w:t>
      </w:r>
      <w:proofErr w:type="spellEnd"/>
      <w:r w:rsidRPr="00667F4E">
        <w:t xml:space="preserve">, E., Martin, H., Morris, J. and </w:t>
      </w:r>
      <w:proofErr w:type="spellStart"/>
      <w:r w:rsidRPr="00667F4E">
        <w:t>Purandare</w:t>
      </w:r>
      <w:proofErr w:type="spellEnd"/>
      <w:r w:rsidRPr="00667F4E">
        <w:t>, N. (2011).</w:t>
      </w:r>
      <w:proofErr w:type="gramEnd"/>
      <w:r w:rsidRPr="00667F4E">
        <w:t xml:space="preserve"> Under</w:t>
      </w:r>
      <w:r w:rsidR="00F90A14">
        <w:t>-</w:t>
      </w:r>
      <w:r w:rsidRPr="00667F4E">
        <w:t xml:space="preserve">diagnosis of dementia in primary care: Variations in the observed prevalence and comparisons to the expected prevalence. </w:t>
      </w:r>
      <w:r w:rsidRPr="001414FD">
        <w:rPr>
          <w:i/>
        </w:rPr>
        <w:t>Aging and Mental Health; 15 (8)</w:t>
      </w:r>
      <w:r w:rsidR="001414FD">
        <w:rPr>
          <w:i/>
        </w:rPr>
        <w:t>,</w:t>
      </w:r>
      <w:r w:rsidRPr="00667F4E">
        <w:t xml:space="preserve"> 978-984.</w:t>
      </w:r>
    </w:p>
    <w:p w:rsidR="00860DEE" w:rsidRDefault="00860DEE" w:rsidP="00860DEE">
      <w:pPr>
        <w:spacing w:before="120" w:after="120"/>
      </w:pPr>
      <w:proofErr w:type="gramStart"/>
      <w:r>
        <w:t xml:space="preserve">Cahill S, Clark M, O'Connell H, </w:t>
      </w:r>
      <w:proofErr w:type="spellStart"/>
      <w:r w:rsidR="001414FD">
        <w:t>Lawlor</w:t>
      </w:r>
      <w:proofErr w:type="spellEnd"/>
      <w:r w:rsidR="001414FD">
        <w:t xml:space="preserve"> B, </w:t>
      </w:r>
      <w:proofErr w:type="spellStart"/>
      <w:r w:rsidR="001414FD">
        <w:t>Cien</w:t>
      </w:r>
      <w:proofErr w:type="spellEnd"/>
      <w:r w:rsidR="001414FD">
        <w:t xml:space="preserve"> R.F and Walsh C (2008).</w:t>
      </w:r>
      <w:proofErr w:type="gramEnd"/>
      <w:r>
        <w:t xml:space="preserve"> </w:t>
      </w:r>
      <w:proofErr w:type="gramStart"/>
      <w:r>
        <w:t>The attitudes and practices of general practitioners regarding dementia diagnosis in Ireland</w:t>
      </w:r>
      <w:r w:rsidRPr="001414FD">
        <w:rPr>
          <w:i/>
        </w:rPr>
        <w:t>.</w:t>
      </w:r>
      <w:proofErr w:type="gramEnd"/>
      <w:r w:rsidRPr="001414FD">
        <w:rPr>
          <w:i/>
        </w:rPr>
        <w:t xml:space="preserve"> International Jour</w:t>
      </w:r>
      <w:r w:rsidR="001414FD">
        <w:rPr>
          <w:i/>
        </w:rPr>
        <w:t>nal of Geriatric Psychiatry,</w:t>
      </w:r>
      <w:r w:rsidRPr="001414FD">
        <w:rPr>
          <w:i/>
        </w:rPr>
        <w:t xml:space="preserve"> 23 (7</w:t>
      </w:r>
      <w:r w:rsidR="001414FD">
        <w:rPr>
          <w:i/>
        </w:rPr>
        <w:t xml:space="preserve">), </w:t>
      </w:r>
      <w:r>
        <w:t>663-669</w:t>
      </w:r>
    </w:p>
    <w:p w:rsidR="00B156C8" w:rsidRDefault="00341992" w:rsidP="00B156C8">
      <w:pPr>
        <w:pStyle w:val="PlainText"/>
      </w:pPr>
      <w:r>
        <w:t>Dodd E.J, Cheston R, Fear T, Brown E, Fox C, Morley C</w:t>
      </w:r>
      <w:r w:rsidR="00650BF3">
        <w:t xml:space="preserve">, Jefferies R and Gray R (2014). </w:t>
      </w:r>
      <w:r w:rsidR="00650BF3" w:rsidRPr="00650BF3">
        <w:t xml:space="preserve">An evaluation of </w:t>
      </w:r>
      <w:r w:rsidR="00650BF3">
        <w:t>p</w:t>
      </w:r>
      <w:r w:rsidR="00650BF3" w:rsidRPr="00650BF3">
        <w:t xml:space="preserve">rimary </w:t>
      </w:r>
      <w:r w:rsidR="00650BF3">
        <w:t>c</w:t>
      </w:r>
      <w:r w:rsidR="00650BF3" w:rsidRPr="00650BF3">
        <w:t xml:space="preserve">are </w:t>
      </w:r>
      <w:r w:rsidR="00650BF3">
        <w:t>l</w:t>
      </w:r>
      <w:r w:rsidR="00650BF3" w:rsidRPr="00650BF3">
        <w:t xml:space="preserve">ed </w:t>
      </w:r>
      <w:r w:rsidR="00650BF3">
        <w:t>d</w:t>
      </w:r>
      <w:r w:rsidR="00650BF3" w:rsidRPr="00650BF3">
        <w:t xml:space="preserve">ementia </w:t>
      </w:r>
      <w:r w:rsidR="00650BF3">
        <w:t>d</w:t>
      </w:r>
      <w:r w:rsidR="00650BF3" w:rsidRPr="00650BF3">
        <w:t xml:space="preserve">iagnostic </w:t>
      </w:r>
      <w:r w:rsidR="00650BF3">
        <w:t>s</w:t>
      </w:r>
      <w:r w:rsidR="00650BF3" w:rsidRPr="00650BF3">
        <w:t>ervices in Bristol</w:t>
      </w:r>
      <w:r w:rsidR="00650BF3">
        <w:t xml:space="preserve">. </w:t>
      </w:r>
      <w:proofErr w:type="gramStart"/>
      <w:r w:rsidR="00B156C8" w:rsidRPr="00B156C8">
        <w:rPr>
          <w:i/>
        </w:rPr>
        <w:t>BMC Health Services Research</w:t>
      </w:r>
      <w:r w:rsidR="00B156C8">
        <w:t>.</w:t>
      </w:r>
      <w:proofErr w:type="gramEnd"/>
      <w:r w:rsidR="00B156C8">
        <w:t xml:space="preserve"> </w:t>
      </w:r>
      <w:r w:rsidR="00B156C8" w:rsidRPr="00B156C8">
        <w:rPr>
          <w:b/>
        </w:rPr>
        <w:t>14</w:t>
      </w:r>
      <w:r w:rsidR="00B156C8">
        <w:t>:592</w:t>
      </w:r>
    </w:p>
    <w:p w:rsidR="00B156C8" w:rsidRDefault="00B156C8" w:rsidP="00B156C8">
      <w:pPr>
        <w:pStyle w:val="PlainText"/>
      </w:pPr>
      <w:r>
        <w:t>DOI: 10.1186/s12913-014-0592-3</w:t>
      </w:r>
      <w:bookmarkStart w:id="0" w:name="_GoBack"/>
      <w:bookmarkEnd w:id="0"/>
    </w:p>
    <w:p w:rsidR="00341992" w:rsidRPr="00650BF3" w:rsidRDefault="00341992" w:rsidP="00860DEE">
      <w:pPr>
        <w:spacing w:before="120" w:after="120"/>
        <w:rPr>
          <w:i/>
        </w:rPr>
      </w:pPr>
    </w:p>
    <w:p w:rsidR="00860DEE" w:rsidRDefault="00860DEE" w:rsidP="00860DEE">
      <w:proofErr w:type="spellStart"/>
      <w:r>
        <w:t>Engedal</w:t>
      </w:r>
      <w:proofErr w:type="spellEnd"/>
      <w:r>
        <w:t xml:space="preserve"> K, </w:t>
      </w:r>
      <w:proofErr w:type="spellStart"/>
      <w:r>
        <w:t>Gausdal</w:t>
      </w:r>
      <w:proofErr w:type="spellEnd"/>
      <w:r>
        <w:t xml:space="preserve"> M, </w:t>
      </w:r>
      <w:proofErr w:type="spellStart"/>
      <w:r>
        <w:t>Gj</w:t>
      </w:r>
      <w:r>
        <w:t>ø</w:t>
      </w:r>
      <w:r>
        <w:t>ra</w:t>
      </w:r>
      <w:proofErr w:type="spellEnd"/>
      <w:r>
        <w:t xml:space="preserve"> L and Haugen PK (2013) Assessment of dementia by a primary health care dementia team cooperating with the family doctor</w:t>
      </w:r>
      <w:r>
        <w:t>—</w:t>
      </w:r>
      <w:r>
        <w:t xml:space="preserve">The Norwegian model. </w:t>
      </w:r>
      <w:r>
        <w:rPr>
          <w:i/>
        </w:rPr>
        <w:t>Dementia and Geriatric Cognitive Disorders</w:t>
      </w:r>
      <w:r>
        <w:t xml:space="preserve">, </w:t>
      </w:r>
      <w:r w:rsidRPr="001414FD">
        <w:rPr>
          <w:i/>
        </w:rPr>
        <w:t>34 (5-6)</w:t>
      </w:r>
      <w:r w:rsidR="001414FD">
        <w:rPr>
          <w:i/>
        </w:rPr>
        <w:t>,</w:t>
      </w:r>
      <w:r>
        <w:t xml:space="preserve"> 263-270.</w:t>
      </w:r>
    </w:p>
    <w:p w:rsidR="007B72CA" w:rsidRDefault="007B72CA" w:rsidP="007B72CA">
      <w:proofErr w:type="gramStart"/>
      <w:r w:rsidRPr="007B72CA">
        <w:rPr>
          <w:rFonts w:asciiTheme="minorHAnsi" w:hAnsiTheme="minorHAnsi"/>
        </w:rPr>
        <w:t xml:space="preserve">Greaves, I., Greaves, N., Walker, E., Greening, L., </w:t>
      </w:r>
      <w:proofErr w:type="spellStart"/>
      <w:r w:rsidRPr="007B72CA">
        <w:rPr>
          <w:rFonts w:asciiTheme="minorHAnsi" w:hAnsiTheme="minorHAnsi"/>
        </w:rPr>
        <w:t>Benbow</w:t>
      </w:r>
      <w:proofErr w:type="spellEnd"/>
      <w:r w:rsidRPr="007B72CA">
        <w:rPr>
          <w:rFonts w:asciiTheme="minorHAnsi" w:hAnsiTheme="minorHAnsi"/>
        </w:rPr>
        <w:t>, S.M. and Jolley, D. (2013).</w:t>
      </w:r>
      <w:proofErr w:type="gramEnd"/>
      <w:r w:rsidRPr="007B72CA">
        <w:rPr>
          <w:rFonts w:asciiTheme="minorHAnsi" w:hAnsiTheme="minorHAnsi"/>
        </w:rPr>
        <w:t xml:space="preserve"> </w:t>
      </w:r>
      <w:proofErr w:type="spellStart"/>
      <w:r w:rsidRPr="007B72CA">
        <w:rPr>
          <w:rFonts w:asciiTheme="minorHAnsi" w:hAnsiTheme="minorHAnsi"/>
        </w:rPr>
        <w:t>Gnosall</w:t>
      </w:r>
      <w:proofErr w:type="spellEnd"/>
      <w:r w:rsidRPr="007B72CA">
        <w:rPr>
          <w:rFonts w:asciiTheme="minorHAnsi" w:hAnsiTheme="minorHAnsi"/>
        </w:rPr>
        <w:t xml:space="preserve"> Primary Care Memory Clinic: Eldercare facilitator role description and development. </w:t>
      </w:r>
      <w:r w:rsidRPr="007B72CA">
        <w:rPr>
          <w:rFonts w:asciiTheme="minorHAnsi" w:hAnsiTheme="minorHAnsi"/>
          <w:i/>
        </w:rPr>
        <w:t>Dementia</w:t>
      </w:r>
      <w:r w:rsidRPr="00AA7930">
        <w:rPr>
          <w:rFonts w:asciiTheme="minorHAnsi" w:hAnsiTheme="minorHAnsi"/>
          <w:i/>
        </w:rPr>
        <w:t>, 0 (0)</w:t>
      </w:r>
      <w:proofErr w:type="gramStart"/>
      <w:r w:rsidR="00AA7930">
        <w:rPr>
          <w:rFonts w:asciiTheme="minorHAnsi" w:hAnsiTheme="minorHAnsi"/>
          <w:i/>
        </w:rPr>
        <w:t xml:space="preserve">, </w:t>
      </w:r>
      <w:r w:rsidRPr="007B72CA">
        <w:rPr>
          <w:rFonts w:asciiTheme="minorHAnsi" w:hAnsiTheme="minorHAnsi"/>
        </w:rPr>
        <w:t xml:space="preserve"> 1</w:t>
      </w:r>
      <w:proofErr w:type="gramEnd"/>
      <w:r w:rsidRPr="007B72CA">
        <w:rPr>
          <w:rFonts w:asciiTheme="minorHAnsi" w:hAnsiTheme="minorHAnsi"/>
        </w:rPr>
        <w:t xml:space="preserve">-20. </w:t>
      </w:r>
    </w:p>
    <w:p w:rsidR="007B72CA" w:rsidRDefault="007B72CA" w:rsidP="007B72CA">
      <w:pPr>
        <w:rPr>
          <w:rFonts w:asciiTheme="minorHAnsi" w:hAnsiTheme="minorHAnsi" w:cs="Arial"/>
        </w:rPr>
      </w:pPr>
      <w:r w:rsidRPr="007B72CA">
        <w:rPr>
          <w:rFonts w:asciiTheme="minorHAnsi" w:hAnsiTheme="minorHAnsi"/>
        </w:rPr>
        <w:t xml:space="preserve">Greening, Greaves I, Greaves </w:t>
      </w:r>
      <w:proofErr w:type="gramStart"/>
      <w:r w:rsidRPr="007B72CA">
        <w:rPr>
          <w:rFonts w:asciiTheme="minorHAnsi" w:hAnsiTheme="minorHAnsi"/>
        </w:rPr>
        <w:t xml:space="preserve">N  </w:t>
      </w:r>
      <w:r w:rsidR="00AA7930">
        <w:rPr>
          <w:rFonts w:asciiTheme="minorHAnsi" w:hAnsiTheme="minorHAnsi"/>
        </w:rPr>
        <w:t>and</w:t>
      </w:r>
      <w:proofErr w:type="gramEnd"/>
      <w:r w:rsidR="00AA7930">
        <w:rPr>
          <w:rFonts w:asciiTheme="minorHAnsi" w:hAnsiTheme="minorHAnsi"/>
        </w:rPr>
        <w:t xml:space="preserve"> </w:t>
      </w:r>
      <w:r w:rsidRPr="007B72CA">
        <w:rPr>
          <w:rFonts w:asciiTheme="minorHAnsi" w:hAnsiTheme="minorHAnsi"/>
        </w:rPr>
        <w:t>Jolley D (2009)</w:t>
      </w:r>
      <w:r w:rsidR="00AA7930">
        <w:rPr>
          <w:rFonts w:asciiTheme="minorHAnsi" w:hAnsiTheme="minorHAnsi"/>
        </w:rPr>
        <w:t>.</w:t>
      </w:r>
      <w:r w:rsidRPr="007B72CA">
        <w:rPr>
          <w:rFonts w:asciiTheme="minorHAnsi" w:hAnsiTheme="minorHAnsi"/>
        </w:rPr>
        <w:t xml:space="preserve"> </w:t>
      </w:r>
      <w:r w:rsidRPr="007B72CA">
        <w:rPr>
          <w:rFonts w:asciiTheme="minorHAnsi" w:hAnsiTheme="minorHAnsi" w:cs="Arial"/>
        </w:rPr>
        <w:t xml:space="preserve">Positive thinking on dementia in primary care: </w:t>
      </w:r>
      <w:proofErr w:type="spellStart"/>
      <w:r w:rsidRPr="007B72CA">
        <w:rPr>
          <w:rFonts w:asciiTheme="minorHAnsi" w:hAnsiTheme="minorHAnsi" w:cs="Arial"/>
        </w:rPr>
        <w:t>Gnosall</w:t>
      </w:r>
      <w:proofErr w:type="spellEnd"/>
      <w:r w:rsidRPr="007B72CA">
        <w:rPr>
          <w:rFonts w:asciiTheme="minorHAnsi" w:hAnsiTheme="minorHAnsi" w:cs="Arial"/>
        </w:rPr>
        <w:t xml:space="preserve"> Memory Clinic, </w:t>
      </w:r>
      <w:r w:rsidRPr="007B72CA">
        <w:rPr>
          <w:rFonts w:asciiTheme="minorHAnsi" w:hAnsiTheme="minorHAnsi" w:cs="Arial"/>
          <w:i/>
        </w:rPr>
        <w:t>Community Practice</w:t>
      </w:r>
      <w:r w:rsidRPr="007B72CA">
        <w:rPr>
          <w:rFonts w:asciiTheme="minorHAnsi" w:hAnsiTheme="minorHAnsi" w:cs="Arial"/>
        </w:rPr>
        <w:t xml:space="preserve">, </w:t>
      </w:r>
      <w:r w:rsidRPr="00AA7930">
        <w:rPr>
          <w:rFonts w:asciiTheme="minorHAnsi" w:hAnsiTheme="minorHAnsi" w:cs="Arial"/>
          <w:i/>
        </w:rPr>
        <w:t>82 (5),</w:t>
      </w:r>
      <w:r w:rsidRPr="007B72CA">
        <w:rPr>
          <w:rFonts w:asciiTheme="minorHAnsi" w:hAnsiTheme="minorHAnsi" w:cs="Arial"/>
        </w:rPr>
        <w:t xml:space="preserve"> 20-23</w:t>
      </w:r>
    </w:p>
    <w:p w:rsidR="00860DEE" w:rsidRPr="00A31101" w:rsidRDefault="00B965C4" w:rsidP="00A31101">
      <w:pPr>
        <w:autoSpaceDE w:val="0"/>
        <w:autoSpaceDN w:val="0"/>
        <w:adjustRightInd w:val="0"/>
        <w:spacing w:after="0"/>
        <w:rPr>
          <w:rFonts w:asciiTheme="minorHAnsi" w:eastAsiaTheme="minorHAnsi" w:hAnsiTheme="minorHAnsi" w:cs="AdvOT07517017"/>
          <w:b/>
          <w:lang w:eastAsia="en-US"/>
        </w:rPr>
      </w:pPr>
      <w:r w:rsidRPr="00A31101">
        <w:rPr>
          <w:rFonts w:asciiTheme="minorHAnsi" w:eastAsiaTheme="minorHAnsi" w:hAnsiTheme="minorHAnsi" w:cs="AdvOT07517017"/>
          <w:lang w:eastAsia="en-US"/>
        </w:rPr>
        <w:t xml:space="preserve">Goodman C, </w:t>
      </w:r>
      <w:proofErr w:type="spellStart"/>
      <w:r w:rsidRPr="00A31101">
        <w:rPr>
          <w:rFonts w:asciiTheme="minorHAnsi" w:eastAsiaTheme="minorHAnsi" w:hAnsiTheme="minorHAnsi" w:cs="AdvOT07517017"/>
          <w:lang w:eastAsia="en-US"/>
        </w:rPr>
        <w:t>Mathie</w:t>
      </w:r>
      <w:proofErr w:type="spellEnd"/>
      <w:r w:rsidRPr="00A31101">
        <w:rPr>
          <w:rFonts w:asciiTheme="minorHAnsi" w:eastAsiaTheme="minorHAnsi" w:hAnsiTheme="minorHAnsi" w:cs="AdvOT07517017"/>
          <w:lang w:eastAsia="en-US"/>
        </w:rPr>
        <w:t xml:space="preserve"> E, </w:t>
      </w:r>
      <w:proofErr w:type="spellStart"/>
      <w:r w:rsidRPr="00A31101">
        <w:rPr>
          <w:rFonts w:asciiTheme="minorHAnsi" w:eastAsiaTheme="minorHAnsi" w:hAnsiTheme="minorHAnsi" w:cs="AdvOT07517017"/>
          <w:lang w:eastAsia="en-US"/>
        </w:rPr>
        <w:t>Cowe</w:t>
      </w:r>
      <w:proofErr w:type="spellEnd"/>
      <w:r w:rsidRPr="00A31101">
        <w:rPr>
          <w:rFonts w:asciiTheme="minorHAnsi" w:eastAsiaTheme="minorHAnsi" w:hAnsiTheme="minorHAnsi" w:cs="AdvOT07517017"/>
          <w:lang w:eastAsia="en-US"/>
        </w:rPr>
        <w:t xml:space="preserve"> M, Mendoza A, Westwood D, </w:t>
      </w:r>
      <w:proofErr w:type="spellStart"/>
      <w:r w:rsidRPr="00A31101">
        <w:rPr>
          <w:rFonts w:asciiTheme="minorHAnsi" w:eastAsiaTheme="minorHAnsi" w:hAnsiTheme="minorHAnsi" w:cs="AdvOT07517017"/>
          <w:lang w:eastAsia="en-US"/>
        </w:rPr>
        <w:t>Munday</w:t>
      </w:r>
      <w:proofErr w:type="spellEnd"/>
      <w:r w:rsidRPr="00A31101">
        <w:rPr>
          <w:rFonts w:asciiTheme="minorHAnsi" w:eastAsiaTheme="minorHAnsi" w:hAnsiTheme="minorHAnsi" w:cs="AdvOT07517017"/>
          <w:lang w:eastAsia="en-US"/>
        </w:rPr>
        <w:t xml:space="preserve"> </w:t>
      </w:r>
      <w:proofErr w:type="spellStart"/>
      <w:r w:rsidRPr="00A31101">
        <w:rPr>
          <w:rFonts w:asciiTheme="minorHAnsi" w:eastAsiaTheme="minorHAnsi" w:hAnsiTheme="minorHAnsi" w:cs="AdvOT07517017"/>
          <w:lang w:eastAsia="en-US"/>
        </w:rPr>
        <w:t>D,Wilson</w:t>
      </w:r>
      <w:proofErr w:type="spellEnd"/>
      <w:r w:rsidRPr="00A31101">
        <w:rPr>
          <w:rFonts w:asciiTheme="minorHAnsi" w:eastAsiaTheme="minorHAnsi" w:hAnsiTheme="minorHAnsi" w:cs="AdvOT07517017"/>
          <w:lang w:eastAsia="en-US"/>
        </w:rPr>
        <w:t xml:space="preserve"> </w:t>
      </w:r>
      <w:proofErr w:type="spellStart"/>
      <w:r w:rsidRPr="00A31101">
        <w:rPr>
          <w:rFonts w:asciiTheme="minorHAnsi" w:eastAsiaTheme="minorHAnsi" w:hAnsiTheme="minorHAnsi" w:cs="AdvOT07517017"/>
          <w:lang w:eastAsia="en-US"/>
        </w:rPr>
        <w:t>PM,Crang</w:t>
      </w:r>
      <w:proofErr w:type="spellEnd"/>
      <w:r w:rsidRPr="00A31101">
        <w:rPr>
          <w:rFonts w:asciiTheme="minorHAnsi" w:eastAsiaTheme="minorHAnsi" w:hAnsiTheme="minorHAnsi" w:cs="AdvOT07517017"/>
          <w:lang w:eastAsia="en-US"/>
        </w:rPr>
        <w:t xml:space="preserve"> C, </w:t>
      </w:r>
      <w:proofErr w:type="spellStart"/>
      <w:r w:rsidRPr="00A31101">
        <w:rPr>
          <w:rFonts w:asciiTheme="minorHAnsi" w:eastAsiaTheme="minorHAnsi" w:hAnsiTheme="minorHAnsi" w:cs="AdvOT07517017"/>
          <w:lang w:eastAsia="en-US"/>
        </w:rPr>
        <w:t>Froggatt</w:t>
      </w:r>
      <w:proofErr w:type="spellEnd"/>
      <w:r w:rsidRPr="00A31101">
        <w:rPr>
          <w:rFonts w:asciiTheme="minorHAnsi" w:eastAsiaTheme="minorHAnsi" w:hAnsiTheme="minorHAnsi" w:cs="AdvOT07517017"/>
          <w:lang w:eastAsia="en-US"/>
        </w:rPr>
        <w:t xml:space="preserve"> K, </w:t>
      </w:r>
      <w:proofErr w:type="spellStart"/>
      <w:r w:rsidRPr="00A31101">
        <w:rPr>
          <w:rFonts w:asciiTheme="minorHAnsi" w:eastAsiaTheme="minorHAnsi" w:hAnsiTheme="minorHAnsi" w:cs="AdvOT07517017"/>
          <w:lang w:eastAsia="en-US"/>
        </w:rPr>
        <w:t>Iliffe</w:t>
      </w:r>
      <w:proofErr w:type="spellEnd"/>
      <w:r w:rsidRPr="00A31101">
        <w:rPr>
          <w:rFonts w:asciiTheme="minorHAnsi" w:eastAsiaTheme="minorHAnsi" w:hAnsiTheme="minorHAnsi" w:cs="AdvOT07517017"/>
          <w:lang w:eastAsia="en-US"/>
        </w:rPr>
        <w:t xml:space="preserve"> S, </w:t>
      </w:r>
      <w:proofErr w:type="spellStart"/>
      <w:r w:rsidRPr="00A31101">
        <w:rPr>
          <w:rFonts w:asciiTheme="minorHAnsi" w:eastAsiaTheme="minorHAnsi" w:hAnsiTheme="minorHAnsi" w:cs="AdvOT07517017"/>
          <w:lang w:eastAsia="en-US"/>
        </w:rPr>
        <w:t>Manthorpe</w:t>
      </w:r>
      <w:proofErr w:type="spellEnd"/>
      <w:r w:rsidRPr="00A31101">
        <w:rPr>
          <w:rFonts w:asciiTheme="minorHAnsi" w:eastAsiaTheme="minorHAnsi" w:hAnsiTheme="minorHAnsi" w:cs="AdvOT07517017"/>
          <w:lang w:eastAsia="en-US"/>
        </w:rPr>
        <w:t xml:space="preserve"> J, Gage H </w:t>
      </w:r>
      <w:r w:rsidR="00A31101" w:rsidRPr="00A31101">
        <w:rPr>
          <w:rFonts w:asciiTheme="minorHAnsi" w:eastAsiaTheme="minorHAnsi" w:hAnsiTheme="minorHAnsi" w:cs="AdvOT07517017"/>
          <w:lang w:eastAsia="en-US"/>
        </w:rPr>
        <w:t xml:space="preserve">and </w:t>
      </w:r>
      <w:r w:rsidRPr="00A31101">
        <w:rPr>
          <w:rFonts w:asciiTheme="minorHAnsi" w:eastAsiaTheme="minorHAnsi" w:hAnsiTheme="minorHAnsi" w:cs="AdvOT07517017"/>
          <w:lang w:eastAsia="en-US"/>
        </w:rPr>
        <w:t>Barclay</w:t>
      </w:r>
      <w:r w:rsidR="00A31101" w:rsidRPr="00A31101">
        <w:rPr>
          <w:rFonts w:asciiTheme="minorHAnsi" w:eastAsiaTheme="minorHAnsi" w:hAnsiTheme="minorHAnsi" w:cs="AdvOT07517017"/>
          <w:lang w:eastAsia="en-US"/>
        </w:rPr>
        <w:t xml:space="preserve"> S</w:t>
      </w:r>
      <w:r w:rsidR="00A31101">
        <w:rPr>
          <w:rFonts w:asciiTheme="minorHAnsi" w:eastAsiaTheme="minorHAnsi" w:hAnsiTheme="minorHAnsi" w:cs="AdvOT07517017"/>
          <w:lang w:eastAsia="en-US"/>
        </w:rPr>
        <w:t xml:space="preserve"> (2011). </w:t>
      </w:r>
      <w:proofErr w:type="gramStart"/>
      <w:r w:rsidR="00A31101">
        <w:rPr>
          <w:rFonts w:asciiTheme="minorHAnsi" w:eastAsiaTheme="minorHAnsi" w:hAnsiTheme="minorHAnsi" w:cs="AdvOT07517017"/>
          <w:lang w:eastAsia="en-US"/>
        </w:rPr>
        <w:t xml:space="preserve">Talking about living and dying with the oldest old: </w:t>
      </w:r>
      <w:r w:rsidR="00A31101" w:rsidRPr="00A31101">
        <w:rPr>
          <w:rFonts w:asciiTheme="minorHAnsi" w:eastAsiaTheme="minorHAnsi" w:hAnsiTheme="minorHAnsi" w:cs="AdvOT07517017"/>
          <w:lang w:eastAsia="en-US"/>
        </w:rPr>
        <w:t>public involv</w:t>
      </w:r>
      <w:r w:rsidR="00A31101">
        <w:rPr>
          <w:rFonts w:asciiTheme="minorHAnsi" w:eastAsiaTheme="minorHAnsi" w:hAnsiTheme="minorHAnsi" w:cs="AdvOT07517017"/>
          <w:lang w:eastAsia="en-US"/>
        </w:rPr>
        <w:t xml:space="preserve">ement in a study on end of life </w:t>
      </w:r>
      <w:r w:rsidR="00A31101" w:rsidRPr="00A31101">
        <w:rPr>
          <w:rFonts w:asciiTheme="minorHAnsi" w:eastAsiaTheme="minorHAnsi" w:hAnsiTheme="minorHAnsi" w:cs="AdvOT07517017"/>
          <w:lang w:eastAsia="en-US"/>
        </w:rPr>
        <w:t>care in care homes</w:t>
      </w:r>
      <w:r w:rsidR="00A31101">
        <w:rPr>
          <w:rFonts w:asciiTheme="minorHAnsi" w:eastAsiaTheme="minorHAnsi" w:hAnsiTheme="minorHAnsi" w:cs="AdvOT07517017"/>
          <w:lang w:eastAsia="en-US"/>
        </w:rPr>
        <w:t>.</w:t>
      </w:r>
      <w:proofErr w:type="gramEnd"/>
      <w:r w:rsidR="00A31101">
        <w:rPr>
          <w:rFonts w:asciiTheme="minorHAnsi" w:eastAsiaTheme="minorHAnsi" w:hAnsiTheme="minorHAnsi" w:cs="AdvOT07517017"/>
          <w:lang w:eastAsia="en-US"/>
        </w:rPr>
        <w:t xml:space="preserve"> </w:t>
      </w:r>
      <w:r w:rsidR="00A31101">
        <w:rPr>
          <w:rFonts w:asciiTheme="minorHAnsi" w:eastAsiaTheme="minorHAnsi" w:hAnsiTheme="minorHAnsi" w:cs="AdvOT07517017"/>
          <w:i/>
          <w:lang w:eastAsia="en-US"/>
        </w:rPr>
        <w:t xml:space="preserve">BMC Palliative Care </w:t>
      </w:r>
      <w:r w:rsidR="00A31101">
        <w:rPr>
          <w:rFonts w:asciiTheme="minorHAnsi" w:eastAsiaTheme="minorHAnsi" w:hAnsiTheme="minorHAnsi" w:cs="AdvOT07517017"/>
          <w:b/>
          <w:lang w:eastAsia="en-US"/>
        </w:rPr>
        <w:t>10</w:t>
      </w:r>
      <w:r w:rsidR="00A31101" w:rsidRPr="00A31101">
        <w:rPr>
          <w:rFonts w:asciiTheme="minorHAnsi" w:eastAsiaTheme="minorHAnsi" w:hAnsiTheme="minorHAnsi" w:cs="AdvOT07517017"/>
          <w:lang w:eastAsia="en-US"/>
        </w:rPr>
        <w:t xml:space="preserve">:20 </w:t>
      </w:r>
      <w:r w:rsidR="00A31101">
        <w:rPr>
          <w:rFonts w:asciiTheme="minorHAnsi" w:eastAsiaTheme="minorHAnsi" w:hAnsiTheme="minorHAnsi" w:cs="AdvOT07517017"/>
          <w:lang w:eastAsia="en-US"/>
        </w:rPr>
        <w:t xml:space="preserve">[accessed online </w:t>
      </w:r>
      <w:hyperlink r:id="rId10" w:history="1">
        <w:r w:rsidR="00A31101" w:rsidRPr="00D02CF0">
          <w:rPr>
            <w:rStyle w:val="Hyperlink"/>
            <w:rFonts w:asciiTheme="minorHAnsi" w:eastAsiaTheme="minorHAnsi" w:hAnsiTheme="minorHAnsi" w:cs="AdvOT07517017"/>
            <w:lang w:eastAsia="en-US"/>
          </w:rPr>
          <w:t>http://www.biomedcentral.com/1472-684X/10/20</w:t>
        </w:r>
      </w:hyperlink>
      <w:r w:rsidR="00A31101">
        <w:rPr>
          <w:rFonts w:asciiTheme="minorHAnsi" w:eastAsiaTheme="minorHAnsi" w:hAnsiTheme="minorHAnsi" w:cs="AdvOT07517017"/>
          <w:lang w:eastAsia="en-US"/>
        </w:rPr>
        <w:t xml:space="preserve"> on 19/11/14]</w:t>
      </w:r>
    </w:p>
    <w:p w:rsidR="00860DEE" w:rsidRDefault="00860DEE" w:rsidP="00860DEE">
      <w:pPr>
        <w:spacing w:before="120" w:after="120"/>
        <w:rPr>
          <w:color w:val="000000"/>
        </w:rPr>
      </w:pPr>
      <w:proofErr w:type="spellStart"/>
      <w:r>
        <w:rPr>
          <w:color w:val="000000"/>
        </w:rPr>
        <w:t>Iliffe</w:t>
      </w:r>
      <w:proofErr w:type="spellEnd"/>
      <w:r>
        <w:rPr>
          <w:color w:val="000000"/>
        </w:rPr>
        <w:t xml:space="preserve"> S</w:t>
      </w:r>
      <w:proofErr w:type="gramStart"/>
      <w:r>
        <w:rPr>
          <w:color w:val="000000"/>
        </w:rPr>
        <w:t xml:space="preserve">, </w:t>
      </w:r>
      <w:r w:rsidR="000F71DE">
        <w:rPr>
          <w:color w:val="000000"/>
        </w:rPr>
        <w:t xml:space="preserve"> Wilcock</w:t>
      </w:r>
      <w:proofErr w:type="gramEnd"/>
      <w:r w:rsidR="000F71DE">
        <w:rPr>
          <w:color w:val="000000"/>
        </w:rPr>
        <w:t xml:space="preserve"> J and </w:t>
      </w:r>
      <w:r>
        <w:rPr>
          <w:color w:val="000000"/>
        </w:rPr>
        <w:t>Haworth D (2006). Obstacles to Shared Care for Patients wi</w:t>
      </w:r>
      <w:r w:rsidR="000F71DE">
        <w:rPr>
          <w:color w:val="000000"/>
        </w:rPr>
        <w:t>th Dementia: A qualitative study</w:t>
      </w:r>
      <w:r>
        <w:rPr>
          <w:color w:val="000000"/>
        </w:rPr>
        <w:t xml:space="preserve">. </w:t>
      </w:r>
      <w:proofErr w:type="gramStart"/>
      <w:r>
        <w:rPr>
          <w:i/>
          <w:color w:val="000000"/>
        </w:rPr>
        <w:t>Family Practice</w:t>
      </w:r>
      <w:r>
        <w:rPr>
          <w:color w:val="000000"/>
        </w:rPr>
        <w:t xml:space="preserve">, </w:t>
      </w:r>
      <w:r w:rsidR="000F71DE">
        <w:rPr>
          <w:i/>
          <w:color w:val="000000"/>
        </w:rPr>
        <w:t>23 (</w:t>
      </w:r>
      <w:r w:rsidRPr="000F71DE">
        <w:rPr>
          <w:i/>
          <w:color w:val="000000"/>
        </w:rPr>
        <w:t>3</w:t>
      </w:r>
      <w:r w:rsidR="000F71DE">
        <w:rPr>
          <w:i/>
          <w:color w:val="000000"/>
        </w:rPr>
        <w:t>)</w:t>
      </w:r>
      <w:r>
        <w:rPr>
          <w:color w:val="000000"/>
        </w:rPr>
        <w:t>, 353</w:t>
      </w:r>
      <w:r>
        <w:rPr>
          <w:color w:val="000000"/>
        </w:rPr>
        <w:t>–</w:t>
      </w:r>
      <w:r>
        <w:rPr>
          <w:color w:val="000000"/>
        </w:rPr>
        <w:t>62.</w:t>
      </w:r>
      <w:proofErr w:type="gramEnd"/>
    </w:p>
    <w:p w:rsidR="00860DEE" w:rsidRDefault="00860DEE" w:rsidP="00860DEE">
      <w:pPr>
        <w:spacing w:before="120" w:after="120"/>
        <w:rPr>
          <w:kern w:val="36"/>
        </w:rPr>
      </w:pPr>
      <w:r>
        <w:rPr>
          <w:kern w:val="36"/>
        </w:rPr>
        <w:t xml:space="preserve">Koch T and </w:t>
      </w:r>
      <w:proofErr w:type="spellStart"/>
      <w:r>
        <w:rPr>
          <w:kern w:val="36"/>
        </w:rPr>
        <w:t>Iliffe</w:t>
      </w:r>
      <w:proofErr w:type="spellEnd"/>
      <w:r>
        <w:rPr>
          <w:kern w:val="36"/>
        </w:rPr>
        <w:t xml:space="preserve"> S (2010) Rapid appraisal of barriers to the diagnosis and management of patients in primary care: a systematic review, </w:t>
      </w:r>
      <w:r>
        <w:rPr>
          <w:i/>
          <w:kern w:val="36"/>
        </w:rPr>
        <w:t>BMC Family Practice,</w:t>
      </w:r>
      <w:r>
        <w:rPr>
          <w:kern w:val="36"/>
        </w:rPr>
        <w:t xml:space="preserve"> </w:t>
      </w:r>
      <w:r w:rsidRPr="000F71DE">
        <w:rPr>
          <w:i/>
          <w:kern w:val="36"/>
        </w:rPr>
        <w:t>11</w:t>
      </w:r>
      <w:r>
        <w:rPr>
          <w:kern w:val="36"/>
        </w:rPr>
        <w:t>, 52</w:t>
      </w:r>
    </w:p>
    <w:p w:rsidR="00860DEE" w:rsidRDefault="00860DEE" w:rsidP="00860DEE">
      <w:proofErr w:type="gramStart"/>
      <w:r>
        <w:lastRenderedPageBreak/>
        <w:t xml:space="preserve">Lee L, Hillier L, </w:t>
      </w:r>
      <w:proofErr w:type="spellStart"/>
      <w:r>
        <w:t>Stolee</w:t>
      </w:r>
      <w:proofErr w:type="spellEnd"/>
      <w:r>
        <w:t xml:space="preserve"> P, Heckman G, Gagnon M, </w:t>
      </w:r>
      <w:proofErr w:type="spellStart"/>
      <w:r>
        <w:t>McAiney</w:t>
      </w:r>
      <w:proofErr w:type="spellEnd"/>
      <w:r>
        <w:t xml:space="preserve"> C</w:t>
      </w:r>
      <w:r w:rsidR="000F71DE">
        <w:t>.</w:t>
      </w:r>
      <w:r>
        <w:t>A and Harvey D (2010)</w:t>
      </w:r>
      <w:r w:rsidR="000F71DE">
        <w:t>.</w:t>
      </w:r>
      <w:proofErr w:type="gramEnd"/>
      <w:r>
        <w:t xml:space="preserve"> Enhancing dementia care: A primary care based memory clinic. </w:t>
      </w:r>
      <w:r>
        <w:rPr>
          <w:i/>
        </w:rPr>
        <w:t>Journal of the American Geriatrics Society</w:t>
      </w:r>
      <w:r>
        <w:t>, 58 (11), 2197-2204</w:t>
      </w:r>
    </w:p>
    <w:p w:rsidR="00860DEE" w:rsidRDefault="00860DEE" w:rsidP="00860DEE">
      <w:pPr>
        <w:spacing w:line="240" w:lineRule="auto"/>
        <w:jc w:val="both"/>
      </w:pPr>
      <w:proofErr w:type="gramStart"/>
      <w:r>
        <w:rPr>
          <w:rFonts w:cs="Helvetica"/>
          <w:color w:val="262626"/>
        </w:rPr>
        <w:t xml:space="preserve">Lindesay J. </w:t>
      </w:r>
      <w:proofErr w:type="spellStart"/>
      <w:r>
        <w:rPr>
          <w:rFonts w:cs="Helvetica"/>
          <w:color w:val="262626"/>
        </w:rPr>
        <w:t>Marudkar</w:t>
      </w:r>
      <w:proofErr w:type="spellEnd"/>
      <w:r>
        <w:rPr>
          <w:rFonts w:cs="Helvetica"/>
          <w:color w:val="262626"/>
        </w:rPr>
        <w:t xml:space="preserve"> M. van </w:t>
      </w:r>
      <w:proofErr w:type="spellStart"/>
      <w:r>
        <w:rPr>
          <w:rFonts w:cs="Helvetica"/>
          <w:color w:val="262626"/>
        </w:rPr>
        <w:t>Diepe</w:t>
      </w:r>
      <w:r w:rsidR="000F71DE">
        <w:rPr>
          <w:rFonts w:cs="Helvetica"/>
          <w:color w:val="262626"/>
        </w:rPr>
        <w:t>n</w:t>
      </w:r>
      <w:proofErr w:type="spellEnd"/>
      <w:r w:rsidR="000F71DE">
        <w:rPr>
          <w:rFonts w:cs="Helvetica"/>
          <w:color w:val="262626"/>
        </w:rPr>
        <w:t xml:space="preserve"> E and </w:t>
      </w:r>
      <w:r>
        <w:rPr>
          <w:rFonts w:cs="Helvetica"/>
          <w:color w:val="262626"/>
        </w:rPr>
        <w:t>Wilcock G. (2002)</w:t>
      </w:r>
      <w:r w:rsidR="000F71DE">
        <w:rPr>
          <w:rFonts w:cs="Helvetica"/>
          <w:color w:val="262626"/>
        </w:rPr>
        <w:t>.</w:t>
      </w:r>
      <w:proofErr w:type="gramEnd"/>
      <w:r>
        <w:rPr>
          <w:rFonts w:cs="Helvetica"/>
          <w:color w:val="262626"/>
        </w:rPr>
        <w:t xml:space="preserve"> </w:t>
      </w:r>
      <w:proofErr w:type="gramStart"/>
      <w:r>
        <w:rPr>
          <w:rFonts w:cs="Helvetica"/>
          <w:color w:val="262626"/>
        </w:rPr>
        <w:t>The Second Leicester Survey of Memory Clinics in the British Isles.</w:t>
      </w:r>
      <w:proofErr w:type="gramEnd"/>
      <w:r>
        <w:rPr>
          <w:rFonts w:cs="Helvetica"/>
          <w:color w:val="262626"/>
        </w:rPr>
        <w:t xml:space="preserve"> </w:t>
      </w:r>
      <w:r w:rsidRPr="000F71DE">
        <w:rPr>
          <w:rFonts w:cs="Helvetica"/>
          <w:i/>
          <w:color w:val="262626"/>
        </w:rPr>
        <w:t>International Journal of Geriatric Psychiatry, 17</w:t>
      </w:r>
      <w:r w:rsidR="000F71DE" w:rsidRPr="000F71DE">
        <w:rPr>
          <w:rFonts w:cs="Helvetica"/>
          <w:i/>
          <w:color w:val="262626"/>
        </w:rPr>
        <w:t>(</w:t>
      </w:r>
      <w:r w:rsidRPr="000F71DE">
        <w:rPr>
          <w:rFonts w:cs="Helvetica"/>
          <w:i/>
          <w:color w:val="262626"/>
        </w:rPr>
        <w:t>1</w:t>
      </w:r>
      <w:r w:rsidR="000F71DE" w:rsidRPr="000F71DE">
        <w:rPr>
          <w:rFonts w:cs="Helvetica"/>
          <w:i/>
          <w:color w:val="262626"/>
        </w:rPr>
        <w:t>)</w:t>
      </w:r>
      <w:r w:rsidRPr="000F71DE">
        <w:rPr>
          <w:rFonts w:cs="Helvetica"/>
          <w:i/>
          <w:color w:val="262626"/>
        </w:rPr>
        <w:t xml:space="preserve">, </w:t>
      </w:r>
      <w:r>
        <w:rPr>
          <w:rFonts w:cs="Helvetica"/>
          <w:color w:val="262626"/>
        </w:rPr>
        <w:t xml:space="preserve">41-47. </w:t>
      </w:r>
    </w:p>
    <w:p w:rsidR="00860DEE" w:rsidRPr="00F47F7E" w:rsidRDefault="00860DEE" w:rsidP="00860DEE">
      <w:pPr>
        <w:rPr>
          <w:rFonts w:asciiTheme="minorHAnsi" w:hAnsiTheme="minorHAnsi"/>
        </w:rPr>
      </w:pPr>
      <w:proofErr w:type="spellStart"/>
      <w:r>
        <w:t>Lionis</w:t>
      </w:r>
      <w:proofErr w:type="spellEnd"/>
      <w:r>
        <w:t xml:space="preserve"> C, </w:t>
      </w:r>
      <w:proofErr w:type="spellStart"/>
      <w:r>
        <w:t>Tzagournissakis</w:t>
      </w:r>
      <w:proofErr w:type="spellEnd"/>
      <w:r>
        <w:t xml:space="preserve"> M, </w:t>
      </w:r>
      <w:proofErr w:type="spellStart"/>
      <w:r>
        <w:t>I</w:t>
      </w:r>
      <w:r w:rsidRPr="00F47F7E">
        <w:rPr>
          <w:rFonts w:asciiTheme="minorHAnsi" w:hAnsiTheme="minorHAnsi"/>
        </w:rPr>
        <w:t>atraki</w:t>
      </w:r>
      <w:proofErr w:type="spellEnd"/>
      <w:r w:rsidRPr="00F47F7E">
        <w:rPr>
          <w:rFonts w:asciiTheme="minorHAnsi" w:hAnsiTheme="minorHAnsi"/>
        </w:rPr>
        <w:t xml:space="preserve"> E, </w:t>
      </w:r>
      <w:proofErr w:type="spellStart"/>
      <w:r w:rsidRPr="00F47F7E">
        <w:rPr>
          <w:rFonts w:asciiTheme="minorHAnsi" w:hAnsiTheme="minorHAnsi"/>
        </w:rPr>
        <w:t>Kozyraki</w:t>
      </w:r>
      <w:proofErr w:type="spellEnd"/>
      <w:r w:rsidRPr="00F47F7E">
        <w:rPr>
          <w:rFonts w:asciiTheme="minorHAnsi" w:hAnsiTheme="minorHAnsi"/>
        </w:rPr>
        <w:t xml:space="preserve"> M, </w:t>
      </w:r>
      <w:proofErr w:type="spellStart"/>
      <w:r w:rsidRPr="00F47F7E">
        <w:rPr>
          <w:rFonts w:asciiTheme="minorHAnsi" w:hAnsiTheme="minorHAnsi"/>
        </w:rPr>
        <w:t>Antonakis</w:t>
      </w:r>
      <w:proofErr w:type="spellEnd"/>
      <w:r w:rsidRPr="00F47F7E">
        <w:rPr>
          <w:rFonts w:asciiTheme="minorHAnsi" w:hAnsiTheme="minorHAnsi"/>
        </w:rPr>
        <w:t xml:space="preserve"> N and </w:t>
      </w:r>
      <w:proofErr w:type="spellStart"/>
      <w:r w:rsidRPr="00F47F7E">
        <w:rPr>
          <w:rFonts w:asciiTheme="minorHAnsi" w:hAnsiTheme="minorHAnsi"/>
        </w:rPr>
        <w:t>Plaitakis</w:t>
      </w:r>
      <w:proofErr w:type="spellEnd"/>
      <w:r w:rsidRPr="00F47F7E">
        <w:rPr>
          <w:rFonts w:asciiTheme="minorHAnsi" w:hAnsiTheme="minorHAnsi"/>
        </w:rPr>
        <w:t xml:space="preserve"> A (2001)</w:t>
      </w:r>
      <w:r w:rsidR="000F71DE">
        <w:rPr>
          <w:rFonts w:asciiTheme="minorHAnsi" w:hAnsiTheme="minorHAnsi"/>
        </w:rPr>
        <w:t xml:space="preserve">. </w:t>
      </w:r>
      <w:r w:rsidRPr="00F47F7E">
        <w:rPr>
          <w:rFonts w:asciiTheme="minorHAnsi" w:hAnsiTheme="minorHAnsi"/>
        </w:rPr>
        <w:t xml:space="preserve"> Are primary care physicians able to assess dementia? </w:t>
      </w:r>
      <w:proofErr w:type="gramStart"/>
      <w:r w:rsidRPr="00F47F7E">
        <w:rPr>
          <w:rFonts w:asciiTheme="minorHAnsi" w:hAnsiTheme="minorHAnsi"/>
        </w:rPr>
        <w:t xml:space="preserve">An estimation of their capacity after a short-term training program in rural Crete, </w:t>
      </w:r>
      <w:r w:rsidRPr="00F47F7E">
        <w:rPr>
          <w:rFonts w:asciiTheme="minorHAnsi" w:hAnsiTheme="minorHAnsi"/>
          <w:i/>
        </w:rPr>
        <w:t>The American Journal of Geriatric Psychiatry</w:t>
      </w:r>
      <w:r w:rsidRPr="00F47F7E">
        <w:rPr>
          <w:rFonts w:asciiTheme="minorHAnsi" w:hAnsiTheme="minorHAnsi"/>
        </w:rPr>
        <w:t>, 9 (3), 2001, 315.</w:t>
      </w:r>
      <w:proofErr w:type="gramEnd"/>
    </w:p>
    <w:p w:rsidR="00F47F7E" w:rsidRPr="000F71DE" w:rsidRDefault="00B156C8" w:rsidP="00860DEE">
      <w:pPr>
        <w:rPr>
          <w:rFonts w:asciiTheme="minorHAnsi" w:hAnsiTheme="minorHAnsi"/>
        </w:rPr>
      </w:pPr>
      <w:hyperlink r:id="rId11" w:history="1">
        <w:r w:rsidR="00F47F7E" w:rsidRPr="00F47F7E">
          <w:rPr>
            <w:rFonts w:asciiTheme="minorHAnsi" w:hAnsiTheme="minorHAnsi"/>
          </w:rPr>
          <w:t xml:space="preserve"> Matthews</w:t>
        </w:r>
      </w:hyperlink>
      <w:r w:rsidR="00F47F7E" w:rsidRPr="00F47F7E">
        <w:rPr>
          <w:rFonts w:asciiTheme="minorHAnsi" w:hAnsiTheme="minorHAnsi"/>
        </w:rPr>
        <w:t xml:space="preserve"> F</w:t>
      </w:r>
      <w:r w:rsidR="000F71DE">
        <w:rPr>
          <w:rFonts w:asciiTheme="minorHAnsi" w:hAnsiTheme="minorHAnsi"/>
        </w:rPr>
        <w:t>.</w:t>
      </w:r>
      <w:r w:rsidR="00F47F7E" w:rsidRPr="00F47F7E">
        <w:rPr>
          <w:rFonts w:asciiTheme="minorHAnsi" w:hAnsiTheme="minorHAnsi"/>
        </w:rPr>
        <w:t xml:space="preserve">E, </w:t>
      </w:r>
      <w:hyperlink r:id="rId12" w:history="1">
        <w:r w:rsidR="00F47F7E" w:rsidRPr="00F47F7E">
          <w:rPr>
            <w:rFonts w:asciiTheme="minorHAnsi" w:hAnsiTheme="minorHAnsi"/>
          </w:rPr>
          <w:t>Arthur</w:t>
        </w:r>
      </w:hyperlink>
      <w:r w:rsidR="00F47F7E" w:rsidRPr="00F47F7E">
        <w:rPr>
          <w:rFonts w:asciiTheme="minorHAnsi" w:hAnsiTheme="minorHAnsi"/>
        </w:rPr>
        <w:t> A, </w:t>
      </w:r>
      <w:hyperlink r:id="rId13" w:history="1">
        <w:r w:rsidR="00F47F7E" w:rsidRPr="00F47F7E">
          <w:rPr>
            <w:rFonts w:asciiTheme="minorHAnsi" w:hAnsiTheme="minorHAnsi"/>
          </w:rPr>
          <w:t>Barnes</w:t>
        </w:r>
      </w:hyperlink>
      <w:r w:rsidR="00F47F7E" w:rsidRPr="00F47F7E">
        <w:rPr>
          <w:rFonts w:asciiTheme="minorHAnsi" w:hAnsiTheme="minorHAnsi"/>
        </w:rPr>
        <w:t xml:space="preserve"> L</w:t>
      </w:r>
      <w:r w:rsidR="000F71DE">
        <w:rPr>
          <w:rFonts w:asciiTheme="minorHAnsi" w:hAnsiTheme="minorHAnsi"/>
        </w:rPr>
        <w:t>.</w:t>
      </w:r>
      <w:r w:rsidR="00F47F7E" w:rsidRPr="00F47F7E">
        <w:rPr>
          <w:rFonts w:asciiTheme="minorHAnsi" w:hAnsiTheme="minorHAnsi"/>
        </w:rPr>
        <w:t>E, </w:t>
      </w:r>
      <w:hyperlink r:id="rId14" w:history="1">
        <w:r w:rsidR="00F47F7E" w:rsidRPr="00F47F7E">
          <w:rPr>
            <w:rFonts w:asciiTheme="minorHAnsi" w:hAnsiTheme="minorHAnsi"/>
          </w:rPr>
          <w:t>Bond</w:t>
        </w:r>
      </w:hyperlink>
      <w:r w:rsidR="00F47F7E" w:rsidRPr="00F47F7E">
        <w:rPr>
          <w:rFonts w:asciiTheme="minorHAnsi" w:hAnsiTheme="minorHAnsi"/>
        </w:rPr>
        <w:t xml:space="preserve"> J, </w:t>
      </w:r>
      <w:hyperlink r:id="rId15" w:history="1">
        <w:r w:rsidR="00F47F7E" w:rsidRPr="00F47F7E">
          <w:rPr>
            <w:rFonts w:asciiTheme="minorHAnsi" w:hAnsiTheme="minorHAnsi"/>
          </w:rPr>
          <w:t>Jagger</w:t>
        </w:r>
      </w:hyperlink>
      <w:r w:rsidR="00F47F7E" w:rsidRPr="00F47F7E">
        <w:rPr>
          <w:rFonts w:asciiTheme="minorHAnsi" w:hAnsiTheme="minorHAnsi"/>
        </w:rPr>
        <w:t xml:space="preserve"> C, Robinson L and </w:t>
      </w:r>
      <w:proofErr w:type="spellStart"/>
      <w:r w:rsidR="00E26AF5">
        <w:fldChar w:fldCharType="begin"/>
      </w:r>
      <w:r w:rsidR="00E26AF5">
        <w:instrText xml:space="preserve"> HYPERLINK "http://www.thelancet.com/search/results?fieldName=Authors&amp;searchTerm=Carol+Brayne" </w:instrText>
      </w:r>
      <w:r w:rsidR="00E26AF5">
        <w:fldChar w:fldCharType="separate"/>
      </w:r>
      <w:r w:rsidR="00F47F7E" w:rsidRPr="00F47F7E">
        <w:rPr>
          <w:rFonts w:asciiTheme="minorHAnsi" w:hAnsiTheme="minorHAnsi"/>
        </w:rPr>
        <w:t>Brayne</w:t>
      </w:r>
      <w:proofErr w:type="spellEnd"/>
      <w:r w:rsidR="00E26AF5">
        <w:rPr>
          <w:rFonts w:asciiTheme="minorHAnsi" w:hAnsiTheme="minorHAnsi"/>
        </w:rPr>
        <w:fldChar w:fldCharType="end"/>
      </w:r>
      <w:r w:rsidR="00F47F7E" w:rsidRPr="00F47F7E">
        <w:rPr>
          <w:rFonts w:asciiTheme="minorHAnsi" w:hAnsiTheme="minorHAnsi"/>
        </w:rPr>
        <w:t> C (2013)</w:t>
      </w:r>
      <w:r w:rsidR="000F71DE">
        <w:rPr>
          <w:rFonts w:asciiTheme="minorHAnsi" w:hAnsiTheme="minorHAnsi"/>
        </w:rPr>
        <w:t xml:space="preserve">. </w:t>
      </w:r>
      <w:r w:rsidR="00F47F7E" w:rsidRPr="00F47F7E">
        <w:rPr>
          <w:rFonts w:asciiTheme="minorHAnsi" w:hAnsiTheme="minorHAnsi"/>
        </w:rPr>
        <w:t xml:space="preserve"> </w:t>
      </w:r>
      <w:r w:rsidR="00F47F7E" w:rsidRPr="0051568B">
        <w:rPr>
          <w:rFonts w:asciiTheme="minorHAnsi" w:hAnsiTheme="minorHAnsi"/>
          <w:bCs/>
          <w:kern w:val="36"/>
        </w:rPr>
        <w:t xml:space="preserve">A two-decade </w:t>
      </w:r>
      <w:r w:rsidR="00F47F7E" w:rsidRPr="0051568B">
        <w:rPr>
          <w:rFonts w:asciiTheme="minorHAnsi" w:hAnsiTheme="minorHAnsi"/>
          <w:bCs/>
          <w:color w:val="000000"/>
          <w:kern w:val="36"/>
        </w:rPr>
        <w:t xml:space="preserve">comparison of prevalence of dementia in individuals aged 65 years and older from three geographical areas of England: </w:t>
      </w:r>
      <w:r w:rsidR="000F71DE">
        <w:rPr>
          <w:rFonts w:asciiTheme="minorHAnsi" w:hAnsiTheme="minorHAnsi"/>
          <w:bCs/>
          <w:color w:val="000000"/>
          <w:kern w:val="36"/>
        </w:rPr>
        <w:t>R</w:t>
      </w:r>
      <w:r w:rsidR="00F47F7E" w:rsidRPr="0051568B">
        <w:rPr>
          <w:rFonts w:asciiTheme="minorHAnsi" w:hAnsiTheme="minorHAnsi"/>
          <w:bCs/>
          <w:color w:val="000000"/>
          <w:kern w:val="36"/>
        </w:rPr>
        <w:t>esults of the Cognitive Function and Ageing Study I and II</w:t>
      </w:r>
      <w:r w:rsidR="00F47F7E" w:rsidRPr="00F47F7E">
        <w:rPr>
          <w:rFonts w:asciiTheme="minorHAnsi" w:hAnsiTheme="minorHAnsi"/>
          <w:bCs/>
          <w:color w:val="000000"/>
          <w:kern w:val="36"/>
        </w:rPr>
        <w:t xml:space="preserve">, </w:t>
      </w:r>
      <w:r w:rsidR="00F47F7E" w:rsidRPr="000F71DE">
        <w:rPr>
          <w:rFonts w:asciiTheme="minorHAnsi" w:hAnsiTheme="minorHAnsi"/>
          <w:i/>
          <w:shd w:val="clear" w:color="auto" w:fill="FFFFFF"/>
        </w:rPr>
        <w:t>The Lancet,</w:t>
      </w:r>
      <w:r w:rsidR="00F47F7E" w:rsidRPr="000F71DE">
        <w:rPr>
          <w:i/>
        </w:rPr>
        <w:t xml:space="preserve"> </w:t>
      </w:r>
      <w:hyperlink r:id="rId16" w:history="1">
        <w:r w:rsidR="00F47F7E" w:rsidRPr="000F71DE">
          <w:rPr>
            <w:rStyle w:val="Hyperlink"/>
            <w:rFonts w:asciiTheme="minorHAnsi" w:hAnsiTheme="minorHAnsi"/>
            <w:i/>
            <w:color w:val="auto"/>
            <w:u w:val="none"/>
            <w:shd w:val="clear" w:color="auto" w:fill="FFFFFF"/>
          </w:rPr>
          <w:t>382 (9902</w:t>
        </w:r>
      </w:hyperlink>
      <w:r w:rsidR="00F47F7E" w:rsidRPr="000F71DE">
        <w:rPr>
          <w:rFonts w:asciiTheme="minorHAnsi" w:hAnsiTheme="minorHAnsi"/>
          <w:i/>
        </w:rPr>
        <w:t>)</w:t>
      </w:r>
      <w:r w:rsidR="00F47F7E" w:rsidRPr="000F71DE">
        <w:rPr>
          <w:rFonts w:asciiTheme="minorHAnsi" w:hAnsiTheme="minorHAnsi"/>
          <w:i/>
          <w:color w:val="404040"/>
          <w:shd w:val="clear" w:color="auto" w:fill="FFFFFF"/>
        </w:rPr>
        <w:t>,</w:t>
      </w:r>
      <w:r w:rsidR="00F47F7E" w:rsidRPr="000F71DE">
        <w:rPr>
          <w:rFonts w:asciiTheme="minorHAnsi" w:hAnsiTheme="minorHAnsi"/>
          <w:color w:val="404040"/>
          <w:shd w:val="clear" w:color="auto" w:fill="FFFFFF"/>
        </w:rPr>
        <w:t xml:space="preserve"> </w:t>
      </w:r>
      <w:r w:rsidR="00F47F7E" w:rsidRPr="000F71DE">
        <w:rPr>
          <w:rFonts w:asciiTheme="minorHAnsi" w:hAnsiTheme="minorHAnsi"/>
          <w:shd w:val="clear" w:color="auto" w:fill="FFFFFF"/>
        </w:rPr>
        <w:t>1405 – 1412.</w:t>
      </w:r>
    </w:p>
    <w:p w:rsidR="00860DEE" w:rsidRDefault="000F71DE" w:rsidP="00860DEE">
      <w:pPr>
        <w:spacing w:before="120" w:after="120"/>
      </w:pPr>
      <w:proofErr w:type="spellStart"/>
      <w:r>
        <w:t>Olafsdottir</w:t>
      </w:r>
      <w:proofErr w:type="spellEnd"/>
      <w:r>
        <w:t xml:space="preserve"> M, </w:t>
      </w:r>
      <w:proofErr w:type="spellStart"/>
      <w:r>
        <w:t>Foldevi</w:t>
      </w:r>
      <w:proofErr w:type="spellEnd"/>
      <w:r>
        <w:t xml:space="preserve"> M and </w:t>
      </w:r>
      <w:proofErr w:type="spellStart"/>
      <w:r w:rsidR="00860DEE">
        <w:t>Marcusson</w:t>
      </w:r>
      <w:proofErr w:type="spellEnd"/>
      <w:r w:rsidR="00860DEE">
        <w:t xml:space="preserve"> J</w:t>
      </w:r>
      <w:r w:rsidR="00F47F7E">
        <w:t xml:space="preserve"> (2001) </w:t>
      </w:r>
      <w:r w:rsidR="00860DEE">
        <w:t xml:space="preserve">Dementia in primary care: </w:t>
      </w:r>
      <w:r>
        <w:t>W</w:t>
      </w:r>
      <w:r w:rsidR="00860DEE">
        <w:t xml:space="preserve">hy the low detection rate? </w:t>
      </w:r>
      <w:proofErr w:type="gramStart"/>
      <w:r w:rsidR="00860DEE">
        <w:rPr>
          <w:i/>
        </w:rPr>
        <w:t>Scand</w:t>
      </w:r>
      <w:r w:rsidR="00F47F7E">
        <w:rPr>
          <w:i/>
        </w:rPr>
        <w:t>inavian</w:t>
      </w:r>
      <w:r w:rsidR="00860DEE">
        <w:rPr>
          <w:i/>
        </w:rPr>
        <w:t xml:space="preserve"> </w:t>
      </w:r>
      <w:r w:rsidR="00F47F7E">
        <w:rPr>
          <w:i/>
        </w:rPr>
        <w:t xml:space="preserve">Journal of </w:t>
      </w:r>
      <w:r w:rsidR="00860DEE">
        <w:rPr>
          <w:i/>
        </w:rPr>
        <w:t>Prim</w:t>
      </w:r>
      <w:r w:rsidR="00F47F7E">
        <w:rPr>
          <w:i/>
        </w:rPr>
        <w:t>ary</w:t>
      </w:r>
      <w:r w:rsidR="00860DEE">
        <w:rPr>
          <w:i/>
        </w:rPr>
        <w:t xml:space="preserve"> Health Care</w:t>
      </w:r>
      <w:r w:rsidR="00860DEE">
        <w:t xml:space="preserve">, </w:t>
      </w:r>
      <w:r w:rsidR="00860DEE" w:rsidRPr="000F71DE">
        <w:rPr>
          <w:i/>
        </w:rPr>
        <w:t>19(3</w:t>
      </w:r>
      <w:r>
        <w:rPr>
          <w:i/>
        </w:rPr>
        <w:t xml:space="preserve">), </w:t>
      </w:r>
      <w:r w:rsidR="00860DEE">
        <w:t>194-8.</w:t>
      </w:r>
      <w:proofErr w:type="gramEnd"/>
      <w:r w:rsidR="00860DEE">
        <w:t xml:space="preserve"> </w:t>
      </w:r>
    </w:p>
    <w:p w:rsidR="00A31101" w:rsidRPr="00A31101" w:rsidRDefault="00A31101" w:rsidP="00860DEE">
      <w:pPr>
        <w:spacing w:before="120" w:after="120"/>
        <w:rPr>
          <w:bCs/>
        </w:rPr>
      </w:pPr>
      <w:r>
        <w:rPr>
          <w:bCs/>
        </w:rPr>
        <w:t xml:space="preserve">Rose D, </w:t>
      </w:r>
      <w:proofErr w:type="spellStart"/>
      <w:r>
        <w:rPr>
          <w:bCs/>
        </w:rPr>
        <w:t>Leese</w:t>
      </w:r>
      <w:proofErr w:type="spellEnd"/>
      <w:r>
        <w:rPr>
          <w:bCs/>
        </w:rPr>
        <w:t xml:space="preserve"> M, Oliver D, Sidhu R, </w:t>
      </w:r>
      <w:proofErr w:type="spellStart"/>
      <w:r>
        <w:rPr>
          <w:bCs/>
        </w:rPr>
        <w:t>Bennewith</w:t>
      </w:r>
      <w:proofErr w:type="spellEnd"/>
      <w:r>
        <w:rPr>
          <w:bCs/>
        </w:rPr>
        <w:t xml:space="preserve"> O, </w:t>
      </w:r>
      <w:proofErr w:type="spellStart"/>
      <w:r>
        <w:rPr>
          <w:bCs/>
        </w:rPr>
        <w:t>Priebe</w:t>
      </w:r>
      <w:proofErr w:type="spellEnd"/>
      <w:r>
        <w:rPr>
          <w:bCs/>
        </w:rPr>
        <w:t xml:space="preserve"> S, </w:t>
      </w:r>
      <w:proofErr w:type="spellStart"/>
      <w:r>
        <w:rPr>
          <w:bCs/>
        </w:rPr>
        <w:t>Wykes</w:t>
      </w:r>
      <w:proofErr w:type="spellEnd"/>
      <w:r>
        <w:rPr>
          <w:bCs/>
        </w:rPr>
        <w:t xml:space="preserve"> T. (2011) A comparison of participant information elicited by service user and </w:t>
      </w:r>
      <w:proofErr w:type="spellStart"/>
      <w:r>
        <w:rPr>
          <w:bCs/>
        </w:rPr>
        <w:t>non service</w:t>
      </w:r>
      <w:proofErr w:type="spellEnd"/>
      <w:r>
        <w:rPr>
          <w:bCs/>
        </w:rPr>
        <w:t xml:space="preserve"> user researchers. </w:t>
      </w:r>
      <w:proofErr w:type="gramStart"/>
      <w:r>
        <w:rPr>
          <w:bCs/>
          <w:i/>
        </w:rPr>
        <w:t xml:space="preserve">Psychiatric </w:t>
      </w:r>
      <w:proofErr w:type="spellStart"/>
      <w:r>
        <w:rPr>
          <w:bCs/>
          <w:i/>
        </w:rPr>
        <w:t>Servcies</w:t>
      </w:r>
      <w:proofErr w:type="spellEnd"/>
      <w:r>
        <w:rPr>
          <w:bCs/>
          <w:i/>
        </w:rPr>
        <w:t>.</w:t>
      </w:r>
      <w:proofErr w:type="gramEnd"/>
      <w:r>
        <w:rPr>
          <w:bCs/>
          <w:i/>
        </w:rPr>
        <w:t xml:space="preserve"> </w:t>
      </w:r>
      <w:r>
        <w:rPr>
          <w:bCs/>
        </w:rPr>
        <w:t>62(2) p210-213</w:t>
      </w:r>
    </w:p>
    <w:p w:rsidR="00650BF3" w:rsidRDefault="00650BF3" w:rsidP="00860DEE">
      <w:pPr>
        <w:spacing w:before="120" w:after="120"/>
      </w:pPr>
      <w:r w:rsidRPr="00650BF3">
        <w:rPr>
          <w:bCs/>
        </w:rPr>
        <w:t>Tong A, Sainsbury P</w:t>
      </w:r>
      <w:r w:rsidRPr="00650BF3">
        <w:t xml:space="preserve"> </w:t>
      </w:r>
      <w:r w:rsidRPr="00650BF3">
        <w:rPr>
          <w:bCs/>
        </w:rPr>
        <w:t xml:space="preserve">and Craig J </w:t>
      </w:r>
      <w:r w:rsidRPr="00650BF3">
        <w:t>(2007)</w:t>
      </w:r>
      <w:r>
        <w:t>.</w:t>
      </w:r>
      <w:r w:rsidRPr="00650BF3">
        <w:t xml:space="preserve"> </w:t>
      </w:r>
      <w:r w:rsidRPr="00650BF3">
        <w:rPr>
          <w:bCs/>
        </w:rPr>
        <w:t xml:space="preserve">Consolidated criteria for reporting qualitative research (COREQ): </w:t>
      </w:r>
      <w:r>
        <w:rPr>
          <w:bCs/>
        </w:rPr>
        <w:t>A</w:t>
      </w:r>
      <w:r w:rsidRPr="00650BF3">
        <w:rPr>
          <w:bCs/>
        </w:rPr>
        <w:t xml:space="preserve"> 32-item checklist for interviews and focus groups</w:t>
      </w:r>
      <w:r>
        <w:rPr>
          <w:bCs/>
        </w:rPr>
        <w:t xml:space="preserve">. </w:t>
      </w:r>
      <w:r w:rsidRPr="00650BF3">
        <w:rPr>
          <w:bCs/>
        </w:rPr>
        <w:t xml:space="preserve"> </w:t>
      </w:r>
      <w:r>
        <w:rPr>
          <w:i/>
        </w:rPr>
        <w:t>International Journal of Qualitative Health Care, 19 (</w:t>
      </w:r>
      <w:r w:rsidRPr="00650BF3">
        <w:rPr>
          <w:i/>
        </w:rPr>
        <w:t>6</w:t>
      </w:r>
      <w:r>
        <w:rPr>
          <w:i/>
        </w:rPr>
        <w:t>),</w:t>
      </w:r>
      <w:r w:rsidRPr="00650BF3">
        <w:t xml:space="preserve"> 349-357.</w:t>
      </w:r>
    </w:p>
    <w:p w:rsidR="00860DEE" w:rsidRDefault="00860DEE" w:rsidP="00860DEE">
      <w:pPr>
        <w:spacing w:before="120" w:after="120"/>
      </w:pPr>
      <w:r>
        <w:t xml:space="preserve">Turner S, </w:t>
      </w:r>
      <w:proofErr w:type="spellStart"/>
      <w:r>
        <w:t>Iliffe</w:t>
      </w:r>
      <w:proofErr w:type="spellEnd"/>
      <w:r>
        <w:t xml:space="preserve"> S, Downs M, Wilcock J, Bryans M, Levin E</w:t>
      </w:r>
      <w:r w:rsidR="000F71DE">
        <w:t xml:space="preserve">, </w:t>
      </w:r>
      <w:proofErr w:type="spellStart"/>
      <w:r w:rsidR="000F71DE">
        <w:t>Keady</w:t>
      </w:r>
      <w:proofErr w:type="spellEnd"/>
      <w:r w:rsidR="000F71DE">
        <w:t xml:space="preserve"> J and O</w:t>
      </w:r>
      <w:r w:rsidR="000F71DE">
        <w:t>’</w:t>
      </w:r>
      <w:r w:rsidR="000F71DE">
        <w:t>Carroll R</w:t>
      </w:r>
      <w:r>
        <w:t xml:space="preserve"> (2004)</w:t>
      </w:r>
      <w:r w:rsidR="000F71DE">
        <w:t>.</w:t>
      </w:r>
      <w:r>
        <w:t xml:space="preserve"> General Practitioners</w:t>
      </w:r>
      <w:r>
        <w:t>’</w:t>
      </w:r>
      <w:r>
        <w:t xml:space="preserve"> knowledge, confidence and attitude in the diagnosis and management of dementia, </w:t>
      </w:r>
      <w:r>
        <w:rPr>
          <w:i/>
        </w:rPr>
        <w:t>Age and Ageing</w:t>
      </w:r>
      <w:r>
        <w:t xml:space="preserve">, </w:t>
      </w:r>
      <w:r w:rsidRPr="00D6479B">
        <w:rPr>
          <w:i/>
        </w:rPr>
        <w:t>33 (5),</w:t>
      </w:r>
      <w:r>
        <w:t xml:space="preserve"> 461-7</w:t>
      </w:r>
    </w:p>
    <w:p w:rsidR="00DD678F" w:rsidRPr="00E26AF5" w:rsidRDefault="00E26AF5" w:rsidP="00DD678F">
      <w:pPr>
        <w:rPr>
          <w:rFonts w:asciiTheme="minorHAnsi" w:hAnsiTheme="minorHAnsi" w:cs="Arial"/>
          <w:bCs/>
        </w:rPr>
      </w:pPr>
      <w:proofErr w:type="gramStart"/>
      <w:r>
        <w:t>Watts S, Cheston R,</w:t>
      </w:r>
      <w:r w:rsidR="00DD678F">
        <w:t xml:space="preserve"> Moniz-Cook E</w:t>
      </w:r>
      <w:r>
        <w:t xml:space="preserve">, Burley C and </w:t>
      </w:r>
      <w:proofErr w:type="spellStart"/>
      <w:r>
        <w:t>Guss</w:t>
      </w:r>
      <w:proofErr w:type="spellEnd"/>
      <w:r>
        <w:t xml:space="preserve"> R (2013</w:t>
      </w:r>
      <w:r w:rsidR="00DD678F">
        <w:t>)</w:t>
      </w:r>
      <w:r w:rsidR="00D6479B">
        <w:t>.</w:t>
      </w:r>
      <w:proofErr w:type="gramEnd"/>
      <w:r w:rsidR="00DD678F">
        <w:t xml:space="preserve"> </w:t>
      </w:r>
      <w:r w:rsidR="00DD678F" w:rsidRPr="00DD678F">
        <w:rPr>
          <w:rFonts w:asciiTheme="minorHAnsi" w:hAnsiTheme="minorHAnsi" w:cs="Arial"/>
          <w:bCs/>
        </w:rPr>
        <w:t xml:space="preserve">Post-diagnostic support for </w:t>
      </w:r>
      <w:r>
        <w:rPr>
          <w:rFonts w:asciiTheme="minorHAnsi" w:hAnsiTheme="minorHAnsi" w:cs="Arial"/>
          <w:bCs/>
        </w:rPr>
        <w:t xml:space="preserve">people living with dementia in </w:t>
      </w:r>
      <w:r w:rsidR="00DD678F" w:rsidRPr="00DD678F">
        <w:rPr>
          <w:rFonts w:asciiTheme="minorHAnsi" w:hAnsiTheme="minorHAnsi" w:cs="Arial"/>
          <w:bCs/>
        </w:rPr>
        <w:t xml:space="preserve"> </w:t>
      </w:r>
      <w:proofErr w:type="spellStart"/>
      <w:r>
        <w:rPr>
          <w:rFonts w:asciiTheme="minorHAnsi" w:hAnsiTheme="minorHAnsi" w:cs="Arial"/>
          <w:bCs/>
        </w:rPr>
        <w:t>Guss</w:t>
      </w:r>
      <w:proofErr w:type="spellEnd"/>
      <w:r>
        <w:rPr>
          <w:rFonts w:asciiTheme="minorHAnsi" w:hAnsiTheme="minorHAnsi" w:cs="Arial"/>
          <w:bCs/>
        </w:rPr>
        <w:t xml:space="preserve"> et al (2014) </w:t>
      </w:r>
      <w:r>
        <w:rPr>
          <w:rFonts w:asciiTheme="minorHAnsi" w:hAnsiTheme="minorHAnsi" w:cs="Arial"/>
          <w:bCs/>
          <w:i/>
        </w:rPr>
        <w:t xml:space="preserve">Clinical Psychology in the Early Stage Dementia Care Pathway. </w:t>
      </w:r>
      <w:r>
        <w:rPr>
          <w:rFonts w:asciiTheme="minorHAnsi" w:hAnsiTheme="minorHAnsi" w:cs="Arial"/>
          <w:bCs/>
        </w:rPr>
        <w:t>British Psychological Society: Leicester</w:t>
      </w:r>
    </w:p>
    <w:p w:rsidR="00860DEE" w:rsidRDefault="00860DEE" w:rsidP="00860DEE"/>
    <w:p w:rsidR="00860DEE" w:rsidRDefault="00860DEE" w:rsidP="00860DEE"/>
    <w:p w:rsidR="00860DEE" w:rsidRDefault="00860DEE" w:rsidP="00860DEE"/>
    <w:p w:rsidR="00860DEE" w:rsidRDefault="00860DEE" w:rsidP="00860DEE">
      <w:r>
        <w:br w:type="page"/>
      </w:r>
    </w:p>
    <w:p w:rsidR="00860DEE" w:rsidRDefault="00022001" w:rsidP="00392A50">
      <w:pPr>
        <w:jc w:val="center"/>
        <w:rPr>
          <w:b/>
        </w:rPr>
      </w:pPr>
      <w:r>
        <w:rPr>
          <w:b/>
        </w:rPr>
        <w:lastRenderedPageBreak/>
        <w:t>Figure</w:t>
      </w:r>
      <w:r w:rsidR="00EB72A7">
        <w:rPr>
          <w:b/>
        </w:rPr>
        <w:t xml:space="preserve"> 1</w:t>
      </w:r>
      <w:r w:rsidR="00860DEE">
        <w:rPr>
          <w:b/>
        </w:rPr>
        <w:t>: Pathway of Diagnosing Dementia in Primary Care</w:t>
      </w:r>
      <w:r w:rsidR="00270C0A">
        <w:rPr>
          <w:b/>
        </w:rPr>
        <w:t xml:space="preserve"> in South Gloucestershire</w:t>
      </w:r>
    </w:p>
    <w:p w:rsidR="00860DEE" w:rsidRDefault="00F671BF" w:rsidP="00860DEE">
      <w:pPr>
        <w:rPr>
          <w:b/>
        </w:rPr>
      </w:pPr>
      <w:r>
        <w:rPr>
          <w:noProof/>
        </w:rPr>
        <mc:AlternateContent>
          <mc:Choice Requires="wpc">
            <w:drawing>
              <wp:anchor distT="0" distB="0" distL="114300" distR="114300" simplePos="0" relativeHeight="251659264" behindDoc="0" locked="0" layoutInCell="1" allowOverlap="1">
                <wp:simplePos x="0" y="0"/>
                <wp:positionH relativeFrom="character">
                  <wp:posOffset>-568325</wp:posOffset>
                </wp:positionH>
                <wp:positionV relativeFrom="line">
                  <wp:posOffset>57785</wp:posOffset>
                </wp:positionV>
                <wp:extent cx="5928360" cy="7296150"/>
                <wp:effectExtent l="0" t="0" r="15240" b="0"/>
                <wp:wrapNone/>
                <wp:docPr id="14"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AutoShape 4"/>
                        <wps:cNvSpPr>
                          <a:spLocks noChangeArrowheads="1"/>
                        </wps:cNvSpPr>
                        <wps:spPr bwMode="auto">
                          <a:xfrm rot="5400000">
                            <a:off x="-118421" y="118421"/>
                            <a:ext cx="1219059" cy="982218"/>
                          </a:xfrm>
                          <a:prstGeom prst="homePlate">
                            <a:avLst>
                              <a:gd name="adj" fmla="val 31168"/>
                            </a:avLst>
                          </a:prstGeom>
                          <a:solidFill>
                            <a:srgbClr val="D1E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992" w:rsidRPr="005E6DFC" w:rsidRDefault="00341992" w:rsidP="00860DEE">
                              <w:pPr>
                                <w:jc w:val="center"/>
                                <w:rPr>
                                  <w:b/>
                                  <w:bCs/>
                                </w:rPr>
                              </w:pPr>
                              <w:r w:rsidRPr="005E6DFC">
                                <w:rPr>
                                  <w:b/>
                                  <w:bCs/>
                                </w:rPr>
                                <w:t>Step 1</w:t>
                              </w:r>
                            </w:p>
                          </w:txbxContent>
                        </wps:txbx>
                        <wps:bodyPr rot="0" vert="horz" wrap="square" lIns="91440" tIns="45720" rIns="91440" bIns="45720" anchor="t" anchorCtr="0" upright="1">
                          <a:noAutofit/>
                        </wps:bodyPr>
                      </wps:wsp>
                      <wps:wsp>
                        <wps:cNvPr id="3" name="AutoShape 5"/>
                        <wps:cNvSpPr>
                          <a:spLocks noChangeArrowheads="1"/>
                        </wps:cNvSpPr>
                        <wps:spPr bwMode="auto">
                          <a:xfrm rot="5400000">
                            <a:off x="-461303" y="1897322"/>
                            <a:ext cx="1905586" cy="982218"/>
                          </a:xfrm>
                          <a:prstGeom prst="homePlate">
                            <a:avLst>
                              <a:gd name="adj" fmla="val 48720"/>
                            </a:avLst>
                          </a:prstGeom>
                          <a:solidFill>
                            <a:srgbClr val="BDD3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992" w:rsidRPr="005E6DFC" w:rsidRDefault="00341992" w:rsidP="00860DEE">
                              <w:pPr>
                                <w:jc w:val="center"/>
                                <w:rPr>
                                  <w:b/>
                                  <w:bCs/>
                                </w:rPr>
                              </w:pPr>
                              <w:r w:rsidRPr="005E6DFC">
                                <w:rPr>
                                  <w:b/>
                                  <w:bCs/>
                                </w:rPr>
                                <w:t>Step 2</w:t>
                              </w:r>
                            </w:p>
                          </w:txbxContent>
                        </wps:txbx>
                        <wps:bodyPr rot="0" vert="horz" wrap="square" lIns="91440" tIns="45720" rIns="91440" bIns="45720" anchor="t" anchorCtr="0" upright="1">
                          <a:noAutofit/>
                        </wps:bodyPr>
                      </wps:wsp>
                      <wps:wsp>
                        <wps:cNvPr id="4" name="AutoShape 6"/>
                        <wps:cNvSpPr>
                          <a:spLocks noChangeArrowheads="1"/>
                        </wps:cNvSpPr>
                        <wps:spPr bwMode="auto">
                          <a:xfrm rot="5400000">
                            <a:off x="71986" y="3472920"/>
                            <a:ext cx="838246" cy="982218"/>
                          </a:xfrm>
                          <a:prstGeom prst="homePlate">
                            <a:avLst>
                              <a:gd name="adj" fmla="val 25000"/>
                            </a:avLst>
                          </a:prstGeom>
                          <a:solidFill>
                            <a:srgbClr val="AFCA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992" w:rsidRPr="005E6DFC" w:rsidRDefault="00341992" w:rsidP="00860DEE">
                              <w:pPr>
                                <w:jc w:val="center"/>
                                <w:rPr>
                                  <w:b/>
                                  <w:bCs/>
                                </w:rPr>
                              </w:pPr>
                              <w:r w:rsidRPr="005E6DFC">
                                <w:rPr>
                                  <w:b/>
                                  <w:bCs/>
                                </w:rPr>
                                <w:t>Step 3</w:t>
                              </w:r>
                            </w:p>
                          </w:txbxContent>
                        </wps:txbx>
                        <wps:bodyPr rot="0" vert="horz" wrap="square" lIns="91440" tIns="45720" rIns="91440" bIns="45720" anchor="t" anchorCtr="0" upright="1">
                          <a:noAutofit/>
                        </wps:bodyPr>
                      </wps:wsp>
                      <wps:wsp>
                        <wps:cNvPr id="5" name="AutoShape 7"/>
                        <wps:cNvSpPr>
                          <a:spLocks noChangeArrowheads="1"/>
                        </wps:cNvSpPr>
                        <wps:spPr bwMode="auto">
                          <a:xfrm rot="5400000">
                            <a:off x="71986" y="4537985"/>
                            <a:ext cx="838246" cy="982218"/>
                          </a:xfrm>
                          <a:prstGeom prst="homePlate">
                            <a:avLst>
                              <a:gd name="adj" fmla="val 25000"/>
                            </a:avLst>
                          </a:prstGeom>
                          <a:solidFill>
                            <a:srgbClr val="9BB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992" w:rsidRPr="005E6DFC" w:rsidRDefault="00341992" w:rsidP="00860DEE">
                              <w:pPr>
                                <w:jc w:val="center"/>
                                <w:rPr>
                                  <w:b/>
                                  <w:bCs/>
                                </w:rPr>
                              </w:pPr>
                              <w:r w:rsidRPr="005E6DFC">
                                <w:rPr>
                                  <w:b/>
                                  <w:bCs/>
                                </w:rPr>
                                <w:t>Step 4</w:t>
                              </w:r>
                            </w:p>
                          </w:txbxContent>
                        </wps:txbx>
                        <wps:bodyPr rot="0" vert="horz" wrap="square" lIns="91440" tIns="45720" rIns="91440" bIns="45720" anchor="t" anchorCtr="0" upright="1">
                          <a:noAutofit/>
                        </wps:bodyPr>
                      </wps:wsp>
                      <wps:wsp>
                        <wps:cNvPr id="6" name="AutoShape 8"/>
                        <wps:cNvSpPr>
                          <a:spLocks noChangeArrowheads="1"/>
                        </wps:cNvSpPr>
                        <wps:spPr bwMode="auto">
                          <a:xfrm rot="5400000">
                            <a:off x="262393" y="5405057"/>
                            <a:ext cx="457432" cy="982218"/>
                          </a:xfrm>
                          <a:prstGeom prst="homePlate">
                            <a:avLst>
                              <a:gd name="adj" fmla="val 25000"/>
                            </a:avLst>
                          </a:prstGeom>
                          <a:solidFill>
                            <a:srgbClr val="89B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992" w:rsidRPr="005E6DFC" w:rsidRDefault="00341992" w:rsidP="00860DEE">
                              <w:pPr>
                                <w:jc w:val="center"/>
                                <w:rPr>
                                  <w:b/>
                                  <w:bCs/>
                                </w:rPr>
                              </w:pPr>
                              <w:r w:rsidRPr="005E6DFC">
                                <w:rPr>
                                  <w:b/>
                                  <w:bCs/>
                                </w:rPr>
                                <w:t>Step 5</w:t>
                              </w:r>
                            </w:p>
                          </w:txbxContent>
                        </wps:txbx>
                        <wps:bodyPr rot="0" vert="horz" wrap="square" lIns="91440" tIns="45720" rIns="91440" bIns="45720" anchor="t" anchorCtr="0" upright="1">
                          <a:noAutofit/>
                        </wps:bodyPr>
                      </wps:wsp>
                      <wps:wsp>
                        <wps:cNvPr id="7" name="AutoShape 9"/>
                        <wps:cNvSpPr>
                          <a:spLocks noChangeArrowheads="1"/>
                        </wps:cNvSpPr>
                        <wps:spPr bwMode="auto">
                          <a:xfrm rot="5400000">
                            <a:off x="278325" y="6281991"/>
                            <a:ext cx="426329" cy="982218"/>
                          </a:xfrm>
                          <a:prstGeom prst="homePlate">
                            <a:avLst>
                              <a:gd name="adj" fmla="val 25000"/>
                            </a:avLst>
                          </a:prstGeom>
                          <a:solidFill>
                            <a:srgbClr val="6D9E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992" w:rsidRPr="005E6DFC" w:rsidRDefault="00341992" w:rsidP="00860DEE">
                              <w:pPr>
                                <w:jc w:val="center"/>
                                <w:rPr>
                                  <w:b/>
                                  <w:bCs/>
                                </w:rPr>
                              </w:pPr>
                              <w:r w:rsidRPr="005E6DFC">
                                <w:rPr>
                                  <w:b/>
                                  <w:bCs/>
                                </w:rPr>
                                <w:t>Step 6</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1126236" y="0"/>
                            <a:ext cx="4750308" cy="1219059"/>
                          </a:xfrm>
                          <a:prstGeom prst="rect">
                            <a:avLst/>
                          </a:prstGeom>
                          <a:noFill/>
                          <a:ln w="9525">
                            <a:solidFill>
                              <a:srgbClr val="6D9EFF"/>
                            </a:solidFill>
                            <a:miter lim="800000"/>
                            <a:headEnd/>
                            <a:tailEnd/>
                          </a:ln>
                          <a:extLst>
                            <a:ext uri="{909E8E84-426E-40DD-AFC4-6F175D3DCCD1}">
                              <a14:hiddenFill xmlns:a14="http://schemas.microsoft.com/office/drawing/2010/main">
                                <a:solidFill>
                                  <a:srgbClr val="D1E0FF"/>
                                </a:solidFill>
                              </a14:hiddenFill>
                            </a:ext>
                          </a:extLst>
                        </wps:spPr>
                        <wps:txbx>
                          <w:txbxContent>
                            <w:p w:rsidR="00341992" w:rsidRDefault="00341992" w:rsidP="00860DEE">
                              <w:pPr>
                                <w:widowControl w:val="0"/>
                                <w:autoSpaceDE w:val="0"/>
                                <w:autoSpaceDN w:val="0"/>
                                <w:adjustRightInd w:val="0"/>
                                <w:spacing w:after="120"/>
                              </w:pPr>
                              <w:r>
                                <w:rPr>
                                  <w:b/>
                                  <w:bCs/>
                                </w:rPr>
                                <w:t xml:space="preserve">Memory Problem Suspected - </w:t>
                              </w:r>
                              <w:r w:rsidRPr="00E5370B">
                                <w:rPr>
                                  <w:bCs/>
                                </w:rPr>
                                <w:t>f</w:t>
                              </w:r>
                              <w:r>
                                <w:t xml:space="preserve">rom patient, hospital, screening, </w:t>
                              </w:r>
                              <w:proofErr w:type="gramStart"/>
                              <w:r>
                                <w:t>other</w:t>
                              </w:r>
                              <w:proofErr w:type="gramEnd"/>
                              <w:r>
                                <w:t xml:space="preserve"> alerts from primary care. Use </w:t>
                              </w:r>
                              <w:r w:rsidRPr="006C1ECF">
                                <w:rPr>
                                  <w:b/>
                                  <w:bCs/>
                                </w:rPr>
                                <w:t>mini-cog</w:t>
                              </w:r>
                              <w:r>
                                <w:t xml:space="preserve"> to screen for memory problems</w:t>
                              </w:r>
                            </w:p>
                            <w:p w:rsidR="00341992" w:rsidRDefault="00341992" w:rsidP="00860DEE">
                              <w:pPr>
                                <w:widowControl w:val="0"/>
                                <w:autoSpaceDE w:val="0"/>
                                <w:autoSpaceDN w:val="0"/>
                                <w:adjustRightInd w:val="0"/>
                                <w:spacing w:after="120"/>
                              </w:pPr>
                              <w:r>
                                <w:t>If negative, reassure or review 6 months at GP discretion (for instance if patient/family feel deterioration in mental functioning but insufficient to score on mini-cog)</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1126236" y="1436017"/>
                            <a:ext cx="4802124" cy="1936689"/>
                          </a:xfrm>
                          <a:prstGeom prst="rect">
                            <a:avLst/>
                          </a:prstGeom>
                          <a:solidFill>
                            <a:srgbClr val="FFFFFF"/>
                          </a:solidFill>
                          <a:ln w="9525">
                            <a:solidFill>
                              <a:srgbClr val="6D9EFF"/>
                            </a:solidFill>
                            <a:miter lim="800000"/>
                            <a:headEnd/>
                            <a:tailEnd/>
                          </a:ln>
                        </wps:spPr>
                        <wps:txbx>
                          <w:txbxContent>
                            <w:p w:rsidR="00341992" w:rsidRDefault="00341992" w:rsidP="00860DEE">
                              <w:pPr>
                                <w:widowControl w:val="0"/>
                                <w:autoSpaceDE w:val="0"/>
                                <w:autoSpaceDN w:val="0"/>
                                <w:adjustRightInd w:val="0"/>
                                <w:spacing w:after="120"/>
                                <w:rPr>
                                  <w:b/>
                                  <w:bCs/>
                                </w:rPr>
                              </w:pPr>
                              <w:r>
                                <w:rPr>
                                  <w:b/>
                                  <w:bCs/>
                                </w:rPr>
                                <w:t>If memory problems confirmed</w:t>
                              </w:r>
                            </w:p>
                            <w:p w:rsidR="00341992" w:rsidRDefault="00341992" w:rsidP="00860DEE">
                              <w:pPr>
                                <w:widowControl w:val="0"/>
                                <w:autoSpaceDE w:val="0"/>
                                <w:autoSpaceDN w:val="0"/>
                                <w:adjustRightInd w:val="0"/>
                                <w:spacing w:after="120"/>
                              </w:pPr>
                              <w:r>
                                <w:t xml:space="preserve">Review </w:t>
                              </w:r>
                              <w:r>
                                <w:rPr>
                                  <w:b/>
                                  <w:bCs/>
                                </w:rPr>
                                <w:t xml:space="preserve">medication. </w:t>
                              </w:r>
                              <w:r>
                                <w:t xml:space="preserve">Exclude </w:t>
                              </w:r>
                              <w:r>
                                <w:rPr>
                                  <w:b/>
                                  <w:bCs/>
                                </w:rPr>
                                <w:t>depression</w:t>
                              </w:r>
                              <w:r>
                                <w:t xml:space="preserve">, </w:t>
                              </w:r>
                              <w:r>
                                <w:rPr>
                                  <w:b/>
                                  <w:bCs/>
                                </w:rPr>
                                <w:t>infection</w:t>
                              </w:r>
                            </w:p>
                            <w:p w:rsidR="00341992" w:rsidRDefault="00341992" w:rsidP="00860DEE">
                              <w:pPr>
                                <w:widowControl w:val="0"/>
                                <w:autoSpaceDE w:val="0"/>
                                <w:autoSpaceDN w:val="0"/>
                                <w:adjustRightInd w:val="0"/>
                                <w:spacing w:after="120"/>
                              </w:pPr>
                              <w:r>
                                <w:rPr>
                                  <w:b/>
                                  <w:bCs/>
                                </w:rPr>
                                <w:t>Blood tests</w:t>
                              </w:r>
                              <w:r>
                                <w:t xml:space="preserve">: FBC, C&amp;Es, folate, glucose, LFTs, B12, TFTs and Ca. </w:t>
                              </w:r>
                            </w:p>
                            <w:p w:rsidR="00341992" w:rsidRDefault="00341992" w:rsidP="00860DEE">
                              <w:pPr>
                                <w:widowControl w:val="0"/>
                                <w:tabs>
                                  <w:tab w:val="left" w:pos="1236"/>
                                </w:tabs>
                                <w:autoSpaceDE w:val="0"/>
                                <w:autoSpaceDN w:val="0"/>
                                <w:adjustRightInd w:val="0"/>
                                <w:spacing w:after="120"/>
                              </w:pPr>
                              <w:r>
                                <w:rPr>
                                  <w:b/>
                                  <w:bCs/>
                                </w:rPr>
                                <w:t xml:space="preserve">CT </w:t>
                              </w:r>
                              <w:r>
                                <w:t>(unless inappropriate) Head views with Coronal</w:t>
                              </w:r>
                              <w:r>
                                <w:t>’</w:t>
                              </w:r>
                              <w:r>
                                <w:t xml:space="preserve">s: ask </w:t>
                              </w:r>
                              <w:r>
                                <w:t>“</w:t>
                              </w:r>
                              <w:r w:rsidRPr="00E5370B">
                                <w:rPr>
                                  <w:i/>
                                </w:rPr>
                                <w:t>is there sufficient neurological evidence to support a diagnosis of vascular dementia</w:t>
                              </w:r>
                              <w:r>
                                <w:t>?</w:t>
                              </w:r>
                              <w:r>
                                <w:t>”</w:t>
                              </w:r>
                            </w:p>
                            <w:p w:rsidR="00341992" w:rsidRDefault="00341992" w:rsidP="00860DEE">
                              <w:pPr>
                                <w:widowControl w:val="0"/>
                                <w:autoSpaceDE w:val="0"/>
                                <w:autoSpaceDN w:val="0"/>
                                <w:adjustRightInd w:val="0"/>
                              </w:pPr>
                              <w:r>
                                <w:t xml:space="preserve">Seek information from </w:t>
                              </w:r>
                              <w:r>
                                <w:rPr>
                                  <w:b/>
                                  <w:bCs/>
                                </w:rPr>
                                <w:t>carers</w:t>
                              </w:r>
                              <w:r>
                                <w:t xml:space="preserve"> where possible. Confirm with patient they have a memory problem. Support can be offered at this stage</w:t>
                              </w:r>
                            </w:p>
                          </w:txbxContent>
                        </wps:txbx>
                        <wps:bodyPr rot="0" vert="horz" wrap="square" lIns="91440" tIns="45720" rIns="91440" bIns="45720" anchor="t" anchorCtr="0" upright="1">
                          <a:noAutofit/>
                        </wps:bodyPr>
                      </wps:wsp>
                      <wps:wsp>
                        <wps:cNvPr id="10" name="Rectangle 12"/>
                        <wps:cNvSpPr>
                          <a:spLocks noChangeArrowheads="1"/>
                        </wps:cNvSpPr>
                        <wps:spPr bwMode="auto">
                          <a:xfrm>
                            <a:off x="1126236" y="3544906"/>
                            <a:ext cx="4802124" cy="838246"/>
                          </a:xfrm>
                          <a:prstGeom prst="rect">
                            <a:avLst/>
                          </a:prstGeom>
                          <a:solidFill>
                            <a:srgbClr val="FFFFFF"/>
                          </a:solidFill>
                          <a:ln w="9525">
                            <a:solidFill>
                              <a:srgbClr val="6D9EFF"/>
                            </a:solidFill>
                            <a:miter lim="800000"/>
                            <a:headEnd/>
                            <a:tailEnd/>
                          </a:ln>
                        </wps:spPr>
                        <wps:txbx>
                          <w:txbxContent>
                            <w:p w:rsidR="00341992" w:rsidRDefault="00341992" w:rsidP="00860DEE">
                              <w:pPr>
                                <w:widowControl w:val="0"/>
                                <w:autoSpaceDE w:val="0"/>
                                <w:autoSpaceDN w:val="0"/>
                                <w:adjustRightInd w:val="0"/>
                              </w:pPr>
                              <w:r>
                                <w:rPr>
                                  <w:b/>
                                  <w:bCs/>
                                </w:rPr>
                                <w:t xml:space="preserve">Discuss with memory nurse </w:t>
                              </w:r>
                              <w:r>
                                <w:t xml:space="preserve">with bloods and CT results if appropriate. (If confident, GP can make diagnosis and initiate treatment if uncomplicated, patient over 75) </w:t>
                              </w:r>
                              <w:r>
                                <w:rPr>
                                  <w:b/>
                                  <w:bCs/>
                                </w:rPr>
                                <w:t>Memory nurse</w:t>
                              </w:r>
                              <w:r>
                                <w:t xml:space="preserve"> will advise. Depending on patient, may carry out further testing, agree diagnosis or refer to memory clinic</w:t>
                              </w:r>
                            </w:p>
                          </w:txbxContent>
                        </wps:txbx>
                        <wps:bodyPr rot="0" vert="horz" wrap="square" lIns="91440" tIns="45720" rIns="91440" bIns="45720" anchor="t" anchorCtr="0" upright="1">
                          <a:noAutofit/>
                        </wps:bodyPr>
                      </wps:wsp>
                      <wps:wsp>
                        <wps:cNvPr id="11" name="Rectangle 13"/>
                        <wps:cNvSpPr>
                          <a:spLocks noChangeArrowheads="1"/>
                        </wps:cNvSpPr>
                        <wps:spPr bwMode="auto">
                          <a:xfrm>
                            <a:off x="1126236" y="4569007"/>
                            <a:ext cx="4802124" cy="831418"/>
                          </a:xfrm>
                          <a:prstGeom prst="rect">
                            <a:avLst/>
                          </a:prstGeom>
                          <a:solidFill>
                            <a:srgbClr val="FFFFFF"/>
                          </a:solidFill>
                          <a:ln w="9525">
                            <a:solidFill>
                              <a:srgbClr val="6D9EFF"/>
                            </a:solidFill>
                            <a:miter lim="800000"/>
                            <a:headEnd/>
                            <a:tailEnd/>
                          </a:ln>
                        </wps:spPr>
                        <wps:txbx>
                          <w:txbxContent>
                            <w:p w:rsidR="00341992" w:rsidRDefault="00341992" w:rsidP="00860DEE">
                              <w:pPr>
                                <w:widowControl w:val="0"/>
                                <w:autoSpaceDE w:val="0"/>
                                <w:autoSpaceDN w:val="0"/>
                                <w:adjustRightInd w:val="0"/>
                                <w:spacing w:after="120"/>
                              </w:pPr>
                              <w:r>
                                <w:t xml:space="preserve">At diagnosis, </w:t>
                              </w:r>
                              <w:r>
                                <w:rPr>
                                  <w:b/>
                                  <w:bCs/>
                                </w:rPr>
                                <w:t xml:space="preserve">see patient. Give diagnosis </w:t>
                              </w:r>
                              <w:r>
                                <w:t xml:space="preserve">(this may sometimes be mixed or suspected). </w:t>
                              </w:r>
                              <w:r>
                                <w:rPr>
                                  <w:b/>
                                  <w:bCs/>
                                </w:rPr>
                                <w:t>Give information and support</w:t>
                              </w:r>
                              <w:r>
                                <w:t xml:space="preserve"> to patient and carers </w:t>
                              </w:r>
                            </w:p>
                            <w:p w:rsidR="00341992" w:rsidRDefault="00341992" w:rsidP="00860DEE">
                              <w:pPr>
                                <w:widowControl w:val="0"/>
                                <w:autoSpaceDE w:val="0"/>
                                <w:autoSpaceDN w:val="0"/>
                                <w:adjustRightInd w:val="0"/>
                              </w:pPr>
                              <w:r>
                                <w:rPr>
                                  <w:b/>
                                  <w:bCs/>
                                </w:rPr>
                                <w:t>Place on dementia register</w:t>
                              </w:r>
                              <w:r>
                                <w:t>, inform HV/CM as appropriate</w:t>
                              </w:r>
                            </w:p>
                          </w:txbxContent>
                        </wps:txbx>
                        <wps:bodyPr rot="0" vert="horz" wrap="square" lIns="91440" tIns="45720" rIns="91440" bIns="45720" anchor="t" anchorCtr="0" upright="1">
                          <a:noAutofit/>
                        </wps:bodyPr>
                      </wps:wsp>
                      <wps:wsp>
                        <wps:cNvPr id="12" name="Rectangle 14"/>
                        <wps:cNvSpPr>
                          <a:spLocks noChangeArrowheads="1"/>
                        </wps:cNvSpPr>
                        <wps:spPr bwMode="auto">
                          <a:xfrm>
                            <a:off x="1126236" y="5667450"/>
                            <a:ext cx="4802124" cy="609150"/>
                          </a:xfrm>
                          <a:prstGeom prst="rect">
                            <a:avLst/>
                          </a:prstGeom>
                          <a:solidFill>
                            <a:srgbClr val="FFFFFF"/>
                          </a:solidFill>
                          <a:ln w="9525">
                            <a:solidFill>
                              <a:srgbClr val="6D9EFF"/>
                            </a:solidFill>
                            <a:miter lim="800000"/>
                            <a:headEnd/>
                            <a:tailEnd/>
                          </a:ln>
                        </wps:spPr>
                        <wps:txbx>
                          <w:txbxContent>
                            <w:p w:rsidR="00341992" w:rsidRDefault="00341992" w:rsidP="00860DEE">
                              <w:pPr>
                                <w:widowControl w:val="0"/>
                                <w:autoSpaceDE w:val="0"/>
                                <w:autoSpaceDN w:val="0"/>
                                <w:adjustRightInd w:val="0"/>
                                <w:spacing w:after="120"/>
                              </w:pPr>
                              <w:r>
                                <w:rPr>
                                  <w:b/>
                                  <w:bCs/>
                                </w:rPr>
                                <w:t>If vascular</w:t>
                              </w:r>
                              <w:r>
                                <w:t xml:space="preserve">, address vascular risks. </w:t>
                              </w:r>
                            </w:p>
                            <w:p w:rsidR="00341992" w:rsidRDefault="00341992" w:rsidP="00860DEE">
                              <w:pPr>
                                <w:widowControl w:val="0"/>
                                <w:autoSpaceDE w:val="0"/>
                                <w:autoSpaceDN w:val="0"/>
                                <w:adjustRightInd w:val="0"/>
                                <w:spacing w:after="120"/>
                              </w:pPr>
                              <w:r>
                                <w:rPr>
                                  <w:b/>
                                  <w:bCs/>
                                </w:rPr>
                                <w:t>If Alzheimer</w:t>
                              </w:r>
                              <w:r>
                                <w:rPr>
                                  <w:b/>
                                  <w:bCs/>
                                </w:rPr>
                                <w:t>’</w:t>
                              </w:r>
                              <w:r>
                                <w:rPr>
                                  <w:b/>
                                  <w:bCs/>
                                </w:rPr>
                                <w:t>s</w:t>
                              </w:r>
                              <w:r>
                                <w:t xml:space="preserve"> or mixed, consider prescribing Donepezil </w:t>
                              </w:r>
                            </w:p>
                          </w:txbxContent>
                        </wps:txbx>
                        <wps:bodyPr rot="0" vert="horz" wrap="square" lIns="91440" tIns="45720" rIns="91440" bIns="45720" anchor="t" anchorCtr="0" upright="1">
                          <a:noAutofit/>
                        </wps:bodyPr>
                      </wps:wsp>
                      <wps:wsp>
                        <wps:cNvPr id="13" name="Rectangle 15"/>
                        <wps:cNvSpPr>
                          <a:spLocks noChangeArrowheads="1"/>
                        </wps:cNvSpPr>
                        <wps:spPr bwMode="auto">
                          <a:xfrm>
                            <a:off x="1108710" y="6560315"/>
                            <a:ext cx="4819650" cy="377021"/>
                          </a:xfrm>
                          <a:prstGeom prst="rect">
                            <a:avLst/>
                          </a:prstGeom>
                          <a:solidFill>
                            <a:srgbClr val="FFFFFF"/>
                          </a:solidFill>
                          <a:ln w="9525">
                            <a:solidFill>
                              <a:srgbClr val="6D9EFF"/>
                            </a:solidFill>
                            <a:miter lim="800000"/>
                            <a:headEnd/>
                            <a:tailEnd/>
                          </a:ln>
                        </wps:spPr>
                        <wps:txbx>
                          <w:txbxContent>
                            <w:p w:rsidR="00341992" w:rsidRDefault="00341992" w:rsidP="00860DEE">
                              <w:pPr>
                                <w:widowControl w:val="0"/>
                                <w:autoSpaceDE w:val="0"/>
                                <w:autoSpaceDN w:val="0"/>
                                <w:adjustRightInd w:val="0"/>
                              </w:pPr>
                              <w:r>
                                <w:rPr>
                                  <w:b/>
                                  <w:bCs/>
                                </w:rPr>
                                <w:t>Follow up</w:t>
                              </w:r>
                              <w:r>
                                <w:t xml:space="preserve"> at 3-6 months or as Donepezil guidelines</w:t>
                              </w:r>
                            </w:p>
                          </w:txbxContent>
                        </wps:txbx>
                        <wps:bodyPr rot="0" vert="horz" wrap="square" lIns="91440" tIns="11880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6" o:spid="_x0000_s1026" editas="canvas" style="position:absolute;margin-left:-44.75pt;margin-top:4.55pt;width:466.8pt;height:574.5pt;z-index:251659264;mso-position-horizontal-relative:char;mso-position-vertical-relative:line" coordsize="59283,7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283;height:72961;visibility:visible;mso-wrap-style:square">
                  <v:fill o:detectmouseclick="t"/>
                  <v:path o:connecttype="non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28" type="#_x0000_t15" style="position:absolute;left:-1184;top:1184;width:12190;height:982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TFvMQA&#10;AADaAAAADwAAAGRycy9kb3ducmV2LnhtbESPQWvCQBSE7wX/w/KE3uomIlZiNqEKSkvpoWkv3h7Z&#10;ZxKafRuza5L++64g9DjMzDdMmk+mFQP1rrGsIF5EIIhLqxuuFHx/HZ42IJxH1thaJgW/5CDPZg8p&#10;JtqO/ElD4SsRIOwSVFB73yVSurImg25hO+LgnW1v0AfZV1L3OAa4aeUyitbSYMNhocaO9jWVP8XV&#10;KDCrw8furXo+rotjvDd2c8L3y0mpx/n0sgXhafL/4Xv7VStYwu1Ku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ExbzEAAAA2gAAAA8AAAAAAAAAAAAAAAAAmAIAAGRycy9k&#10;b3ducmV2LnhtbFBLBQYAAAAABAAEAPUAAACJAwAAAAA=&#10;" adj="16176" fillcolor="#d1e0ff" stroked="f">
                  <v:textbox>
                    <w:txbxContent>
                      <w:p w:rsidR="00341992" w:rsidRPr="005E6DFC" w:rsidRDefault="00341992" w:rsidP="00860DEE">
                        <w:pPr>
                          <w:jc w:val="center"/>
                          <w:rPr>
                            <w:b/>
                            <w:bCs/>
                          </w:rPr>
                        </w:pPr>
                        <w:r w:rsidRPr="005E6DFC">
                          <w:rPr>
                            <w:b/>
                            <w:bCs/>
                          </w:rPr>
                          <w:t>Step 1</w:t>
                        </w:r>
                      </w:p>
                    </w:txbxContent>
                  </v:textbox>
                </v:shape>
                <v:shape id="AutoShape 5" o:spid="_x0000_s1029" type="#_x0000_t15" style="position:absolute;left:-4614;top:18973;width:19056;height:982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Kn8IA&#10;AADaAAAADwAAAGRycy9kb3ducmV2LnhtbESP3WrCQBSE7wXfYTmCd3XjDyWmriKCaClYGn2AQ/Y0&#10;SZs9G3bXmL69WxC8HGbmG2a16U0jOnK+tqxgOklAEBdW11wquJz3LykIH5A1NpZJwR952KyHgxVm&#10;2t74i7o8lCJC2GeooAqhzaT0RUUG/cS2xNH7ts5giNKVUju8Rbhp5CxJXqXBmuNChS3tKip+86tR&#10;sEsP73W64I/yZ37CS7d03WfrlBqP+u0biEB9eIYf7aNWMIf/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b0qfwgAAANoAAAAPAAAAAAAAAAAAAAAAAJgCAABkcnMvZG93&#10;bnJldi54bWxQSwUGAAAAAAQABAD1AAAAhwMAAAAA&#10;" adj="16176" fillcolor="#bdd3ff" stroked="f">
                  <v:textbox>
                    <w:txbxContent>
                      <w:p w:rsidR="00341992" w:rsidRPr="005E6DFC" w:rsidRDefault="00341992" w:rsidP="00860DEE">
                        <w:pPr>
                          <w:jc w:val="center"/>
                          <w:rPr>
                            <w:b/>
                            <w:bCs/>
                          </w:rPr>
                        </w:pPr>
                        <w:r w:rsidRPr="005E6DFC">
                          <w:rPr>
                            <w:b/>
                            <w:bCs/>
                          </w:rPr>
                          <w:t>Step 2</w:t>
                        </w:r>
                      </w:p>
                    </w:txbxContent>
                  </v:textbox>
                </v:shape>
                <v:shape id="AutoShape 6" o:spid="_x0000_s1030" type="#_x0000_t15" style="position:absolute;left:720;top:34729;width:8382;height:982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y4G8IA&#10;AADaAAAADwAAAGRycy9kb3ducmV2LnhtbESP3WrCQBSE7wt9h+UUvClmo9giMau0giB4Ido8wDF7&#10;TILZsyG7+fHtXUHo5TAz3zDpZjS16Kl1lWUFsygGQZxbXXGhIPvbTZcgnEfWWFsmBXdysFm/v6WY&#10;aDvwifqzL0SAsEtQQel9k0jp8pIMusg2xMG72tagD7ItpG5xCHBTy3kcf0uDFYeFEhvalpTfzp1R&#10;MFSDqbX79YvL4dho+5mduq9MqcnH+LMC4Wn0/+FXe68VLOB5Jdw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LgbwgAAANoAAAAPAAAAAAAAAAAAAAAAAJgCAABkcnMvZG93&#10;bnJldi54bWxQSwUGAAAAAAQABAD1AAAAhwMAAAAA&#10;" fillcolor="#afcaff" stroked="f">
                  <v:textbox>
                    <w:txbxContent>
                      <w:p w:rsidR="00341992" w:rsidRPr="005E6DFC" w:rsidRDefault="00341992" w:rsidP="00860DEE">
                        <w:pPr>
                          <w:jc w:val="center"/>
                          <w:rPr>
                            <w:b/>
                            <w:bCs/>
                          </w:rPr>
                        </w:pPr>
                        <w:r w:rsidRPr="005E6DFC">
                          <w:rPr>
                            <w:b/>
                            <w:bCs/>
                          </w:rPr>
                          <w:t>Step 3</w:t>
                        </w:r>
                      </w:p>
                    </w:txbxContent>
                  </v:textbox>
                </v:shape>
                <v:shape id="AutoShape 7" o:spid="_x0000_s1031" type="#_x0000_t15" style="position:absolute;left:719;top:45380;width:8383;height:982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UikcQA&#10;AADaAAAADwAAAGRycy9kb3ducmV2LnhtbESPQWvCQBSE74L/YXmFXqRuErCU6ColIngoiKYUj4/s&#10;M4nJvg3Z1aT/visIPQ4z8w2z2oymFXfqXW1ZQTyPQBAXVtdcKvjOd28fIJxH1thaJgW/5GCznk5W&#10;mGo78JHuJ1+KAGGXooLK+y6V0hUVGXRz2xEH72J7gz7IvpS6xyHATSuTKHqXBmsOCxV2lFVUNKeb&#10;UXDJOt3sj439iun6c5bn7SGZ5Uq9voyfSxCeRv8ffrb3WsECHlfCD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FIpHEAAAA2gAAAA8AAAAAAAAAAAAAAAAAmAIAAGRycy9k&#10;b3ducmV2LnhtbFBLBQYAAAAABAAEAPUAAACJAwAAAAA=&#10;" fillcolor="#9bbcff" stroked="f">
                  <v:textbox>
                    <w:txbxContent>
                      <w:p w:rsidR="00341992" w:rsidRPr="005E6DFC" w:rsidRDefault="00341992" w:rsidP="00860DEE">
                        <w:pPr>
                          <w:jc w:val="center"/>
                          <w:rPr>
                            <w:b/>
                            <w:bCs/>
                          </w:rPr>
                        </w:pPr>
                        <w:r w:rsidRPr="005E6DFC">
                          <w:rPr>
                            <w:b/>
                            <w:bCs/>
                          </w:rPr>
                          <w:t>Step 4</w:t>
                        </w:r>
                      </w:p>
                    </w:txbxContent>
                  </v:textbox>
                </v:shape>
                <v:shape id="AutoShape 8" o:spid="_x0000_s1032" type="#_x0000_t15" style="position:absolute;left:2624;top:54050;width:4574;height:982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A2sIA&#10;AADaAAAADwAAAGRycy9kb3ducmV2LnhtbESPQWvCQBSE74X+h+UVeqsbhYYSXUUEwZs1CYXcXrPP&#10;ZEn2bciuGv99VxB6HGbmG2a1mWwvrjR641jBfJaAIK6dNtwoKIv9xxcIH5A19o5JwZ08bNavLyvM&#10;tLvxia55aESEsM9QQRvCkEnp65Ys+pkbiKN3dqPFEOXYSD3iLcJtLxdJkkqLhuNCiwPtWqq7/GIV&#10;fFZuV92Px9O37Lri57c0Q2WNUu9v03YJItAU/sPP9kErSOFxJd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MDawgAAANoAAAAPAAAAAAAAAAAAAAAAAJgCAABkcnMvZG93&#10;bnJldi54bWxQSwUGAAAAAAQABAD1AAAAhwMAAAAA&#10;" fillcolor="#89b0ff" stroked="f">
                  <v:textbox>
                    <w:txbxContent>
                      <w:p w:rsidR="00341992" w:rsidRPr="005E6DFC" w:rsidRDefault="00341992" w:rsidP="00860DEE">
                        <w:pPr>
                          <w:jc w:val="center"/>
                          <w:rPr>
                            <w:b/>
                            <w:bCs/>
                          </w:rPr>
                        </w:pPr>
                        <w:r w:rsidRPr="005E6DFC">
                          <w:rPr>
                            <w:b/>
                            <w:bCs/>
                          </w:rPr>
                          <w:t>Step 5</w:t>
                        </w:r>
                      </w:p>
                    </w:txbxContent>
                  </v:textbox>
                </v:shape>
                <v:shape id="AutoShape 9" o:spid="_x0000_s1033" type="#_x0000_t15" style="position:absolute;left:2782;top:62820;width:4263;height:982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hjwcIA&#10;AADaAAAADwAAAGRycy9kb3ducmV2LnhtbESPzWrDMBCE74W+g9hCLqWR20MbnCjBFExKL6VO6Hmx&#10;NpaJtTKS4p+3jwqBHIeZ+YbZ7CbbiYF8aB0reF1mIIhrp1tuFBwP5csKRIjIGjvHpGCmALvt48MG&#10;c+1G/qWhio1IEA45KjAx9rmUoTZkMSxdT5y8k/MWY5K+kdrjmOC2k29Z9i4ttpwWDPb0aag+Vxer&#10;4Ht0+9LPw19h2LSWfo7PdTwrtXiaijWISFO8h2/tL63gA/6vpBsgt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iGPBwgAAANoAAAAPAAAAAAAAAAAAAAAAAJgCAABkcnMvZG93&#10;bnJldi54bWxQSwUGAAAAAAQABAD1AAAAhwMAAAAA&#10;" fillcolor="#6d9eff" stroked="f">
                  <v:textbox>
                    <w:txbxContent>
                      <w:p w:rsidR="00341992" w:rsidRPr="005E6DFC" w:rsidRDefault="00341992" w:rsidP="00860DEE">
                        <w:pPr>
                          <w:jc w:val="center"/>
                          <w:rPr>
                            <w:b/>
                            <w:bCs/>
                          </w:rPr>
                        </w:pPr>
                        <w:r w:rsidRPr="005E6DFC">
                          <w:rPr>
                            <w:b/>
                            <w:bCs/>
                          </w:rPr>
                          <w:t>Step 6</w:t>
                        </w:r>
                      </w:p>
                    </w:txbxContent>
                  </v:textbox>
                </v:shape>
                <v:rect id="Rectangle 10" o:spid="_x0000_s1034" style="position:absolute;left:11262;width:47503;height:1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bGh74A&#10;AADaAAAADwAAAGRycy9kb3ducmV2LnhtbERPzYrCMBC+C75DGGFvmupBpBpLUVxEkF2rDzA0Y1Ns&#10;JrXJ1u7bm8PCHj++/0022Eb01PnasYL5LAFBXDpdc6Xgdj1MVyB8QNbYOCYFv+Qh245HG0y1e/GF&#10;+iJUIoawT1GBCaFNpfSlIYt+5lriyN1dZzFE2FVSd/iK4baRiyRZSos1xwaDLe0MlY/ixypY2K+r&#10;p/23WV34U+fH07l/+qDUx2TI1yACDeFf/Oc+agVxa7wSb4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uGxoe+AAAA2gAAAA8AAAAAAAAAAAAAAAAAmAIAAGRycy9kb3ducmV2&#10;LnhtbFBLBQYAAAAABAAEAPUAAACDAwAAAAA=&#10;" filled="f" fillcolor="#d1e0ff" strokecolor="#6d9eff">
                  <v:textbox>
                    <w:txbxContent>
                      <w:p w:rsidR="00341992" w:rsidRDefault="00341992" w:rsidP="00860DEE">
                        <w:pPr>
                          <w:widowControl w:val="0"/>
                          <w:autoSpaceDE w:val="0"/>
                          <w:autoSpaceDN w:val="0"/>
                          <w:adjustRightInd w:val="0"/>
                          <w:spacing w:after="120"/>
                        </w:pPr>
                        <w:r>
                          <w:rPr>
                            <w:b/>
                            <w:bCs/>
                          </w:rPr>
                          <w:t xml:space="preserve">Memory Problem Suspected - </w:t>
                        </w:r>
                        <w:r w:rsidRPr="00E5370B">
                          <w:rPr>
                            <w:bCs/>
                          </w:rPr>
                          <w:t>f</w:t>
                        </w:r>
                        <w:r>
                          <w:t xml:space="preserve">rom patient, hospital, screening, </w:t>
                        </w:r>
                        <w:proofErr w:type="gramStart"/>
                        <w:r>
                          <w:t>other</w:t>
                        </w:r>
                        <w:proofErr w:type="gramEnd"/>
                        <w:r>
                          <w:t xml:space="preserve"> alerts from primary care. Use </w:t>
                        </w:r>
                        <w:r w:rsidRPr="006C1ECF">
                          <w:rPr>
                            <w:b/>
                            <w:bCs/>
                          </w:rPr>
                          <w:t>mini-cog</w:t>
                        </w:r>
                        <w:r>
                          <w:t xml:space="preserve"> to screen for memory problems</w:t>
                        </w:r>
                      </w:p>
                      <w:p w:rsidR="00341992" w:rsidRDefault="00341992" w:rsidP="00860DEE">
                        <w:pPr>
                          <w:widowControl w:val="0"/>
                          <w:autoSpaceDE w:val="0"/>
                          <w:autoSpaceDN w:val="0"/>
                          <w:adjustRightInd w:val="0"/>
                          <w:spacing w:after="120"/>
                        </w:pPr>
                        <w:r>
                          <w:t>If negative, reassure or review 6 months at GP discretion (for instance if patient/family feel deterioration in mental functioning but insufficient to score on mini-cog)</w:t>
                        </w:r>
                      </w:p>
                    </w:txbxContent>
                  </v:textbox>
                </v:rect>
                <v:rect id="Rectangle 11" o:spid="_x0000_s1035" style="position:absolute;left:11262;top:14360;width:48021;height:19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LAcAA&#10;AADaAAAADwAAAGRycy9kb3ducmV2LnhtbESPQWsCMRSE7wX/Q3hCbzWrFNtujSKC1ZNQbe+Pzetm&#10;dfOy5KW6/feNIHgcZuYbZrbofavOFKUJbGA8KkARV8E2XBv4OqyfXkFJQrbYBiYDfySwmA8eZlja&#10;cOFPOu9TrTKEpUQDLqWu1FoqRx5lFDri7P2E6DFlGWttI14y3Ld6UhRT7bHhvOCwo5Wj6rT/9Qae&#10;ZfXxjbJJL7LcOO0OdBzHnTGPw375DipRn+7hW3trDbzB9Uq+AXr+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QLAcAAAADaAAAADwAAAAAAAAAAAAAAAACYAgAAZHJzL2Rvd25y&#10;ZXYueG1sUEsFBgAAAAAEAAQA9QAAAIUDAAAAAA==&#10;" strokecolor="#6d9eff">
                  <v:textbox>
                    <w:txbxContent>
                      <w:p w:rsidR="00341992" w:rsidRDefault="00341992" w:rsidP="00860DEE">
                        <w:pPr>
                          <w:widowControl w:val="0"/>
                          <w:autoSpaceDE w:val="0"/>
                          <w:autoSpaceDN w:val="0"/>
                          <w:adjustRightInd w:val="0"/>
                          <w:spacing w:after="120"/>
                          <w:rPr>
                            <w:b/>
                            <w:bCs/>
                          </w:rPr>
                        </w:pPr>
                        <w:r>
                          <w:rPr>
                            <w:b/>
                            <w:bCs/>
                          </w:rPr>
                          <w:t>If memory problems confirmed</w:t>
                        </w:r>
                      </w:p>
                      <w:p w:rsidR="00341992" w:rsidRDefault="00341992" w:rsidP="00860DEE">
                        <w:pPr>
                          <w:widowControl w:val="0"/>
                          <w:autoSpaceDE w:val="0"/>
                          <w:autoSpaceDN w:val="0"/>
                          <w:adjustRightInd w:val="0"/>
                          <w:spacing w:after="120"/>
                        </w:pPr>
                        <w:r>
                          <w:t xml:space="preserve">Review </w:t>
                        </w:r>
                        <w:r>
                          <w:rPr>
                            <w:b/>
                            <w:bCs/>
                          </w:rPr>
                          <w:t xml:space="preserve">medication. </w:t>
                        </w:r>
                        <w:r>
                          <w:t xml:space="preserve">Exclude </w:t>
                        </w:r>
                        <w:r>
                          <w:rPr>
                            <w:b/>
                            <w:bCs/>
                          </w:rPr>
                          <w:t>depression</w:t>
                        </w:r>
                        <w:r>
                          <w:t xml:space="preserve">, </w:t>
                        </w:r>
                        <w:r>
                          <w:rPr>
                            <w:b/>
                            <w:bCs/>
                          </w:rPr>
                          <w:t>infection</w:t>
                        </w:r>
                      </w:p>
                      <w:p w:rsidR="00341992" w:rsidRDefault="00341992" w:rsidP="00860DEE">
                        <w:pPr>
                          <w:widowControl w:val="0"/>
                          <w:autoSpaceDE w:val="0"/>
                          <w:autoSpaceDN w:val="0"/>
                          <w:adjustRightInd w:val="0"/>
                          <w:spacing w:after="120"/>
                        </w:pPr>
                        <w:r>
                          <w:rPr>
                            <w:b/>
                            <w:bCs/>
                          </w:rPr>
                          <w:t>Blood tests</w:t>
                        </w:r>
                        <w:r>
                          <w:t xml:space="preserve">: FBC, C&amp;Es, folate, glucose, LFTs, B12, TFTs and Ca. </w:t>
                        </w:r>
                      </w:p>
                      <w:p w:rsidR="00341992" w:rsidRDefault="00341992" w:rsidP="00860DEE">
                        <w:pPr>
                          <w:widowControl w:val="0"/>
                          <w:tabs>
                            <w:tab w:val="left" w:pos="1236"/>
                          </w:tabs>
                          <w:autoSpaceDE w:val="0"/>
                          <w:autoSpaceDN w:val="0"/>
                          <w:adjustRightInd w:val="0"/>
                          <w:spacing w:after="120"/>
                        </w:pPr>
                        <w:r>
                          <w:rPr>
                            <w:b/>
                            <w:bCs/>
                          </w:rPr>
                          <w:t xml:space="preserve">CT </w:t>
                        </w:r>
                        <w:r>
                          <w:t>(unless inappropriate) Head views with Coronal</w:t>
                        </w:r>
                        <w:r>
                          <w:t>’</w:t>
                        </w:r>
                        <w:r>
                          <w:t xml:space="preserve">s: ask </w:t>
                        </w:r>
                        <w:r>
                          <w:t>“</w:t>
                        </w:r>
                        <w:r w:rsidRPr="00E5370B">
                          <w:rPr>
                            <w:i/>
                          </w:rPr>
                          <w:t>is there sufficient neurological evidence to support a diagnosis of vascular dementia</w:t>
                        </w:r>
                        <w:r>
                          <w:t>?</w:t>
                        </w:r>
                        <w:r>
                          <w:t>”</w:t>
                        </w:r>
                      </w:p>
                      <w:p w:rsidR="00341992" w:rsidRDefault="00341992" w:rsidP="00860DEE">
                        <w:pPr>
                          <w:widowControl w:val="0"/>
                          <w:autoSpaceDE w:val="0"/>
                          <w:autoSpaceDN w:val="0"/>
                          <w:adjustRightInd w:val="0"/>
                        </w:pPr>
                        <w:r>
                          <w:t xml:space="preserve">Seek information from </w:t>
                        </w:r>
                        <w:r>
                          <w:rPr>
                            <w:b/>
                            <w:bCs/>
                          </w:rPr>
                          <w:t>carers</w:t>
                        </w:r>
                        <w:r>
                          <w:t xml:space="preserve"> where possible. Confirm with patient they have a memory problem. Support can be offered at this stage</w:t>
                        </w:r>
                      </w:p>
                    </w:txbxContent>
                  </v:textbox>
                </v:rect>
                <v:rect id="Rectangle 12" o:spid="_x0000_s1036" style="position:absolute;left:11262;top:35449;width:48021;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i1sEA&#10;AADbAAAADwAAAGRycy9kb3ducmV2LnhtbESPQUsDQQyF70L/wxDBm52tFJW101IKbT0JtnoPO+nO&#10;1p3MMhnb9d+bg+At4b2892WxGmNvLpSlS+xgNq3AEDfJd9w6+Dhu75/BSEH22CcmBz8ksFpObhZY&#10;+3Tld7ocSms0hKVGB6GUobZWmkARZZoGYtVOKUcsuubW+oxXDY+9faiqRxuxY20IONAmUPN1+I4O&#10;5rLZfaLsy5Os98GGI51n+c25u9tx/QKm0Fj+zX/Xr17xlV5/0QHs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I4tbBAAAA2wAAAA8AAAAAAAAAAAAAAAAAmAIAAGRycy9kb3du&#10;cmV2LnhtbFBLBQYAAAAABAAEAPUAAACGAwAAAAA=&#10;" strokecolor="#6d9eff">
                  <v:textbox>
                    <w:txbxContent>
                      <w:p w:rsidR="00341992" w:rsidRDefault="00341992" w:rsidP="00860DEE">
                        <w:pPr>
                          <w:widowControl w:val="0"/>
                          <w:autoSpaceDE w:val="0"/>
                          <w:autoSpaceDN w:val="0"/>
                          <w:adjustRightInd w:val="0"/>
                        </w:pPr>
                        <w:r>
                          <w:rPr>
                            <w:b/>
                            <w:bCs/>
                          </w:rPr>
                          <w:t xml:space="preserve">Discuss with memory nurse </w:t>
                        </w:r>
                        <w:r>
                          <w:t xml:space="preserve">with bloods and CT results if appropriate. (If confident, GP can make diagnosis and initiate treatment if uncomplicated, patient over 75) </w:t>
                        </w:r>
                        <w:r>
                          <w:rPr>
                            <w:b/>
                            <w:bCs/>
                          </w:rPr>
                          <w:t>Memory nurse</w:t>
                        </w:r>
                        <w:r>
                          <w:t xml:space="preserve"> will advise. Depending on patient, may carry out further testing, agree diagnosis or refer to memory clinic</w:t>
                        </w:r>
                      </w:p>
                    </w:txbxContent>
                  </v:textbox>
                </v:rect>
                <v:rect id="Rectangle 13" o:spid="_x0000_s1037" style="position:absolute;left:11262;top:45690;width:48021;height:8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RHTb8A&#10;AADbAAAADwAAAGRycy9kb3ducmV2LnhtbERPS2sCMRC+F/ofwhS81ewWsWVrFBFaPRV89D5sppvV&#10;zWTJpLr++0YQepuP7zmzxeA7daYobWAD5bgARVwH23Jj4LD/eH4DJQnZYheYDFxJYDF/fJhhZcOF&#10;t3TepUblEJYKDbiU+kprqR15lHHoiTP3E6LHlGFstI14yeG+0y9FMdUeW84NDntaOapPu19vYCKr&#10;z2+UdXqV5dppt6djGb+MGT0Ny3dQiYb0L767NzbPL+H2Sz5A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hEdNvwAAANsAAAAPAAAAAAAAAAAAAAAAAJgCAABkcnMvZG93bnJl&#10;di54bWxQSwUGAAAAAAQABAD1AAAAhAMAAAAA&#10;" strokecolor="#6d9eff">
                  <v:textbox>
                    <w:txbxContent>
                      <w:p w:rsidR="00341992" w:rsidRDefault="00341992" w:rsidP="00860DEE">
                        <w:pPr>
                          <w:widowControl w:val="0"/>
                          <w:autoSpaceDE w:val="0"/>
                          <w:autoSpaceDN w:val="0"/>
                          <w:adjustRightInd w:val="0"/>
                          <w:spacing w:after="120"/>
                        </w:pPr>
                        <w:r>
                          <w:t xml:space="preserve">At diagnosis, </w:t>
                        </w:r>
                        <w:r>
                          <w:rPr>
                            <w:b/>
                            <w:bCs/>
                          </w:rPr>
                          <w:t xml:space="preserve">see patient. Give diagnosis </w:t>
                        </w:r>
                        <w:r>
                          <w:t xml:space="preserve">(this may sometimes be mixed or suspected). </w:t>
                        </w:r>
                        <w:r>
                          <w:rPr>
                            <w:b/>
                            <w:bCs/>
                          </w:rPr>
                          <w:t>Give information and support</w:t>
                        </w:r>
                        <w:r>
                          <w:t xml:space="preserve"> to patient and carers </w:t>
                        </w:r>
                      </w:p>
                      <w:p w:rsidR="00341992" w:rsidRDefault="00341992" w:rsidP="00860DEE">
                        <w:pPr>
                          <w:widowControl w:val="0"/>
                          <w:autoSpaceDE w:val="0"/>
                          <w:autoSpaceDN w:val="0"/>
                          <w:adjustRightInd w:val="0"/>
                        </w:pPr>
                        <w:r>
                          <w:rPr>
                            <w:b/>
                            <w:bCs/>
                          </w:rPr>
                          <w:t>Place on dementia register</w:t>
                        </w:r>
                        <w:r>
                          <w:t>, inform HV/CM as appropriate</w:t>
                        </w:r>
                      </w:p>
                    </w:txbxContent>
                  </v:textbox>
                </v:rect>
                <v:rect id="Rectangle 14" o:spid="_x0000_s1038" style="position:absolute;left:11262;top:56674;width:48021;height:6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bZOr8A&#10;AADbAAAADwAAAGRycy9kb3ducmV2LnhtbERPTWsCMRC9F/ofwgjealaRtmyNIkLVU6Fuex8242Z1&#10;M1kyUdd/3xQKvc3jfc5iNfhOXSlKG9jAdFKAIq6Dbbkx8FW9P72CkoRssQtMBu4ksFo+PiywtOHG&#10;n3Q9pEblEJYSDbiU+lJrqR15lEnoiTN3DNFjyjA22ka85XDf6VlRPGuPLecGhz1tHNXnw8UbmMtm&#10;+42ySy+y3jntKjpN44cx49GwfgOVaEj/4j/33ub5M/j9JR+gl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Vtk6vwAAANsAAAAPAAAAAAAAAAAAAAAAAJgCAABkcnMvZG93bnJl&#10;di54bWxQSwUGAAAAAAQABAD1AAAAhAMAAAAA&#10;" strokecolor="#6d9eff">
                  <v:textbox>
                    <w:txbxContent>
                      <w:p w:rsidR="00341992" w:rsidRDefault="00341992" w:rsidP="00860DEE">
                        <w:pPr>
                          <w:widowControl w:val="0"/>
                          <w:autoSpaceDE w:val="0"/>
                          <w:autoSpaceDN w:val="0"/>
                          <w:adjustRightInd w:val="0"/>
                          <w:spacing w:after="120"/>
                        </w:pPr>
                        <w:r>
                          <w:rPr>
                            <w:b/>
                            <w:bCs/>
                          </w:rPr>
                          <w:t>If vascular</w:t>
                        </w:r>
                        <w:r>
                          <w:t xml:space="preserve">, address vascular risks. </w:t>
                        </w:r>
                      </w:p>
                      <w:p w:rsidR="00341992" w:rsidRDefault="00341992" w:rsidP="00860DEE">
                        <w:pPr>
                          <w:widowControl w:val="0"/>
                          <w:autoSpaceDE w:val="0"/>
                          <w:autoSpaceDN w:val="0"/>
                          <w:adjustRightInd w:val="0"/>
                          <w:spacing w:after="120"/>
                        </w:pPr>
                        <w:r>
                          <w:rPr>
                            <w:b/>
                            <w:bCs/>
                          </w:rPr>
                          <w:t>If Alzheimer</w:t>
                        </w:r>
                        <w:r>
                          <w:rPr>
                            <w:b/>
                            <w:bCs/>
                          </w:rPr>
                          <w:t>’</w:t>
                        </w:r>
                        <w:r>
                          <w:rPr>
                            <w:b/>
                            <w:bCs/>
                          </w:rPr>
                          <w:t>s</w:t>
                        </w:r>
                        <w:r>
                          <w:t xml:space="preserve"> or mixed, consider prescribing Donepezil </w:t>
                        </w:r>
                      </w:p>
                    </w:txbxContent>
                  </v:textbox>
                </v:rect>
                <v:rect id="Rectangle 15" o:spid="_x0000_s1039" style="position:absolute;left:11087;top:65603;width:48196;height:3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UsEA&#10;AADbAAAADwAAAGRycy9kb3ducmV2LnhtbERPTWvCQBC9F/wPywje6kZLpURXUbEoPdVY70N2TILZ&#10;2bi7mthf3y0I3ubxPme26EwtbuR8ZVnBaJiAIM6trrhQ8HP4fP0A4QOyxtoyKbiTh8W89zLDVNuW&#10;93TLQiFiCPsUFZQhNKmUPi/JoB/ahjhyJ+sMhghdIbXDNoabWo6TZCINVhwbSmxoXVJ+zq5GQYPH&#10;U7Vaf+dfW7en6+V9edj8tkoN+t1yCiJQF57ih3un4/w3+P8lHi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P/FLBAAAA2wAAAA8AAAAAAAAAAAAAAAAAmAIAAGRycy9kb3du&#10;cmV2LnhtbFBLBQYAAAAABAAEAPUAAACGAwAAAAA=&#10;" strokecolor="#6d9eff">
                  <v:textbox inset=",3.3mm">
                    <w:txbxContent>
                      <w:p w:rsidR="00341992" w:rsidRDefault="00341992" w:rsidP="00860DEE">
                        <w:pPr>
                          <w:widowControl w:val="0"/>
                          <w:autoSpaceDE w:val="0"/>
                          <w:autoSpaceDN w:val="0"/>
                          <w:adjustRightInd w:val="0"/>
                        </w:pPr>
                        <w:r>
                          <w:rPr>
                            <w:b/>
                            <w:bCs/>
                          </w:rPr>
                          <w:t>Follow up</w:t>
                        </w:r>
                        <w:r>
                          <w:t xml:space="preserve"> at 3-6 months or as Donepezil guidelines</w:t>
                        </w:r>
                      </w:p>
                    </w:txbxContent>
                  </v:textbox>
                </v:rect>
                <w10:wrap anchory="line"/>
              </v:group>
            </w:pict>
          </mc:Fallback>
        </mc:AlternateContent>
      </w: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860DEE" w:rsidRDefault="00860DEE" w:rsidP="00860DEE">
      <w:pPr>
        <w:rPr>
          <w:b/>
        </w:rPr>
      </w:pPr>
    </w:p>
    <w:p w:rsidR="00EB72A7" w:rsidRDefault="00EB72A7">
      <w:r>
        <w:br w:type="page"/>
      </w:r>
    </w:p>
    <w:p w:rsidR="00E96F53" w:rsidRPr="00392A50" w:rsidRDefault="00392A50" w:rsidP="00392A50">
      <w:pPr>
        <w:jc w:val="center"/>
        <w:rPr>
          <w:b/>
        </w:rPr>
      </w:pPr>
      <w:r w:rsidRPr="00392A50">
        <w:rPr>
          <w:b/>
        </w:rPr>
        <w:lastRenderedPageBreak/>
        <w:t>Figure 2</w:t>
      </w:r>
      <w:r w:rsidR="00EB72A7" w:rsidRPr="00392A50">
        <w:rPr>
          <w:b/>
        </w:rPr>
        <w:t>: Thematic map</w:t>
      </w:r>
    </w:p>
    <w:p w:rsidR="00AF0DF9" w:rsidRDefault="007D3BE2" w:rsidP="00860DEE">
      <w:r>
        <w:rPr>
          <w:noProof/>
        </w:rPr>
        <w:drawing>
          <wp:inline distT="0" distB="0" distL="0" distR="0">
            <wp:extent cx="6113930" cy="4724400"/>
            <wp:effectExtent l="19050" t="0" r="1120" b="0"/>
            <wp:docPr id="1" name="Picture 1" descr="C:\Users\Katharine\Downloads\themes - New Pag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arine\Downloads\themes - New Page (2).jpeg"/>
                    <pic:cNvPicPr>
                      <a:picLocks noChangeAspect="1" noChangeArrowheads="1"/>
                    </pic:cNvPicPr>
                  </pic:nvPicPr>
                  <pic:blipFill>
                    <a:blip r:embed="rId17" cstate="print"/>
                    <a:srcRect/>
                    <a:stretch>
                      <a:fillRect/>
                    </a:stretch>
                  </pic:blipFill>
                  <pic:spPr bwMode="auto">
                    <a:xfrm>
                      <a:off x="0" y="0"/>
                      <a:ext cx="6117638" cy="4727265"/>
                    </a:xfrm>
                    <a:prstGeom prst="rect">
                      <a:avLst/>
                    </a:prstGeom>
                    <a:noFill/>
                    <a:ln w="9525">
                      <a:noFill/>
                      <a:miter lim="800000"/>
                      <a:headEnd/>
                      <a:tailEnd/>
                    </a:ln>
                  </pic:spPr>
                </pic:pic>
              </a:graphicData>
            </a:graphic>
          </wp:inline>
        </w:drawing>
      </w:r>
      <w:r w:rsidRPr="007D3BE2" w:rsidDel="007D3BE2">
        <w:t xml:space="preserve"> </w:t>
      </w:r>
    </w:p>
    <w:sectPr w:rsidR="00AF0DF9" w:rsidSect="00494BDC">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6B9" w:rsidRDefault="004866B9" w:rsidP="00677238">
      <w:pPr>
        <w:spacing w:after="0" w:line="240" w:lineRule="auto"/>
      </w:pPr>
      <w:r>
        <w:separator/>
      </w:r>
    </w:p>
  </w:endnote>
  <w:endnote w:type="continuationSeparator" w:id="0">
    <w:p w:rsidR="004866B9" w:rsidRDefault="004866B9" w:rsidP="00677238">
      <w:pPr>
        <w:spacing w:after="0" w:line="240" w:lineRule="auto"/>
      </w:pPr>
      <w:r>
        <w:continuationSeparator/>
      </w:r>
    </w:p>
  </w:endnote>
  <w:endnote w:type="continuationNotice" w:id="1">
    <w:p w:rsidR="004866B9" w:rsidRDefault="004866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ntax">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dvOT07517017">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2082"/>
      <w:docPartObj>
        <w:docPartGallery w:val="Page Numbers (Bottom of Page)"/>
        <w:docPartUnique/>
      </w:docPartObj>
    </w:sdtPr>
    <w:sdtEndPr/>
    <w:sdtContent>
      <w:p w:rsidR="00341992" w:rsidRDefault="00341992">
        <w:pPr>
          <w:pStyle w:val="Footer"/>
          <w:jc w:val="center"/>
        </w:pPr>
        <w:r>
          <w:fldChar w:fldCharType="begin"/>
        </w:r>
        <w:r>
          <w:instrText xml:space="preserve"> PAGE   \* MERGEFORMAT </w:instrText>
        </w:r>
        <w:r>
          <w:fldChar w:fldCharType="separate"/>
        </w:r>
        <w:r w:rsidR="00B156C8">
          <w:rPr>
            <w:noProof/>
          </w:rPr>
          <w:t>25</w:t>
        </w:r>
        <w:r>
          <w:fldChar w:fldCharType="end"/>
        </w:r>
      </w:p>
    </w:sdtContent>
  </w:sdt>
  <w:p w:rsidR="00341992" w:rsidRDefault="00341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6B9" w:rsidRDefault="004866B9" w:rsidP="00677238">
      <w:pPr>
        <w:spacing w:after="0" w:line="240" w:lineRule="auto"/>
      </w:pPr>
      <w:r>
        <w:separator/>
      </w:r>
    </w:p>
  </w:footnote>
  <w:footnote w:type="continuationSeparator" w:id="0">
    <w:p w:rsidR="004866B9" w:rsidRDefault="004866B9" w:rsidP="00677238">
      <w:pPr>
        <w:spacing w:after="0" w:line="240" w:lineRule="auto"/>
      </w:pPr>
      <w:r>
        <w:continuationSeparator/>
      </w:r>
    </w:p>
  </w:footnote>
  <w:footnote w:type="continuationNotice" w:id="1">
    <w:p w:rsidR="004866B9" w:rsidRDefault="004866B9">
      <w:pPr>
        <w:spacing w:after="0" w:line="240" w:lineRule="auto"/>
      </w:pPr>
    </w:p>
  </w:footnote>
  <w:footnote w:id="2">
    <w:p w:rsidR="00341992" w:rsidRDefault="00341992" w:rsidP="00DE49E2">
      <w:pPr>
        <w:pStyle w:val="FootnoteText"/>
      </w:pPr>
      <w:r>
        <w:rPr>
          <w:rStyle w:val="FootnoteReference"/>
        </w:rPr>
        <w:footnoteRef/>
      </w:r>
      <w:r>
        <w:t xml:space="preserve"> </w:t>
      </w:r>
      <w:r w:rsidRPr="00D76569">
        <w:t>Ethical approval was obtained from the ethics committee of the University of the West England (Reference number: HLS/12/10/114</w:t>
      </w:r>
      <w:r>
        <w:t>)</w:t>
      </w:r>
      <w:r w:rsidRPr="00D76569">
        <w:t>. The research and development departments at Avon and Wiltshire Partnership NHS Trust and the Avon Primary Care Research Collaborative also approved the study as a service evaluation.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92" w:rsidRDefault="00341992" w:rsidP="00BA739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4DF"/>
    <w:multiLevelType w:val="hybridMultilevel"/>
    <w:tmpl w:val="5CA81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386D72"/>
    <w:multiLevelType w:val="hybridMultilevel"/>
    <w:tmpl w:val="F94A20CA"/>
    <w:lvl w:ilvl="0" w:tplc="5DCE1130">
      <w:start w:val="1"/>
      <w:numFmt w:val="bullet"/>
      <w:lvlText w:val=""/>
      <w:lvlJc w:val="left"/>
      <w:pPr>
        <w:ind w:left="720" w:hanging="360"/>
      </w:pPr>
      <w:rPr>
        <w:rFonts w:ascii="Symbol" w:hAnsi="Symbol" w:hint="default"/>
      </w:rPr>
    </w:lvl>
    <w:lvl w:ilvl="1" w:tplc="B9CC3FFC">
      <w:start w:val="1"/>
      <w:numFmt w:val="bullet"/>
      <w:lvlText w:val="o"/>
      <w:lvlJc w:val="left"/>
      <w:pPr>
        <w:ind w:left="1440" w:hanging="360"/>
      </w:pPr>
      <w:rPr>
        <w:rFonts w:ascii="Courier New" w:hAnsi="Courier New" w:cs="Courier New" w:hint="default"/>
      </w:rPr>
    </w:lvl>
    <w:lvl w:ilvl="2" w:tplc="09D6D110">
      <w:start w:val="1"/>
      <w:numFmt w:val="bullet"/>
      <w:lvlText w:val=""/>
      <w:lvlJc w:val="left"/>
      <w:pPr>
        <w:ind w:left="2160" w:hanging="360"/>
      </w:pPr>
      <w:rPr>
        <w:rFonts w:ascii="Wingdings" w:hAnsi="Wingdings" w:hint="default"/>
      </w:rPr>
    </w:lvl>
    <w:lvl w:ilvl="3" w:tplc="F5F0BF98">
      <w:start w:val="1"/>
      <w:numFmt w:val="bullet"/>
      <w:lvlText w:val=""/>
      <w:lvlJc w:val="left"/>
      <w:pPr>
        <w:ind w:left="2880" w:hanging="360"/>
      </w:pPr>
      <w:rPr>
        <w:rFonts w:ascii="Symbol" w:hAnsi="Symbol" w:hint="default"/>
      </w:rPr>
    </w:lvl>
    <w:lvl w:ilvl="4" w:tplc="C64E405A">
      <w:start w:val="1"/>
      <w:numFmt w:val="bullet"/>
      <w:lvlText w:val="o"/>
      <w:lvlJc w:val="left"/>
      <w:pPr>
        <w:ind w:left="3600" w:hanging="360"/>
      </w:pPr>
      <w:rPr>
        <w:rFonts w:ascii="Courier New" w:hAnsi="Courier New" w:cs="Courier New" w:hint="default"/>
      </w:rPr>
    </w:lvl>
    <w:lvl w:ilvl="5" w:tplc="42C4A3AC">
      <w:start w:val="1"/>
      <w:numFmt w:val="bullet"/>
      <w:lvlText w:val=""/>
      <w:lvlJc w:val="left"/>
      <w:pPr>
        <w:ind w:left="4320" w:hanging="360"/>
      </w:pPr>
      <w:rPr>
        <w:rFonts w:ascii="Wingdings" w:hAnsi="Wingdings" w:hint="default"/>
      </w:rPr>
    </w:lvl>
    <w:lvl w:ilvl="6" w:tplc="AF980592">
      <w:start w:val="1"/>
      <w:numFmt w:val="bullet"/>
      <w:lvlText w:val=""/>
      <w:lvlJc w:val="left"/>
      <w:pPr>
        <w:ind w:left="5040" w:hanging="360"/>
      </w:pPr>
      <w:rPr>
        <w:rFonts w:ascii="Symbol" w:hAnsi="Symbol" w:hint="default"/>
      </w:rPr>
    </w:lvl>
    <w:lvl w:ilvl="7" w:tplc="21CCFB24">
      <w:start w:val="1"/>
      <w:numFmt w:val="bullet"/>
      <w:lvlText w:val="o"/>
      <w:lvlJc w:val="left"/>
      <w:pPr>
        <w:ind w:left="5760" w:hanging="360"/>
      </w:pPr>
      <w:rPr>
        <w:rFonts w:ascii="Courier New" w:hAnsi="Courier New" w:cs="Courier New" w:hint="default"/>
      </w:rPr>
    </w:lvl>
    <w:lvl w:ilvl="8" w:tplc="54967B0E">
      <w:start w:val="1"/>
      <w:numFmt w:val="bullet"/>
      <w:lvlText w:val=""/>
      <w:lvlJc w:val="left"/>
      <w:pPr>
        <w:ind w:left="6480" w:hanging="360"/>
      </w:pPr>
      <w:rPr>
        <w:rFonts w:ascii="Wingdings" w:hAnsi="Wingdings" w:hint="default"/>
      </w:rPr>
    </w:lvl>
  </w:abstractNum>
  <w:abstractNum w:abstractNumId="2">
    <w:nsid w:val="13B4022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2653563"/>
    <w:multiLevelType w:val="hybridMultilevel"/>
    <w:tmpl w:val="90DCDFE6"/>
    <w:lvl w:ilvl="0" w:tplc="25A4714A">
      <w:start w:val="1"/>
      <w:numFmt w:val="decimal"/>
      <w:lvlText w:val="%1."/>
      <w:lvlJc w:val="left"/>
      <w:pPr>
        <w:ind w:left="720" w:hanging="360"/>
      </w:pPr>
      <w:rPr>
        <w:rFonts w:hint="default"/>
      </w:rPr>
    </w:lvl>
    <w:lvl w:ilvl="1" w:tplc="A3543D96">
      <w:start w:val="1"/>
      <w:numFmt w:val="lowerLetter"/>
      <w:lvlText w:val="%2."/>
      <w:lvlJc w:val="left"/>
      <w:pPr>
        <w:ind w:left="1440" w:hanging="360"/>
      </w:pPr>
    </w:lvl>
    <w:lvl w:ilvl="2" w:tplc="162E47F8">
      <w:start w:val="1"/>
      <w:numFmt w:val="lowerRoman"/>
      <w:lvlText w:val="%3."/>
      <w:lvlJc w:val="right"/>
      <w:pPr>
        <w:ind w:left="2160" w:hanging="180"/>
      </w:pPr>
    </w:lvl>
    <w:lvl w:ilvl="3" w:tplc="44C490A2">
      <w:start w:val="1"/>
      <w:numFmt w:val="decimal"/>
      <w:lvlText w:val="%4."/>
      <w:lvlJc w:val="left"/>
      <w:pPr>
        <w:ind w:left="2880" w:hanging="360"/>
      </w:pPr>
    </w:lvl>
    <w:lvl w:ilvl="4" w:tplc="3C3C27F6">
      <w:start w:val="1"/>
      <w:numFmt w:val="lowerLetter"/>
      <w:lvlText w:val="%5."/>
      <w:lvlJc w:val="left"/>
      <w:pPr>
        <w:ind w:left="3600" w:hanging="360"/>
      </w:pPr>
    </w:lvl>
    <w:lvl w:ilvl="5" w:tplc="8BE4507C">
      <w:start w:val="1"/>
      <w:numFmt w:val="lowerRoman"/>
      <w:lvlText w:val="%6."/>
      <w:lvlJc w:val="right"/>
      <w:pPr>
        <w:ind w:left="4320" w:hanging="180"/>
      </w:pPr>
    </w:lvl>
    <w:lvl w:ilvl="6" w:tplc="0896B948">
      <w:start w:val="1"/>
      <w:numFmt w:val="decimal"/>
      <w:lvlText w:val="%7."/>
      <w:lvlJc w:val="left"/>
      <w:pPr>
        <w:ind w:left="5040" w:hanging="360"/>
      </w:pPr>
    </w:lvl>
    <w:lvl w:ilvl="7" w:tplc="9DE005CC">
      <w:start w:val="1"/>
      <w:numFmt w:val="lowerLetter"/>
      <w:lvlText w:val="%8."/>
      <w:lvlJc w:val="left"/>
      <w:pPr>
        <w:ind w:left="5760" w:hanging="360"/>
      </w:pPr>
    </w:lvl>
    <w:lvl w:ilvl="8" w:tplc="AB3EEF56">
      <w:start w:val="1"/>
      <w:numFmt w:val="lowerRoman"/>
      <w:lvlText w:val="%9."/>
      <w:lvlJc w:val="right"/>
      <w:pPr>
        <w:ind w:left="6480" w:hanging="180"/>
      </w:pPr>
    </w:lvl>
  </w:abstractNum>
  <w:abstractNum w:abstractNumId="4">
    <w:nsid w:val="33726242"/>
    <w:multiLevelType w:val="hybridMultilevel"/>
    <w:tmpl w:val="A33A6DD2"/>
    <w:lvl w:ilvl="0" w:tplc="8E921F66">
      <w:start w:val="1"/>
      <w:numFmt w:val="lowerLetter"/>
      <w:lvlText w:val="%1)"/>
      <w:lvlJc w:val="left"/>
      <w:pPr>
        <w:tabs>
          <w:tab w:val="left" w:pos="0"/>
        </w:tabs>
        <w:ind w:left="360" w:hanging="360"/>
      </w:pPr>
      <w:rPr>
        <w:rFonts w:hint="default"/>
      </w:rPr>
    </w:lvl>
    <w:lvl w:ilvl="1" w:tplc="CBAE78DA">
      <w:start w:val="1"/>
      <w:numFmt w:val="lowerLetter"/>
      <w:lvlText w:val="%2."/>
      <w:lvlJc w:val="left"/>
      <w:pPr>
        <w:tabs>
          <w:tab w:val="left" w:pos="0"/>
        </w:tabs>
        <w:ind w:left="1080" w:hanging="360"/>
      </w:pPr>
    </w:lvl>
    <w:lvl w:ilvl="2" w:tplc="E9E6CEB8">
      <w:start w:val="1"/>
      <w:numFmt w:val="lowerRoman"/>
      <w:lvlText w:val="%3."/>
      <w:lvlJc w:val="right"/>
      <w:pPr>
        <w:tabs>
          <w:tab w:val="left" w:pos="0"/>
        </w:tabs>
        <w:ind w:left="1800" w:hanging="180"/>
      </w:pPr>
    </w:lvl>
    <w:lvl w:ilvl="3" w:tplc="F9327812">
      <w:start w:val="1"/>
      <w:numFmt w:val="decimal"/>
      <w:lvlText w:val="%4."/>
      <w:lvlJc w:val="left"/>
      <w:pPr>
        <w:tabs>
          <w:tab w:val="left" w:pos="0"/>
        </w:tabs>
        <w:ind w:left="2520" w:hanging="360"/>
      </w:pPr>
    </w:lvl>
    <w:lvl w:ilvl="4" w:tplc="C5142CAA">
      <w:start w:val="1"/>
      <w:numFmt w:val="lowerLetter"/>
      <w:lvlText w:val="%5."/>
      <w:lvlJc w:val="left"/>
      <w:pPr>
        <w:tabs>
          <w:tab w:val="left" w:pos="0"/>
        </w:tabs>
        <w:ind w:left="3240" w:hanging="360"/>
      </w:pPr>
    </w:lvl>
    <w:lvl w:ilvl="5" w:tplc="FFAC1FAE">
      <w:start w:val="1"/>
      <w:numFmt w:val="lowerRoman"/>
      <w:lvlText w:val="%6."/>
      <w:lvlJc w:val="right"/>
      <w:pPr>
        <w:tabs>
          <w:tab w:val="left" w:pos="0"/>
        </w:tabs>
        <w:ind w:left="3960" w:hanging="180"/>
      </w:pPr>
    </w:lvl>
    <w:lvl w:ilvl="6" w:tplc="B2F03354">
      <w:start w:val="1"/>
      <w:numFmt w:val="decimal"/>
      <w:lvlText w:val="%7."/>
      <w:lvlJc w:val="left"/>
      <w:pPr>
        <w:tabs>
          <w:tab w:val="left" w:pos="0"/>
        </w:tabs>
        <w:ind w:left="4680" w:hanging="360"/>
      </w:pPr>
    </w:lvl>
    <w:lvl w:ilvl="7" w:tplc="649C302E">
      <w:start w:val="1"/>
      <w:numFmt w:val="lowerLetter"/>
      <w:lvlText w:val="%8."/>
      <w:lvlJc w:val="left"/>
      <w:pPr>
        <w:tabs>
          <w:tab w:val="left" w:pos="0"/>
        </w:tabs>
        <w:ind w:left="5400" w:hanging="360"/>
      </w:pPr>
    </w:lvl>
    <w:lvl w:ilvl="8" w:tplc="C53E590C">
      <w:start w:val="1"/>
      <w:numFmt w:val="lowerRoman"/>
      <w:lvlText w:val="%9."/>
      <w:lvlJc w:val="right"/>
      <w:pPr>
        <w:tabs>
          <w:tab w:val="left" w:pos="0"/>
        </w:tabs>
        <w:ind w:left="6120" w:hanging="180"/>
      </w:pPr>
    </w:lvl>
  </w:abstractNum>
  <w:abstractNum w:abstractNumId="5">
    <w:nsid w:val="48813650"/>
    <w:multiLevelType w:val="hybridMultilevel"/>
    <w:tmpl w:val="89C4AD58"/>
    <w:lvl w:ilvl="0" w:tplc="C9765F8A">
      <w:start w:val="1"/>
      <w:numFmt w:val="lowerLetter"/>
      <w:lvlText w:val="%1)"/>
      <w:lvlJc w:val="left"/>
      <w:pPr>
        <w:ind w:left="360" w:hanging="360"/>
      </w:pPr>
      <w:rPr>
        <w:rFonts w:hint="default"/>
        <w:i/>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9EC30CF"/>
    <w:multiLevelType w:val="hybridMultilevel"/>
    <w:tmpl w:val="88049440"/>
    <w:lvl w:ilvl="0" w:tplc="E4F06E76">
      <w:start w:val="1"/>
      <w:numFmt w:val="bullet"/>
      <w:lvlText w:val=""/>
      <w:lvlJc w:val="left"/>
      <w:pPr>
        <w:tabs>
          <w:tab w:val="left" w:pos="0"/>
        </w:tabs>
        <w:ind w:left="720" w:hanging="360"/>
      </w:pPr>
      <w:rPr>
        <w:rFonts w:ascii="Symbol" w:hAnsi="Symbol" w:hint="default"/>
      </w:rPr>
    </w:lvl>
    <w:lvl w:ilvl="1" w:tplc="00087056">
      <w:start w:val="1"/>
      <w:numFmt w:val="bullet"/>
      <w:lvlText w:val="o"/>
      <w:lvlJc w:val="left"/>
      <w:pPr>
        <w:tabs>
          <w:tab w:val="left" w:pos="0"/>
        </w:tabs>
        <w:ind w:left="1440" w:hanging="360"/>
      </w:pPr>
      <w:rPr>
        <w:rFonts w:ascii="Courier New" w:hAnsi="Courier New" w:cs="Courier New" w:hint="default"/>
      </w:rPr>
    </w:lvl>
    <w:lvl w:ilvl="2" w:tplc="08BA16DE">
      <w:start w:val="1"/>
      <w:numFmt w:val="bullet"/>
      <w:lvlText w:val=""/>
      <w:lvlJc w:val="left"/>
      <w:pPr>
        <w:tabs>
          <w:tab w:val="left" w:pos="0"/>
        </w:tabs>
        <w:ind w:left="2160" w:hanging="360"/>
      </w:pPr>
      <w:rPr>
        <w:rFonts w:ascii="Wingdings" w:hAnsi="Wingdings" w:hint="default"/>
      </w:rPr>
    </w:lvl>
    <w:lvl w:ilvl="3" w:tplc="939C6AFE">
      <w:start w:val="1"/>
      <w:numFmt w:val="bullet"/>
      <w:lvlText w:val=""/>
      <w:lvlJc w:val="left"/>
      <w:pPr>
        <w:tabs>
          <w:tab w:val="left" w:pos="0"/>
        </w:tabs>
        <w:ind w:left="2880" w:hanging="360"/>
      </w:pPr>
      <w:rPr>
        <w:rFonts w:ascii="Symbol" w:hAnsi="Symbol" w:hint="default"/>
      </w:rPr>
    </w:lvl>
    <w:lvl w:ilvl="4" w:tplc="F340995A">
      <w:start w:val="1"/>
      <w:numFmt w:val="bullet"/>
      <w:lvlText w:val="o"/>
      <w:lvlJc w:val="left"/>
      <w:pPr>
        <w:tabs>
          <w:tab w:val="left" w:pos="0"/>
        </w:tabs>
        <w:ind w:left="3600" w:hanging="360"/>
      </w:pPr>
      <w:rPr>
        <w:rFonts w:ascii="Courier New" w:hAnsi="Courier New" w:cs="Courier New" w:hint="default"/>
      </w:rPr>
    </w:lvl>
    <w:lvl w:ilvl="5" w:tplc="B99C1550">
      <w:start w:val="1"/>
      <w:numFmt w:val="bullet"/>
      <w:lvlText w:val=""/>
      <w:lvlJc w:val="left"/>
      <w:pPr>
        <w:tabs>
          <w:tab w:val="left" w:pos="0"/>
        </w:tabs>
        <w:ind w:left="4320" w:hanging="360"/>
      </w:pPr>
      <w:rPr>
        <w:rFonts w:ascii="Wingdings" w:hAnsi="Wingdings" w:hint="default"/>
      </w:rPr>
    </w:lvl>
    <w:lvl w:ilvl="6" w:tplc="F384B740">
      <w:start w:val="1"/>
      <w:numFmt w:val="bullet"/>
      <w:lvlText w:val=""/>
      <w:lvlJc w:val="left"/>
      <w:pPr>
        <w:tabs>
          <w:tab w:val="left" w:pos="0"/>
        </w:tabs>
        <w:ind w:left="5040" w:hanging="360"/>
      </w:pPr>
      <w:rPr>
        <w:rFonts w:ascii="Symbol" w:hAnsi="Symbol" w:hint="default"/>
      </w:rPr>
    </w:lvl>
    <w:lvl w:ilvl="7" w:tplc="9EA229D4">
      <w:start w:val="1"/>
      <w:numFmt w:val="bullet"/>
      <w:lvlText w:val="o"/>
      <w:lvlJc w:val="left"/>
      <w:pPr>
        <w:tabs>
          <w:tab w:val="left" w:pos="0"/>
        </w:tabs>
        <w:ind w:left="5760" w:hanging="360"/>
      </w:pPr>
      <w:rPr>
        <w:rFonts w:ascii="Courier New" w:hAnsi="Courier New" w:cs="Courier New" w:hint="default"/>
      </w:rPr>
    </w:lvl>
    <w:lvl w:ilvl="8" w:tplc="3682A104">
      <w:start w:val="1"/>
      <w:numFmt w:val="bullet"/>
      <w:lvlText w:val=""/>
      <w:lvlJc w:val="left"/>
      <w:pPr>
        <w:tabs>
          <w:tab w:val="left" w:pos="0"/>
        </w:tabs>
        <w:ind w:left="6480" w:hanging="360"/>
      </w:pPr>
      <w:rPr>
        <w:rFonts w:ascii="Wingdings" w:hAnsi="Wingdings" w:hint="default"/>
      </w:rPr>
    </w:lvl>
  </w:abstractNum>
  <w:abstractNum w:abstractNumId="7">
    <w:nsid w:val="4A4E4F63"/>
    <w:multiLevelType w:val="hybridMultilevel"/>
    <w:tmpl w:val="4A4EE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5C521A"/>
    <w:multiLevelType w:val="hybridMultilevel"/>
    <w:tmpl w:val="EFDE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9F4C45"/>
    <w:multiLevelType w:val="singleLevel"/>
    <w:tmpl w:val="5E4E6FDC"/>
    <w:lvl w:ilvl="0">
      <w:numFmt w:val="bullet"/>
      <w:lvlText w:val="*"/>
      <w:lvlJc w:val="left"/>
    </w:lvl>
  </w:abstractNum>
  <w:abstractNum w:abstractNumId="10">
    <w:nsid w:val="5EF93660"/>
    <w:multiLevelType w:val="hybridMultilevel"/>
    <w:tmpl w:val="4066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6F220E"/>
    <w:multiLevelType w:val="hybridMultilevel"/>
    <w:tmpl w:val="A890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0976E8"/>
    <w:multiLevelType w:val="hybridMultilevel"/>
    <w:tmpl w:val="03B6B104"/>
    <w:lvl w:ilvl="0" w:tplc="EECED370">
      <w:start w:val="4"/>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7DE4411"/>
    <w:multiLevelType w:val="hybridMultilevel"/>
    <w:tmpl w:val="EF58CC2C"/>
    <w:lvl w:ilvl="0" w:tplc="65469A56">
      <w:start w:val="1"/>
      <w:numFmt w:val="bullet"/>
      <w:lvlText w:val=""/>
      <w:lvlJc w:val="left"/>
      <w:pPr>
        <w:ind w:left="720" w:hanging="360"/>
      </w:pPr>
      <w:rPr>
        <w:rFonts w:ascii="Symbol" w:hAnsi="Symbol" w:hint="default"/>
      </w:rPr>
    </w:lvl>
    <w:lvl w:ilvl="1" w:tplc="77603DAE">
      <w:start w:val="1"/>
      <w:numFmt w:val="bullet"/>
      <w:lvlText w:val="o"/>
      <w:lvlJc w:val="left"/>
      <w:pPr>
        <w:ind w:left="1440" w:hanging="360"/>
      </w:pPr>
      <w:rPr>
        <w:rFonts w:ascii="Courier New" w:hAnsi="Courier New" w:cs="Courier New" w:hint="default"/>
      </w:rPr>
    </w:lvl>
    <w:lvl w:ilvl="2" w:tplc="92AA09E8">
      <w:start w:val="1"/>
      <w:numFmt w:val="bullet"/>
      <w:lvlText w:val=""/>
      <w:lvlJc w:val="left"/>
      <w:pPr>
        <w:ind w:left="2160" w:hanging="360"/>
      </w:pPr>
      <w:rPr>
        <w:rFonts w:ascii="Wingdings" w:hAnsi="Wingdings" w:hint="default"/>
      </w:rPr>
    </w:lvl>
    <w:lvl w:ilvl="3" w:tplc="631809D4">
      <w:start w:val="1"/>
      <w:numFmt w:val="bullet"/>
      <w:lvlText w:val=""/>
      <w:lvlJc w:val="left"/>
      <w:pPr>
        <w:ind w:left="2880" w:hanging="360"/>
      </w:pPr>
      <w:rPr>
        <w:rFonts w:ascii="Symbol" w:hAnsi="Symbol" w:hint="default"/>
      </w:rPr>
    </w:lvl>
    <w:lvl w:ilvl="4" w:tplc="57C6B026">
      <w:start w:val="1"/>
      <w:numFmt w:val="bullet"/>
      <w:lvlText w:val="o"/>
      <w:lvlJc w:val="left"/>
      <w:pPr>
        <w:ind w:left="3600" w:hanging="360"/>
      </w:pPr>
      <w:rPr>
        <w:rFonts w:ascii="Courier New" w:hAnsi="Courier New" w:cs="Courier New" w:hint="default"/>
      </w:rPr>
    </w:lvl>
    <w:lvl w:ilvl="5" w:tplc="566A8CAA">
      <w:start w:val="1"/>
      <w:numFmt w:val="bullet"/>
      <w:lvlText w:val=""/>
      <w:lvlJc w:val="left"/>
      <w:pPr>
        <w:ind w:left="4320" w:hanging="360"/>
      </w:pPr>
      <w:rPr>
        <w:rFonts w:ascii="Wingdings" w:hAnsi="Wingdings" w:hint="default"/>
      </w:rPr>
    </w:lvl>
    <w:lvl w:ilvl="6" w:tplc="BA3E7508">
      <w:start w:val="1"/>
      <w:numFmt w:val="bullet"/>
      <w:lvlText w:val=""/>
      <w:lvlJc w:val="left"/>
      <w:pPr>
        <w:ind w:left="5040" w:hanging="360"/>
      </w:pPr>
      <w:rPr>
        <w:rFonts w:ascii="Symbol" w:hAnsi="Symbol" w:hint="default"/>
      </w:rPr>
    </w:lvl>
    <w:lvl w:ilvl="7" w:tplc="43601D46">
      <w:start w:val="1"/>
      <w:numFmt w:val="bullet"/>
      <w:lvlText w:val="o"/>
      <w:lvlJc w:val="left"/>
      <w:pPr>
        <w:ind w:left="5760" w:hanging="360"/>
      </w:pPr>
      <w:rPr>
        <w:rFonts w:ascii="Courier New" w:hAnsi="Courier New" w:cs="Courier New" w:hint="default"/>
      </w:rPr>
    </w:lvl>
    <w:lvl w:ilvl="8" w:tplc="70F6E8DE">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12"/>
  </w:num>
  <w:num w:numId="5">
    <w:abstractNumId w:val="7"/>
  </w:num>
  <w:num w:numId="6">
    <w:abstractNumId w:val="13"/>
  </w:num>
  <w:num w:numId="7">
    <w:abstractNumId w:val="1"/>
  </w:num>
  <w:num w:numId="8">
    <w:abstractNumId w:val="3"/>
  </w:num>
  <w:num w:numId="9">
    <w:abstractNumId w:val="4"/>
  </w:num>
  <w:num w:numId="10">
    <w:abstractNumId w:val="6"/>
  </w:num>
  <w:num w:numId="11">
    <w:abstractNumId w:val="9"/>
    <w:lvlOverride w:ilvl="0">
      <w:lvl w:ilvl="0">
        <w:numFmt w:val="bullet"/>
        <w:lvlText w:val=""/>
        <w:lvlJc w:val="left"/>
        <w:rPr>
          <w:rFonts w:ascii="Symbol" w:hAnsi="Symbol" w:hint="default"/>
        </w:rPr>
      </w:lvl>
    </w:lvlOverride>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38"/>
    <w:rsid w:val="000008E0"/>
    <w:rsid w:val="00005E40"/>
    <w:rsid w:val="00022001"/>
    <w:rsid w:val="00024E08"/>
    <w:rsid w:val="00054391"/>
    <w:rsid w:val="00067701"/>
    <w:rsid w:val="00080BD8"/>
    <w:rsid w:val="00082BB2"/>
    <w:rsid w:val="00091297"/>
    <w:rsid w:val="00095125"/>
    <w:rsid w:val="000A7C50"/>
    <w:rsid w:val="000B4971"/>
    <w:rsid w:val="000C04F8"/>
    <w:rsid w:val="000C254C"/>
    <w:rsid w:val="000C303C"/>
    <w:rsid w:val="000F43CF"/>
    <w:rsid w:val="000F71DE"/>
    <w:rsid w:val="001061D3"/>
    <w:rsid w:val="0011062D"/>
    <w:rsid w:val="001414FD"/>
    <w:rsid w:val="00144739"/>
    <w:rsid w:val="00147BF4"/>
    <w:rsid w:val="0015511A"/>
    <w:rsid w:val="00157698"/>
    <w:rsid w:val="0017063C"/>
    <w:rsid w:val="001774D9"/>
    <w:rsid w:val="001B6007"/>
    <w:rsid w:val="001C0DE1"/>
    <w:rsid w:val="001C27DD"/>
    <w:rsid w:val="001C374E"/>
    <w:rsid w:val="001C76F9"/>
    <w:rsid w:val="001D5D0B"/>
    <w:rsid w:val="001E2F9D"/>
    <w:rsid w:val="001E766B"/>
    <w:rsid w:val="00205DAD"/>
    <w:rsid w:val="00210FB8"/>
    <w:rsid w:val="0022346F"/>
    <w:rsid w:val="00223729"/>
    <w:rsid w:val="00236A49"/>
    <w:rsid w:val="00243535"/>
    <w:rsid w:val="00270C0A"/>
    <w:rsid w:val="00292B9B"/>
    <w:rsid w:val="002970CA"/>
    <w:rsid w:val="002B2B1A"/>
    <w:rsid w:val="002D5BF3"/>
    <w:rsid w:val="002E19E8"/>
    <w:rsid w:val="002E644E"/>
    <w:rsid w:val="002E7EB2"/>
    <w:rsid w:val="002F7395"/>
    <w:rsid w:val="003135CB"/>
    <w:rsid w:val="00327694"/>
    <w:rsid w:val="003329E2"/>
    <w:rsid w:val="00337434"/>
    <w:rsid w:val="00341945"/>
    <w:rsid w:val="00341992"/>
    <w:rsid w:val="00343B55"/>
    <w:rsid w:val="00352D91"/>
    <w:rsid w:val="00353B2D"/>
    <w:rsid w:val="00365E73"/>
    <w:rsid w:val="0038109B"/>
    <w:rsid w:val="00381BBA"/>
    <w:rsid w:val="00383525"/>
    <w:rsid w:val="00392A50"/>
    <w:rsid w:val="003A0A3F"/>
    <w:rsid w:val="003C728B"/>
    <w:rsid w:val="003E07AF"/>
    <w:rsid w:val="00402A74"/>
    <w:rsid w:val="0040339E"/>
    <w:rsid w:val="00422D80"/>
    <w:rsid w:val="0042687C"/>
    <w:rsid w:val="00427DC8"/>
    <w:rsid w:val="00445F73"/>
    <w:rsid w:val="00451129"/>
    <w:rsid w:val="0045424F"/>
    <w:rsid w:val="0046517C"/>
    <w:rsid w:val="0047264B"/>
    <w:rsid w:val="00473046"/>
    <w:rsid w:val="0047431D"/>
    <w:rsid w:val="00480148"/>
    <w:rsid w:val="00481650"/>
    <w:rsid w:val="004829ED"/>
    <w:rsid w:val="00485E3B"/>
    <w:rsid w:val="004866B9"/>
    <w:rsid w:val="0048751B"/>
    <w:rsid w:val="00493312"/>
    <w:rsid w:val="0049400A"/>
    <w:rsid w:val="00494BDC"/>
    <w:rsid w:val="00496651"/>
    <w:rsid w:val="004E4568"/>
    <w:rsid w:val="004E743C"/>
    <w:rsid w:val="00506BC8"/>
    <w:rsid w:val="005105B4"/>
    <w:rsid w:val="00511194"/>
    <w:rsid w:val="00513793"/>
    <w:rsid w:val="005161F5"/>
    <w:rsid w:val="0053053C"/>
    <w:rsid w:val="005328CF"/>
    <w:rsid w:val="00535AFF"/>
    <w:rsid w:val="00535F41"/>
    <w:rsid w:val="00536E3C"/>
    <w:rsid w:val="005402E9"/>
    <w:rsid w:val="00550D9B"/>
    <w:rsid w:val="005647AB"/>
    <w:rsid w:val="00564C3D"/>
    <w:rsid w:val="00564DBC"/>
    <w:rsid w:val="0057110B"/>
    <w:rsid w:val="0059326F"/>
    <w:rsid w:val="00596136"/>
    <w:rsid w:val="00596E05"/>
    <w:rsid w:val="005A135C"/>
    <w:rsid w:val="005A404E"/>
    <w:rsid w:val="005C5B9F"/>
    <w:rsid w:val="005E1F54"/>
    <w:rsid w:val="005E33D7"/>
    <w:rsid w:val="005E7E6F"/>
    <w:rsid w:val="005F08C4"/>
    <w:rsid w:val="005F0F42"/>
    <w:rsid w:val="00605F0C"/>
    <w:rsid w:val="00611BBE"/>
    <w:rsid w:val="006172CA"/>
    <w:rsid w:val="00624811"/>
    <w:rsid w:val="00643085"/>
    <w:rsid w:val="0064360B"/>
    <w:rsid w:val="00650BF3"/>
    <w:rsid w:val="00673D63"/>
    <w:rsid w:val="00677238"/>
    <w:rsid w:val="00690AE9"/>
    <w:rsid w:val="00693225"/>
    <w:rsid w:val="006A3145"/>
    <w:rsid w:val="006A32D5"/>
    <w:rsid w:val="006A3BD9"/>
    <w:rsid w:val="006C299A"/>
    <w:rsid w:val="006C52EA"/>
    <w:rsid w:val="006D4713"/>
    <w:rsid w:val="006D6E00"/>
    <w:rsid w:val="006E18A7"/>
    <w:rsid w:val="006E7264"/>
    <w:rsid w:val="006E7C58"/>
    <w:rsid w:val="006F2EE4"/>
    <w:rsid w:val="00705200"/>
    <w:rsid w:val="00707F02"/>
    <w:rsid w:val="0071379C"/>
    <w:rsid w:val="0071470F"/>
    <w:rsid w:val="00744E7F"/>
    <w:rsid w:val="007544E9"/>
    <w:rsid w:val="00771092"/>
    <w:rsid w:val="007776C4"/>
    <w:rsid w:val="007A4B69"/>
    <w:rsid w:val="007A6796"/>
    <w:rsid w:val="007B72CA"/>
    <w:rsid w:val="007D073B"/>
    <w:rsid w:val="007D3BE2"/>
    <w:rsid w:val="007D7B4E"/>
    <w:rsid w:val="007F0ADE"/>
    <w:rsid w:val="007F434C"/>
    <w:rsid w:val="007F6196"/>
    <w:rsid w:val="00831469"/>
    <w:rsid w:val="008343C5"/>
    <w:rsid w:val="00835A91"/>
    <w:rsid w:val="00841D03"/>
    <w:rsid w:val="00842C66"/>
    <w:rsid w:val="00856F15"/>
    <w:rsid w:val="00860DEE"/>
    <w:rsid w:val="00862EC0"/>
    <w:rsid w:val="00871E2E"/>
    <w:rsid w:val="00885705"/>
    <w:rsid w:val="00887F4A"/>
    <w:rsid w:val="00893B9A"/>
    <w:rsid w:val="00895BD7"/>
    <w:rsid w:val="008A03C9"/>
    <w:rsid w:val="008A16D7"/>
    <w:rsid w:val="008B2D1E"/>
    <w:rsid w:val="008B33CB"/>
    <w:rsid w:val="008B6441"/>
    <w:rsid w:val="008D3394"/>
    <w:rsid w:val="008F32CA"/>
    <w:rsid w:val="009023A2"/>
    <w:rsid w:val="0090264B"/>
    <w:rsid w:val="00911559"/>
    <w:rsid w:val="00912BFD"/>
    <w:rsid w:val="00924B23"/>
    <w:rsid w:val="00957BC9"/>
    <w:rsid w:val="00960720"/>
    <w:rsid w:val="00965C2F"/>
    <w:rsid w:val="00966793"/>
    <w:rsid w:val="00967292"/>
    <w:rsid w:val="0099715B"/>
    <w:rsid w:val="009A676F"/>
    <w:rsid w:val="009B1A8A"/>
    <w:rsid w:val="009D6265"/>
    <w:rsid w:val="009F0A25"/>
    <w:rsid w:val="00A05305"/>
    <w:rsid w:val="00A05B4D"/>
    <w:rsid w:val="00A108B6"/>
    <w:rsid w:val="00A14CF4"/>
    <w:rsid w:val="00A16F40"/>
    <w:rsid w:val="00A17F84"/>
    <w:rsid w:val="00A21C3E"/>
    <w:rsid w:val="00A31101"/>
    <w:rsid w:val="00A429B6"/>
    <w:rsid w:val="00A46035"/>
    <w:rsid w:val="00A61ADD"/>
    <w:rsid w:val="00A837E2"/>
    <w:rsid w:val="00A92C0F"/>
    <w:rsid w:val="00AA27D3"/>
    <w:rsid w:val="00AA7873"/>
    <w:rsid w:val="00AA7930"/>
    <w:rsid w:val="00AB5932"/>
    <w:rsid w:val="00AE7D9A"/>
    <w:rsid w:val="00AF0DF9"/>
    <w:rsid w:val="00AF2AFF"/>
    <w:rsid w:val="00B156C8"/>
    <w:rsid w:val="00B204BA"/>
    <w:rsid w:val="00B46829"/>
    <w:rsid w:val="00B809E5"/>
    <w:rsid w:val="00B84350"/>
    <w:rsid w:val="00B92241"/>
    <w:rsid w:val="00B965C4"/>
    <w:rsid w:val="00BA0464"/>
    <w:rsid w:val="00BA3A4E"/>
    <w:rsid w:val="00BA70D7"/>
    <w:rsid w:val="00BA7393"/>
    <w:rsid w:val="00BB0143"/>
    <w:rsid w:val="00BB16BD"/>
    <w:rsid w:val="00BB1855"/>
    <w:rsid w:val="00BB30DE"/>
    <w:rsid w:val="00BC24EE"/>
    <w:rsid w:val="00BC7DC8"/>
    <w:rsid w:val="00BD49CC"/>
    <w:rsid w:val="00BE0168"/>
    <w:rsid w:val="00BE6666"/>
    <w:rsid w:val="00BF6170"/>
    <w:rsid w:val="00C02035"/>
    <w:rsid w:val="00C24532"/>
    <w:rsid w:val="00C27D09"/>
    <w:rsid w:val="00C34A86"/>
    <w:rsid w:val="00C37769"/>
    <w:rsid w:val="00C42220"/>
    <w:rsid w:val="00C57302"/>
    <w:rsid w:val="00C62DC4"/>
    <w:rsid w:val="00C84884"/>
    <w:rsid w:val="00C85C34"/>
    <w:rsid w:val="00C93F2F"/>
    <w:rsid w:val="00CA4279"/>
    <w:rsid w:val="00CD6993"/>
    <w:rsid w:val="00CE4A92"/>
    <w:rsid w:val="00CF25C9"/>
    <w:rsid w:val="00CF3590"/>
    <w:rsid w:val="00CF7F89"/>
    <w:rsid w:val="00D010A7"/>
    <w:rsid w:val="00D01C9B"/>
    <w:rsid w:val="00D06ACF"/>
    <w:rsid w:val="00D071CE"/>
    <w:rsid w:val="00D25EE7"/>
    <w:rsid w:val="00D324DA"/>
    <w:rsid w:val="00D33ADF"/>
    <w:rsid w:val="00D34CB0"/>
    <w:rsid w:val="00D47501"/>
    <w:rsid w:val="00D501A1"/>
    <w:rsid w:val="00D60B8A"/>
    <w:rsid w:val="00D6479B"/>
    <w:rsid w:val="00D72B08"/>
    <w:rsid w:val="00D76569"/>
    <w:rsid w:val="00D8410E"/>
    <w:rsid w:val="00D87A2E"/>
    <w:rsid w:val="00D96FB4"/>
    <w:rsid w:val="00DB4A9E"/>
    <w:rsid w:val="00DC4980"/>
    <w:rsid w:val="00DD352F"/>
    <w:rsid w:val="00DD678F"/>
    <w:rsid w:val="00DE49E2"/>
    <w:rsid w:val="00DF0756"/>
    <w:rsid w:val="00DF282C"/>
    <w:rsid w:val="00E1663C"/>
    <w:rsid w:val="00E224CE"/>
    <w:rsid w:val="00E26AF5"/>
    <w:rsid w:val="00E3674C"/>
    <w:rsid w:val="00E45BD5"/>
    <w:rsid w:val="00E52B9A"/>
    <w:rsid w:val="00E5363C"/>
    <w:rsid w:val="00E5370B"/>
    <w:rsid w:val="00E6343D"/>
    <w:rsid w:val="00E65CEF"/>
    <w:rsid w:val="00E6767A"/>
    <w:rsid w:val="00E70C0C"/>
    <w:rsid w:val="00E71358"/>
    <w:rsid w:val="00E8305D"/>
    <w:rsid w:val="00E85FFE"/>
    <w:rsid w:val="00E93C9A"/>
    <w:rsid w:val="00E94566"/>
    <w:rsid w:val="00E96F53"/>
    <w:rsid w:val="00E96FC9"/>
    <w:rsid w:val="00EA2A6E"/>
    <w:rsid w:val="00EB72A7"/>
    <w:rsid w:val="00EC116D"/>
    <w:rsid w:val="00EC43FD"/>
    <w:rsid w:val="00ED5C1F"/>
    <w:rsid w:val="00ED6D77"/>
    <w:rsid w:val="00EE1B01"/>
    <w:rsid w:val="00EE60DA"/>
    <w:rsid w:val="00F06744"/>
    <w:rsid w:val="00F20AB3"/>
    <w:rsid w:val="00F224E9"/>
    <w:rsid w:val="00F24F9E"/>
    <w:rsid w:val="00F351D5"/>
    <w:rsid w:val="00F45BBD"/>
    <w:rsid w:val="00F47F7E"/>
    <w:rsid w:val="00F54773"/>
    <w:rsid w:val="00F66E7B"/>
    <w:rsid w:val="00F671BF"/>
    <w:rsid w:val="00F70F5E"/>
    <w:rsid w:val="00F823D7"/>
    <w:rsid w:val="00F85CA7"/>
    <w:rsid w:val="00F90A14"/>
    <w:rsid w:val="00FB4090"/>
    <w:rsid w:val="00FD19E8"/>
    <w:rsid w:val="00FD3293"/>
    <w:rsid w:val="00FE0E67"/>
    <w:rsid w:val="00FF4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38"/>
    <w:rPr>
      <w:rFonts w:ascii="Calibri" w:eastAsia="Times New Roman" w:hAnsi="Times New Roman" w:cs="Times New Roman"/>
      <w:lang w:eastAsia="en-GB"/>
    </w:rPr>
  </w:style>
  <w:style w:type="paragraph" w:styleId="Heading1">
    <w:name w:val="heading 1"/>
    <w:basedOn w:val="Normal"/>
    <w:next w:val="Normal"/>
    <w:link w:val="Heading1Char"/>
    <w:uiPriority w:val="9"/>
    <w:qFormat/>
    <w:rsid w:val="005E7E6F"/>
    <w:pPr>
      <w:keepNext/>
      <w:keepLines/>
      <w:numPr>
        <w:numId w:val="14"/>
      </w:numPr>
      <w:spacing w:before="240" w:after="240" w:line="240" w:lineRule="auto"/>
      <w:outlineLvl w:val="0"/>
    </w:pPr>
    <w:rPr>
      <w:rFonts w:asciiTheme="majorHAnsi" w:eastAsiaTheme="majorEastAsia" w:hAnsiTheme="majorHAnsi" w:cstheme="majorBidi"/>
      <w:b/>
      <w:bCs/>
      <w:sz w:val="26"/>
      <w:szCs w:val="28"/>
      <w:lang w:eastAsia="en-US"/>
    </w:rPr>
  </w:style>
  <w:style w:type="paragraph" w:styleId="Heading2">
    <w:name w:val="heading 2"/>
    <w:basedOn w:val="Normal"/>
    <w:next w:val="Normal"/>
    <w:link w:val="Heading2Char"/>
    <w:uiPriority w:val="9"/>
    <w:unhideWhenUsed/>
    <w:qFormat/>
    <w:rsid w:val="005E7E6F"/>
    <w:pPr>
      <w:keepNext/>
      <w:keepLines/>
      <w:numPr>
        <w:ilvl w:val="1"/>
        <w:numId w:val="14"/>
      </w:numPr>
      <w:spacing w:before="200" w:after="0" w:line="360" w:lineRule="auto"/>
      <w:outlineLvl w:val="1"/>
    </w:pPr>
    <w:rPr>
      <w:rFonts w:asciiTheme="majorHAnsi" w:eastAsiaTheme="majorEastAsia" w:hAnsiTheme="majorHAnsi" w:cstheme="majorBidi"/>
      <w:b/>
      <w:bCs/>
      <w:szCs w:val="26"/>
      <w:lang w:eastAsia="en-US"/>
    </w:rPr>
  </w:style>
  <w:style w:type="paragraph" w:styleId="Heading3">
    <w:name w:val="heading 3"/>
    <w:basedOn w:val="Normal"/>
    <w:next w:val="Normal"/>
    <w:link w:val="Heading3Char"/>
    <w:uiPriority w:val="9"/>
    <w:unhideWhenUsed/>
    <w:qFormat/>
    <w:rsid w:val="005E7E6F"/>
    <w:pPr>
      <w:keepNext/>
      <w:keepLines/>
      <w:numPr>
        <w:ilvl w:val="2"/>
        <w:numId w:val="14"/>
      </w:numPr>
      <w:spacing w:before="200" w:after="0" w:line="360" w:lineRule="auto"/>
      <w:outlineLvl w:val="2"/>
    </w:pPr>
    <w:rPr>
      <w:rFonts w:asciiTheme="majorHAnsi" w:eastAsiaTheme="majorEastAsia" w:hAnsiTheme="majorHAnsi" w:cstheme="majorBidi"/>
      <w:bCs/>
      <w:u w:val="single"/>
      <w:lang w:eastAsia="en-US"/>
    </w:rPr>
  </w:style>
  <w:style w:type="paragraph" w:styleId="Heading4">
    <w:name w:val="heading 4"/>
    <w:basedOn w:val="Normal"/>
    <w:next w:val="Normal"/>
    <w:link w:val="Heading4Char"/>
    <w:uiPriority w:val="9"/>
    <w:unhideWhenUsed/>
    <w:qFormat/>
    <w:rsid w:val="005E7E6F"/>
    <w:pPr>
      <w:keepNext/>
      <w:keepLines/>
      <w:numPr>
        <w:ilvl w:val="3"/>
        <w:numId w:val="14"/>
      </w:numPr>
      <w:spacing w:before="200" w:after="0" w:line="360" w:lineRule="auto"/>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5E7E6F"/>
    <w:pPr>
      <w:keepNext/>
      <w:keepLines/>
      <w:numPr>
        <w:ilvl w:val="4"/>
        <w:numId w:val="14"/>
      </w:numPr>
      <w:spacing w:before="200" w:after="0" w:line="360" w:lineRule="auto"/>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5E7E6F"/>
    <w:pPr>
      <w:keepNext/>
      <w:keepLines/>
      <w:numPr>
        <w:ilvl w:val="5"/>
        <w:numId w:val="14"/>
      </w:numPr>
      <w:spacing w:before="200" w:after="0" w:line="360" w:lineRule="auto"/>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5E7E6F"/>
    <w:pPr>
      <w:keepNext/>
      <w:keepLines/>
      <w:numPr>
        <w:ilvl w:val="6"/>
        <w:numId w:val="14"/>
      </w:numPr>
      <w:spacing w:before="200" w:after="0" w:line="360" w:lineRule="auto"/>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5E7E6F"/>
    <w:pPr>
      <w:keepNext/>
      <w:keepLines/>
      <w:numPr>
        <w:ilvl w:val="7"/>
        <w:numId w:val="14"/>
      </w:numPr>
      <w:spacing w:before="200" w:after="0" w:line="360"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5E7E6F"/>
    <w:pPr>
      <w:keepNext/>
      <w:keepLines/>
      <w:numPr>
        <w:ilvl w:val="8"/>
        <w:numId w:val="14"/>
      </w:numPr>
      <w:spacing w:before="200" w:after="0" w:line="36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677238"/>
    <w:rPr>
      <w:sz w:val="16"/>
      <w:szCs w:val="16"/>
    </w:rPr>
  </w:style>
  <w:style w:type="paragraph" w:styleId="CommentText">
    <w:name w:val="annotation text"/>
    <w:basedOn w:val="Normal"/>
    <w:link w:val="CommentTextChar"/>
    <w:uiPriority w:val="99"/>
    <w:rsid w:val="00677238"/>
    <w:pPr>
      <w:spacing w:line="240" w:lineRule="auto"/>
    </w:pPr>
    <w:rPr>
      <w:sz w:val="20"/>
      <w:szCs w:val="20"/>
    </w:rPr>
  </w:style>
  <w:style w:type="character" w:customStyle="1" w:styleId="CommentTextChar">
    <w:name w:val="Comment Text Char"/>
    <w:basedOn w:val="DefaultParagraphFont"/>
    <w:link w:val="CommentText"/>
    <w:uiPriority w:val="99"/>
    <w:rsid w:val="00677238"/>
    <w:rPr>
      <w:rFonts w:ascii="Calibri" w:eastAsia="Times New Roman" w:hAnsi="Times New Roman" w:cs="Times New Roman"/>
      <w:sz w:val="20"/>
      <w:szCs w:val="20"/>
      <w:lang w:eastAsia="en-GB"/>
    </w:rPr>
  </w:style>
  <w:style w:type="paragraph" w:styleId="ListParagraph">
    <w:name w:val="List Paragraph"/>
    <w:basedOn w:val="Normal"/>
    <w:uiPriority w:val="34"/>
    <w:qFormat/>
    <w:rsid w:val="00677238"/>
    <w:pPr>
      <w:ind w:left="720"/>
      <w:contextualSpacing/>
    </w:pPr>
  </w:style>
  <w:style w:type="paragraph" w:styleId="FootnoteText">
    <w:name w:val="footnote text"/>
    <w:basedOn w:val="Normal"/>
    <w:link w:val="FootnoteTextChar"/>
    <w:uiPriority w:val="99"/>
    <w:rsid w:val="00677238"/>
    <w:pPr>
      <w:spacing w:after="0" w:line="240" w:lineRule="auto"/>
    </w:pPr>
    <w:rPr>
      <w:sz w:val="20"/>
      <w:szCs w:val="20"/>
    </w:rPr>
  </w:style>
  <w:style w:type="character" w:customStyle="1" w:styleId="FootnoteTextChar">
    <w:name w:val="Footnote Text Char"/>
    <w:basedOn w:val="DefaultParagraphFont"/>
    <w:link w:val="FootnoteText"/>
    <w:uiPriority w:val="99"/>
    <w:rsid w:val="00677238"/>
    <w:rPr>
      <w:rFonts w:ascii="Calibri" w:eastAsia="Times New Roman" w:hAnsi="Times New Roman" w:cs="Times New Roman"/>
      <w:sz w:val="20"/>
      <w:szCs w:val="20"/>
      <w:lang w:eastAsia="en-GB"/>
    </w:rPr>
  </w:style>
  <w:style w:type="character" w:styleId="FootnoteReference">
    <w:name w:val="footnote reference"/>
    <w:basedOn w:val="DefaultParagraphFont"/>
    <w:uiPriority w:val="99"/>
    <w:rsid w:val="00677238"/>
    <w:rPr>
      <w:vertAlign w:val="superscript"/>
    </w:rPr>
  </w:style>
  <w:style w:type="paragraph" w:styleId="NormalWeb">
    <w:name w:val="Normal (Web)"/>
    <w:basedOn w:val="Normal"/>
    <w:uiPriority w:val="99"/>
    <w:unhideWhenUsed/>
    <w:rsid w:val="00677238"/>
    <w:pPr>
      <w:spacing w:before="100" w:beforeAutospacing="1" w:after="100" w:afterAutospacing="1" w:line="240" w:lineRule="auto"/>
    </w:pPr>
    <w:rPr>
      <w:rFonts w:ascii="Times New Roman"/>
      <w:sz w:val="24"/>
      <w:szCs w:val="24"/>
    </w:rPr>
  </w:style>
  <w:style w:type="paragraph" w:styleId="BalloonText">
    <w:name w:val="Balloon Text"/>
    <w:basedOn w:val="Normal"/>
    <w:link w:val="BalloonTextChar"/>
    <w:uiPriority w:val="99"/>
    <w:unhideWhenUsed/>
    <w:rsid w:val="0040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7238"/>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2E644E"/>
    <w:rPr>
      <w:b/>
      <w:bCs/>
    </w:rPr>
  </w:style>
  <w:style w:type="character" w:customStyle="1" w:styleId="CommentSubjectChar">
    <w:name w:val="Comment Subject Char"/>
    <w:basedOn w:val="CommentTextChar"/>
    <w:link w:val="CommentSubject"/>
    <w:uiPriority w:val="99"/>
    <w:semiHidden/>
    <w:rsid w:val="002E644E"/>
    <w:rPr>
      <w:rFonts w:ascii="Calibri" w:eastAsia="Times New Roman" w:hAnsi="Times New Roman" w:cs="Times New Roman"/>
      <w:b/>
      <w:bCs/>
      <w:sz w:val="20"/>
      <w:szCs w:val="20"/>
      <w:lang w:eastAsia="en-GB"/>
    </w:rPr>
  </w:style>
  <w:style w:type="character" w:styleId="Hyperlink">
    <w:name w:val="Hyperlink"/>
    <w:basedOn w:val="DefaultParagraphFont"/>
    <w:uiPriority w:val="99"/>
    <w:rsid w:val="00860DEE"/>
    <w:rPr>
      <w:color w:val="0000FF"/>
      <w:u w:val="single"/>
    </w:rPr>
  </w:style>
  <w:style w:type="paragraph" w:customStyle="1" w:styleId="Default">
    <w:name w:val="Default"/>
    <w:rsid w:val="00860DEE"/>
    <w:pPr>
      <w:spacing w:after="0" w:line="240" w:lineRule="auto"/>
    </w:pPr>
    <w:rPr>
      <w:rFonts w:ascii="Syntax" w:eastAsia="Times New Roman" w:hAnsi="Syntax" w:cs="Syntax"/>
      <w:color w:val="000000"/>
      <w:sz w:val="24"/>
      <w:szCs w:val="24"/>
      <w:lang w:val="en-US" w:eastAsia="en-GB"/>
    </w:rPr>
  </w:style>
  <w:style w:type="paragraph" w:styleId="Header">
    <w:name w:val="header"/>
    <w:basedOn w:val="Normal"/>
    <w:link w:val="HeaderChar"/>
    <w:uiPriority w:val="99"/>
    <w:unhideWhenUsed/>
    <w:rsid w:val="00403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39E"/>
    <w:rPr>
      <w:rFonts w:ascii="Calibri" w:eastAsia="Times New Roman" w:hAnsi="Times New Roman" w:cs="Times New Roman"/>
      <w:lang w:eastAsia="en-GB"/>
    </w:rPr>
  </w:style>
  <w:style w:type="paragraph" w:styleId="Footer">
    <w:name w:val="footer"/>
    <w:basedOn w:val="Normal"/>
    <w:link w:val="FooterChar"/>
    <w:uiPriority w:val="99"/>
    <w:unhideWhenUsed/>
    <w:rsid w:val="00403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39E"/>
    <w:rPr>
      <w:rFonts w:ascii="Calibri" w:eastAsia="Times New Roman" w:hAnsi="Times New Roman" w:cs="Times New Roman"/>
      <w:lang w:eastAsia="en-GB"/>
    </w:rPr>
  </w:style>
  <w:style w:type="paragraph" w:styleId="Revision">
    <w:name w:val="Revision"/>
    <w:hidden/>
    <w:uiPriority w:val="99"/>
    <w:semiHidden/>
    <w:rsid w:val="001061D3"/>
    <w:pPr>
      <w:spacing w:after="0" w:line="240" w:lineRule="auto"/>
    </w:pPr>
    <w:rPr>
      <w:rFonts w:ascii="Calibri" w:eastAsia="Times New Roman" w:hAnsi="Times New Roman" w:cs="Times New Roman"/>
      <w:lang w:eastAsia="en-GB"/>
    </w:rPr>
  </w:style>
  <w:style w:type="character" w:customStyle="1" w:styleId="Heading1Char">
    <w:name w:val="Heading 1 Char"/>
    <w:basedOn w:val="DefaultParagraphFont"/>
    <w:link w:val="Heading1"/>
    <w:uiPriority w:val="9"/>
    <w:rsid w:val="005E7E6F"/>
    <w:rPr>
      <w:rFonts w:asciiTheme="majorHAnsi" w:eastAsiaTheme="majorEastAsia" w:hAnsiTheme="majorHAnsi" w:cstheme="majorBidi"/>
      <w:b/>
      <w:bCs/>
      <w:sz w:val="26"/>
      <w:szCs w:val="28"/>
    </w:rPr>
  </w:style>
  <w:style w:type="character" w:customStyle="1" w:styleId="Heading2Char">
    <w:name w:val="Heading 2 Char"/>
    <w:basedOn w:val="DefaultParagraphFont"/>
    <w:link w:val="Heading2"/>
    <w:uiPriority w:val="9"/>
    <w:rsid w:val="005E7E6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5E7E6F"/>
    <w:rPr>
      <w:rFonts w:asciiTheme="majorHAnsi" w:eastAsiaTheme="majorEastAsia" w:hAnsiTheme="majorHAnsi" w:cstheme="majorBidi"/>
      <w:bCs/>
      <w:u w:val="single"/>
    </w:rPr>
  </w:style>
  <w:style w:type="character" w:customStyle="1" w:styleId="Heading4Char">
    <w:name w:val="Heading 4 Char"/>
    <w:basedOn w:val="DefaultParagraphFont"/>
    <w:link w:val="Heading4"/>
    <w:uiPriority w:val="9"/>
    <w:rsid w:val="005E7E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E7E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E7E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E7E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7E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E7E6F"/>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7B72CA"/>
  </w:style>
  <w:style w:type="character" w:customStyle="1" w:styleId="nlmcontrib-group">
    <w:name w:val="nlm_contrib-group"/>
    <w:basedOn w:val="DefaultParagraphFont"/>
    <w:rsid w:val="00A31101"/>
  </w:style>
  <w:style w:type="paragraph" w:styleId="PlainText">
    <w:name w:val="Plain Text"/>
    <w:basedOn w:val="Normal"/>
    <w:link w:val="PlainTextChar"/>
    <w:uiPriority w:val="99"/>
    <w:semiHidden/>
    <w:unhideWhenUsed/>
    <w:rsid w:val="00B156C8"/>
    <w:pPr>
      <w:spacing w:after="0" w:line="240" w:lineRule="auto"/>
    </w:pPr>
    <w:rPr>
      <w:rFonts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B156C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38"/>
    <w:rPr>
      <w:rFonts w:ascii="Calibri" w:eastAsia="Times New Roman" w:hAnsi="Times New Roman" w:cs="Times New Roman"/>
      <w:lang w:eastAsia="en-GB"/>
    </w:rPr>
  </w:style>
  <w:style w:type="paragraph" w:styleId="Heading1">
    <w:name w:val="heading 1"/>
    <w:basedOn w:val="Normal"/>
    <w:next w:val="Normal"/>
    <w:link w:val="Heading1Char"/>
    <w:uiPriority w:val="9"/>
    <w:qFormat/>
    <w:rsid w:val="005E7E6F"/>
    <w:pPr>
      <w:keepNext/>
      <w:keepLines/>
      <w:numPr>
        <w:numId w:val="14"/>
      </w:numPr>
      <w:spacing w:before="240" w:after="240" w:line="240" w:lineRule="auto"/>
      <w:outlineLvl w:val="0"/>
    </w:pPr>
    <w:rPr>
      <w:rFonts w:asciiTheme="majorHAnsi" w:eastAsiaTheme="majorEastAsia" w:hAnsiTheme="majorHAnsi" w:cstheme="majorBidi"/>
      <w:b/>
      <w:bCs/>
      <w:sz w:val="26"/>
      <w:szCs w:val="28"/>
      <w:lang w:eastAsia="en-US"/>
    </w:rPr>
  </w:style>
  <w:style w:type="paragraph" w:styleId="Heading2">
    <w:name w:val="heading 2"/>
    <w:basedOn w:val="Normal"/>
    <w:next w:val="Normal"/>
    <w:link w:val="Heading2Char"/>
    <w:uiPriority w:val="9"/>
    <w:unhideWhenUsed/>
    <w:qFormat/>
    <w:rsid w:val="005E7E6F"/>
    <w:pPr>
      <w:keepNext/>
      <w:keepLines/>
      <w:numPr>
        <w:ilvl w:val="1"/>
        <w:numId w:val="14"/>
      </w:numPr>
      <w:spacing w:before="200" w:after="0" w:line="360" w:lineRule="auto"/>
      <w:outlineLvl w:val="1"/>
    </w:pPr>
    <w:rPr>
      <w:rFonts w:asciiTheme="majorHAnsi" w:eastAsiaTheme="majorEastAsia" w:hAnsiTheme="majorHAnsi" w:cstheme="majorBidi"/>
      <w:b/>
      <w:bCs/>
      <w:szCs w:val="26"/>
      <w:lang w:eastAsia="en-US"/>
    </w:rPr>
  </w:style>
  <w:style w:type="paragraph" w:styleId="Heading3">
    <w:name w:val="heading 3"/>
    <w:basedOn w:val="Normal"/>
    <w:next w:val="Normal"/>
    <w:link w:val="Heading3Char"/>
    <w:uiPriority w:val="9"/>
    <w:unhideWhenUsed/>
    <w:qFormat/>
    <w:rsid w:val="005E7E6F"/>
    <w:pPr>
      <w:keepNext/>
      <w:keepLines/>
      <w:numPr>
        <w:ilvl w:val="2"/>
        <w:numId w:val="14"/>
      </w:numPr>
      <w:spacing w:before="200" w:after="0" w:line="360" w:lineRule="auto"/>
      <w:outlineLvl w:val="2"/>
    </w:pPr>
    <w:rPr>
      <w:rFonts w:asciiTheme="majorHAnsi" w:eastAsiaTheme="majorEastAsia" w:hAnsiTheme="majorHAnsi" w:cstheme="majorBidi"/>
      <w:bCs/>
      <w:u w:val="single"/>
      <w:lang w:eastAsia="en-US"/>
    </w:rPr>
  </w:style>
  <w:style w:type="paragraph" w:styleId="Heading4">
    <w:name w:val="heading 4"/>
    <w:basedOn w:val="Normal"/>
    <w:next w:val="Normal"/>
    <w:link w:val="Heading4Char"/>
    <w:uiPriority w:val="9"/>
    <w:unhideWhenUsed/>
    <w:qFormat/>
    <w:rsid w:val="005E7E6F"/>
    <w:pPr>
      <w:keepNext/>
      <w:keepLines/>
      <w:numPr>
        <w:ilvl w:val="3"/>
        <w:numId w:val="14"/>
      </w:numPr>
      <w:spacing w:before="200" w:after="0" w:line="360" w:lineRule="auto"/>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5E7E6F"/>
    <w:pPr>
      <w:keepNext/>
      <w:keepLines/>
      <w:numPr>
        <w:ilvl w:val="4"/>
        <w:numId w:val="14"/>
      </w:numPr>
      <w:spacing w:before="200" w:after="0" w:line="360" w:lineRule="auto"/>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5E7E6F"/>
    <w:pPr>
      <w:keepNext/>
      <w:keepLines/>
      <w:numPr>
        <w:ilvl w:val="5"/>
        <w:numId w:val="14"/>
      </w:numPr>
      <w:spacing w:before="200" w:after="0" w:line="360" w:lineRule="auto"/>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5E7E6F"/>
    <w:pPr>
      <w:keepNext/>
      <w:keepLines/>
      <w:numPr>
        <w:ilvl w:val="6"/>
        <w:numId w:val="14"/>
      </w:numPr>
      <w:spacing w:before="200" w:after="0" w:line="360" w:lineRule="auto"/>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5E7E6F"/>
    <w:pPr>
      <w:keepNext/>
      <w:keepLines/>
      <w:numPr>
        <w:ilvl w:val="7"/>
        <w:numId w:val="14"/>
      </w:numPr>
      <w:spacing w:before="200" w:after="0" w:line="360"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5E7E6F"/>
    <w:pPr>
      <w:keepNext/>
      <w:keepLines/>
      <w:numPr>
        <w:ilvl w:val="8"/>
        <w:numId w:val="14"/>
      </w:numPr>
      <w:spacing w:before="200" w:after="0" w:line="36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677238"/>
    <w:rPr>
      <w:sz w:val="16"/>
      <w:szCs w:val="16"/>
    </w:rPr>
  </w:style>
  <w:style w:type="paragraph" w:styleId="CommentText">
    <w:name w:val="annotation text"/>
    <w:basedOn w:val="Normal"/>
    <w:link w:val="CommentTextChar"/>
    <w:uiPriority w:val="99"/>
    <w:rsid w:val="00677238"/>
    <w:pPr>
      <w:spacing w:line="240" w:lineRule="auto"/>
    </w:pPr>
    <w:rPr>
      <w:sz w:val="20"/>
      <w:szCs w:val="20"/>
    </w:rPr>
  </w:style>
  <w:style w:type="character" w:customStyle="1" w:styleId="CommentTextChar">
    <w:name w:val="Comment Text Char"/>
    <w:basedOn w:val="DefaultParagraphFont"/>
    <w:link w:val="CommentText"/>
    <w:uiPriority w:val="99"/>
    <w:rsid w:val="00677238"/>
    <w:rPr>
      <w:rFonts w:ascii="Calibri" w:eastAsia="Times New Roman" w:hAnsi="Times New Roman" w:cs="Times New Roman"/>
      <w:sz w:val="20"/>
      <w:szCs w:val="20"/>
      <w:lang w:eastAsia="en-GB"/>
    </w:rPr>
  </w:style>
  <w:style w:type="paragraph" w:styleId="ListParagraph">
    <w:name w:val="List Paragraph"/>
    <w:basedOn w:val="Normal"/>
    <w:uiPriority w:val="34"/>
    <w:qFormat/>
    <w:rsid w:val="00677238"/>
    <w:pPr>
      <w:ind w:left="720"/>
      <w:contextualSpacing/>
    </w:pPr>
  </w:style>
  <w:style w:type="paragraph" w:styleId="FootnoteText">
    <w:name w:val="footnote text"/>
    <w:basedOn w:val="Normal"/>
    <w:link w:val="FootnoteTextChar"/>
    <w:uiPriority w:val="99"/>
    <w:rsid w:val="00677238"/>
    <w:pPr>
      <w:spacing w:after="0" w:line="240" w:lineRule="auto"/>
    </w:pPr>
    <w:rPr>
      <w:sz w:val="20"/>
      <w:szCs w:val="20"/>
    </w:rPr>
  </w:style>
  <w:style w:type="character" w:customStyle="1" w:styleId="FootnoteTextChar">
    <w:name w:val="Footnote Text Char"/>
    <w:basedOn w:val="DefaultParagraphFont"/>
    <w:link w:val="FootnoteText"/>
    <w:uiPriority w:val="99"/>
    <w:rsid w:val="00677238"/>
    <w:rPr>
      <w:rFonts w:ascii="Calibri" w:eastAsia="Times New Roman" w:hAnsi="Times New Roman" w:cs="Times New Roman"/>
      <w:sz w:val="20"/>
      <w:szCs w:val="20"/>
      <w:lang w:eastAsia="en-GB"/>
    </w:rPr>
  </w:style>
  <w:style w:type="character" w:styleId="FootnoteReference">
    <w:name w:val="footnote reference"/>
    <w:basedOn w:val="DefaultParagraphFont"/>
    <w:uiPriority w:val="99"/>
    <w:rsid w:val="00677238"/>
    <w:rPr>
      <w:vertAlign w:val="superscript"/>
    </w:rPr>
  </w:style>
  <w:style w:type="paragraph" w:styleId="NormalWeb">
    <w:name w:val="Normal (Web)"/>
    <w:basedOn w:val="Normal"/>
    <w:uiPriority w:val="99"/>
    <w:unhideWhenUsed/>
    <w:rsid w:val="00677238"/>
    <w:pPr>
      <w:spacing w:before="100" w:beforeAutospacing="1" w:after="100" w:afterAutospacing="1" w:line="240" w:lineRule="auto"/>
    </w:pPr>
    <w:rPr>
      <w:rFonts w:ascii="Times New Roman"/>
      <w:sz w:val="24"/>
      <w:szCs w:val="24"/>
    </w:rPr>
  </w:style>
  <w:style w:type="paragraph" w:styleId="BalloonText">
    <w:name w:val="Balloon Text"/>
    <w:basedOn w:val="Normal"/>
    <w:link w:val="BalloonTextChar"/>
    <w:uiPriority w:val="99"/>
    <w:unhideWhenUsed/>
    <w:rsid w:val="00403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7238"/>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2E644E"/>
    <w:rPr>
      <w:b/>
      <w:bCs/>
    </w:rPr>
  </w:style>
  <w:style w:type="character" w:customStyle="1" w:styleId="CommentSubjectChar">
    <w:name w:val="Comment Subject Char"/>
    <w:basedOn w:val="CommentTextChar"/>
    <w:link w:val="CommentSubject"/>
    <w:uiPriority w:val="99"/>
    <w:semiHidden/>
    <w:rsid w:val="002E644E"/>
    <w:rPr>
      <w:rFonts w:ascii="Calibri" w:eastAsia="Times New Roman" w:hAnsi="Times New Roman" w:cs="Times New Roman"/>
      <w:b/>
      <w:bCs/>
      <w:sz w:val="20"/>
      <w:szCs w:val="20"/>
      <w:lang w:eastAsia="en-GB"/>
    </w:rPr>
  </w:style>
  <w:style w:type="character" w:styleId="Hyperlink">
    <w:name w:val="Hyperlink"/>
    <w:basedOn w:val="DefaultParagraphFont"/>
    <w:uiPriority w:val="99"/>
    <w:rsid w:val="00860DEE"/>
    <w:rPr>
      <w:color w:val="0000FF"/>
      <w:u w:val="single"/>
    </w:rPr>
  </w:style>
  <w:style w:type="paragraph" w:customStyle="1" w:styleId="Default">
    <w:name w:val="Default"/>
    <w:rsid w:val="00860DEE"/>
    <w:pPr>
      <w:spacing w:after="0" w:line="240" w:lineRule="auto"/>
    </w:pPr>
    <w:rPr>
      <w:rFonts w:ascii="Syntax" w:eastAsia="Times New Roman" w:hAnsi="Syntax" w:cs="Syntax"/>
      <w:color w:val="000000"/>
      <w:sz w:val="24"/>
      <w:szCs w:val="24"/>
      <w:lang w:val="en-US" w:eastAsia="en-GB"/>
    </w:rPr>
  </w:style>
  <w:style w:type="paragraph" w:styleId="Header">
    <w:name w:val="header"/>
    <w:basedOn w:val="Normal"/>
    <w:link w:val="HeaderChar"/>
    <w:uiPriority w:val="99"/>
    <w:unhideWhenUsed/>
    <w:rsid w:val="00403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39E"/>
    <w:rPr>
      <w:rFonts w:ascii="Calibri" w:eastAsia="Times New Roman" w:hAnsi="Times New Roman" w:cs="Times New Roman"/>
      <w:lang w:eastAsia="en-GB"/>
    </w:rPr>
  </w:style>
  <w:style w:type="paragraph" w:styleId="Footer">
    <w:name w:val="footer"/>
    <w:basedOn w:val="Normal"/>
    <w:link w:val="FooterChar"/>
    <w:uiPriority w:val="99"/>
    <w:unhideWhenUsed/>
    <w:rsid w:val="00403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39E"/>
    <w:rPr>
      <w:rFonts w:ascii="Calibri" w:eastAsia="Times New Roman" w:hAnsi="Times New Roman" w:cs="Times New Roman"/>
      <w:lang w:eastAsia="en-GB"/>
    </w:rPr>
  </w:style>
  <w:style w:type="paragraph" w:styleId="Revision">
    <w:name w:val="Revision"/>
    <w:hidden/>
    <w:uiPriority w:val="99"/>
    <w:semiHidden/>
    <w:rsid w:val="001061D3"/>
    <w:pPr>
      <w:spacing w:after="0" w:line="240" w:lineRule="auto"/>
    </w:pPr>
    <w:rPr>
      <w:rFonts w:ascii="Calibri" w:eastAsia="Times New Roman" w:hAnsi="Times New Roman" w:cs="Times New Roman"/>
      <w:lang w:eastAsia="en-GB"/>
    </w:rPr>
  </w:style>
  <w:style w:type="character" w:customStyle="1" w:styleId="Heading1Char">
    <w:name w:val="Heading 1 Char"/>
    <w:basedOn w:val="DefaultParagraphFont"/>
    <w:link w:val="Heading1"/>
    <w:uiPriority w:val="9"/>
    <w:rsid w:val="005E7E6F"/>
    <w:rPr>
      <w:rFonts w:asciiTheme="majorHAnsi" w:eastAsiaTheme="majorEastAsia" w:hAnsiTheme="majorHAnsi" w:cstheme="majorBidi"/>
      <w:b/>
      <w:bCs/>
      <w:sz w:val="26"/>
      <w:szCs w:val="28"/>
    </w:rPr>
  </w:style>
  <w:style w:type="character" w:customStyle="1" w:styleId="Heading2Char">
    <w:name w:val="Heading 2 Char"/>
    <w:basedOn w:val="DefaultParagraphFont"/>
    <w:link w:val="Heading2"/>
    <w:uiPriority w:val="9"/>
    <w:rsid w:val="005E7E6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5E7E6F"/>
    <w:rPr>
      <w:rFonts w:asciiTheme="majorHAnsi" w:eastAsiaTheme="majorEastAsia" w:hAnsiTheme="majorHAnsi" w:cstheme="majorBidi"/>
      <w:bCs/>
      <w:u w:val="single"/>
    </w:rPr>
  </w:style>
  <w:style w:type="character" w:customStyle="1" w:styleId="Heading4Char">
    <w:name w:val="Heading 4 Char"/>
    <w:basedOn w:val="DefaultParagraphFont"/>
    <w:link w:val="Heading4"/>
    <w:uiPriority w:val="9"/>
    <w:rsid w:val="005E7E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E7E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E7E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E7E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7E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E7E6F"/>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7B72CA"/>
  </w:style>
  <w:style w:type="character" w:customStyle="1" w:styleId="nlmcontrib-group">
    <w:name w:val="nlm_contrib-group"/>
    <w:basedOn w:val="DefaultParagraphFont"/>
    <w:rsid w:val="00A31101"/>
  </w:style>
  <w:style w:type="paragraph" w:styleId="PlainText">
    <w:name w:val="Plain Text"/>
    <w:basedOn w:val="Normal"/>
    <w:link w:val="PlainTextChar"/>
    <w:uiPriority w:val="99"/>
    <w:semiHidden/>
    <w:unhideWhenUsed/>
    <w:rsid w:val="00B156C8"/>
    <w:pPr>
      <w:spacing w:after="0" w:line="240" w:lineRule="auto"/>
    </w:pPr>
    <w:rPr>
      <w:rFonts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B156C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75600">
      <w:bodyDiv w:val="1"/>
      <w:marLeft w:val="0"/>
      <w:marRight w:val="0"/>
      <w:marTop w:val="0"/>
      <w:marBottom w:val="0"/>
      <w:divBdr>
        <w:top w:val="none" w:sz="0" w:space="0" w:color="auto"/>
        <w:left w:val="none" w:sz="0" w:space="0" w:color="auto"/>
        <w:bottom w:val="none" w:sz="0" w:space="0" w:color="auto"/>
        <w:right w:val="none" w:sz="0" w:space="0" w:color="auto"/>
      </w:divBdr>
    </w:div>
    <w:div w:id="665666580">
      <w:bodyDiv w:val="1"/>
      <w:marLeft w:val="0"/>
      <w:marRight w:val="0"/>
      <w:marTop w:val="0"/>
      <w:marBottom w:val="0"/>
      <w:divBdr>
        <w:top w:val="none" w:sz="0" w:space="0" w:color="auto"/>
        <w:left w:val="none" w:sz="0" w:space="0" w:color="auto"/>
        <w:bottom w:val="none" w:sz="0" w:space="0" w:color="auto"/>
        <w:right w:val="none" w:sz="0" w:space="0" w:color="auto"/>
      </w:divBdr>
    </w:div>
    <w:div w:id="844436806">
      <w:bodyDiv w:val="1"/>
      <w:marLeft w:val="0"/>
      <w:marRight w:val="0"/>
      <w:marTop w:val="0"/>
      <w:marBottom w:val="0"/>
      <w:divBdr>
        <w:top w:val="none" w:sz="0" w:space="0" w:color="auto"/>
        <w:left w:val="none" w:sz="0" w:space="0" w:color="auto"/>
        <w:bottom w:val="none" w:sz="0" w:space="0" w:color="auto"/>
        <w:right w:val="none" w:sz="0" w:space="0" w:color="auto"/>
      </w:divBdr>
    </w:div>
    <w:div w:id="865942451">
      <w:bodyDiv w:val="1"/>
      <w:marLeft w:val="0"/>
      <w:marRight w:val="0"/>
      <w:marTop w:val="0"/>
      <w:marBottom w:val="0"/>
      <w:divBdr>
        <w:top w:val="none" w:sz="0" w:space="0" w:color="auto"/>
        <w:left w:val="none" w:sz="0" w:space="0" w:color="auto"/>
        <w:bottom w:val="none" w:sz="0" w:space="0" w:color="auto"/>
        <w:right w:val="none" w:sz="0" w:space="0" w:color="auto"/>
      </w:divBdr>
    </w:div>
    <w:div w:id="1277375068">
      <w:bodyDiv w:val="1"/>
      <w:marLeft w:val="0"/>
      <w:marRight w:val="0"/>
      <w:marTop w:val="0"/>
      <w:marBottom w:val="0"/>
      <w:divBdr>
        <w:top w:val="none" w:sz="0" w:space="0" w:color="auto"/>
        <w:left w:val="none" w:sz="0" w:space="0" w:color="auto"/>
        <w:bottom w:val="none" w:sz="0" w:space="0" w:color="auto"/>
        <w:right w:val="none" w:sz="0" w:space="0" w:color="auto"/>
      </w:divBdr>
    </w:div>
    <w:div w:id="1451124002">
      <w:bodyDiv w:val="1"/>
      <w:marLeft w:val="0"/>
      <w:marRight w:val="0"/>
      <w:marTop w:val="0"/>
      <w:marBottom w:val="0"/>
      <w:divBdr>
        <w:top w:val="none" w:sz="0" w:space="0" w:color="auto"/>
        <w:left w:val="none" w:sz="0" w:space="0" w:color="auto"/>
        <w:bottom w:val="none" w:sz="0" w:space="0" w:color="auto"/>
        <w:right w:val="none" w:sz="0" w:space="0" w:color="auto"/>
      </w:divBdr>
    </w:div>
    <w:div w:id="1663970198">
      <w:bodyDiv w:val="1"/>
      <w:marLeft w:val="0"/>
      <w:marRight w:val="0"/>
      <w:marTop w:val="0"/>
      <w:marBottom w:val="0"/>
      <w:divBdr>
        <w:top w:val="none" w:sz="0" w:space="0" w:color="auto"/>
        <w:left w:val="none" w:sz="0" w:space="0" w:color="auto"/>
        <w:bottom w:val="none" w:sz="0" w:space="0" w:color="auto"/>
        <w:right w:val="none" w:sz="0" w:space="0" w:color="auto"/>
      </w:divBdr>
    </w:div>
    <w:div w:id="175828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lancet.com/search/results?fieldName=Authors&amp;searchTerm=Linda%20E+Barn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helancet.com/search/results?fieldName=Authors&amp;searchTerm=Antony+Arthur"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thelancet.com/journals/lancet/issue/vol382no9902/PIIS0140-6736(13)X605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lancet.com/search/results?fieldName=Authors&amp;searchTerm=Fiona%20E+Matthews" TargetMode="External"/><Relationship Id="rId5" Type="http://schemas.openxmlformats.org/officeDocument/2006/relationships/settings" Target="settings.xml"/><Relationship Id="rId15" Type="http://schemas.openxmlformats.org/officeDocument/2006/relationships/hyperlink" Target="http://www.thelancet.com/search/results?fieldName=Authors&amp;searchTerm=Carol+Jagger" TargetMode="External"/><Relationship Id="rId10" Type="http://schemas.openxmlformats.org/officeDocument/2006/relationships/hyperlink" Target="http://www.biomedcentral.com/1472-684X/10/2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481f1a1-48b0-41a6-8ad0-bd4276b7c6b4" TargetMode="External"/><Relationship Id="rId14" Type="http://schemas.openxmlformats.org/officeDocument/2006/relationships/hyperlink" Target="http://www.thelancet.com/search/results?fieldName=Authors&amp;searchTerm=John+B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2013-FAA3-4ABD-BBDF-F7C64648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7348</Words>
  <Characters>41884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Gatting</dc:creator>
  <cp:lastModifiedBy>Emily Dodd</cp:lastModifiedBy>
  <cp:revision>4</cp:revision>
  <dcterms:created xsi:type="dcterms:W3CDTF">2014-11-19T09:23:00Z</dcterms:created>
  <dcterms:modified xsi:type="dcterms:W3CDTF">2014-12-09T17:19:00Z</dcterms:modified>
</cp:coreProperties>
</file>