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0E190" w14:textId="332C814B" w:rsidR="000804FD" w:rsidRPr="00941DF5" w:rsidRDefault="009D3003" w:rsidP="005977D9">
      <w:pPr>
        <w:jc w:val="both"/>
        <w:rPr>
          <w:rFonts w:ascii="Times New Roman" w:hAnsi="Times New Roman" w:cs="Times New Roman"/>
          <w:b/>
          <w:sz w:val="24"/>
        </w:rPr>
      </w:pPr>
      <w:bookmarkStart w:id="0" w:name="_GoBack"/>
      <w:bookmarkEnd w:id="0"/>
      <w:r w:rsidRPr="00941DF5">
        <w:rPr>
          <w:rFonts w:ascii="Times New Roman" w:hAnsi="Times New Roman" w:cs="Times New Roman"/>
          <w:b/>
          <w:sz w:val="24"/>
        </w:rPr>
        <w:t xml:space="preserve">The </w:t>
      </w:r>
      <w:r w:rsidR="00FA1E55">
        <w:rPr>
          <w:rFonts w:ascii="Times New Roman" w:hAnsi="Times New Roman" w:cs="Times New Roman"/>
          <w:b/>
          <w:sz w:val="24"/>
        </w:rPr>
        <w:t>“</w:t>
      </w:r>
      <w:r w:rsidRPr="00941DF5">
        <w:rPr>
          <w:rFonts w:ascii="Times New Roman" w:hAnsi="Times New Roman" w:cs="Times New Roman"/>
          <w:b/>
          <w:sz w:val="24"/>
        </w:rPr>
        <w:t>near miss</w:t>
      </w:r>
      <w:r w:rsidR="00FA1E55">
        <w:rPr>
          <w:rFonts w:ascii="Times New Roman" w:hAnsi="Times New Roman" w:cs="Times New Roman"/>
          <w:b/>
          <w:sz w:val="24"/>
        </w:rPr>
        <w:t>”</w:t>
      </w:r>
      <w:r w:rsidRPr="00941DF5">
        <w:rPr>
          <w:rFonts w:ascii="Times New Roman" w:hAnsi="Times New Roman" w:cs="Times New Roman"/>
          <w:b/>
          <w:sz w:val="24"/>
        </w:rPr>
        <w:t xml:space="preserve"> of Liam Allan: Critical Problems in Police Disclosure, Investigation Culture, and </w:t>
      </w:r>
      <w:r w:rsidR="000A72A0">
        <w:rPr>
          <w:rFonts w:ascii="Times New Roman" w:hAnsi="Times New Roman" w:cs="Times New Roman"/>
          <w:b/>
          <w:sz w:val="24"/>
        </w:rPr>
        <w:t xml:space="preserve">the </w:t>
      </w:r>
      <w:r w:rsidRPr="00941DF5">
        <w:rPr>
          <w:rFonts w:ascii="Times New Roman" w:hAnsi="Times New Roman" w:cs="Times New Roman"/>
          <w:b/>
          <w:sz w:val="24"/>
        </w:rPr>
        <w:t>Resourcing</w:t>
      </w:r>
      <w:r w:rsidR="000A72A0">
        <w:rPr>
          <w:rFonts w:ascii="Times New Roman" w:hAnsi="Times New Roman" w:cs="Times New Roman"/>
          <w:b/>
          <w:sz w:val="24"/>
        </w:rPr>
        <w:t xml:space="preserve"> of Criminal Justice</w:t>
      </w:r>
    </w:p>
    <w:p w14:paraId="63B08B87" w14:textId="06E5A21F" w:rsidR="009D3003" w:rsidRPr="00941DF5" w:rsidRDefault="009D3003" w:rsidP="005977D9">
      <w:pPr>
        <w:jc w:val="both"/>
        <w:rPr>
          <w:rFonts w:ascii="Times New Roman" w:hAnsi="Times New Roman" w:cs="Times New Roman"/>
          <w:b/>
          <w:sz w:val="24"/>
        </w:rPr>
      </w:pPr>
    </w:p>
    <w:p w14:paraId="0078F79E" w14:textId="77777777" w:rsidR="009D3003" w:rsidRPr="00941DF5" w:rsidRDefault="009D3003" w:rsidP="005977D9">
      <w:pPr>
        <w:jc w:val="both"/>
        <w:rPr>
          <w:rFonts w:ascii="Times New Roman" w:hAnsi="Times New Roman" w:cs="Times New Roman"/>
          <w:b/>
          <w:sz w:val="24"/>
        </w:rPr>
      </w:pPr>
      <w:r w:rsidRPr="00941DF5">
        <w:rPr>
          <w:rFonts w:ascii="Times New Roman" w:hAnsi="Times New Roman" w:cs="Times New Roman"/>
          <w:b/>
          <w:sz w:val="24"/>
        </w:rPr>
        <w:t>Dr Tom Smith</w:t>
      </w:r>
    </w:p>
    <w:p w14:paraId="32893E34" w14:textId="7E222F2E" w:rsidR="009D3003" w:rsidRPr="00941DF5" w:rsidRDefault="009D3003" w:rsidP="005977D9">
      <w:pPr>
        <w:jc w:val="both"/>
        <w:rPr>
          <w:rFonts w:ascii="Times New Roman" w:hAnsi="Times New Roman" w:cs="Times New Roman"/>
          <w:b/>
          <w:sz w:val="24"/>
        </w:rPr>
      </w:pPr>
      <w:r w:rsidRPr="00941DF5">
        <w:rPr>
          <w:rFonts w:ascii="Times New Roman" w:hAnsi="Times New Roman" w:cs="Times New Roman"/>
          <w:b/>
          <w:sz w:val="24"/>
        </w:rPr>
        <w:t>Lecturer in Law, University of the West of England, Bristol</w:t>
      </w:r>
    </w:p>
    <w:p w14:paraId="0D7BBBF8" w14:textId="77777777" w:rsidR="000804FD" w:rsidRPr="00941DF5" w:rsidRDefault="000804FD" w:rsidP="005977D9">
      <w:pPr>
        <w:jc w:val="both"/>
        <w:rPr>
          <w:rFonts w:ascii="Times New Roman" w:hAnsi="Times New Roman" w:cs="Times New Roman"/>
          <w:sz w:val="24"/>
        </w:rPr>
      </w:pPr>
    </w:p>
    <w:p w14:paraId="378E105A" w14:textId="674208E2" w:rsidR="007A1B28" w:rsidRPr="00941DF5" w:rsidRDefault="0005730A" w:rsidP="005977D9">
      <w:pPr>
        <w:jc w:val="both"/>
        <w:rPr>
          <w:rFonts w:ascii="Times New Roman" w:hAnsi="Times New Roman" w:cs="Times New Roman"/>
          <w:sz w:val="24"/>
        </w:rPr>
      </w:pPr>
      <w:r w:rsidRPr="00941DF5">
        <w:rPr>
          <w:rFonts w:ascii="Times New Roman" w:hAnsi="Times New Roman" w:cs="Times New Roman"/>
          <w:sz w:val="24"/>
        </w:rPr>
        <w:t xml:space="preserve">Miscarriages of justice have </w:t>
      </w:r>
      <w:r w:rsidR="00B73F98" w:rsidRPr="00941DF5">
        <w:rPr>
          <w:rFonts w:ascii="Times New Roman" w:hAnsi="Times New Roman" w:cs="Times New Roman"/>
          <w:sz w:val="24"/>
        </w:rPr>
        <w:t xml:space="preserve">historically acted as </w:t>
      </w:r>
      <w:r w:rsidRPr="00941DF5">
        <w:rPr>
          <w:rFonts w:ascii="Times New Roman" w:hAnsi="Times New Roman" w:cs="Times New Roman"/>
          <w:sz w:val="24"/>
        </w:rPr>
        <w:t>catalyst</w:t>
      </w:r>
      <w:r w:rsidR="00B73F98" w:rsidRPr="00941DF5">
        <w:rPr>
          <w:rFonts w:ascii="Times New Roman" w:hAnsi="Times New Roman" w:cs="Times New Roman"/>
          <w:sz w:val="24"/>
        </w:rPr>
        <w:t>s</w:t>
      </w:r>
      <w:r w:rsidRPr="00941DF5">
        <w:rPr>
          <w:rFonts w:ascii="Times New Roman" w:hAnsi="Times New Roman" w:cs="Times New Roman"/>
          <w:sz w:val="24"/>
        </w:rPr>
        <w:t xml:space="preserve"> for reform. It seems we only learn to fix the most serious problems – oft</w:t>
      </w:r>
      <w:r w:rsidR="00B73F98" w:rsidRPr="00941DF5">
        <w:rPr>
          <w:rFonts w:ascii="Times New Roman" w:hAnsi="Times New Roman" w:cs="Times New Roman"/>
          <w:sz w:val="24"/>
        </w:rPr>
        <w:t>en obvious to those at the coal-</w:t>
      </w:r>
      <w:r w:rsidRPr="00941DF5">
        <w:rPr>
          <w:rFonts w:ascii="Times New Roman" w:hAnsi="Times New Roman" w:cs="Times New Roman"/>
          <w:sz w:val="24"/>
        </w:rPr>
        <w:t xml:space="preserve">face of practice – once the damage is done. Miscarriages include a failure to deliver justice for those victimised by crime, but </w:t>
      </w:r>
      <w:r w:rsidR="00FC1CF6" w:rsidRPr="00941DF5">
        <w:rPr>
          <w:rFonts w:ascii="Times New Roman" w:hAnsi="Times New Roman" w:cs="Times New Roman"/>
          <w:sz w:val="24"/>
        </w:rPr>
        <w:t xml:space="preserve">as egregious </w:t>
      </w:r>
      <w:r w:rsidRPr="00941DF5">
        <w:rPr>
          <w:rFonts w:ascii="Times New Roman" w:hAnsi="Times New Roman" w:cs="Times New Roman"/>
          <w:sz w:val="24"/>
        </w:rPr>
        <w:t>is</w:t>
      </w:r>
      <w:r w:rsidR="00FC1CF6" w:rsidRPr="00941DF5">
        <w:rPr>
          <w:rFonts w:ascii="Times New Roman" w:hAnsi="Times New Roman" w:cs="Times New Roman"/>
          <w:sz w:val="24"/>
        </w:rPr>
        <w:t xml:space="preserve"> the conviction of the innocent</w:t>
      </w:r>
      <w:r w:rsidR="00586790" w:rsidRPr="00941DF5">
        <w:rPr>
          <w:rFonts w:ascii="Times New Roman" w:hAnsi="Times New Roman" w:cs="Times New Roman"/>
          <w:sz w:val="24"/>
        </w:rPr>
        <w:t>,</w:t>
      </w:r>
      <w:r w:rsidR="00FC1CF6" w:rsidRPr="00941DF5">
        <w:rPr>
          <w:rFonts w:ascii="Times New Roman" w:hAnsi="Times New Roman" w:cs="Times New Roman"/>
          <w:sz w:val="24"/>
        </w:rPr>
        <w:t xml:space="preserve"> and the consequent pun</w:t>
      </w:r>
      <w:r w:rsidRPr="00941DF5">
        <w:rPr>
          <w:rFonts w:ascii="Times New Roman" w:hAnsi="Times New Roman" w:cs="Times New Roman"/>
          <w:sz w:val="24"/>
        </w:rPr>
        <w:t>ishment and social stigma attached to them.</w:t>
      </w:r>
      <w:r w:rsidR="00161768">
        <w:rPr>
          <w:rStyle w:val="FootnoteReference"/>
          <w:rFonts w:ascii="Times New Roman" w:hAnsi="Times New Roman" w:cs="Times New Roman"/>
          <w:sz w:val="24"/>
        </w:rPr>
        <w:footnoteReference w:id="1"/>
      </w:r>
      <w:r w:rsidRPr="00941DF5">
        <w:rPr>
          <w:rFonts w:ascii="Times New Roman" w:hAnsi="Times New Roman" w:cs="Times New Roman"/>
          <w:sz w:val="24"/>
        </w:rPr>
        <w:t xml:space="preserve"> There are many examples, old and new. The secretive exploits of the Court of Star Chamber led to the abolition of</w:t>
      </w:r>
      <w:r w:rsidR="00B73F98" w:rsidRPr="00941DF5">
        <w:rPr>
          <w:rFonts w:ascii="Times New Roman" w:hAnsi="Times New Roman" w:cs="Times New Roman"/>
          <w:sz w:val="24"/>
        </w:rPr>
        <w:t xml:space="preserve"> investigative</w:t>
      </w:r>
      <w:r w:rsidRPr="00941DF5">
        <w:rPr>
          <w:rFonts w:ascii="Times New Roman" w:hAnsi="Times New Roman" w:cs="Times New Roman"/>
          <w:sz w:val="24"/>
        </w:rPr>
        <w:t xml:space="preserve"> torture in the 16</w:t>
      </w:r>
      <w:r w:rsidR="00960EF1" w:rsidRPr="00941DF5">
        <w:rPr>
          <w:rFonts w:ascii="Times New Roman" w:hAnsi="Times New Roman" w:cs="Times New Roman"/>
          <w:sz w:val="24"/>
        </w:rPr>
        <w:t>4</w:t>
      </w:r>
      <w:r w:rsidRPr="00941DF5">
        <w:rPr>
          <w:rFonts w:ascii="Times New Roman" w:hAnsi="Times New Roman" w:cs="Times New Roman"/>
          <w:sz w:val="24"/>
        </w:rPr>
        <w:t>0s.</w:t>
      </w:r>
      <w:r w:rsidR="006D21D4" w:rsidRPr="00941DF5">
        <w:rPr>
          <w:rStyle w:val="FootnoteReference"/>
          <w:rFonts w:ascii="Times New Roman" w:hAnsi="Times New Roman" w:cs="Times New Roman"/>
          <w:sz w:val="24"/>
        </w:rPr>
        <w:footnoteReference w:id="2"/>
      </w:r>
      <w:r w:rsidRPr="00941DF5">
        <w:rPr>
          <w:rFonts w:ascii="Times New Roman" w:hAnsi="Times New Roman" w:cs="Times New Roman"/>
          <w:sz w:val="24"/>
        </w:rPr>
        <w:t xml:space="preserve"> </w:t>
      </w:r>
      <w:r w:rsidR="00B73F98" w:rsidRPr="00941DF5">
        <w:rPr>
          <w:rFonts w:ascii="Times New Roman" w:hAnsi="Times New Roman" w:cs="Times New Roman"/>
          <w:sz w:val="24"/>
        </w:rPr>
        <w:t>Later in the same century, t</w:t>
      </w:r>
      <w:r w:rsidRPr="00941DF5">
        <w:rPr>
          <w:rFonts w:ascii="Times New Roman" w:hAnsi="Times New Roman" w:cs="Times New Roman"/>
          <w:sz w:val="24"/>
        </w:rPr>
        <w:t xml:space="preserve">he </w:t>
      </w:r>
      <w:r w:rsidR="00B73F98" w:rsidRPr="00941DF5">
        <w:rPr>
          <w:rFonts w:ascii="Times New Roman" w:hAnsi="Times New Roman" w:cs="Times New Roman"/>
          <w:sz w:val="24"/>
        </w:rPr>
        <w:t>‘</w:t>
      </w:r>
      <w:r w:rsidRPr="00941DF5">
        <w:rPr>
          <w:rFonts w:ascii="Times New Roman" w:hAnsi="Times New Roman" w:cs="Times New Roman"/>
          <w:sz w:val="24"/>
        </w:rPr>
        <w:t>Popish Plot</w:t>
      </w:r>
      <w:r w:rsidR="00B73F98" w:rsidRPr="00941DF5">
        <w:rPr>
          <w:rFonts w:ascii="Times New Roman" w:hAnsi="Times New Roman" w:cs="Times New Roman"/>
          <w:sz w:val="24"/>
        </w:rPr>
        <w:t>’</w:t>
      </w:r>
      <w:r w:rsidRPr="00941DF5">
        <w:rPr>
          <w:rFonts w:ascii="Times New Roman" w:hAnsi="Times New Roman" w:cs="Times New Roman"/>
          <w:sz w:val="24"/>
        </w:rPr>
        <w:t xml:space="preserve"> treason trials led to the lifting of the ban on defence lawyers.</w:t>
      </w:r>
      <w:r w:rsidR="006D21D4" w:rsidRPr="00941DF5">
        <w:rPr>
          <w:rStyle w:val="FootnoteReference"/>
          <w:rFonts w:ascii="Times New Roman" w:hAnsi="Times New Roman" w:cs="Times New Roman"/>
          <w:sz w:val="24"/>
        </w:rPr>
        <w:footnoteReference w:id="3"/>
      </w:r>
      <w:r w:rsidRPr="00941DF5">
        <w:rPr>
          <w:rFonts w:ascii="Times New Roman" w:hAnsi="Times New Roman" w:cs="Times New Roman"/>
          <w:sz w:val="24"/>
        </w:rPr>
        <w:t xml:space="preserve"> The cases of George Edalji and Ado</w:t>
      </w:r>
      <w:r w:rsidR="00586790" w:rsidRPr="00941DF5">
        <w:rPr>
          <w:rFonts w:ascii="Times New Roman" w:hAnsi="Times New Roman" w:cs="Times New Roman"/>
          <w:sz w:val="24"/>
        </w:rPr>
        <w:t>lf</w:t>
      </w:r>
      <w:r w:rsidRPr="00941DF5">
        <w:rPr>
          <w:rFonts w:ascii="Times New Roman" w:hAnsi="Times New Roman" w:cs="Times New Roman"/>
          <w:sz w:val="24"/>
        </w:rPr>
        <w:t xml:space="preserve"> Beck led to the creation of the Court of </w:t>
      </w:r>
      <w:r w:rsidR="00586790" w:rsidRPr="00941DF5">
        <w:rPr>
          <w:rFonts w:ascii="Times New Roman" w:hAnsi="Times New Roman" w:cs="Times New Roman"/>
          <w:sz w:val="24"/>
        </w:rPr>
        <w:t xml:space="preserve">Criminal </w:t>
      </w:r>
      <w:r w:rsidRPr="00941DF5">
        <w:rPr>
          <w:rFonts w:ascii="Times New Roman" w:hAnsi="Times New Roman" w:cs="Times New Roman"/>
          <w:sz w:val="24"/>
        </w:rPr>
        <w:t>Appeal in 1908.</w:t>
      </w:r>
      <w:r w:rsidR="006D21D4" w:rsidRPr="00941DF5">
        <w:rPr>
          <w:rStyle w:val="FootnoteReference"/>
          <w:rFonts w:ascii="Times New Roman" w:hAnsi="Times New Roman" w:cs="Times New Roman"/>
          <w:sz w:val="24"/>
        </w:rPr>
        <w:footnoteReference w:id="4"/>
      </w:r>
      <w:r w:rsidRPr="00941DF5">
        <w:rPr>
          <w:rFonts w:ascii="Times New Roman" w:hAnsi="Times New Roman" w:cs="Times New Roman"/>
          <w:sz w:val="24"/>
        </w:rPr>
        <w:t xml:space="preserve"> </w:t>
      </w:r>
      <w:r w:rsidR="00F06B73">
        <w:rPr>
          <w:rFonts w:ascii="Times New Roman" w:hAnsi="Times New Roman" w:cs="Times New Roman"/>
          <w:sz w:val="24"/>
        </w:rPr>
        <w:t xml:space="preserve">In the 1950s and 1960s, </w:t>
      </w:r>
      <w:r w:rsidR="00E75348">
        <w:rPr>
          <w:rFonts w:ascii="Times New Roman" w:hAnsi="Times New Roman" w:cs="Times New Roman"/>
          <w:sz w:val="24"/>
        </w:rPr>
        <w:t>several</w:t>
      </w:r>
      <w:r w:rsidR="007D4EC7">
        <w:rPr>
          <w:rFonts w:ascii="Times New Roman" w:hAnsi="Times New Roman" w:cs="Times New Roman"/>
          <w:sz w:val="24"/>
        </w:rPr>
        <w:t xml:space="preserve"> high-</w:t>
      </w:r>
      <w:r w:rsidR="00F06B73">
        <w:rPr>
          <w:rFonts w:ascii="Times New Roman" w:hAnsi="Times New Roman" w:cs="Times New Roman"/>
          <w:sz w:val="24"/>
        </w:rPr>
        <w:t xml:space="preserve">profile </w:t>
      </w:r>
      <w:r w:rsidR="007D4EC7">
        <w:rPr>
          <w:rFonts w:ascii="Times New Roman" w:hAnsi="Times New Roman" w:cs="Times New Roman"/>
          <w:sz w:val="24"/>
        </w:rPr>
        <w:t xml:space="preserve">executions </w:t>
      </w:r>
      <w:r w:rsidR="00E75348">
        <w:rPr>
          <w:rFonts w:ascii="Times New Roman" w:hAnsi="Times New Roman" w:cs="Times New Roman"/>
          <w:sz w:val="24"/>
        </w:rPr>
        <w:t xml:space="preserve">(including Timothy Evans, </w:t>
      </w:r>
      <w:r w:rsidR="00F06B73">
        <w:rPr>
          <w:rFonts w:ascii="Times New Roman" w:hAnsi="Times New Roman" w:cs="Times New Roman"/>
          <w:sz w:val="24"/>
        </w:rPr>
        <w:t>James Hanratty, Ruth Ellis</w:t>
      </w:r>
      <w:r w:rsidR="007D4EC7">
        <w:rPr>
          <w:rFonts w:ascii="Times New Roman" w:hAnsi="Times New Roman" w:cs="Times New Roman"/>
          <w:sz w:val="24"/>
        </w:rPr>
        <w:t>,</w:t>
      </w:r>
      <w:r w:rsidR="00F06B73">
        <w:rPr>
          <w:rFonts w:ascii="Times New Roman" w:hAnsi="Times New Roman" w:cs="Times New Roman"/>
          <w:sz w:val="24"/>
        </w:rPr>
        <w:t xml:space="preserve"> and Derek Bentley</w:t>
      </w:r>
      <w:r w:rsidR="007D4EC7">
        <w:rPr>
          <w:rFonts w:ascii="Times New Roman" w:hAnsi="Times New Roman" w:cs="Times New Roman"/>
          <w:sz w:val="24"/>
        </w:rPr>
        <w:t xml:space="preserve">) generated significant debate </w:t>
      </w:r>
      <w:r w:rsidR="00E75348">
        <w:rPr>
          <w:rFonts w:ascii="Times New Roman" w:hAnsi="Times New Roman" w:cs="Times New Roman"/>
          <w:sz w:val="24"/>
        </w:rPr>
        <w:t xml:space="preserve">about </w:t>
      </w:r>
      <w:r w:rsidR="007D4EC7">
        <w:rPr>
          <w:rFonts w:ascii="Times New Roman" w:hAnsi="Times New Roman" w:cs="Times New Roman"/>
          <w:sz w:val="24"/>
        </w:rPr>
        <w:t xml:space="preserve">and public opposition to the death penalty – which was abolished for murder in 1965 (and </w:t>
      </w:r>
      <w:r w:rsidR="00E75348">
        <w:rPr>
          <w:rFonts w:ascii="Times New Roman" w:hAnsi="Times New Roman" w:cs="Times New Roman"/>
          <w:sz w:val="24"/>
        </w:rPr>
        <w:t xml:space="preserve">later </w:t>
      </w:r>
      <w:r w:rsidR="007D4EC7">
        <w:rPr>
          <w:rFonts w:ascii="Times New Roman" w:hAnsi="Times New Roman" w:cs="Times New Roman"/>
          <w:sz w:val="24"/>
        </w:rPr>
        <w:t xml:space="preserve">for </w:t>
      </w:r>
      <w:r w:rsidR="00E75348">
        <w:rPr>
          <w:rFonts w:ascii="Times New Roman" w:hAnsi="Times New Roman" w:cs="Times New Roman"/>
          <w:sz w:val="24"/>
        </w:rPr>
        <w:t>the two remaining eligible</w:t>
      </w:r>
      <w:r w:rsidR="007D4EC7">
        <w:rPr>
          <w:rFonts w:ascii="Times New Roman" w:hAnsi="Times New Roman" w:cs="Times New Roman"/>
          <w:sz w:val="24"/>
        </w:rPr>
        <w:t xml:space="preserve"> offences </w:t>
      </w:r>
      <w:r w:rsidR="00E75348">
        <w:rPr>
          <w:rFonts w:ascii="Times New Roman" w:hAnsi="Times New Roman" w:cs="Times New Roman"/>
          <w:sz w:val="24"/>
        </w:rPr>
        <w:t xml:space="preserve">(piracy and treason) </w:t>
      </w:r>
      <w:r w:rsidR="007D4EC7">
        <w:rPr>
          <w:rFonts w:ascii="Times New Roman" w:hAnsi="Times New Roman" w:cs="Times New Roman"/>
          <w:sz w:val="24"/>
        </w:rPr>
        <w:t xml:space="preserve">by the </w:t>
      </w:r>
      <w:r w:rsidR="007D4EC7">
        <w:rPr>
          <w:rFonts w:ascii="Times New Roman" w:hAnsi="Times New Roman" w:cs="Times New Roman"/>
          <w:i/>
          <w:sz w:val="24"/>
        </w:rPr>
        <w:t xml:space="preserve">Human Rights Act </w:t>
      </w:r>
      <w:r w:rsidR="007D4EC7">
        <w:rPr>
          <w:rFonts w:ascii="Times New Roman" w:hAnsi="Times New Roman" w:cs="Times New Roman"/>
          <w:sz w:val="24"/>
        </w:rPr>
        <w:t>1998</w:t>
      </w:r>
      <w:r w:rsidR="00E75348">
        <w:rPr>
          <w:rFonts w:ascii="Times New Roman" w:hAnsi="Times New Roman" w:cs="Times New Roman"/>
          <w:sz w:val="24"/>
        </w:rPr>
        <w:t xml:space="preserve"> and </w:t>
      </w:r>
      <w:r w:rsidR="00E75348">
        <w:rPr>
          <w:rFonts w:ascii="Times New Roman" w:hAnsi="Times New Roman" w:cs="Times New Roman"/>
          <w:i/>
          <w:sz w:val="24"/>
        </w:rPr>
        <w:t>Crime and Disorder Act</w:t>
      </w:r>
      <w:r w:rsidR="00E75348">
        <w:rPr>
          <w:rFonts w:ascii="Times New Roman" w:hAnsi="Times New Roman" w:cs="Times New Roman"/>
          <w:sz w:val="24"/>
        </w:rPr>
        <w:t xml:space="preserve"> 1998</w:t>
      </w:r>
      <w:r w:rsidR="007D4EC7">
        <w:rPr>
          <w:rFonts w:ascii="Times New Roman" w:hAnsi="Times New Roman" w:cs="Times New Roman"/>
          <w:sz w:val="24"/>
        </w:rPr>
        <w:t>).</w:t>
      </w:r>
      <w:r w:rsidR="007D4EC7">
        <w:rPr>
          <w:rStyle w:val="FootnoteReference"/>
          <w:rFonts w:ascii="Times New Roman" w:hAnsi="Times New Roman" w:cs="Times New Roman"/>
          <w:sz w:val="24"/>
        </w:rPr>
        <w:footnoteReference w:id="5"/>
      </w:r>
      <w:r w:rsidR="008E5B95">
        <w:rPr>
          <w:rFonts w:ascii="Times New Roman" w:hAnsi="Times New Roman" w:cs="Times New Roman"/>
          <w:sz w:val="24"/>
        </w:rPr>
        <w:t xml:space="preserve"> </w:t>
      </w:r>
      <w:r w:rsidR="00B73F98" w:rsidRPr="00941DF5">
        <w:rPr>
          <w:rFonts w:ascii="Times New Roman" w:hAnsi="Times New Roman" w:cs="Times New Roman"/>
          <w:sz w:val="24"/>
        </w:rPr>
        <w:t>In the 1970s, t</w:t>
      </w:r>
      <w:r w:rsidRPr="00941DF5">
        <w:rPr>
          <w:rFonts w:ascii="Times New Roman" w:hAnsi="Times New Roman" w:cs="Times New Roman"/>
          <w:sz w:val="24"/>
        </w:rPr>
        <w:t>he Maxwell Confait affair</w:t>
      </w:r>
      <w:r w:rsidR="00BC3CFB" w:rsidRPr="00941DF5">
        <w:rPr>
          <w:rFonts w:ascii="Times New Roman" w:hAnsi="Times New Roman" w:cs="Times New Roman"/>
          <w:sz w:val="24"/>
        </w:rPr>
        <w:t xml:space="preserve"> and the consequent Fisher Inquiry</w:t>
      </w:r>
      <w:r w:rsidRPr="00941DF5">
        <w:rPr>
          <w:rFonts w:ascii="Times New Roman" w:hAnsi="Times New Roman" w:cs="Times New Roman"/>
          <w:sz w:val="24"/>
        </w:rPr>
        <w:t xml:space="preserve"> instigated the creation of the Philips Commission, </w:t>
      </w:r>
      <w:r w:rsidR="00FC1CF6" w:rsidRPr="00941DF5">
        <w:rPr>
          <w:rFonts w:ascii="Times New Roman" w:hAnsi="Times New Roman" w:cs="Times New Roman"/>
          <w:sz w:val="24"/>
        </w:rPr>
        <w:t xml:space="preserve">and </w:t>
      </w:r>
      <w:r w:rsidR="00BC3CFB" w:rsidRPr="00941DF5">
        <w:rPr>
          <w:rFonts w:ascii="Times New Roman" w:hAnsi="Times New Roman" w:cs="Times New Roman"/>
          <w:sz w:val="24"/>
        </w:rPr>
        <w:t>eventually</w:t>
      </w:r>
      <w:r w:rsidR="00FC1CF6" w:rsidRPr="00941DF5">
        <w:rPr>
          <w:rFonts w:ascii="Times New Roman" w:hAnsi="Times New Roman" w:cs="Times New Roman"/>
          <w:sz w:val="24"/>
        </w:rPr>
        <w:t xml:space="preserve"> </w:t>
      </w:r>
      <w:r w:rsidRPr="00941DF5">
        <w:rPr>
          <w:rFonts w:ascii="Times New Roman" w:hAnsi="Times New Roman" w:cs="Times New Roman"/>
          <w:sz w:val="24"/>
        </w:rPr>
        <w:t>the passage of</w:t>
      </w:r>
      <w:r w:rsidR="00FC1CF6" w:rsidRPr="00941DF5">
        <w:rPr>
          <w:rFonts w:ascii="Times New Roman" w:hAnsi="Times New Roman" w:cs="Times New Roman"/>
          <w:sz w:val="24"/>
        </w:rPr>
        <w:t xml:space="preserve"> the </w:t>
      </w:r>
      <w:r w:rsidR="00FC1CF6" w:rsidRPr="00941DF5">
        <w:rPr>
          <w:rFonts w:ascii="Times New Roman" w:hAnsi="Times New Roman" w:cs="Times New Roman"/>
          <w:i/>
          <w:sz w:val="24"/>
        </w:rPr>
        <w:t>Police and Criminal Eviden</w:t>
      </w:r>
      <w:r w:rsidR="00C87B88" w:rsidRPr="00941DF5">
        <w:rPr>
          <w:rFonts w:ascii="Times New Roman" w:hAnsi="Times New Roman" w:cs="Times New Roman"/>
          <w:i/>
          <w:sz w:val="24"/>
        </w:rPr>
        <w:t>c</w:t>
      </w:r>
      <w:r w:rsidR="00FC1CF6" w:rsidRPr="00941DF5">
        <w:rPr>
          <w:rFonts w:ascii="Times New Roman" w:hAnsi="Times New Roman" w:cs="Times New Roman"/>
          <w:i/>
          <w:sz w:val="24"/>
        </w:rPr>
        <w:t>e</w:t>
      </w:r>
      <w:r w:rsidR="00BC3CFB" w:rsidRPr="00941DF5">
        <w:rPr>
          <w:rFonts w:ascii="Times New Roman" w:hAnsi="Times New Roman" w:cs="Times New Roman"/>
          <w:i/>
          <w:sz w:val="24"/>
        </w:rPr>
        <w:t xml:space="preserve"> </w:t>
      </w:r>
      <w:r w:rsidR="00FC1CF6" w:rsidRPr="00941DF5">
        <w:rPr>
          <w:rFonts w:ascii="Times New Roman" w:hAnsi="Times New Roman" w:cs="Times New Roman"/>
          <w:i/>
          <w:sz w:val="24"/>
        </w:rPr>
        <w:t>Act</w:t>
      </w:r>
      <w:r w:rsidR="00FC1CF6" w:rsidRPr="00941DF5">
        <w:rPr>
          <w:rFonts w:ascii="Times New Roman" w:hAnsi="Times New Roman" w:cs="Times New Roman"/>
          <w:sz w:val="24"/>
        </w:rPr>
        <w:t xml:space="preserve"> </w:t>
      </w:r>
      <w:r w:rsidR="00BC3CFB" w:rsidRPr="00941DF5">
        <w:rPr>
          <w:rFonts w:ascii="Times New Roman" w:hAnsi="Times New Roman" w:cs="Times New Roman"/>
          <w:sz w:val="24"/>
        </w:rPr>
        <w:t xml:space="preserve">(PACE) </w:t>
      </w:r>
      <w:r w:rsidR="00FC1CF6" w:rsidRPr="00941DF5">
        <w:rPr>
          <w:rFonts w:ascii="Times New Roman" w:hAnsi="Times New Roman" w:cs="Times New Roman"/>
          <w:sz w:val="24"/>
        </w:rPr>
        <w:t>1984</w:t>
      </w:r>
      <w:r w:rsidRPr="00941DF5">
        <w:rPr>
          <w:rFonts w:ascii="Times New Roman" w:hAnsi="Times New Roman" w:cs="Times New Roman"/>
          <w:sz w:val="24"/>
        </w:rPr>
        <w:t xml:space="preserve"> and the creation of the </w:t>
      </w:r>
      <w:r w:rsidR="00FC1CF6" w:rsidRPr="00941DF5">
        <w:rPr>
          <w:rFonts w:ascii="Times New Roman" w:hAnsi="Times New Roman" w:cs="Times New Roman"/>
          <w:sz w:val="24"/>
        </w:rPr>
        <w:t>Crown Prosecution Service (</w:t>
      </w:r>
      <w:r w:rsidRPr="00941DF5">
        <w:rPr>
          <w:rFonts w:ascii="Times New Roman" w:hAnsi="Times New Roman" w:cs="Times New Roman"/>
          <w:sz w:val="24"/>
        </w:rPr>
        <w:t>CPS</w:t>
      </w:r>
      <w:r w:rsidR="00FC1CF6" w:rsidRPr="00941DF5">
        <w:rPr>
          <w:rFonts w:ascii="Times New Roman" w:hAnsi="Times New Roman" w:cs="Times New Roman"/>
          <w:sz w:val="24"/>
        </w:rPr>
        <w:t>)</w:t>
      </w:r>
      <w:r w:rsidRPr="00941DF5">
        <w:rPr>
          <w:rFonts w:ascii="Times New Roman" w:hAnsi="Times New Roman" w:cs="Times New Roman"/>
          <w:sz w:val="24"/>
        </w:rPr>
        <w:t>.</w:t>
      </w:r>
      <w:r w:rsidR="006D21D4" w:rsidRPr="00941DF5">
        <w:rPr>
          <w:rStyle w:val="FootnoteReference"/>
          <w:rFonts w:ascii="Times New Roman" w:hAnsi="Times New Roman" w:cs="Times New Roman"/>
          <w:sz w:val="24"/>
        </w:rPr>
        <w:footnoteReference w:id="6"/>
      </w:r>
      <w:r w:rsidRPr="00941DF5">
        <w:rPr>
          <w:rFonts w:ascii="Times New Roman" w:hAnsi="Times New Roman" w:cs="Times New Roman"/>
          <w:sz w:val="24"/>
        </w:rPr>
        <w:t xml:space="preserve"> </w:t>
      </w:r>
      <w:r w:rsidR="00C171E4" w:rsidRPr="00941DF5">
        <w:rPr>
          <w:rFonts w:ascii="Times New Roman" w:hAnsi="Times New Roman" w:cs="Times New Roman"/>
          <w:sz w:val="24"/>
        </w:rPr>
        <w:t>Immediately after the freeing of the</w:t>
      </w:r>
      <w:r w:rsidRPr="00941DF5">
        <w:rPr>
          <w:rFonts w:ascii="Times New Roman" w:hAnsi="Times New Roman" w:cs="Times New Roman"/>
          <w:sz w:val="24"/>
        </w:rPr>
        <w:t xml:space="preserve"> Birmingham Six</w:t>
      </w:r>
      <w:r w:rsidR="00327F76" w:rsidRPr="00941DF5">
        <w:rPr>
          <w:rFonts w:ascii="Times New Roman" w:hAnsi="Times New Roman" w:cs="Times New Roman"/>
          <w:sz w:val="24"/>
        </w:rPr>
        <w:t xml:space="preserve"> in 1991</w:t>
      </w:r>
      <w:r w:rsidRPr="00941DF5">
        <w:rPr>
          <w:rFonts w:ascii="Times New Roman" w:hAnsi="Times New Roman" w:cs="Times New Roman"/>
          <w:sz w:val="24"/>
        </w:rPr>
        <w:t xml:space="preserve">, the Runciman Commission began its work reviewing the criminal justice system, leading to the creation of the </w:t>
      </w:r>
      <w:r w:rsidR="00C171E4" w:rsidRPr="00941DF5">
        <w:rPr>
          <w:rFonts w:ascii="Times New Roman" w:hAnsi="Times New Roman" w:cs="Times New Roman"/>
          <w:sz w:val="24"/>
        </w:rPr>
        <w:t>Criminal Cases Review Commission (</w:t>
      </w:r>
      <w:r w:rsidRPr="00941DF5">
        <w:rPr>
          <w:rFonts w:ascii="Times New Roman" w:hAnsi="Times New Roman" w:cs="Times New Roman"/>
          <w:sz w:val="24"/>
        </w:rPr>
        <w:t>CCRC</w:t>
      </w:r>
      <w:r w:rsidR="00C171E4" w:rsidRPr="00941DF5">
        <w:rPr>
          <w:rFonts w:ascii="Times New Roman" w:hAnsi="Times New Roman" w:cs="Times New Roman"/>
          <w:sz w:val="24"/>
        </w:rPr>
        <w:t>).</w:t>
      </w:r>
      <w:r w:rsidR="006D21D4" w:rsidRPr="00941DF5">
        <w:rPr>
          <w:rStyle w:val="FootnoteReference"/>
          <w:rFonts w:ascii="Times New Roman" w:hAnsi="Times New Roman" w:cs="Times New Roman"/>
          <w:sz w:val="24"/>
        </w:rPr>
        <w:footnoteReference w:id="7"/>
      </w:r>
      <w:r w:rsidR="00C171E4" w:rsidRPr="00941DF5">
        <w:rPr>
          <w:rFonts w:ascii="Times New Roman" w:hAnsi="Times New Roman" w:cs="Times New Roman"/>
          <w:sz w:val="24"/>
        </w:rPr>
        <w:t xml:space="preserve"> More </w:t>
      </w:r>
      <w:r w:rsidRPr="00941DF5">
        <w:rPr>
          <w:rFonts w:ascii="Times New Roman" w:hAnsi="Times New Roman" w:cs="Times New Roman"/>
          <w:sz w:val="24"/>
        </w:rPr>
        <w:t xml:space="preserve">recently, the </w:t>
      </w:r>
      <w:r w:rsidR="00C171E4" w:rsidRPr="00941DF5">
        <w:rPr>
          <w:rFonts w:ascii="Times New Roman" w:hAnsi="Times New Roman" w:cs="Times New Roman"/>
          <w:sz w:val="24"/>
        </w:rPr>
        <w:t>cases of</w:t>
      </w:r>
      <w:r w:rsidRPr="00941DF5">
        <w:rPr>
          <w:rFonts w:ascii="Times New Roman" w:hAnsi="Times New Roman" w:cs="Times New Roman"/>
          <w:sz w:val="24"/>
        </w:rPr>
        <w:t xml:space="preserve"> Sam Hallam and Victor Nealon have raised serious questions about the </w:t>
      </w:r>
      <w:r w:rsidR="00B73F98" w:rsidRPr="00941DF5">
        <w:rPr>
          <w:rFonts w:ascii="Times New Roman" w:hAnsi="Times New Roman" w:cs="Times New Roman"/>
          <w:sz w:val="24"/>
        </w:rPr>
        <w:t>requirement that</w:t>
      </w:r>
      <w:r w:rsidRPr="00941DF5">
        <w:rPr>
          <w:rFonts w:ascii="Times New Roman" w:hAnsi="Times New Roman" w:cs="Times New Roman"/>
          <w:sz w:val="24"/>
        </w:rPr>
        <w:t xml:space="preserve"> those</w:t>
      </w:r>
      <w:r w:rsidR="00B73F98" w:rsidRPr="00941DF5">
        <w:rPr>
          <w:rFonts w:ascii="Times New Roman" w:hAnsi="Times New Roman" w:cs="Times New Roman"/>
          <w:sz w:val="24"/>
        </w:rPr>
        <w:t xml:space="preserve"> who are</w:t>
      </w:r>
      <w:r w:rsidRPr="00941DF5">
        <w:rPr>
          <w:rFonts w:ascii="Times New Roman" w:hAnsi="Times New Roman" w:cs="Times New Roman"/>
          <w:sz w:val="24"/>
        </w:rPr>
        <w:t xml:space="preserve"> </w:t>
      </w:r>
      <w:r w:rsidR="00B73F98" w:rsidRPr="00941DF5">
        <w:rPr>
          <w:rFonts w:ascii="Times New Roman" w:hAnsi="Times New Roman" w:cs="Times New Roman"/>
          <w:sz w:val="24"/>
        </w:rPr>
        <w:t>w</w:t>
      </w:r>
      <w:r w:rsidRPr="00941DF5">
        <w:rPr>
          <w:rFonts w:ascii="Times New Roman" w:hAnsi="Times New Roman" w:cs="Times New Roman"/>
          <w:sz w:val="24"/>
        </w:rPr>
        <w:t xml:space="preserve">rongly convicted must prove their innocence beyond reasonable doubt before </w:t>
      </w:r>
      <w:r w:rsidR="00B73F98" w:rsidRPr="00941DF5">
        <w:rPr>
          <w:rFonts w:ascii="Times New Roman" w:hAnsi="Times New Roman" w:cs="Times New Roman"/>
          <w:sz w:val="24"/>
        </w:rPr>
        <w:t>receiving</w:t>
      </w:r>
      <w:r w:rsidRPr="00941DF5">
        <w:rPr>
          <w:rFonts w:ascii="Times New Roman" w:hAnsi="Times New Roman" w:cs="Times New Roman"/>
          <w:sz w:val="24"/>
        </w:rPr>
        <w:t xml:space="preserve"> compensation.</w:t>
      </w:r>
      <w:r w:rsidR="006D21D4" w:rsidRPr="00941DF5">
        <w:rPr>
          <w:rStyle w:val="FootnoteReference"/>
          <w:rFonts w:ascii="Times New Roman" w:hAnsi="Times New Roman" w:cs="Times New Roman"/>
          <w:sz w:val="24"/>
        </w:rPr>
        <w:footnoteReference w:id="8"/>
      </w:r>
      <w:r w:rsidRPr="00941DF5">
        <w:rPr>
          <w:rFonts w:ascii="Times New Roman" w:hAnsi="Times New Roman" w:cs="Times New Roman"/>
          <w:sz w:val="24"/>
        </w:rPr>
        <w:t xml:space="preserve"> These serious miscarriages of justice have largely resulted in attempts to learn from the abuses and mistakes of those trusted with power. It is unusual for a </w:t>
      </w:r>
      <w:r w:rsidR="00053E7A">
        <w:rPr>
          <w:rFonts w:ascii="Times New Roman" w:hAnsi="Times New Roman" w:cs="Times New Roman"/>
          <w:sz w:val="24"/>
        </w:rPr>
        <w:t>“</w:t>
      </w:r>
      <w:r w:rsidRPr="00941DF5">
        <w:rPr>
          <w:rFonts w:ascii="Times New Roman" w:hAnsi="Times New Roman" w:cs="Times New Roman"/>
          <w:sz w:val="24"/>
        </w:rPr>
        <w:t>near</w:t>
      </w:r>
      <w:r w:rsidR="00C171E4" w:rsidRPr="00941DF5">
        <w:rPr>
          <w:rFonts w:ascii="Times New Roman" w:hAnsi="Times New Roman" w:cs="Times New Roman"/>
          <w:sz w:val="24"/>
        </w:rPr>
        <w:t xml:space="preserve"> </w:t>
      </w:r>
      <w:r w:rsidRPr="00941DF5">
        <w:rPr>
          <w:rFonts w:ascii="Times New Roman" w:hAnsi="Times New Roman" w:cs="Times New Roman"/>
          <w:sz w:val="24"/>
        </w:rPr>
        <w:t>miss</w:t>
      </w:r>
      <w:r w:rsidR="00053E7A">
        <w:rPr>
          <w:rFonts w:ascii="Times New Roman" w:hAnsi="Times New Roman" w:cs="Times New Roman"/>
          <w:sz w:val="24"/>
        </w:rPr>
        <w:t>”</w:t>
      </w:r>
      <w:r w:rsidR="00C171E4" w:rsidRPr="00941DF5">
        <w:rPr>
          <w:rFonts w:ascii="Times New Roman" w:hAnsi="Times New Roman" w:cs="Times New Roman"/>
          <w:sz w:val="24"/>
        </w:rPr>
        <w:t xml:space="preserve"> (</w:t>
      </w:r>
      <w:r w:rsidR="005977D9" w:rsidRPr="00941DF5">
        <w:rPr>
          <w:rFonts w:ascii="Times New Roman" w:hAnsi="Times New Roman" w:cs="Times New Roman"/>
          <w:sz w:val="24"/>
        </w:rPr>
        <w:t>that i</w:t>
      </w:r>
      <w:r w:rsidR="00B73F98" w:rsidRPr="00941DF5">
        <w:rPr>
          <w:rFonts w:ascii="Times New Roman" w:hAnsi="Times New Roman" w:cs="Times New Roman"/>
          <w:sz w:val="24"/>
        </w:rPr>
        <w:t xml:space="preserve">s, when awrongful conviction is (just about) </w:t>
      </w:r>
      <w:r w:rsidR="005977D9" w:rsidRPr="00941DF5">
        <w:rPr>
          <w:rFonts w:ascii="Times New Roman" w:hAnsi="Times New Roman" w:cs="Times New Roman"/>
          <w:sz w:val="24"/>
        </w:rPr>
        <w:t>avoided</w:t>
      </w:r>
      <w:r w:rsidR="00C171E4" w:rsidRPr="00941DF5">
        <w:rPr>
          <w:rFonts w:ascii="Times New Roman" w:hAnsi="Times New Roman" w:cs="Times New Roman"/>
          <w:sz w:val="24"/>
        </w:rPr>
        <w:t>)</w:t>
      </w:r>
      <w:r w:rsidR="005977D9" w:rsidRPr="00941DF5">
        <w:rPr>
          <w:rFonts w:ascii="Times New Roman" w:hAnsi="Times New Roman" w:cs="Times New Roman"/>
          <w:sz w:val="24"/>
        </w:rPr>
        <w:t xml:space="preserve"> </w:t>
      </w:r>
      <w:r w:rsidRPr="00941DF5">
        <w:rPr>
          <w:rFonts w:ascii="Times New Roman" w:hAnsi="Times New Roman" w:cs="Times New Roman"/>
          <w:sz w:val="24"/>
        </w:rPr>
        <w:t xml:space="preserve">to come to </w:t>
      </w:r>
      <w:r w:rsidR="00F047A0" w:rsidRPr="00941DF5">
        <w:rPr>
          <w:rFonts w:ascii="Times New Roman" w:hAnsi="Times New Roman" w:cs="Times New Roman"/>
          <w:sz w:val="24"/>
        </w:rPr>
        <w:t>public attention</w:t>
      </w:r>
      <w:r w:rsidR="00B73F98" w:rsidRPr="00941DF5">
        <w:rPr>
          <w:rFonts w:ascii="Times New Roman" w:hAnsi="Times New Roman" w:cs="Times New Roman"/>
          <w:sz w:val="24"/>
        </w:rPr>
        <w:t xml:space="preserve"> at all</w:t>
      </w:r>
      <w:r w:rsidR="00F047A0" w:rsidRPr="00941DF5">
        <w:rPr>
          <w:rFonts w:ascii="Times New Roman" w:hAnsi="Times New Roman" w:cs="Times New Roman"/>
          <w:sz w:val="24"/>
        </w:rPr>
        <w:t>,</w:t>
      </w:r>
      <w:r w:rsidR="00B73F98" w:rsidRPr="00941DF5">
        <w:rPr>
          <w:rFonts w:ascii="Times New Roman" w:hAnsi="Times New Roman" w:cs="Times New Roman"/>
          <w:sz w:val="24"/>
        </w:rPr>
        <w:t xml:space="preserve"> let alone highlight</w:t>
      </w:r>
      <w:r w:rsidR="00C171E4" w:rsidRPr="00941DF5">
        <w:rPr>
          <w:rFonts w:ascii="Times New Roman" w:hAnsi="Times New Roman" w:cs="Times New Roman"/>
          <w:sz w:val="24"/>
        </w:rPr>
        <w:t xml:space="preserve"> the range of</w:t>
      </w:r>
      <w:r w:rsidRPr="00941DF5">
        <w:rPr>
          <w:rFonts w:ascii="Times New Roman" w:hAnsi="Times New Roman" w:cs="Times New Roman"/>
          <w:sz w:val="24"/>
        </w:rPr>
        <w:t xml:space="preserve"> </w:t>
      </w:r>
      <w:r w:rsidR="00F047A0" w:rsidRPr="00941DF5">
        <w:rPr>
          <w:rFonts w:ascii="Times New Roman" w:hAnsi="Times New Roman" w:cs="Times New Roman"/>
          <w:sz w:val="24"/>
        </w:rPr>
        <w:t>chronic</w:t>
      </w:r>
      <w:r w:rsidRPr="00941DF5">
        <w:rPr>
          <w:rFonts w:ascii="Times New Roman" w:hAnsi="Times New Roman" w:cs="Times New Roman"/>
          <w:sz w:val="24"/>
        </w:rPr>
        <w:t xml:space="preserve"> </w:t>
      </w:r>
      <w:r w:rsidR="00B73F98" w:rsidRPr="00941DF5">
        <w:rPr>
          <w:rFonts w:ascii="Times New Roman" w:hAnsi="Times New Roman" w:cs="Times New Roman"/>
          <w:sz w:val="24"/>
        </w:rPr>
        <w:t>problem</w:t>
      </w:r>
      <w:r w:rsidRPr="00941DF5">
        <w:rPr>
          <w:rFonts w:ascii="Times New Roman" w:hAnsi="Times New Roman" w:cs="Times New Roman"/>
          <w:sz w:val="24"/>
        </w:rPr>
        <w:t xml:space="preserve">s </w:t>
      </w:r>
      <w:r w:rsidR="00C171E4" w:rsidRPr="00941DF5">
        <w:rPr>
          <w:rFonts w:ascii="Times New Roman" w:hAnsi="Times New Roman" w:cs="Times New Roman"/>
          <w:sz w:val="24"/>
        </w:rPr>
        <w:t>troubling English and Welsh criminal justice</w:t>
      </w:r>
      <w:r w:rsidR="00F047A0" w:rsidRPr="00941DF5">
        <w:rPr>
          <w:rFonts w:ascii="Times New Roman" w:hAnsi="Times New Roman" w:cs="Times New Roman"/>
          <w:sz w:val="24"/>
        </w:rPr>
        <w:t xml:space="preserve">. </w:t>
      </w:r>
      <w:r w:rsidR="00C171E4" w:rsidRPr="00941DF5">
        <w:rPr>
          <w:rFonts w:ascii="Times New Roman" w:hAnsi="Times New Roman" w:cs="Times New Roman"/>
          <w:sz w:val="24"/>
        </w:rPr>
        <w:t>The</w:t>
      </w:r>
      <w:r w:rsidRPr="00941DF5">
        <w:rPr>
          <w:rFonts w:ascii="Times New Roman" w:hAnsi="Times New Roman" w:cs="Times New Roman"/>
          <w:sz w:val="24"/>
        </w:rPr>
        <w:t xml:space="preserve"> </w:t>
      </w:r>
      <w:r w:rsidR="00F047A0" w:rsidRPr="00941DF5">
        <w:rPr>
          <w:rFonts w:ascii="Times New Roman" w:hAnsi="Times New Roman" w:cs="Times New Roman"/>
          <w:sz w:val="24"/>
        </w:rPr>
        <w:t>case of Liam All</w:t>
      </w:r>
      <w:r w:rsidR="00C171E4" w:rsidRPr="00941DF5">
        <w:rPr>
          <w:rFonts w:ascii="Times New Roman" w:hAnsi="Times New Roman" w:cs="Times New Roman"/>
          <w:sz w:val="24"/>
        </w:rPr>
        <w:t xml:space="preserve">an is </w:t>
      </w:r>
      <w:r w:rsidR="004C1460" w:rsidRPr="00941DF5">
        <w:rPr>
          <w:rFonts w:ascii="Times New Roman" w:hAnsi="Times New Roman" w:cs="Times New Roman"/>
          <w:sz w:val="24"/>
        </w:rPr>
        <w:t>one such</w:t>
      </w:r>
      <w:r w:rsidR="00C171E4" w:rsidRPr="00941DF5">
        <w:rPr>
          <w:rFonts w:ascii="Times New Roman" w:hAnsi="Times New Roman" w:cs="Times New Roman"/>
          <w:sz w:val="24"/>
        </w:rPr>
        <w:t xml:space="preserve"> </w:t>
      </w:r>
      <w:r w:rsidR="00053E7A">
        <w:rPr>
          <w:rFonts w:ascii="Times New Roman" w:hAnsi="Times New Roman" w:cs="Times New Roman"/>
          <w:sz w:val="24"/>
        </w:rPr>
        <w:t>“</w:t>
      </w:r>
      <w:r w:rsidR="00C171E4" w:rsidRPr="00941DF5">
        <w:rPr>
          <w:rFonts w:ascii="Times New Roman" w:hAnsi="Times New Roman" w:cs="Times New Roman"/>
          <w:sz w:val="24"/>
        </w:rPr>
        <w:t xml:space="preserve">near </w:t>
      </w:r>
      <w:r w:rsidR="004C1460" w:rsidRPr="00941DF5">
        <w:rPr>
          <w:rFonts w:ascii="Times New Roman" w:hAnsi="Times New Roman" w:cs="Times New Roman"/>
          <w:sz w:val="24"/>
        </w:rPr>
        <w:t>miss</w:t>
      </w:r>
      <w:r w:rsidR="00053E7A">
        <w:rPr>
          <w:rFonts w:ascii="Times New Roman" w:hAnsi="Times New Roman" w:cs="Times New Roman"/>
          <w:sz w:val="24"/>
        </w:rPr>
        <w:t>”,</w:t>
      </w:r>
      <w:r w:rsidR="0099784E">
        <w:rPr>
          <w:rFonts w:ascii="Times New Roman" w:hAnsi="Times New Roman" w:cs="Times New Roman"/>
          <w:sz w:val="24"/>
        </w:rPr>
        <w:t xml:space="preserve"> and amply highlights significant </w:t>
      </w:r>
      <w:r w:rsidR="00A844A4">
        <w:rPr>
          <w:rFonts w:ascii="Times New Roman" w:hAnsi="Times New Roman" w:cs="Times New Roman"/>
          <w:sz w:val="24"/>
        </w:rPr>
        <w:t xml:space="preserve">and, until recently, </w:t>
      </w:r>
      <w:r w:rsidR="0099784E">
        <w:rPr>
          <w:rFonts w:ascii="Times New Roman" w:hAnsi="Times New Roman" w:cs="Times New Roman"/>
          <w:sz w:val="24"/>
        </w:rPr>
        <w:t>under-reported problems related to the</w:t>
      </w:r>
      <w:r w:rsidR="00A844A4">
        <w:rPr>
          <w:rFonts w:ascii="Times New Roman" w:hAnsi="Times New Roman" w:cs="Times New Roman"/>
          <w:sz w:val="24"/>
        </w:rPr>
        <w:t xml:space="preserve"> disclosure of evidence by the police at the earliest stages of the criminal justice. </w:t>
      </w:r>
      <w:r w:rsidR="00A844A4" w:rsidRPr="00941DF5">
        <w:rPr>
          <w:rFonts w:ascii="Times New Roman" w:hAnsi="Times New Roman" w:cs="Times New Roman"/>
          <w:sz w:val="24"/>
        </w:rPr>
        <w:t xml:space="preserve">They typify the flawed structure of the current system which, without </w:t>
      </w:r>
      <w:r w:rsidR="00A844A4">
        <w:rPr>
          <w:rFonts w:ascii="Times New Roman" w:hAnsi="Times New Roman" w:cs="Times New Roman"/>
          <w:sz w:val="24"/>
        </w:rPr>
        <w:t xml:space="preserve">radical </w:t>
      </w:r>
      <w:r w:rsidR="00A844A4" w:rsidRPr="00941DF5">
        <w:rPr>
          <w:rFonts w:ascii="Times New Roman" w:hAnsi="Times New Roman" w:cs="Times New Roman"/>
          <w:sz w:val="24"/>
        </w:rPr>
        <w:t>action, will inevitably lead to repeated injustice</w:t>
      </w:r>
      <w:r w:rsidR="00A844A4">
        <w:rPr>
          <w:rFonts w:ascii="Times New Roman" w:hAnsi="Times New Roman" w:cs="Times New Roman"/>
          <w:sz w:val="24"/>
        </w:rPr>
        <w:t xml:space="preserve"> for accused persons and victims of crime; wasting of time and resources; and a loss of public confidence in the fairness and effectiveness of the justice system</w:t>
      </w:r>
      <w:r w:rsidR="00A844A4" w:rsidRPr="00941DF5">
        <w:rPr>
          <w:rFonts w:ascii="Times New Roman" w:hAnsi="Times New Roman" w:cs="Times New Roman"/>
          <w:sz w:val="24"/>
        </w:rPr>
        <w:t xml:space="preserve">. This article will focus </w:t>
      </w:r>
      <w:r w:rsidR="00A844A4">
        <w:rPr>
          <w:rFonts w:ascii="Times New Roman" w:hAnsi="Times New Roman" w:cs="Times New Roman"/>
          <w:sz w:val="24"/>
        </w:rPr>
        <w:t xml:space="preserve">primarily </w:t>
      </w:r>
      <w:r w:rsidR="00A844A4" w:rsidRPr="00941DF5">
        <w:rPr>
          <w:rFonts w:ascii="Times New Roman" w:hAnsi="Times New Roman" w:cs="Times New Roman"/>
          <w:sz w:val="24"/>
        </w:rPr>
        <w:t xml:space="preserve">on Allan’s case, </w:t>
      </w:r>
      <w:r w:rsidR="00A844A4">
        <w:rPr>
          <w:rFonts w:ascii="Times New Roman" w:hAnsi="Times New Roman" w:cs="Times New Roman"/>
          <w:sz w:val="24"/>
        </w:rPr>
        <w:t xml:space="preserve">and </w:t>
      </w:r>
      <w:r w:rsidR="00A844A4">
        <w:rPr>
          <w:rFonts w:ascii="Times New Roman" w:hAnsi="Times New Roman" w:cs="Times New Roman"/>
          <w:sz w:val="24"/>
        </w:rPr>
        <w:lastRenderedPageBreak/>
        <w:t>will examine this issue by addressing</w:t>
      </w:r>
      <w:r w:rsidR="00A844A4" w:rsidRPr="00941DF5">
        <w:rPr>
          <w:rFonts w:ascii="Times New Roman" w:hAnsi="Times New Roman" w:cs="Times New Roman"/>
          <w:sz w:val="24"/>
        </w:rPr>
        <w:t xml:space="preserve"> three specific concerns</w:t>
      </w:r>
      <w:r w:rsidR="00A844A4">
        <w:rPr>
          <w:rFonts w:ascii="Times New Roman" w:hAnsi="Times New Roman" w:cs="Times New Roman"/>
          <w:sz w:val="24"/>
        </w:rPr>
        <w:t xml:space="preserve"> raised by the case</w:t>
      </w:r>
      <w:r w:rsidR="00A844A4" w:rsidRPr="00941DF5">
        <w:rPr>
          <w:rFonts w:ascii="Times New Roman" w:hAnsi="Times New Roman" w:cs="Times New Roman"/>
          <w:sz w:val="24"/>
        </w:rPr>
        <w:t xml:space="preserve">: </w:t>
      </w:r>
      <w:r w:rsidR="00A844A4">
        <w:rPr>
          <w:rFonts w:ascii="Times New Roman" w:hAnsi="Times New Roman" w:cs="Times New Roman"/>
          <w:sz w:val="24"/>
        </w:rPr>
        <w:t xml:space="preserve">the </w:t>
      </w:r>
      <w:r w:rsidR="00A844A4" w:rsidRPr="00941DF5">
        <w:rPr>
          <w:rFonts w:ascii="Times New Roman" w:hAnsi="Times New Roman" w:cs="Times New Roman"/>
          <w:sz w:val="24"/>
        </w:rPr>
        <w:t xml:space="preserve">disclosure of </w:t>
      </w:r>
      <w:r w:rsidR="00A844A4">
        <w:rPr>
          <w:rFonts w:ascii="Times New Roman" w:hAnsi="Times New Roman" w:cs="Times New Roman"/>
          <w:sz w:val="24"/>
        </w:rPr>
        <w:t xml:space="preserve">evidence and </w:t>
      </w:r>
      <w:r w:rsidR="00A844A4" w:rsidRPr="00941DF5">
        <w:rPr>
          <w:rFonts w:ascii="Times New Roman" w:hAnsi="Times New Roman" w:cs="Times New Roman"/>
          <w:sz w:val="24"/>
        </w:rPr>
        <w:t>information</w:t>
      </w:r>
      <w:r w:rsidR="00A844A4">
        <w:rPr>
          <w:rFonts w:ascii="Times New Roman" w:hAnsi="Times New Roman" w:cs="Times New Roman"/>
          <w:sz w:val="24"/>
        </w:rPr>
        <w:t xml:space="preserve"> by the police</w:t>
      </w:r>
      <w:r w:rsidR="00A844A4" w:rsidRPr="00941DF5">
        <w:rPr>
          <w:rFonts w:ascii="Times New Roman" w:hAnsi="Times New Roman" w:cs="Times New Roman"/>
          <w:sz w:val="24"/>
        </w:rPr>
        <w:t>; investigation culture</w:t>
      </w:r>
      <w:r w:rsidR="00A844A4">
        <w:rPr>
          <w:rFonts w:ascii="Times New Roman" w:hAnsi="Times New Roman" w:cs="Times New Roman"/>
          <w:sz w:val="24"/>
        </w:rPr>
        <w:t>, particularly in relation to allegations of sexual offences</w:t>
      </w:r>
      <w:r w:rsidR="00A844A4" w:rsidRPr="00941DF5">
        <w:rPr>
          <w:rFonts w:ascii="Times New Roman" w:hAnsi="Times New Roman" w:cs="Times New Roman"/>
          <w:sz w:val="24"/>
        </w:rPr>
        <w:t>; and</w:t>
      </w:r>
      <w:r w:rsidR="00A844A4">
        <w:rPr>
          <w:rFonts w:ascii="Times New Roman" w:hAnsi="Times New Roman" w:cs="Times New Roman"/>
          <w:sz w:val="24"/>
        </w:rPr>
        <w:t xml:space="preserve"> the wider problem of</w:t>
      </w:r>
      <w:r w:rsidR="00A844A4" w:rsidRPr="00941DF5">
        <w:rPr>
          <w:rFonts w:ascii="Times New Roman" w:hAnsi="Times New Roman" w:cs="Times New Roman"/>
          <w:sz w:val="24"/>
        </w:rPr>
        <w:t xml:space="preserve"> resourcing of </w:t>
      </w:r>
      <w:r w:rsidR="00A844A4">
        <w:rPr>
          <w:rFonts w:ascii="Times New Roman" w:hAnsi="Times New Roman" w:cs="Times New Roman"/>
          <w:sz w:val="24"/>
        </w:rPr>
        <w:t xml:space="preserve">the </w:t>
      </w:r>
      <w:r w:rsidR="00A844A4" w:rsidRPr="00941DF5">
        <w:rPr>
          <w:rFonts w:ascii="Times New Roman" w:hAnsi="Times New Roman" w:cs="Times New Roman"/>
          <w:sz w:val="24"/>
        </w:rPr>
        <w:t>criminal justice</w:t>
      </w:r>
      <w:r w:rsidR="00A844A4">
        <w:rPr>
          <w:rFonts w:ascii="Times New Roman" w:hAnsi="Times New Roman" w:cs="Times New Roman"/>
          <w:sz w:val="24"/>
        </w:rPr>
        <w:t xml:space="preserve"> system.</w:t>
      </w:r>
    </w:p>
    <w:p w14:paraId="60162110" w14:textId="77777777" w:rsidR="004321D6" w:rsidRPr="00941DF5" w:rsidRDefault="004321D6" w:rsidP="005977D9">
      <w:pPr>
        <w:jc w:val="both"/>
        <w:rPr>
          <w:rFonts w:ascii="Times New Roman" w:hAnsi="Times New Roman" w:cs="Times New Roman"/>
          <w:sz w:val="24"/>
        </w:rPr>
      </w:pPr>
    </w:p>
    <w:p w14:paraId="462D3884" w14:textId="78B9AAA4" w:rsidR="00161768" w:rsidRPr="006E23ED" w:rsidRDefault="00161768" w:rsidP="005977D9">
      <w:pPr>
        <w:jc w:val="both"/>
        <w:rPr>
          <w:rFonts w:ascii="Times New Roman" w:hAnsi="Times New Roman" w:cs="Times New Roman"/>
          <w:b/>
          <w:sz w:val="24"/>
        </w:rPr>
      </w:pPr>
      <w:r>
        <w:rPr>
          <w:rFonts w:ascii="Times New Roman" w:hAnsi="Times New Roman" w:cs="Times New Roman"/>
          <w:b/>
          <w:sz w:val="24"/>
        </w:rPr>
        <w:t>Liam Allan</w:t>
      </w:r>
    </w:p>
    <w:p w14:paraId="0F01923C" w14:textId="77777777" w:rsidR="00161768" w:rsidRDefault="00161768" w:rsidP="005977D9">
      <w:pPr>
        <w:jc w:val="both"/>
        <w:rPr>
          <w:rFonts w:ascii="Times New Roman" w:hAnsi="Times New Roman" w:cs="Times New Roman"/>
          <w:sz w:val="24"/>
        </w:rPr>
      </w:pPr>
    </w:p>
    <w:p w14:paraId="4BFF50E2" w14:textId="4FDDE75C" w:rsidR="00DD46A5" w:rsidRPr="00941DF5" w:rsidRDefault="005F037D" w:rsidP="005977D9">
      <w:pPr>
        <w:jc w:val="both"/>
        <w:rPr>
          <w:rFonts w:ascii="Times New Roman" w:hAnsi="Times New Roman" w:cs="Times New Roman"/>
          <w:sz w:val="24"/>
        </w:rPr>
      </w:pPr>
      <w:r w:rsidRPr="00941DF5">
        <w:rPr>
          <w:rFonts w:ascii="Times New Roman" w:hAnsi="Times New Roman" w:cs="Times New Roman"/>
          <w:sz w:val="24"/>
        </w:rPr>
        <w:t xml:space="preserve">Allan, a 22 year old Criminology student, was accused of multiple rapes </w:t>
      </w:r>
      <w:r w:rsidR="00D00CE3" w:rsidRPr="00941DF5">
        <w:rPr>
          <w:rFonts w:ascii="Times New Roman" w:hAnsi="Times New Roman" w:cs="Times New Roman"/>
          <w:sz w:val="24"/>
        </w:rPr>
        <w:t xml:space="preserve">in </w:t>
      </w:r>
      <w:r w:rsidR="007963CE">
        <w:rPr>
          <w:rFonts w:ascii="Times New Roman" w:hAnsi="Times New Roman" w:cs="Times New Roman"/>
          <w:sz w:val="24"/>
        </w:rPr>
        <w:t xml:space="preserve">January </w:t>
      </w:r>
      <w:r w:rsidR="00D00CE3" w:rsidRPr="00941DF5">
        <w:rPr>
          <w:rFonts w:ascii="Times New Roman" w:hAnsi="Times New Roman" w:cs="Times New Roman"/>
          <w:sz w:val="24"/>
        </w:rPr>
        <w:t>201</w:t>
      </w:r>
      <w:r w:rsidR="007963CE">
        <w:rPr>
          <w:rFonts w:ascii="Times New Roman" w:hAnsi="Times New Roman" w:cs="Times New Roman"/>
          <w:sz w:val="24"/>
        </w:rPr>
        <w:t>6</w:t>
      </w:r>
      <w:r w:rsidR="00D00CE3" w:rsidRPr="00941DF5">
        <w:rPr>
          <w:rFonts w:ascii="Times New Roman" w:hAnsi="Times New Roman" w:cs="Times New Roman"/>
          <w:sz w:val="24"/>
        </w:rPr>
        <w:t>.</w:t>
      </w:r>
      <w:r w:rsidR="006D21D4" w:rsidRPr="00941DF5">
        <w:rPr>
          <w:rStyle w:val="FootnoteReference"/>
          <w:rFonts w:ascii="Times New Roman" w:hAnsi="Times New Roman" w:cs="Times New Roman"/>
          <w:sz w:val="24"/>
        </w:rPr>
        <w:footnoteReference w:id="9"/>
      </w:r>
      <w:r w:rsidR="00D00CE3" w:rsidRPr="00941DF5">
        <w:rPr>
          <w:rFonts w:ascii="Times New Roman" w:hAnsi="Times New Roman" w:cs="Times New Roman"/>
          <w:sz w:val="24"/>
        </w:rPr>
        <w:t xml:space="preserve"> </w:t>
      </w:r>
      <w:r w:rsidR="00B73F98" w:rsidRPr="00941DF5">
        <w:rPr>
          <w:rFonts w:ascii="Times New Roman" w:hAnsi="Times New Roman" w:cs="Times New Roman"/>
          <w:sz w:val="24"/>
        </w:rPr>
        <w:t>He</w:t>
      </w:r>
      <w:r w:rsidR="00D00CE3" w:rsidRPr="00941DF5">
        <w:rPr>
          <w:rFonts w:ascii="Times New Roman" w:hAnsi="Times New Roman" w:cs="Times New Roman"/>
          <w:sz w:val="24"/>
        </w:rPr>
        <w:t xml:space="preserve"> insisted that sexual intercourse with the complainant had been consensual</w:t>
      </w:r>
      <w:r w:rsidR="00C147E7" w:rsidRPr="00941DF5">
        <w:rPr>
          <w:rFonts w:ascii="Times New Roman" w:hAnsi="Times New Roman" w:cs="Times New Roman"/>
          <w:sz w:val="24"/>
        </w:rPr>
        <w:t xml:space="preserve">, whereas the complainant </w:t>
      </w:r>
      <w:r w:rsidR="00DD46A5" w:rsidRPr="00941DF5">
        <w:rPr>
          <w:rFonts w:ascii="Times New Roman" w:hAnsi="Times New Roman" w:cs="Times New Roman"/>
          <w:sz w:val="24"/>
        </w:rPr>
        <w:t>asserted that she</w:t>
      </w:r>
      <w:r w:rsidR="00C147E7" w:rsidRPr="00941DF5">
        <w:rPr>
          <w:rFonts w:ascii="Times New Roman" w:hAnsi="Times New Roman" w:cs="Times New Roman"/>
          <w:sz w:val="24"/>
        </w:rPr>
        <w:t xml:space="preserve"> had not wanted to have sex with Allan. Allan </w:t>
      </w:r>
      <w:r w:rsidR="00AC0A34" w:rsidRPr="00941DF5">
        <w:rPr>
          <w:rFonts w:ascii="Times New Roman" w:hAnsi="Times New Roman" w:cs="Times New Roman"/>
          <w:sz w:val="24"/>
        </w:rPr>
        <w:t xml:space="preserve">claimed </w:t>
      </w:r>
      <w:r w:rsidR="00D00CE3" w:rsidRPr="00941DF5">
        <w:rPr>
          <w:rFonts w:ascii="Times New Roman" w:hAnsi="Times New Roman" w:cs="Times New Roman"/>
          <w:sz w:val="24"/>
        </w:rPr>
        <w:t>that there was evidence on the complainant’s phone indicating that this</w:t>
      </w:r>
      <w:r w:rsidR="00C147E7" w:rsidRPr="00941DF5">
        <w:rPr>
          <w:rFonts w:ascii="Times New Roman" w:hAnsi="Times New Roman" w:cs="Times New Roman"/>
          <w:sz w:val="24"/>
        </w:rPr>
        <w:t xml:space="preserve"> was untrue</w:t>
      </w:r>
      <w:r w:rsidR="00D00CE3" w:rsidRPr="00941DF5">
        <w:rPr>
          <w:rFonts w:ascii="Times New Roman" w:hAnsi="Times New Roman" w:cs="Times New Roman"/>
          <w:sz w:val="24"/>
        </w:rPr>
        <w:t xml:space="preserve">. </w:t>
      </w:r>
      <w:r w:rsidR="00986092">
        <w:rPr>
          <w:rFonts w:ascii="Times New Roman" w:hAnsi="Times New Roman" w:cs="Times New Roman"/>
          <w:sz w:val="24"/>
        </w:rPr>
        <w:t>T</w:t>
      </w:r>
      <w:r w:rsidR="006958AA" w:rsidRPr="00941DF5">
        <w:rPr>
          <w:rFonts w:ascii="Times New Roman" w:hAnsi="Times New Roman" w:cs="Times New Roman"/>
          <w:sz w:val="24"/>
        </w:rPr>
        <w:t xml:space="preserve">he </w:t>
      </w:r>
      <w:r w:rsidR="00986092">
        <w:rPr>
          <w:rFonts w:ascii="Times New Roman" w:hAnsi="Times New Roman" w:cs="Times New Roman"/>
          <w:sz w:val="24"/>
        </w:rPr>
        <w:t>Officer in the Case (OIC)</w:t>
      </w:r>
      <w:r w:rsidR="006958AA" w:rsidRPr="00941DF5">
        <w:rPr>
          <w:rFonts w:ascii="Times New Roman" w:hAnsi="Times New Roman" w:cs="Times New Roman"/>
          <w:sz w:val="24"/>
        </w:rPr>
        <w:t xml:space="preserve"> </w:t>
      </w:r>
      <w:r w:rsidR="00986092">
        <w:rPr>
          <w:rFonts w:ascii="Times New Roman" w:hAnsi="Times New Roman" w:cs="Times New Roman"/>
          <w:sz w:val="24"/>
        </w:rPr>
        <w:t>submitted the complainant’s phone for digital forensic</w:t>
      </w:r>
      <w:r w:rsidR="00DD46A5" w:rsidRPr="00941DF5">
        <w:rPr>
          <w:rFonts w:ascii="Times New Roman" w:hAnsi="Times New Roman" w:cs="Times New Roman"/>
          <w:sz w:val="24"/>
        </w:rPr>
        <w:t xml:space="preserve"> examination</w:t>
      </w:r>
      <w:r w:rsidR="00986092">
        <w:rPr>
          <w:rFonts w:ascii="Times New Roman" w:hAnsi="Times New Roman" w:cs="Times New Roman"/>
          <w:sz w:val="24"/>
        </w:rPr>
        <w:t xml:space="preserve"> in order to obtain deleted messages for the period relevant to the alleged offences</w:t>
      </w:r>
      <w:r w:rsidR="00DD46A5" w:rsidRPr="00941DF5">
        <w:rPr>
          <w:rFonts w:ascii="Times New Roman" w:hAnsi="Times New Roman" w:cs="Times New Roman"/>
          <w:sz w:val="24"/>
        </w:rPr>
        <w:t xml:space="preserve">. </w:t>
      </w:r>
      <w:r w:rsidR="00986092">
        <w:rPr>
          <w:rFonts w:ascii="Times New Roman" w:hAnsi="Times New Roman" w:cs="Times New Roman"/>
          <w:sz w:val="24"/>
        </w:rPr>
        <w:t>This resulted in a download of 57,000 lines of message data; the OIC examined this material but i</w:t>
      </w:r>
      <w:r w:rsidR="00DD46A5" w:rsidRPr="00941DF5">
        <w:rPr>
          <w:rFonts w:ascii="Times New Roman" w:hAnsi="Times New Roman" w:cs="Times New Roman"/>
          <w:sz w:val="24"/>
        </w:rPr>
        <w:t>t is unclear ho</w:t>
      </w:r>
      <w:r w:rsidR="006958AA" w:rsidRPr="00941DF5">
        <w:rPr>
          <w:rFonts w:ascii="Times New Roman" w:hAnsi="Times New Roman" w:cs="Times New Roman"/>
          <w:sz w:val="24"/>
        </w:rPr>
        <w:t>w comprehensively this was done</w:t>
      </w:r>
      <w:r w:rsidR="00986092">
        <w:rPr>
          <w:rFonts w:ascii="Times New Roman" w:hAnsi="Times New Roman" w:cs="Times New Roman"/>
          <w:sz w:val="24"/>
        </w:rPr>
        <w:t xml:space="preserve"> and using what method</w:t>
      </w:r>
      <w:r w:rsidR="006958AA" w:rsidRPr="00941DF5">
        <w:rPr>
          <w:rFonts w:ascii="Times New Roman" w:hAnsi="Times New Roman" w:cs="Times New Roman"/>
          <w:sz w:val="24"/>
        </w:rPr>
        <w:t xml:space="preserve">. </w:t>
      </w:r>
      <w:r w:rsidR="00986092">
        <w:rPr>
          <w:rFonts w:ascii="Times New Roman" w:hAnsi="Times New Roman" w:cs="Times New Roman"/>
          <w:sz w:val="24"/>
        </w:rPr>
        <w:t>The OIC</w:t>
      </w:r>
      <w:r w:rsidR="00DD46A5" w:rsidRPr="00941DF5">
        <w:rPr>
          <w:rFonts w:ascii="Times New Roman" w:hAnsi="Times New Roman" w:cs="Times New Roman"/>
          <w:sz w:val="24"/>
        </w:rPr>
        <w:t xml:space="preserve"> concluded the records contained nothing that shou</w:t>
      </w:r>
      <w:r w:rsidR="006958AA" w:rsidRPr="00941DF5">
        <w:rPr>
          <w:rFonts w:ascii="Times New Roman" w:hAnsi="Times New Roman" w:cs="Times New Roman"/>
          <w:sz w:val="24"/>
        </w:rPr>
        <w:t>ld be disclosed to the defence and t</w:t>
      </w:r>
      <w:r w:rsidR="00DD46A5" w:rsidRPr="00941DF5">
        <w:rPr>
          <w:rFonts w:ascii="Times New Roman" w:hAnsi="Times New Roman" w:cs="Times New Roman"/>
          <w:sz w:val="24"/>
        </w:rPr>
        <w:t>he case was referred to the CPS as required by current charging guidance (</w:t>
      </w:r>
      <w:r w:rsidR="000273FA">
        <w:rPr>
          <w:rFonts w:ascii="Times New Roman" w:hAnsi="Times New Roman" w:cs="Times New Roman"/>
          <w:sz w:val="24"/>
        </w:rPr>
        <w:t>reporting</w:t>
      </w:r>
      <w:r w:rsidR="000E29AD">
        <w:rPr>
          <w:rFonts w:ascii="Times New Roman" w:hAnsi="Times New Roman" w:cs="Times New Roman"/>
          <w:sz w:val="24"/>
        </w:rPr>
        <w:t xml:space="preserve"> only</w:t>
      </w:r>
      <w:r w:rsidR="000273FA">
        <w:rPr>
          <w:rFonts w:ascii="Times New Roman" w:hAnsi="Times New Roman" w:cs="Times New Roman"/>
          <w:sz w:val="24"/>
        </w:rPr>
        <w:t xml:space="preserve"> that no relevant material had been found on the complainant’s phone</w:t>
      </w:r>
      <w:r w:rsidR="006958AA" w:rsidRPr="00941DF5">
        <w:rPr>
          <w:rFonts w:ascii="Times New Roman" w:hAnsi="Times New Roman" w:cs="Times New Roman"/>
          <w:sz w:val="24"/>
        </w:rPr>
        <w:t>). A</w:t>
      </w:r>
      <w:r w:rsidR="00DD46A5" w:rsidRPr="00941DF5">
        <w:rPr>
          <w:rFonts w:ascii="Times New Roman" w:hAnsi="Times New Roman" w:cs="Times New Roman"/>
          <w:sz w:val="24"/>
        </w:rPr>
        <w:t>llan</w:t>
      </w:r>
      <w:r w:rsidR="00D00CE3" w:rsidRPr="00941DF5">
        <w:rPr>
          <w:rFonts w:ascii="Times New Roman" w:hAnsi="Times New Roman" w:cs="Times New Roman"/>
          <w:sz w:val="24"/>
        </w:rPr>
        <w:t xml:space="preserve"> was charged with 12 counts of rape and sexual assault. After </w:t>
      </w:r>
      <w:r w:rsidR="000A72A0">
        <w:rPr>
          <w:rFonts w:ascii="Times New Roman" w:hAnsi="Times New Roman" w:cs="Times New Roman"/>
          <w:sz w:val="24"/>
        </w:rPr>
        <w:t xml:space="preserve">being </w:t>
      </w:r>
      <w:r w:rsidR="00D00CE3" w:rsidRPr="00941DF5">
        <w:rPr>
          <w:rFonts w:ascii="Times New Roman" w:hAnsi="Times New Roman" w:cs="Times New Roman"/>
          <w:sz w:val="24"/>
        </w:rPr>
        <w:t>release</w:t>
      </w:r>
      <w:r w:rsidR="000A72A0">
        <w:rPr>
          <w:rFonts w:ascii="Times New Roman" w:hAnsi="Times New Roman" w:cs="Times New Roman"/>
          <w:sz w:val="24"/>
        </w:rPr>
        <w:t>d</w:t>
      </w:r>
      <w:r w:rsidR="00D00CE3" w:rsidRPr="00941DF5">
        <w:rPr>
          <w:rFonts w:ascii="Times New Roman" w:hAnsi="Times New Roman" w:cs="Times New Roman"/>
          <w:sz w:val="24"/>
        </w:rPr>
        <w:t xml:space="preserve"> on bail for nearly two years</w:t>
      </w:r>
      <w:r w:rsidR="00191B78">
        <w:rPr>
          <w:rFonts w:ascii="Times New Roman" w:hAnsi="Times New Roman" w:cs="Times New Roman"/>
          <w:sz w:val="24"/>
        </w:rPr>
        <w:t xml:space="preserve"> (in itself, a significant but possibly separate issue)</w:t>
      </w:r>
      <w:r w:rsidR="000A72A0">
        <w:rPr>
          <w:rFonts w:ascii="Times New Roman" w:hAnsi="Times New Roman" w:cs="Times New Roman"/>
          <w:sz w:val="24"/>
        </w:rPr>
        <w:t>,</w:t>
      </w:r>
      <w:r w:rsidR="00191B78">
        <w:rPr>
          <w:rStyle w:val="FootnoteReference"/>
          <w:rFonts w:ascii="Times New Roman" w:hAnsi="Times New Roman" w:cs="Times New Roman"/>
          <w:sz w:val="24"/>
        </w:rPr>
        <w:footnoteReference w:id="10"/>
      </w:r>
      <w:r w:rsidR="000A72A0">
        <w:rPr>
          <w:rFonts w:ascii="Times New Roman" w:hAnsi="Times New Roman" w:cs="Times New Roman"/>
          <w:sz w:val="24"/>
        </w:rPr>
        <w:t xml:space="preserve"> </w:t>
      </w:r>
      <w:r w:rsidR="00D00CE3" w:rsidRPr="00941DF5">
        <w:rPr>
          <w:rFonts w:ascii="Times New Roman" w:hAnsi="Times New Roman" w:cs="Times New Roman"/>
          <w:sz w:val="24"/>
        </w:rPr>
        <w:t xml:space="preserve">the trial </w:t>
      </w:r>
      <w:r w:rsidR="00C147E7" w:rsidRPr="00941DF5">
        <w:rPr>
          <w:rFonts w:ascii="Times New Roman" w:hAnsi="Times New Roman" w:cs="Times New Roman"/>
          <w:sz w:val="24"/>
        </w:rPr>
        <w:t xml:space="preserve">started </w:t>
      </w:r>
      <w:r w:rsidR="000A72A0">
        <w:rPr>
          <w:rFonts w:ascii="Times New Roman" w:hAnsi="Times New Roman" w:cs="Times New Roman"/>
          <w:sz w:val="24"/>
        </w:rPr>
        <w:t>in December 2017</w:t>
      </w:r>
      <w:r w:rsidR="00C147E7" w:rsidRPr="00941DF5">
        <w:rPr>
          <w:rFonts w:ascii="Times New Roman" w:hAnsi="Times New Roman" w:cs="Times New Roman"/>
          <w:sz w:val="24"/>
        </w:rPr>
        <w:t xml:space="preserve"> – </w:t>
      </w:r>
      <w:r w:rsidR="00DD46A5" w:rsidRPr="00941DF5">
        <w:rPr>
          <w:rFonts w:ascii="Times New Roman" w:hAnsi="Times New Roman" w:cs="Times New Roman"/>
          <w:sz w:val="24"/>
        </w:rPr>
        <w:t xml:space="preserve">and </w:t>
      </w:r>
      <w:r w:rsidR="00D00CE3" w:rsidRPr="00941DF5">
        <w:rPr>
          <w:rFonts w:ascii="Times New Roman" w:hAnsi="Times New Roman" w:cs="Times New Roman"/>
          <w:sz w:val="24"/>
        </w:rPr>
        <w:t>c</w:t>
      </w:r>
      <w:r w:rsidR="00DD46A5" w:rsidRPr="00941DF5">
        <w:rPr>
          <w:rFonts w:ascii="Times New Roman" w:hAnsi="Times New Roman" w:cs="Times New Roman"/>
          <w:sz w:val="24"/>
        </w:rPr>
        <w:t>ollapsed</w:t>
      </w:r>
      <w:r w:rsidR="00C147E7" w:rsidRPr="00941DF5">
        <w:rPr>
          <w:rFonts w:ascii="Times New Roman" w:hAnsi="Times New Roman" w:cs="Times New Roman"/>
          <w:sz w:val="24"/>
        </w:rPr>
        <w:t xml:space="preserve"> a</w:t>
      </w:r>
      <w:r w:rsidR="00D00CE3" w:rsidRPr="00941DF5">
        <w:rPr>
          <w:rFonts w:ascii="Times New Roman" w:hAnsi="Times New Roman" w:cs="Times New Roman"/>
          <w:sz w:val="24"/>
        </w:rPr>
        <w:t xml:space="preserve">fter only three days. </w:t>
      </w:r>
    </w:p>
    <w:p w14:paraId="1CCEC16D" w14:textId="77777777" w:rsidR="00DD46A5" w:rsidRPr="00941DF5" w:rsidRDefault="00DD46A5" w:rsidP="005977D9">
      <w:pPr>
        <w:jc w:val="both"/>
        <w:rPr>
          <w:rFonts w:ascii="Times New Roman" w:hAnsi="Times New Roman" w:cs="Times New Roman"/>
          <w:sz w:val="24"/>
        </w:rPr>
      </w:pPr>
    </w:p>
    <w:p w14:paraId="135BFD3E" w14:textId="0BDB1CE8" w:rsidR="00AA7257" w:rsidRDefault="00F10DA4" w:rsidP="005977D9">
      <w:pPr>
        <w:jc w:val="both"/>
        <w:rPr>
          <w:rFonts w:ascii="Times New Roman" w:hAnsi="Times New Roman" w:cs="Times New Roman"/>
          <w:sz w:val="24"/>
        </w:rPr>
      </w:pPr>
      <w:r>
        <w:rPr>
          <w:rFonts w:ascii="Times New Roman" w:hAnsi="Times New Roman" w:cs="Times New Roman"/>
          <w:sz w:val="24"/>
        </w:rPr>
        <w:t>P</w:t>
      </w:r>
      <w:r w:rsidRPr="00941DF5">
        <w:rPr>
          <w:rFonts w:ascii="Times New Roman" w:hAnsi="Times New Roman" w:cs="Times New Roman"/>
          <w:sz w:val="24"/>
        </w:rPr>
        <w:t xml:space="preserve">ersistent pressure from the prosecution barrister in the case (former Conservative MP, Jerry Hayes), </w:t>
      </w:r>
      <w:r>
        <w:rPr>
          <w:rFonts w:ascii="Times New Roman" w:hAnsi="Times New Roman" w:cs="Times New Roman"/>
          <w:sz w:val="24"/>
        </w:rPr>
        <w:t xml:space="preserve">led to the full phone records being </w:t>
      </w:r>
      <w:r w:rsidRPr="00941DF5">
        <w:rPr>
          <w:rFonts w:ascii="Times New Roman" w:hAnsi="Times New Roman" w:cs="Times New Roman"/>
          <w:sz w:val="24"/>
        </w:rPr>
        <w:t>disclosed</w:t>
      </w:r>
      <w:r>
        <w:rPr>
          <w:rFonts w:ascii="Times New Roman" w:hAnsi="Times New Roman" w:cs="Times New Roman"/>
          <w:sz w:val="24"/>
        </w:rPr>
        <w:t xml:space="preserve"> to both parties.</w:t>
      </w:r>
      <w:r w:rsidRPr="00941DF5">
        <w:rPr>
          <w:rFonts w:ascii="Times New Roman" w:hAnsi="Times New Roman" w:cs="Times New Roman"/>
          <w:sz w:val="24"/>
        </w:rPr>
        <w:t xml:space="preserve"> </w:t>
      </w:r>
      <w:r w:rsidR="00D00CE3" w:rsidRPr="00941DF5">
        <w:rPr>
          <w:rFonts w:ascii="Times New Roman" w:hAnsi="Times New Roman" w:cs="Times New Roman"/>
          <w:sz w:val="24"/>
        </w:rPr>
        <w:t>Amongst this vast body of material</w:t>
      </w:r>
      <w:r w:rsidR="00DD46A5" w:rsidRPr="00941DF5">
        <w:rPr>
          <w:rFonts w:ascii="Times New Roman" w:hAnsi="Times New Roman" w:cs="Times New Roman"/>
          <w:sz w:val="24"/>
        </w:rPr>
        <w:t xml:space="preserve"> was crucial exculpatory evidence, providing c</w:t>
      </w:r>
      <w:r w:rsidR="00D00CE3" w:rsidRPr="00941DF5">
        <w:rPr>
          <w:rFonts w:ascii="Times New Roman" w:hAnsi="Times New Roman" w:cs="Times New Roman"/>
          <w:sz w:val="24"/>
        </w:rPr>
        <w:t xml:space="preserve">lear indications that the complainant </w:t>
      </w:r>
      <w:r w:rsidR="00DD46A5" w:rsidRPr="00941DF5">
        <w:rPr>
          <w:rFonts w:ascii="Times New Roman" w:hAnsi="Times New Roman" w:cs="Times New Roman"/>
          <w:sz w:val="24"/>
        </w:rPr>
        <w:t xml:space="preserve">was, at best, giving a misleading impression as to her </w:t>
      </w:r>
      <w:r w:rsidR="004C1460" w:rsidRPr="00941DF5">
        <w:rPr>
          <w:rFonts w:ascii="Times New Roman" w:hAnsi="Times New Roman" w:cs="Times New Roman"/>
          <w:sz w:val="24"/>
        </w:rPr>
        <w:t xml:space="preserve">sexual relationship with Allan or, </w:t>
      </w:r>
      <w:r w:rsidR="00DD46A5" w:rsidRPr="00941DF5">
        <w:rPr>
          <w:rFonts w:ascii="Times New Roman" w:hAnsi="Times New Roman" w:cs="Times New Roman"/>
          <w:sz w:val="24"/>
        </w:rPr>
        <w:t xml:space="preserve">at worst, maliciously lying. Texts included </w:t>
      </w:r>
      <w:r w:rsidR="00D00CE3" w:rsidRPr="00941DF5">
        <w:rPr>
          <w:rFonts w:ascii="Times New Roman" w:hAnsi="Times New Roman" w:cs="Times New Roman"/>
          <w:sz w:val="24"/>
        </w:rPr>
        <w:t>multiple requests for se</w:t>
      </w:r>
      <w:r w:rsidR="00DD46A5" w:rsidRPr="00941DF5">
        <w:rPr>
          <w:rFonts w:ascii="Times New Roman" w:hAnsi="Times New Roman" w:cs="Times New Roman"/>
          <w:sz w:val="24"/>
        </w:rPr>
        <w:t xml:space="preserve">x; </w:t>
      </w:r>
      <w:r w:rsidR="00D00CE3" w:rsidRPr="00941DF5">
        <w:rPr>
          <w:rFonts w:ascii="Times New Roman" w:hAnsi="Times New Roman" w:cs="Times New Roman"/>
          <w:sz w:val="24"/>
        </w:rPr>
        <w:t xml:space="preserve">the sharing of </w:t>
      </w:r>
      <w:r w:rsidR="00DD46A5" w:rsidRPr="00941DF5">
        <w:rPr>
          <w:rFonts w:ascii="Times New Roman" w:hAnsi="Times New Roman" w:cs="Times New Roman"/>
          <w:sz w:val="24"/>
        </w:rPr>
        <w:t xml:space="preserve">sexual </w:t>
      </w:r>
      <w:r w:rsidR="00D00CE3" w:rsidRPr="00941DF5">
        <w:rPr>
          <w:rFonts w:ascii="Times New Roman" w:hAnsi="Times New Roman" w:cs="Times New Roman"/>
          <w:sz w:val="24"/>
        </w:rPr>
        <w:t>fantasies, including rape</w:t>
      </w:r>
      <w:r w:rsidR="00DD46A5" w:rsidRPr="00941DF5">
        <w:rPr>
          <w:rFonts w:ascii="Times New Roman" w:hAnsi="Times New Roman" w:cs="Times New Roman"/>
          <w:sz w:val="24"/>
        </w:rPr>
        <w:t xml:space="preserve">; and </w:t>
      </w:r>
      <w:r w:rsidR="004C1460" w:rsidRPr="00941DF5">
        <w:rPr>
          <w:rFonts w:ascii="Times New Roman" w:hAnsi="Times New Roman" w:cs="Times New Roman"/>
          <w:sz w:val="24"/>
        </w:rPr>
        <w:t xml:space="preserve">a </w:t>
      </w:r>
      <w:r w:rsidR="00DD46A5" w:rsidRPr="00941DF5">
        <w:rPr>
          <w:rFonts w:ascii="Times New Roman" w:hAnsi="Times New Roman" w:cs="Times New Roman"/>
          <w:sz w:val="24"/>
        </w:rPr>
        <w:t xml:space="preserve">message to </w:t>
      </w:r>
      <w:r w:rsidR="004C1460" w:rsidRPr="00941DF5">
        <w:rPr>
          <w:rFonts w:ascii="Times New Roman" w:hAnsi="Times New Roman" w:cs="Times New Roman"/>
          <w:sz w:val="24"/>
        </w:rPr>
        <w:t>a friend</w:t>
      </w:r>
      <w:r w:rsidR="00DD46A5" w:rsidRPr="00941DF5">
        <w:rPr>
          <w:rFonts w:ascii="Times New Roman" w:hAnsi="Times New Roman" w:cs="Times New Roman"/>
          <w:sz w:val="24"/>
        </w:rPr>
        <w:t xml:space="preserve"> saying that she had wanted to have sex with Allan.</w:t>
      </w:r>
      <w:r w:rsidR="00B8178F" w:rsidRPr="00941DF5">
        <w:rPr>
          <w:rFonts w:ascii="Times New Roman" w:hAnsi="Times New Roman" w:cs="Times New Roman"/>
          <w:sz w:val="24"/>
        </w:rPr>
        <w:t xml:space="preserve"> </w:t>
      </w:r>
      <w:r w:rsidR="00DD46A5" w:rsidRPr="00941DF5">
        <w:rPr>
          <w:rFonts w:ascii="Times New Roman" w:hAnsi="Times New Roman" w:cs="Times New Roman"/>
          <w:sz w:val="24"/>
        </w:rPr>
        <w:t>T</w:t>
      </w:r>
      <w:r w:rsidR="00C147E7" w:rsidRPr="00941DF5">
        <w:rPr>
          <w:rFonts w:ascii="Times New Roman" w:hAnsi="Times New Roman" w:cs="Times New Roman"/>
          <w:sz w:val="24"/>
        </w:rPr>
        <w:t>his appeared to be the material that the defendant had highlighted at the start of the case</w:t>
      </w:r>
      <w:r w:rsidR="00DD46A5" w:rsidRPr="00941DF5">
        <w:rPr>
          <w:rFonts w:ascii="Times New Roman" w:hAnsi="Times New Roman" w:cs="Times New Roman"/>
          <w:sz w:val="24"/>
        </w:rPr>
        <w:t>, and wh</w:t>
      </w:r>
      <w:r w:rsidR="00D00CE3" w:rsidRPr="00941DF5">
        <w:rPr>
          <w:rFonts w:ascii="Times New Roman" w:hAnsi="Times New Roman" w:cs="Times New Roman"/>
          <w:sz w:val="24"/>
        </w:rPr>
        <w:t xml:space="preserve">ilst not </w:t>
      </w:r>
      <w:r w:rsidR="00DD46A5" w:rsidRPr="00941DF5">
        <w:rPr>
          <w:rFonts w:ascii="Times New Roman" w:hAnsi="Times New Roman" w:cs="Times New Roman"/>
          <w:sz w:val="24"/>
        </w:rPr>
        <w:t xml:space="preserve">absolutely </w:t>
      </w:r>
      <w:r w:rsidR="00D00CE3" w:rsidRPr="00941DF5">
        <w:rPr>
          <w:rFonts w:ascii="Times New Roman" w:hAnsi="Times New Roman" w:cs="Times New Roman"/>
          <w:sz w:val="24"/>
        </w:rPr>
        <w:t xml:space="preserve">conclusive as to whether the allegations were false, </w:t>
      </w:r>
      <w:r w:rsidR="004C1460" w:rsidRPr="00941DF5">
        <w:rPr>
          <w:rFonts w:ascii="Times New Roman" w:hAnsi="Times New Roman" w:cs="Times New Roman"/>
          <w:sz w:val="24"/>
        </w:rPr>
        <w:t>it</w:t>
      </w:r>
      <w:r w:rsidR="00D00CE3" w:rsidRPr="00941DF5">
        <w:rPr>
          <w:rFonts w:ascii="Times New Roman" w:hAnsi="Times New Roman" w:cs="Times New Roman"/>
          <w:sz w:val="24"/>
        </w:rPr>
        <w:t xml:space="preserve"> was clearly pertinent to consideration of Allan’s guilt</w:t>
      </w:r>
      <w:r w:rsidR="00DD46A5" w:rsidRPr="00941DF5">
        <w:rPr>
          <w:rFonts w:ascii="Times New Roman" w:hAnsi="Times New Roman" w:cs="Times New Roman"/>
          <w:sz w:val="24"/>
        </w:rPr>
        <w:t xml:space="preserve"> and severely undermined the complainant</w:t>
      </w:r>
      <w:r w:rsidR="00D00CE3" w:rsidRPr="00941DF5">
        <w:rPr>
          <w:rFonts w:ascii="Times New Roman" w:hAnsi="Times New Roman" w:cs="Times New Roman"/>
          <w:sz w:val="24"/>
        </w:rPr>
        <w:t xml:space="preserve">. </w:t>
      </w:r>
      <w:r w:rsidR="00DD46A5" w:rsidRPr="00941DF5">
        <w:rPr>
          <w:rFonts w:ascii="Times New Roman" w:hAnsi="Times New Roman" w:cs="Times New Roman"/>
          <w:sz w:val="24"/>
        </w:rPr>
        <w:t>The primary issue</w:t>
      </w:r>
      <w:r w:rsidR="00D00CE3" w:rsidRPr="00941DF5">
        <w:rPr>
          <w:rFonts w:ascii="Times New Roman" w:hAnsi="Times New Roman" w:cs="Times New Roman"/>
          <w:sz w:val="24"/>
        </w:rPr>
        <w:t xml:space="preserve"> (as with many rape</w:t>
      </w:r>
      <w:r w:rsidR="00DD46A5" w:rsidRPr="00941DF5">
        <w:rPr>
          <w:rFonts w:ascii="Times New Roman" w:hAnsi="Times New Roman" w:cs="Times New Roman"/>
          <w:sz w:val="24"/>
        </w:rPr>
        <w:t xml:space="preserve"> cases</w:t>
      </w:r>
      <w:r w:rsidR="00D00CE3" w:rsidRPr="00941DF5">
        <w:rPr>
          <w:rFonts w:ascii="Times New Roman" w:hAnsi="Times New Roman" w:cs="Times New Roman"/>
          <w:sz w:val="24"/>
        </w:rPr>
        <w:t>)</w:t>
      </w:r>
      <w:r w:rsidR="00DD46A5" w:rsidRPr="00941DF5">
        <w:rPr>
          <w:rFonts w:ascii="Times New Roman" w:hAnsi="Times New Roman" w:cs="Times New Roman"/>
          <w:sz w:val="24"/>
        </w:rPr>
        <w:t xml:space="preserve"> would be</w:t>
      </w:r>
      <w:r w:rsidR="00D00CE3" w:rsidRPr="00941DF5">
        <w:rPr>
          <w:rFonts w:ascii="Times New Roman" w:hAnsi="Times New Roman" w:cs="Times New Roman"/>
          <w:sz w:val="24"/>
        </w:rPr>
        <w:t xml:space="preserve"> who </w:t>
      </w:r>
      <w:r w:rsidR="00DD46A5" w:rsidRPr="00941DF5">
        <w:rPr>
          <w:rFonts w:ascii="Times New Roman" w:hAnsi="Times New Roman" w:cs="Times New Roman"/>
          <w:sz w:val="24"/>
        </w:rPr>
        <w:t xml:space="preserve">seemed </w:t>
      </w:r>
      <w:r w:rsidR="00D00CE3" w:rsidRPr="00941DF5">
        <w:rPr>
          <w:rFonts w:ascii="Times New Roman" w:hAnsi="Times New Roman" w:cs="Times New Roman"/>
          <w:sz w:val="24"/>
        </w:rPr>
        <w:t>more credible to a jury – the defendant or complainant. Undoubtedly, this</w:t>
      </w:r>
      <w:r w:rsidR="00AD4358">
        <w:rPr>
          <w:rFonts w:ascii="Times New Roman" w:hAnsi="Times New Roman" w:cs="Times New Roman"/>
          <w:sz w:val="24"/>
        </w:rPr>
        <w:t xml:space="preserve"> highly relevant</w:t>
      </w:r>
      <w:r w:rsidR="00D00CE3" w:rsidRPr="00941DF5">
        <w:rPr>
          <w:rFonts w:ascii="Times New Roman" w:hAnsi="Times New Roman" w:cs="Times New Roman"/>
          <w:sz w:val="24"/>
        </w:rPr>
        <w:t xml:space="preserve"> material</w:t>
      </w:r>
      <w:r w:rsidR="00AD4358">
        <w:rPr>
          <w:rFonts w:ascii="Times New Roman" w:hAnsi="Times New Roman" w:cs="Times New Roman"/>
          <w:sz w:val="24"/>
        </w:rPr>
        <w:t xml:space="preserve"> should have been</w:t>
      </w:r>
      <w:r w:rsidR="000E29AD">
        <w:rPr>
          <w:rFonts w:ascii="Times New Roman" w:hAnsi="Times New Roman" w:cs="Times New Roman"/>
          <w:sz w:val="24"/>
        </w:rPr>
        <w:t xml:space="preserve"> clearly</w:t>
      </w:r>
      <w:r w:rsidR="00AD4358">
        <w:rPr>
          <w:rFonts w:ascii="Times New Roman" w:hAnsi="Times New Roman" w:cs="Times New Roman"/>
          <w:sz w:val="24"/>
        </w:rPr>
        <w:t xml:space="preserve"> identified</w:t>
      </w:r>
      <w:r w:rsidR="00D00CE3" w:rsidRPr="00941DF5">
        <w:rPr>
          <w:rFonts w:ascii="Times New Roman" w:hAnsi="Times New Roman" w:cs="Times New Roman"/>
          <w:sz w:val="24"/>
        </w:rPr>
        <w:t xml:space="preserve"> </w:t>
      </w:r>
      <w:r w:rsidR="00AD4358">
        <w:rPr>
          <w:rFonts w:ascii="Times New Roman" w:hAnsi="Times New Roman" w:cs="Times New Roman"/>
          <w:sz w:val="24"/>
        </w:rPr>
        <w:t>and</w:t>
      </w:r>
      <w:r w:rsidR="00D00CE3" w:rsidRPr="00941DF5">
        <w:rPr>
          <w:rFonts w:ascii="Times New Roman" w:hAnsi="Times New Roman" w:cs="Times New Roman"/>
          <w:sz w:val="24"/>
        </w:rPr>
        <w:t xml:space="preserve"> made available to the </w:t>
      </w:r>
      <w:r w:rsidR="004C1460" w:rsidRPr="00941DF5">
        <w:rPr>
          <w:rFonts w:ascii="Times New Roman" w:hAnsi="Times New Roman" w:cs="Times New Roman"/>
          <w:sz w:val="24"/>
        </w:rPr>
        <w:t xml:space="preserve">CPS for their charging decision, as well as </w:t>
      </w:r>
      <w:r w:rsidR="00DD46A5" w:rsidRPr="00941DF5">
        <w:rPr>
          <w:rFonts w:ascii="Times New Roman" w:hAnsi="Times New Roman" w:cs="Times New Roman"/>
          <w:sz w:val="24"/>
        </w:rPr>
        <w:t xml:space="preserve">to the </w:t>
      </w:r>
      <w:r w:rsidR="00D00CE3" w:rsidRPr="00941DF5">
        <w:rPr>
          <w:rFonts w:ascii="Times New Roman" w:hAnsi="Times New Roman" w:cs="Times New Roman"/>
          <w:sz w:val="24"/>
        </w:rPr>
        <w:t>defence.</w:t>
      </w:r>
      <w:r w:rsidR="00DD46A5" w:rsidRPr="00941DF5">
        <w:rPr>
          <w:rFonts w:ascii="Times New Roman" w:hAnsi="Times New Roman" w:cs="Times New Roman"/>
          <w:sz w:val="24"/>
        </w:rPr>
        <w:t xml:space="preserve"> T</w:t>
      </w:r>
      <w:r w:rsidR="00D00CE3" w:rsidRPr="00941DF5">
        <w:rPr>
          <w:rFonts w:ascii="Times New Roman" w:hAnsi="Times New Roman" w:cs="Times New Roman"/>
          <w:sz w:val="24"/>
        </w:rPr>
        <w:t xml:space="preserve">he prosecution invited the judge to find the defendant not guilty, which he did. </w:t>
      </w:r>
      <w:r w:rsidR="00DF0FCA" w:rsidRPr="00941DF5">
        <w:rPr>
          <w:rFonts w:ascii="Times New Roman" w:hAnsi="Times New Roman" w:cs="Times New Roman"/>
          <w:sz w:val="24"/>
        </w:rPr>
        <w:t xml:space="preserve">The aftermath has been significant. </w:t>
      </w:r>
      <w:r w:rsidR="00D00CE3" w:rsidRPr="00941DF5">
        <w:rPr>
          <w:rFonts w:ascii="Times New Roman" w:hAnsi="Times New Roman" w:cs="Times New Roman"/>
          <w:sz w:val="24"/>
        </w:rPr>
        <w:t xml:space="preserve">The </w:t>
      </w:r>
      <w:r w:rsidR="009610EF">
        <w:rPr>
          <w:rFonts w:ascii="Times New Roman" w:hAnsi="Times New Roman" w:cs="Times New Roman"/>
          <w:sz w:val="24"/>
        </w:rPr>
        <w:t>Metropolitan Police Service (MPS)</w:t>
      </w:r>
      <w:r w:rsidR="009610EF" w:rsidRPr="00941DF5">
        <w:rPr>
          <w:rFonts w:ascii="Times New Roman" w:hAnsi="Times New Roman" w:cs="Times New Roman"/>
          <w:sz w:val="24"/>
        </w:rPr>
        <w:t xml:space="preserve"> </w:t>
      </w:r>
      <w:r w:rsidR="00B8178F" w:rsidRPr="00941DF5">
        <w:rPr>
          <w:rFonts w:ascii="Times New Roman" w:hAnsi="Times New Roman" w:cs="Times New Roman"/>
          <w:sz w:val="24"/>
        </w:rPr>
        <w:t>announced an urgent investigation into the case</w:t>
      </w:r>
      <w:r w:rsidR="00AD4358">
        <w:rPr>
          <w:rFonts w:ascii="Times New Roman" w:hAnsi="Times New Roman" w:cs="Times New Roman"/>
          <w:sz w:val="24"/>
        </w:rPr>
        <w:t>, which was published in January 2018.</w:t>
      </w:r>
      <w:r w:rsidR="0099784E">
        <w:rPr>
          <w:rStyle w:val="FootnoteReference"/>
          <w:rFonts w:ascii="Times New Roman" w:hAnsi="Times New Roman" w:cs="Times New Roman"/>
          <w:sz w:val="24"/>
        </w:rPr>
        <w:footnoteReference w:id="11"/>
      </w:r>
      <w:r w:rsidR="00DF0FCA" w:rsidRPr="00941DF5">
        <w:rPr>
          <w:rFonts w:ascii="Times New Roman" w:hAnsi="Times New Roman" w:cs="Times New Roman"/>
          <w:sz w:val="24"/>
        </w:rPr>
        <w:t xml:space="preserve"> Moreover, only </w:t>
      </w:r>
      <w:r w:rsidR="007835F2" w:rsidRPr="00941DF5">
        <w:rPr>
          <w:rFonts w:ascii="Times New Roman" w:hAnsi="Times New Roman" w:cs="Times New Roman"/>
          <w:sz w:val="24"/>
        </w:rPr>
        <w:t xml:space="preserve">a matter of </w:t>
      </w:r>
      <w:r w:rsidR="00DF0FCA" w:rsidRPr="00941DF5">
        <w:rPr>
          <w:rFonts w:ascii="Times New Roman" w:hAnsi="Times New Roman" w:cs="Times New Roman"/>
          <w:sz w:val="24"/>
        </w:rPr>
        <w:t>days after Allan’s acquittal</w:t>
      </w:r>
      <w:r w:rsidR="007835F2" w:rsidRPr="00941DF5">
        <w:rPr>
          <w:rFonts w:ascii="Times New Roman" w:hAnsi="Times New Roman" w:cs="Times New Roman"/>
          <w:sz w:val="24"/>
        </w:rPr>
        <w:t>, it emerged</w:t>
      </w:r>
      <w:r w:rsidR="00DF0FCA" w:rsidRPr="00941DF5">
        <w:rPr>
          <w:rFonts w:ascii="Times New Roman" w:hAnsi="Times New Roman" w:cs="Times New Roman"/>
          <w:sz w:val="24"/>
        </w:rPr>
        <w:t xml:space="preserve"> that another case (that of Isaac Itiary, charged </w:t>
      </w:r>
      <w:r w:rsidR="00DC292D" w:rsidRPr="00941DF5">
        <w:rPr>
          <w:rFonts w:ascii="Times New Roman" w:hAnsi="Times New Roman" w:cs="Times New Roman"/>
          <w:sz w:val="24"/>
        </w:rPr>
        <w:t>in July 2017 with</w:t>
      </w:r>
      <w:r w:rsidR="00DF0FCA" w:rsidRPr="00941DF5">
        <w:rPr>
          <w:rFonts w:ascii="Times New Roman" w:hAnsi="Times New Roman" w:cs="Times New Roman"/>
          <w:sz w:val="24"/>
        </w:rPr>
        <w:t xml:space="preserve"> sexual activity with a child and rape) had also </w:t>
      </w:r>
      <w:r w:rsidR="00DC292D" w:rsidRPr="00941DF5">
        <w:rPr>
          <w:rFonts w:ascii="Times New Roman" w:hAnsi="Times New Roman" w:cs="Times New Roman"/>
          <w:sz w:val="24"/>
        </w:rPr>
        <w:t>collapsed after the CPS offered</w:t>
      </w:r>
      <w:r w:rsidR="00DF0FCA" w:rsidRPr="00941DF5">
        <w:rPr>
          <w:rFonts w:ascii="Times New Roman" w:hAnsi="Times New Roman" w:cs="Times New Roman"/>
          <w:sz w:val="24"/>
        </w:rPr>
        <w:t xml:space="preserve"> no evidence.</w:t>
      </w:r>
      <w:r w:rsidR="00D65FBB" w:rsidRPr="00941DF5">
        <w:rPr>
          <w:rStyle w:val="FootnoteReference"/>
          <w:rFonts w:ascii="Times New Roman" w:hAnsi="Times New Roman" w:cs="Times New Roman"/>
          <w:sz w:val="24"/>
        </w:rPr>
        <w:footnoteReference w:id="12"/>
      </w:r>
      <w:r w:rsidR="00DF0FCA" w:rsidRPr="00941DF5">
        <w:rPr>
          <w:rFonts w:ascii="Times New Roman" w:hAnsi="Times New Roman" w:cs="Times New Roman"/>
          <w:sz w:val="24"/>
        </w:rPr>
        <w:t xml:space="preserve"> Again, this was due to the failure of the police to disclose key evidence</w:t>
      </w:r>
      <w:r w:rsidR="00DC292D" w:rsidRPr="00941DF5">
        <w:rPr>
          <w:rFonts w:ascii="Times New Roman" w:hAnsi="Times New Roman" w:cs="Times New Roman"/>
          <w:sz w:val="24"/>
        </w:rPr>
        <w:t>; namely,</w:t>
      </w:r>
      <w:r w:rsidR="00DF0FCA" w:rsidRPr="00941DF5">
        <w:rPr>
          <w:rFonts w:ascii="Times New Roman" w:hAnsi="Times New Roman" w:cs="Times New Roman"/>
          <w:sz w:val="24"/>
        </w:rPr>
        <w:t xml:space="preserve"> text messages suggesting that the complainant had misled the</w:t>
      </w:r>
      <w:r w:rsidR="00C04F48" w:rsidRPr="00941DF5">
        <w:rPr>
          <w:rFonts w:ascii="Times New Roman" w:hAnsi="Times New Roman" w:cs="Times New Roman"/>
          <w:sz w:val="24"/>
        </w:rPr>
        <w:t xml:space="preserve"> defendant as to her age – as he</w:t>
      </w:r>
      <w:r w:rsidR="00DF0FCA" w:rsidRPr="00941DF5">
        <w:rPr>
          <w:rFonts w:ascii="Times New Roman" w:hAnsi="Times New Roman" w:cs="Times New Roman"/>
          <w:sz w:val="24"/>
        </w:rPr>
        <w:t xml:space="preserve"> </w:t>
      </w:r>
      <w:r w:rsidR="00DC292D" w:rsidRPr="00941DF5">
        <w:rPr>
          <w:rFonts w:ascii="Times New Roman" w:hAnsi="Times New Roman" w:cs="Times New Roman"/>
          <w:sz w:val="24"/>
        </w:rPr>
        <w:t xml:space="preserve">had </w:t>
      </w:r>
      <w:r w:rsidR="00DF0FCA" w:rsidRPr="00941DF5">
        <w:rPr>
          <w:rFonts w:ascii="Times New Roman" w:hAnsi="Times New Roman" w:cs="Times New Roman"/>
          <w:sz w:val="24"/>
        </w:rPr>
        <w:t xml:space="preserve">claimed. </w:t>
      </w:r>
      <w:r w:rsidR="00AD4358">
        <w:rPr>
          <w:rFonts w:ascii="Times New Roman" w:hAnsi="Times New Roman" w:cs="Times New Roman"/>
          <w:sz w:val="24"/>
        </w:rPr>
        <w:t>T</w:t>
      </w:r>
      <w:r w:rsidR="00DF0FCA" w:rsidRPr="00941DF5">
        <w:rPr>
          <w:rFonts w:ascii="Times New Roman" w:hAnsi="Times New Roman" w:cs="Times New Roman"/>
          <w:sz w:val="24"/>
        </w:rPr>
        <w:t xml:space="preserve">he </w:t>
      </w:r>
      <w:r w:rsidR="00AD4358">
        <w:rPr>
          <w:rFonts w:ascii="Times New Roman" w:hAnsi="Times New Roman" w:cs="Times New Roman"/>
          <w:sz w:val="24"/>
        </w:rPr>
        <w:t>MPS</w:t>
      </w:r>
      <w:r w:rsidR="00DF0FCA" w:rsidRPr="00941DF5">
        <w:rPr>
          <w:rFonts w:ascii="Times New Roman" w:hAnsi="Times New Roman" w:cs="Times New Roman"/>
          <w:sz w:val="24"/>
        </w:rPr>
        <w:t xml:space="preserve"> announced a review of all live cases involving sexual offence</w:t>
      </w:r>
      <w:r w:rsidR="00C04F48" w:rsidRPr="00941DF5">
        <w:rPr>
          <w:rFonts w:ascii="Times New Roman" w:hAnsi="Times New Roman" w:cs="Times New Roman"/>
          <w:sz w:val="24"/>
        </w:rPr>
        <w:t>s and child abuse</w:t>
      </w:r>
      <w:r w:rsidR="00DF0FCA" w:rsidRPr="00941DF5">
        <w:rPr>
          <w:rFonts w:ascii="Times New Roman" w:hAnsi="Times New Roman" w:cs="Times New Roman"/>
          <w:sz w:val="24"/>
        </w:rPr>
        <w:t>.</w:t>
      </w:r>
      <w:r w:rsidR="00D65FBB" w:rsidRPr="00941DF5">
        <w:rPr>
          <w:rStyle w:val="FootnoteReference"/>
          <w:rFonts w:ascii="Times New Roman" w:hAnsi="Times New Roman" w:cs="Times New Roman"/>
          <w:sz w:val="24"/>
        </w:rPr>
        <w:footnoteReference w:id="13"/>
      </w:r>
      <w:r w:rsidR="00DF0FCA" w:rsidRPr="00941DF5">
        <w:rPr>
          <w:rFonts w:ascii="Times New Roman" w:hAnsi="Times New Roman" w:cs="Times New Roman"/>
          <w:sz w:val="24"/>
        </w:rPr>
        <w:t xml:space="preserve"> </w:t>
      </w:r>
      <w:r w:rsidR="00AD4358">
        <w:rPr>
          <w:rFonts w:ascii="Times New Roman" w:hAnsi="Times New Roman" w:cs="Times New Roman"/>
          <w:sz w:val="24"/>
        </w:rPr>
        <w:t xml:space="preserve">Since then, a string of further similar cases have emerged, resulting in the </w:t>
      </w:r>
      <w:r w:rsidR="00AD4358">
        <w:rPr>
          <w:rFonts w:ascii="Times New Roman" w:hAnsi="Times New Roman" w:cs="Times New Roman"/>
          <w:sz w:val="24"/>
        </w:rPr>
        <w:lastRenderedPageBreak/>
        <w:t>announcement of a nationwide review of all rape and sexual assault cases by the CPS.</w:t>
      </w:r>
      <w:r w:rsidR="00AD4358">
        <w:rPr>
          <w:rStyle w:val="FootnoteReference"/>
          <w:rFonts w:ascii="Times New Roman" w:hAnsi="Times New Roman" w:cs="Times New Roman"/>
          <w:sz w:val="24"/>
        </w:rPr>
        <w:footnoteReference w:id="14"/>
      </w:r>
      <w:r w:rsidR="00AD4358">
        <w:rPr>
          <w:rFonts w:ascii="Times New Roman" w:hAnsi="Times New Roman" w:cs="Times New Roman"/>
          <w:sz w:val="24"/>
        </w:rPr>
        <w:t xml:space="preserve"> </w:t>
      </w:r>
      <w:r w:rsidR="00DC292D" w:rsidRPr="00941DF5">
        <w:rPr>
          <w:rFonts w:ascii="Times New Roman" w:hAnsi="Times New Roman" w:cs="Times New Roman"/>
          <w:sz w:val="24"/>
        </w:rPr>
        <w:t xml:space="preserve">These </w:t>
      </w:r>
      <w:r w:rsidR="00C04F48" w:rsidRPr="00941DF5">
        <w:rPr>
          <w:rFonts w:ascii="Times New Roman" w:hAnsi="Times New Roman" w:cs="Times New Roman"/>
          <w:sz w:val="24"/>
        </w:rPr>
        <w:t>failures</w:t>
      </w:r>
      <w:r w:rsidR="00DC292D" w:rsidRPr="00941DF5">
        <w:rPr>
          <w:rFonts w:ascii="Times New Roman" w:hAnsi="Times New Roman" w:cs="Times New Roman"/>
          <w:sz w:val="24"/>
        </w:rPr>
        <w:t xml:space="preserve"> have drawn the attention of politicians</w:t>
      </w:r>
      <w:r w:rsidR="00DF0FCA" w:rsidRPr="00941DF5">
        <w:rPr>
          <w:rFonts w:ascii="Times New Roman" w:hAnsi="Times New Roman" w:cs="Times New Roman"/>
          <w:sz w:val="24"/>
        </w:rPr>
        <w:t xml:space="preserve">, with the Prime Minister </w:t>
      </w:r>
      <w:r w:rsidR="00FA6099" w:rsidRPr="00941DF5">
        <w:rPr>
          <w:rFonts w:ascii="Times New Roman" w:hAnsi="Times New Roman" w:cs="Times New Roman"/>
          <w:sz w:val="24"/>
        </w:rPr>
        <w:t>indicating</w:t>
      </w:r>
      <w:r w:rsidR="00DC292D" w:rsidRPr="00941DF5">
        <w:rPr>
          <w:rFonts w:ascii="Times New Roman" w:hAnsi="Times New Roman" w:cs="Times New Roman"/>
          <w:sz w:val="24"/>
        </w:rPr>
        <w:t xml:space="preserve"> that</w:t>
      </w:r>
      <w:r w:rsidR="00FA6099" w:rsidRPr="00941DF5">
        <w:rPr>
          <w:rFonts w:ascii="Times New Roman" w:hAnsi="Times New Roman" w:cs="Times New Roman"/>
          <w:sz w:val="24"/>
        </w:rPr>
        <w:t xml:space="preserve"> a review </w:t>
      </w:r>
      <w:r w:rsidR="00DF0FCA" w:rsidRPr="00941DF5">
        <w:rPr>
          <w:rFonts w:ascii="Times New Roman" w:hAnsi="Times New Roman" w:cs="Times New Roman"/>
          <w:sz w:val="24"/>
        </w:rPr>
        <w:t xml:space="preserve">of disclosure </w:t>
      </w:r>
      <w:r w:rsidR="00FA6099" w:rsidRPr="00941DF5">
        <w:rPr>
          <w:rFonts w:ascii="Times New Roman" w:hAnsi="Times New Roman" w:cs="Times New Roman"/>
          <w:sz w:val="24"/>
        </w:rPr>
        <w:t xml:space="preserve">(led by the Attorney General) </w:t>
      </w:r>
      <w:r w:rsidR="00DF0FCA" w:rsidRPr="00941DF5">
        <w:rPr>
          <w:rFonts w:ascii="Times New Roman" w:hAnsi="Times New Roman" w:cs="Times New Roman"/>
          <w:sz w:val="24"/>
        </w:rPr>
        <w:t>was under way and peers calling for a judge-led enquiry into the issue.</w:t>
      </w:r>
      <w:r w:rsidR="00D65FBB" w:rsidRPr="00941DF5">
        <w:rPr>
          <w:rStyle w:val="FootnoteReference"/>
          <w:rFonts w:ascii="Times New Roman" w:hAnsi="Times New Roman" w:cs="Times New Roman"/>
          <w:sz w:val="24"/>
        </w:rPr>
        <w:footnoteReference w:id="15"/>
      </w:r>
      <w:r w:rsidR="00AA7257">
        <w:rPr>
          <w:rFonts w:ascii="Times New Roman" w:hAnsi="Times New Roman" w:cs="Times New Roman"/>
          <w:sz w:val="24"/>
        </w:rPr>
        <w:t xml:space="preserve"> </w:t>
      </w:r>
      <w:r w:rsidR="00A44CC6" w:rsidRPr="00941DF5">
        <w:rPr>
          <w:rFonts w:ascii="Times New Roman" w:hAnsi="Times New Roman" w:cs="Times New Roman"/>
          <w:sz w:val="24"/>
        </w:rPr>
        <w:t xml:space="preserve">Whilst acknowledging that the right outcome </w:t>
      </w:r>
      <w:r w:rsidR="004C1460" w:rsidRPr="00941DF5">
        <w:rPr>
          <w:rFonts w:ascii="Times New Roman" w:hAnsi="Times New Roman" w:cs="Times New Roman"/>
          <w:sz w:val="24"/>
        </w:rPr>
        <w:t>was</w:t>
      </w:r>
      <w:r w:rsidR="007835F2" w:rsidRPr="00941DF5">
        <w:rPr>
          <w:rFonts w:ascii="Times New Roman" w:hAnsi="Times New Roman" w:cs="Times New Roman"/>
          <w:sz w:val="24"/>
        </w:rPr>
        <w:t xml:space="preserve"> ultimately</w:t>
      </w:r>
      <w:r w:rsidR="004C1460" w:rsidRPr="00941DF5">
        <w:rPr>
          <w:rFonts w:ascii="Times New Roman" w:hAnsi="Times New Roman" w:cs="Times New Roman"/>
          <w:sz w:val="24"/>
        </w:rPr>
        <w:t xml:space="preserve"> reached</w:t>
      </w:r>
      <w:r w:rsidR="007835F2" w:rsidRPr="00941DF5">
        <w:rPr>
          <w:rFonts w:ascii="Times New Roman" w:hAnsi="Times New Roman" w:cs="Times New Roman"/>
          <w:sz w:val="24"/>
        </w:rPr>
        <w:t xml:space="preserve"> in </w:t>
      </w:r>
      <w:r w:rsidR="00BA6E8F">
        <w:rPr>
          <w:rFonts w:ascii="Times New Roman" w:hAnsi="Times New Roman" w:cs="Times New Roman"/>
          <w:sz w:val="24"/>
        </w:rPr>
        <w:t>these</w:t>
      </w:r>
      <w:r w:rsidR="00BA6E8F" w:rsidRPr="00941DF5">
        <w:rPr>
          <w:rFonts w:ascii="Times New Roman" w:hAnsi="Times New Roman" w:cs="Times New Roman"/>
          <w:sz w:val="24"/>
        </w:rPr>
        <w:t xml:space="preserve"> </w:t>
      </w:r>
      <w:r w:rsidR="007835F2" w:rsidRPr="00941DF5">
        <w:rPr>
          <w:rFonts w:ascii="Times New Roman" w:hAnsi="Times New Roman" w:cs="Times New Roman"/>
          <w:sz w:val="24"/>
        </w:rPr>
        <w:t>cases</w:t>
      </w:r>
      <w:r w:rsidR="00A44CC6" w:rsidRPr="00941DF5">
        <w:rPr>
          <w:rFonts w:ascii="Times New Roman" w:hAnsi="Times New Roman" w:cs="Times New Roman"/>
          <w:sz w:val="24"/>
        </w:rPr>
        <w:t xml:space="preserve">, </w:t>
      </w:r>
      <w:r w:rsidR="007835F2" w:rsidRPr="00941DF5">
        <w:rPr>
          <w:rFonts w:ascii="Times New Roman" w:hAnsi="Times New Roman" w:cs="Times New Roman"/>
          <w:sz w:val="24"/>
        </w:rPr>
        <w:t>they raise</w:t>
      </w:r>
      <w:r w:rsidR="00B8178F" w:rsidRPr="00941DF5">
        <w:rPr>
          <w:rFonts w:ascii="Times New Roman" w:hAnsi="Times New Roman" w:cs="Times New Roman"/>
          <w:sz w:val="24"/>
        </w:rPr>
        <w:t xml:space="preserve"> an array of</w:t>
      </w:r>
      <w:r w:rsidR="00A44CC6" w:rsidRPr="00941DF5">
        <w:rPr>
          <w:rFonts w:ascii="Times New Roman" w:hAnsi="Times New Roman" w:cs="Times New Roman"/>
          <w:sz w:val="24"/>
        </w:rPr>
        <w:t xml:space="preserve"> </w:t>
      </w:r>
      <w:r w:rsidR="00B8178F" w:rsidRPr="00941DF5">
        <w:rPr>
          <w:rFonts w:ascii="Times New Roman" w:hAnsi="Times New Roman" w:cs="Times New Roman"/>
          <w:sz w:val="24"/>
        </w:rPr>
        <w:t xml:space="preserve">issues which lead </w:t>
      </w:r>
      <w:r w:rsidR="007835F2" w:rsidRPr="00941DF5">
        <w:rPr>
          <w:rFonts w:ascii="Times New Roman" w:hAnsi="Times New Roman" w:cs="Times New Roman"/>
          <w:sz w:val="24"/>
        </w:rPr>
        <w:t xml:space="preserve">one </w:t>
      </w:r>
      <w:r w:rsidR="00B8178F" w:rsidRPr="00941DF5">
        <w:rPr>
          <w:rFonts w:ascii="Times New Roman" w:hAnsi="Times New Roman" w:cs="Times New Roman"/>
          <w:sz w:val="24"/>
        </w:rPr>
        <w:t xml:space="preserve">to question whether </w:t>
      </w:r>
      <w:r w:rsidR="00A44CC6" w:rsidRPr="00941DF5">
        <w:rPr>
          <w:rFonts w:ascii="Times New Roman" w:hAnsi="Times New Roman" w:cs="Times New Roman"/>
          <w:sz w:val="24"/>
        </w:rPr>
        <w:t>the investigat</w:t>
      </w:r>
      <w:r w:rsidR="0099784E">
        <w:rPr>
          <w:rFonts w:ascii="Times New Roman" w:hAnsi="Times New Roman" w:cs="Times New Roman"/>
          <w:sz w:val="24"/>
        </w:rPr>
        <w:t>ive</w:t>
      </w:r>
      <w:r w:rsidR="00A44CC6" w:rsidRPr="00941DF5">
        <w:rPr>
          <w:rFonts w:ascii="Times New Roman" w:hAnsi="Times New Roman" w:cs="Times New Roman"/>
          <w:sz w:val="24"/>
        </w:rPr>
        <w:t xml:space="preserve"> stage of the criminal justice process</w:t>
      </w:r>
      <w:r w:rsidR="00B8178F" w:rsidRPr="00941DF5">
        <w:rPr>
          <w:rFonts w:ascii="Times New Roman" w:hAnsi="Times New Roman" w:cs="Times New Roman"/>
          <w:sz w:val="24"/>
        </w:rPr>
        <w:t xml:space="preserve"> is effectively regulated and whether a culture change is required</w:t>
      </w:r>
      <w:r w:rsidR="00A44CC6" w:rsidRPr="00941DF5">
        <w:rPr>
          <w:rFonts w:ascii="Times New Roman" w:hAnsi="Times New Roman" w:cs="Times New Roman"/>
          <w:sz w:val="24"/>
        </w:rPr>
        <w:t>.</w:t>
      </w:r>
    </w:p>
    <w:p w14:paraId="14426DE0" w14:textId="77777777" w:rsidR="00AA7257" w:rsidRDefault="00AA7257" w:rsidP="005977D9">
      <w:pPr>
        <w:jc w:val="both"/>
        <w:rPr>
          <w:rFonts w:ascii="Times New Roman" w:hAnsi="Times New Roman" w:cs="Times New Roman"/>
          <w:sz w:val="24"/>
        </w:rPr>
      </w:pPr>
    </w:p>
    <w:p w14:paraId="6462C669" w14:textId="18D4CF8A" w:rsidR="00161768" w:rsidRPr="006E23ED" w:rsidRDefault="00320E9F" w:rsidP="005977D9">
      <w:pPr>
        <w:jc w:val="both"/>
        <w:rPr>
          <w:rFonts w:ascii="Times New Roman" w:hAnsi="Times New Roman" w:cs="Times New Roman"/>
          <w:b/>
          <w:sz w:val="24"/>
        </w:rPr>
      </w:pPr>
      <w:r>
        <w:rPr>
          <w:rFonts w:ascii="Times New Roman" w:hAnsi="Times New Roman" w:cs="Times New Roman"/>
          <w:b/>
          <w:sz w:val="24"/>
        </w:rPr>
        <w:t>The (old) problem of police d</w:t>
      </w:r>
      <w:r w:rsidR="00161768">
        <w:rPr>
          <w:rFonts w:ascii="Times New Roman" w:hAnsi="Times New Roman" w:cs="Times New Roman"/>
          <w:b/>
          <w:sz w:val="24"/>
        </w:rPr>
        <w:t>isclosure</w:t>
      </w:r>
    </w:p>
    <w:p w14:paraId="2E1A38EF" w14:textId="77777777" w:rsidR="00161768" w:rsidRDefault="00161768" w:rsidP="005977D9">
      <w:pPr>
        <w:jc w:val="both"/>
        <w:rPr>
          <w:rFonts w:ascii="Times New Roman" w:hAnsi="Times New Roman" w:cs="Times New Roman"/>
          <w:sz w:val="24"/>
        </w:rPr>
      </w:pPr>
    </w:p>
    <w:p w14:paraId="6B1F29AA" w14:textId="7F81C73B" w:rsidR="00B8178F" w:rsidRPr="00941DF5" w:rsidRDefault="00B8178F" w:rsidP="005977D9">
      <w:pPr>
        <w:jc w:val="both"/>
        <w:rPr>
          <w:rFonts w:ascii="Times New Roman" w:hAnsi="Times New Roman" w:cs="Times New Roman"/>
          <w:sz w:val="24"/>
        </w:rPr>
      </w:pPr>
      <w:r w:rsidRPr="00941DF5">
        <w:rPr>
          <w:rFonts w:ascii="Times New Roman" w:hAnsi="Times New Roman" w:cs="Times New Roman"/>
          <w:sz w:val="24"/>
        </w:rPr>
        <w:t xml:space="preserve">The </w:t>
      </w:r>
      <w:r w:rsidR="00161768">
        <w:rPr>
          <w:rFonts w:ascii="Times New Roman" w:hAnsi="Times New Roman" w:cs="Times New Roman"/>
          <w:sz w:val="24"/>
        </w:rPr>
        <w:t>central</w:t>
      </w:r>
      <w:r w:rsidR="00A44CC6" w:rsidRPr="00941DF5">
        <w:rPr>
          <w:rFonts w:ascii="Times New Roman" w:hAnsi="Times New Roman" w:cs="Times New Roman"/>
          <w:sz w:val="24"/>
        </w:rPr>
        <w:t xml:space="preserve"> failure </w:t>
      </w:r>
      <w:r w:rsidR="00161768">
        <w:rPr>
          <w:rFonts w:ascii="Times New Roman" w:hAnsi="Times New Roman" w:cs="Times New Roman"/>
          <w:sz w:val="24"/>
        </w:rPr>
        <w:t xml:space="preserve">in Allan’s case (and several since then) </w:t>
      </w:r>
      <w:r w:rsidR="00A44CC6" w:rsidRPr="00941DF5">
        <w:rPr>
          <w:rFonts w:ascii="Times New Roman" w:hAnsi="Times New Roman" w:cs="Times New Roman"/>
          <w:sz w:val="24"/>
        </w:rPr>
        <w:t>relates to</w:t>
      </w:r>
      <w:r w:rsidR="00161768">
        <w:rPr>
          <w:rFonts w:ascii="Times New Roman" w:hAnsi="Times New Roman" w:cs="Times New Roman"/>
          <w:sz w:val="24"/>
        </w:rPr>
        <w:t xml:space="preserve"> the</w:t>
      </w:r>
      <w:r w:rsidR="00A44CC6" w:rsidRPr="00941DF5">
        <w:rPr>
          <w:rFonts w:ascii="Times New Roman" w:hAnsi="Times New Roman" w:cs="Times New Roman"/>
          <w:sz w:val="24"/>
        </w:rPr>
        <w:t xml:space="preserve"> disclosure</w:t>
      </w:r>
      <w:r w:rsidRPr="00941DF5">
        <w:rPr>
          <w:rFonts w:ascii="Times New Roman" w:hAnsi="Times New Roman" w:cs="Times New Roman"/>
          <w:sz w:val="24"/>
        </w:rPr>
        <w:t xml:space="preserve"> of </w:t>
      </w:r>
      <w:r w:rsidR="00161768">
        <w:rPr>
          <w:rFonts w:ascii="Times New Roman" w:hAnsi="Times New Roman" w:cs="Times New Roman"/>
          <w:sz w:val="24"/>
        </w:rPr>
        <w:t xml:space="preserve">relevant </w:t>
      </w:r>
      <w:r w:rsidRPr="00941DF5">
        <w:rPr>
          <w:rFonts w:ascii="Times New Roman" w:hAnsi="Times New Roman" w:cs="Times New Roman"/>
          <w:sz w:val="24"/>
        </w:rPr>
        <w:t>information</w:t>
      </w:r>
      <w:r w:rsidR="00161768">
        <w:rPr>
          <w:rFonts w:ascii="Times New Roman" w:hAnsi="Times New Roman" w:cs="Times New Roman"/>
          <w:sz w:val="24"/>
        </w:rPr>
        <w:t xml:space="preserve"> by the police</w:t>
      </w:r>
      <w:r w:rsidR="00A44CC6" w:rsidRPr="00941DF5">
        <w:rPr>
          <w:rFonts w:ascii="Times New Roman" w:hAnsi="Times New Roman" w:cs="Times New Roman"/>
          <w:sz w:val="24"/>
        </w:rPr>
        <w:t xml:space="preserve">. </w:t>
      </w:r>
      <w:r w:rsidR="00BA6E8F">
        <w:rPr>
          <w:rFonts w:ascii="Times New Roman" w:hAnsi="Times New Roman" w:cs="Times New Roman"/>
          <w:sz w:val="24"/>
        </w:rPr>
        <w:t xml:space="preserve"> According to the MPS review, t</w:t>
      </w:r>
      <w:r w:rsidRPr="00941DF5">
        <w:rPr>
          <w:rFonts w:ascii="Times New Roman" w:hAnsi="Times New Roman" w:cs="Times New Roman"/>
          <w:sz w:val="24"/>
        </w:rPr>
        <w:t xml:space="preserve">he </w:t>
      </w:r>
      <w:r w:rsidR="00BA6E8F">
        <w:rPr>
          <w:rFonts w:ascii="Times New Roman" w:hAnsi="Times New Roman" w:cs="Times New Roman"/>
          <w:sz w:val="24"/>
        </w:rPr>
        <w:t>OIC</w:t>
      </w:r>
      <w:r w:rsidR="00A44CC6" w:rsidRPr="00941DF5">
        <w:rPr>
          <w:rFonts w:ascii="Times New Roman" w:hAnsi="Times New Roman" w:cs="Times New Roman"/>
          <w:sz w:val="24"/>
        </w:rPr>
        <w:t xml:space="preserve"> </w:t>
      </w:r>
      <w:r w:rsidRPr="00941DF5">
        <w:rPr>
          <w:rFonts w:ascii="Times New Roman" w:hAnsi="Times New Roman" w:cs="Times New Roman"/>
          <w:sz w:val="24"/>
        </w:rPr>
        <w:t xml:space="preserve">examined the phone records </w:t>
      </w:r>
      <w:r w:rsidR="004D4288">
        <w:rPr>
          <w:rFonts w:ascii="Times New Roman" w:hAnsi="Times New Roman" w:cs="Times New Roman"/>
          <w:sz w:val="24"/>
        </w:rPr>
        <w:t xml:space="preserve">in some form, although to what extent is </w:t>
      </w:r>
      <w:r w:rsidR="00BA6E8F">
        <w:rPr>
          <w:rFonts w:ascii="Times New Roman" w:hAnsi="Times New Roman" w:cs="Times New Roman"/>
          <w:sz w:val="24"/>
        </w:rPr>
        <w:t>far from clear</w:t>
      </w:r>
      <w:r w:rsidR="004D4288">
        <w:rPr>
          <w:rFonts w:ascii="Times New Roman" w:hAnsi="Times New Roman" w:cs="Times New Roman"/>
          <w:sz w:val="24"/>
        </w:rPr>
        <w:t>.</w:t>
      </w:r>
      <w:r w:rsidR="00BA6E8F">
        <w:rPr>
          <w:rStyle w:val="FootnoteReference"/>
          <w:rFonts w:ascii="Times New Roman" w:hAnsi="Times New Roman" w:cs="Times New Roman"/>
          <w:sz w:val="24"/>
        </w:rPr>
        <w:footnoteReference w:id="16"/>
      </w:r>
      <w:r w:rsidR="004D4288">
        <w:rPr>
          <w:rFonts w:ascii="Times New Roman" w:hAnsi="Times New Roman" w:cs="Times New Roman"/>
          <w:sz w:val="24"/>
        </w:rPr>
        <w:t xml:space="preserve"> </w:t>
      </w:r>
      <w:r w:rsidR="008A6865">
        <w:rPr>
          <w:rFonts w:ascii="Times New Roman" w:hAnsi="Times New Roman" w:cs="Times New Roman"/>
          <w:sz w:val="24"/>
        </w:rPr>
        <w:t xml:space="preserve"> </w:t>
      </w:r>
      <w:r w:rsidRPr="00941DF5">
        <w:rPr>
          <w:rFonts w:ascii="Times New Roman" w:hAnsi="Times New Roman" w:cs="Times New Roman"/>
          <w:sz w:val="24"/>
        </w:rPr>
        <w:t>The</w:t>
      </w:r>
      <w:r w:rsidR="00FA1597" w:rsidRPr="00941DF5">
        <w:rPr>
          <w:rFonts w:ascii="Times New Roman" w:hAnsi="Times New Roman" w:cs="Times New Roman"/>
          <w:sz w:val="24"/>
        </w:rPr>
        <w:t xml:space="preserve"> </w:t>
      </w:r>
      <w:r w:rsidR="008A6865">
        <w:rPr>
          <w:rFonts w:ascii="Times New Roman" w:hAnsi="Times New Roman" w:cs="Times New Roman"/>
          <w:sz w:val="24"/>
        </w:rPr>
        <w:t>OIC</w:t>
      </w:r>
      <w:r w:rsidR="008A6865" w:rsidRPr="00941DF5">
        <w:rPr>
          <w:rFonts w:ascii="Times New Roman" w:hAnsi="Times New Roman" w:cs="Times New Roman"/>
          <w:sz w:val="24"/>
        </w:rPr>
        <w:t xml:space="preserve"> </w:t>
      </w:r>
      <w:r w:rsidR="00FA1597" w:rsidRPr="00941DF5">
        <w:rPr>
          <w:rFonts w:ascii="Times New Roman" w:hAnsi="Times New Roman" w:cs="Times New Roman"/>
          <w:sz w:val="24"/>
        </w:rPr>
        <w:t>may not have examined the records</w:t>
      </w:r>
      <w:r w:rsidRPr="00941DF5">
        <w:rPr>
          <w:rFonts w:ascii="Times New Roman" w:hAnsi="Times New Roman" w:cs="Times New Roman"/>
          <w:sz w:val="24"/>
        </w:rPr>
        <w:t xml:space="preserve"> fully or thoroughly</w:t>
      </w:r>
      <w:r w:rsidR="009610EF">
        <w:rPr>
          <w:rFonts w:ascii="Times New Roman" w:hAnsi="Times New Roman" w:cs="Times New Roman"/>
          <w:sz w:val="24"/>
        </w:rPr>
        <w:t>,</w:t>
      </w:r>
      <w:r w:rsidR="008A6865">
        <w:rPr>
          <w:rFonts w:ascii="Times New Roman" w:hAnsi="Times New Roman" w:cs="Times New Roman"/>
          <w:sz w:val="24"/>
        </w:rPr>
        <w:t xml:space="preserve"> or</w:t>
      </w:r>
      <w:r w:rsidRPr="00941DF5">
        <w:rPr>
          <w:rFonts w:ascii="Times New Roman" w:hAnsi="Times New Roman" w:cs="Times New Roman"/>
          <w:sz w:val="24"/>
        </w:rPr>
        <w:t xml:space="preserve"> may have been blind</w:t>
      </w:r>
      <w:r w:rsidR="008A6865">
        <w:rPr>
          <w:rFonts w:ascii="Times New Roman" w:hAnsi="Times New Roman" w:cs="Times New Roman"/>
          <w:sz w:val="24"/>
        </w:rPr>
        <w:t xml:space="preserve"> (consciously or not)</w:t>
      </w:r>
      <w:r w:rsidR="00A44CC6" w:rsidRPr="00941DF5">
        <w:rPr>
          <w:rFonts w:ascii="Times New Roman" w:hAnsi="Times New Roman" w:cs="Times New Roman"/>
          <w:sz w:val="24"/>
        </w:rPr>
        <w:t xml:space="preserve"> to t</w:t>
      </w:r>
      <w:r w:rsidRPr="00941DF5">
        <w:rPr>
          <w:rFonts w:ascii="Times New Roman" w:hAnsi="Times New Roman" w:cs="Times New Roman"/>
          <w:sz w:val="24"/>
        </w:rPr>
        <w:t xml:space="preserve">he possibility that </w:t>
      </w:r>
      <w:r w:rsidR="00006933" w:rsidRPr="00941DF5">
        <w:rPr>
          <w:rFonts w:ascii="Times New Roman" w:hAnsi="Times New Roman" w:cs="Times New Roman"/>
          <w:sz w:val="24"/>
        </w:rPr>
        <w:t xml:space="preserve">the </w:t>
      </w:r>
      <w:r w:rsidRPr="00941DF5">
        <w:rPr>
          <w:rFonts w:ascii="Times New Roman" w:hAnsi="Times New Roman" w:cs="Times New Roman"/>
          <w:sz w:val="24"/>
        </w:rPr>
        <w:t xml:space="preserve">records </w:t>
      </w:r>
      <w:r w:rsidR="008A6865">
        <w:rPr>
          <w:rFonts w:ascii="Times New Roman" w:hAnsi="Times New Roman" w:cs="Times New Roman"/>
          <w:sz w:val="24"/>
        </w:rPr>
        <w:t>contained</w:t>
      </w:r>
      <w:r w:rsidR="008A6865" w:rsidRPr="00941DF5">
        <w:rPr>
          <w:rFonts w:ascii="Times New Roman" w:hAnsi="Times New Roman" w:cs="Times New Roman"/>
          <w:sz w:val="24"/>
        </w:rPr>
        <w:t xml:space="preserve"> </w:t>
      </w:r>
      <w:r w:rsidRPr="00941DF5">
        <w:rPr>
          <w:rFonts w:ascii="Times New Roman" w:hAnsi="Times New Roman" w:cs="Times New Roman"/>
          <w:sz w:val="24"/>
        </w:rPr>
        <w:t>exculpatory</w:t>
      </w:r>
      <w:r w:rsidR="008A6865">
        <w:rPr>
          <w:rFonts w:ascii="Times New Roman" w:hAnsi="Times New Roman" w:cs="Times New Roman"/>
          <w:sz w:val="24"/>
        </w:rPr>
        <w:t xml:space="preserve"> material</w:t>
      </w:r>
      <w:r w:rsidRPr="00941DF5">
        <w:rPr>
          <w:rFonts w:ascii="Times New Roman" w:hAnsi="Times New Roman" w:cs="Times New Roman"/>
          <w:sz w:val="24"/>
        </w:rPr>
        <w:t xml:space="preserve">. </w:t>
      </w:r>
      <w:r w:rsidR="008A6865">
        <w:rPr>
          <w:rFonts w:ascii="Times New Roman" w:hAnsi="Times New Roman" w:cs="Times New Roman"/>
          <w:sz w:val="24"/>
        </w:rPr>
        <w:t>Considering only one officer (the OIC) was involved in examining the evidence, it is possible there</w:t>
      </w:r>
      <w:r w:rsidR="008A6865" w:rsidRPr="00941DF5">
        <w:rPr>
          <w:rFonts w:ascii="Times New Roman" w:hAnsi="Times New Roman" w:cs="Times New Roman"/>
          <w:sz w:val="24"/>
        </w:rPr>
        <w:t xml:space="preserve"> </w:t>
      </w:r>
      <w:r w:rsidRPr="00941DF5">
        <w:rPr>
          <w:rFonts w:ascii="Times New Roman" w:hAnsi="Times New Roman" w:cs="Times New Roman"/>
          <w:sz w:val="24"/>
        </w:rPr>
        <w:t xml:space="preserve">may </w:t>
      </w:r>
      <w:r w:rsidR="00006933" w:rsidRPr="00941DF5">
        <w:rPr>
          <w:rFonts w:ascii="Times New Roman" w:hAnsi="Times New Roman" w:cs="Times New Roman"/>
          <w:sz w:val="24"/>
        </w:rPr>
        <w:t xml:space="preserve">have </w:t>
      </w:r>
      <w:r w:rsidRPr="00941DF5">
        <w:rPr>
          <w:rFonts w:ascii="Times New Roman" w:hAnsi="Times New Roman" w:cs="Times New Roman"/>
          <w:sz w:val="24"/>
        </w:rPr>
        <w:t>b</w:t>
      </w:r>
      <w:r w:rsidR="00006933" w:rsidRPr="00941DF5">
        <w:rPr>
          <w:rFonts w:ascii="Times New Roman" w:hAnsi="Times New Roman" w:cs="Times New Roman"/>
          <w:sz w:val="24"/>
        </w:rPr>
        <w:t>e</w:t>
      </w:r>
      <w:r w:rsidRPr="00941DF5">
        <w:rPr>
          <w:rFonts w:ascii="Times New Roman" w:hAnsi="Times New Roman" w:cs="Times New Roman"/>
          <w:sz w:val="24"/>
        </w:rPr>
        <w:t>e</w:t>
      </w:r>
      <w:r w:rsidR="00006933" w:rsidRPr="00941DF5">
        <w:rPr>
          <w:rFonts w:ascii="Times New Roman" w:hAnsi="Times New Roman" w:cs="Times New Roman"/>
          <w:sz w:val="24"/>
        </w:rPr>
        <w:t>n</w:t>
      </w:r>
      <w:r w:rsidRPr="00941DF5">
        <w:rPr>
          <w:rFonts w:ascii="Times New Roman" w:hAnsi="Times New Roman" w:cs="Times New Roman"/>
          <w:sz w:val="24"/>
        </w:rPr>
        <w:t xml:space="preserve"> </w:t>
      </w:r>
      <w:r w:rsidR="00A44CC6" w:rsidRPr="00941DF5">
        <w:rPr>
          <w:rFonts w:ascii="Times New Roman" w:hAnsi="Times New Roman" w:cs="Times New Roman"/>
          <w:sz w:val="24"/>
        </w:rPr>
        <w:t>some more sinister suppression of evidence</w:t>
      </w:r>
      <w:r w:rsidRPr="00941DF5">
        <w:rPr>
          <w:rFonts w:ascii="Times New Roman" w:hAnsi="Times New Roman" w:cs="Times New Roman"/>
          <w:sz w:val="24"/>
        </w:rPr>
        <w:t xml:space="preserve"> involved</w:t>
      </w:r>
      <w:r w:rsidR="008A6865">
        <w:rPr>
          <w:rFonts w:ascii="Times New Roman" w:hAnsi="Times New Roman" w:cs="Times New Roman"/>
          <w:sz w:val="24"/>
        </w:rPr>
        <w:t>, although the MPS concluded that ‘t</w:t>
      </w:r>
      <w:r w:rsidR="008A6865" w:rsidRPr="008A6865">
        <w:rPr>
          <w:rFonts w:ascii="Times New Roman" w:hAnsi="Times New Roman" w:cs="Times New Roman"/>
          <w:sz w:val="24"/>
        </w:rPr>
        <w:t>here is no evidence that the phone download was withheld deliberately</w:t>
      </w:r>
      <w:r w:rsidR="008A6865">
        <w:rPr>
          <w:rFonts w:ascii="Times New Roman" w:hAnsi="Times New Roman" w:cs="Times New Roman"/>
          <w:sz w:val="24"/>
        </w:rPr>
        <w:t>’.</w:t>
      </w:r>
      <w:r w:rsidR="008A6865">
        <w:rPr>
          <w:rStyle w:val="FootnoteReference"/>
          <w:rFonts w:ascii="Times New Roman" w:hAnsi="Times New Roman" w:cs="Times New Roman"/>
          <w:sz w:val="24"/>
        </w:rPr>
        <w:footnoteReference w:id="17"/>
      </w:r>
      <w:r w:rsidR="004D4288">
        <w:rPr>
          <w:rFonts w:ascii="Times New Roman" w:hAnsi="Times New Roman" w:cs="Times New Roman"/>
          <w:sz w:val="24"/>
        </w:rPr>
        <w:t xml:space="preserve"> </w:t>
      </w:r>
      <w:r w:rsidR="008A6865">
        <w:rPr>
          <w:rFonts w:ascii="Times New Roman" w:hAnsi="Times New Roman" w:cs="Times New Roman"/>
          <w:sz w:val="24"/>
        </w:rPr>
        <w:t>T</w:t>
      </w:r>
      <w:r w:rsidR="004D4288">
        <w:rPr>
          <w:rFonts w:ascii="Times New Roman" w:hAnsi="Times New Roman" w:cs="Times New Roman"/>
          <w:sz w:val="24"/>
        </w:rPr>
        <w:t xml:space="preserve">he police </w:t>
      </w:r>
      <w:r w:rsidR="008A6865">
        <w:rPr>
          <w:rFonts w:ascii="Times New Roman" w:hAnsi="Times New Roman" w:cs="Times New Roman"/>
          <w:sz w:val="24"/>
        </w:rPr>
        <w:t xml:space="preserve">may have come to </w:t>
      </w:r>
      <w:r w:rsidR="004D4288">
        <w:rPr>
          <w:rFonts w:ascii="Times New Roman" w:hAnsi="Times New Roman" w:cs="Times New Roman"/>
          <w:sz w:val="24"/>
        </w:rPr>
        <w:t xml:space="preserve"> the realisation (post-charge) that a mistake had been made but did not wish to reveal this</w:t>
      </w:r>
      <w:r w:rsidR="00A44CC6" w:rsidRPr="00941DF5">
        <w:rPr>
          <w:rFonts w:ascii="Times New Roman" w:hAnsi="Times New Roman" w:cs="Times New Roman"/>
          <w:sz w:val="24"/>
        </w:rPr>
        <w:t xml:space="preserve">. </w:t>
      </w:r>
      <w:r w:rsidR="008A6865">
        <w:rPr>
          <w:rFonts w:ascii="Times New Roman" w:hAnsi="Times New Roman" w:cs="Times New Roman"/>
          <w:sz w:val="24"/>
        </w:rPr>
        <w:t>Nonetheless, e</w:t>
      </w:r>
      <w:r w:rsidR="00A44CC6" w:rsidRPr="00941DF5">
        <w:rPr>
          <w:rFonts w:ascii="Times New Roman" w:hAnsi="Times New Roman" w:cs="Times New Roman"/>
          <w:sz w:val="24"/>
        </w:rPr>
        <w:t xml:space="preserve">ven if the </w:t>
      </w:r>
      <w:r w:rsidR="008A6865">
        <w:rPr>
          <w:rFonts w:ascii="Times New Roman" w:hAnsi="Times New Roman" w:cs="Times New Roman"/>
          <w:sz w:val="24"/>
        </w:rPr>
        <w:t>OIC</w:t>
      </w:r>
      <w:r w:rsidR="008A6865" w:rsidRPr="00941DF5">
        <w:rPr>
          <w:rFonts w:ascii="Times New Roman" w:hAnsi="Times New Roman" w:cs="Times New Roman"/>
          <w:sz w:val="24"/>
        </w:rPr>
        <w:t xml:space="preserve"> </w:t>
      </w:r>
      <w:r w:rsidR="00A44CC6" w:rsidRPr="00941DF5">
        <w:rPr>
          <w:rFonts w:ascii="Times New Roman" w:hAnsi="Times New Roman" w:cs="Times New Roman"/>
          <w:sz w:val="24"/>
        </w:rPr>
        <w:t xml:space="preserve">did not examine this admittedly large amount of material comprehensively, </w:t>
      </w:r>
      <w:r w:rsidRPr="00941DF5">
        <w:rPr>
          <w:rFonts w:ascii="Times New Roman" w:hAnsi="Times New Roman" w:cs="Times New Roman"/>
          <w:sz w:val="24"/>
        </w:rPr>
        <w:t xml:space="preserve">it seems incredible </w:t>
      </w:r>
      <w:r w:rsidR="008A6865">
        <w:rPr>
          <w:rFonts w:ascii="Times New Roman" w:hAnsi="Times New Roman" w:cs="Times New Roman"/>
          <w:sz w:val="24"/>
        </w:rPr>
        <w:t>that he</w:t>
      </w:r>
      <w:r w:rsidR="008A6865" w:rsidRPr="00941DF5">
        <w:rPr>
          <w:rFonts w:ascii="Times New Roman" w:hAnsi="Times New Roman" w:cs="Times New Roman"/>
          <w:sz w:val="24"/>
        </w:rPr>
        <w:t xml:space="preserve"> </w:t>
      </w:r>
      <w:r w:rsidRPr="00941DF5">
        <w:rPr>
          <w:rFonts w:ascii="Times New Roman" w:hAnsi="Times New Roman" w:cs="Times New Roman"/>
          <w:sz w:val="24"/>
        </w:rPr>
        <w:t xml:space="preserve">did not </w:t>
      </w:r>
      <w:r w:rsidR="000E29AD">
        <w:rPr>
          <w:rFonts w:ascii="Times New Roman" w:hAnsi="Times New Roman" w:cs="Times New Roman"/>
          <w:sz w:val="24"/>
        </w:rPr>
        <w:t xml:space="preserve">clearly </w:t>
      </w:r>
      <w:r w:rsidRPr="00941DF5">
        <w:rPr>
          <w:rFonts w:ascii="Times New Roman" w:hAnsi="Times New Roman" w:cs="Times New Roman"/>
          <w:sz w:val="24"/>
        </w:rPr>
        <w:t>indicate</w:t>
      </w:r>
      <w:r w:rsidR="00A44CC6" w:rsidRPr="00941DF5">
        <w:rPr>
          <w:rFonts w:ascii="Times New Roman" w:hAnsi="Times New Roman" w:cs="Times New Roman"/>
          <w:sz w:val="24"/>
        </w:rPr>
        <w:t xml:space="preserve"> its existence to the </w:t>
      </w:r>
      <w:r w:rsidR="008A6865">
        <w:rPr>
          <w:rFonts w:ascii="Times New Roman" w:hAnsi="Times New Roman" w:cs="Times New Roman"/>
          <w:sz w:val="24"/>
        </w:rPr>
        <w:t>CPS</w:t>
      </w:r>
      <w:r w:rsidR="008A6865" w:rsidRPr="00941DF5">
        <w:rPr>
          <w:rFonts w:ascii="Times New Roman" w:hAnsi="Times New Roman" w:cs="Times New Roman"/>
          <w:sz w:val="24"/>
        </w:rPr>
        <w:t xml:space="preserve"> </w:t>
      </w:r>
      <w:r w:rsidR="00A44CC6" w:rsidRPr="00941DF5">
        <w:rPr>
          <w:rFonts w:ascii="Times New Roman" w:hAnsi="Times New Roman" w:cs="Times New Roman"/>
          <w:sz w:val="24"/>
        </w:rPr>
        <w:t>at the very least</w:t>
      </w:r>
      <w:r w:rsidRPr="00941DF5">
        <w:rPr>
          <w:rFonts w:ascii="Times New Roman" w:hAnsi="Times New Roman" w:cs="Times New Roman"/>
          <w:sz w:val="24"/>
        </w:rPr>
        <w:t xml:space="preserve"> for an objective view of its value.</w:t>
      </w:r>
      <w:r w:rsidR="00D65FBB" w:rsidRPr="00941DF5">
        <w:rPr>
          <w:rStyle w:val="FootnoteReference"/>
          <w:rFonts w:ascii="Times New Roman" w:hAnsi="Times New Roman" w:cs="Times New Roman"/>
          <w:sz w:val="24"/>
        </w:rPr>
        <w:footnoteReference w:id="18"/>
      </w:r>
      <w:r w:rsidRPr="00941DF5">
        <w:rPr>
          <w:rFonts w:ascii="Times New Roman" w:hAnsi="Times New Roman" w:cs="Times New Roman"/>
          <w:sz w:val="24"/>
        </w:rPr>
        <w:t xml:space="preserve"> </w:t>
      </w:r>
      <w:r w:rsidR="007C3278" w:rsidRPr="00941DF5">
        <w:rPr>
          <w:rFonts w:ascii="Times New Roman" w:hAnsi="Times New Roman" w:cs="Times New Roman"/>
          <w:sz w:val="24"/>
        </w:rPr>
        <w:t>T</w:t>
      </w:r>
      <w:r w:rsidRPr="00941DF5">
        <w:rPr>
          <w:rFonts w:ascii="Times New Roman" w:hAnsi="Times New Roman" w:cs="Times New Roman"/>
          <w:sz w:val="24"/>
        </w:rPr>
        <w:t xml:space="preserve">he defence should </w:t>
      </w:r>
      <w:r w:rsidR="00FA1597" w:rsidRPr="00941DF5">
        <w:rPr>
          <w:rFonts w:ascii="Times New Roman" w:hAnsi="Times New Roman" w:cs="Times New Roman"/>
          <w:sz w:val="24"/>
        </w:rPr>
        <w:t xml:space="preserve">also </w:t>
      </w:r>
      <w:r w:rsidRPr="00941DF5">
        <w:rPr>
          <w:rFonts w:ascii="Times New Roman" w:hAnsi="Times New Roman" w:cs="Times New Roman"/>
          <w:sz w:val="24"/>
        </w:rPr>
        <w:t>have been notified of its existence</w:t>
      </w:r>
      <w:r w:rsidR="004E76B4" w:rsidRPr="00941DF5">
        <w:rPr>
          <w:rFonts w:ascii="Times New Roman" w:hAnsi="Times New Roman" w:cs="Times New Roman"/>
          <w:sz w:val="24"/>
        </w:rPr>
        <w:t xml:space="preserve"> as unus</w:t>
      </w:r>
      <w:r w:rsidR="007C3278" w:rsidRPr="00941DF5">
        <w:rPr>
          <w:rFonts w:ascii="Times New Roman" w:hAnsi="Times New Roman" w:cs="Times New Roman"/>
          <w:sz w:val="24"/>
        </w:rPr>
        <w:t>ed material</w:t>
      </w:r>
      <w:r w:rsidR="00FA1597" w:rsidRPr="00941DF5">
        <w:rPr>
          <w:rFonts w:ascii="Times New Roman" w:hAnsi="Times New Roman" w:cs="Times New Roman"/>
          <w:sz w:val="24"/>
        </w:rPr>
        <w:t xml:space="preserve"> and been given access to it for examination</w:t>
      </w:r>
      <w:r w:rsidRPr="00941DF5">
        <w:rPr>
          <w:rFonts w:ascii="Times New Roman" w:hAnsi="Times New Roman" w:cs="Times New Roman"/>
          <w:sz w:val="24"/>
        </w:rPr>
        <w:t>.</w:t>
      </w:r>
      <w:r w:rsidR="00D65FBB" w:rsidRPr="00941DF5">
        <w:rPr>
          <w:rStyle w:val="FootnoteReference"/>
          <w:rFonts w:ascii="Times New Roman" w:hAnsi="Times New Roman" w:cs="Times New Roman"/>
          <w:sz w:val="24"/>
        </w:rPr>
        <w:footnoteReference w:id="19"/>
      </w:r>
      <w:r w:rsidRPr="00941DF5">
        <w:rPr>
          <w:rFonts w:ascii="Times New Roman" w:hAnsi="Times New Roman" w:cs="Times New Roman"/>
          <w:sz w:val="24"/>
        </w:rPr>
        <w:t xml:space="preserve"> </w:t>
      </w:r>
      <w:r w:rsidR="00FA1597" w:rsidRPr="00941DF5">
        <w:rPr>
          <w:rFonts w:ascii="Times New Roman" w:hAnsi="Times New Roman" w:cs="Times New Roman"/>
          <w:sz w:val="24"/>
        </w:rPr>
        <w:t>None of the above happened</w:t>
      </w:r>
      <w:r w:rsidRPr="00941DF5">
        <w:rPr>
          <w:rFonts w:ascii="Times New Roman" w:hAnsi="Times New Roman" w:cs="Times New Roman"/>
          <w:sz w:val="24"/>
        </w:rPr>
        <w:t xml:space="preserve">. It has been suggested that </w:t>
      </w:r>
      <w:r w:rsidR="008A6865">
        <w:rPr>
          <w:rFonts w:ascii="Times New Roman" w:hAnsi="Times New Roman" w:cs="Times New Roman"/>
          <w:sz w:val="24"/>
        </w:rPr>
        <w:t xml:space="preserve">some of </w:t>
      </w:r>
      <w:r w:rsidRPr="00941DF5">
        <w:rPr>
          <w:rFonts w:ascii="Times New Roman" w:hAnsi="Times New Roman" w:cs="Times New Roman"/>
          <w:sz w:val="24"/>
        </w:rPr>
        <w:t>the key messages sent by the complainant were withheld on the basis that they were ‘</w:t>
      </w:r>
      <w:r w:rsidR="00CA2377" w:rsidRPr="00941DF5">
        <w:rPr>
          <w:rFonts w:ascii="Times New Roman" w:hAnsi="Times New Roman" w:cs="Times New Roman"/>
          <w:sz w:val="24"/>
        </w:rPr>
        <w:t xml:space="preserve">very </w:t>
      </w:r>
      <w:r w:rsidRPr="00941DF5">
        <w:rPr>
          <w:rFonts w:ascii="Times New Roman" w:hAnsi="Times New Roman" w:cs="Times New Roman"/>
          <w:sz w:val="24"/>
        </w:rPr>
        <w:t>personal’.</w:t>
      </w:r>
      <w:r w:rsidR="00D65FBB" w:rsidRPr="00941DF5">
        <w:rPr>
          <w:rStyle w:val="FootnoteReference"/>
          <w:rFonts w:ascii="Times New Roman" w:hAnsi="Times New Roman" w:cs="Times New Roman"/>
          <w:sz w:val="24"/>
        </w:rPr>
        <w:footnoteReference w:id="20"/>
      </w:r>
      <w:r w:rsidRPr="00941DF5">
        <w:rPr>
          <w:rFonts w:ascii="Times New Roman" w:hAnsi="Times New Roman" w:cs="Times New Roman"/>
          <w:sz w:val="24"/>
        </w:rPr>
        <w:t xml:space="preserve"> Whether this means the messages were placed on the non-disclosed </w:t>
      </w:r>
      <w:r w:rsidR="00FA1597" w:rsidRPr="00941DF5">
        <w:rPr>
          <w:rFonts w:ascii="Times New Roman" w:hAnsi="Times New Roman" w:cs="Times New Roman"/>
          <w:sz w:val="24"/>
        </w:rPr>
        <w:t>‘</w:t>
      </w:r>
      <w:r w:rsidRPr="00941DF5">
        <w:rPr>
          <w:rFonts w:ascii="Times New Roman" w:hAnsi="Times New Roman" w:cs="Times New Roman"/>
          <w:sz w:val="24"/>
        </w:rPr>
        <w:t>sensitive</w:t>
      </w:r>
      <w:r w:rsidR="00FA1597" w:rsidRPr="00941DF5">
        <w:rPr>
          <w:rFonts w:ascii="Times New Roman" w:hAnsi="Times New Roman" w:cs="Times New Roman"/>
          <w:sz w:val="24"/>
        </w:rPr>
        <w:t>’</w:t>
      </w:r>
      <w:r w:rsidRPr="00941DF5">
        <w:rPr>
          <w:rFonts w:ascii="Times New Roman" w:hAnsi="Times New Roman" w:cs="Times New Roman"/>
          <w:sz w:val="24"/>
        </w:rPr>
        <w:t xml:space="preserve"> schedule </w:t>
      </w:r>
      <w:r w:rsidR="007C3278" w:rsidRPr="00941DF5">
        <w:rPr>
          <w:rFonts w:ascii="Times New Roman" w:hAnsi="Times New Roman" w:cs="Times New Roman"/>
          <w:sz w:val="24"/>
        </w:rPr>
        <w:t xml:space="preserve">(which the CPS should still have been given) </w:t>
      </w:r>
      <w:r w:rsidRPr="00941DF5">
        <w:rPr>
          <w:rFonts w:ascii="Times New Roman" w:hAnsi="Times New Roman" w:cs="Times New Roman"/>
          <w:sz w:val="24"/>
        </w:rPr>
        <w:t xml:space="preserve">or whether they were simply filed away without mention is </w:t>
      </w:r>
      <w:r w:rsidR="008A6865">
        <w:rPr>
          <w:rFonts w:ascii="Times New Roman" w:hAnsi="Times New Roman" w:cs="Times New Roman"/>
          <w:sz w:val="24"/>
        </w:rPr>
        <w:t>not made entirely clear by the MPS review</w:t>
      </w:r>
      <w:r w:rsidRPr="00941DF5">
        <w:rPr>
          <w:rFonts w:ascii="Times New Roman" w:hAnsi="Times New Roman" w:cs="Times New Roman"/>
          <w:sz w:val="24"/>
        </w:rPr>
        <w:t>.</w:t>
      </w:r>
      <w:r w:rsidR="00D65FBB" w:rsidRPr="00941DF5">
        <w:rPr>
          <w:rStyle w:val="FootnoteReference"/>
          <w:rFonts w:ascii="Times New Roman" w:hAnsi="Times New Roman" w:cs="Times New Roman"/>
          <w:sz w:val="24"/>
        </w:rPr>
        <w:footnoteReference w:id="21"/>
      </w:r>
      <w:r w:rsidRPr="00941DF5">
        <w:rPr>
          <w:rFonts w:ascii="Times New Roman" w:hAnsi="Times New Roman" w:cs="Times New Roman"/>
          <w:sz w:val="24"/>
        </w:rPr>
        <w:t xml:space="preserve"> </w:t>
      </w:r>
      <w:r w:rsidR="00D567DB">
        <w:rPr>
          <w:rFonts w:ascii="Times New Roman" w:hAnsi="Times New Roman" w:cs="Times New Roman"/>
          <w:sz w:val="24"/>
        </w:rPr>
        <w:t>Undoubtedly</w:t>
      </w:r>
      <w:r w:rsidR="00FD5C79">
        <w:rPr>
          <w:rFonts w:ascii="Times New Roman" w:hAnsi="Times New Roman" w:cs="Times New Roman"/>
          <w:sz w:val="24"/>
        </w:rPr>
        <w:t xml:space="preserve">, the privacy of complainants needs to be respected and protected by the police; not all material obtained </w:t>
      </w:r>
      <w:r w:rsidR="00B44C52">
        <w:rPr>
          <w:rFonts w:ascii="Times New Roman" w:hAnsi="Times New Roman" w:cs="Times New Roman"/>
          <w:sz w:val="24"/>
        </w:rPr>
        <w:t xml:space="preserve">will be relevant to the case and much of it (for example, from phone </w:t>
      </w:r>
      <w:r w:rsidR="00B44C52">
        <w:rPr>
          <w:rFonts w:ascii="Times New Roman" w:hAnsi="Times New Roman" w:cs="Times New Roman"/>
          <w:sz w:val="24"/>
        </w:rPr>
        <w:lastRenderedPageBreak/>
        <w:t>records) will be personal. Ensuring that such material is not disclosed when it is not pertinent to the case is essential, and therefore full disclosure of records will rarely be desirable (and likely incompatible with Article 8 of the European Convention on Human Rights). However, material that is personal but nonetheless probative should not be hidden or suppressed via this mechanism.</w:t>
      </w:r>
      <w:r w:rsidR="00FD5C79">
        <w:rPr>
          <w:rFonts w:ascii="Times New Roman" w:hAnsi="Times New Roman" w:cs="Times New Roman"/>
          <w:sz w:val="24"/>
        </w:rPr>
        <w:t xml:space="preserve"> </w:t>
      </w:r>
      <w:r w:rsidR="00B44C52">
        <w:rPr>
          <w:rFonts w:ascii="Times New Roman" w:hAnsi="Times New Roman" w:cs="Times New Roman"/>
          <w:sz w:val="24"/>
        </w:rPr>
        <w:t>Whilst the MPS review does not clarify exactly what happened to the relevant messages in Allan’s case, t</w:t>
      </w:r>
      <w:r w:rsidR="000E29AD">
        <w:rPr>
          <w:rFonts w:ascii="Times New Roman" w:hAnsi="Times New Roman" w:cs="Times New Roman"/>
          <w:sz w:val="24"/>
        </w:rPr>
        <w:t>he possibili</w:t>
      </w:r>
      <w:r w:rsidR="00AA7257">
        <w:rPr>
          <w:rFonts w:ascii="Times New Roman" w:hAnsi="Times New Roman" w:cs="Times New Roman"/>
          <w:sz w:val="24"/>
        </w:rPr>
        <w:t>t</w:t>
      </w:r>
      <w:r w:rsidR="000E29AD">
        <w:rPr>
          <w:rFonts w:ascii="Times New Roman" w:hAnsi="Times New Roman" w:cs="Times New Roman"/>
          <w:sz w:val="24"/>
        </w:rPr>
        <w:t xml:space="preserve">y </w:t>
      </w:r>
      <w:r w:rsidR="00B44C52">
        <w:rPr>
          <w:rFonts w:ascii="Times New Roman" w:hAnsi="Times New Roman" w:cs="Times New Roman"/>
          <w:sz w:val="24"/>
        </w:rPr>
        <w:t>for this to occur</w:t>
      </w:r>
      <w:r w:rsidR="000E29AD">
        <w:rPr>
          <w:rFonts w:ascii="Times New Roman" w:hAnsi="Times New Roman" w:cs="Times New Roman"/>
          <w:sz w:val="24"/>
        </w:rPr>
        <w:t xml:space="preserve"> is</w:t>
      </w:r>
      <w:r w:rsidR="00915E74" w:rsidRPr="00941DF5">
        <w:rPr>
          <w:rFonts w:ascii="Times New Roman" w:hAnsi="Times New Roman" w:cs="Times New Roman"/>
          <w:sz w:val="24"/>
        </w:rPr>
        <w:t xml:space="preserve"> troubling, particularly in a </w:t>
      </w:r>
      <w:r w:rsidR="00FA1597" w:rsidRPr="00941DF5">
        <w:rPr>
          <w:rFonts w:ascii="Times New Roman" w:hAnsi="Times New Roman" w:cs="Times New Roman"/>
          <w:sz w:val="24"/>
        </w:rPr>
        <w:t xml:space="preserve">serious </w:t>
      </w:r>
      <w:r w:rsidR="00915E74" w:rsidRPr="00941DF5">
        <w:rPr>
          <w:rFonts w:ascii="Times New Roman" w:hAnsi="Times New Roman" w:cs="Times New Roman"/>
          <w:sz w:val="24"/>
        </w:rPr>
        <w:t>sexual offence case which w</w:t>
      </w:r>
      <w:r w:rsidR="00FA1597" w:rsidRPr="00941DF5">
        <w:rPr>
          <w:rFonts w:ascii="Times New Roman" w:hAnsi="Times New Roman" w:cs="Times New Roman"/>
          <w:sz w:val="24"/>
        </w:rPr>
        <w:t>ould</w:t>
      </w:r>
      <w:r w:rsidR="00915E74" w:rsidRPr="00941DF5">
        <w:rPr>
          <w:rFonts w:ascii="Times New Roman" w:hAnsi="Times New Roman" w:cs="Times New Roman"/>
          <w:sz w:val="24"/>
        </w:rPr>
        <w:t xml:space="preserve"> inevitably involve </w:t>
      </w:r>
      <w:r w:rsidR="00FA1597" w:rsidRPr="00941DF5">
        <w:rPr>
          <w:rFonts w:ascii="Times New Roman" w:hAnsi="Times New Roman" w:cs="Times New Roman"/>
          <w:sz w:val="24"/>
        </w:rPr>
        <w:t>personal and delicate materials being discussed and disclosed.</w:t>
      </w:r>
    </w:p>
    <w:p w14:paraId="258E505A" w14:textId="77777777" w:rsidR="00B8178F" w:rsidRPr="00941DF5" w:rsidRDefault="00B8178F" w:rsidP="005977D9">
      <w:pPr>
        <w:jc w:val="both"/>
        <w:rPr>
          <w:rFonts w:ascii="Times New Roman" w:hAnsi="Times New Roman" w:cs="Times New Roman"/>
          <w:sz w:val="24"/>
        </w:rPr>
      </w:pPr>
    </w:p>
    <w:p w14:paraId="2FA5DE70" w14:textId="7F7A6708" w:rsidR="00347203" w:rsidRDefault="00AA7257" w:rsidP="005977D9">
      <w:pPr>
        <w:jc w:val="both"/>
        <w:rPr>
          <w:rFonts w:ascii="Times New Roman" w:hAnsi="Times New Roman" w:cs="Times New Roman"/>
          <w:sz w:val="24"/>
          <w:szCs w:val="24"/>
        </w:rPr>
      </w:pPr>
      <w:r w:rsidRPr="004A3D6C">
        <w:rPr>
          <w:rFonts w:ascii="Times New Roman" w:hAnsi="Times New Roman" w:cs="Times New Roman"/>
          <w:sz w:val="24"/>
          <w:szCs w:val="24"/>
        </w:rPr>
        <w:t xml:space="preserve">It is worth briefly reviewing the </w:t>
      </w:r>
      <w:r w:rsidR="00347203">
        <w:rPr>
          <w:rFonts w:ascii="Times New Roman" w:hAnsi="Times New Roman" w:cs="Times New Roman"/>
          <w:sz w:val="24"/>
          <w:szCs w:val="24"/>
        </w:rPr>
        <w:t xml:space="preserve">rather </w:t>
      </w:r>
      <w:r w:rsidRPr="004A3D6C">
        <w:rPr>
          <w:rFonts w:ascii="Times New Roman" w:hAnsi="Times New Roman" w:cs="Times New Roman"/>
          <w:sz w:val="24"/>
          <w:szCs w:val="24"/>
        </w:rPr>
        <w:t>complex and fragmented legal framework regulating disclosure of material prio</w:t>
      </w:r>
      <w:r w:rsidRPr="00DF7836">
        <w:rPr>
          <w:rFonts w:ascii="Times New Roman" w:hAnsi="Times New Roman" w:cs="Times New Roman"/>
          <w:sz w:val="24"/>
          <w:szCs w:val="24"/>
        </w:rPr>
        <w:t xml:space="preserve">r to trial. </w:t>
      </w:r>
      <w:r w:rsidR="00353540" w:rsidRPr="00DF7836">
        <w:rPr>
          <w:rFonts w:ascii="Times New Roman" w:hAnsi="Times New Roman" w:cs="Times New Roman"/>
          <w:sz w:val="24"/>
          <w:szCs w:val="24"/>
        </w:rPr>
        <w:t xml:space="preserve">This can be roughly divided into </w:t>
      </w:r>
      <w:r w:rsidR="00347203">
        <w:rPr>
          <w:rFonts w:ascii="Times New Roman" w:hAnsi="Times New Roman" w:cs="Times New Roman"/>
          <w:sz w:val="24"/>
          <w:szCs w:val="24"/>
        </w:rPr>
        <w:t>t</w:t>
      </w:r>
      <w:r w:rsidR="00353540" w:rsidRPr="00DF7836">
        <w:rPr>
          <w:rFonts w:ascii="Times New Roman" w:hAnsi="Times New Roman" w:cs="Times New Roman"/>
          <w:sz w:val="24"/>
          <w:szCs w:val="24"/>
        </w:rPr>
        <w:t>he pre-charge</w:t>
      </w:r>
      <w:r w:rsidR="00347203">
        <w:rPr>
          <w:rFonts w:ascii="Times New Roman" w:hAnsi="Times New Roman" w:cs="Times New Roman"/>
          <w:sz w:val="24"/>
          <w:szCs w:val="24"/>
        </w:rPr>
        <w:t xml:space="preserve"> and</w:t>
      </w:r>
      <w:r w:rsidR="00353540" w:rsidRPr="00DF7836">
        <w:rPr>
          <w:rFonts w:ascii="Times New Roman" w:hAnsi="Times New Roman" w:cs="Times New Roman"/>
          <w:sz w:val="24"/>
          <w:szCs w:val="24"/>
        </w:rPr>
        <w:t xml:space="preserve"> post-charge stage</w:t>
      </w:r>
      <w:r w:rsidR="00347203">
        <w:rPr>
          <w:rFonts w:ascii="Times New Roman" w:hAnsi="Times New Roman" w:cs="Times New Roman"/>
          <w:sz w:val="24"/>
          <w:szCs w:val="24"/>
        </w:rPr>
        <w:t>s</w:t>
      </w:r>
      <w:r w:rsidR="00353540" w:rsidRPr="00DF7836">
        <w:rPr>
          <w:rFonts w:ascii="Times New Roman" w:hAnsi="Times New Roman" w:cs="Times New Roman"/>
          <w:sz w:val="24"/>
          <w:szCs w:val="24"/>
        </w:rPr>
        <w:t>.</w:t>
      </w:r>
      <w:r w:rsidR="004E0461" w:rsidRPr="00DF7836">
        <w:rPr>
          <w:rFonts w:ascii="Times New Roman" w:hAnsi="Times New Roman" w:cs="Times New Roman"/>
          <w:sz w:val="24"/>
          <w:szCs w:val="24"/>
        </w:rPr>
        <w:t xml:space="preserve"> The pre-charge stage</w:t>
      </w:r>
      <w:r w:rsidR="00E175C0">
        <w:rPr>
          <w:rFonts w:ascii="Times New Roman" w:hAnsi="Times New Roman" w:cs="Times New Roman"/>
          <w:sz w:val="24"/>
          <w:szCs w:val="24"/>
        </w:rPr>
        <w:t xml:space="preserve"> – involving possible detention and interview of a suspect – </w:t>
      </w:r>
      <w:r w:rsidR="004E0461" w:rsidRPr="00DF7836">
        <w:rPr>
          <w:rFonts w:ascii="Times New Roman" w:hAnsi="Times New Roman" w:cs="Times New Roman"/>
          <w:sz w:val="24"/>
          <w:szCs w:val="24"/>
        </w:rPr>
        <w:t>imposes very few obligations on the police to disclose information. The CPS will not yet be involved in the process, therefore the only potent</w:t>
      </w:r>
      <w:r w:rsidR="004E0461" w:rsidRPr="0045506D">
        <w:rPr>
          <w:rFonts w:ascii="Times New Roman" w:hAnsi="Times New Roman" w:cs="Times New Roman"/>
          <w:sz w:val="24"/>
          <w:szCs w:val="24"/>
        </w:rPr>
        <w:t xml:space="preserve">ial </w:t>
      </w:r>
      <w:r w:rsidR="00662737" w:rsidRPr="0045506D">
        <w:rPr>
          <w:rFonts w:ascii="Times New Roman" w:hAnsi="Times New Roman" w:cs="Times New Roman"/>
          <w:sz w:val="24"/>
          <w:szCs w:val="24"/>
        </w:rPr>
        <w:t xml:space="preserve">requirement for </w:t>
      </w:r>
      <w:r w:rsidR="004E0461" w:rsidRPr="0045506D">
        <w:rPr>
          <w:rFonts w:ascii="Times New Roman" w:hAnsi="Times New Roman" w:cs="Times New Roman"/>
          <w:sz w:val="24"/>
          <w:szCs w:val="24"/>
        </w:rPr>
        <w:t xml:space="preserve">disclosure will be to the </w:t>
      </w:r>
      <w:r w:rsidR="00662737" w:rsidRPr="0045506D">
        <w:rPr>
          <w:rFonts w:ascii="Times New Roman" w:hAnsi="Times New Roman" w:cs="Times New Roman"/>
          <w:sz w:val="24"/>
          <w:szCs w:val="24"/>
        </w:rPr>
        <w:t>suspect and their lawyer</w:t>
      </w:r>
      <w:r w:rsidR="00E175C0">
        <w:rPr>
          <w:rFonts w:ascii="Times New Roman" w:hAnsi="Times New Roman" w:cs="Times New Roman"/>
          <w:sz w:val="24"/>
          <w:szCs w:val="24"/>
        </w:rPr>
        <w:t xml:space="preserve"> (if they have one)</w:t>
      </w:r>
      <w:r w:rsidR="004A3D6C" w:rsidRPr="0045506D">
        <w:rPr>
          <w:rFonts w:ascii="Times New Roman" w:hAnsi="Times New Roman" w:cs="Times New Roman"/>
          <w:sz w:val="24"/>
          <w:szCs w:val="24"/>
        </w:rPr>
        <w:t>. PACE Code of Conduct C states that a suspect and their lawyer ‘</w:t>
      </w:r>
      <w:r w:rsidR="004A3D6C" w:rsidRPr="000D232E">
        <w:rPr>
          <w:rFonts w:ascii="Times New Roman" w:hAnsi="Times New Roman" w:cs="Times New Roman"/>
          <w:sz w:val="24"/>
          <w:szCs w:val="24"/>
        </w:rPr>
        <w:t>must be given sufficient information to enable them to understand the nature of any such offence, and why they are suspected of committing it’.</w:t>
      </w:r>
      <w:r w:rsidR="004A3D6C" w:rsidRPr="000D232E">
        <w:rPr>
          <w:rStyle w:val="FootnoteReference"/>
          <w:rFonts w:ascii="Times New Roman" w:hAnsi="Times New Roman" w:cs="Times New Roman"/>
          <w:sz w:val="24"/>
          <w:szCs w:val="24"/>
        </w:rPr>
        <w:footnoteReference w:id="22"/>
      </w:r>
      <w:r w:rsidR="004A3D6C" w:rsidRPr="000D232E">
        <w:rPr>
          <w:rFonts w:ascii="Times New Roman" w:hAnsi="Times New Roman" w:cs="Times New Roman"/>
          <w:sz w:val="24"/>
          <w:szCs w:val="24"/>
        </w:rPr>
        <w:t xml:space="preserve"> Beyond this, what the police may disclose will ‘depend on the circumstances of the case, but… should normally include, as a minimum, a description of the facts relating to the suspected offence that are known to the officer, including the time and place in question’.</w:t>
      </w:r>
      <w:r w:rsidR="004A3D6C" w:rsidRPr="000D232E">
        <w:rPr>
          <w:rStyle w:val="FootnoteReference"/>
          <w:rFonts w:ascii="Times New Roman" w:hAnsi="Times New Roman" w:cs="Times New Roman"/>
          <w:sz w:val="24"/>
          <w:szCs w:val="24"/>
        </w:rPr>
        <w:footnoteReference w:id="23"/>
      </w:r>
      <w:r w:rsidR="004E0461" w:rsidRPr="004A3D6C">
        <w:rPr>
          <w:rFonts w:ascii="Times New Roman" w:hAnsi="Times New Roman" w:cs="Times New Roman"/>
          <w:sz w:val="24"/>
          <w:szCs w:val="24"/>
        </w:rPr>
        <w:t xml:space="preserve"> </w:t>
      </w:r>
      <w:r w:rsidR="004A3D6C" w:rsidRPr="004A3D6C">
        <w:rPr>
          <w:rFonts w:ascii="Times New Roman" w:hAnsi="Times New Roman" w:cs="Times New Roman"/>
          <w:sz w:val="24"/>
          <w:szCs w:val="24"/>
        </w:rPr>
        <w:t xml:space="preserve">The Code clarifies that satisfying </w:t>
      </w:r>
      <w:r w:rsidR="004A3D6C" w:rsidRPr="00313B39">
        <w:rPr>
          <w:rFonts w:ascii="Times New Roman" w:hAnsi="Times New Roman" w:cs="Times New Roman"/>
          <w:sz w:val="24"/>
          <w:szCs w:val="24"/>
        </w:rPr>
        <w:t>the above ‘</w:t>
      </w:r>
      <w:r w:rsidR="004A3D6C" w:rsidRPr="000D232E">
        <w:rPr>
          <w:rFonts w:ascii="Times New Roman" w:hAnsi="Times New Roman" w:cs="Times New Roman"/>
          <w:sz w:val="24"/>
          <w:szCs w:val="24"/>
        </w:rPr>
        <w:t>does not require the disclosure of details at a time which might prejudice the criminal investigation’ and acknowledges that ‘what needs to be disclosed for the purpose of this requirement therefore rests with the investigating officer’.</w:t>
      </w:r>
      <w:r w:rsidR="004A3D6C" w:rsidRPr="000D232E">
        <w:rPr>
          <w:rStyle w:val="FootnoteReference"/>
          <w:rFonts w:ascii="Times New Roman" w:hAnsi="Times New Roman" w:cs="Times New Roman"/>
          <w:sz w:val="24"/>
          <w:szCs w:val="24"/>
        </w:rPr>
        <w:footnoteReference w:id="24"/>
      </w:r>
      <w:r w:rsidR="00F44E4B">
        <w:rPr>
          <w:rFonts w:ascii="Times New Roman" w:hAnsi="Times New Roman" w:cs="Times New Roman"/>
          <w:sz w:val="24"/>
          <w:szCs w:val="24"/>
        </w:rPr>
        <w:t xml:space="preserve"> This thus grants significant discretion to the OIC to decide upon disclosure at the pre-charge stage. Once a suspect is charged, </w:t>
      </w:r>
      <w:r w:rsidR="00DC6FFA">
        <w:rPr>
          <w:rFonts w:ascii="Times New Roman" w:hAnsi="Times New Roman" w:cs="Times New Roman"/>
          <w:sz w:val="24"/>
          <w:szCs w:val="24"/>
        </w:rPr>
        <w:t>the CPIA regime becomes applicable.</w:t>
      </w:r>
      <w:r w:rsidR="00F44E4B">
        <w:rPr>
          <w:rFonts w:ascii="Times New Roman" w:hAnsi="Times New Roman" w:cs="Times New Roman"/>
          <w:sz w:val="24"/>
          <w:szCs w:val="24"/>
        </w:rPr>
        <w:t xml:space="preserve"> </w:t>
      </w:r>
      <w:r w:rsidR="00DF7836">
        <w:rPr>
          <w:rFonts w:ascii="Times New Roman" w:hAnsi="Times New Roman" w:cs="Times New Roman"/>
          <w:sz w:val="24"/>
          <w:szCs w:val="24"/>
        </w:rPr>
        <w:t xml:space="preserve">A disclosure officer must be appointed, who will make decisions about what material should be shared with the CPS and the defence. </w:t>
      </w:r>
      <w:r w:rsidR="00313B39">
        <w:rPr>
          <w:rFonts w:ascii="Times New Roman" w:hAnsi="Times New Roman" w:cs="Times New Roman"/>
          <w:sz w:val="24"/>
          <w:szCs w:val="24"/>
        </w:rPr>
        <w:t>The C</w:t>
      </w:r>
      <w:r w:rsidR="00313B39">
        <w:rPr>
          <w:rFonts w:ascii="Times New Roman" w:hAnsi="Times New Roman" w:cs="Times New Roman"/>
          <w:sz w:val="24"/>
        </w:rPr>
        <w:t xml:space="preserve">ode of Practice for the </w:t>
      </w:r>
      <w:r w:rsidR="00DF7836">
        <w:rPr>
          <w:rFonts w:ascii="Times New Roman" w:hAnsi="Times New Roman" w:cs="Times New Roman"/>
          <w:sz w:val="24"/>
        </w:rPr>
        <w:t>statute</w:t>
      </w:r>
      <w:r w:rsidR="00313B39">
        <w:rPr>
          <w:rFonts w:ascii="Times New Roman" w:hAnsi="Times New Roman" w:cs="Times New Roman"/>
          <w:sz w:val="24"/>
        </w:rPr>
        <w:t xml:space="preserve"> requires that</w:t>
      </w:r>
      <w:r w:rsidR="00DF7836">
        <w:rPr>
          <w:rFonts w:ascii="Times New Roman" w:hAnsi="Times New Roman" w:cs="Times New Roman"/>
          <w:sz w:val="24"/>
        </w:rPr>
        <w:t xml:space="preserve"> </w:t>
      </w:r>
      <w:r w:rsidR="00DF7836" w:rsidRPr="00DF7836">
        <w:rPr>
          <w:rFonts w:ascii="Times New Roman" w:hAnsi="Times New Roman" w:cs="Times New Roman"/>
          <w:sz w:val="24"/>
          <w:szCs w:val="24"/>
        </w:rPr>
        <w:t>‘[m]</w:t>
      </w:r>
      <w:r w:rsidR="00DF7836" w:rsidRPr="000D232E">
        <w:rPr>
          <w:rFonts w:ascii="Times New Roman" w:hAnsi="Times New Roman" w:cs="Times New Roman"/>
          <w:sz w:val="24"/>
          <w:szCs w:val="24"/>
        </w:rPr>
        <w:t>aterial which may be releva</w:t>
      </w:r>
      <w:r w:rsidR="00DF7836" w:rsidRPr="00DF7836">
        <w:rPr>
          <w:rFonts w:ascii="Times New Roman" w:hAnsi="Times New Roman" w:cs="Times New Roman"/>
          <w:sz w:val="24"/>
          <w:szCs w:val="24"/>
        </w:rPr>
        <w:t xml:space="preserve">nt </w:t>
      </w:r>
      <w:r w:rsidR="00DF7836" w:rsidRPr="0045506D">
        <w:rPr>
          <w:rFonts w:ascii="Times New Roman" w:hAnsi="Times New Roman" w:cs="Times New Roman"/>
          <w:sz w:val="24"/>
          <w:szCs w:val="24"/>
        </w:rPr>
        <w:t xml:space="preserve">to an investigation… </w:t>
      </w:r>
      <w:r w:rsidR="00DF7836" w:rsidRPr="000D232E">
        <w:rPr>
          <w:rFonts w:ascii="Times New Roman" w:hAnsi="Times New Roman" w:cs="Times New Roman"/>
          <w:sz w:val="24"/>
          <w:szCs w:val="24"/>
        </w:rPr>
        <w:t>and which the disclosure officer believes will not form part of the prosecution case, must be listed on a schedule.</w:t>
      </w:r>
      <w:r w:rsidR="00DF7836" w:rsidRPr="0045506D">
        <w:rPr>
          <w:rFonts w:ascii="Times New Roman" w:hAnsi="Times New Roman" w:cs="Times New Roman"/>
          <w:sz w:val="24"/>
          <w:szCs w:val="24"/>
        </w:rPr>
        <w:t>’</w:t>
      </w:r>
      <w:r w:rsidR="00DF7836" w:rsidRPr="0045506D">
        <w:rPr>
          <w:rStyle w:val="FootnoteReference"/>
          <w:rFonts w:ascii="Times New Roman" w:hAnsi="Times New Roman" w:cs="Times New Roman"/>
          <w:sz w:val="24"/>
          <w:szCs w:val="24"/>
        </w:rPr>
        <w:footnoteReference w:id="25"/>
      </w:r>
      <w:r w:rsidR="00DF7836" w:rsidRPr="0045506D">
        <w:rPr>
          <w:rFonts w:ascii="Times New Roman" w:hAnsi="Times New Roman" w:cs="Times New Roman"/>
          <w:sz w:val="24"/>
          <w:szCs w:val="24"/>
        </w:rPr>
        <w:t xml:space="preserve"> If there is ‘</w:t>
      </w:r>
      <w:r w:rsidR="00DF7836" w:rsidRPr="000D232E">
        <w:rPr>
          <w:rFonts w:ascii="Times New Roman" w:hAnsi="Times New Roman" w:cs="Times New Roman"/>
          <w:sz w:val="24"/>
          <w:szCs w:val="24"/>
        </w:rPr>
        <w:t>material known to the disclosure officer that might assist the defence with the early preparation of their case or at a bail hearing</w:t>
      </w:r>
      <w:r w:rsidR="00DF7836" w:rsidRPr="0045506D">
        <w:rPr>
          <w:rFonts w:ascii="Times New Roman" w:hAnsi="Times New Roman" w:cs="Times New Roman"/>
          <w:sz w:val="24"/>
          <w:szCs w:val="24"/>
        </w:rPr>
        <w:t>’, this must be s</w:t>
      </w:r>
      <w:r w:rsidR="00DF7836" w:rsidRPr="00D82E88">
        <w:rPr>
          <w:rFonts w:ascii="Times New Roman" w:hAnsi="Times New Roman" w:cs="Times New Roman"/>
          <w:sz w:val="24"/>
          <w:szCs w:val="24"/>
        </w:rPr>
        <w:t>cheduled and disclosed to the prosecutor, who will then determine whether it must be disclosed to the defence under a common law test.</w:t>
      </w:r>
      <w:r w:rsidR="00DF7836" w:rsidRPr="0045506D">
        <w:rPr>
          <w:rStyle w:val="FootnoteReference"/>
          <w:rFonts w:ascii="Times New Roman" w:hAnsi="Times New Roman" w:cs="Times New Roman"/>
          <w:sz w:val="24"/>
          <w:szCs w:val="24"/>
        </w:rPr>
        <w:footnoteReference w:id="26"/>
      </w:r>
      <w:r w:rsidR="002121E2" w:rsidRPr="0045506D">
        <w:rPr>
          <w:rFonts w:ascii="Times New Roman" w:hAnsi="Times New Roman" w:cs="Times New Roman"/>
          <w:sz w:val="24"/>
          <w:szCs w:val="24"/>
        </w:rPr>
        <w:t xml:space="preserve"> </w:t>
      </w:r>
    </w:p>
    <w:p w14:paraId="5671E9FF" w14:textId="77777777" w:rsidR="00347203" w:rsidRDefault="00347203" w:rsidP="005977D9">
      <w:pPr>
        <w:jc w:val="both"/>
        <w:rPr>
          <w:rFonts w:ascii="Times New Roman" w:hAnsi="Times New Roman" w:cs="Times New Roman"/>
          <w:sz w:val="24"/>
          <w:szCs w:val="24"/>
        </w:rPr>
      </w:pPr>
    </w:p>
    <w:p w14:paraId="2F0D624B" w14:textId="1E11971B" w:rsidR="000E29AD" w:rsidRPr="004A3D6C" w:rsidRDefault="002121E2" w:rsidP="005977D9">
      <w:pPr>
        <w:jc w:val="both"/>
        <w:rPr>
          <w:rFonts w:ascii="Times New Roman" w:hAnsi="Times New Roman" w:cs="Times New Roman"/>
          <w:sz w:val="24"/>
          <w:szCs w:val="24"/>
        </w:rPr>
      </w:pPr>
      <w:r w:rsidRPr="0045506D">
        <w:rPr>
          <w:rFonts w:ascii="Times New Roman" w:hAnsi="Times New Roman" w:cs="Times New Roman"/>
          <w:sz w:val="24"/>
          <w:szCs w:val="24"/>
        </w:rPr>
        <w:t xml:space="preserve">Under </w:t>
      </w:r>
      <w:r w:rsidR="00D82E88">
        <w:rPr>
          <w:rFonts w:ascii="Times New Roman" w:hAnsi="Times New Roman" w:cs="Times New Roman"/>
          <w:sz w:val="24"/>
          <w:szCs w:val="24"/>
        </w:rPr>
        <w:t xml:space="preserve">Section </w:t>
      </w:r>
      <w:r w:rsidRPr="0045506D">
        <w:rPr>
          <w:rFonts w:ascii="Times New Roman" w:hAnsi="Times New Roman" w:cs="Times New Roman"/>
          <w:sz w:val="24"/>
          <w:szCs w:val="24"/>
        </w:rPr>
        <w:t>3 of the CPIA, the prosecutor must give initial disclosure to the defence of ‘</w:t>
      </w:r>
      <w:r w:rsidRPr="000D232E">
        <w:rPr>
          <w:rFonts w:ascii="Times New Roman" w:hAnsi="Times New Roman" w:cs="Times New Roman"/>
          <w:color w:val="000000"/>
          <w:sz w:val="24"/>
          <w:szCs w:val="24"/>
          <w:shd w:val="clear" w:color="auto" w:fill="FFFFFF"/>
        </w:rPr>
        <w:t>material which has not previously been disclosed… which might reasonably be considered capable of undermining the case for the prosecution against the accused or of assisting the case for the accused’. To this end, the police must not only provide the prosecutor with material which will constitute the prosecution case, but also</w:t>
      </w:r>
      <w:r w:rsidR="0045506D" w:rsidRPr="000D232E">
        <w:rPr>
          <w:rFonts w:ascii="Times New Roman" w:hAnsi="Times New Roman" w:cs="Times New Roman"/>
          <w:color w:val="000000"/>
          <w:sz w:val="24"/>
          <w:szCs w:val="24"/>
          <w:shd w:val="clear" w:color="auto" w:fill="FFFFFF"/>
        </w:rPr>
        <w:t xml:space="preserve"> indicate any</w:t>
      </w:r>
      <w:r w:rsidRPr="000D232E">
        <w:rPr>
          <w:rFonts w:ascii="Times New Roman" w:hAnsi="Times New Roman" w:cs="Times New Roman"/>
          <w:color w:val="000000"/>
          <w:sz w:val="24"/>
          <w:szCs w:val="24"/>
          <w:shd w:val="clear" w:color="auto" w:fill="FFFFFF"/>
        </w:rPr>
        <w:t xml:space="preserve"> unused material</w:t>
      </w:r>
      <w:r w:rsidR="0045506D" w:rsidRPr="000D232E">
        <w:rPr>
          <w:rFonts w:ascii="Times New Roman" w:hAnsi="Times New Roman" w:cs="Times New Roman"/>
          <w:color w:val="000000"/>
          <w:sz w:val="24"/>
          <w:szCs w:val="24"/>
          <w:shd w:val="clear" w:color="auto" w:fill="FFFFFF"/>
        </w:rPr>
        <w:t xml:space="preserve"> which may assist the accused and therefore may need to be disclosed to the defence by the prosecutor.</w:t>
      </w:r>
      <w:r w:rsidR="0045506D" w:rsidRPr="000D232E">
        <w:rPr>
          <w:rStyle w:val="FootnoteReference"/>
          <w:rFonts w:ascii="Times New Roman" w:hAnsi="Times New Roman" w:cs="Times New Roman"/>
          <w:color w:val="000000"/>
          <w:sz w:val="24"/>
          <w:szCs w:val="24"/>
          <w:shd w:val="clear" w:color="auto" w:fill="FFFFFF"/>
        </w:rPr>
        <w:footnoteReference w:id="27"/>
      </w:r>
      <w:r w:rsidR="0045506D">
        <w:rPr>
          <w:rFonts w:ascii="Times New Roman" w:hAnsi="Times New Roman" w:cs="Times New Roman"/>
          <w:color w:val="000000"/>
          <w:sz w:val="24"/>
          <w:szCs w:val="24"/>
          <w:shd w:val="clear" w:color="auto" w:fill="FFFFFF"/>
        </w:rPr>
        <w:t xml:space="preserve"> Once initial disclosure is completed, the prosecutor remains under a </w:t>
      </w:r>
      <w:r w:rsidR="00D82E88">
        <w:rPr>
          <w:rFonts w:ascii="Times New Roman" w:hAnsi="Times New Roman" w:cs="Times New Roman"/>
          <w:color w:val="000000"/>
          <w:sz w:val="24"/>
          <w:szCs w:val="24"/>
          <w:shd w:val="clear" w:color="auto" w:fill="FFFFFF"/>
        </w:rPr>
        <w:t xml:space="preserve">continuing duty to review </w:t>
      </w:r>
      <w:r w:rsidR="0045506D">
        <w:rPr>
          <w:rFonts w:ascii="Times New Roman" w:hAnsi="Times New Roman" w:cs="Times New Roman"/>
          <w:color w:val="000000"/>
          <w:sz w:val="24"/>
          <w:szCs w:val="24"/>
          <w:shd w:val="clear" w:color="auto" w:fill="FFFFFF"/>
        </w:rPr>
        <w:t xml:space="preserve">disclosure </w:t>
      </w:r>
      <w:r w:rsidR="00D82E88">
        <w:rPr>
          <w:rFonts w:ascii="Times New Roman" w:hAnsi="Times New Roman" w:cs="Times New Roman"/>
          <w:color w:val="000000"/>
          <w:sz w:val="24"/>
          <w:szCs w:val="24"/>
          <w:shd w:val="clear" w:color="auto" w:fill="FFFFFF"/>
        </w:rPr>
        <w:t>and reveal any material which meets the threshold set out in Section 3;</w:t>
      </w:r>
      <w:r w:rsidR="00D82E88">
        <w:rPr>
          <w:rStyle w:val="FootnoteReference"/>
          <w:rFonts w:ascii="Times New Roman" w:hAnsi="Times New Roman" w:cs="Times New Roman"/>
          <w:color w:val="000000"/>
          <w:sz w:val="24"/>
          <w:szCs w:val="24"/>
          <w:shd w:val="clear" w:color="auto" w:fill="FFFFFF"/>
        </w:rPr>
        <w:footnoteReference w:id="28"/>
      </w:r>
      <w:r w:rsidR="00D82E88">
        <w:rPr>
          <w:rFonts w:ascii="Times New Roman" w:hAnsi="Times New Roman" w:cs="Times New Roman"/>
          <w:color w:val="000000"/>
          <w:sz w:val="24"/>
          <w:szCs w:val="24"/>
          <w:shd w:val="clear" w:color="auto" w:fill="FFFFFF"/>
        </w:rPr>
        <w:t xml:space="preserve"> the disclosure officer is similarly expected to </w:t>
      </w:r>
      <w:r w:rsidR="00347203">
        <w:rPr>
          <w:rFonts w:ascii="Times New Roman" w:hAnsi="Times New Roman" w:cs="Times New Roman"/>
          <w:color w:val="000000"/>
          <w:sz w:val="24"/>
          <w:szCs w:val="24"/>
          <w:shd w:val="clear" w:color="auto" w:fill="FFFFFF"/>
        </w:rPr>
        <w:t xml:space="preserve">continue to </w:t>
      </w:r>
      <w:r w:rsidR="00D82E88">
        <w:rPr>
          <w:rFonts w:ascii="Times New Roman" w:hAnsi="Times New Roman" w:cs="Times New Roman"/>
          <w:color w:val="000000"/>
          <w:sz w:val="24"/>
          <w:szCs w:val="24"/>
          <w:shd w:val="clear" w:color="auto" w:fill="FFFFFF"/>
        </w:rPr>
        <w:t>review material to ensure anything excuplatory is disclosed.</w:t>
      </w:r>
      <w:r w:rsidR="00D82E88">
        <w:rPr>
          <w:rStyle w:val="FootnoteReference"/>
          <w:rFonts w:ascii="Times New Roman" w:hAnsi="Times New Roman" w:cs="Times New Roman"/>
          <w:color w:val="000000"/>
          <w:sz w:val="24"/>
          <w:szCs w:val="24"/>
          <w:shd w:val="clear" w:color="auto" w:fill="FFFFFF"/>
        </w:rPr>
        <w:footnoteReference w:id="29"/>
      </w:r>
      <w:r w:rsidR="00D82E88">
        <w:rPr>
          <w:rFonts w:ascii="Times New Roman" w:hAnsi="Times New Roman" w:cs="Times New Roman"/>
          <w:color w:val="000000"/>
          <w:sz w:val="24"/>
          <w:szCs w:val="24"/>
          <w:shd w:val="clear" w:color="auto" w:fill="FFFFFF"/>
        </w:rPr>
        <w:t xml:space="preserve"> After initial prosecution disclosure, duties of disclosure for the defence become applicable, with the requirement to set out a defence s</w:t>
      </w:r>
      <w:r w:rsidR="00347203">
        <w:rPr>
          <w:rFonts w:ascii="Times New Roman" w:hAnsi="Times New Roman" w:cs="Times New Roman"/>
          <w:color w:val="000000"/>
          <w:sz w:val="24"/>
          <w:szCs w:val="24"/>
          <w:shd w:val="clear" w:color="auto" w:fill="FFFFFF"/>
        </w:rPr>
        <w:t xml:space="preserve">tatement for Crown </w:t>
      </w:r>
      <w:r w:rsidR="00347203">
        <w:rPr>
          <w:rFonts w:ascii="Times New Roman" w:hAnsi="Times New Roman" w:cs="Times New Roman"/>
          <w:color w:val="000000"/>
          <w:sz w:val="24"/>
          <w:szCs w:val="24"/>
          <w:shd w:val="clear" w:color="auto" w:fill="FFFFFF"/>
        </w:rPr>
        <w:lastRenderedPageBreak/>
        <w:t>Court cases.</w:t>
      </w:r>
      <w:r w:rsidR="00347203">
        <w:rPr>
          <w:rStyle w:val="FootnoteReference"/>
          <w:rFonts w:ascii="Times New Roman" w:hAnsi="Times New Roman" w:cs="Times New Roman"/>
          <w:color w:val="000000"/>
          <w:sz w:val="24"/>
          <w:szCs w:val="24"/>
          <w:shd w:val="clear" w:color="auto" w:fill="FFFFFF"/>
        </w:rPr>
        <w:footnoteReference w:id="30"/>
      </w:r>
      <w:r w:rsidR="00347203">
        <w:rPr>
          <w:rFonts w:ascii="Times New Roman" w:hAnsi="Times New Roman" w:cs="Times New Roman"/>
          <w:color w:val="000000"/>
          <w:sz w:val="24"/>
          <w:szCs w:val="24"/>
          <w:shd w:val="clear" w:color="auto" w:fill="FFFFFF"/>
        </w:rPr>
        <w:t xml:space="preserve"> Whilst</w:t>
      </w:r>
      <w:r w:rsidR="00D82E88">
        <w:rPr>
          <w:rFonts w:ascii="Times New Roman" w:hAnsi="Times New Roman" w:cs="Times New Roman"/>
          <w:color w:val="000000"/>
          <w:sz w:val="24"/>
          <w:szCs w:val="24"/>
          <w:shd w:val="clear" w:color="auto" w:fill="FFFFFF"/>
        </w:rPr>
        <w:t xml:space="preserve"> this is only voluntary for Magistrates’</w:t>
      </w:r>
      <w:r w:rsidR="00347203">
        <w:rPr>
          <w:rFonts w:ascii="Times New Roman" w:hAnsi="Times New Roman" w:cs="Times New Roman"/>
          <w:color w:val="000000"/>
          <w:sz w:val="24"/>
          <w:szCs w:val="24"/>
          <w:shd w:val="clear" w:color="auto" w:fill="FFFFFF"/>
        </w:rPr>
        <w:t xml:space="preserve"> Court cases,</w:t>
      </w:r>
      <w:r w:rsidR="00D82E88">
        <w:rPr>
          <w:rFonts w:ascii="Times New Roman" w:hAnsi="Times New Roman" w:cs="Times New Roman"/>
          <w:color w:val="000000"/>
          <w:sz w:val="24"/>
          <w:szCs w:val="24"/>
          <w:shd w:val="clear" w:color="auto" w:fill="FFFFFF"/>
        </w:rPr>
        <w:t xml:space="preserve"> the Criminal Procedure Rules</w:t>
      </w:r>
      <w:r w:rsidR="00347203">
        <w:rPr>
          <w:rFonts w:ascii="Times New Roman" w:hAnsi="Times New Roman" w:cs="Times New Roman"/>
          <w:color w:val="000000"/>
          <w:sz w:val="24"/>
          <w:szCs w:val="24"/>
          <w:shd w:val="clear" w:color="auto" w:fill="FFFFFF"/>
        </w:rPr>
        <w:t xml:space="preserve"> (applicable to both courts)</w:t>
      </w:r>
      <w:r w:rsidR="00D82E88">
        <w:rPr>
          <w:rFonts w:ascii="Times New Roman" w:hAnsi="Times New Roman" w:cs="Times New Roman"/>
          <w:color w:val="000000"/>
          <w:sz w:val="24"/>
          <w:szCs w:val="24"/>
          <w:shd w:val="clear" w:color="auto" w:fill="FFFFFF"/>
        </w:rPr>
        <w:t xml:space="preserve"> </w:t>
      </w:r>
      <w:r w:rsidR="00347203">
        <w:rPr>
          <w:rFonts w:ascii="Times New Roman" w:hAnsi="Times New Roman" w:cs="Times New Roman"/>
          <w:color w:val="000000"/>
          <w:sz w:val="24"/>
          <w:szCs w:val="24"/>
          <w:shd w:val="clear" w:color="auto" w:fill="FFFFFF"/>
        </w:rPr>
        <w:t>are fairly</w:t>
      </w:r>
      <w:r w:rsidR="00D82E88">
        <w:rPr>
          <w:rFonts w:ascii="Times New Roman" w:hAnsi="Times New Roman" w:cs="Times New Roman"/>
          <w:color w:val="000000"/>
          <w:sz w:val="24"/>
          <w:szCs w:val="24"/>
          <w:shd w:val="clear" w:color="auto" w:fill="FFFFFF"/>
        </w:rPr>
        <w:t xml:space="preserve"> extensive </w:t>
      </w:r>
      <w:r w:rsidR="00347203">
        <w:rPr>
          <w:rFonts w:ascii="Times New Roman" w:hAnsi="Times New Roman" w:cs="Times New Roman"/>
          <w:color w:val="000000"/>
          <w:sz w:val="24"/>
          <w:szCs w:val="24"/>
          <w:shd w:val="clear" w:color="auto" w:fill="FFFFFF"/>
        </w:rPr>
        <w:t>in requiring that both parties assist the court in ‘early identification of the real issues’.</w:t>
      </w:r>
      <w:r w:rsidR="00347203">
        <w:rPr>
          <w:rStyle w:val="FootnoteReference"/>
          <w:rFonts w:ascii="Times New Roman" w:hAnsi="Times New Roman" w:cs="Times New Roman"/>
          <w:color w:val="000000"/>
          <w:sz w:val="24"/>
          <w:szCs w:val="24"/>
          <w:shd w:val="clear" w:color="auto" w:fill="FFFFFF"/>
        </w:rPr>
        <w:footnoteReference w:id="31"/>
      </w:r>
      <w:r w:rsidR="00F52F8B">
        <w:rPr>
          <w:rFonts w:ascii="Times New Roman" w:hAnsi="Times New Roman" w:cs="Times New Roman"/>
          <w:color w:val="000000"/>
          <w:sz w:val="24"/>
          <w:szCs w:val="24"/>
          <w:shd w:val="clear" w:color="auto" w:fill="FFFFFF"/>
        </w:rPr>
        <w:t xml:space="preserve"> It will therefore be difficult for the defence to refuse to provide any information on its case.</w:t>
      </w:r>
      <w:r w:rsidR="00347203">
        <w:rPr>
          <w:rFonts w:ascii="Times New Roman" w:hAnsi="Times New Roman" w:cs="Times New Roman"/>
          <w:color w:val="000000"/>
          <w:sz w:val="24"/>
          <w:szCs w:val="24"/>
          <w:shd w:val="clear" w:color="auto" w:fill="FFFFFF"/>
        </w:rPr>
        <w:t xml:space="preserve"> The Rules also impose an obligation of disclosure on the prosecution to serve initial details of its case on the defence if they request it, at the latest, by the beginning of the day of the first hearing</w:t>
      </w:r>
      <w:r w:rsidR="00347203" w:rsidRPr="00F52F8B">
        <w:rPr>
          <w:rFonts w:ascii="Times New Roman" w:hAnsi="Times New Roman" w:cs="Times New Roman"/>
          <w:color w:val="000000"/>
          <w:sz w:val="24"/>
          <w:szCs w:val="24"/>
          <w:shd w:val="clear" w:color="auto" w:fill="FFFFFF"/>
        </w:rPr>
        <w:t>.</w:t>
      </w:r>
      <w:r w:rsidR="00347203" w:rsidRPr="00F52F8B">
        <w:rPr>
          <w:rStyle w:val="FootnoteReference"/>
          <w:rFonts w:ascii="Times New Roman" w:hAnsi="Times New Roman" w:cs="Times New Roman"/>
          <w:color w:val="000000"/>
          <w:sz w:val="24"/>
          <w:szCs w:val="24"/>
          <w:shd w:val="clear" w:color="auto" w:fill="FFFFFF"/>
        </w:rPr>
        <w:footnoteReference w:id="32"/>
      </w:r>
      <w:r w:rsidR="00D82E88" w:rsidRPr="00F52F8B">
        <w:rPr>
          <w:rFonts w:ascii="Times New Roman" w:hAnsi="Times New Roman" w:cs="Times New Roman"/>
          <w:color w:val="000000"/>
          <w:sz w:val="24"/>
          <w:szCs w:val="24"/>
          <w:shd w:val="clear" w:color="auto" w:fill="FFFFFF"/>
        </w:rPr>
        <w:t xml:space="preserve"> </w:t>
      </w:r>
      <w:r w:rsidR="00E1104E">
        <w:rPr>
          <w:rFonts w:ascii="Times New Roman" w:hAnsi="Times New Roman" w:cs="Times New Roman"/>
          <w:color w:val="000000"/>
          <w:sz w:val="24"/>
          <w:szCs w:val="24"/>
          <w:shd w:val="clear" w:color="auto" w:fill="FFFFFF"/>
        </w:rPr>
        <w:t>As alluded to above</w:t>
      </w:r>
      <w:r w:rsidR="00F52F8B" w:rsidRPr="00F52F8B">
        <w:rPr>
          <w:rFonts w:ascii="Times New Roman" w:hAnsi="Times New Roman" w:cs="Times New Roman"/>
          <w:color w:val="000000"/>
          <w:sz w:val="24"/>
          <w:szCs w:val="24"/>
          <w:shd w:val="clear" w:color="auto" w:fill="FFFFFF"/>
        </w:rPr>
        <w:t xml:space="preserve">, in deciding on what material to schedule and disclose, the disclosure officer must </w:t>
      </w:r>
      <w:r w:rsidR="00E1104E">
        <w:rPr>
          <w:rFonts w:ascii="Times New Roman" w:hAnsi="Times New Roman" w:cs="Times New Roman"/>
          <w:color w:val="000000"/>
          <w:sz w:val="24"/>
          <w:szCs w:val="24"/>
          <w:shd w:val="clear" w:color="auto" w:fill="FFFFFF"/>
        </w:rPr>
        <w:t xml:space="preserve">also </w:t>
      </w:r>
      <w:r w:rsidR="00F52F8B" w:rsidRPr="00F52F8B">
        <w:rPr>
          <w:rFonts w:ascii="Times New Roman" w:hAnsi="Times New Roman" w:cs="Times New Roman"/>
          <w:color w:val="000000"/>
          <w:sz w:val="24"/>
          <w:szCs w:val="24"/>
          <w:shd w:val="clear" w:color="auto" w:fill="FFFFFF"/>
        </w:rPr>
        <w:t xml:space="preserve">schedule </w:t>
      </w:r>
      <w:r w:rsidR="00F52F8B" w:rsidRPr="009D5F8A">
        <w:rPr>
          <w:rFonts w:ascii="Times New Roman" w:hAnsi="Times New Roman" w:cs="Times New Roman"/>
          <w:color w:val="000000"/>
          <w:sz w:val="24"/>
          <w:szCs w:val="24"/>
          <w:shd w:val="clear" w:color="auto" w:fill="FFFFFF"/>
        </w:rPr>
        <w:t>any unused material which is deemed ‘sensitive’ (defined by the Code of Practice as</w:t>
      </w:r>
      <w:r w:rsidR="00F52F8B" w:rsidRPr="00AF3BEE">
        <w:rPr>
          <w:rFonts w:ascii="Times New Roman" w:hAnsi="Times New Roman" w:cs="Times New Roman"/>
          <w:color w:val="000000"/>
          <w:sz w:val="24"/>
          <w:szCs w:val="24"/>
          <w:shd w:val="clear" w:color="auto" w:fill="FFFFFF"/>
        </w:rPr>
        <w:t xml:space="preserve"> material which ‘</w:t>
      </w:r>
      <w:r w:rsidR="00F52F8B" w:rsidRPr="000D232E">
        <w:rPr>
          <w:rFonts w:ascii="Times New Roman" w:hAnsi="Times New Roman" w:cs="Times New Roman"/>
          <w:sz w:val="24"/>
          <w:szCs w:val="24"/>
        </w:rPr>
        <w:t>would give rise to a real risk of serious prejudice to an important public interest’).</w:t>
      </w:r>
      <w:r w:rsidR="00F52F8B" w:rsidRPr="000D232E">
        <w:rPr>
          <w:rStyle w:val="FootnoteReference"/>
          <w:rFonts w:ascii="Times New Roman" w:hAnsi="Times New Roman" w:cs="Times New Roman"/>
          <w:sz w:val="24"/>
          <w:szCs w:val="24"/>
        </w:rPr>
        <w:footnoteReference w:id="33"/>
      </w:r>
    </w:p>
    <w:p w14:paraId="5416950E" w14:textId="01611D38" w:rsidR="000437EB" w:rsidRDefault="000437EB" w:rsidP="005977D9">
      <w:pPr>
        <w:jc w:val="both"/>
        <w:rPr>
          <w:rFonts w:ascii="Times New Roman" w:hAnsi="Times New Roman" w:cs="Times New Roman"/>
          <w:sz w:val="24"/>
        </w:rPr>
      </w:pPr>
    </w:p>
    <w:p w14:paraId="7C954581" w14:textId="61F83679" w:rsidR="00CA0DE5" w:rsidRDefault="004C2FC5" w:rsidP="004C2FC5">
      <w:pPr>
        <w:jc w:val="both"/>
        <w:rPr>
          <w:rFonts w:ascii="Times New Roman" w:hAnsi="Times New Roman" w:cs="Times New Roman"/>
          <w:sz w:val="24"/>
        </w:rPr>
      </w:pPr>
      <w:r>
        <w:rPr>
          <w:rFonts w:ascii="Times New Roman" w:hAnsi="Times New Roman" w:cs="Times New Roman"/>
          <w:sz w:val="24"/>
        </w:rPr>
        <w:t xml:space="preserve">The problem of </w:t>
      </w:r>
      <w:r w:rsidR="00CA0DE5">
        <w:rPr>
          <w:rFonts w:ascii="Times New Roman" w:hAnsi="Times New Roman" w:cs="Times New Roman"/>
          <w:sz w:val="24"/>
        </w:rPr>
        <w:t xml:space="preserve">police and prosecution </w:t>
      </w:r>
      <w:r>
        <w:rPr>
          <w:rFonts w:ascii="Times New Roman" w:hAnsi="Times New Roman" w:cs="Times New Roman"/>
          <w:sz w:val="24"/>
        </w:rPr>
        <w:t xml:space="preserve">disclosure – or lack thereof – is </w:t>
      </w:r>
      <w:r w:rsidR="00E1104E">
        <w:rPr>
          <w:rFonts w:ascii="Times New Roman" w:hAnsi="Times New Roman" w:cs="Times New Roman"/>
          <w:sz w:val="24"/>
        </w:rPr>
        <w:t xml:space="preserve">very </w:t>
      </w:r>
      <w:r>
        <w:rPr>
          <w:rFonts w:ascii="Times New Roman" w:hAnsi="Times New Roman" w:cs="Times New Roman"/>
          <w:sz w:val="24"/>
        </w:rPr>
        <w:t>significant</w:t>
      </w:r>
      <w:r w:rsidR="00E1104E">
        <w:rPr>
          <w:rFonts w:ascii="Times New Roman" w:hAnsi="Times New Roman" w:cs="Times New Roman"/>
          <w:sz w:val="24"/>
        </w:rPr>
        <w:t>, as demonstrated by Allan’s case</w:t>
      </w:r>
      <w:r>
        <w:rPr>
          <w:rFonts w:ascii="Times New Roman" w:hAnsi="Times New Roman" w:cs="Times New Roman"/>
          <w:sz w:val="24"/>
        </w:rPr>
        <w:t xml:space="preserve">. As Glidewell J pointed out in </w:t>
      </w:r>
      <w:r>
        <w:rPr>
          <w:rFonts w:ascii="Times New Roman" w:hAnsi="Times New Roman" w:cs="Times New Roman"/>
          <w:i/>
          <w:sz w:val="24"/>
        </w:rPr>
        <w:t>R v Ward (Judith)</w:t>
      </w:r>
      <w:r w:rsidR="00CA0DE5">
        <w:rPr>
          <w:rFonts w:ascii="Times New Roman" w:hAnsi="Times New Roman" w:cs="Times New Roman"/>
          <w:sz w:val="24"/>
        </w:rPr>
        <w:t>:</w:t>
      </w:r>
    </w:p>
    <w:p w14:paraId="62B0F580" w14:textId="77777777" w:rsidR="00CA0DE5" w:rsidRDefault="00CA0DE5" w:rsidP="004C2FC5">
      <w:pPr>
        <w:jc w:val="both"/>
        <w:rPr>
          <w:rFonts w:ascii="Times New Roman" w:hAnsi="Times New Roman" w:cs="Times New Roman"/>
          <w:sz w:val="24"/>
        </w:rPr>
      </w:pPr>
    </w:p>
    <w:p w14:paraId="4C947F66" w14:textId="2FD8ECB3" w:rsidR="004C2FC5" w:rsidRPr="00E1104E" w:rsidRDefault="004C2FC5" w:rsidP="00E1104E">
      <w:pPr>
        <w:ind w:left="720"/>
        <w:jc w:val="both"/>
        <w:rPr>
          <w:rFonts w:ascii="Times New Roman" w:hAnsi="Times New Roman" w:cs="Times New Roman"/>
          <w:sz w:val="24"/>
        </w:rPr>
      </w:pPr>
      <w:r>
        <w:rPr>
          <w:rFonts w:ascii="Times New Roman" w:hAnsi="Times New Roman" w:cs="Times New Roman"/>
          <w:sz w:val="24"/>
        </w:rPr>
        <w:t>‘</w:t>
      </w:r>
      <w:r w:rsidR="00CA0DE5">
        <w:rPr>
          <w:rFonts w:ascii="Times New Roman" w:hAnsi="Times New Roman" w:cs="Times New Roman"/>
          <w:sz w:val="24"/>
        </w:rPr>
        <w:t>[N]o</w:t>
      </w:r>
      <w:r w:rsidRPr="00E1104E">
        <w:rPr>
          <w:rFonts w:ascii="Times New Roman" w:hAnsi="Times New Roman" w:cs="Times New Roman"/>
          <w:sz w:val="24"/>
        </w:rPr>
        <w:t>n-disclosure is a potent source of injustice and even with the benefit of hindsight</w:t>
      </w:r>
      <w:r w:rsidR="00CA0DE5">
        <w:rPr>
          <w:rFonts w:ascii="Times New Roman" w:hAnsi="Times New Roman" w:cs="Times New Roman"/>
          <w:sz w:val="24"/>
        </w:rPr>
        <w:t xml:space="preserve"> </w:t>
      </w:r>
      <w:r w:rsidR="00CA0DE5" w:rsidRPr="00CA0DE5">
        <w:rPr>
          <w:rFonts w:ascii="Times New Roman" w:hAnsi="Times New Roman" w:cs="Times New Roman"/>
          <w:sz w:val="24"/>
        </w:rPr>
        <w:t>it will often be difficult to say whether or not an undisclosed item of evidence might have shifted the balance or opened up a new line of defence.</w:t>
      </w:r>
      <w:r w:rsidR="00CA0DE5">
        <w:rPr>
          <w:rFonts w:ascii="Times New Roman" w:hAnsi="Times New Roman" w:cs="Times New Roman"/>
          <w:sz w:val="24"/>
        </w:rPr>
        <w:t>’</w:t>
      </w:r>
      <w:r w:rsidR="00CA0DE5">
        <w:rPr>
          <w:rStyle w:val="FootnoteReference"/>
          <w:rFonts w:ascii="Times New Roman" w:hAnsi="Times New Roman" w:cs="Times New Roman"/>
          <w:sz w:val="24"/>
        </w:rPr>
        <w:footnoteReference w:id="34"/>
      </w:r>
    </w:p>
    <w:p w14:paraId="77E8490A" w14:textId="5980B1D6" w:rsidR="004C2FC5" w:rsidRDefault="004C2FC5" w:rsidP="004C2FC5">
      <w:pPr>
        <w:jc w:val="both"/>
        <w:rPr>
          <w:rFonts w:ascii="Times New Roman" w:hAnsi="Times New Roman" w:cs="Times New Roman"/>
          <w:i/>
          <w:sz w:val="24"/>
        </w:rPr>
      </w:pPr>
    </w:p>
    <w:p w14:paraId="111A82FC" w14:textId="51FD3BEB" w:rsidR="00513169" w:rsidRPr="00DA627E" w:rsidRDefault="00CA0DE5" w:rsidP="00AA7257">
      <w:pPr>
        <w:jc w:val="both"/>
        <w:rPr>
          <w:rFonts w:ascii="Times New Roman" w:hAnsi="Times New Roman" w:cs="Times New Roman"/>
          <w:color w:val="000000"/>
          <w:sz w:val="24"/>
          <w:szCs w:val="24"/>
          <w:shd w:val="clear" w:color="auto" w:fill="FFFFFF"/>
        </w:rPr>
      </w:pPr>
      <w:r w:rsidRPr="00DF3143">
        <w:rPr>
          <w:rFonts w:ascii="Times New Roman" w:hAnsi="Times New Roman" w:cs="Times New Roman"/>
          <w:sz w:val="24"/>
          <w:szCs w:val="24"/>
        </w:rPr>
        <w:t xml:space="preserve">Nor </w:t>
      </w:r>
      <w:r w:rsidR="004C2FC5" w:rsidRPr="00DF3143">
        <w:rPr>
          <w:rFonts w:ascii="Times New Roman" w:hAnsi="Times New Roman" w:cs="Times New Roman"/>
          <w:sz w:val="24"/>
          <w:szCs w:val="24"/>
        </w:rPr>
        <w:t xml:space="preserve">is </w:t>
      </w:r>
      <w:r w:rsidRPr="00DF3143">
        <w:rPr>
          <w:rFonts w:ascii="Times New Roman" w:hAnsi="Times New Roman" w:cs="Times New Roman"/>
          <w:sz w:val="24"/>
          <w:szCs w:val="24"/>
        </w:rPr>
        <w:t>it</w:t>
      </w:r>
      <w:r w:rsidR="004C2FC5" w:rsidRPr="00DF3143">
        <w:rPr>
          <w:rFonts w:ascii="Times New Roman" w:hAnsi="Times New Roman" w:cs="Times New Roman"/>
          <w:sz w:val="24"/>
          <w:szCs w:val="24"/>
        </w:rPr>
        <w:t xml:space="preserve"> a new issue in criminal justice</w:t>
      </w:r>
      <w:r w:rsidRPr="00DF3143">
        <w:rPr>
          <w:rFonts w:ascii="Times New Roman" w:hAnsi="Times New Roman" w:cs="Times New Roman"/>
          <w:sz w:val="24"/>
          <w:szCs w:val="24"/>
        </w:rPr>
        <w:t>. Prior to 1981 (and the issuing of guidelines on disclosing unused material</w:t>
      </w:r>
      <w:r w:rsidRPr="00FB4130">
        <w:rPr>
          <w:rFonts w:ascii="Times New Roman" w:hAnsi="Times New Roman" w:cs="Times New Roman"/>
          <w:sz w:val="24"/>
          <w:szCs w:val="24"/>
        </w:rPr>
        <w:t xml:space="preserve">), obligations on the police and prosecution to provide information to the defence </w:t>
      </w:r>
      <w:r w:rsidRPr="00DA627E">
        <w:rPr>
          <w:rFonts w:ascii="Times New Roman" w:hAnsi="Times New Roman" w:cs="Times New Roman"/>
          <w:sz w:val="24"/>
          <w:szCs w:val="24"/>
        </w:rPr>
        <w:t>were extremely limited.</w:t>
      </w:r>
      <w:r w:rsidRPr="00DF3143">
        <w:rPr>
          <w:rStyle w:val="FootnoteReference"/>
          <w:rFonts w:ascii="Times New Roman" w:hAnsi="Times New Roman" w:cs="Times New Roman"/>
          <w:sz w:val="24"/>
          <w:szCs w:val="24"/>
        </w:rPr>
        <w:footnoteReference w:id="35"/>
      </w:r>
      <w:r w:rsidRPr="00DF3143">
        <w:rPr>
          <w:rFonts w:ascii="Times New Roman" w:hAnsi="Times New Roman" w:cs="Times New Roman"/>
          <w:sz w:val="24"/>
          <w:szCs w:val="24"/>
        </w:rPr>
        <w:t xml:space="preserve"> Since then – in part due to multiple miscarriages of justice in the 1980s and 1990s </w:t>
      </w:r>
      <w:r w:rsidRPr="00FB4130">
        <w:rPr>
          <w:rFonts w:ascii="Times New Roman" w:hAnsi="Times New Roman" w:cs="Times New Roman"/>
          <w:sz w:val="24"/>
          <w:szCs w:val="24"/>
        </w:rPr>
        <w:t>– the extent to which material must be shared (both by the prosecution and defence) has ‘</w:t>
      </w:r>
      <w:r w:rsidRPr="00E1104E">
        <w:rPr>
          <w:rFonts w:ascii="Times New Roman" w:hAnsi="Times New Roman" w:cs="Times New Roman"/>
          <w:color w:val="000000"/>
          <w:sz w:val="24"/>
          <w:szCs w:val="24"/>
          <w:shd w:val="clear" w:color="auto" w:fill="FFFFFF"/>
        </w:rPr>
        <w:t>developed markedly, although not always consistently’.</w:t>
      </w:r>
      <w:r w:rsidRPr="00E1104E">
        <w:rPr>
          <w:rStyle w:val="FootnoteReference"/>
          <w:rFonts w:ascii="Times New Roman" w:hAnsi="Times New Roman" w:cs="Times New Roman"/>
          <w:color w:val="000000"/>
          <w:sz w:val="24"/>
          <w:szCs w:val="24"/>
          <w:shd w:val="clear" w:color="auto" w:fill="FFFFFF"/>
        </w:rPr>
        <w:footnoteReference w:id="36"/>
      </w:r>
      <w:r w:rsidRPr="00DF3143">
        <w:rPr>
          <w:rFonts w:ascii="Times New Roman" w:hAnsi="Times New Roman" w:cs="Times New Roman"/>
          <w:color w:val="000000"/>
          <w:sz w:val="24"/>
          <w:szCs w:val="24"/>
          <w:shd w:val="clear" w:color="auto" w:fill="FFFFFF"/>
        </w:rPr>
        <w:t xml:space="preserve"> Due to what Lord B</w:t>
      </w:r>
      <w:r w:rsidRPr="00FB4130">
        <w:rPr>
          <w:rFonts w:ascii="Times New Roman" w:hAnsi="Times New Roman" w:cs="Times New Roman"/>
          <w:color w:val="000000"/>
          <w:sz w:val="24"/>
          <w:szCs w:val="24"/>
          <w:shd w:val="clear" w:color="auto" w:fill="FFFFFF"/>
        </w:rPr>
        <w:t>ingham described as the ‘bitter experience’ of miscarriages resulting from non-disclosure, the</w:t>
      </w:r>
      <w:r w:rsidRPr="00DA627E">
        <w:rPr>
          <w:rFonts w:ascii="Times New Roman" w:hAnsi="Times New Roman" w:cs="Times New Roman"/>
          <w:color w:val="000000"/>
          <w:sz w:val="24"/>
          <w:szCs w:val="24"/>
          <w:shd w:val="clear" w:color="auto" w:fill="FFFFFF"/>
        </w:rPr>
        <w:t xml:space="preserve"> ‘golden rule’ has </w:t>
      </w:r>
      <w:r w:rsidR="004121FB" w:rsidRPr="00DA627E">
        <w:rPr>
          <w:rFonts w:ascii="Times New Roman" w:hAnsi="Times New Roman" w:cs="Times New Roman"/>
          <w:color w:val="000000"/>
          <w:sz w:val="24"/>
          <w:szCs w:val="24"/>
          <w:shd w:val="clear" w:color="auto" w:fill="FFFFFF"/>
        </w:rPr>
        <w:t>generally been that full disclosure must be made of all exculpatory evidence.</w:t>
      </w:r>
      <w:r w:rsidR="004121FB" w:rsidRPr="00DF3143">
        <w:rPr>
          <w:rStyle w:val="FootnoteReference"/>
          <w:rFonts w:ascii="Times New Roman" w:hAnsi="Times New Roman" w:cs="Times New Roman"/>
          <w:color w:val="000000"/>
          <w:sz w:val="24"/>
          <w:szCs w:val="24"/>
          <w:shd w:val="clear" w:color="auto" w:fill="FFFFFF"/>
        </w:rPr>
        <w:footnoteReference w:id="37"/>
      </w:r>
      <w:r w:rsidR="004121FB" w:rsidRPr="00DF3143">
        <w:rPr>
          <w:rFonts w:ascii="Times New Roman" w:hAnsi="Times New Roman" w:cs="Times New Roman"/>
          <w:color w:val="000000"/>
          <w:sz w:val="24"/>
          <w:szCs w:val="24"/>
          <w:shd w:val="clear" w:color="auto" w:fill="FFFFFF"/>
        </w:rPr>
        <w:t xml:space="preserve"> However, despite the efforts to achieve this via the regime described above, di</w:t>
      </w:r>
      <w:r w:rsidR="00961CE1" w:rsidRPr="00DF3143">
        <w:rPr>
          <w:rFonts w:ascii="Times New Roman" w:hAnsi="Times New Roman" w:cs="Times New Roman"/>
          <w:color w:val="000000"/>
          <w:sz w:val="24"/>
          <w:szCs w:val="24"/>
          <w:shd w:val="clear" w:color="auto" w:fill="FFFFFF"/>
        </w:rPr>
        <w:t>sclosure has remained a serious problem</w:t>
      </w:r>
      <w:r w:rsidR="004121FB" w:rsidRPr="00DF3143">
        <w:rPr>
          <w:rFonts w:ascii="Times New Roman" w:hAnsi="Times New Roman" w:cs="Times New Roman"/>
          <w:color w:val="000000"/>
          <w:sz w:val="24"/>
          <w:szCs w:val="24"/>
          <w:shd w:val="clear" w:color="auto" w:fill="FFFFFF"/>
        </w:rPr>
        <w:t xml:space="preserve"> over the last two decades.</w:t>
      </w:r>
      <w:r w:rsidR="00AA7257">
        <w:rPr>
          <w:rFonts w:ascii="Times New Roman" w:hAnsi="Times New Roman" w:cs="Times New Roman"/>
          <w:color w:val="000000"/>
          <w:sz w:val="24"/>
          <w:szCs w:val="24"/>
          <w:shd w:val="clear" w:color="auto" w:fill="FFFFFF"/>
        </w:rPr>
        <w:t xml:space="preserve"> </w:t>
      </w:r>
      <w:r w:rsidR="00961CE1" w:rsidRPr="00DA627E">
        <w:rPr>
          <w:rFonts w:ascii="Times New Roman" w:hAnsi="Times New Roman" w:cs="Times New Roman"/>
          <w:color w:val="000000"/>
          <w:sz w:val="24"/>
          <w:szCs w:val="24"/>
          <w:shd w:val="clear" w:color="auto" w:fill="FFFFFF"/>
        </w:rPr>
        <w:t>Research a</w:t>
      </w:r>
      <w:r w:rsidR="00827749" w:rsidRPr="00DA627E">
        <w:rPr>
          <w:rFonts w:ascii="Times New Roman" w:hAnsi="Times New Roman" w:cs="Times New Roman"/>
          <w:color w:val="000000"/>
          <w:sz w:val="24"/>
          <w:szCs w:val="24"/>
          <w:shd w:val="clear" w:color="auto" w:fill="FFFFFF"/>
        </w:rPr>
        <w:t>nd commentary has consistently been critical of</w:t>
      </w:r>
      <w:r w:rsidR="00961CE1" w:rsidRPr="00DA627E">
        <w:rPr>
          <w:rFonts w:ascii="Times New Roman" w:hAnsi="Times New Roman" w:cs="Times New Roman"/>
          <w:color w:val="000000"/>
          <w:sz w:val="24"/>
          <w:szCs w:val="24"/>
          <w:shd w:val="clear" w:color="auto" w:fill="FFFFFF"/>
        </w:rPr>
        <w:t xml:space="preserve"> the disclosure regime</w:t>
      </w:r>
      <w:r w:rsidR="00662737">
        <w:rPr>
          <w:rFonts w:ascii="Times New Roman" w:hAnsi="Times New Roman" w:cs="Times New Roman"/>
          <w:color w:val="000000"/>
          <w:sz w:val="24"/>
          <w:szCs w:val="24"/>
          <w:shd w:val="clear" w:color="auto" w:fill="FFFFFF"/>
        </w:rPr>
        <w:t xml:space="preserve"> established in 1997</w:t>
      </w:r>
      <w:r w:rsidR="00961CE1" w:rsidRPr="00DA627E">
        <w:rPr>
          <w:rFonts w:ascii="Times New Roman" w:hAnsi="Times New Roman" w:cs="Times New Roman"/>
          <w:color w:val="000000"/>
          <w:sz w:val="24"/>
          <w:szCs w:val="24"/>
          <w:shd w:val="clear" w:color="auto" w:fill="FFFFFF"/>
        </w:rPr>
        <w:t xml:space="preserve">. </w:t>
      </w:r>
      <w:r w:rsidR="00827749" w:rsidRPr="00DA627E">
        <w:rPr>
          <w:rFonts w:ascii="Times New Roman" w:hAnsi="Times New Roman" w:cs="Times New Roman"/>
          <w:color w:val="000000"/>
          <w:sz w:val="24"/>
          <w:szCs w:val="24"/>
          <w:shd w:val="clear" w:color="auto" w:fill="FFFFFF"/>
        </w:rPr>
        <w:t xml:space="preserve">In his summary of the new regime, Sprack </w:t>
      </w:r>
      <w:r w:rsidR="00DF3143" w:rsidRPr="00DA627E">
        <w:rPr>
          <w:rFonts w:ascii="Times New Roman" w:hAnsi="Times New Roman" w:cs="Times New Roman"/>
          <w:color w:val="000000"/>
          <w:sz w:val="24"/>
          <w:szCs w:val="24"/>
          <w:shd w:val="clear" w:color="auto" w:fill="FFFFFF"/>
        </w:rPr>
        <w:t>highlighted the ‘potentially far-reaching’ implications of the CPIA to ‘</w:t>
      </w:r>
      <w:r w:rsidR="00DF3143" w:rsidRPr="006076EF">
        <w:rPr>
          <w:rFonts w:ascii="Times New Roman" w:hAnsi="Times New Roman" w:cs="Times New Roman"/>
          <w:sz w:val="24"/>
          <w:szCs w:val="24"/>
        </w:rPr>
        <w:t>limit the extent of prosecution disclosure’, noting that if this resulted in ‘concealment of material which is relevant for the purposes of trial, then [this would be] likely to lead to an increase in the number of miscarriages of justice’.</w:t>
      </w:r>
      <w:r w:rsidR="00DF3143" w:rsidRPr="006076EF">
        <w:rPr>
          <w:rStyle w:val="FootnoteReference"/>
          <w:rFonts w:ascii="Times New Roman" w:hAnsi="Times New Roman" w:cs="Times New Roman"/>
          <w:sz w:val="24"/>
          <w:szCs w:val="24"/>
        </w:rPr>
        <w:footnoteReference w:id="38"/>
      </w:r>
      <w:r w:rsidR="00827749" w:rsidRPr="00DA627E">
        <w:rPr>
          <w:rFonts w:ascii="Times New Roman" w:hAnsi="Times New Roman" w:cs="Times New Roman"/>
          <w:color w:val="000000"/>
          <w:sz w:val="24"/>
          <w:szCs w:val="24"/>
          <w:shd w:val="clear" w:color="auto" w:fill="FFFFFF"/>
        </w:rPr>
        <w:t xml:space="preserve"> </w:t>
      </w:r>
      <w:r w:rsidR="00961CE1" w:rsidRPr="00DA627E">
        <w:rPr>
          <w:rFonts w:ascii="Times New Roman" w:hAnsi="Times New Roman" w:cs="Times New Roman"/>
          <w:color w:val="000000"/>
          <w:sz w:val="24"/>
          <w:szCs w:val="24"/>
          <w:shd w:val="clear" w:color="auto" w:fill="FFFFFF"/>
        </w:rPr>
        <w:t xml:space="preserve">In </w:t>
      </w:r>
      <w:r w:rsidR="00DF3143" w:rsidRPr="00DA627E">
        <w:rPr>
          <w:rFonts w:ascii="Times New Roman" w:hAnsi="Times New Roman" w:cs="Times New Roman"/>
          <w:color w:val="000000"/>
          <w:sz w:val="24"/>
          <w:szCs w:val="24"/>
          <w:shd w:val="clear" w:color="auto" w:fill="FFFFFF"/>
        </w:rPr>
        <w:t xml:space="preserve">their </w:t>
      </w:r>
      <w:r w:rsidR="00961CE1" w:rsidRPr="00DA627E">
        <w:rPr>
          <w:rFonts w:ascii="Times New Roman" w:hAnsi="Times New Roman" w:cs="Times New Roman"/>
          <w:color w:val="000000"/>
          <w:sz w:val="24"/>
          <w:szCs w:val="24"/>
          <w:shd w:val="clear" w:color="auto" w:fill="FFFFFF"/>
        </w:rPr>
        <w:t>2001</w:t>
      </w:r>
      <w:r w:rsidR="00DF3143" w:rsidRPr="00DA627E">
        <w:rPr>
          <w:rFonts w:ascii="Times New Roman" w:hAnsi="Times New Roman" w:cs="Times New Roman"/>
          <w:color w:val="000000"/>
          <w:sz w:val="24"/>
          <w:szCs w:val="24"/>
          <w:shd w:val="clear" w:color="auto" w:fill="FFFFFF"/>
        </w:rPr>
        <w:t xml:space="preserve"> evaluation of the regime</w:t>
      </w:r>
      <w:r w:rsidR="00961CE1" w:rsidRPr="00DA627E">
        <w:rPr>
          <w:rFonts w:ascii="Times New Roman" w:hAnsi="Times New Roman" w:cs="Times New Roman"/>
          <w:color w:val="000000"/>
          <w:sz w:val="24"/>
          <w:szCs w:val="24"/>
          <w:shd w:val="clear" w:color="auto" w:fill="FFFFFF"/>
        </w:rPr>
        <w:t xml:space="preserve">, Plotnikoff and Woolfson </w:t>
      </w:r>
      <w:r w:rsidR="00DF3143" w:rsidRPr="00DA627E">
        <w:rPr>
          <w:rFonts w:ascii="Times New Roman" w:hAnsi="Times New Roman" w:cs="Times New Roman"/>
          <w:color w:val="000000"/>
          <w:sz w:val="24"/>
          <w:szCs w:val="24"/>
          <w:shd w:val="clear" w:color="auto" w:fill="FFFFFF"/>
        </w:rPr>
        <w:t>detailed mu</w:t>
      </w:r>
      <w:r w:rsidR="00827749" w:rsidRPr="00DA627E">
        <w:rPr>
          <w:rFonts w:ascii="Times New Roman" w:hAnsi="Times New Roman" w:cs="Times New Roman"/>
          <w:color w:val="000000"/>
          <w:sz w:val="24"/>
          <w:szCs w:val="24"/>
          <w:shd w:val="clear" w:color="auto" w:fill="FFFFFF"/>
        </w:rPr>
        <w:t>l</w:t>
      </w:r>
      <w:r w:rsidR="00DF3143" w:rsidRPr="00DA627E">
        <w:rPr>
          <w:rFonts w:ascii="Times New Roman" w:hAnsi="Times New Roman" w:cs="Times New Roman"/>
          <w:color w:val="000000"/>
          <w:sz w:val="24"/>
          <w:szCs w:val="24"/>
          <w:shd w:val="clear" w:color="auto" w:fill="FFFFFF"/>
        </w:rPr>
        <w:t>t</w:t>
      </w:r>
      <w:r w:rsidR="00827749" w:rsidRPr="00DA627E">
        <w:rPr>
          <w:rFonts w:ascii="Times New Roman" w:hAnsi="Times New Roman" w:cs="Times New Roman"/>
          <w:color w:val="000000"/>
          <w:sz w:val="24"/>
          <w:szCs w:val="24"/>
          <w:shd w:val="clear" w:color="auto" w:fill="FFFFFF"/>
        </w:rPr>
        <w:t>iple failings in the operation of the process, stating that ‘</w:t>
      </w:r>
      <w:r w:rsidR="00827749" w:rsidRPr="006076EF">
        <w:rPr>
          <w:rFonts w:ascii="Times New Roman" w:hAnsi="Times New Roman" w:cs="Times New Roman"/>
          <w:sz w:val="24"/>
          <w:szCs w:val="24"/>
        </w:rPr>
        <w:t>poor CPS and police practice in relation to disclosure was widespread’</w:t>
      </w:r>
      <w:r w:rsidR="00827749" w:rsidRPr="00DA627E">
        <w:rPr>
          <w:rFonts w:ascii="Times New Roman" w:hAnsi="Times New Roman" w:cs="Times New Roman"/>
          <w:sz w:val="24"/>
          <w:szCs w:val="24"/>
        </w:rPr>
        <w:t xml:space="preserve"> and concluding that ‘</w:t>
      </w:r>
      <w:r w:rsidR="00827749" w:rsidRPr="006076EF">
        <w:rPr>
          <w:rFonts w:ascii="Times New Roman" w:hAnsi="Times New Roman" w:cs="Times New Roman"/>
          <w:sz w:val="24"/>
          <w:szCs w:val="24"/>
        </w:rPr>
        <w:t>the current operation of the CPIA provisions is ineffective’.</w:t>
      </w:r>
      <w:r w:rsidR="00827749" w:rsidRPr="00DA627E">
        <w:rPr>
          <w:rStyle w:val="FootnoteReference"/>
          <w:rFonts w:ascii="Times New Roman" w:hAnsi="Times New Roman" w:cs="Times New Roman"/>
          <w:sz w:val="24"/>
          <w:szCs w:val="24"/>
        </w:rPr>
        <w:footnoteReference w:id="39"/>
      </w:r>
      <w:r w:rsidR="00FB4130" w:rsidRPr="00DA627E">
        <w:rPr>
          <w:rFonts w:ascii="Times New Roman" w:hAnsi="Times New Roman" w:cs="Times New Roman"/>
          <w:sz w:val="24"/>
          <w:szCs w:val="24"/>
        </w:rPr>
        <w:t xml:space="preserve"> In his response to these findings</w:t>
      </w:r>
      <w:r w:rsidR="00513169" w:rsidRPr="00DA627E">
        <w:rPr>
          <w:rFonts w:ascii="Times New Roman" w:hAnsi="Times New Roman" w:cs="Times New Roman"/>
          <w:sz w:val="24"/>
          <w:szCs w:val="24"/>
        </w:rPr>
        <w:t xml:space="preserve">, Epp suggested that reform </w:t>
      </w:r>
      <w:r w:rsidR="00FB4130" w:rsidRPr="00DA627E">
        <w:rPr>
          <w:rFonts w:ascii="Times New Roman" w:hAnsi="Times New Roman" w:cs="Times New Roman"/>
          <w:sz w:val="24"/>
          <w:szCs w:val="24"/>
        </w:rPr>
        <w:t xml:space="preserve">‘must… </w:t>
      </w:r>
      <w:r w:rsidR="00513169" w:rsidRPr="006076EF">
        <w:rPr>
          <w:rFonts w:ascii="Times New Roman" w:hAnsi="Times New Roman" w:cs="Times New Roman"/>
          <w:sz w:val="24"/>
          <w:szCs w:val="24"/>
        </w:rPr>
        <w:t>be directed at the police</w:t>
      </w:r>
      <w:r w:rsidR="00FB4130" w:rsidRPr="006076EF">
        <w:rPr>
          <w:rFonts w:ascii="Times New Roman" w:hAnsi="Times New Roman" w:cs="Times New Roman"/>
          <w:sz w:val="24"/>
          <w:szCs w:val="24"/>
        </w:rPr>
        <w:t>’, arguing that ‘[m]</w:t>
      </w:r>
      <w:r w:rsidR="00513169" w:rsidRPr="006076EF">
        <w:rPr>
          <w:rFonts w:ascii="Times New Roman" w:hAnsi="Times New Roman" w:cs="Times New Roman"/>
          <w:sz w:val="24"/>
          <w:szCs w:val="24"/>
        </w:rPr>
        <w:t>uch of the problem seems to lie in the continuing</w:t>
      </w:r>
      <w:r w:rsidR="00FB4130" w:rsidRPr="006076EF">
        <w:rPr>
          <w:rFonts w:ascii="Times New Roman" w:hAnsi="Times New Roman" w:cs="Times New Roman"/>
          <w:sz w:val="24"/>
          <w:szCs w:val="24"/>
        </w:rPr>
        <w:t xml:space="preserve"> existence of a “</w:t>
      </w:r>
      <w:r w:rsidR="00513169" w:rsidRPr="006076EF">
        <w:rPr>
          <w:rFonts w:ascii="Times New Roman" w:hAnsi="Times New Roman" w:cs="Times New Roman"/>
          <w:sz w:val="24"/>
          <w:szCs w:val="24"/>
        </w:rPr>
        <w:t>cop culture</w:t>
      </w:r>
      <w:r w:rsidR="00FB4130" w:rsidRPr="006076EF">
        <w:rPr>
          <w:rFonts w:ascii="Times New Roman" w:hAnsi="Times New Roman" w:cs="Times New Roman"/>
          <w:sz w:val="24"/>
          <w:szCs w:val="24"/>
        </w:rPr>
        <w:t>” and the “</w:t>
      </w:r>
      <w:r w:rsidR="00513169" w:rsidRPr="006076EF">
        <w:rPr>
          <w:rFonts w:ascii="Times New Roman" w:hAnsi="Times New Roman" w:cs="Times New Roman"/>
          <w:sz w:val="24"/>
          <w:szCs w:val="24"/>
        </w:rPr>
        <w:t>working rules</w:t>
      </w:r>
      <w:r w:rsidR="00FB4130" w:rsidRPr="006076EF">
        <w:rPr>
          <w:rFonts w:ascii="Times New Roman" w:hAnsi="Times New Roman" w:cs="Times New Roman"/>
          <w:sz w:val="24"/>
          <w:szCs w:val="24"/>
        </w:rPr>
        <w:t>”’</w:t>
      </w:r>
      <w:r w:rsidR="00513169" w:rsidRPr="006076EF">
        <w:rPr>
          <w:rFonts w:ascii="Times New Roman" w:hAnsi="Times New Roman" w:cs="Times New Roman"/>
          <w:sz w:val="24"/>
          <w:szCs w:val="24"/>
        </w:rPr>
        <w:t>.</w:t>
      </w:r>
      <w:r w:rsidR="00FB4130" w:rsidRPr="00DA627E">
        <w:rPr>
          <w:rStyle w:val="FootnoteReference"/>
          <w:rFonts w:ascii="Times New Roman" w:hAnsi="Times New Roman" w:cs="Times New Roman"/>
          <w:sz w:val="24"/>
          <w:szCs w:val="24"/>
        </w:rPr>
        <w:footnoteReference w:id="40"/>
      </w:r>
      <w:r w:rsidR="00DA627E" w:rsidRPr="00DA627E">
        <w:rPr>
          <w:rFonts w:ascii="Times New Roman" w:hAnsi="Times New Roman" w:cs="Times New Roman"/>
          <w:sz w:val="24"/>
          <w:szCs w:val="24"/>
        </w:rPr>
        <w:t xml:space="preserve"> Whilst Part 5 of t</w:t>
      </w:r>
      <w:r w:rsidR="00055D93" w:rsidRPr="00DA627E">
        <w:rPr>
          <w:rFonts w:ascii="Times New Roman" w:hAnsi="Times New Roman" w:cs="Times New Roman"/>
          <w:sz w:val="24"/>
          <w:szCs w:val="24"/>
        </w:rPr>
        <w:t xml:space="preserve">he </w:t>
      </w:r>
      <w:r w:rsidR="00055D93" w:rsidRPr="00DA627E">
        <w:rPr>
          <w:rFonts w:ascii="Times New Roman" w:hAnsi="Times New Roman" w:cs="Times New Roman"/>
          <w:i/>
          <w:sz w:val="24"/>
          <w:szCs w:val="24"/>
        </w:rPr>
        <w:t xml:space="preserve">Criminal Justice Act </w:t>
      </w:r>
      <w:r w:rsidR="00055D93" w:rsidRPr="00DA627E">
        <w:rPr>
          <w:rFonts w:ascii="Times New Roman" w:hAnsi="Times New Roman" w:cs="Times New Roman"/>
          <w:sz w:val="24"/>
          <w:szCs w:val="24"/>
        </w:rPr>
        <w:t>2003 made significant changes to the CPIA regime</w:t>
      </w:r>
      <w:r w:rsidR="00DA627E" w:rsidRPr="00225DC8">
        <w:rPr>
          <w:rFonts w:ascii="Times New Roman" w:hAnsi="Times New Roman" w:cs="Times New Roman"/>
          <w:sz w:val="24"/>
          <w:szCs w:val="24"/>
        </w:rPr>
        <w:t xml:space="preserve">, this was considered to be inadequate by various commentators. Redmayne described the reform as </w:t>
      </w:r>
      <w:r w:rsidR="00DA627E" w:rsidRPr="00AA7257">
        <w:rPr>
          <w:rFonts w:ascii="Times New Roman" w:hAnsi="Times New Roman" w:cs="Times New Roman"/>
          <w:sz w:val="24"/>
          <w:szCs w:val="24"/>
        </w:rPr>
        <w:t>‘legislative tweaking’, whilst Quirk argued that the revised regime could not work because, among other reasons, it required ‘</w:t>
      </w:r>
      <w:r w:rsidR="00DA627E" w:rsidRPr="006076EF">
        <w:rPr>
          <w:rFonts w:ascii="Times New Roman" w:hAnsi="Times New Roman" w:cs="Times New Roman"/>
          <w:sz w:val="24"/>
          <w:szCs w:val="24"/>
        </w:rPr>
        <w:t xml:space="preserve">the culturally adversarial police to </w:t>
      </w:r>
      <w:r w:rsidR="00DA627E" w:rsidRPr="006076EF">
        <w:rPr>
          <w:rFonts w:ascii="Times New Roman" w:hAnsi="Times New Roman" w:cs="Times New Roman"/>
          <w:sz w:val="24"/>
          <w:szCs w:val="24"/>
        </w:rPr>
        <w:lastRenderedPageBreak/>
        <w:t>fulfil an effectively inquisitorial function’</w:t>
      </w:r>
      <w:r w:rsidR="00DA627E">
        <w:rPr>
          <w:rFonts w:ascii="Times New Roman" w:hAnsi="Times New Roman" w:cs="Times New Roman"/>
          <w:sz w:val="24"/>
          <w:szCs w:val="24"/>
        </w:rPr>
        <w:t>.</w:t>
      </w:r>
      <w:r w:rsidR="00DA627E">
        <w:rPr>
          <w:rStyle w:val="FootnoteReference"/>
          <w:rFonts w:ascii="Times New Roman" w:hAnsi="Times New Roman" w:cs="Times New Roman"/>
          <w:sz w:val="24"/>
          <w:szCs w:val="24"/>
        </w:rPr>
        <w:footnoteReference w:id="41"/>
      </w:r>
      <w:r w:rsidR="00DA627E">
        <w:rPr>
          <w:rFonts w:ascii="Times New Roman" w:hAnsi="Times New Roman" w:cs="Times New Roman"/>
          <w:sz w:val="24"/>
          <w:szCs w:val="24"/>
        </w:rPr>
        <w:t xml:space="preserve"> In empirical research to support her conclusions, Quirk found that officers charged with disclosure decision-making </w:t>
      </w:r>
      <w:r w:rsidR="00225DC8">
        <w:rPr>
          <w:rFonts w:ascii="Times New Roman" w:hAnsi="Times New Roman" w:cs="Times New Roman"/>
          <w:sz w:val="24"/>
          <w:szCs w:val="24"/>
        </w:rPr>
        <w:t>lacked training for and understanding of their role, and remained committed to prosecutorial culture.</w:t>
      </w:r>
      <w:r w:rsidR="006076EF">
        <w:rPr>
          <w:rStyle w:val="FootnoteReference"/>
          <w:rFonts w:ascii="Times New Roman" w:hAnsi="Times New Roman" w:cs="Times New Roman"/>
          <w:sz w:val="24"/>
          <w:szCs w:val="24"/>
        </w:rPr>
        <w:footnoteReference w:id="42"/>
      </w:r>
      <w:r w:rsidR="00225DC8">
        <w:rPr>
          <w:rFonts w:ascii="Times New Roman" w:hAnsi="Times New Roman" w:cs="Times New Roman"/>
          <w:sz w:val="24"/>
          <w:szCs w:val="24"/>
        </w:rPr>
        <w:t xml:space="preserve"> As one officer termed it: ‘we’re salesmen for jail’.</w:t>
      </w:r>
      <w:r w:rsidR="009F25F3">
        <w:rPr>
          <w:rStyle w:val="FootnoteReference"/>
          <w:rFonts w:ascii="Times New Roman" w:hAnsi="Times New Roman" w:cs="Times New Roman"/>
          <w:sz w:val="24"/>
          <w:szCs w:val="24"/>
        </w:rPr>
        <w:footnoteReference w:id="43"/>
      </w:r>
      <w:r w:rsidR="00225DC8">
        <w:rPr>
          <w:rFonts w:ascii="Times New Roman" w:hAnsi="Times New Roman" w:cs="Times New Roman"/>
          <w:sz w:val="24"/>
          <w:szCs w:val="24"/>
        </w:rPr>
        <w:t xml:space="preserve"> </w:t>
      </w:r>
      <w:r w:rsidR="00047AEA">
        <w:rPr>
          <w:rFonts w:ascii="Times New Roman" w:hAnsi="Times New Roman" w:cs="Times New Roman"/>
          <w:sz w:val="24"/>
          <w:szCs w:val="24"/>
        </w:rPr>
        <w:t>Two</w:t>
      </w:r>
      <w:r w:rsidR="00225DC8">
        <w:rPr>
          <w:rFonts w:ascii="Times New Roman" w:hAnsi="Times New Roman" w:cs="Times New Roman"/>
          <w:sz w:val="24"/>
          <w:szCs w:val="24"/>
        </w:rPr>
        <w:t xml:space="preserve"> </w:t>
      </w:r>
      <w:r w:rsidR="00047AEA">
        <w:rPr>
          <w:rFonts w:ascii="Times New Roman" w:hAnsi="Times New Roman" w:cs="Times New Roman"/>
          <w:sz w:val="24"/>
          <w:szCs w:val="24"/>
        </w:rPr>
        <w:t>r</w:t>
      </w:r>
      <w:r w:rsidR="00225DC8">
        <w:rPr>
          <w:rFonts w:ascii="Times New Roman" w:hAnsi="Times New Roman" w:cs="Times New Roman"/>
          <w:sz w:val="24"/>
          <w:szCs w:val="24"/>
        </w:rPr>
        <w:t>eview</w:t>
      </w:r>
      <w:r w:rsidR="00047AEA">
        <w:rPr>
          <w:rFonts w:ascii="Times New Roman" w:hAnsi="Times New Roman" w:cs="Times New Roman"/>
          <w:sz w:val="24"/>
          <w:szCs w:val="24"/>
        </w:rPr>
        <w:t xml:space="preserve">s of disclosure were conducted by </w:t>
      </w:r>
      <w:r w:rsidR="00180C30">
        <w:rPr>
          <w:rFonts w:ascii="Times New Roman" w:hAnsi="Times New Roman" w:cs="Times New Roman"/>
          <w:sz w:val="24"/>
          <w:szCs w:val="24"/>
        </w:rPr>
        <w:t xml:space="preserve">Lord Justice </w:t>
      </w:r>
      <w:r w:rsidR="00047AEA">
        <w:rPr>
          <w:rFonts w:ascii="Times New Roman" w:hAnsi="Times New Roman" w:cs="Times New Roman"/>
          <w:sz w:val="24"/>
          <w:szCs w:val="24"/>
        </w:rPr>
        <w:t xml:space="preserve">Gross </w:t>
      </w:r>
      <w:r w:rsidR="00225DC8">
        <w:rPr>
          <w:rFonts w:ascii="Times New Roman" w:hAnsi="Times New Roman" w:cs="Times New Roman"/>
          <w:sz w:val="24"/>
          <w:szCs w:val="24"/>
        </w:rPr>
        <w:t>in 2011</w:t>
      </w:r>
      <w:r w:rsidR="00047AEA">
        <w:rPr>
          <w:rFonts w:ascii="Times New Roman" w:hAnsi="Times New Roman" w:cs="Times New Roman"/>
          <w:sz w:val="24"/>
          <w:szCs w:val="24"/>
        </w:rPr>
        <w:t xml:space="preserve"> and 2012; and a further review, specific to Magistrates’ Courts, was undertaken by H</w:t>
      </w:r>
      <w:r w:rsidR="00180C30">
        <w:rPr>
          <w:rFonts w:ascii="Times New Roman" w:hAnsi="Times New Roman" w:cs="Times New Roman"/>
          <w:sz w:val="24"/>
          <w:szCs w:val="24"/>
        </w:rPr>
        <w:t xml:space="preserve">is </w:t>
      </w:r>
      <w:r w:rsidR="00047AEA">
        <w:rPr>
          <w:rFonts w:ascii="Times New Roman" w:hAnsi="Times New Roman" w:cs="Times New Roman"/>
          <w:sz w:val="24"/>
          <w:szCs w:val="24"/>
        </w:rPr>
        <w:t>H</w:t>
      </w:r>
      <w:r w:rsidR="00180C30">
        <w:rPr>
          <w:rFonts w:ascii="Times New Roman" w:hAnsi="Times New Roman" w:cs="Times New Roman"/>
          <w:sz w:val="24"/>
          <w:szCs w:val="24"/>
        </w:rPr>
        <w:t xml:space="preserve">onour </w:t>
      </w:r>
      <w:r w:rsidR="00047AEA">
        <w:rPr>
          <w:rFonts w:ascii="Times New Roman" w:hAnsi="Times New Roman" w:cs="Times New Roman"/>
          <w:sz w:val="24"/>
          <w:szCs w:val="24"/>
        </w:rPr>
        <w:t>J</w:t>
      </w:r>
      <w:r w:rsidR="00180C30">
        <w:rPr>
          <w:rFonts w:ascii="Times New Roman" w:hAnsi="Times New Roman" w:cs="Times New Roman"/>
          <w:sz w:val="24"/>
          <w:szCs w:val="24"/>
        </w:rPr>
        <w:t>ustice</w:t>
      </w:r>
      <w:r w:rsidR="00047AEA">
        <w:rPr>
          <w:rFonts w:ascii="Times New Roman" w:hAnsi="Times New Roman" w:cs="Times New Roman"/>
          <w:sz w:val="24"/>
          <w:szCs w:val="24"/>
        </w:rPr>
        <w:t xml:space="preserve"> Kinch and Chief Magistrate Howard Riddle in 2014</w:t>
      </w:r>
      <w:r w:rsidR="00225DC8">
        <w:rPr>
          <w:rFonts w:ascii="Times New Roman" w:hAnsi="Times New Roman" w:cs="Times New Roman"/>
          <w:sz w:val="24"/>
          <w:szCs w:val="24"/>
        </w:rPr>
        <w:t>.</w:t>
      </w:r>
      <w:r w:rsidR="00225DC8">
        <w:rPr>
          <w:rStyle w:val="FootnoteReference"/>
          <w:rFonts w:ascii="Times New Roman" w:hAnsi="Times New Roman" w:cs="Times New Roman"/>
          <w:sz w:val="24"/>
          <w:szCs w:val="24"/>
        </w:rPr>
        <w:footnoteReference w:id="44"/>
      </w:r>
      <w:r w:rsidR="00225DC8">
        <w:rPr>
          <w:rFonts w:ascii="Times New Roman" w:hAnsi="Times New Roman" w:cs="Times New Roman"/>
          <w:sz w:val="24"/>
          <w:szCs w:val="24"/>
        </w:rPr>
        <w:t xml:space="preserve"> </w:t>
      </w:r>
      <w:r w:rsidR="00047AEA">
        <w:rPr>
          <w:rFonts w:ascii="Times New Roman" w:hAnsi="Times New Roman" w:cs="Times New Roman"/>
          <w:sz w:val="24"/>
          <w:szCs w:val="24"/>
        </w:rPr>
        <w:t>The intervening years have seen disclosure largely forgotten</w:t>
      </w:r>
      <w:r w:rsidR="006B3E9D">
        <w:rPr>
          <w:rFonts w:ascii="Times New Roman" w:hAnsi="Times New Roman" w:cs="Times New Roman"/>
          <w:sz w:val="24"/>
          <w:szCs w:val="24"/>
        </w:rPr>
        <w:t>.</w:t>
      </w:r>
      <w:r w:rsidR="00AC616F">
        <w:rPr>
          <w:rStyle w:val="FootnoteReference"/>
          <w:rFonts w:ascii="Times New Roman" w:hAnsi="Times New Roman" w:cs="Times New Roman"/>
          <w:sz w:val="24"/>
          <w:szCs w:val="24"/>
        </w:rPr>
        <w:footnoteReference w:id="45"/>
      </w:r>
      <w:r w:rsidR="00047AEA">
        <w:rPr>
          <w:rFonts w:ascii="Times New Roman" w:hAnsi="Times New Roman" w:cs="Times New Roman"/>
          <w:sz w:val="24"/>
          <w:szCs w:val="24"/>
        </w:rPr>
        <w:t xml:space="preserve"> </w:t>
      </w:r>
      <w:r w:rsidR="006B3E9D">
        <w:rPr>
          <w:rFonts w:ascii="Times New Roman" w:hAnsi="Times New Roman" w:cs="Times New Roman"/>
          <w:sz w:val="24"/>
          <w:szCs w:val="24"/>
        </w:rPr>
        <w:t>T</w:t>
      </w:r>
      <w:r w:rsidR="00225DC8">
        <w:rPr>
          <w:rFonts w:ascii="Times New Roman" w:hAnsi="Times New Roman" w:cs="Times New Roman"/>
          <w:sz w:val="24"/>
          <w:szCs w:val="24"/>
        </w:rPr>
        <w:t xml:space="preserve">he case of Allan has swiftly returned it to </w:t>
      </w:r>
      <w:r w:rsidR="002C43FF">
        <w:rPr>
          <w:rFonts w:ascii="Times New Roman" w:hAnsi="Times New Roman" w:cs="Times New Roman"/>
          <w:sz w:val="24"/>
          <w:szCs w:val="24"/>
        </w:rPr>
        <w:t>prominence</w:t>
      </w:r>
      <w:r w:rsidR="006B3E9D">
        <w:rPr>
          <w:rFonts w:ascii="Times New Roman" w:hAnsi="Times New Roman" w:cs="Times New Roman"/>
          <w:sz w:val="24"/>
          <w:szCs w:val="24"/>
        </w:rPr>
        <w:t xml:space="preserve"> and, for possibly the first time in decades, brought it to the attention of the public, exemplified by a BBC Panorama investigation in April 2018</w:t>
      </w:r>
      <w:r w:rsidR="00225DC8">
        <w:rPr>
          <w:rFonts w:ascii="Times New Roman" w:hAnsi="Times New Roman" w:cs="Times New Roman"/>
          <w:sz w:val="24"/>
          <w:szCs w:val="24"/>
        </w:rPr>
        <w:t>.</w:t>
      </w:r>
      <w:r w:rsidR="006B3E9D">
        <w:rPr>
          <w:rStyle w:val="FootnoteReference"/>
          <w:rFonts w:ascii="Times New Roman" w:hAnsi="Times New Roman" w:cs="Times New Roman"/>
          <w:sz w:val="24"/>
          <w:szCs w:val="24"/>
        </w:rPr>
        <w:footnoteReference w:id="46"/>
      </w:r>
      <w:r w:rsidR="00225DC8">
        <w:rPr>
          <w:rFonts w:ascii="Times New Roman" w:hAnsi="Times New Roman" w:cs="Times New Roman"/>
          <w:sz w:val="24"/>
          <w:szCs w:val="24"/>
        </w:rPr>
        <w:t xml:space="preserve"> </w:t>
      </w:r>
    </w:p>
    <w:p w14:paraId="13C455ED" w14:textId="77777777" w:rsidR="00961CE1" w:rsidRDefault="00961CE1" w:rsidP="004C2FC5">
      <w:pPr>
        <w:jc w:val="both"/>
        <w:rPr>
          <w:rFonts w:ascii="Times New Roman" w:hAnsi="Times New Roman" w:cs="Times New Roman"/>
          <w:color w:val="000000"/>
          <w:sz w:val="24"/>
          <w:szCs w:val="24"/>
          <w:shd w:val="clear" w:color="auto" w:fill="FFFFFF"/>
        </w:rPr>
      </w:pPr>
    </w:p>
    <w:p w14:paraId="4C5AA7A9" w14:textId="21AE9ED3" w:rsidR="00320E9F" w:rsidRPr="006E23ED" w:rsidRDefault="00320E9F" w:rsidP="005977D9">
      <w:pPr>
        <w:jc w:val="both"/>
        <w:rPr>
          <w:rFonts w:ascii="Times New Roman" w:hAnsi="Times New Roman" w:cs="Times New Roman"/>
          <w:b/>
          <w:sz w:val="24"/>
        </w:rPr>
      </w:pPr>
      <w:r w:rsidRPr="006E23ED">
        <w:rPr>
          <w:rFonts w:ascii="Times New Roman" w:hAnsi="Times New Roman" w:cs="Times New Roman"/>
          <w:b/>
          <w:sz w:val="24"/>
        </w:rPr>
        <w:t>Disclosure as an adversarial strategy</w:t>
      </w:r>
    </w:p>
    <w:p w14:paraId="1B2E9213" w14:textId="77777777" w:rsidR="00320E9F" w:rsidRDefault="00320E9F" w:rsidP="005977D9">
      <w:pPr>
        <w:jc w:val="both"/>
        <w:rPr>
          <w:rFonts w:ascii="Times New Roman" w:hAnsi="Times New Roman" w:cs="Times New Roman"/>
          <w:sz w:val="24"/>
        </w:rPr>
      </w:pPr>
    </w:p>
    <w:p w14:paraId="5FAD4E42" w14:textId="7A44E8D3" w:rsidR="005E7FF9" w:rsidRPr="00941DF5" w:rsidRDefault="00225DC8" w:rsidP="005977D9">
      <w:pPr>
        <w:jc w:val="both"/>
        <w:rPr>
          <w:rFonts w:ascii="Times New Roman" w:hAnsi="Times New Roman" w:cs="Times New Roman"/>
          <w:sz w:val="24"/>
        </w:rPr>
      </w:pPr>
      <w:r>
        <w:rPr>
          <w:rFonts w:ascii="Times New Roman" w:hAnsi="Times New Roman" w:cs="Times New Roman"/>
          <w:sz w:val="24"/>
        </w:rPr>
        <w:t xml:space="preserve">As </w:t>
      </w:r>
      <w:r w:rsidR="00E1104E">
        <w:rPr>
          <w:rFonts w:ascii="Times New Roman" w:hAnsi="Times New Roman" w:cs="Times New Roman"/>
          <w:sz w:val="24"/>
        </w:rPr>
        <w:t>described</w:t>
      </w:r>
      <w:r>
        <w:rPr>
          <w:rFonts w:ascii="Times New Roman" w:hAnsi="Times New Roman" w:cs="Times New Roman"/>
          <w:sz w:val="24"/>
        </w:rPr>
        <w:t xml:space="preserve"> above, t</w:t>
      </w:r>
      <w:r w:rsidR="00A44CC6" w:rsidRPr="00941DF5">
        <w:rPr>
          <w:rFonts w:ascii="Times New Roman" w:hAnsi="Times New Roman" w:cs="Times New Roman"/>
          <w:sz w:val="24"/>
        </w:rPr>
        <w:t>he police have very limited duties</w:t>
      </w:r>
      <w:r w:rsidR="00915E74" w:rsidRPr="00941DF5">
        <w:rPr>
          <w:rFonts w:ascii="Times New Roman" w:hAnsi="Times New Roman" w:cs="Times New Roman"/>
          <w:sz w:val="24"/>
        </w:rPr>
        <w:t xml:space="preserve"> of disclosure to the defence in the police station</w:t>
      </w:r>
      <w:r w:rsidR="004D4288">
        <w:rPr>
          <w:rFonts w:ascii="Times New Roman" w:hAnsi="Times New Roman" w:cs="Times New Roman"/>
          <w:sz w:val="24"/>
        </w:rPr>
        <w:t>, particularly prior to charge</w:t>
      </w:r>
      <w:r w:rsidR="00A44CC6" w:rsidRPr="00941DF5">
        <w:rPr>
          <w:rFonts w:ascii="Times New Roman" w:hAnsi="Times New Roman" w:cs="Times New Roman"/>
          <w:sz w:val="24"/>
        </w:rPr>
        <w:t>.</w:t>
      </w:r>
      <w:r w:rsidR="00AF252A" w:rsidRPr="00941DF5">
        <w:rPr>
          <w:rStyle w:val="FootnoteReference"/>
          <w:rFonts w:ascii="Times New Roman" w:hAnsi="Times New Roman" w:cs="Times New Roman"/>
          <w:sz w:val="24"/>
        </w:rPr>
        <w:footnoteReference w:id="47"/>
      </w:r>
      <w:r w:rsidR="00915E74" w:rsidRPr="00941DF5">
        <w:rPr>
          <w:rFonts w:ascii="Times New Roman" w:hAnsi="Times New Roman" w:cs="Times New Roman"/>
          <w:sz w:val="24"/>
        </w:rPr>
        <w:t xml:space="preserve"> S</w:t>
      </w:r>
      <w:r w:rsidR="00DC6FFA">
        <w:rPr>
          <w:rFonts w:ascii="Times New Roman" w:hAnsi="Times New Roman" w:cs="Times New Roman"/>
          <w:sz w:val="24"/>
        </w:rPr>
        <w:t>ince s</w:t>
      </w:r>
      <w:r w:rsidR="00915E74" w:rsidRPr="00941DF5">
        <w:rPr>
          <w:rFonts w:ascii="Times New Roman" w:hAnsi="Times New Roman" w:cs="Times New Roman"/>
          <w:sz w:val="24"/>
        </w:rPr>
        <w:t xml:space="preserve">tatutory obligations </w:t>
      </w:r>
      <w:r w:rsidR="00721F11" w:rsidRPr="00941DF5">
        <w:rPr>
          <w:rFonts w:ascii="Times New Roman" w:hAnsi="Times New Roman" w:cs="Times New Roman"/>
          <w:sz w:val="24"/>
        </w:rPr>
        <w:t xml:space="preserve">of disclosure </w:t>
      </w:r>
      <w:r w:rsidR="00915E74" w:rsidRPr="00941DF5">
        <w:rPr>
          <w:rFonts w:ascii="Times New Roman" w:hAnsi="Times New Roman" w:cs="Times New Roman"/>
          <w:sz w:val="24"/>
        </w:rPr>
        <w:t xml:space="preserve">do not take effect until a suspect is charged, decisions </w:t>
      </w:r>
      <w:r w:rsidR="00190A69" w:rsidRPr="00941DF5">
        <w:rPr>
          <w:rFonts w:ascii="Times New Roman" w:hAnsi="Times New Roman" w:cs="Times New Roman"/>
          <w:sz w:val="24"/>
        </w:rPr>
        <w:t xml:space="preserve">may have </w:t>
      </w:r>
      <w:r w:rsidR="00915E74" w:rsidRPr="00941DF5">
        <w:rPr>
          <w:rFonts w:ascii="Times New Roman" w:hAnsi="Times New Roman" w:cs="Times New Roman"/>
          <w:sz w:val="24"/>
        </w:rPr>
        <w:t>already been made about what evidence will be used.</w:t>
      </w:r>
      <w:r w:rsidR="00D65FBB" w:rsidRPr="00941DF5">
        <w:rPr>
          <w:rStyle w:val="FootnoteReference"/>
          <w:rFonts w:ascii="Times New Roman" w:hAnsi="Times New Roman" w:cs="Times New Roman"/>
          <w:sz w:val="24"/>
        </w:rPr>
        <w:footnoteReference w:id="48"/>
      </w:r>
      <w:r w:rsidR="00721F11" w:rsidRPr="00941DF5">
        <w:rPr>
          <w:rFonts w:ascii="Times New Roman" w:hAnsi="Times New Roman" w:cs="Times New Roman"/>
          <w:sz w:val="24"/>
        </w:rPr>
        <w:t xml:space="preserve"> The police will hav</w:t>
      </w:r>
      <w:r w:rsidR="008052BC" w:rsidRPr="00941DF5">
        <w:rPr>
          <w:rFonts w:ascii="Times New Roman" w:hAnsi="Times New Roman" w:cs="Times New Roman"/>
          <w:sz w:val="24"/>
        </w:rPr>
        <w:t>e</w:t>
      </w:r>
      <w:r w:rsidR="00721F11" w:rsidRPr="00941DF5">
        <w:rPr>
          <w:rFonts w:ascii="Times New Roman" w:hAnsi="Times New Roman" w:cs="Times New Roman"/>
          <w:sz w:val="24"/>
        </w:rPr>
        <w:t xml:space="preserve"> scheduled the available materials according to their own assessment.</w:t>
      </w:r>
      <w:r w:rsidR="00915E74" w:rsidRPr="00941DF5">
        <w:rPr>
          <w:rFonts w:ascii="Times New Roman" w:hAnsi="Times New Roman" w:cs="Times New Roman"/>
          <w:sz w:val="24"/>
        </w:rPr>
        <w:t xml:space="preserve"> The phone records</w:t>
      </w:r>
      <w:r w:rsidR="00776BB0">
        <w:rPr>
          <w:rFonts w:ascii="Times New Roman" w:hAnsi="Times New Roman" w:cs="Times New Roman"/>
          <w:sz w:val="24"/>
        </w:rPr>
        <w:t xml:space="preserve"> in Allan’s case</w:t>
      </w:r>
      <w:r w:rsidR="00915E74" w:rsidRPr="00941DF5">
        <w:rPr>
          <w:rFonts w:ascii="Times New Roman" w:hAnsi="Times New Roman" w:cs="Times New Roman"/>
          <w:sz w:val="24"/>
        </w:rPr>
        <w:t xml:space="preserve"> were unused material – regularly ignored simply because all </w:t>
      </w:r>
      <w:r w:rsidR="00324A6B" w:rsidRPr="00941DF5">
        <w:rPr>
          <w:rFonts w:ascii="Times New Roman" w:hAnsi="Times New Roman" w:cs="Times New Roman"/>
          <w:sz w:val="24"/>
        </w:rPr>
        <w:t xml:space="preserve">criminal justice </w:t>
      </w:r>
      <w:r w:rsidR="00915E74" w:rsidRPr="00941DF5">
        <w:rPr>
          <w:rFonts w:ascii="Times New Roman" w:hAnsi="Times New Roman" w:cs="Times New Roman"/>
          <w:sz w:val="24"/>
        </w:rPr>
        <w:t>practitioners have little time for scouring this resource for relevant information</w:t>
      </w:r>
      <w:r w:rsidR="00324A6B" w:rsidRPr="00941DF5">
        <w:rPr>
          <w:rFonts w:ascii="Times New Roman" w:hAnsi="Times New Roman" w:cs="Times New Roman"/>
          <w:sz w:val="24"/>
        </w:rPr>
        <w:t xml:space="preserve"> which may not exist</w:t>
      </w:r>
      <w:r w:rsidR="00915E74" w:rsidRPr="00941DF5">
        <w:rPr>
          <w:rFonts w:ascii="Times New Roman" w:hAnsi="Times New Roman" w:cs="Times New Roman"/>
          <w:sz w:val="24"/>
        </w:rPr>
        <w:t>.</w:t>
      </w:r>
      <w:r w:rsidR="00D65FBB" w:rsidRPr="00941DF5">
        <w:rPr>
          <w:rStyle w:val="FootnoteReference"/>
          <w:rFonts w:ascii="Times New Roman" w:hAnsi="Times New Roman" w:cs="Times New Roman"/>
          <w:sz w:val="24"/>
        </w:rPr>
        <w:footnoteReference w:id="49"/>
      </w:r>
      <w:r w:rsidR="00915E74" w:rsidRPr="00941DF5">
        <w:rPr>
          <w:rFonts w:ascii="Times New Roman" w:hAnsi="Times New Roman" w:cs="Times New Roman"/>
          <w:sz w:val="24"/>
        </w:rPr>
        <w:t xml:space="preserve"> </w:t>
      </w:r>
      <w:r w:rsidR="007C3278" w:rsidRPr="00941DF5">
        <w:rPr>
          <w:rFonts w:ascii="Times New Roman" w:hAnsi="Times New Roman" w:cs="Times New Roman"/>
          <w:sz w:val="24"/>
        </w:rPr>
        <w:t>Initial d</w:t>
      </w:r>
      <w:r w:rsidR="00A44CC6" w:rsidRPr="00941DF5">
        <w:rPr>
          <w:rFonts w:ascii="Times New Roman" w:hAnsi="Times New Roman" w:cs="Times New Roman"/>
          <w:sz w:val="24"/>
        </w:rPr>
        <w:t xml:space="preserve">ecisions regarding disclosure of evidence to the defence </w:t>
      </w:r>
      <w:r w:rsidR="00915E74" w:rsidRPr="00941DF5">
        <w:rPr>
          <w:rFonts w:ascii="Times New Roman" w:hAnsi="Times New Roman" w:cs="Times New Roman"/>
          <w:sz w:val="24"/>
        </w:rPr>
        <w:t xml:space="preserve">are made by police officers; this </w:t>
      </w:r>
      <w:r w:rsidR="00C147E7" w:rsidRPr="00941DF5">
        <w:rPr>
          <w:rFonts w:ascii="Times New Roman" w:hAnsi="Times New Roman" w:cs="Times New Roman"/>
          <w:sz w:val="24"/>
        </w:rPr>
        <w:t xml:space="preserve">is </w:t>
      </w:r>
      <w:r w:rsidR="00A44CC6" w:rsidRPr="00941DF5">
        <w:rPr>
          <w:rFonts w:ascii="Times New Roman" w:hAnsi="Times New Roman" w:cs="Times New Roman"/>
          <w:sz w:val="24"/>
        </w:rPr>
        <w:t>a fundamentally flawed mechanism in an adversarial system</w:t>
      </w:r>
      <w:r w:rsidR="00915E74" w:rsidRPr="00941DF5">
        <w:rPr>
          <w:rFonts w:ascii="Times New Roman" w:hAnsi="Times New Roman" w:cs="Times New Roman"/>
          <w:sz w:val="24"/>
        </w:rPr>
        <w:t xml:space="preserve"> and is exemplified by this case</w:t>
      </w:r>
      <w:r w:rsidR="00A44CC6" w:rsidRPr="00941DF5">
        <w:rPr>
          <w:rFonts w:ascii="Times New Roman" w:hAnsi="Times New Roman" w:cs="Times New Roman"/>
          <w:sz w:val="24"/>
        </w:rPr>
        <w:t xml:space="preserve">. </w:t>
      </w:r>
      <w:r w:rsidR="00915E74" w:rsidRPr="00941DF5">
        <w:rPr>
          <w:rFonts w:ascii="Times New Roman" w:hAnsi="Times New Roman" w:cs="Times New Roman"/>
          <w:sz w:val="24"/>
        </w:rPr>
        <w:t>If one presumes that the police want to successfully convict the suspect (more on this below), t</w:t>
      </w:r>
      <w:r w:rsidR="00A44CC6" w:rsidRPr="00941DF5">
        <w:rPr>
          <w:rFonts w:ascii="Times New Roman" w:hAnsi="Times New Roman" w:cs="Times New Roman"/>
          <w:sz w:val="24"/>
        </w:rPr>
        <w:t xml:space="preserve">here is an obvious conflict in giving </w:t>
      </w:r>
      <w:r w:rsidR="00915E74" w:rsidRPr="00941DF5">
        <w:rPr>
          <w:rFonts w:ascii="Times New Roman" w:hAnsi="Times New Roman" w:cs="Times New Roman"/>
          <w:sz w:val="24"/>
        </w:rPr>
        <w:t>them</w:t>
      </w:r>
      <w:r w:rsidR="00A44CC6" w:rsidRPr="00941DF5">
        <w:rPr>
          <w:rFonts w:ascii="Times New Roman" w:hAnsi="Times New Roman" w:cs="Times New Roman"/>
          <w:sz w:val="24"/>
        </w:rPr>
        <w:t xml:space="preserve"> responsibility </w:t>
      </w:r>
      <w:r w:rsidR="00915E74" w:rsidRPr="00941DF5">
        <w:rPr>
          <w:rFonts w:ascii="Times New Roman" w:hAnsi="Times New Roman" w:cs="Times New Roman"/>
          <w:sz w:val="24"/>
        </w:rPr>
        <w:t xml:space="preserve">for </w:t>
      </w:r>
      <w:r w:rsidR="00320E9F">
        <w:rPr>
          <w:rFonts w:ascii="Times New Roman" w:hAnsi="Times New Roman" w:cs="Times New Roman"/>
          <w:sz w:val="24"/>
        </w:rPr>
        <w:t>impartially</w:t>
      </w:r>
      <w:r w:rsidR="008E1F8E">
        <w:rPr>
          <w:rFonts w:ascii="Times New Roman" w:hAnsi="Times New Roman" w:cs="Times New Roman"/>
          <w:sz w:val="24"/>
        </w:rPr>
        <w:t xml:space="preserve"> </w:t>
      </w:r>
      <w:r w:rsidR="00915E74" w:rsidRPr="00941DF5">
        <w:rPr>
          <w:rFonts w:ascii="Times New Roman" w:hAnsi="Times New Roman" w:cs="Times New Roman"/>
          <w:sz w:val="24"/>
        </w:rPr>
        <w:t>determining</w:t>
      </w:r>
      <w:r w:rsidR="00A44CC6" w:rsidRPr="00941DF5">
        <w:rPr>
          <w:rFonts w:ascii="Times New Roman" w:hAnsi="Times New Roman" w:cs="Times New Roman"/>
          <w:sz w:val="24"/>
        </w:rPr>
        <w:t xml:space="preserve"> whether material will undermine </w:t>
      </w:r>
      <w:r w:rsidR="00915E74" w:rsidRPr="00941DF5">
        <w:rPr>
          <w:rFonts w:ascii="Times New Roman" w:hAnsi="Times New Roman" w:cs="Times New Roman"/>
          <w:sz w:val="24"/>
        </w:rPr>
        <w:t>the</w:t>
      </w:r>
      <w:r w:rsidR="00324A6B" w:rsidRPr="00941DF5">
        <w:rPr>
          <w:rFonts w:ascii="Times New Roman" w:hAnsi="Times New Roman" w:cs="Times New Roman"/>
          <w:sz w:val="24"/>
        </w:rPr>
        <w:t xml:space="preserve"> prosecution</w:t>
      </w:r>
      <w:r w:rsidR="00915E74" w:rsidRPr="00941DF5">
        <w:rPr>
          <w:rFonts w:ascii="Times New Roman" w:hAnsi="Times New Roman" w:cs="Times New Roman"/>
          <w:sz w:val="24"/>
        </w:rPr>
        <w:t xml:space="preserve"> case</w:t>
      </w:r>
      <w:r w:rsidR="00A44CC6" w:rsidRPr="00941DF5">
        <w:rPr>
          <w:rFonts w:ascii="Times New Roman" w:hAnsi="Times New Roman" w:cs="Times New Roman"/>
          <w:sz w:val="24"/>
        </w:rPr>
        <w:t>. Indeed, Cape</w:t>
      </w:r>
      <w:r w:rsidR="00915E74" w:rsidRPr="00941DF5">
        <w:rPr>
          <w:rFonts w:ascii="Times New Roman" w:hAnsi="Times New Roman" w:cs="Times New Roman"/>
          <w:sz w:val="24"/>
        </w:rPr>
        <w:t xml:space="preserve"> has</w:t>
      </w:r>
      <w:r w:rsidR="00A44CC6" w:rsidRPr="00941DF5">
        <w:rPr>
          <w:rFonts w:ascii="Times New Roman" w:hAnsi="Times New Roman" w:cs="Times New Roman"/>
          <w:sz w:val="24"/>
        </w:rPr>
        <w:t xml:space="preserve"> commented that </w:t>
      </w:r>
      <w:r w:rsidR="00C147E7" w:rsidRPr="00941DF5">
        <w:rPr>
          <w:rFonts w:ascii="Times New Roman" w:hAnsi="Times New Roman" w:cs="Times New Roman"/>
          <w:sz w:val="24"/>
        </w:rPr>
        <w:t xml:space="preserve">the police </w:t>
      </w:r>
      <w:r w:rsidR="00915E74" w:rsidRPr="00941DF5">
        <w:rPr>
          <w:rFonts w:ascii="Times New Roman" w:hAnsi="Times New Roman" w:cs="Times New Roman"/>
          <w:sz w:val="24"/>
        </w:rPr>
        <w:t xml:space="preserve">may </w:t>
      </w:r>
      <w:r w:rsidR="00A44CC6" w:rsidRPr="00941DF5">
        <w:rPr>
          <w:rFonts w:ascii="Times New Roman" w:hAnsi="Times New Roman" w:cs="Times New Roman"/>
          <w:sz w:val="24"/>
        </w:rPr>
        <w:t xml:space="preserve">use </w:t>
      </w:r>
      <w:r w:rsidR="00C147E7" w:rsidRPr="00941DF5">
        <w:rPr>
          <w:rFonts w:ascii="Times New Roman" w:hAnsi="Times New Roman" w:cs="Times New Roman"/>
          <w:sz w:val="24"/>
        </w:rPr>
        <w:t>t</w:t>
      </w:r>
      <w:r w:rsidR="00915E74" w:rsidRPr="00941DF5">
        <w:rPr>
          <w:rFonts w:ascii="Times New Roman" w:hAnsi="Times New Roman" w:cs="Times New Roman"/>
          <w:sz w:val="24"/>
        </w:rPr>
        <w:t>heir</w:t>
      </w:r>
      <w:r w:rsidR="00C147E7" w:rsidRPr="00941DF5">
        <w:rPr>
          <w:rFonts w:ascii="Times New Roman" w:hAnsi="Times New Roman" w:cs="Times New Roman"/>
          <w:sz w:val="24"/>
        </w:rPr>
        <w:t xml:space="preserve"> </w:t>
      </w:r>
      <w:r w:rsidR="007C3278" w:rsidRPr="00941DF5">
        <w:rPr>
          <w:rFonts w:ascii="Times New Roman" w:hAnsi="Times New Roman" w:cs="Times New Roman"/>
          <w:sz w:val="24"/>
        </w:rPr>
        <w:t xml:space="preserve">discretion </w:t>
      </w:r>
      <w:r w:rsidR="00C147E7" w:rsidRPr="00941DF5">
        <w:rPr>
          <w:rFonts w:ascii="Times New Roman" w:hAnsi="Times New Roman" w:cs="Times New Roman"/>
          <w:sz w:val="24"/>
        </w:rPr>
        <w:t>to disclos</w:t>
      </w:r>
      <w:r w:rsidR="00A44CC6" w:rsidRPr="00941DF5">
        <w:rPr>
          <w:rFonts w:ascii="Times New Roman" w:hAnsi="Times New Roman" w:cs="Times New Roman"/>
          <w:sz w:val="24"/>
        </w:rPr>
        <w:t>e</w:t>
      </w:r>
      <w:r w:rsidR="00C147E7" w:rsidRPr="00941DF5">
        <w:rPr>
          <w:rFonts w:ascii="Times New Roman" w:hAnsi="Times New Roman" w:cs="Times New Roman"/>
          <w:sz w:val="24"/>
        </w:rPr>
        <w:t xml:space="preserve"> </w:t>
      </w:r>
      <w:r w:rsidR="00915E74" w:rsidRPr="00941DF5">
        <w:rPr>
          <w:rFonts w:ascii="Times New Roman" w:hAnsi="Times New Roman" w:cs="Times New Roman"/>
          <w:sz w:val="24"/>
        </w:rPr>
        <w:t>as a strategic tool</w:t>
      </w:r>
      <w:r w:rsidR="005E7FF9" w:rsidRPr="00941DF5">
        <w:rPr>
          <w:rFonts w:ascii="Times New Roman" w:hAnsi="Times New Roman" w:cs="Times New Roman"/>
          <w:sz w:val="24"/>
        </w:rPr>
        <w:t xml:space="preserve">, </w:t>
      </w:r>
      <w:r w:rsidR="00915E74" w:rsidRPr="00941DF5">
        <w:rPr>
          <w:rFonts w:ascii="Times New Roman" w:hAnsi="Times New Roman" w:cs="Times New Roman"/>
          <w:sz w:val="24"/>
        </w:rPr>
        <w:t xml:space="preserve">deploying it </w:t>
      </w:r>
      <w:r w:rsidR="007C3278" w:rsidRPr="00941DF5">
        <w:rPr>
          <w:rFonts w:ascii="Times New Roman" w:hAnsi="Times New Roman" w:cs="Times New Roman"/>
          <w:sz w:val="24"/>
        </w:rPr>
        <w:t xml:space="preserve">only if they believe it will </w:t>
      </w:r>
      <w:r w:rsidR="00A44CC6" w:rsidRPr="00941DF5">
        <w:rPr>
          <w:rFonts w:ascii="Times New Roman" w:hAnsi="Times New Roman" w:cs="Times New Roman"/>
          <w:sz w:val="24"/>
        </w:rPr>
        <w:t>encourage suspects to make admissions</w:t>
      </w:r>
      <w:r w:rsidR="00915E74" w:rsidRPr="00941DF5">
        <w:rPr>
          <w:rFonts w:ascii="Times New Roman" w:hAnsi="Times New Roman" w:cs="Times New Roman"/>
          <w:sz w:val="24"/>
        </w:rPr>
        <w:t xml:space="preserve"> and</w:t>
      </w:r>
      <w:r w:rsidR="007C3278" w:rsidRPr="00941DF5">
        <w:rPr>
          <w:rFonts w:ascii="Times New Roman" w:hAnsi="Times New Roman" w:cs="Times New Roman"/>
          <w:sz w:val="24"/>
        </w:rPr>
        <w:t xml:space="preserve"> therefore</w:t>
      </w:r>
      <w:r w:rsidR="00915E74" w:rsidRPr="00941DF5">
        <w:rPr>
          <w:rFonts w:ascii="Times New Roman" w:hAnsi="Times New Roman" w:cs="Times New Roman"/>
          <w:sz w:val="24"/>
        </w:rPr>
        <w:t xml:space="preserve"> resolve cases quickly</w:t>
      </w:r>
      <w:r w:rsidR="00A44CC6" w:rsidRPr="00941DF5">
        <w:rPr>
          <w:rFonts w:ascii="Times New Roman" w:hAnsi="Times New Roman" w:cs="Times New Roman"/>
          <w:sz w:val="24"/>
        </w:rPr>
        <w:t>.</w:t>
      </w:r>
      <w:r w:rsidR="00D65FBB" w:rsidRPr="00941DF5">
        <w:rPr>
          <w:rStyle w:val="FootnoteReference"/>
          <w:rFonts w:ascii="Times New Roman" w:hAnsi="Times New Roman" w:cs="Times New Roman"/>
          <w:sz w:val="24"/>
        </w:rPr>
        <w:footnoteReference w:id="50"/>
      </w:r>
      <w:r w:rsidR="00A44CC6" w:rsidRPr="00941DF5">
        <w:rPr>
          <w:rFonts w:ascii="Times New Roman" w:hAnsi="Times New Roman" w:cs="Times New Roman"/>
          <w:sz w:val="24"/>
        </w:rPr>
        <w:t xml:space="preserve"> </w:t>
      </w:r>
      <w:r w:rsidR="002A498F">
        <w:rPr>
          <w:rFonts w:ascii="Times New Roman" w:hAnsi="Times New Roman" w:cs="Times New Roman"/>
          <w:sz w:val="24"/>
        </w:rPr>
        <w:t xml:space="preserve">A recent study by Kemp suggests that the attitude of </w:t>
      </w:r>
      <w:r w:rsidR="00405978">
        <w:rPr>
          <w:rFonts w:ascii="Times New Roman" w:hAnsi="Times New Roman" w:cs="Times New Roman"/>
          <w:sz w:val="24"/>
        </w:rPr>
        <w:t>police officers</w:t>
      </w:r>
      <w:r w:rsidR="002A498F">
        <w:rPr>
          <w:rFonts w:ascii="Times New Roman" w:hAnsi="Times New Roman" w:cs="Times New Roman"/>
          <w:sz w:val="24"/>
        </w:rPr>
        <w:t xml:space="preserve"> towards disclosure c</w:t>
      </w:r>
      <w:r w:rsidR="00405978">
        <w:rPr>
          <w:rFonts w:ascii="Times New Roman" w:hAnsi="Times New Roman" w:cs="Times New Roman"/>
          <w:sz w:val="24"/>
        </w:rPr>
        <w:t>an</w:t>
      </w:r>
      <w:r w:rsidR="002A498F">
        <w:rPr>
          <w:rFonts w:ascii="Times New Roman" w:hAnsi="Times New Roman" w:cs="Times New Roman"/>
          <w:sz w:val="24"/>
        </w:rPr>
        <w:t xml:space="preserve"> vary widely, depending on the officers involved</w:t>
      </w:r>
      <w:r w:rsidR="00F57320">
        <w:rPr>
          <w:rFonts w:ascii="Times New Roman" w:hAnsi="Times New Roman" w:cs="Times New Roman"/>
          <w:sz w:val="24"/>
        </w:rPr>
        <w:t xml:space="preserve"> as well as the nature of the allegation</w:t>
      </w:r>
      <w:r w:rsidR="002A498F">
        <w:rPr>
          <w:rFonts w:ascii="Times New Roman" w:hAnsi="Times New Roman" w:cs="Times New Roman"/>
          <w:sz w:val="24"/>
        </w:rPr>
        <w:t>.</w:t>
      </w:r>
      <w:r w:rsidR="00F57320">
        <w:rPr>
          <w:rStyle w:val="FootnoteReference"/>
          <w:rFonts w:ascii="Times New Roman" w:hAnsi="Times New Roman" w:cs="Times New Roman"/>
          <w:sz w:val="24"/>
        </w:rPr>
        <w:footnoteReference w:id="51"/>
      </w:r>
      <w:r w:rsidR="002A498F">
        <w:rPr>
          <w:rFonts w:ascii="Times New Roman" w:hAnsi="Times New Roman" w:cs="Times New Roman"/>
          <w:sz w:val="24"/>
        </w:rPr>
        <w:t xml:space="preserve"> </w:t>
      </w:r>
      <w:r w:rsidR="002F38E9">
        <w:rPr>
          <w:rFonts w:ascii="Times New Roman" w:hAnsi="Times New Roman" w:cs="Times New Roman"/>
          <w:sz w:val="24"/>
        </w:rPr>
        <w:t>Some of her respondents</w:t>
      </w:r>
      <w:r w:rsidR="002A498F">
        <w:rPr>
          <w:rFonts w:ascii="Times New Roman" w:hAnsi="Times New Roman" w:cs="Times New Roman"/>
          <w:sz w:val="24"/>
        </w:rPr>
        <w:t xml:space="preserve"> </w:t>
      </w:r>
      <w:r w:rsidR="002F38E9">
        <w:rPr>
          <w:rFonts w:ascii="Times New Roman" w:hAnsi="Times New Roman" w:cs="Times New Roman"/>
          <w:sz w:val="24"/>
        </w:rPr>
        <w:t>asserted</w:t>
      </w:r>
      <w:r w:rsidR="002A498F">
        <w:rPr>
          <w:rFonts w:ascii="Times New Roman" w:hAnsi="Times New Roman" w:cs="Times New Roman"/>
          <w:sz w:val="24"/>
        </w:rPr>
        <w:t xml:space="preserve"> that new officers </w:t>
      </w:r>
      <w:r w:rsidR="002F38E9">
        <w:rPr>
          <w:rFonts w:ascii="Times New Roman" w:hAnsi="Times New Roman" w:cs="Times New Roman"/>
          <w:sz w:val="24"/>
        </w:rPr>
        <w:t>were</w:t>
      </w:r>
      <w:r w:rsidR="00F57320">
        <w:rPr>
          <w:rFonts w:ascii="Times New Roman" w:hAnsi="Times New Roman" w:cs="Times New Roman"/>
          <w:sz w:val="24"/>
        </w:rPr>
        <w:t xml:space="preserve"> </w:t>
      </w:r>
      <w:r w:rsidR="002A498F">
        <w:rPr>
          <w:rFonts w:ascii="Times New Roman" w:hAnsi="Times New Roman" w:cs="Times New Roman"/>
          <w:sz w:val="24"/>
        </w:rPr>
        <w:t>particularly prone to limiting disclosure t</w:t>
      </w:r>
      <w:r w:rsidR="00F57320">
        <w:rPr>
          <w:rFonts w:ascii="Times New Roman" w:hAnsi="Times New Roman" w:cs="Times New Roman"/>
          <w:sz w:val="24"/>
        </w:rPr>
        <w:t>o a minimum, but that</w:t>
      </w:r>
      <w:r w:rsidR="002F38E9">
        <w:rPr>
          <w:rFonts w:ascii="Times New Roman" w:hAnsi="Times New Roman" w:cs="Times New Roman"/>
          <w:sz w:val="24"/>
        </w:rPr>
        <w:t xml:space="preserve"> generally </w:t>
      </w:r>
      <w:r w:rsidR="002F38E9">
        <w:rPr>
          <w:rFonts w:ascii="Times New Roman" w:hAnsi="Times New Roman" w:cs="Times New Roman"/>
          <w:sz w:val="24"/>
        </w:rPr>
        <w:lastRenderedPageBreak/>
        <w:t>the</w:t>
      </w:r>
      <w:r w:rsidR="00F57320">
        <w:rPr>
          <w:rFonts w:ascii="Times New Roman" w:hAnsi="Times New Roman" w:cs="Times New Roman"/>
          <w:sz w:val="24"/>
        </w:rPr>
        <w:t xml:space="preserve"> disclosure process was ‘very formalised and strategic’.</w:t>
      </w:r>
      <w:r w:rsidR="00F57320">
        <w:rPr>
          <w:rStyle w:val="FootnoteReference"/>
          <w:rFonts w:ascii="Times New Roman" w:hAnsi="Times New Roman" w:cs="Times New Roman"/>
          <w:sz w:val="24"/>
        </w:rPr>
        <w:footnoteReference w:id="52"/>
      </w:r>
      <w:r w:rsidR="00F57320">
        <w:rPr>
          <w:rFonts w:ascii="Times New Roman" w:hAnsi="Times New Roman" w:cs="Times New Roman"/>
          <w:sz w:val="24"/>
        </w:rPr>
        <w:t xml:space="preserve"> </w:t>
      </w:r>
      <w:r w:rsidR="002F38E9">
        <w:rPr>
          <w:rFonts w:ascii="Times New Roman" w:hAnsi="Times New Roman" w:cs="Times New Roman"/>
          <w:sz w:val="24"/>
        </w:rPr>
        <w:t>Respondents also described the use of ‘drip’ or ‘phased’ disclosure by police to entice suspects into providing an account (particularly in relation to serious offences).</w:t>
      </w:r>
      <w:r w:rsidR="002F38E9">
        <w:rPr>
          <w:rStyle w:val="FootnoteReference"/>
          <w:rFonts w:ascii="Times New Roman" w:hAnsi="Times New Roman" w:cs="Times New Roman"/>
          <w:sz w:val="24"/>
        </w:rPr>
        <w:footnoteReference w:id="53"/>
      </w:r>
      <w:r w:rsidR="002F38E9">
        <w:rPr>
          <w:rFonts w:ascii="Times New Roman" w:hAnsi="Times New Roman" w:cs="Times New Roman"/>
          <w:sz w:val="24"/>
        </w:rPr>
        <w:t xml:space="preserve"> </w:t>
      </w:r>
      <w:r w:rsidR="00915E74" w:rsidRPr="00941DF5">
        <w:rPr>
          <w:rFonts w:ascii="Times New Roman" w:hAnsi="Times New Roman" w:cs="Times New Roman"/>
          <w:sz w:val="24"/>
        </w:rPr>
        <w:t>Police d</w:t>
      </w:r>
      <w:r w:rsidR="00A44CC6" w:rsidRPr="00941DF5">
        <w:rPr>
          <w:rFonts w:ascii="Times New Roman" w:hAnsi="Times New Roman" w:cs="Times New Roman"/>
          <w:sz w:val="24"/>
        </w:rPr>
        <w:t xml:space="preserve">isclosure </w:t>
      </w:r>
      <w:r w:rsidR="00915E74" w:rsidRPr="00941DF5">
        <w:rPr>
          <w:rFonts w:ascii="Times New Roman" w:hAnsi="Times New Roman" w:cs="Times New Roman"/>
          <w:sz w:val="24"/>
        </w:rPr>
        <w:t xml:space="preserve">is thus </w:t>
      </w:r>
      <w:r w:rsidR="000B1731" w:rsidRPr="00941DF5">
        <w:rPr>
          <w:rFonts w:ascii="Times New Roman" w:hAnsi="Times New Roman" w:cs="Times New Roman"/>
          <w:sz w:val="24"/>
        </w:rPr>
        <w:t xml:space="preserve">treated as </w:t>
      </w:r>
      <w:r w:rsidR="00915E74" w:rsidRPr="00941DF5">
        <w:rPr>
          <w:rFonts w:ascii="Times New Roman" w:hAnsi="Times New Roman" w:cs="Times New Roman"/>
          <w:sz w:val="24"/>
        </w:rPr>
        <w:t>a</w:t>
      </w:r>
      <w:r w:rsidR="00320E9F">
        <w:rPr>
          <w:rFonts w:ascii="Times New Roman" w:hAnsi="Times New Roman" w:cs="Times New Roman"/>
          <w:sz w:val="24"/>
        </w:rPr>
        <w:t>n adversarial</w:t>
      </w:r>
      <w:r w:rsidR="005E7FF9" w:rsidRPr="00941DF5">
        <w:rPr>
          <w:rFonts w:ascii="Times New Roman" w:hAnsi="Times New Roman" w:cs="Times New Roman"/>
          <w:sz w:val="24"/>
        </w:rPr>
        <w:t xml:space="preserve"> negotiation</w:t>
      </w:r>
      <w:r w:rsidR="00C147E7" w:rsidRPr="00941DF5">
        <w:rPr>
          <w:rFonts w:ascii="Times New Roman" w:hAnsi="Times New Roman" w:cs="Times New Roman"/>
          <w:sz w:val="24"/>
        </w:rPr>
        <w:t xml:space="preserve"> </w:t>
      </w:r>
      <w:r w:rsidR="00915E74" w:rsidRPr="00941DF5">
        <w:rPr>
          <w:rFonts w:ascii="Times New Roman" w:hAnsi="Times New Roman" w:cs="Times New Roman"/>
          <w:sz w:val="24"/>
        </w:rPr>
        <w:t>tactic rather than a</w:t>
      </w:r>
      <w:r w:rsidR="000B1731" w:rsidRPr="00941DF5">
        <w:rPr>
          <w:rFonts w:ascii="Times New Roman" w:hAnsi="Times New Roman" w:cs="Times New Roman"/>
          <w:sz w:val="24"/>
        </w:rPr>
        <w:t>n obligation directed at</w:t>
      </w:r>
      <w:r w:rsidR="00915E74" w:rsidRPr="00941DF5">
        <w:rPr>
          <w:rFonts w:ascii="Times New Roman" w:hAnsi="Times New Roman" w:cs="Times New Roman"/>
          <w:sz w:val="24"/>
        </w:rPr>
        <w:t xml:space="preserve"> truth-seeking; </w:t>
      </w:r>
      <w:r w:rsidR="005E7FF9" w:rsidRPr="00941DF5">
        <w:rPr>
          <w:rFonts w:ascii="Times New Roman" w:hAnsi="Times New Roman" w:cs="Times New Roman"/>
          <w:sz w:val="24"/>
        </w:rPr>
        <w:t>material is released in exchange for reciprocal behaviou</w:t>
      </w:r>
      <w:r w:rsidR="00C147E7" w:rsidRPr="00941DF5">
        <w:rPr>
          <w:rFonts w:ascii="Times New Roman" w:hAnsi="Times New Roman" w:cs="Times New Roman"/>
          <w:sz w:val="24"/>
        </w:rPr>
        <w:t xml:space="preserve">r </w:t>
      </w:r>
      <w:r w:rsidR="00915E74" w:rsidRPr="00941DF5">
        <w:rPr>
          <w:rFonts w:ascii="Times New Roman" w:hAnsi="Times New Roman" w:cs="Times New Roman"/>
          <w:sz w:val="24"/>
        </w:rPr>
        <w:t xml:space="preserve">by the suspect </w:t>
      </w:r>
      <w:r w:rsidR="00C147E7" w:rsidRPr="00941DF5">
        <w:rPr>
          <w:rFonts w:ascii="Times New Roman" w:hAnsi="Times New Roman" w:cs="Times New Roman"/>
          <w:sz w:val="24"/>
        </w:rPr>
        <w:t>(for example, admissions or other useful information)</w:t>
      </w:r>
      <w:r w:rsidR="005E7FF9" w:rsidRPr="00941DF5">
        <w:rPr>
          <w:rFonts w:ascii="Times New Roman" w:hAnsi="Times New Roman" w:cs="Times New Roman"/>
          <w:sz w:val="24"/>
        </w:rPr>
        <w:t>.</w:t>
      </w:r>
      <w:r w:rsidR="00D65FBB" w:rsidRPr="00941DF5">
        <w:rPr>
          <w:rStyle w:val="FootnoteReference"/>
          <w:rFonts w:ascii="Times New Roman" w:hAnsi="Times New Roman" w:cs="Times New Roman"/>
          <w:sz w:val="24"/>
        </w:rPr>
        <w:footnoteReference w:id="54"/>
      </w:r>
      <w:r w:rsidR="005E7FF9" w:rsidRPr="00941DF5">
        <w:rPr>
          <w:rFonts w:ascii="Times New Roman" w:hAnsi="Times New Roman" w:cs="Times New Roman"/>
          <w:sz w:val="24"/>
        </w:rPr>
        <w:t xml:space="preserve"> This contrasts with </w:t>
      </w:r>
      <w:r w:rsidR="007C3278" w:rsidRPr="00941DF5">
        <w:rPr>
          <w:rFonts w:ascii="Times New Roman" w:hAnsi="Times New Roman" w:cs="Times New Roman"/>
          <w:sz w:val="24"/>
        </w:rPr>
        <w:t xml:space="preserve">pre-trial disclosure </w:t>
      </w:r>
      <w:r w:rsidR="005E7FF9" w:rsidRPr="00941DF5">
        <w:rPr>
          <w:rFonts w:ascii="Times New Roman" w:hAnsi="Times New Roman" w:cs="Times New Roman"/>
          <w:sz w:val="24"/>
        </w:rPr>
        <w:t xml:space="preserve">requirements </w:t>
      </w:r>
      <w:r w:rsidR="00C147E7" w:rsidRPr="00941DF5">
        <w:rPr>
          <w:rFonts w:ascii="Times New Roman" w:hAnsi="Times New Roman" w:cs="Times New Roman"/>
          <w:sz w:val="24"/>
        </w:rPr>
        <w:t xml:space="preserve">incumbent </w:t>
      </w:r>
      <w:r w:rsidR="005E7FF9" w:rsidRPr="00941DF5">
        <w:rPr>
          <w:rFonts w:ascii="Times New Roman" w:hAnsi="Times New Roman" w:cs="Times New Roman"/>
          <w:sz w:val="24"/>
        </w:rPr>
        <w:t xml:space="preserve">on both the prosecution and defence, </w:t>
      </w:r>
      <w:r w:rsidR="00324A6B" w:rsidRPr="00941DF5">
        <w:rPr>
          <w:rFonts w:ascii="Times New Roman" w:hAnsi="Times New Roman" w:cs="Times New Roman"/>
          <w:sz w:val="24"/>
        </w:rPr>
        <w:t xml:space="preserve">a system </w:t>
      </w:r>
      <w:r w:rsidR="000E29AD">
        <w:rPr>
          <w:rFonts w:ascii="Times New Roman" w:hAnsi="Times New Roman" w:cs="Times New Roman"/>
          <w:sz w:val="24"/>
        </w:rPr>
        <w:t>designed to leave</w:t>
      </w:r>
      <w:r w:rsidR="005E7FF9" w:rsidRPr="00941DF5">
        <w:rPr>
          <w:rFonts w:ascii="Times New Roman" w:hAnsi="Times New Roman" w:cs="Times New Roman"/>
          <w:sz w:val="24"/>
        </w:rPr>
        <w:t xml:space="preserve"> few stones </w:t>
      </w:r>
      <w:r w:rsidR="00915E74" w:rsidRPr="00941DF5">
        <w:rPr>
          <w:rFonts w:ascii="Times New Roman" w:hAnsi="Times New Roman" w:cs="Times New Roman"/>
          <w:sz w:val="24"/>
        </w:rPr>
        <w:t>unturned.</w:t>
      </w:r>
      <w:r w:rsidR="00D65FBB" w:rsidRPr="00941DF5">
        <w:rPr>
          <w:rStyle w:val="FootnoteReference"/>
          <w:rFonts w:ascii="Times New Roman" w:hAnsi="Times New Roman" w:cs="Times New Roman"/>
          <w:sz w:val="24"/>
        </w:rPr>
        <w:footnoteReference w:id="55"/>
      </w:r>
      <w:r w:rsidR="007C3278" w:rsidRPr="00941DF5">
        <w:rPr>
          <w:rFonts w:ascii="Times New Roman" w:hAnsi="Times New Roman" w:cs="Times New Roman"/>
          <w:sz w:val="24"/>
        </w:rPr>
        <w:t xml:space="preserve"> That being said, this will only happen if the prosecution and defence are in possession or aware of all the available material. This</w:t>
      </w:r>
      <w:r w:rsidR="004E76B4" w:rsidRPr="00941DF5">
        <w:rPr>
          <w:rFonts w:ascii="Times New Roman" w:hAnsi="Times New Roman" w:cs="Times New Roman"/>
          <w:sz w:val="24"/>
        </w:rPr>
        <w:t>,</w:t>
      </w:r>
      <w:r w:rsidR="007C3278" w:rsidRPr="00941DF5">
        <w:rPr>
          <w:rFonts w:ascii="Times New Roman" w:hAnsi="Times New Roman" w:cs="Times New Roman"/>
          <w:sz w:val="24"/>
        </w:rPr>
        <w:t xml:space="preserve"> therefore</w:t>
      </w:r>
      <w:r w:rsidR="004E76B4" w:rsidRPr="00941DF5">
        <w:rPr>
          <w:rFonts w:ascii="Times New Roman" w:hAnsi="Times New Roman" w:cs="Times New Roman"/>
          <w:sz w:val="24"/>
        </w:rPr>
        <w:t>,</w:t>
      </w:r>
      <w:r w:rsidR="007C3278" w:rsidRPr="00941DF5">
        <w:rPr>
          <w:rFonts w:ascii="Times New Roman" w:hAnsi="Times New Roman" w:cs="Times New Roman"/>
          <w:sz w:val="24"/>
        </w:rPr>
        <w:t xml:space="preserve"> illustrates </w:t>
      </w:r>
      <w:r w:rsidR="007835F2" w:rsidRPr="00941DF5">
        <w:rPr>
          <w:rFonts w:ascii="Times New Roman" w:hAnsi="Times New Roman" w:cs="Times New Roman"/>
          <w:sz w:val="24"/>
        </w:rPr>
        <w:t xml:space="preserve">the </w:t>
      </w:r>
      <w:r w:rsidR="007C3278" w:rsidRPr="00941DF5">
        <w:rPr>
          <w:rFonts w:ascii="Times New Roman" w:hAnsi="Times New Roman" w:cs="Times New Roman"/>
          <w:sz w:val="24"/>
        </w:rPr>
        <w:t>two contrasting stages of disclosure – the highly regulated</w:t>
      </w:r>
      <w:r w:rsidR="00C279FB">
        <w:rPr>
          <w:rFonts w:ascii="Times New Roman" w:hAnsi="Times New Roman" w:cs="Times New Roman"/>
          <w:sz w:val="24"/>
        </w:rPr>
        <w:t xml:space="preserve">, </w:t>
      </w:r>
      <w:r w:rsidR="001416EA">
        <w:rPr>
          <w:rFonts w:ascii="Times New Roman" w:hAnsi="Times New Roman" w:cs="Times New Roman"/>
          <w:sz w:val="24"/>
        </w:rPr>
        <w:t>externally scrutinised</w:t>
      </w:r>
      <w:r w:rsidR="00C279FB">
        <w:rPr>
          <w:rFonts w:ascii="Times New Roman" w:hAnsi="Times New Roman" w:cs="Times New Roman"/>
          <w:sz w:val="24"/>
        </w:rPr>
        <w:t xml:space="preserve">, and </w:t>
      </w:r>
      <w:r w:rsidR="008E1F8E">
        <w:rPr>
          <w:rFonts w:ascii="Times New Roman" w:hAnsi="Times New Roman" w:cs="Times New Roman"/>
          <w:sz w:val="24"/>
        </w:rPr>
        <w:t>increasingly</w:t>
      </w:r>
      <w:r w:rsidR="00C279FB">
        <w:rPr>
          <w:rFonts w:ascii="Times New Roman" w:hAnsi="Times New Roman" w:cs="Times New Roman"/>
          <w:sz w:val="24"/>
        </w:rPr>
        <w:t xml:space="preserve"> non-adversarial</w:t>
      </w:r>
      <w:r w:rsidR="007C3278" w:rsidRPr="00941DF5">
        <w:rPr>
          <w:rFonts w:ascii="Times New Roman" w:hAnsi="Times New Roman" w:cs="Times New Roman"/>
          <w:sz w:val="24"/>
        </w:rPr>
        <w:t xml:space="preserve"> </w:t>
      </w:r>
      <w:r w:rsidR="001416EA">
        <w:rPr>
          <w:rFonts w:ascii="Times New Roman" w:hAnsi="Times New Roman" w:cs="Times New Roman"/>
          <w:sz w:val="24"/>
        </w:rPr>
        <w:t>court</w:t>
      </w:r>
      <w:r w:rsidR="007C3278" w:rsidRPr="00941DF5">
        <w:rPr>
          <w:rFonts w:ascii="Times New Roman" w:hAnsi="Times New Roman" w:cs="Times New Roman"/>
          <w:sz w:val="24"/>
        </w:rPr>
        <w:t xml:space="preserve"> stage; and the larg</w:t>
      </w:r>
      <w:r w:rsidR="007835F2" w:rsidRPr="00941DF5">
        <w:rPr>
          <w:rFonts w:ascii="Times New Roman" w:hAnsi="Times New Roman" w:cs="Times New Roman"/>
          <w:sz w:val="24"/>
        </w:rPr>
        <w:t>ely unregulated and</w:t>
      </w:r>
      <w:r w:rsidR="007C3278" w:rsidRPr="00941DF5">
        <w:rPr>
          <w:rFonts w:ascii="Times New Roman" w:hAnsi="Times New Roman" w:cs="Times New Roman"/>
          <w:sz w:val="24"/>
        </w:rPr>
        <w:t xml:space="preserve"> discretionary police station stage.</w:t>
      </w:r>
      <w:r w:rsidR="007835F2" w:rsidRPr="00941DF5">
        <w:rPr>
          <w:rFonts w:ascii="Times New Roman" w:hAnsi="Times New Roman" w:cs="Times New Roman"/>
          <w:sz w:val="24"/>
        </w:rPr>
        <w:t xml:space="preserve"> This contrast is a problem as the latter inevitably influences the former.</w:t>
      </w:r>
      <w:r w:rsidR="00BF31EE">
        <w:rPr>
          <w:rFonts w:ascii="Times New Roman" w:hAnsi="Times New Roman" w:cs="Times New Roman"/>
          <w:sz w:val="24"/>
        </w:rPr>
        <w:t xml:space="preserve"> Indeed, </w:t>
      </w:r>
      <w:r w:rsidR="00180C30">
        <w:rPr>
          <w:rFonts w:ascii="Times New Roman" w:hAnsi="Times New Roman" w:cs="Times New Roman"/>
          <w:sz w:val="24"/>
        </w:rPr>
        <w:t xml:space="preserve">Lord Justice </w:t>
      </w:r>
      <w:r w:rsidR="00BF31EE">
        <w:rPr>
          <w:rFonts w:ascii="Times New Roman" w:hAnsi="Times New Roman" w:cs="Times New Roman"/>
          <w:sz w:val="24"/>
        </w:rPr>
        <w:t>Laws described the inter-relationship of the two as a ‘benign continuum’, where the police station and court stages form part of a ‘</w:t>
      </w:r>
      <w:r w:rsidR="00BF31EE" w:rsidRPr="00BF31EE">
        <w:rPr>
          <w:rFonts w:ascii="Times New Roman" w:hAnsi="Times New Roman" w:cs="Times New Roman"/>
          <w:sz w:val="24"/>
        </w:rPr>
        <w:t>continuous process in which the suspect is engaged from the beginning</w:t>
      </w:r>
      <w:r w:rsidR="00BF31EE">
        <w:rPr>
          <w:rFonts w:ascii="Times New Roman" w:hAnsi="Times New Roman" w:cs="Times New Roman"/>
          <w:sz w:val="24"/>
        </w:rPr>
        <w:t>’.</w:t>
      </w:r>
      <w:r w:rsidR="00BF31EE">
        <w:rPr>
          <w:rStyle w:val="FootnoteReference"/>
          <w:rFonts w:ascii="Times New Roman" w:hAnsi="Times New Roman" w:cs="Times New Roman"/>
          <w:sz w:val="24"/>
        </w:rPr>
        <w:footnoteReference w:id="56"/>
      </w:r>
      <w:r w:rsidR="000E29AD">
        <w:rPr>
          <w:rFonts w:ascii="Times New Roman" w:hAnsi="Times New Roman" w:cs="Times New Roman"/>
          <w:sz w:val="24"/>
        </w:rPr>
        <w:t xml:space="preserve"> If this</w:t>
      </w:r>
      <w:r w:rsidR="00350A07">
        <w:rPr>
          <w:rFonts w:ascii="Times New Roman" w:hAnsi="Times New Roman" w:cs="Times New Roman"/>
          <w:sz w:val="24"/>
        </w:rPr>
        <w:t xml:space="preserve"> is</w:t>
      </w:r>
      <w:r w:rsidR="000E29AD">
        <w:rPr>
          <w:rFonts w:ascii="Times New Roman" w:hAnsi="Times New Roman" w:cs="Times New Roman"/>
          <w:sz w:val="24"/>
        </w:rPr>
        <w:t xml:space="preserve"> true, then full and fair police station disclosure is vital to a properly functioning system.</w:t>
      </w:r>
    </w:p>
    <w:p w14:paraId="16A01159" w14:textId="77777777" w:rsidR="005E7FF9" w:rsidRPr="00941DF5" w:rsidRDefault="005E7FF9" w:rsidP="005977D9">
      <w:pPr>
        <w:jc w:val="both"/>
        <w:rPr>
          <w:rFonts w:ascii="Times New Roman" w:hAnsi="Times New Roman" w:cs="Times New Roman"/>
          <w:sz w:val="24"/>
        </w:rPr>
      </w:pPr>
    </w:p>
    <w:p w14:paraId="17779CE6" w14:textId="5ED7A879" w:rsidR="00350A07" w:rsidRDefault="00C147E7" w:rsidP="004351CA">
      <w:pPr>
        <w:jc w:val="both"/>
        <w:rPr>
          <w:rFonts w:ascii="Times New Roman" w:hAnsi="Times New Roman" w:cs="Times New Roman"/>
          <w:sz w:val="24"/>
        </w:rPr>
      </w:pPr>
      <w:r w:rsidRPr="00941DF5">
        <w:rPr>
          <w:rFonts w:ascii="Times New Roman" w:hAnsi="Times New Roman" w:cs="Times New Roman"/>
          <w:sz w:val="24"/>
        </w:rPr>
        <w:t>Th</w:t>
      </w:r>
      <w:r w:rsidR="000E29AD">
        <w:rPr>
          <w:rFonts w:ascii="Times New Roman" w:hAnsi="Times New Roman" w:cs="Times New Roman"/>
          <w:sz w:val="24"/>
        </w:rPr>
        <w:t>e</w:t>
      </w:r>
      <w:r w:rsidRPr="00941DF5">
        <w:rPr>
          <w:rFonts w:ascii="Times New Roman" w:hAnsi="Times New Roman" w:cs="Times New Roman"/>
          <w:sz w:val="24"/>
        </w:rPr>
        <w:t xml:space="preserve"> </w:t>
      </w:r>
      <w:r w:rsidR="007C3278" w:rsidRPr="00941DF5">
        <w:rPr>
          <w:rFonts w:ascii="Times New Roman" w:hAnsi="Times New Roman" w:cs="Times New Roman"/>
          <w:sz w:val="24"/>
        </w:rPr>
        <w:t>ability of the police to control disclosure of</w:t>
      </w:r>
      <w:r w:rsidRPr="00941DF5">
        <w:rPr>
          <w:rFonts w:ascii="Times New Roman" w:hAnsi="Times New Roman" w:cs="Times New Roman"/>
          <w:sz w:val="24"/>
        </w:rPr>
        <w:t xml:space="preserve"> </w:t>
      </w:r>
      <w:r w:rsidR="009B37BD" w:rsidRPr="00941DF5">
        <w:rPr>
          <w:rFonts w:ascii="Times New Roman" w:hAnsi="Times New Roman" w:cs="Times New Roman"/>
          <w:sz w:val="24"/>
        </w:rPr>
        <w:t xml:space="preserve">information </w:t>
      </w:r>
      <w:r w:rsidR="007C3278" w:rsidRPr="00941DF5">
        <w:rPr>
          <w:rFonts w:ascii="Times New Roman" w:hAnsi="Times New Roman" w:cs="Times New Roman"/>
          <w:sz w:val="24"/>
        </w:rPr>
        <w:t>provides them with</w:t>
      </w:r>
      <w:r w:rsidRPr="00941DF5">
        <w:rPr>
          <w:rFonts w:ascii="Times New Roman" w:hAnsi="Times New Roman" w:cs="Times New Roman"/>
          <w:sz w:val="24"/>
        </w:rPr>
        <w:t xml:space="preserve"> an ob</w:t>
      </w:r>
      <w:r w:rsidR="009B37BD" w:rsidRPr="00941DF5">
        <w:rPr>
          <w:rFonts w:ascii="Times New Roman" w:hAnsi="Times New Roman" w:cs="Times New Roman"/>
          <w:sz w:val="24"/>
        </w:rPr>
        <w:t>vious advantage</w:t>
      </w:r>
      <w:r w:rsidR="00D14513">
        <w:rPr>
          <w:rFonts w:ascii="Times New Roman" w:hAnsi="Times New Roman" w:cs="Times New Roman"/>
          <w:sz w:val="24"/>
        </w:rPr>
        <w:t>,</w:t>
      </w:r>
      <w:r w:rsidR="009B37BD" w:rsidRPr="00941DF5">
        <w:rPr>
          <w:rFonts w:ascii="Times New Roman" w:hAnsi="Times New Roman" w:cs="Times New Roman"/>
          <w:sz w:val="24"/>
        </w:rPr>
        <w:t xml:space="preserve"> and </w:t>
      </w:r>
      <w:r w:rsidR="00C279FB">
        <w:rPr>
          <w:rFonts w:ascii="Times New Roman" w:hAnsi="Times New Roman" w:cs="Times New Roman"/>
          <w:sz w:val="24"/>
        </w:rPr>
        <w:t>the</w:t>
      </w:r>
      <w:r w:rsidR="00D14513">
        <w:rPr>
          <w:rFonts w:ascii="Times New Roman" w:hAnsi="Times New Roman" w:cs="Times New Roman"/>
          <w:sz w:val="24"/>
        </w:rPr>
        <w:t xml:space="preserve"> </w:t>
      </w:r>
      <w:r w:rsidR="005E7FF9" w:rsidRPr="00941DF5">
        <w:rPr>
          <w:rFonts w:ascii="Times New Roman" w:hAnsi="Times New Roman" w:cs="Times New Roman"/>
          <w:sz w:val="24"/>
        </w:rPr>
        <w:t xml:space="preserve"> danger</w:t>
      </w:r>
      <w:r w:rsidR="00D14513">
        <w:rPr>
          <w:rFonts w:ascii="Times New Roman" w:hAnsi="Times New Roman" w:cs="Times New Roman"/>
          <w:sz w:val="24"/>
        </w:rPr>
        <w:t xml:space="preserve"> of miscarriages occurring is heightened by both </w:t>
      </w:r>
      <w:r w:rsidR="00D769AB">
        <w:rPr>
          <w:rFonts w:ascii="Times New Roman" w:hAnsi="Times New Roman" w:cs="Times New Roman"/>
          <w:sz w:val="24"/>
        </w:rPr>
        <w:t>an</w:t>
      </w:r>
      <w:r w:rsidR="00D14513">
        <w:rPr>
          <w:rFonts w:ascii="Times New Roman" w:hAnsi="Times New Roman" w:cs="Times New Roman"/>
          <w:sz w:val="24"/>
        </w:rPr>
        <w:t xml:space="preserve"> e</w:t>
      </w:r>
      <w:r w:rsidR="00D769AB">
        <w:rPr>
          <w:rFonts w:ascii="Times New Roman" w:hAnsi="Times New Roman" w:cs="Times New Roman"/>
          <w:sz w:val="24"/>
        </w:rPr>
        <w:t>ntrenched adversarial culture in</w:t>
      </w:r>
      <w:r w:rsidR="00D14513">
        <w:rPr>
          <w:rFonts w:ascii="Times New Roman" w:hAnsi="Times New Roman" w:cs="Times New Roman"/>
          <w:sz w:val="24"/>
        </w:rPr>
        <w:t xml:space="preserve"> police investigation</w:t>
      </w:r>
      <w:r w:rsidR="00D769AB">
        <w:rPr>
          <w:rFonts w:ascii="Times New Roman" w:hAnsi="Times New Roman" w:cs="Times New Roman"/>
          <w:sz w:val="24"/>
        </w:rPr>
        <w:t>s</w:t>
      </w:r>
      <w:r w:rsidR="00D14513">
        <w:rPr>
          <w:rFonts w:ascii="Times New Roman" w:hAnsi="Times New Roman" w:cs="Times New Roman"/>
          <w:sz w:val="24"/>
        </w:rPr>
        <w:t xml:space="preserve"> and </w:t>
      </w:r>
      <w:r w:rsidR="009B37BD" w:rsidRPr="00941DF5">
        <w:rPr>
          <w:rFonts w:ascii="Times New Roman" w:hAnsi="Times New Roman" w:cs="Times New Roman"/>
          <w:sz w:val="24"/>
        </w:rPr>
        <w:t>other</w:t>
      </w:r>
      <w:r w:rsidR="005E7FF9" w:rsidRPr="00941DF5">
        <w:rPr>
          <w:rFonts w:ascii="Times New Roman" w:hAnsi="Times New Roman" w:cs="Times New Roman"/>
          <w:sz w:val="24"/>
        </w:rPr>
        <w:t xml:space="preserve"> </w:t>
      </w:r>
      <w:r w:rsidRPr="00941DF5">
        <w:rPr>
          <w:rFonts w:ascii="Times New Roman" w:hAnsi="Times New Roman" w:cs="Times New Roman"/>
          <w:sz w:val="24"/>
        </w:rPr>
        <w:t>pressure</w:t>
      </w:r>
      <w:r w:rsidR="009B37BD" w:rsidRPr="00941DF5">
        <w:rPr>
          <w:rFonts w:ascii="Times New Roman" w:hAnsi="Times New Roman" w:cs="Times New Roman"/>
          <w:sz w:val="24"/>
        </w:rPr>
        <w:t>s</w:t>
      </w:r>
      <w:r w:rsidR="005E7FF9" w:rsidRPr="00941DF5">
        <w:rPr>
          <w:rFonts w:ascii="Times New Roman" w:hAnsi="Times New Roman" w:cs="Times New Roman"/>
          <w:sz w:val="24"/>
        </w:rPr>
        <w:t xml:space="preserve"> on suspects</w:t>
      </w:r>
      <w:r w:rsidRPr="00941DF5">
        <w:rPr>
          <w:rFonts w:ascii="Times New Roman" w:hAnsi="Times New Roman" w:cs="Times New Roman"/>
          <w:sz w:val="24"/>
        </w:rPr>
        <w:t>. A good example</w:t>
      </w:r>
      <w:r w:rsidR="00C279FB">
        <w:rPr>
          <w:rFonts w:ascii="Times New Roman" w:hAnsi="Times New Roman" w:cs="Times New Roman"/>
          <w:sz w:val="24"/>
        </w:rPr>
        <w:t xml:space="preserve"> of this</w:t>
      </w:r>
      <w:r w:rsidR="005E7FF9" w:rsidRPr="00941DF5">
        <w:rPr>
          <w:rFonts w:ascii="Times New Roman" w:hAnsi="Times New Roman" w:cs="Times New Roman"/>
          <w:sz w:val="24"/>
        </w:rPr>
        <w:t xml:space="preserve"> is the risk of adverse inferences being drawn from </w:t>
      </w:r>
      <w:r w:rsidRPr="00941DF5">
        <w:rPr>
          <w:rFonts w:ascii="Times New Roman" w:hAnsi="Times New Roman" w:cs="Times New Roman"/>
          <w:sz w:val="24"/>
        </w:rPr>
        <w:t>a suspect’s</w:t>
      </w:r>
      <w:r w:rsidR="005E7FF9" w:rsidRPr="00941DF5">
        <w:rPr>
          <w:rFonts w:ascii="Times New Roman" w:hAnsi="Times New Roman" w:cs="Times New Roman"/>
          <w:sz w:val="24"/>
        </w:rPr>
        <w:t xml:space="preserve"> silence</w:t>
      </w:r>
      <w:r w:rsidR="003E066D" w:rsidRPr="00941DF5">
        <w:rPr>
          <w:rFonts w:ascii="Times New Roman" w:hAnsi="Times New Roman" w:cs="Times New Roman"/>
          <w:sz w:val="24"/>
        </w:rPr>
        <w:t xml:space="preserve"> under </w:t>
      </w:r>
      <w:r w:rsidR="00D65FBB" w:rsidRPr="00941DF5">
        <w:rPr>
          <w:rFonts w:ascii="Times New Roman" w:hAnsi="Times New Roman" w:cs="Times New Roman"/>
          <w:sz w:val="24"/>
        </w:rPr>
        <w:t>Sections 34 to 37 of the</w:t>
      </w:r>
      <w:r w:rsidR="003E066D" w:rsidRPr="00941DF5">
        <w:rPr>
          <w:rFonts w:ascii="Times New Roman" w:hAnsi="Times New Roman" w:cs="Times New Roman"/>
          <w:sz w:val="24"/>
        </w:rPr>
        <w:t xml:space="preserve"> </w:t>
      </w:r>
      <w:r w:rsidR="003E066D" w:rsidRPr="00941DF5">
        <w:rPr>
          <w:rFonts w:ascii="Times New Roman" w:hAnsi="Times New Roman" w:cs="Times New Roman"/>
          <w:i/>
          <w:sz w:val="24"/>
        </w:rPr>
        <w:t xml:space="preserve">Criminal Justice and Public Order </w:t>
      </w:r>
      <w:r w:rsidR="00D65FBB" w:rsidRPr="00941DF5">
        <w:rPr>
          <w:rFonts w:ascii="Times New Roman" w:hAnsi="Times New Roman" w:cs="Times New Roman"/>
          <w:i/>
          <w:sz w:val="24"/>
        </w:rPr>
        <w:t>Act</w:t>
      </w:r>
      <w:r w:rsidR="008C4B45" w:rsidRPr="00941DF5">
        <w:rPr>
          <w:rFonts w:ascii="Times New Roman" w:hAnsi="Times New Roman" w:cs="Times New Roman"/>
          <w:sz w:val="24"/>
        </w:rPr>
        <w:t xml:space="preserve"> (CJPOA)</w:t>
      </w:r>
      <w:r w:rsidR="00D65FBB" w:rsidRPr="00941DF5">
        <w:rPr>
          <w:rFonts w:ascii="Times New Roman" w:hAnsi="Times New Roman" w:cs="Times New Roman"/>
          <w:sz w:val="24"/>
        </w:rPr>
        <w:t xml:space="preserve"> </w:t>
      </w:r>
      <w:r w:rsidR="003E066D" w:rsidRPr="00941DF5">
        <w:rPr>
          <w:rFonts w:ascii="Times New Roman" w:hAnsi="Times New Roman" w:cs="Times New Roman"/>
          <w:sz w:val="24"/>
        </w:rPr>
        <w:t>1994</w:t>
      </w:r>
      <w:r w:rsidR="005E7FF9" w:rsidRPr="00941DF5">
        <w:rPr>
          <w:rFonts w:ascii="Times New Roman" w:hAnsi="Times New Roman" w:cs="Times New Roman"/>
          <w:sz w:val="24"/>
        </w:rPr>
        <w:t xml:space="preserve">. </w:t>
      </w:r>
      <w:r w:rsidR="009B37BD" w:rsidRPr="00941DF5">
        <w:rPr>
          <w:rFonts w:ascii="Times New Roman" w:hAnsi="Times New Roman" w:cs="Times New Roman"/>
          <w:sz w:val="24"/>
        </w:rPr>
        <w:t>If suspects</w:t>
      </w:r>
      <w:r w:rsidR="006B73E6" w:rsidRPr="00941DF5">
        <w:rPr>
          <w:rFonts w:ascii="Times New Roman" w:hAnsi="Times New Roman" w:cs="Times New Roman"/>
          <w:sz w:val="24"/>
        </w:rPr>
        <w:t xml:space="preserve"> </w:t>
      </w:r>
      <w:r w:rsidR="005E7FF9" w:rsidRPr="00941DF5">
        <w:rPr>
          <w:rFonts w:ascii="Times New Roman" w:hAnsi="Times New Roman" w:cs="Times New Roman"/>
          <w:sz w:val="24"/>
        </w:rPr>
        <w:t>do not mention relevant in</w:t>
      </w:r>
      <w:r w:rsidR="009B37BD" w:rsidRPr="00941DF5">
        <w:rPr>
          <w:rFonts w:ascii="Times New Roman" w:hAnsi="Times New Roman" w:cs="Times New Roman"/>
          <w:sz w:val="24"/>
        </w:rPr>
        <w:t>formation at the police station</w:t>
      </w:r>
      <w:r w:rsidR="005E7FF9" w:rsidRPr="00941DF5">
        <w:rPr>
          <w:rFonts w:ascii="Times New Roman" w:hAnsi="Times New Roman" w:cs="Times New Roman"/>
          <w:sz w:val="24"/>
        </w:rPr>
        <w:t xml:space="preserve"> </w:t>
      </w:r>
      <w:r w:rsidR="006B73E6" w:rsidRPr="00941DF5">
        <w:rPr>
          <w:rFonts w:ascii="Times New Roman" w:hAnsi="Times New Roman" w:cs="Times New Roman"/>
          <w:sz w:val="24"/>
        </w:rPr>
        <w:t>which is</w:t>
      </w:r>
      <w:r w:rsidR="005E7FF9" w:rsidRPr="00941DF5">
        <w:rPr>
          <w:rFonts w:ascii="Times New Roman" w:hAnsi="Times New Roman" w:cs="Times New Roman"/>
          <w:sz w:val="24"/>
        </w:rPr>
        <w:t xml:space="preserve"> later rel</w:t>
      </w:r>
      <w:r w:rsidR="006B73E6" w:rsidRPr="00941DF5">
        <w:rPr>
          <w:rFonts w:ascii="Times New Roman" w:hAnsi="Times New Roman" w:cs="Times New Roman"/>
          <w:sz w:val="24"/>
        </w:rPr>
        <w:t>ied</w:t>
      </w:r>
      <w:r w:rsidR="005E7FF9" w:rsidRPr="00941DF5">
        <w:rPr>
          <w:rFonts w:ascii="Times New Roman" w:hAnsi="Times New Roman" w:cs="Times New Roman"/>
          <w:sz w:val="24"/>
        </w:rPr>
        <w:t xml:space="preserve"> on at trial, magistrates or </w:t>
      </w:r>
      <w:r w:rsidR="009B37BD" w:rsidRPr="00941DF5">
        <w:rPr>
          <w:rFonts w:ascii="Times New Roman" w:hAnsi="Times New Roman" w:cs="Times New Roman"/>
          <w:sz w:val="24"/>
        </w:rPr>
        <w:t>juries</w:t>
      </w:r>
      <w:r w:rsidR="005E7FF9" w:rsidRPr="00941DF5">
        <w:rPr>
          <w:rFonts w:ascii="Times New Roman" w:hAnsi="Times New Roman" w:cs="Times New Roman"/>
          <w:sz w:val="24"/>
        </w:rPr>
        <w:t xml:space="preserve"> may draw nega</w:t>
      </w:r>
      <w:r w:rsidR="006B73E6" w:rsidRPr="00941DF5">
        <w:rPr>
          <w:rFonts w:ascii="Times New Roman" w:hAnsi="Times New Roman" w:cs="Times New Roman"/>
          <w:sz w:val="24"/>
        </w:rPr>
        <w:t xml:space="preserve">tive inferences (that is, </w:t>
      </w:r>
      <w:r w:rsidR="009B37BD" w:rsidRPr="00941DF5">
        <w:rPr>
          <w:rFonts w:ascii="Times New Roman" w:hAnsi="Times New Roman" w:cs="Times New Roman"/>
          <w:sz w:val="24"/>
        </w:rPr>
        <w:t>that silence indicates</w:t>
      </w:r>
      <w:r w:rsidR="004E76B4" w:rsidRPr="00941DF5">
        <w:rPr>
          <w:rFonts w:ascii="Times New Roman" w:hAnsi="Times New Roman" w:cs="Times New Roman"/>
          <w:sz w:val="24"/>
        </w:rPr>
        <w:t xml:space="preserve"> that</w:t>
      </w:r>
      <w:r w:rsidR="006B73E6" w:rsidRPr="00941DF5">
        <w:rPr>
          <w:rFonts w:ascii="Times New Roman" w:hAnsi="Times New Roman" w:cs="Times New Roman"/>
          <w:sz w:val="24"/>
        </w:rPr>
        <w:t xml:space="preserve"> </w:t>
      </w:r>
      <w:r w:rsidR="008A7D18" w:rsidRPr="00941DF5">
        <w:rPr>
          <w:rFonts w:ascii="Times New Roman" w:hAnsi="Times New Roman" w:cs="Times New Roman"/>
          <w:sz w:val="24"/>
        </w:rPr>
        <w:t>the accused is not to be believed</w:t>
      </w:r>
      <w:r w:rsidR="006B73E6" w:rsidRPr="00941DF5">
        <w:rPr>
          <w:rFonts w:ascii="Times New Roman" w:hAnsi="Times New Roman" w:cs="Times New Roman"/>
          <w:sz w:val="24"/>
        </w:rPr>
        <w:t>)</w:t>
      </w:r>
      <w:r w:rsidR="005E7FF9" w:rsidRPr="00941DF5">
        <w:rPr>
          <w:rFonts w:ascii="Times New Roman" w:hAnsi="Times New Roman" w:cs="Times New Roman"/>
          <w:sz w:val="24"/>
        </w:rPr>
        <w:t>.</w:t>
      </w:r>
      <w:r w:rsidR="00D65FBB" w:rsidRPr="00941DF5">
        <w:rPr>
          <w:rStyle w:val="FootnoteReference"/>
          <w:rFonts w:ascii="Times New Roman" w:hAnsi="Times New Roman" w:cs="Times New Roman"/>
          <w:sz w:val="24"/>
        </w:rPr>
        <w:footnoteReference w:id="57"/>
      </w:r>
      <w:r w:rsidR="005E7FF9" w:rsidRPr="00941DF5">
        <w:rPr>
          <w:rFonts w:ascii="Times New Roman" w:hAnsi="Times New Roman" w:cs="Times New Roman"/>
          <w:sz w:val="24"/>
        </w:rPr>
        <w:t xml:space="preserve"> </w:t>
      </w:r>
      <w:r w:rsidR="00D14513">
        <w:rPr>
          <w:rFonts w:ascii="Times New Roman" w:hAnsi="Times New Roman" w:cs="Times New Roman"/>
          <w:sz w:val="24"/>
        </w:rPr>
        <w:t>Considering that ‘there is simply no rule of law or practice requiring the police to disclose the full extent of their relevant evidence before questioning a suspect’, there exists an opportunity to “lure” a suspect into silence, and consequent adverse inferences, by limiting or refusing disclosure.</w:t>
      </w:r>
      <w:r w:rsidR="00320E9F">
        <w:rPr>
          <w:rStyle w:val="FootnoteReference"/>
          <w:rFonts w:ascii="Times New Roman" w:hAnsi="Times New Roman" w:cs="Times New Roman"/>
          <w:sz w:val="24"/>
        </w:rPr>
        <w:footnoteReference w:id="58"/>
      </w:r>
      <w:r w:rsidR="00D14513">
        <w:rPr>
          <w:rFonts w:ascii="Times New Roman" w:hAnsi="Times New Roman" w:cs="Times New Roman"/>
          <w:sz w:val="24"/>
        </w:rPr>
        <w:t xml:space="preserve">  T</w:t>
      </w:r>
      <w:r w:rsidR="006B73E6" w:rsidRPr="00941DF5">
        <w:rPr>
          <w:rFonts w:ascii="Times New Roman" w:hAnsi="Times New Roman" w:cs="Times New Roman"/>
          <w:sz w:val="24"/>
        </w:rPr>
        <w:t>he suspect</w:t>
      </w:r>
      <w:r w:rsidR="005E7FF9" w:rsidRPr="00941DF5">
        <w:rPr>
          <w:rFonts w:ascii="Times New Roman" w:hAnsi="Times New Roman" w:cs="Times New Roman"/>
          <w:sz w:val="24"/>
        </w:rPr>
        <w:t xml:space="preserve"> (devoid of information) </w:t>
      </w:r>
      <w:r w:rsidR="007A1B28" w:rsidRPr="00941DF5">
        <w:rPr>
          <w:rFonts w:ascii="Times New Roman" w:hAnsi="Times New Roman" w:cs="Times New Roman"/>
          <w:sz w:val="24"/>
        </w:rPr>
        <w:t xml:space="preserve">may </w:t>
      </w:r>
      <w:r w:rsidR="005E7FF9" w:rsidRPr="00941DF5">
        <w:rPr>
          <w:rFonts w:ascii="Times New Roman" w:hAnsi="Times New Roman" w:cs="Times New Roman"/>
          <w:sz w:val="24"/>
        </w:rPr>
        <w:t xml:space="preserve">be </w:t>
      </w:r>
      <w:r w:rsidR="00D14513">
        <w:rPr>
          <w:rFonts w:ascii="Times New Roman" w:hAnsi="Times New Roman" w:cs="Times New Roman"/>
          <w:sz w:val="24"/>
        </w:rPr>
        <w:t>pressured into</w:t>
      </w:r>
      <w:r w:rsidR="00D14513" w:rsidRPr="00941DF5">
        <w:rPr>
          <w:rFonts w:ascii="Times New Roman" w:hAnsi="Times New Roman" w:cs="Times New Roman"/>
          <w:sz w:val="24"/>
        </w:rPr>
        <w:t xml:space="preserve"> </w:t>
      </w:r>
      <w:r w:rsidR="005E7FF9" w:rsidRPr="00941DF5">
        <w:rPr>
          <w:rFonts w:ascii="Times New Roman" w:hAnsi="Times New Roman" w:cs="Times New Roman"/>
          <w:sz w:val="24"/>
        </w:rPr>
        <w:t>to remain</w:t>
      </w:r>
      <w:r w:rsidR="00D14513">
        <w:rPr>
          <w:rFonts w:ascii="Times New Roman" w:hAnsi="Times New Roman" w:cs="Times New Roman"/>
          <w:sz w:val="24"/>
        </w:rPr>
        <w:t>ing</w:t>
      </w:r>
      <w:r w:rsidR="005E7FF9" w:rsidRPr="00941DF5">
        <w:rPr>
          <w:rFonts w:ascii="Times New Roman" w:hAnsi="Times New Roman" w:cs="Times New Roman"/>
          <w:sz w:val="24"/>
        </w:rPr>
        <w:t xml:space="preserve"> silent – </w:t>
      </w:r>
      <w:r w:rsidR="006B73E6" w:rsidRPr="00941DF5">
        <w:rPr>
          <w:rFonts w:ascii="Times New Roman" w:hAnsi="Times New Roman" w:cs="Times New Roman"/>
          <w:sz w:val="24"/>
        </w:rPr>
        <w:t>after all, how should a suspect</w:t>
      </w:r>
      <w:r w:rsidR="003E066D" w:rsidRPr="00941DF5">
        <w:rPr>
          <w:rFonts w:ascii="Times New Roman" w:hAnsi="Times New Roman" w:cs="Times New Roman"/>
          <w:sz w:val="24"/>
        </w:rPr>
        <w:t xml:space="preserve"> respond to accusations </w:t>
      </w:r>
      <w:r w:rsidR="007C6E0B" w:rsidRPr="00941DF5">
        <w:rPr>
          <w:rFonts w:ascii="Times New Roman" w:hAnsi="Times New Roman" w:cs="Times New Roman"/>
          <w:sz w:val="24"/>
        </w:rPr>
        <w:t xml:space="preserve">if </w:t>
      </w:r>
      <w:r w:rsidR="003E066D" w:rsidRPr="00941DF5">
        <w:rPr>
          <w:rFonts w:ascii="Times New Roman" w:hAnsi="Times New Roman" w:cs="Times New Roman"/>
          <w:sz w:val="24"/>
        </w:rPr>
        <w:t xml:space="preserve">he or </w:t>
      </w:r>
      <w:r w:rsidR="006B73E6" w:rsidRPr="00941DF5">
        <w:rPr>
          <w:rFonts w:ascii="Times New Roman" w:hAnsi="Times New Roman" w:cs="Times New Roman"/>
          <w:sz w:val="24"/>
        </w:rPr>
        <w:t xml:space="preserve">she </w:t>
      </w:r>
      <w:r w:rsidR="007A1B28" w:rsidRPr="00941DF5">
        <w:rPr>
          <w:rFonts w:ascii="Times New Roman" w:hAnsi="Times New Roman" w:cs="Times New Roman"/>
          <w:sz w:val="24"/>
        </w:rPr>
        <w:t xml:space="preserve">knows little about them? </w:t>
      </w:r>
      <w:r w:rsidR="00320E9F">
        <w:rPr>
          <w:rFonts w:ascii="Times New Roman" w:hAnsi="Times New Roman" w:cs="Times New Roman"/>
          <w:sz w:val="24"/>
        </w:rPr>
        <w:t>W</w:t>
      </w:r>
      <w:r w:rsidR="005E7FF9" w:rsidRPr="00941DF5">
        <w:rPr>
          <w:rFonts w:ascii="Times New Roman" w:hAnsi="Times New Roman" w:cs="Times New Roman"/>
          <w:sz w:val="24"/>
        </w:rPr>
        <w:t>ith the spectre of adverse inference</w:t>
      </w:r>
      <w:r w:rsidR="006B73E6" w:rsidRPr="00941DF5">
        <w:rPr>
          <w:rFonts w:ascii="Times New Roman" w:hAnsi="Times New Roman" w:cs="Times New Roman"/>
          <w:sz w:val="24"/>
        </w:rPr>
        <w:t>s lingering in the background</w:t>
      </w:r>
      <w:r w:rsidR="005E7FF9" w:rsidRPr="00941DF5">
        <w:rPr>
          <w:rFonts w:ascii="Times New Roman" w:hAnsi="Times New Roman" w:cs="Times New Roman"/>
          <w:sz w:val="24"/>
        </w:rPr>
        <w:t xml:space="preserve">, they may be advised </w:t>
      </w:r>
      <w:r w:rsidR="006B73E6" w:rsidRPr="00941DF5">
        <w:rPr>
          <w:rFonts w:ascii="Times New Roman" w:hAnsi="Times New Roman" w:cs="Times New Roman"/>
          <w:sz w:val="24"/>
        </w:rPr>
        <w:t>to comply</w:t>
      </w:r>
      <w:r w:rsidR="005E7FF9" w:rsidRPr="00941DF5">
        <w:rPr>
          <w:rFonts w:ascii="Times New Roman" w:hAnsi="Times New Roman" w:cs="Times New Roman"/>
          <w:sz w:val="24"/>
        </w:rPr>
        <w:t xml:space="preserve"> (or even </w:t>
      </w:r>
      <w:r w:rsidR="006B73E6" w:rsidRPr="00941DF5">
        <w:rPr>
          <w:rFonts w:ascii="Times New Roman" w:hAnsi="Times New Roman" w:cs="Times New Roman"/>
          <w:sz w:val="24"/>
        </w:rPr>
        <w:t>make admissions</w:t>
      </w:r>
      <w:r w:rsidR="005E7FF9" w:rsidRPr="00941DF5">
        <w:rPr>
          <w:rFonts w:ascii="Times New Roman" w:hAnsi="Times New Roman" w:cs="Times New Roman"/>
          <w:sz w:val="24"/>
        </w:rPr>
        <w:t>).</w:t>
      </w:r>
      <w:r w:rsidR="00D65FBB" w:rsidRPr="00941DF5">
        <w:rPr>
          <w:rStyle w:val="FootnoteReference"/>
          <w:rFonts w:ascii="Times New Roman" w:hAnsi="Times New Roman" w:cs="Times New Roman"/>
          <w:sz w:val="24"/>
        </w:rPr>
        <w:footnoteReference w:id="59"/>
      </w:r>
      <w:r w:rsidR="00320E9F">
        <w:rPr>
          <w:rFonts w:ascii="Times New Roman" w:hAnsi="Times New Roman" w:cs="Times New Roman"/>
          <w:sz w:val="24"/>
        </w:rPr>
        <w:t xml:space="preserve"> </w:t>
      </w:r>
      <w:r w:rsidR="00320E9F" w:rsidRPr="00941DF5">
        <w:rPr>
          <w:rFonts w:ascii="Times New Roman" w:hAnsi="Times New Roman" w:cs="Times New Roman"/>
          <w:sz w:val="24"/>
        </w:rPr>
        <w:t>Inferences</w:t>
      </w:r>
      <w:r w:rsidR="00320E9F">
        <w:rPr>
          <w:rFonts w:ascii="Times New Roman" w:hAnsi="Times New Roman" w:cs="Times New Roman"/>
          <w:sz w:val="24"/>
        </w:rPr>
        <w:t xml:space="preserve"> in this situaton</w:t>
      </w:r>
      <w:r w:rsidR="00320E9F" w:rsidRPr="00941DF5">
        <w:rPr>
          <w:rFonts w:ascii="Times New Roman" w:hAnsi="Times New Roman" w:cs="Times New Roman"/>
          <w:sz w:val="24"/>
        </w:rPr>
        <w:t xml:space="preserve"> are not inevitable;</w:t>
      </w:r>
      <w:r w:rsidR="00320E9F">
        <w:rPr>
          <w:rFonts w:ascii="Times New Roman" w:hAnsi="Times New Roman" w:cs="Times New Roman"/>
          <w:sz w:val="24"/>
        </w:rPr>
        <w:t xml:space="preserve"> but as Ashworth and Redmayne argue, ‘the courts have done little to indicate that lack of disclosure should block an inference from silence’.</w:t>
      </w:r>
      <w:r w:rsidR="00320E9F">
        <w:rPr>
          <w:rStyle w:val="FootnoteReference"/>
          <w:rFonts w:ascii="Times New Roman" w:hAnsi="Times New Roman" w:cs="Times New Roman"/>
          <w:sz w:val="24"/>
        </w:rPr>
        <w:footnoteReference w:id="60"/>
      </w:r>
      <w:r w:rsidR="00320E9F">
        <w:rPr>
          <w:rFonts w:ascii="Times New Roman" w:hAnsi="Times New Roman" w:cs="Times New Roman"/>
          <w:sz w:val="24"/>
        </w:rPr>
        <w:t xml:space="preserve"> Whilst there may be justifiable reasons for withholding evidence or providing only partial disclosure, this scenario typifies the potential for adversarial game-playing by the police, the goal being to either secure an early admission in interview or an eventual conviction (assisted by adverse inferences).</w:t>
      </w:r>
      <w:r w:rsidR="00C279FB">
        <w:rPr>
          <w:rFonts w:ascii="Times New Roman" w:hAnsi="Times New Roman" w:cs="Times New Roman"/>
          <w:sz w:val="24"/>
        </w:rPr>
        <w:t xml:space="preserve"> </w:t>
      </w:r>
      <w:r w:rsidR="00320E9F">
        <w:rPr>
          <w:rFonts w:ascii="Times New Roman" w:hAnsi="Times New Roman" w:cs="Times New Roman"/>
          <w:sz w:val="24"/>
        </w:rPr>
        <w:t>Faced with an intransigent, adversarial investigator, s</w:t>
      </w:r>
      <w:r w:rsidR="007A1B28" w:rsidRPr="00941DF5">
        <w:rPr>
          <w:rFonts w:ascii="Times New Roman" w:hAnsi="Times New Roman" w:cs="Times New Roman"/>
          <w:sz w:val="24"/>
        </w:rPr>
        <w:t>uch</w:t>
      </w:r>
      <w:r w:rsidR="005E7FF9" w:rsidRPr="00941DF5">
        <w:rPr>
          <w:rFonts w:ascii="Times New Roman" w:hAnsi="Times New Roman" w:cs="Times New Roman"/>
          <w:sz w:val="24"/>
        </w:rPr>
        <w:t xml:space="preserve"> pressure on suspects </w:t>
      </w:r>
      <w:r w:rsidR="006B73E6" w:rsidRPr="00941DF5">
        <w:rPr>
          <w:rFonts w:ascii="Times New Roman" w:hAnsi="Times New Roman" w:cs="Times New Roman"/>
          <w:sz w:val="24"/>
        </w:rPr>
        <w:t xml:space="preserve">(and their lawyers) </w:t>
      </w:r>
      <w:r w:rsidR="005E7FF9" w:rsidRPr="00941DF5">
        <w:rPr>
          <w:rFonts w:ascii="Times New Roman" w:hAnsi="Times New Roman" w:cs="Times New Roman"/>
          <w:sz w:val="24"/>
        </w:rPr>
        <w:t xml:space="preserve">in </w:t>
      </w:r>
      <w:r w:rsidR="006B73E6" w:rsidRPr="00941DF5">
        <w:rPr>
          <w:rFonts w:ascii="Times New Roman" w:hAnsi="Times New Roman" w:cs="Times New Roman"/>
          <w:sz w:val="24"/>
        </w:rPr>
        <w:t>the</w:t>
      </w:r>
      <w:r w:rsidR="005E7FF9" w:rsidRPr="00941DF5">
        <w:rPr>
          <w:rFonts w:ascii="Times New Roman" w:hAnsi="Times New Roman" w:cs="Times New Roman"/>
          <w:sz w:val="24"/>
        </w:rPr>
        <w:t xml:space="preserve"> intimidating environment </w:t>
      </w:r>
      <w:r w:rsidR="007A1B28" w:rsidRPr="00941DF5">
        <w:rPr>
          <w:rFonts w:ascii="Times New Roman" w:hAnsi="Times New Roman" w:cs="Times New Roman"/>
          <w:sz w:val="24"/>
        </w:rPr>
        <w:t xml:space="preserve">of the police station </w:t>
      </w:r>
      <w:r w:rsidR="005E7FF9" w:rsidRPr="00941DF5">
        <w:rPr>
          <w:rFonts w:ascii="Times New Roman" w:hAnsi="Times New Roman" w:cs="Times New Roman"/>
          <w:sz w:val="24"/>
        </w:rPr>
        <w:t xml:space="preserve">will </w:t>
      </w:r>
      <w:r w:rsidR="006B73E6" w:rsidRPr="00941DF5">
        <w:rPr>
          <w:rFonts w:ascii="Times New Roman" w:hAnsi="Times New Roman" w:cs="Times New Roman"/>
          <w:sz w:val="24"/>
        </w:rPr>
        <w:t>be significant</w:t>
      </w:r>
      <w:r w:rsidR="005E7FF9" w:rsidRPr="00941DF5">
        <w:rPr>
          <w:rFonts w:ascii="Times New Roman" w:hAnsi="Times New Roman" w:cs="Times New Roman"/>
          <w:sz w:val="24"/>
        </w:rPr>
        <w:t xml:space="preserve">. </w:t>
      </w:r>
      <w:r w:rsidR="000407F4">
        <w:rPr>
          <w:rFonts w:ascii="Times New Roman" w:hAnsi="Times New Roman" w:cs="Times New Roman"/>
          <w:sz w:val="24"/>
        </w:rPr>
        <w:t xml:space="preserve">It is also worth noting that suspects may (for a range of reasons) be unrepresented at the police station and, increasingly, </w:t>
      </w:r>
      <w:r w:rsidR="000407F4">
        <w:rPr>
          <w:rFonts w:ascii="Times New Roman" w:hAnsi="Times New Roman" w:cs="Times New Roman"/>
          <w:sz w:val="24"/>
        </w:rPr>
        <w:lastRenderedPageBreak/>
        <w:t>at trial, therefore removing a further protection in the face of a potentially hostile investigator</w:t>
      </w:r>
      <w:r w:rsidR="008E1F8E">
        <w:rPr>
          <w:rFonts w:ascii="Times New Roman" w:hAnsi="Times New Roman" w:cs="Times New Roman"/>
          <w:sz w:val="24"/>
        </w:rPr>
        <w:t xml:space="preserve"> or prosecutor</w:t>
      </w:r>
      <w:r w:rsidR="000407F4">
        <w:rPr>
          <w:rFonts w:ascii="Times New Roman" w:hAnsi="Times New Roman" w:cs="Times New Roman"/>
          <w:sz w:val="24"/>
        </w:rPr>
        <w:t>.</w:t>
      </w:r>
      <w:r w:rsidR="000407F4">
        <w:rPr>
          <w:rStyle w:val="FootnoteReference"/>
          <w:rFonts w:ascii="Times New Roman" w:hAnsi="Times New Roman" w:cs="Times New Roman"/>
          <w:sz w:val="24"/>
        </w:rPr>
        <w:footnoteReference w:id="61"/>
      </w:r>
      <w:r w:rsidR="000407F4">
        <w:rPr>
          <w:rFonts w:ascii="Times New Roman" w:hAnsi="Times New Roman" w:cs="Times New Roman"/>
          <w:sz w:val="24"/>
        </w:rPr>
        <w:t xml:space="preserve"> </w:t>
      </w:r>
      <w:r w:rsidR="005E7FF9" w:rsidRPr="00941DF5">
        <w:rPr>
          <w:rFonts w:ascii="Times New Roman" w:hAnsi="Times New Roman" w:cs="Times New Roman"/>
          <w:sz w:val="24"/>
        </w:rPr>
        <w:t>F</w:t>
      </w:r>
      <w:r w:rsidR="006B73E6" w:rsidRPr="00941DF5">
        <w:rPr>
          <w:rFonts w:ascii="Times New Roman" w:hAnsi="Times New Roman" w:cs="Times New Roman"/>
          <w:sz w:val="24"/>
        </w:rPr>
        <w:t>or suspects</w:t>
      </w:r>
      <w:r w:rsidR="005E7FF9" w:rsidRPr="00941DF5">
        <w:rPr>
          <w:rFonts w:ascii="Times New Roman" w:hAnsi="Times New Roman" w:cs="Times New Roman"/>
          <w:sz w:val="24"/>
        </w:rPr>
        <w:t xml:space="preserve"> like Liam Allan</w:t>
      </w:r>
      <w:r w:rsidR="006B73E6" w:rsidRPr="00941DF5">
        <w:rPr>
          <w:rFonts w:ascii="Times New Roman" w:hAnsi="Times New Roman" w:cs="Times New Roman"/>
          <w:sz w:val="24"/>
        </w:rPr>
        <w:t>,</w:t>
      </w:r>
      <w:r w:rsidR="005E7FF9" w:rsidRPr="00941DF5">
        <w:rPr>
          <w:rFonts w:ascii="Times New Roman" w:hAnsi="Times New Roman" w:cs="Times New Roman"/>
          <w:sz w:val="24"/>
        </w:rPr>
        <w:t xml:space="preserve"> faith</w:t>
      </w:r>
      <w:r w:rsidR="007A1B28" w:rsidRPr="00941DF5">
        <w:rPr>
          <w:rFonts w:ascii="Times New Roman" w:hAnsi="Times New Roman" w:cs="Times New Roman"/>
          <w:sz w:val="24"/>
        </w:rPr>
        <w:t xml:space="preserve"> in their</w:t>
      </w:r>
      <w:r w:rsidR="007C6E0B" w:rsidRPr="00941DF5">
        <w:rPr>
          <w:rFonts w:ascii="Times New Roman" w:hAnsi="Times New Roman" w:cs="Times New Roman"/>
          <w:sz w:val="24"/>
        </w:rPr>
        <w:t xml:space="preserve"> own</w:t>
      </w:r>
      <w:r w:rsidR="007A1B28" w:rsidRPr="00941DF5">
        <w:rPr>
          <w:rFonts w:ascii="Times New Roman" w:hAnsi="Times New Roman" w:cs="Times New Roman"/>
          <w:sz w:val="24"/>
        </w:rPr>
        <w:t xml:space="preserve"> innocence may be </w:t>
      </w:r>
      <w:r w:rsidR="006B73E6" w:rsidRPr="00941DF5">
        <w:rPr>
          <w:rFonts w:ascii="Times New Roman" w:hAnsi="Times New Roman" w:cs="Times New Roman"/>
          <w:sz w:val="24"/>
        </w:rPr>
        <w:t>all that</w:t>
      </w:r>
      <w:r w:rsidR="005E7FF9" w:rsidRPr="00941DF5">
        <w:rPr>
          <w:rFonts w:ascii="Times New Roman" w:hAnsi="Times New Roman" w:cs="Times New Roman"/>
          <w:sz w:val="24"/>
        </w:rPr>
        <w:t xml:space="preserve"> prevents them from </w:t>
      </w:r>
      <w:r w:rsidR="008E1F8E">
        <w:rPr>
          <w:rFonts w:ascii="Times New Roman" w:hAnsi="Times New Roman" w:cs="Times New Roman"/>
          <w:sz w:val="24"/>
        </w:rPr>
        <w:t>making admissions</w:t>
      </w:r>
      <w:r w:rsidR="003A5B21" w:rsidRPr="00941DF5">
        <w:rPr>
          <w:rFonts w:ascii="Times New Roman" w:hAnsi="Times New Roman" w:cs="Times New Roman"/>
          <w:sz w:val="24"/>
        </w:rPr>
        <w:t>. I</w:t>
      </w:r>
      <w:r w:rsidR="006B73E6" w:rsidRPr="00941DF5">
        <w:rPr>
          <w:rFonts w:ascii="Times New Roman" w:hAnsi="Times New Roman" w:cs="Times New Roman"/>
          <w:sz w:val="24"/>
        </w:rPr>
        <w:t xml:space="preserve">t is well known that innocence </w:t>
      </w:r>
      <w:r w:rsidR="007A1B28" w:rsidRPr="00941DF5">
        <w:rPr>
          <w:rFonts w:ascii="Times New Roman" w:hAnsi="Times New Roman" w:cs="Times New Roman"/>
          <w:sz w:val="24"/>
        </w:rPr>
        <w:t>does not</w:t>
      </w:r>
      <w:r w:rsidR="006B73E6" w:rsidRPr="00941DF5">
        <w:rPr>
          <w:rFonts w:ascii="Times New Roman" w:hAnsi="Times New Roman" w:cs="Times New Roman"/>
          <w:sz w:val="24"/>
        </w:rPr>
        <w:t xml:space="preserve"> </w:t>
      </w:r>
      <w:r w:rsidR="007A1B28" w:rsidRPr="00941DF5">
        <w:rPr>
          <w:rFonts w:ascii="Times New Roman" w:hAnsi="Times New Roman" w:cs="Times New Roman"/>
          <w:sz w:val="24"/>
        </w:rPr>
        <w:t>necessa</w:t>
      </w:r>
      <w:r w:rsidR="003E066D" w:rsidRPr="00941DF5">
        <w:rPr>
          <w:rFonts w:ascii="Times New Roman" w:hAnsi="Times New Roman" w:cs="Times New Roman"/>
          <w:sz w:val="24"/>
        </w:rPr>
        <w:t>rily prevent confessions</w:t>
      </w:r>
      <w:r w:rsidR="005E7FF9" w:rsidRPr="00941DF5">
        <w:rPr>
          <w:rFonts w:ascii="Times New Roman" w:hAnsi="Times New Roman" w:cs="Times New Roman"/>
          <w:sz w:val="24"/>
        </w:rPr>
        <w:t>.</w:t>
      </w:r>
      <w:r w:rsidR="003A5B21" w:rsidRPr="00941DF5">
        <w:rPr>
          <w:rStyle w:val="FootnoteReference"/>
          <w:rFonts w:ascii="Times New Roman" w:hAnsi="Times New Roman" w:cs="Times New Roman"/>
          <w:sz w:val="24"/>
        </w:rPr>
        <w:footnoteReference w:id="62"/>
      </w:r>
      <w:r w:rsidR="005E7FF9" w:rsidRPr="00941DF5">
        <w:rPr>
          <w:rFonts w:ascii="Times New Roman" w:hAnsi="Times New Roman" w:cs="Times New Roman"/>
          <w:sz w:val="24"/>
        </w:rPr>
        <w:t xml:space="preserve"> Add to this the prospect of a length</w:t>
      </w:r>
      <w:r w:rsidR="007A1B28" w:rsidRPr="00941DF5">
        <w:rPr>
          <w:rFonts w:ascii="Times New Roman" w:hAnsi="Times New Roman" w:cs="Times New Roman"/>
          <w:sz w:val="24"/>
        </w:rPr>
        <w:t>y</w:t>
      </w:r>
      <w:r w:rsidR="005E7FF9" w:rsidRPr="00941DF5">
        <w:rPr>
          <w:rFonts w:ascii="Times New Roman" w:hAnsi="Times New Roman" w:cs="Times New Roman"/>
          <w:sz w:val="24"/>
        </w:rPr>
        <w:t xml:space="preserve"> custodial sentence</w:t>
      </w:r>
      <w:r w:rsidR="00201A56" w:rsidRPr="00941DF5">
        <w:rPr>
          <w:rFonts w:ascii="Times New Roman" w:hAnsi="Times New Roman" w:cs="Times New Roman"/>
          <w:sz w:val="24"/>
        </w:rPr>
        <w:t xml:space="preserve"> if convicted and the pressure for an early guilty plea</w:t>
      </w:r>
      <w:r w:rsidR="00350A07">
        <w:rPr>
          <w:rFonts w:ascii="Times New Roman" w:hAnsi="Times New Roman" w:cs="Times New Roman"/>
          <w:sz w:val="24"/>
        </w:rPr>
        <w:t>,</w:t>
      </w:r>
      <w:r w:rsidR="005E7FF9" w:rsidRPr="00941DF5">
        <w:rPr>
          <w:rFonts w:ascii="Times New Roman" w:hAnsi="Times New Roman" w:cs="Times New Roman"/>
          <w:sz w:val="24"/>
        </w:rPr>
        <w:t xml:space="preserve"> and </w:t>
      </w:r>
      <w:r w:rsidR="00DC0566" w:rsidRPr="00941DF5">
        <w:rPr>
          <w:rFonts w:ascii="Times New Roman" w:hAnsi="Times New Roman" w:cs="Times New Roman"/>
          <w:sz w:val="24"/>
        </w:rPr>
        <w:t>one has a</w:t>
      </w:r>
      <w:r w:rsidR="007A1B28" w:rsidRPr="00941DF5">
        <w:rPr>
          <w:rFonts w:ascii="Times New Roman" w:hAnsi="Times New Roman" w:cs="Times New Roman"/>
          <w:sz w:val="24"/>
        </w:rPr>
        <w:t xml:space="preserve"> </w:t>
      </w:r>
      <w:r w:rsidR="005E7FF9" w:rsidRPr="00941DF5">
        <w:rPr>
          <w:rFonts w:ascii="Times New Roman" w:hAnsi="Times New Roman" w:cs="Times New Roman"/>
          <w:sz w:val="24"/>
        </w:rPr>
        <w:t>recipe for</w:t>
      </w:r>
      <w:r w:rsidR="00DC0566" w:rsidRPr="00941DF5">
        <w:rPr>
          <w:rFonts w:ascii="Times New Roman" w:hAnsi="Times New Roman" w:cs="Times New Roman"/>
          <w:sz w:val="24"/>
        </w:rPr>
        <w:t xml:space="preserve"> potential</w:t>
      </w:r>
      <w:r w:rsidR="005E7FF9" w:rsidRPr="00941DF5">
        <w:rPr>
          <w:rFonts w:ascii="Times New Roman" w:hAnsi="Times New Roman" w:cs="Times New Roman"/>
          <w:sz w:val="24"/>
        </w:rPr>
        <w:t xml:space="preserve"> miscarriages of justice.</w:t>
      </w:r>
      <w:r w:rsidR="003A5B21" w:rsidRPr="00941DF5">
        <w:rPr>
          <w:rStyle w:val="FootnoteReference"/>
          <w:rFonts w:ascii="Times New Roman" w:hAnsi="Times New Roman" w:cs="Times New Roman"/>
          <w:sz w:val="24"/>
        </w:rPr>
        <w:footnoteReference w:id="63"/>
      </w:r>
      <w:r w:rsidR="005E7FF9" w:rsidRPr="00941DF5">
        <w:rPr>
          <w:rFonts w:ascii="Times New Roman" w:hAnsi="Times New Roman" w:cs="Times New Roman"/>
          <w:sz w:val="24"/>
        </w:rPr>
        <w:t xml:space="preserve"> </w:t>
      </w:r>
    </w:p>
    <w:p w14:paraId="1C546C50" w14:textId="77777777" w:rsidR="00350A07" w:rsidRDefault="00350A07" w:rsidP="004351CA">
      <w:pPr>
        <w:jc w:val="both"/>
        <w:rPr>
          <w:rFonts w:ascii="Times New Roman" w:hAnsi="Times New Roman" w:cs="Times New Roman"/>
          <w:sz w:val="24"/>
        </w:rPr>
      </w:pPr>
    </w:p>
    <w:p w14:paraId="1B396CB1" w14:textId="12671987" w:rsidR="007C6E0B" w:rsidRPr="00941DF5" w:rsidRDefault="00286685" w:rsidP="004351CA">
      <w:pPr>
        <w:jc w:val="both"/>
        <w:rPr>
          <w:rFonts w:ascii="Times New Roman" w:hAnsi="Times New Roman" w:cs="Times New Roman"/>
          <w:sz w:val="24"/>
        </w:rPr>
      </w:pPr>
      <w:r w:rsidRPr="004A38C1">
        <w:rPr>
          <w:rFonts w:ascii="Times New Roman" w:hAnsi="Times New Roman" w:cs="Times New Roman"/>
          <w:sz w:val="24"/>
          <w:szCs w:val="24"/>
        </w:rPr>
        <w:t>The latter is particularly relevant in relation to disclosure. There is now a significant drive in the criminal courts to encourage defendants to enter a plea at the earliest opportunity</w:t>
      </w:r>
      <w:r w:rsidRPr="00A7320B">
        <w:rPr>
          <w:rFonts w:ascii="Times New Roman" w:hAnsi="Times New Roman" w:cs="Times New Roman"/>
          <w:sz w:val="24"/>
          <w:szCs w:val="24"/>
        </w:rPr>
        <w:t>. This is done by way of a “stick and carrot” approach</w:t>
      </w:r>
      <w:r w:rsidR="001416EA">
        <w:rPr>
          <w:rFonts w:ascii="Times New Roman" w:hAnsi="Times New Roman" w:cs="Times New Roman"/>
          <w:sz w:val="24"/>
          <w:szCs w:val="24"/>
        </w:rPr>
        <w:t>.</w:t>
      </w:r>
      <w:r w:rsidRPr="00A7320B">
        <w:rPr>
          <w:rFonts w:ascii="Times New Roman" w:hAnsi="Times New Roman" w:cs="Times New Roman"/>
          <w:sz w:val="24"/>
          <w:szCs w:val="24"/>
        </w:rPr>
        <w:t xml:space="preserve"> </w:t>
      </w:r>
      <w:r w:rsidR="001416EA">
        <w:rPr>
          <w:rFonts w:ascii="Times New Roman" w:hAnsi="Times New Roman" w:cs="Times New Roman"/>
          <w:sz w:val="24"/>
          <w:szCs w:val="24"/>
        </w:rPr>
        <w:t>T</w:t>
      </w:r>
      <w:r w:rsidRPr="00A7320B">
        <w:rPr>
          <w:rFonts w:ascii="Times New Roman" w:hAnsi="Times New Roman" w:cs="Times New Roman"/>
          <w:sz w:val="24"/>
          <w:szCs w:val="24"/>
        </w:rPr>
        <w:t>he</w:t>
      </w:r>
      <w:r w:rsidR="004351CA" w:rsidRPr="00A7320B">
        <w:rPr>
          <w:rFonts w:ascii="Times New Roman" w:hAnsi="Times New Roman" w:cs="Times New Roman"/>
          <w:sz w:val="24"/>
          <w:szCs w:val="24"/>
        </w:rPr>
        <w:t xml:space="preserve"> “carrot” is the </w:t>
      </w:r>
      <w:r w:rsidR="004351CA" w:rsidRPr="00BE2F59">
        <w:rPr>
          <w:rFonts w:ascii="Times New Roman" w:hAnsi="Times New Roman" w:cs="Times New Roman"/>
          <w:sz w:val="24"/>
          <w:szCs w:val="24"/>
        </w:rPr>
        <w:t xml:space="preserve">reduction in </w:t>
      </w:r>
      <w:r w:rsidRPr="00BE2F59">
        <w:rPr>
          <w:rFonts w:ascii="Times New Roman" w:hAnsi="Times New Roman" w:cs="Times New Roman"/>
          <w:sz w:val="24"/>
          <w:szCs w:val="24"/>
        </w:rPr>
        <w:t xml:space="preserve">sentence </w:t>
      </w:r>
      <w:r w:rsidR="004351CA" w:rsidRPr="00BE2F59">
        <w:rPr>
          <w:rFonts w:ascii="Times New Roman" w:hAnsi="Times New Roman" w:cs="Times New Roman"/>
          <w:sz w:val="24"/>
          <w:szCs w:val="24"/>
        </w:rPr>
        <w:t>for a guilty plea, which increases depending on how early a defendant admits the offence</w:t>
      </w:r>
      <w:r w:rsidRPr="00CC7E38">
        <w:rPr>
          <w:rFonts w:ascii="Times New Roman" w:hAnsi="Times New Roman" w:cs="Times New Roman"/>
          <w:sz w:val="24"/>
          <w:szCs w:val="24"/>
        </w:rPr>
        <w:t>.</w:t>
      </w:r>
      <w:r w:rsidR="004351CA" w:rsidRPr="004A38C1">
        <w:rPr>
          <w:rStyle w:val="FootnoteReference"/>
          <w:rFonts w:ascii="Times New Roman" w:hAnsi="Times New Roman" w:cs="Times New Roman"/>
          <w:sz w:val="24"/>
          <w:szCs w:val="24"/>
        </w:rPr>
        <w:footnoteReference w:id="64"/>
      </w:r>
      <w:r w:rsidRPr="004A38C1">
        <w:rPr>
          <w:rFonts w:ascii="Times New Roman" w:hAnsi="Times New Roman" w:cs="Times New Roman"/>
          <w:sz w:val="24"/>
          <w:szCs w:val="24"/>
        </w:rPr>
        <w:t xml:space="preserve"> </w:t>
      </w:r>
      <w:r w:rsidR="004351CA" w:rsidRPr="004A38C1">
        <w:rPr>
          <w:rFonts w:ascii="Times New Roman" w:hAnsi="Times New Roman" w:cs="Times New Roman"/>
          <w:sz w:val="24"/>
          <w:szCs w:val="24"/>
        </w:rPr>
        <w:t xml:space="preserve">The “stick” is the loss of credit for a late plea or conviction after trial, reinforced by frequent reminders </w:t>
      </w:r>
      <w:r w:rsidR="004351CA" w:rsidRPr="00A7320B">
        <w:rPr>
          <w:rFonts w:ascii="Times New Roman" w:hAnsi="Times New Roman" w:cs="Times New Roman"/>
          <w:sz w:val="24"/>
          <w:szCs w:val="24"/>
        </w:rPr>
        <w:t>of this system. The Criminal Procedure Rules, as mentioned above, place emphasis on the need for ‘</w:t>
      </w:r>
      <w:r w:rsidR="004351CA" w:rsidRPr="00CC7E38">
        <w:rPr>
          <w:rFonts w:ascii="Times New Roman" w:hAnsi="Times New Roman" w:cs="Times New Roman"/>
          <w:sz w:val="24"/>
          <w:szCs w:val="24"/>
        </w:rPr>
        <w:t>early identification of the real issues’, but also require courts to either obtain a plea from the defendant or enquire as to the ‘anticipated’ plea.</w:t>
      </w:r>
      <w:r w:rsidR="004351CA" w:rsidRPr="004A38C1">
        <w:rPr>
          <w:rStyle w:val="FootnoteReference"/>
          <w:rFonts w:ascii="Times New Roman" w:hAnsi="Times New Roman" w:cs="Times New Roman"/>
          <w:sz w:val="24"/>
          <w:szCs w:val="24"/>
        </w:rPr>
        <w:footnoteReference w:id="65"/>
      </w:r>
      <w:r w:rsidR="004351CA" w:rsidRPr="00CC7E38">
        <w:rPr>
          <w:rFonts w:ascii="Times New Roman" w:hAnsi="Times New Roman" w:cs="Times New Roman"/>
          <w:sz w:val="24"/>
          <w:szCs w:val="24"/>
        </w:rPr>
        <w:t xml:space="preserve"> The court must also ‘satisfy itself that there has been explained to the defendant, in terms the defendant can</w:t>
      </w:r>
      <w:r w:rsidR="004351CA" w:rsidRPr="004A38C1">
        <w:rPr>
          <w:rFonts w:ascii="Times New Roman" w:hAnsi="Times New Roman" w:cs="Times New Roman"/>
          <w:sz w:val="24"/>
          <w:szCs w:val="24"/>
        </w:rPr>
        <w:t xml:space="preserve"> u</w:t>
      </w:r>
      <w:r w:rsidR="004351CA" w:rsidRPr="00CC7E38">
        <w:rPr>
          <w:rFonts w:ascii="Times New Roman" w:hAnsi="Times New Roman" w:cs="Times New Roman"/>
          <w:sz w:val="24"/>
          <w:szCs w:val="24"/>
        </w:rPr>
        <w:t>nderstand… that the defendant will receive credit for a guilty plea.’</w:t>
      </w:r>
      <w:r w:rsidR="004351CA" w:rsidRPr="004A38C1">
        <w:rPr>
          <w:rStyle w:val="FootnoteReference"/>
          <w:rFonts w:ascii="Times New Roman" w:hAnsi="Times New Roman" w:cs="Times New Roman"/>
          <w:sz w:val="24"/>
          <w:szCs w:val="24"/>
        </w:rPr>
        <w:footnoteReference w:id="66"/>
      </w:r>
      <w:r w:rsidR="004351CA" w:rsidRPr="004A38C1">
        <w:rPr>
          <w:rFonts w:ascii="Times New Roman" w:hAnsi="Times New Roman" w:cs="Times New Roman"/>
          <w:sz w:val="24"/>
          <w:szCs w:val="24"/>
        </w:rPr>
        <w:t xml:space="preserve"> Th</w:t>
      </w:r>
      <w:r w:rsidR="001416EA">
        <w:rPr>
          <w:rFonts w:ascii="Times New Roman" w:hAnsi="Times New Roman" w:cs="Times New Roman"/>
          <w:sz w:val="24"/>
          <w:szCs w:val="24"/>
        </w:rPr>
        <w:t>is</w:t>
      </w:r>
      <w:r w:rsidR="004351CA" w:rsidRPr="004A38C1">
        <w:rPr>
          <w:rFonts w:ascii="Times New Roman" w:hAnsi="Times New Roman" w:cs="Times New Roman"/>
          <w:sz w:val="24"/>
          <w:szCs w:val="24"/>
        </w:rPr>
        <w:t xml:space="preserve"> pressure </w:t>
      </w:r>
      <w:r w:rsidR="001416EA">
        <w:rPr>
          <w:rFonts w:ascii="Times New Roman" w:hAnsi="Times New Roman" w:cs="Times New Roman"/>
          <w:sz w:val="24"/>
          <w:szCs w:val="24"/>
        </w:rPr>
        <w:t>is</w:t>
      </w:r>
      <w:r w:rsidR="00C279FB">
        <w:rPr>
          <w:rFonts w:ascii="Times New Roman" w:hAnsi="Times New Roman" w:cs="Times New Roman"/>
          <w:sz w:val="24"/>
          <w:szCs w:val="24"/>
        </w:rPr>
        <w:t xml:space="preserve"> intensified </w:t>
      </w:r>
      <w:r w:rsidR="004A38C1" w:rsidRPr="00A7320B">
        <w:rPr>
          <w:rFonts w:ascii="Times New Roman" w:hAnsi="Times New Roman" w:cs="Times New Roman"/>
          <w:sz w:val="24"/>
          <w:szCs w:val="24"/>
        </w:rPr>
        <w:t xml:space="preserve"> by the equally important agenda of ‘</w:t>
      </w:r>
      <w:r w:rsidR="004A38C1" w:rsidRPr="00CC7E38">
        <w:rPr>
          <w:rFonts w:ascii="Times New Roman" w:hAnsi="Times New Roman" w:cs="Times New Roman"/>
          <w:sz w:val="24"/>
          <w:szCs w:val="24"/>
        </w:rPr>
        <w:t>discouraging delay, dealing with as many aspects of the case as possible on the same occasion, and avoiding unnecessary hearings’.</w:t>
      </w:r>
      <w:r w:rsidR="00BE2F59">
        <w:rPr>
          <w:rStyle w:val="FootnoteReference"/>
          <w:rFonts w:ascii="Times New Roman" w:hAnsi="Times New Roman" w:cs="Times New Roman"/>
          <w:sz w:val="24"/>
          <w:szCs w:val="24"/>
        </w:rPr>
        <w:footnoteReference w:id="67"/>
      </w:r>
      <w:r w:rsidR="004A38C1" w:rsidRPr="00CC7E38">
        <w:rPr>
          <w:rFonts w:ascii="Times New Roman" w:hAnsi="Times New Roman" w:cs="Times New Roman"/>
          <w:sz w:val="24"/>
          <w:szCs w:val="24"/>
        </w:rPr>
        <w:t xml:space="preserve"> These</w:t>
      </w:r>
      <w:r w:rsidR="001416EA">
        <w:rPr>
          <w:rFonts w:ascii="Times New Roman" w:hAnsi="Times New Roman" w:cs="Times New Roman"/>
          <w:sz w:val="24"/>
          <w:szCs w:val="24"/>
        </w:rPr>
        <w:t xml:space="preserve"> twin</w:t>
      </w:r>
      <w:r w:rsidR="004A38C1" w:rsidRPr="00CC7E38">
        <w:rPr>
          <w:rFonts w:ascii="Times New Roman" w:hAnsi="Times New Roman" w:cs="Times New Roman"/>
          <w:sz w:val="24"/>
          <w:szCs w:val="24"/>
        </w:rPr>
        <w:t xml:space="preserve"> imperatives</w:t>
      </w:r>
      <w:r w:rsidR="004A38C1" w:rsidRPr="004A38C1">
        <w:rPr>
          <w:rFonts w:ascii="Times New Roman" w:hAnsi="Times New Roman" w:cs="Times New Roman"/>
          <w:sz w:val="24"/>
          <w:szCs w:val="24"/>
        </w:rPr>
        <w:t xml:space="preserve"> </w:t>
      </w:r>
      <w:r w:rsidR="004A38C1" w:rsidRPr="00A7320B">
        <w:rPr>
          <w:rFonts w:ascii="Times New Roman" w:hAnsi="Times New Roman" w:cs="Times New Roman"/>
          <w:sz w:val="24"/>
          <w:szCs w:val="24"/>
        </w:rPr>
        <w:t xml:space="preserve">suggest a process aimed at coercing defendants into confessing to offences quickly; if this is </w:t>
      </w:r>
      <w:r w:rsidR="004A38C1" w:rsidRPr="00BE2F59">
        <w:rPr>
          <w:rFonts w:ascii="Times New Roman" w:hAnsi="Times New Roman" w:cs="Times New Roman"/>
          <w:sz w:val="24"/>
          <w:szCs w:val="24"/>
        </w:rPr>
        <w:t>combined with limited disclosure by the police and prosecution, defendants may well feel they have little choice but to p</w:t>
      </w:r>
      <w:r w:rsidR="004A38C1" w:rsidRPr="00CC7E38">
        <w:rPr>
          <w:rFonts w:ascii="Times New Roman" w:hAnsi="Times New Roman" w:cs="Times New Roman"/>
          <w:sz w:val="24"/>
          <w:szCs w:val="24"/>
        </w:rPr>
        <w:t>lead guilty – regardless of their guilt or innocence</w:t>
      </w:r>
      <w:r w:rsidR="004A38C1">
        <w:rPr>
          <w:rFonts w:ascii="Times New Roman" w:hAnsi="Times New Roman" w:cs="Times New Roman"/>
          <w:sz w:val="24"/>
          <w:szCs w:val="24"/>
        </w:rPr>
        <w:t xml:space="preserve">. </w:t>
      </w:r>
      <w:r w:rsidR="006B73E6" w:rsidRPr="00941DF5">
        <w:rPr>
          <w:rFonts w:ascii="Times New Roman" w:hAnsi="Times New Roman" w:cs="Times New Roman"/>
          <w:sz w:val="24"/>
        </w:rPr>
        <w:t xml:space="preserve">Whilst </w:t>
      </w:r>
      <w:r w:rsidR="005E7FF9" w:rsidRPr="00941DF5">
        <w:rPr>
          <w:rFonts w:ascii="Times New Roman" w:hAnsi="Times New Roman" w:cs="Times New Roman"/>
          <w:sz w:val="24"/>
        </w:rPr>
        <w:t>Allan clearly had the fortitude not to fold</w:t>
      </w:r>
      <w:r w:rsidR="006B73E6" w:rsidRPr="00941DF5">
        <w:rPr>
          <w:rFonts w:ascii="Times New Roman" w:hAnsi="Times New Roman" w:cs="Times New Roman"/>
          <w:sz w:val="24"/>
        </w:rPr>
        <w:t xml:space="preserve"> (even asserting </w:t>
      </w:r>
      <w:r w:rsidR="007A1B28" w:rsidRPr="00941DF5">
        <w:rPr>
          <w:rFonts w:ascii="Times New Roman" w:hAnsi="Times New Roman" w:cs="Times New Roman"/>
          <w:sz w:val="24"/>
        </w:rPr>
        <w:t xml:space="preserve">the existence of </w:t>
      </w:r>
      <w:r w:rsidR="005E7FF9" w:rsidRPr="00941DF5">
        <w:rPr>
          <w:rFonts w:ascii="Times New Roman" w:hAnsi="Times New Roman" w:cs="Times New Roman"/>
          <w:sz w:val="24"/>
        </w:rPr>
        <w:t xml:space="preserve">the evidence which </w:t>
      </w:r>
      <w:r w:rsidR="007A1B28" w:rsidRPr="00941DF5">
        <w:rPr>
          <w:rFonts w:ascii="Times New Roman" w:hAnsi="Times New Roman" w:cs="Times New Roman"/>
          <w:sz w:val="24"/>
        </w:rPr>
        <w:t>cleared him</w:t>
      </w:r>
      <w:r w:rsidR="006B73E6" w:rsidRPr="00941DF5">
        <w:rPr>
          <w:rFonts w:ascii="Times New Roman" w:hAnsi="Times New Roman" w:cs="Times New Roman"/>
          <w:sz w:val="24"/>
        </w:rPr>
        <w:t>), one can only speculate on</w:t>
      </w:r>
      <w:r w:rsidR="005E7FF9" w:rsidRPr="00941DF5">
        <w:rPr>
          <w:rFonts w:ascii="Times New Roman" w:hAnsi="Times New Roman" w:cs="Times New Roman"/>
          <w:sz w:val="24"/>
        </w:rPr>
        <w:t xml:space="preserve"> the number of </w:t>
      </w:r>
      <w:r w:rsidR="006B73E6" w:rsidRPr="00941DF5">
        <w:rPr>
          <w:rFonts w:ascii="Times New Roman" w:hAnsi="Times New Roman" w:cs="Times New Roman"/>
          <w:sz w:val="24"/>
        </w:rPr>
        <w:t>less robust suspects</w:t>
      </w:r>
      <w:r w:rsidR="005E7FF9" w:rsidRPr="00941DF5">
        <w:rPr>
          <w:rFonts w:ascii="Times New Roman" w:hAnsi="Times New Roman" w:cs="Times New Roman"/>
          <w:sz w:val="24"/>
        </w:rPr>
        <w:t xml:space="preserve"> who may </w:t>
      </w:r>
      <w:r w:rsidR="006B73E6" w:rsidRPr="00941DF5">
        <w:rPr>
          <w:rFonts w:ascii="Times New Roman" w:hAnsi="Times New Roman" w:cs="Times New Roman"/>
          <w:sz w:val="24"/>
        </w:rPr>
        <w:t>have chosen to give in, despite their innocence</w:t>
      </w:r>
      <w:r w:rsidR="005E7FF9" w:rsidRPr="00941DF5">
        <w:rPr>
          <w:rFonts w:ascii="Times New Roman" w:hAnsi="Times New Roman" w:cs="Times New Roman"/>
          <w:sz w:val="24"/>
        </w:rPr>
        <w:t>.</w:t>
      </w:r>
      <w:r w:rsidR="000113C2" w:rsidRPr="00941DF5">
        <w:rPr>
          <w:rStyle w:val="FootnoteReference"/>
          <w:rFonts w:ascii="Times New Roman" w:hAnsi="Times New Roman" w:cs="Times New Roman"/>
          <w:sz w:val="24"/>
        </w:rPr>
        <w:footnoteReference w:id="68"/>
      </w:r>
      <w:r w:rsidR="005E7FF9" w:rsidRPr="00941DF5">
        <w:rPr>
          <w:rFonts w:ascii="Times New Roman" w:hAnsi="Times New Roman" w:cs="Times New Roman"/>
          <w:sz w:val="24"/>
        </w:rPr>
        <w:t xml:space="preserve"> </w:t>
      </w:r>
      <w:r w:rsidR="006B73E6" w:rsidRPr="00941DF5">
        <w:rPr>
          <w:rFonts w:ascii="Times New Roman" w:hAnsi="Times New Roman" w:cs="Times New Roman"/>
          <w:sz w:val="24"/>
        </w:rPr>
        <w:t>Moreover, Allan’s</w:t>
      </w:r>
      <w:r w:rsidR="005E7FF9" w:rsidRPr="00941DF5">
        <w:rPr>
          <w:rFonts w:ascii="Times New Roman" w:hAnsi="Times New Roman" w:cs="Times New Roman"/>
          <w:sz w:val="24"/>
        </w:rPr>
        <w:t xml:space="preserve"> exoneration </w:t>
      </w:r>
      <w:r w:rsidR="006B73E6" w:rsidRPr="00941DF5">
        <w:rPr>
          <w:rFonts w:ascii="Times New Roman" w:hAnsi="Times New Roman" w:cs="Times New Roman"/>
          <w:sz w:val="24"/>
        </w:rPr>
        <w:t>resulted not</w:t>
      </w:r>
      <w:r w:rsidR="00054DFF">
        <w:rPr>
          <w:rFonts w:ascii="Times New Roman" w:hAnsi="Times New Roman" w:cs="Times New Roman"/>
          <w:sz w:val="24"/>
        </w:rPr>
        <w:t xml:space="preserve"> only</w:t>
      </w:r>
      <w:r w:rsidR="005E7FF9" w:rsidRPr="00941DF5">
        <w:rPr>
          <w:rFonts w:ascii="Times New Roman" w:hAnsi="Times New Roman" w:cs="Times New Roman"/>
          <w:sz w:val="24"/>
        </w:rPr>
        <w:t xml:space="preserve"> from his </w:t>
      </w:r>
      <w:r w:rsidR="00B631C9">
        <w:rPr>
          <w:rFonts w:ascii="Times New Roman" w:hAnsi="Times New Roman" w:cs="Times New Roman"/>
          <w:sz w:val="24"/>
        </w:rPr>
        <w:t xml:space="preserve">own </w:t>
      </w:r>
      <w:r w:rsidR="005E7FF9" w:rsidRPr="00941DF5">
        <w:rPr>
          <w:rFonts w:ascii="Times New Roman" w:hAnsi="Times New Roman" w:cs="Times New Roman"/>
          <w:sz w:val="24"/>
        </w:rPr>
        <w:t>persistence</w:t>
      </w:r>
      <w:r w:rsidR="00B631C9">
        <w:rPr>
          <w:rFonts w:ascii="Times New Roman" w:hAnsi="Times New Roman" w:cs="Times New Roman"/>
          <w:sz w:val="24"/>
        </w:rPr>
        <w:t xml:space="preserve"> via his lawyers (partially detailed in the MPS review)</w:t>
      </w:r>
      <w:r w:rsidR="005E7FF9" w:rsidRPr="00941DF5">
        <w:rPr>
          <w:rFonts w:ascii="Times New Roman" w:hAnsi="Times New Roman" w:cs="Times New Roman"/>
          <w:sz w:val="24"/>
        </w:rPr>
        <w:t xml:space="preserve"> but </w:t>
      </w:r>
      <w:r w:rsidR="008A7D18" w:rsidRPr="00941DF5">
        <w:rPr>
          <w:rFonts w:ascii="Times New Roman" w:hAnsi="Times New Roman" w:cs="Times New Roman"/>
          <w:sz w:val="24"/>
        </w:rPr>
        <w:t>as a result of the actions of a prosecutor acting with integrity</w:t>
      </w:r>
      <w:r w:rsidR="00B631C9">
        <w:rPr>
          <w:rFonts w:ascii="Times New Roman" w:hAnsi="Times New Roman" w:cs="Times New Roman"/>
          <w:sz w:val="24"/>
        </w:rPr>
        <w:t xml:space="preserve"> (who in fact disclosed the full phone records to the defence)</w:t>
      </w:r>
      <w:r w:rsidR="005E7FF9" w:rsidRPr="00941DF5">
        <w:rPr>
          <w:rFonts w:ascii="Times New Roman" w:hAnsi="Times New Roman" w:cs="Times New Roman"/>
          <w:sz w:val="24"/>
        </w:rPr>
        <w:t>.</w:t>
      </w:r>
      <w:r w:rsidR="00B631C9">
        <w:rPr>
          <w:rStyle w:val="FootnoteReference"/>
          <w:rFonts w:ascii="Times New Roman" w:hAnsi="Times New Roman" w:cs="Times New Roman"/>
          <w:sz w:val="24"/>
        </w:rPr>
        <w:footnoteReference w:id="69"/>
      </w:r>
      <w:r w:rsidR="005E7FF9" w:rsidRPr="00941DF5">
        <w:rPr>
          <w:rFonts w:ascii="Times New Roman" w:hAnsi="Times New Roman" w:cs="Times New Roman"/>
          <w:sz w:val="24"/>
        </w:rPr>
        <w:t xml:space="preserve"> </w:t>
      </w:r>
      <w:r w:rsidR="00C279FB">
        <w:rPr>
          <w:rFonts w:ascii="Times New Roman" w:hAnsi="Times New Roman" w:cs="Times New Roman"/>
          <w:sz w:val="24"/>
        </w:rPr>
        <w:t xml:space="preserve">For this to depend on dogged lawyers rather than fair handling of disclosure by the </w:t>
      </w:r>
      <w:r w:rsidR="00C279FB">
        <w:rPr>
          <w:rFonts w:ascii="Times New Roman" w:hAnsi="Times New Roman" w:cs="Times New Roman"/>
          <w:sz w:val="24"/>
        </w:rPr>
        <w:lastRenderedPageBreak/>
        <w:t xml:space="preserve">police from the outset is disappointing and worrying, but ultimately not suprising considering the lack of scrutiny and regulation imposed on the police pre-charge, and their </w:t>
      </w:r>
      <w:r w:rsidR="00974B77">
        <w:rPr>
          <w:rFonts w:ascii="Times New Roman" w:hAnsi="Times New Roman" w:cs="Times New Roman"/>
          <w:sz w:val="24"/>
        </w:rPr>
        <w:t xml:space="preserve">in-built </w:t>
      </w:r>
      <w:r w:rsidR="00C279FB">
        <w:rPr>
          <w:rFonts w:ascii="Times New Roman" w:hAnsi="Times New Roman" w:cs="Times New Roman"/>
          <w:sz w:val="24"/>
        </w:rPr>
        <w:t>adversarial mindset.</w:t>
      </w:r>
    </w:p>
    <w:p w14:paraId="26BA420C" w14:textId="77777777" w:rsidR="007C6E0B" w:rsidRPr="00941DF5" w:rsidRDefault="007C6E0B" w:rsidP="005977D9">
      <w:pPr>
        <w:jc w:val="both"/>
        <w:rPr>
          <w:rFonts w:ascii="Times New Roman" w:hAnsi="Times New Roman" w:cs="Times New Roman"/>
          <w:sz w:val="24"/>
        </w:rPr>
      </w:pPr>
    </w:p>
    <w:p w14:paraId="31ECA5DD" w14:textId="5BEEE584" w:rsidR="001F0770" w:rsidRPr="00E37704" w:rsidRDefault="006B73E6" w:rsidP="005977D9">
      <w:pPr>
        <w:jc w:val="both"/>
        <w:rPr>
          <w:rFonts w:ascii="Times New Roman" w:hAnsi="Times New Roman" w:cs="Times New Roman"/>
          <w:sz w:val="24"/>
          <w:szCs w:val="24"/>
        </w:rPr>
      </w:pPr>
      <w:r w:rsidRPr="00E37704">
        <w:rPr>
          <w:rFonts w:ascii="Times New Roman" w:hAnsi="Times New Roman" w:cs="Times New Roman"/>
          <w:sz w:val="24"/>
          <w:szCs w:val="24"/>
        </w:rPr>
        <w:t>In this context, the case</w:t>
      </w:r>
      <w:r w:rsidR="005E7FF9" w:rsidRPr="00E37704">
        <w:rPr>
          <w:rFonts w:ascii="Times New Roman" w:hAnsi="Times New Roman" w:cs="Times New Roman"/>
          <w:sz w:val="24"/>
          <w:szCs w:val="24"/>
        </w:rPr>
        <w:t xml:space="preserve"> raises serious questions about whether the police can be trusted to fairly and </w:t>
      </w:r>
      <w:r w:rsidR="004A63D9" w:rsidRPr="00E37704">
        <w:rPr>
          <w:rFonts w:ascii="Times New Roman" w:hAnsi="Times New Roman" w:cs="Times New Roman"/>
          <w:sz w:val="24"/>
          <w:szCs w:val="24"/>
        </w:rPr>
        <w:t>thoroughly review evidence</w:t>
      </w:r>
      <w:r w:rsidRPr="00E37704">
        <w:rPr>
          <w:rFonts w:ascii="Times New Roman" w:hAnsi="Times New Roman" w:cs="Times New Roman"/>
          <w:sz w:val="24"/>
          <w:szCs w:val="24"/>
        </w:rPr>
        <w:t xml:space="preserve"> and appropriately disclose</w:t>
      </w:r>
      <w:r w:rsidR="004A63D9" w:rsidRPr="00E37704">
        <w:rPr>
          <w:rFonts w:ascii="Times New Roman" w:hAnsi="Times New Roman" w:cs="Times New Roman"/>
          <w:sz w:val="24"/>
          <w:szCs w:val="24"/>
        </w:rPr>
        <w:t xml:space="preserve">, </w:t>
      </w:r>
      <w:r w:rsidRPr="00E37704">
        <w:rPr>
          <w:rFonts w:ascii="Times New Roman" w:hAnsi="Times New Roman" w:cs="Times New Roman"/>
          <w:sz w:val="24"/>
          <w:szCs w:val="24"/>
        </w:rPr>
        <w:t>to both the defence and the CPS.</w:t>
      </w:r>
      <w:r w:rsidR="004A63D9" w:rsidRPr="00E37704">
        <w:rPr>
          <w:rFonts w:ascii="Times New Roman" w:hAnsi="Times New Roman" w:cs="Times New Roman"/>
          <w:sz w:val="24"/>
          <w:szCs w:val="24"/>
        </w:rPr>
        <w:t xml:space="preserve"> </w:t>
      </w:r>
      <w:r w:rsidR="001F0770" w:rsidRPr="00E37704">
        <w:rPr>
          <w:rFonts w:ascii="Times New Roman" w:hAnsi="Times New Roman" w:cs="Times New Roman"/>
          <w:sz w:val="24"/>
          <w:szCs w:val="24"/>
        </w:rPr>
        <w:t>In July 2017, HMCPSI</w:t>
      </w:r>
      <w:r w:rsidR="00D15FB3">
        <w:rPr>
          <w:rFonts w:ascii="Times New Roman" w:hAnsi="Times New Roman" w:cs="Times New Roman"/>
          <w:sz w:val="24"/>
          <w:szCs w:val="24"/>
        </w:rPr>
        <w:t xml:space="preserve"> and </w:t>
      </w:r>
      <w:r w:rsidR="001F0770" w:rsidRPr="00E37704">
        <w:rPr>
          <w:rFonts w:ascii="Times New Roman" w:hAnsi="Times New Roman" w:cs="Times New Roman"/>
          <w:sz w:val="24"/>
          <w:szCs w:val="24"/>
        </w:rPr>
        <w:t xml:space="preserve">HMIC published a joint review of </w:t>
      </w:r>
      <w:r w:rsidR="001F0770" w:rsidRPr="002A498F">
        <w:rPr>
          <w:rFonts w:ascii="Times New Roman" w:hAnsi="Times New Roman" w:cs="Times New Roman"/>
          <w:sz w:val="24"/>
          <w:szCs w:val="24"/>
        </w:rPr>
        <w:t>the disclosure process in volume Crown Court cases</w:t>
      </w:r>
      <w:r w:rsidR="001F0770" w:rsidRPr="00F57320">
        <w:rPr>
          <w:rFonts w:ascii="Times New Roman" w:hAnsi="Times New Roman" w:cs="Times New Roman"/>
          <w:sz w:val="24"/>
          <w:szCs w:val="24"/>
        </w:rPr>
        <w:t xml:space="preserve"> which </w:t>
      </w:r>
      <w:r w:rsidR="00E37704" w:rsidRPr="00F57320">
        <w:rPr>
          <w:rFonts w:ascii="Times New Roman" w:hAnsi="Times New Roman" w:cs="Times New Roman"/>
          <w:sz w:val="24"/>
          <w:szCs w:val="24"/>
        </w:rPr>
        <w:t>suggests that, currently, they cannot</w:t>
      </w:r>
      <w:r w:rsidR="001F0770" w:rsidRPr="002F38E9">
        <w:rPr>
          <w:rFonts w:ascii="Times New Roman" w:hAnsi="Times New Roman" w:cs="Times New Roman"/>
          <w:sz w:val="24"/>
          <w:szCs w:val="24"/>
        </w:rPr>
        <w:t>.</w:t>
      </w:r>
      <w:r w:rsidR="001F0770" w:rsidRPr="00E37704">
        <w:rPr>
          <w:rStyle w:val="FootnoteReference"/>
          <w:rFonts w:ascii="Times New Roman" w:hAnsi="Times New Roman" w:cs="Times New Roman"/>
          <w:sz w:val="24"/>
          <w:szCs w:val="24"/>
        </w:rPr>
        <w:footnoteReference w:id="70"/>
      </w:r>
      <w:r w:rsidR="001F0770" w:rsidRPr="00E37704">
        <w:rPr>
          <w:rFonts w:ascii="Times New Roman" w:hAnsi="Times New Roman" w:cs="Times New Roman"/>
          <w:sz w:val="24"/>
          <w:szCs w:val="24"/>
        </w:rPr>
        <w:t xml:space="preserve"> Among its various findings, the report asserted that ‘</w:t>
      </w:r>
      <w:r w:rsidR="001F0770" w:rsidRPr="006E23ED">
        <w:rPr>
          <w:rFonts w:ascii="Times New Roman" w:hAnsi="Times New Roman" w:cs="Times New Roman"/>
          <w:sz w:val="24"/>
          <w:szCs w:val="24"/>
        </w:rPr>
        <w:t>revelation by the police to the prosecutor of material that may undermine the prosecution case or assist the defence case is rare</w:t>
      </w:r>
      <w:r w:rsidR="001F0770" w:rsidRPr="00E37704">
        <w:rPr>
          <w:rFonts w:ascii="Times New Roman" w:hAnsi="Times New Roman" w:cs="Times New Roman"/>
          <w:sz w:val="24"/>
          <w:szCs w:val="24"/>
        </w:rPr>
        <w:t>’</w:t>
      </w:r>
      <w:r w:rsidR="00E37704" w:rsidRPr="00E37704">
        <w:rPr>
          <w:rFonts w:ascii="Times New Roman" w:hAnsi="Times New Roman" w:cs="Times New Roman"/>
          <w:sz w:val="24"/>
          <w:szCs w:val="24"/>
        </w:rPr>
        <w:t>.</w:t>
      </w:r>
      <w:r w:rsidR="00E37704">
        <w:rPr>
          <w:rStyle w:val="FootnoteReference"/>
          <w:rFonts w:ascii="Times New Roman" w:hAnsi="Times New Roman" w:cs="Times New Roman"/>
          <w:sz w:val="24"/>
          <w:szCs w:val="24"/>
        </w:rPr>
        <w:footnoteReference w:id="71"/>
      </w:r>
      <w:r w:rsidR="00E37704" w:rsidRPr="00E37704">
        <w:rPr>
          <w:rFonts w:ascii="Times New Roman" w:hAnsi="Times New Roman" w:cs="Times New Roman"/>
          <w:sz w:val="24"/>
          <w:szCs w:val="24"/>
        </w:rPr>
        <w:t xml:space="preserve"> Moreover, it stressed the need for a ‘cultural shift’</w:t>
      </w:r>
      <w:r w:rsidR="001F0770" w:rsidRPr="00E37704">
        <w:rPr>
          <w:rFonts w:ascii="Times New Roman" w:hAnsi="Times New Roman" w:cs="Times New Roman"/>
          <w:sz w:val="24"/>
          <w:szCs w:val="24"/>
        </w:rPr>
        <w:t xml:space="preserve"> </w:t>
      </w:r>
      <w:r w:rsidR="00E37704" w:rsidRPr="00E37704">
        <w:rPr>
          <w:rFonts w:ascii="Times New Roman" w:hAnsi="Times New Roman" w:cs="Times New Roman"/>
          <w:sz w:val="24"/>
          <w:szCs w:val="24"/>
        </w:rPr>
        <w:t>in the management of disclosure, adding:</w:t>
      </w:r>
    </w:p>
    <w:p w14:paraId="6275398A" w14:textId="462D4C1B" w:rsidR="00E37704" w:rsidRPr="00F57320" w:rsidRDefault="00E37704" w:rsidP="005977D9">
      <w:pPr>
        <w:jc w:val="both"/>
        <w:rPr>
          <w:rFonts w:ascii="Times New Roman" w:hAnsi="Times New Roman" w:cs="Times New Roman"/>
          <w:sz w:val="24"/>
          <w:szCs w:val="24"/>
        </w:rPr>
      </w:pPr>
    </w:p>
    <w:p w14:paraId="52CD9401" w14:textId="3E034650" w:rsidR="00E37704" w:rsidRPr="00E37704" w:rsidRDefault="00E37704" w:rsidP="006E23ED">
      <w:pPr>
        <w:ind w:left="720"/>
        <w:jc w:val="both"/>
        <w:rPr>
          <w:rFonts w:ascii="Times New Roman" w:hAnsi="Times New Roman" w:cs="Times New Roman"/>
          <w:sz w:val="24"/>
          <w:szCs w:val="24"/>
        </w:rPr>
      </w:pPr>
      <w:r>
        <w:rPr>
          <w:rFonts w:ascii="Times New Roman" w:hAnsi="Times New Roman" w:cs="Times New Roman"/>
          <w:sz w:val="24"/>
          <w:szCs w:val="24"/>
        </w:rPr>
        <w:t>‘</w:t>
      </w:r>
      <w:r w:rsidRPr="006E23ED">
        <w:rPr>
          <w:rFonts w:ascii="Times New Roman" w:hAnsi="Times New Roman" w:cs="Times New Roman"/>
          <w:sz w:val="24"/>
          <w:szCs w:val="24"/>
        </w:rPr>
        <w:t>Only then will assurance be provided that the prosecution agencies are motivated in their desire for a fair trial, rather than one that focuses on the prosecution case and pays insufficient heed to potential evidence for the defence that lies within the unused material in their possession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2"/>
      </w:r>
    </w:p>
    <w:p w14:paraId="6A783D85" w14:textId="21DCF9C7" w:rsidR="00E37704" w:rsidRDefault="00E37704" w:rsidP="005977D9">
      <w:pPr>
        <w:jc w:val="both"/>
        <w:rPr>
          <w:rFonts w:ascii="Times New Roman" w:hAnsi="Times New Roman" w:cs="Times New Roman"/>
          <w:sz w:val="24"/>
        </w:rPr>
      </w:pPr>
    </w:p>
    <w:p w14:paraId="38987C98" w14:textId="77777777" w:rsidR="00E37704" w:rsidRDefault="00E37704" w:rsidP="005977D9">
      <w:pPr>
        <w:jc w:val="both"/>
        <w:rPr>
          <w:rFonts w:ascii="Times New Roman" w:hAnsi="Times New Roman" w:cs="Times New Roman"/>
          <w:sz w:val="24"/>
        </w:rPr>
      </w:pPr>
      <w:r>
        <w:rPr>
          <w:rFonts w:ascii="Times New Roman" w:hAnsi="Times New Roman" w:cs="Times New Roman"/>
          <w:sz w:val="24"/>
        </w:rPr>
        <w:t>This strongly suggests a problem of excessive adversarialism. To tackle this, the report recommended improved training, better communication, and stronger leadership;</w:t>
      </w:r>
      <w:r>
        <w:rPr>
          <w:rStyle w:val="FootnoteReference"/>
          <w:rFonts w:ascii="Times New Roman" w:hAnsi="Times New Roman" w:cs="Times New Roman"/>
          <w:sz w:val="24"/>
        </w:rPr>
        <w:footnoteReference w:id="73"/>
      </w:r>
      <w:r>
        <w:rPr>
          <w:rFonts w:ascii="Times New Roman" w:hAnsi="Times New Roman" w:cs="Times New Roman"/>
          <w:sz w:val="24"/>
        </w:rPr>
        <w:t xml:space="preserve"> but it is arguable that the existing legal framework governing disclosure also needs reviewing.</w:t>
      </w:r>
    </w:p>
    <w:p w14:paraId="463200E2" w14:textId="77777777" w:rsidR="00E37704" w:rsidRDefault="00E37704" w:rsidP="005977D9">
      <w:pPr>
        <w:jc w:val="both"/>
        <w:rPr>
          <w:rFonts w:ascii="Times New Roman" w:hAnsi="Times New Roman" w:cs="Times New Roman"/>
          <w:sz w:val="24"/>
        </w:rPr>
      </w:pPr>
    </w:p>
    <w:p w14:paraId="0DA4F866" w14:textId="4CF09FDF" w:rsidR="00A53D4B" w:rsidRDefault="007A1B28" w:rsidP="005977D9">
      <w:pPr>
        <w:jc w:val="both"/>
        <w:rPr>
          <w:rFonts w:ascii="Times New Roman" w:hAnsi="Times New Roman" w:cs="Times New Roman"/>
          <w:sz w:val="24"/>
        </w:rPr>
      </w:pPr>
      <w:r w:rsidRPr="00941DF5">
        <w:rPr>
          <w:rFonts w:ascii="Times New Roman" w:hAnsi="Times New Roman" w:cs="Times New Roman"/>
          <w:sz w:val="24"/>
        </w:rPr>
        <w:t>Article 7</w:t>
      </w:r>
      <w:r w:rsidR="00A53D4B">
        <w:rPr>
          <w:rFonts w:ascii="Times New Roman" w:hAnsi="Times New Roman" w:cs="Times New Roman"/>
          <w:sz w:val="24"/>
        </w:rPr>
        <w:t>(1)</w:t>
      </w:r>
      <w:r w:rsidRPr="00941DF5">
        <w:rPr>
          <w:rFonts w:ascii="Times New Roman" w:hAnsi="Times New Roman" w:cs="Times New Roman"/>
          <w:sz w:val="24"/>
        </w:rPr>
        <w:t xml:space="preserve"> of t</w:t>
      </w:r>
      <w:r w:rsidR="004A63D9" w:rsidRPr="00941DF5">
        <w:rPr>
          <w:rFonts w:ascii="Times New Roman" w:hAnsi="Times New Roman" w:cs="Times New Roman"/>
          <w:sz w:val="24"/>
        </w:rPr>
        <w:t xml:space="preserve">he EU directive on the right to information </w:t>
      </w:r>
      <w:r w:rsidR="009C30E0" w:rsidRPr="00941DF5">
        <w:rPr>
          <w:rFonts w:ascii="Times New Roman" w:hAnsi="Times New Roman" w:cs="Times New Roman"/>
          <w:sz w:val="24"/>
        </w:rPr>
        <w:t>in criminal proc</w:t>
      </w:r>
      <w:r w:rsidRPr="00941DF5">
        <w:rPr>
          <w:rFonts w:ascii="Times New Roman" w:hAnsi="Times New Roman" w:cs="Times New Roman"/>
          <w:sz w:val="24"/>
        </w:rPr>
        <w:t xml:space="preserve">eedings </w:t>
      </w:r>
      <w:r w:rsidR="006B73E6" w:rsidRPr="00941DF5">
        <w:rPr>
          <w:rFonts w:ascii="Times New Roman" w:hAnsi="Times New Roman" w:cs="Times New Roman"/>
          <w:sz w:val="24"/>
        </w:rPr>
        <w:t>requires that</w:t>
      </w:r>
      <w:r w:rsidR="00A53D4B">
        <w:rPr>
          <w:rFonts w:ascii="Times New Roman" w:hAnsi="Times New Roman" w:cs="Times New Roman"/>
          <w:sz w:val="24"/>
        </w:rPr>
        <w:t>:</w:t>
      </w:r>
    </w:p>
    <w:p w14:paraId="25247926" w14:textId="77777777" w:rsidR="00A53D4B" w:rsidRDefault="00A53D4B" w:rsidP="005977D9">
      <w:pPr>
        <w:jc w:val="both"/>
        <w:rPr>
          <w:rFonts w:ascii="Times New Roman" w:hAnsi="Times New Roman" w:cs="Times New Roman"/>
          <w:sz w:val="24"/>
        </w:rPr>
      </w:pPr>
    </w:p>
    <w:p w14:paraId="0DCCDF04" w14:textId="3389974A" w:rsidR="00A53D4B" w:rsidRPr="006E23ED" w:rsidRDefault="00A53D4B" w:rsidP="006E23ED">
      <w:pPr>
        <w:ind w:left="720"/>
        <w:jc w:val="both"/>
        <w:rPr>
          <w:rFonts w:ascii="Times New Roman" w:hAnsi="Times New Roman" w:cs="Times New Roman"/>
          <w:sz w:val="28"/>
        </w:rPr>
      </w:pPr>
      <w:r w:rsidRPr="006E23ED">
        <w:rPr>
          <w:rFonts w:ascii="Times New Roman" w:hAnsi="Times New Roman" w:cs="Times New Roman"/>
          <w:sz w:val="24"/>
        </w:rPr>
        <w:t>‘Where a person is arrested and detained at any stage of the criminal proceedings, Member States shall ensure that documents related to the specific case in the possession of the competent authorities which are essential to challenging effectively, in accordance with national law, the lawfulness of the arrest or detention, are made available to arrested persons or to their lawyers.’</w:t>
      </w:r>
      <w:r>
        <w:rPr>
          <w:rStyle w:val="FootnoteReference"/>
          <w:rFonts w:ascii="Times New Roman" w:hAnsi="Times New Roman" w:cs="Times New Roman"/>
          <w:sz w:val="24"/>
        </w:rPr>
        <w:footnoteReference w:id="74"/>
      </w:r>
    </w:p>
    <w:p w14:paraId="5A05E4B0" w14:textId="77777777" w:rsidR="00A53D4B" w:rsidRDefault="00A53D4B" w:rsidP="005977D9">
      <w:pPr>
        <w:jc w:val="both"/>
        <w:rPr>
          <w:rFonts w:ascii="Times New Roman" w:hAnsi="Times New Roman" w:cs="Times New Roman"/>
          <w:sz w:val="24"/>
        </w:rPr>
      </w:pPr>
    </w:p>
    <w:p w14:paraId="4B7F649A" w14:textId="2175D3F6" w:rsidR="00094B9F" w:rsidRDefault="004A63D9" w:rsidP="005977D9">
      <w:pPr>
        <w:jc w:val="both"/>
        <w:rPr>
          <w:rFonts w:ascii="Times New Roman" w:hAnsi="Times New Roman" w:cs="Times New Roman"/>
          <w:sz w:val="24"/>
        </w:rPr>
      </w:pPr>
      <w:r w:rsidRPr="00941DF5">
        <w:rPr>
          <w:rFonts w:ascii="Times New Roman" w:hAnsi="Times New Roman" w:cs="Times New Roman"/>
          <w:sz w:val="24"/>
        </w:rPr>
        <w:t>.</w:t>
      </w:r>
      <w:r w:rsidR="000E4CD9">
        <w:rPr>
          <w:rFonts w:ascii="Times New Roman" w:hAnsi="Times New Roman" w:cs="Times New Roman"/>
          <w:sz w:val="24"/>
        </w:rPr>
        <w:t xml:space="preserve">PACE Code of Practice C was amended in 2014 to reflect this, although one might question whether </w:t>
      </w:r>
      <w:r w:rsidR="004B6DF2">
        <w:rPr>
          <w:rFonts w:ascii="Times New Roman" w:hAnsi="Times New Roman" w:cs="Times New Roman"/>
          <w:sz w:val="24"/>
        </w:rPr>
        <w:t>the changes were in fact sufficient to comply with the Directive.</w:t>
      </w:r>
      <w:r w:rsidR="004B6DF2">
        <w:rPr>
          <w:rStyle w:val="FootnoteReference"/>
          <w:rFonts w:ascii="Times New Roman" w:hAnsi="Times New Roman" w:cs="Times New Roman"/>
          <w:sz w:val="24"/>
        </w:rPr>
        <w:footnoteReference w:id="75"/>
      </w:r>
      <w:r w:rsidRPr="00941DF5">
        <w:rPr>
          <w:rFonts w:ascii="Times New Roman" w:hAnsi="Times New Roman" w:cs="Times New Roman"/>
          <w:sz w:val="24"/>
        </w:rPr>
        <w:t xml:space="preserve"> </w:t>
      </w:r>
      <w:r w:rsidR="004B6DF2">
        <w:rPr>
          <w:rFonts w:ascii="Times New Roman" w:hAnsi="Times New Roman" w:cs="Times New Roman"/>
          <w:sz w:val="24"/>
        </w:rPr>
        <w:t>It seems reasonable to argue that</w:t>
      </w:r>
      <w:r w:rsidR="00094B9F">
        <w:rPr>
          <w:rFonts w:ascii="Times New Roman" w:hAnsi="Times New Roman" w:cs="Times New Roman"/>
          <w:sz w:val="24"/>
        </w:rPr>
        <w:t xml:space="preserve"> the police approach to disclosure in</w:t>
      </w:r>
      <w:r w:rsidR="004B6DF2">
        <w:rPr>
          <w:rFonts w:ascii="Times New Roman" w:hAnsi="Times New Roman" w:cs="Times New Roman"/>
          <w:sz w:val="24"/>
        </w:rPr>
        <w:t xml:space="preserve"> </w:t>
      </w:r>
      <w:r w:rsidR="006B73E6" w:rsidRPr="00941DF5">
        <w:rPr>
          <w:rFonts w:ascii="Times New Roman" w:hAnsi="Times New Roman" w:cs="Times New Roman"/>
          <w:sz w:val="24"/>
        </w:rPr>
        <w:t>Allan’s cas</w:t>
      </w:r>
      <w:r w:rsidR="007A1B28" w:rsidRPr="00941DF5">
        <w:rPr>
          <w:rFonts w:ascii="Times New Roman" w:hAnsi="Times New Roman" w:cs="Times New Roman"/>
          <w:sz w:val="24"/>
        </w:rPr>
        <w:t xml:space="preserve">e </w:t>
      </w:r>
      <w:r w:rsidR="009C30E0" w:rsidRPr="00941DF5">
        <w:rPr>
          <w:rFonts w:ascii="Times New Roman" w:hAnsi="Times New Roman" w:cs="Times New Roman"/>
          <w:sz w:val="24"/>
        </w:rPr>
        <w:t xml:space="preserve">was surely </w:t>
      </w:r>
      <w:r w:rsidR="006B73E6" w:rsidRPr="00941DF5">
        <w:rPr>
          <w:rFonts w:ascii="Times New Roman" w:hAnsi="Times New Roman" w:cs="Times New Roman"/>
          <w:sz w:val="24"/>
        </w:rPr>
        <w:t>non-</w:t>
      </w:r>
      <w:r w:rsidRPr="00941DF5">
        <w:rPr>
          <w:rFonts w:ascii="Times New Roman" w:hAnsi="Times New Roman" w:cs="Times New Roman"/>
          <w:sz w:val="24"/>
        </w:rPr>
        <w:t xml:space="preserve">compliant </w:t>
      </w:r>
      <w:r w:rsidR="004B6DF2">
        <w:rPr>
          <w:rFonts w:ascii="Times New Roman" w:hAnsi="Times New Roman" w:cs="Times New Roman"/>
          <w:sz w:val="24"/>
        </w:rPr>
        <w:t xml:space="preserve">with the terms of Article 7(1) </w:t>
      </w:r>
      <w:r w:rsidRPr="00941DF5">
        <w:rPr>
          <w:rFonts w:ascii="Times New Roman" w:hAnsi="Times New Roman" w:cs="Times New Roman"/>
          <w:sz w:val="24"/>
        </w:rPr>
        <w:t xml:space="preserve">– </w:t>
      </w:r>
      <w:r w:rsidR="006B73E6" w:rsidRPr="00941DF5">
        <w:rPr>
          <w:rFonts w:ascii="Times New Roman" w:hAnsi="Times New Roman" w:cs="Times New Roman"/>
          <w:sz w:val="24"/>
        </w:rPr>
        <w:t>and many</w:t>
      </w:r>
      <w:r w:rsidR="009C30E0" w:rsidRPr="00941DF5">
        <w:rPr>
          <w:rFonts w:ascii="Times New Roman" w:hAnsi="Times New Roman" w:cs="Times New Roman"/>
          <w:sz w:val="24"/>
        </w:rPr>
        <w:t xml:space="preserve"> other</w:t>
      </w:r>
      <w:r w:rsidR="004B6DF2">
        <w:rPr>
          <w:rFonts w:ascii="Times New Roman" w:hAnsi="Times New Roman" w:cs="Times New Roman"/>
          <w:sz w:val="24"/>
        </w:rPr>
        <w:t xml:space="preserve"> cases</w:t>
      </w:r>
      <w:r w:rsidR="006B73E6" w:rsidRPr="00941DF5">
        <w:rPr>
          <w:rFonts w:ascii="Times New Roman" w:hAnsi="Times New Roman" w:cs="Times New Roman"/>
          <w:sz w:val="24"/>
        </w:rPr>
        <w:t xml:space="preserve"> will </w:t>
      </w:r>
      <w:r w:rsidR="009C30E0" w:rsidRPr="00941DF5">
        <w:rPr>
          <w:rFonts w:ascii="Times New Roman" w:hAnsi="Times New Roman" w:cs="Times New Roman"/>
          <w:sz w:val="24"/>
        </w:rPr>
        <w:t>also fall short</w:t>
      </w:r>
      <w:r w:rsidR="00855F01" w:rsidRPr="00941DF5">
        <w:rPr>
          <w:rFonts w:ascii="Times New Roman" w:hAnsi="Times New Roman" w:cs="Times New Roman"/>
          <w:sz w:val="24"/>
        </w:rPr>
        <w:t xml:space="preserve"> if a similar </w:t>
      </w:r>
      <w:r w:rsidR="001C0F29">
        <w:rPr>
          <w:rFonts w:ascii="Times New Roman" w:hAnsi="Times New Roman" w:cs="Times New Roman"/>
          <w:sz w:val="24"/>
        </w:rPr>
        <w:t>approach is taken</w:t>
      </w:r>
      <w:r w:rsidRPr="00941DF5">
        <w:rPr>
          <w:rFonts w:ascii="Times New Roman" w:hAnsi="Times New Roman" w:cs="Times New Roman"/>
          <w:sz w:val="24"/>
        </w:rPr>
        <w:t xml:space="preserve">. </w:t>
      </w:r>
      <w:r w:rsidR="0069380B">
        <w:rPr>
          <w:rFonts w:ascii="Times New Roman" w:hAnsi="Times New Roman" w:cs="Times New Roman"/>
          <w:sz w:val="24"/>
        </w:rPr>
        <w:t xml:space="preserve">Whilst the cases mentioned in this article represent only a small sample, there are strong indications of a wider problem. </w:t>
      </w:r>
      <w:r w:rsidR="00B94DEE">
        <w:rPr>
          <w:rFonts w:ascii="Times New Roman" w:hAnsi="Times New Roman" w:cs="Times New Roman"/>
          <w:sz w:val="24"/>
        </w:rPr>
        <w:t xml:space="preserve">For example, the BBC recently published data (resulting from a Freedom of Information request) suggesting that </w:t>
      </w:r>
      <w:r w:rsidR="0076510A">
        <w:rPr>
          <w:rFonts w:ascii="Times New Roman" w:hAnsi="Times New Roman" w:cs="Times New Roman"/>
          <w:sz w:val="24"/>
        </w:rPr>
        <w:t>the number of cases collapsing due to non-disclosure had increased by 70% in the last two years.</w:t>
      </w:r>
      <w:r w:rsidR="0076510A">
        <w:rPr>
          <w:rStyle w:val="FootnoteReference"/>
          <w:rFonts w:ascii="Times New Roman" w:hAnsi="Times New Roman" w:cs="Times New Roman"/>
          <w:sz w:val="24"/>
        </w:rPr>
        <w:footnoteReference w:id="76"/>
      </w:r>
      <w:r w:rsidR="00B94DEE">
        <w:rPr>
          <w:rFonts w:ascii="Times New Roman" w:hAnsi="Times New Roman" w:cs="Times New Roman"/>
          <w:sz w:val="24"/>
        </w:rPr>
        <w:t xml:space="preserve"> </w:t>
      </w:r>
      <w:r w:rsidRPr="00941DF5">
        <w:rPr>
          <w:rFonts w:ascii="Times New Roman" w:hAnsi="Times New Roman" w:cs="Times New Roman"/>
          <w:sz w:val="24"/>
        </w:rPr>
        <w:t>In a 2016 study</w:t>
      </w:r>
      <w:r w:rsidR="009C30E0" w:rsidRPr="00941DF5">
        <w:rPr>
          <w:rFonts w:ascii="Times New Roman" w:hAnsi="Times New Roman" w:cs="Times New Roman"/>
          <w:sz w:val="24"/>
        </w:rPr>
        <w:t xml:space="preserve">, </w:t>
      </w:r>
      <w:r w:rsidRPr="00941DF5">
        <w:rPr>
          <w:rFonts w:ascii="Times New Roman" w:hAnsi="Times New Roman" w:cs="Times New Roman"/>
          <w:sz w:val="24"/>
        </w:rPr>
        <w:t xml:space="preserve">Cape </w:t>
      </w:r>
      <w:r w:rsidR="009C30E0" w:rsidRPr="00941DF5">
        <w:rPr>
          <w:rFonts w:ascii="Times New Roman" w:hAnsi="Times New Roman" w:cs="Times New Roman"/>
          <w:sz w:val="24"/>
        </w:rPr>
        <w:t xml:space="preserve">and </w:t>
      </w:r>
      <w:r w:rsidR="001416EA">
        <w:rPr>
          <w:rFonts w:ascii="Times New Roman" w:hAnsi="Times New Roman" w:cs="Times New Roman"/>
          <w:sz w:val="24"/>
        </w:rPr>
        <w:t>the author</w:t>
      </w:r>
      <w:r w:rsidR="009C30E0" w:rsidRPr="00941DF5">
        <w:rPr>
          <w:rFonts w:ascii="Times New Roman" w:hAnsi="Times New Roman" w:cs="Times New Roman"/>
          <w:sz w:val="24"/>
        </w:rPr>
        <w:t xml:space="preserve"> </w:t>
      </w:r>
      <w:r w:rsidRPr="00941DF5">
        <w:rPr>
          <w:rFonts w:ascii="Times New Roman" w:hAnsi="Times New Roman" w:cs="Times New Roman"/>
          <w:sz w:val="24"/>
        </w:rPr>
        <w:t xml:space="preserve">found that </w:t>
      </w:r>
      <w:r w:rsidR="007A1B28" w:rsidRPr="00941DF5">
        <w:rPr>
          <w:rFonts w:ascii="Times New Roman" w:hAnsi="Times New Roman" w:cs="Times New Roman"/>
          <w:sz w:val="24"/>
        </w:rPr>
        <w:t>courts were</w:t>
      </w:r>
      <w:r w:rsidR="006B73E6" w:rsidRPr="00941DF5">
        <w:rPr>
          <w:rFonts w:ascii="Times New Roman" w:hAnsi="Times New Roman" w:cs="Times New Roman"/>
          <w:sz w:val="24"/>
        </w:rPr>
        <w:t xml:space="preserve"> generally</w:t>
      </w:r>
      <w:r w:rsidRPr="00941DF5">
        <w:rPr>
          <w:rFonts w:ascii="Times New Roman" w:hAnsi="Times New Roman" w:cs="Times New Roman"/>
          <w:sz w:val="24"/>
        </w:rPr>
        <w:t xml:space="preserve"> reliant on police summaries</w:t>
      </w:r>
      <w:r w:rsidR="006B73E6" w:rsidRPr="00941DF5">
        <w:rPr>
          <w:rFonts w:ascii="Times New Roman" w:hAnsi="Times New Roman" w:cs="Times New Roman"/>
          <w:sz w:val="24"/>
        </w:rPr>
        <w:t xml:space="preserve"> in </w:t>
      </w:r>
      <w:r w:rsidR="007A1B28" w:rsidRPr="00941DF5">
        <w:rPr>
          <w:rFonts w:ascii="Times New Roman" w:hAnsi="Times New Roman" w:cs="Times New Roman"/>
          <w:sz w:val="24"/>
        </w:rPr>
        <w:t xml:space="preserve">making </w:t>
      </w:r>
      <w:r w:rsidR="006B73E6" w:rsidRPr="00941DF5">
        <w:rPr>
          <w:rFonts w:ascii="Times New Roman" w:hAnsi="Times New Roman" w:cs="Times New Roman"/>
          <w:sz w:val="24"/>
        </w:rPr>
        <w:t>decisions</w:t>
      </w:r>
      <w:r w:rsidR="007A1B28" w:rsidRPr="00941DF5">
        <w:rPr>
          <w:rFonts w:ascii="Times New Roman" w:hAnsi="Times New Roman" w:cs="Times New Roman"/>
          <w:sz w:val="24"/>
        </w:rPr>
        <w:t xml:space="preserve"> about bail and remands in custody</w:t>
      </w:r>
      <w:r w:rsidR="009C30E0" w:rsidRPr="00941DF5">
        <w:rPr>
          <w:rFonts w:ascii="Times New Roman" w:hAnsi="Times New Roman" w:cs="Times New Roman"/>
          <w:sz w:val="24"/>
        </w:rPr>
        <w:t>, and such summaries were often incomplete and/or sparse</w:t>
      </w:r>
      <w:r w:rsidR="000113C2" w:rsidRPr="00941DF5">
        <w:rPr>
          <w:rFonts w:ascii="Times New Roman" w:hAnsi="Times New Roman" w:cs="Times New Roman"/>
          <w:sz w:val="24"/>
        </w:rPr>
        <w:t>.</w:t>
      </w:r>
      <w:r w:rsidR="000113C2" w:rsidRPr="00941DF5">
        <w:rPr>
          <w:rStyle w:val="FootnoteReference"/>
          <w:rFonts w:ascii="Times New Roman" w:hAnsi="Times New Roman" w:cs="Times New Roman"/>
          <w:sz w:val="24"/>
        </w:rPr>
        <w:footnoteReference w:id="77"/>
      </w:r>
      <w:r w:rsidR="009C30E0" w:rsidRPr="00941DF5">
        <w:rPr>
          <w:rFonts w:ascii="Times New Roman" w:hAnsi="Times New Roman" w:cs="Times New Roman"/>
          <w:sz w:val="24"/>
        </w:rPr>
        <w:t xml:space="preserve"> </w:t>
      </w:r>
      <w:r w:rsidR="008A7D18" w:rsidRPr="00941DF5">
        <w:rPr>
          <w:rFonts w:ascii="Times New Roman" w:hAnsi="Times New Roman" w:cs="Times New Roman"/>
          <w:sz w:val="24"/>
        </w:rPr>
        <w:t xml:space="preserve">It might be noted that Allan spent two years on bail; according to our findings, decisions </w:t>
      </w:r>
      <w:r w:rsidR="00ED30F1" w:rsidRPr="00941DF5">
        <w:rPr>
          <w:rFonts w:ascii="Times New Roman" w:hAnsi="Times New Roman" w:cs="Times New Roman"/>
          <w:sz w:val="24"/>
        </w:rPr>
        <w:t xml:space="preserve">regarding release or detention prior to trial </w:t>
      </w:r>
      <w:r w:rsidR="008A7D18" w:rsidRPr="00941DF5">
        <w:rPr>
          <w:rFonts w:ascii="Times New Roman" w:hAnsi="Times New Roman" w:cs="Times New Roman"/>
          <w:sz w:val="24"/>
        </w:rPr>
        <w:t>were regularly ba</w:t>
      </w:r>
      <w:r w:rsidR="00ED30F1" w:rsidRPr="00941DF5">
        <w:rPr>
          <w:rFonts w:ascii="Times New Roman" w:hAnsi="Times New Roman" w:cs="Times New Roman"/>
          <w:sz w:val="24"/>
        </w:rPr>
        <w:t>sed on inadequate information</w:t>
      </w:r>
      <w:r w:rsidR="00522BF8">
        <w:rPr>
          <w:rFonts w:ascii="Times New Roman" w:hAnsi="Times New Roman" w:cs="Times New Roman"/>
          <w:sz w:val="24"/>
        </w:rPr>
        <w:t xml:space="preserve"> (also </w:t>
      </w:r>
      <w:r w:rsidR="00522BF8">
        <w:rPr>
          <w:rFonts w:ascii="Times New Roman" w:hAnsi="Times New Roman" w:cs="Times New Roman"/>
          <w:sz w:val="24"/>
        </w:rPr>
        <w:lastRenderedPageBreak/>
        <w:t>supported by subsequent research)</w:t>
      </w:r>
      <w:r w:rsidR="00ED30F1" w:rsidRPr="00941DF5">
        <w:rPr>
          <w:rFonts w:ascii="Times New Roman" w:hAnsi="Times New Roman" w:cs="Times New Roman"/>
          <w:sz w:val="24"/>
        </w:rPr>
        <w:t>.</w:t>
      </w:r>
      <w:r w:rsidR="000113C2" w:rsidRPr="00941DF5">
        <w:rPr>
          <w:rStyle w:val="FootnoteReference"/>
          <w:rFonts w:ascii="Times New Roman" w:hAnsi="Times New Roman" w:cs="Times New Roman"/>
          <w:sz w:val="24"/>
        </w:rPr>
        <w:footnoteReference w:id="78"/>
      </w:r>
      <w:r w:rsidR="00ED30F1" w:rsidRPr="00941DF5">
        <w:rPr>
          <w:rFonts w:ascii="Times New Roman" w:hAnsi="Times New Roman" w:cs="Times New Roman"/>
          <w:sz w:val="24"/>
        </w:rPr>
        <w:t xml:space="preserve"> I</w:t>
      </w:r>
      <w:r w:rsidR="008A7D18" w:rsidRPr="00941DF5">
        <w:rPr>
          <w:rFonts w:ascii="Times New Roman" w:hAnsi="Times New Roman" w:cs="Times New Roman"/>
          <w:sz w:val="24"/>
        </w:rPr>
        <w:t>n contrast to Allan, many accused of rape would likely spend this time remanded in custody, with no compens</w:t>
      </w:r>
      <w:r w:rsidR="007835F2" w:rsidRPr="00941DF5">
        <w:rPr>
          <w:rFonts w:ascii="Times New Roman" w:hAnsi="Times New Roman" w:cs="Times New Roman"/>
          <w:sz w:val="24"/>
        </w:rPr>
        <w:t>ation should the case end without conviction</w:t>
      </w:r>
      <w:r w:rsidR="008A7D18" w:rsidRPr="00941DF5">
        <w:rPr>
          <w:rFonts w:ascii="Times New Roman" w:hAnsi="Times New Roman" w:cs="Times New Roman"/>
          <w:sz w:val="24"/>
        </w:rPr>
        <w:t>.</w:t>
      </w:r>
      <w:r w:rsidR="007835F2" w:rsidRPr="00941DF5">
        <w:rPr>
          <w:rFonts w:ascii="Times New Roman" w:hAnsi="Times New Roman" w:cs="Times New Roman"/>
          <w:sz w:val="24"/>
        </w:rPr>
        <w:t xml:space="preserve"> Indeed, Isaac Itiary</w:t>
      </w:r>
      <w:r w:rsidR="008A7D18" w:rsidRPr="00941DF5">
        <w:rPr>
          <w:rFonts w:ascii="Times New Roman" w:hAnsi="Times New Roman" w:cs="Times New Roman"/>
          <w:sz w:val="24"/>
        </w:rPr>
        <w:t xml:space="preserve"> </w:t>
      </w:r>
      <w:r w:rsidR="007835F2" w:rsidRPr="00941DF5">
        <w:rPr>
          <w:rFonts w:ascii="Times New Roman" w:hAnsi="Times New Roman" w:cs="Times New Roman"/>
          <w:sz w:val="24"/>
        </w:rPr>
        <w:t>was detained for over four months before his case collapsed in December 2017.</w:t>
      </w:r>
      <w:r w:rsidR="000113C2" w:rsidRPr="00941DF5">
        <w:rPr>
          <w:rStyle w:val="FootnoteReference"/>
          <w:rFonts w:ascii="Times New Roman" w:hAnsi="Times New Roman" w:cs="Times New Roman"/>
          <w:sz w:val="24"/>
        </w:rPr>
        <w:footnoteReference w:id="79"/>
      </w:r>
      <w:r w:rsidR="007835F2" w:rsidRPr="00941DF5">
        <w:rPr>
          <w:rFonts w:ascii="Times New Roman" w:hAnsi="Times New Roman" w:cs="Times New Roman"/>
          <w:sz w:val="24"/>
        </w:rPr>
        <w:t xml:space="preserve"> </w:t>
      </w:r>
      <w:r w:rsidR="001C0F29">
        <w:rPr>
          <w:rFonts w:ascii="Times New Roman" w:hAnsi="Times New Roman" w:cs="Times New Roman"/>
          <w:sz w:val="24"/>
        </w:rPr>
        <w:t xml:space="preserve">A severe example is the case of </w:t>
      </w:r>
      <w:r w:rsidR="001C0F29" w:rsidRPr="001C0F29">
        <w:rPr>
          <w:rFonts w:ascii="Times New Roman" w:hAnsi="Times New Roman" w:cs="Times New Roman"/>
          <w:sz w:val="24"/>
        </w:rPr>
        <w:t>Petruta-Cristina Bosoanca</w:t>
      </w:r>
      <w:r w:rsidR="001C0F29">
        <w:rPr>
          <w:rFonts w:ascii="Times New Roman" w:hAnsi="Times New Roman" w:cs="Times New Roman"/>
          <w:sz w:val="24"/>
        </w:rPr>
        <w:t>, who spent more than a year remanded in custody before her trial collapsed due to non-disclosure – during which</w:t>
      </w:r>
      <w:r w:rsidR="001416EA">
        <w:rPr>
          <w:rFonts w:ascii="Times New Roman" w:hAnsi="Times New Roman" w:cs="Times New Roman"/>
          <w:sz w:val="24"/>
        </w:rPr>
        <w:t xml:space="preserve"> time</w:t>
      </w:r>
      <w:r w:rsidR="001C0F29">
        <w:rPr>
          <w:rFonts w:ascii="Times New Roman" w:hAnsi="Times New Roman" w:cs="Times New Roman"/>
          <w:sz w:val="24"/>
        </w:rPr>
        <w:t xml:space="preserve"> she gave birth</w:t>
      </w:r>
      <w:r w:rsidR="001416EA">
        <w:rPr>
          <w:rFonts w:ascii="Times New Roman" w:hAnsi="Times New Roman" w:cs="Times New Roman"/>
          <w:sz w:val="24"/>
        </w:rPr>
        <w:t xml:space="preserve"> in prison</w:t>
      </w:r>
      <w:r w:rsidR="001C0F29">
        <w:rPr>
          <w:rFonts w:ascii="Times New Roman" w:hAnsi="Times New Roman" w:cs="Times New Roman"/>
          <w:sz w:val="24"/>
        </w:rPr>
        <w:t>.</w:t>
      </w:r>
      <w:r w:rsidR="001C0F29">
        <w:rPr>
          <w:rStyle w:val="FootnoteReference"/>
          <w:rFonts w:ascii="Times New Roman" w:hAnsi="Times New Roman" w:cs="Times New Roman"/>
          <w:sz w:val="24"/>
        </w:rPr>
        <w:footnoteReference w:id="80"/>
      </w:r>
    </w:p>
    <w:p w14:paraId="3F0B4D7D" w14:textId="77777777" w:rsidR="00094B9F" w:rsidRDefault="00094B9F" w:rsidP="005977D9">
      <w:pPr>
        <w:jc w:val="both"/>
        <w:rPr>
          <w:rFonts w:ascii="Times New Roman" w:hAnsi="Times New Roman" w:cs="Times New Roman"/>
          <w:sz w:val="24"/>
        </w:rPr>
      </w:pPr>
    </w:p>
    <w:p w14:paraId="15C62EDE" w14:textId="155CAFAD" w:rsidR="004321D6" w:rsidRPr="00941DF5" w:rsidRDefault="00094B9F" w:rsidP="005977D9">
      <w:pPr>
        <w:jc w:val="both"/>
        <w:rPr>
          <w:rFonts w:ascii="Times New Roman" w:hAnsi="Times New Roman" w:cs="Times New Roman"/>
          <w:sz w:val="24"/>
        </w:rPr>
      </w:pPr>
      <w:r>
        <w:rPr>
          <w:rFonts w:ascii="Times New Roman" w:hAnsi="Times New Roman" w:cs="Times New Roman"/>
          <w:sz w:val="24"/>
        </w:rPr>
        <w:t>D</w:t>
      </w:r>
      <w:r w:rsidR="001C0F29">
        <w:rPr>
          <w:rFonts w:ascii="Times New Roman" w:hAnsi="Times New Roman" w:cs="Times New Roman"/>
          <w:sz w:val="24"/>
        </w:rPr>
        <w:t xml:space="preserve">etention is not the only </w:t>
      </w:r>
      <w:r w:rsidR="00DC6FFA">
        <w:rPr>
          <w:rFonts w:ascii="Times New Roman" w:hAnsi="Times New Roman" w:cs="Times New Roman"/>
          <w:sz w:val="24"/>
        </w:rPr>
        <w:t xml:space="preserve">potentially </w:t>
      </w:r>
      <w:r w:rsidR="001C0F29">
        <w:rPr>
          <w:rFonts w:ascii="Times New Roman" w:hAnsi="Times New Roman" w:cs="Times New Roman"/>
          <w:sz w:val="24"/>
        </w:rPr>
        <w:t xml:space="preserve">negative ancillary effect of the period between being charged and later cleared. </w:t>
      </w:r>
      <w:r w:rsidR="004B2F87">
        <w:rPr>
          <w:rFonts w:ascii="Times New Roman" w:hAnsi="Times New Roman" w:cs="Times New Roman"/>
          <w:sz w:val="24"/>
        </w:rPr>
        <w:t>A suspect</w:t>
      </w:r>
      <w:r w:rsidR="001C0F29">
        <w:rPr>
          <w:rFonts w:ascii="Times New Roman" w:hAnsi="Times New Roman" w:cs="Times New Roman"/>
          <w:sz w:val="24"/>
        </w:rPr>
        <w:t xml:space="preserve"> may lose their job (as Connor Fitzgerald did</w:t>
      </w:r>
      <w:r w:rsidR="004B2F87">
        <w:rPr>
          <w:rFonts w:ascii="Times New Roman" w:hAnsi="Times New Roman" w:cs="Times New Roman"/>
          <w:sz w:val="24"/>
        </w:rPr>
        <w:t>, before the case against him was dropped due to non-disclosure of text messages).</w:t>
      </w:r>
      <w:r w:rsidR="004B2F87">
        <w:rPr>
          <w:rStyle w:val="FootnoteReference"/>
          <w:rFonts w:ascii="Times New Roman" w:hAnsi="Times New Roman" w:cs="Times New Roman"/>
          <w:sz w:val="24"/>
        </w:rPr>
        <w:footnoteReference w:id="81"/>
      </w:r>
      <w:r w:rsidR="001C0F29">
        <w:rPr>
          <w:rFonts w:ascii="Times New Roman" w:hAnsi="Times New Roman" w:cs="Times New Roman"/>
          <w:sz w:val="24"/>
        </w:rPr>
        <w:t xml:space="preserve"> </w:t>
      </w:r>
      <w:r w:rsidR="004B2F87">
        <w:rPr>
          <w:rFonts w:ascii="Times New Roman" w:hAnsi="Times New Roman" w:cs="Times New Roman"/>
          <w:sz w:val="24"/>
        </w:rPr>
        <w:t xml:space="preserve">If a suspect is a student (like Allan), they may be </w:t>
      </w:r>
      <w:r w:rsidR="001416EA">
        <w:rPr>
          <w:rFonts w:ascii="Times New Roman" w:hAnsi="Times New Roman" w:cs="Times New Roman"/>
          <w:sz w:val="24"/>
        </w:rPr>
        <w:t xml:space="preserve">suspended </w:t>
      </w:r>
      <w:r w:rsidR="00BF1A3C">
        <w:rPr>
          <w:rFonts w:ascii="Times New Roman" w:hAnsi="Times New Roman" w:cs="Times New Roman"/>
          <w:sz w:val="24"/>
        </w:rPr>
        <w:t xml:space="preserve">or expelled </w:t>
      </w:r>
      <w:r w:rsidR="004B2F87">
        <w:rPr>
          <w:rFonts w:ascii="Times New Roman" w:hAnsi="Times New Roman" w:cs="Times New Roman"/>
          <w:sz w:val="24"/>
        </w:rPr>
        <w:t>from university. Suspects might also miss pre-arranged holidays if</w:t>
      </w:r>
      <w:r w:rsidR="004B6DF2">
        <w:rPr>
          <w:rFonts w:ascii="Times New Roman" w:hAnsi="Times New Roman" w:cs="Times New Roman"/>
          <w:sz w:val="24"/>
        </w:rPr>
        <w:t xml:space="preserve"> </w:t>
      </w:r>
      <w:r w:rsidR="004B2F87">
        <w:rPr>
          <w:rFonts w:ascii="Times New Roman" w:hAnsi="Times New Roman" w:cs="Times New Roman"/>
          <w:sz w:val="24"/>
        </w:rPr>
        <w:t>condition</w:t>
      </w:r>
      <w:r w:rsidR="004B6DF2">
        <w:rPr>
          <w:rFonts w:ascii="Times New Roman" w:hAnsi="Times New Roman" w:cs="Times New Roman"/>
          <w:sz w:val="24"/>
        </w:rPr>
        <w:t>s</w:t>
      </w:r>
      <w:r w:rsidR="004B2F87">
        <w:rPr>
          <w:rFonts w:ascii="Times New Roman" w:hAnsi="Times New Roman" w:cs="Times New Roman"/>
          <w:sz w:val="24"/>
        </w:rPr>
        <w:t xml:space="preserve"> of bail i</w:t>
      </w:r>
      <w:r w:rsidR="004B6DF2">
        <w:rPr>
          <w:rFonts w:ascii="Times New Roman" w:hAnsi="Times New Roman" w:cs="Times New Roman"/>
          <w:sz w:val="24"/>
        </w:rPr>
        <w:t>nclude</w:t>
      </w:r>
      <w:r w:rsidR="004B2F87">
        <w:rPr>
          <w:rFonts w:ascii="Times New Roman" w:hAnsi="Times New Roman" w:cs="Times New Roman"/>
          <w:sz w:val="24"/>
        </w:rPr>
        <w:t xml:space="preserve"> surrendering their passport</w:t>
      </w:r>
      <w:r w:rsidR="004B6DF2">
        <w:rPr>
          <w:rFonts w:ascii="Times New Roman" w:hAnsi="Times New Roman" w:cs="Times New Roman"/>
          <w:sz w:val="24"/>
        </w:rPr>
        <w:t>; suspects may</w:t>
      </w:r>
      <w:r w:rsidR="004B2F87">
        <w:rPr>
          <w:rFonts w:ascii="Times New Roman" w:hAnsi="Times New Roman" w:cs="Times New Roman"/>
          <w:sz w:val="24"/>
        </w:rPr>
        <w:t xml:space="preserve"> even, depending on the charge, be denied access to their children. </w:t>
      </w:r>
      <w:r w:rsidR="00522BF8">
        <w:rPr>
          <w:rFonts w:ascii="Times New Roman" w:hAnsi="Times New Roman" w:cs="Times New Roman"/>
          <w:sz w:val="24"/>
        </w:rPr>
        <w:t>Moreover, a defendant may spend significant amounts of personal wealth on their defence with little prospect of reimbursement should they be acquitted or the case against them collapse. The latter is exemplified by the case of Stephen Glascoe</w:t>
      </w:r>
      <w:r w:rsidR="00690FE0">
        <w:rPr>
          <w:rFonts w:ascii="Times New Roman" w:hAnsi="Times New Roman" w:cs="Times New Roman"/>
          <w:sz w:val="24"/>
        </w:rPr>
        <w:t>, a retired GP accused of multiple rapes against a single complainant.</w:t>
      </w:r>
      <w:r w:rsidR="00690FE0">
        <w:rPr>
          <w:rStyle w:val="FootnoteReference"/>
          <w:rFonts w:ascii="Times New Roman" w:hAnsi="Times New Roman" w:cs="Times New Roman"/>
          <w:sz w:val="24"/>
        </w:rPr>
        <w:footnoteReference w:id="82"/>
      </w:r>
      <w:r w:rsidR="00690FE0">
        <w:rPr>
          <w:rFonts w:ascii="Times New Roman" w:hAnsi="Times New Roman" w:cs="Times New Roman"/>
          <w:sz w:val="24"/>
        </w:rPr>
        <w:t xml:space="preserve"> The charges against him and four others were dropped two weeks prior to trial because of concerns regarding the complainant’s credibility and her relationships with both her therapist and the OIC.</w:t>
      </w:r>
      <w:r w:rsidR="00690FE0">
        <w:rPr>
          <w:rStyle w:val="FootnoteReference"/>
          <w:rFonts w:ascii="Times New Roman" w:hAnsi="Times New Roman" w:cs="Times New Roman"/>
          <w:sz w:val="24"/>
        </w:rPr>
        <w:footnoteReference w:id="83"/>
      </w:r>
      <w:r w:rsidR="00690FE0">
        <w:rPr>
          <w:rFonts w:ascii="Times New Roman" w:hAnsi="Times New Roman" w:cs="Times New Roman"/>
          <w:sz w:val="24"/>
        </w:rPr>
        <w:t xml:space="preserve"> Glascoe’s</w:t>
      </w:r>
      <w:r w:rsidR="00522BF8">
        <w:rPr>
          <w:rFonts w:ascii="Times New Roman" w:hAnsi="Times New Roman" w:cs="Times New Roman"/>
          <w:sz w:val="24"/>
        </w:rPr>
        <w:t xml:space="preserve"> application for costs </w:t>
      </w:r>
      <w:r w:rsidR="00690FE0">
        <w:rPr>
          <w:rFonts w:ascii="Times New Roman" w:hAnsi="Times New Roman" w:cs="Times New Roman"/>
          <w:sz w:val="24"/>
        </w:rPr>
        <w:t xml:space="preserve">– amounting to </w:t>
      </w:r>
      <w:r w:rsidR="00522BF8">
        <w:rPr>
          <w:rFonts w:ascii="Times New Roman" w:hAnsi="Times New Roman" w:cs="Times New Roman"/>
          <w:sz w:val="24"/>
        </w:rPr>
        <w:t>approximately £94,000</w:t>
      </w:r>
      <w:r w:rsidR="00690FE0">
        <w:rPr>
          <w:rFonts w:ascii="Times New Roman" w:hAnsi="Times New Roman" w:cs="Times New Roman"/>
          <w:sz w:val="24"/>
        </w:rPr>
        <w:t xml:space="preserve"> in personal assets,</w:t>
      </w:r>
      <w:r w:rsidR="00522BF8">
        <w:rPr>
          <w:rFonts w:ascii="Times New Roman" w:hAnsi="Times New Roman" w:cs="Times New Roman"/>
          <w:sz w:val="24"/>
        </w:rPr>
        <w:t xml:space="preserve"> </w:t>
      </w:r>
      <w:r w:rsidR="00690FE0">
        <w:rPr>
          <w:rFonts w:ascii="Times New Roman" w:hAnsi="Times New Roman" w:cs="Times New Roman"/>
          <w:sz w:val="24"/>
        </w:rPr>
        <w:t xml:space="preserve">due to his ineligibility for legal aid – </w:t>
      </w:r>
      <w:r w:rsidR="00522BF8">
        <w:rPr>
          <w:rFonts w:ascii="Times New Roman" w:hAnsi="Times New Roman" w:cs="Times New Roman"/>
          <w:sz w:val="24"/>
        </w:rPr>
        <w:t>were rejected</w:t>
      </w:r>
      <w:r w:rsidR="00690FE0">
        <w:rPr>
          <w:rFonts w:ascii="Times New Roman" w:hAnsi="Times New Roman" w:cs="Times New Roman"/>
          <w:sz w:val="24"/>
        </w:rPr>
        <w:t xml:space="preserve"> and deemed ‘in line with enlightened modern practice’.</w:t>
      </w:r>
      <w:r w:rsidR="00690FE0">
        <w:rPr>
          <w:rStyle w:val="FootnoteReference"/>
          <w:rFonts w:ascii="Times New Roman" w:hAnsi="Times New Roman" w:cs="Times New Roman"/>
          <w:sz w:val="24"/>
        </w:rPr>
        <w:footnoteReference w:id="84"/>
      </w:r>
      <w:r w:rsidR="00690FE0">
        <w:rPr>
          <w:rFonts w:ascii="Times New Roman" w:hAnsi="Times New Roman" w:cs="Times New Roman"/>
          <w:sz w:val="24"/>
        </w:rPr>
        <w:t xml:space="preserve"> </w:t>
      </w:r>
      <w:r w:rsidR="004B2F87">
        <w:rPr>
          <w:rFonts w:ascii="Times New Roman" w:hAnsi="Times New Roman" w:cs="Times New Roman"/>
          <w:sz w:val="24"/>
        </w:rPr>
        <w:t>These are all significant and may affect innocent people for months</w:t>
      </w:r>
      <w:r w:rsidR="00690FE0">
        <w:rPr>
          <w:rFonts w:ascii="Times New Roman" w:hAnsi="Times New Roman" w:cs="Times New Roman"/>
          <w:sz w:val="24"/>
        </w:rPr>
        <w:t xml:space="preserve">, </w:t>
      </w:r>
      <w:r w:rsidR="004B2F87">
        <w:rPr>
          <w:rFonts w:ascii="Times New Roman" w:hAnsi="Times New Roman" w:cs="Times New Roman"/>
          <w:sz w:val="24"/>
        </w:rPr>
        <w:t>years</w:t>
      </w:r>
      <w:r w:rsidR="00690FE0">
        <w:rPr>
          <w:rFonts w:ascii="Times New Roman" w:hAnsi="Times New Roman" w:cs="Times New Roman"/>
          <w:sz w:val="24"/>
        </w:rPr>
        <w:t>, or possibly for the rest of their lives</w:t>
      </w:r>
      <w:r w:rsidR="004B2F87">
        <w:rPr>
          <w:rFonts w:ascii="Times New Roman" w:hAnsi="Times New Roman" w:cs="Times New Roman"/>
          <w:sz w:val="24"/>
        </w:rPr>
        <w:t xml:space="preserve">. In </w:t>
      </w:r>
      <w:r w:rsidR="00690FE0">
        <w:rPr>
          <w:rFonts w:ascii="Times New Roman" w:hAnsi="Times New Roman" w:cs="Times New Roman"/>
          <w:sz w:val="24"/>
        </w:rPr>
        <w:t xml:space="preserve">some of </w:t>
      </w:r>
      <w:r w:rsidR="004B2F87">
        <w:rPr>
          <w:rFonts w:ascii="Times New Roman" w:hAnsi="Times New Roman" w:cs="Times New Roman"/>
          <w:sz w:val="24"/>
        </w:rPr>
        <w:t>the cases mentioned above, o</w:t>
      </w:r>
      <w:r w:rsidR="007835F2" w:rsidRPr="00941DF5">
        <w:rPr>
          <w:rFonts w:ascii="Times New Roman" w:hAnsi="Times New Roman" w:cs="Times New Roman"/>
          <w:sz w:val="24"/>
        </w:rPr>
        <w:t>ne wonders whether</w:t>
      </w:r>
      <w:r w:rsidR="004B2F87">
        <w:rPr>
          <w:rFonts w:ascii="Times New Roman" w:hAnsi="Times New Roman" w:cs="Times New Roman"/>
          <w:sz w:val="24"/>
        </w:rPr>
        <w:t xml:space="preserve"> the defendants</w:t>
      </w:r>
      <w:r w:rsidR="007835F2" w:rsidRPr="00941DF5">
        <w:rPr>
          <w:rFonts w:ascii="Times New Roman" w:hAnsi="Times New Roman" w:cs="Times New Roman"/>
          <w:sz w:val="24"/>
        </w:rPr>
        <w:t xml:space="preserve"> would have </w:t>
      </w:r>
      <w:r w:rsidR="004B2F87">
        <w:rPr>
          <w:rFonts w:ascii="Times New Roman" w:hAnsi="Times New Roman" w:cs="Times New Roman"/>
          <w:sz w:val="24"/>
        </w:rPr>
        <w:t>been detained (or even charged)</w:t>
      </w:r>
      <w:r w:rsidR="007835F2" w:rsidRPr="00941DF5">
        <w:rPr>
          <w:rFonts w:ascii="Times New Roman" w:hAnsi="Times New Roman" w:cs="Times New Roman"/>
          <w:sz w:val="24"/>
        </w:rPr>
        <w:t xml:space="preserve"> had the full extent of the evidence been </w:t>
      </w:r>
      <w:r w:rsidR="004B2F87">
        <w:rPr>
          <w:rFonts w:ascii="Times New Roman" w:hAnsi="Times New Roman" w:cs="Times New Roman"/>
          <w:sz w:val="24"/>
        </w:rPr>
        <w:t>clear</w:t>
      </w:r>
      <w:r w:rsidR="004B2F87" w:rsidRPr="00941DF5">
        <w:rPr>
          <w:rFonts w:ascii="Times New Roman" w:hAnsi="Times New Roman" w:cs="Times New Roman"/>
          <w:sz w:val="24"/>
        </w:rPr>
        <w:t xml:space="preserve"> </w:t>
      </w:r>
      <w:r w:rsidR="004B2F87">
        <w:rPr>
          <w:rFonts w:ascii="Times New Roman" w:hAnsi="Times New Roman" w:cs="Times New Roman"/>
          <w:sz w:val="24"/>
        </w:rPr>
        <w:t>from the earliest stages</w:t>
      </w:r>
      <w:r w:rsidR="007835F2" w:rsidRPr="00941DF5">
        <w:rPr>
          <w:rFonts w:ascii="Times New Roman" w:hAnsi="Times New Roman" w:cs="Times New Roman"/>
          <w:sz w:val="24"/>
        </w:rPr>
        <w:t xml:space="preserve">. </w:t>
      </w:r>
      <w:r>
        <w:rPr>
          <w:rFonts w:ascii="Times New Roman" w:hAnsi="Times New Roman" w:cs="Times New Roman"/>
          <w:sz w:val="24"/>
        </w:rPr>
        <w:t xml:space="preserve">Considering that one of the factors to be considered by magistrates and judges assessing bail is ‘the strength of the </w:t>
      </w:r>
      <w:r w:rsidR="000944F4">
        <w:rPr>
          <w:rFonts w:ascii="Times New Roman" w:hAnsi="Times New Roman" w:cs="Times New Roman"/>
          <w:sz w:val="24"/>
        </w:rPr>
        <w:t>evidence of [the defendant] having committed the offence’</w:t>
      </w:r>
      <w:r>
        <w:rPr>
          <w:rFonts w:ascii="Times New Roman" w:hAnsi="Times New Roman" w:cs="Times New Roman"/>
          <w:sz w:val="24"/>
        </w:rPr>
        <w:t>, it seems doubtful.</w:t>
      </w:r>
      <w:r>
        <w:rPr>
          <w:rStyle w:val="FootnoteReference"/>
          <w:rFonts w:ascii="Times New Roman" w:hAnsi="Times New Roman" w:cs="Times New Roman"/>
          <w:sz w:val="24"/>
        </w:rPr>
        <w:footnoteReference w:id="85"/>
      </w:r>
      <w:r>
        <w:rPr>
          <w:rFonts w:ascii="Times New Roman" w:hAnsi="Times New Roman" w:cs="Times New Roman"/>
          <w:sz w:val="24"/>
        </w:rPr>
        <w:t xml:space="preserve"> </w:t>
      </w:r>
      <w:r w:rsidR="004B2F87">
        <w:rPr>
          <w:rFonts w:ascii="Times New Roman" w:hAnsi="Times New Roman" w:cs="Times New Roman"/>
          <w:sz w:val="24"/>
        </w:rPr>
        <w:t>Such</w:t>
      </w:r>
      <w:r w:rsidR="004B2F87" w:rsidRPr="00941DF5">
        <w:rPr>
          <w:rFonts w:ascii="Times New Roman" w:hAnsi="Times New Roman" w:cs="Times New Roman"/>
          <w:sz w:val="24"/>
        </w:rPr>
        <w:t xml:space="preserve"> </w:t>
      </w:r>
      <w:r w:rsidR="006B73E6" w:rsidRPr="00941DF5">
        <w:rPr>
          <w:rFonts w:ascii="Times New Roman" w:hAnsi="Times New Roman" w:cs="Times New Roman"/>
          <w:sz w:val="24"/>
        </w:rPr>
        <w:t>case</w:t>
      </w:r>
      <w:r w:rsidR="004B2F87">
        <w:rPr>
          <w:rFonts w:ascii="Times New Roman" w:hAnsi="Times New Roman" w:cs="Times New Roman"/>
          <w:sz w:val="24"/>
        </w:rPr>
        <w:t>s</w:t>
      </w:r>
      <w:r w:rsidR="006B73E6" w:rsidRPr="00941DF5">
        <w:rPr>
          <w:rFonts w:ascii="Times New Roman" w:hAnsi="Times New Roman" w:cs="Times New Roman"/>
          <w:sz w:val="24"/>
        </w:rPr>
        <w:t xml:space="preserve"> expose serious problems in relying on the police for</w:t>
      </w:r>
      <w:r w:rsidR="007A1B28" w:rsidRPr="00941DF5">
        <w:rPr>
          <w:rFonts w:ascii="Times New Roman" w:hAnsi="Times New Roman" w:cs="Times New Roman"/>
          <w:sz w:val="24"/>
        </w:rPr>
        <w:t xml:space="preserve"> full and</w:t>
      </w:r>
      <w:r w:rsidR="006B73E6" w:rsidRPr="00941DF5">
        <w:rPr>
          <w:rFonts w:ascii="Times New Roman" w:hAnsi="Times New Roman" w:cs="Times New Roman"/>
          <w:sz w:val="24"/>
        </w:rPr>
        <w:t xml:space="preserve"> balanced information. T</w:t>
      </w:r>
      <w:r w:rsidR="004A63D9" w:rsidRPr="00941DF5">
        <w:rPr>
          <w:rFonts w:ascii="Times New Roman" w:hAnsi="Times New Roman" w:cs="Times New Roman"/>
          <w:sz w:val="24"/>
        </w:rPr>
        <w:t xml:space="preserve">o avoid </w:t>
      </w:r>
      <w:r w:rsidR="006B73E6" w:rsidRPr="00941DF5">
        <w:rPr>
          <w:rFonts w:ascii="Times New Roman" w:hAnsi="Times New Roman" w:cs="Times New Roman"/>
          <w:sz w:val="24"/>
        </w:rPr>
        <w:t xml:space="preserve">such </w:t>
      </w:r>
      <w:r w:rsidR="004A63D9" w:rsidRPr="00941DF5">
        <w:rPr>
          <w:rFonts w:ascii="Times New Roman" w:hAnsi="Times New Roman" w:cs="Times New Roman"/>
          <w:sz w:val="24"/>
        </w:rPr>
        <w:t xml:space="preserve"> serious miscarr</w:t>
      </w:r>
      <w:r w:rsidR="006B73E6" w:rsidRPr="00941DF5">
        <w:rPr>
          <w:rFonts w:ascii="Times New Roman" w:hAnsi="Times New Roman" w:cs="Times New Roman"/>
          <w:sz w:val="24"/>
        </w:rPr>
        <w:t>iage</w:t>
      </w:r>
      <w:r w:rsidR="004B2F87">
        <w:rPr>
          <w:rFonts w:ascii="Times New Roman" w:hAnsi="Times New Roman" w:cs="Times New Roman"/>
          <w:sz w:val="24"/>
        </w:rPr>
        <w:t>s</w:t>
      </w:r>
      <w:r w:rsidR="006B73E6" w:rsidRPr="00941DF5">
        <w:rPr>
          <w:rFonts w:ascii="Times New Roman" w:hAnsi="Times New Roman" w:cs="Times New Roman"/>
          <w:sz w:val="24"/>
        </w:rPr>
        <w:t xml:space="preserve"> (nearly) happening again, we</w:t>
      </w:r>
      <w:r w:rsidR="004A63D9" w:rsidRPr="00941DF5">
        <w:rPr>
          <w:rFonts w:ascii="Times New Roman" w:hAnsi="Times New Roman" w:cs="Times New Roman"/>
          <w:sz w:val="24"/>
        </w:rPr>
        <w:t xml:space="preserve"> must </w:t>
      </w:r>
      <w:r w:rsidR="006B73E6" w:rsidRPr="00941DF5">
        <w:rPr>
          <w:rFonts w:ascii="Times New Roman" w:hAnsi="Times New Roman" w:cs="Times New Roman"/>
          <w:sz w:val="24"/>
        </w:rPr>
        <w:t>consider a</w:t>
      </w:r>
      <w:r w:rsidR="004A63D9" w:rsidRPr="00941DF5">
        <w:rPr>
          <w:rFonts w:ascii="Times New Roman" w:hAnsi="Times New Roman" w:cs="Times New Roman"/>
          <w:sz w:val="24"/>
        </w:rPr>
        <w:t xml:space="preserve"> more robust </w:t>
      </w:r>
      <w:r w:rsidR="00ED30F1" w:rsidRPr="00941DF5">
        <w:rPr>
          <w:rFonts w:ascii="Times New Roman" w:hAnsi="Times New Roman" w:cs="Times New Roman"/>
          <w:sz w:val="24"/>
        </w:rPr>
        <w:t xml:space="preserve">and clear </w:t>
      </w:r>
      <w:r w:rsidR="004A63D9" w:rsidRPr="00941DF5">
        <w:rPr>
          <w:rFonts w:ascii="Times New Roman" w:hAnsi="Times New Roman" w:cs="Times New Roman"/>
          <w:sz w:val="24"/>
        </w:rPr>
        <w:t xml:space="preserve">disclosure </w:t>
      </w:r>
      <w:r w:rsidR="006B73E6" w:rsidRPr="00941DF5">
        <w:rPr>
          <w:rFonts w:ascii="Times New Roman" w:hAnsi="Times New Roman" w:cs="Times New Roman"/>
          <w:sz w:val="24"/>
        </w:rPr>
        <w:t xml:space="preserve">scheme for the early stages of </w:t>
      </w:r>
      <w:r w:rsidR="000D7260">
        <w:rPr>
          <w:rFonts w:ascii="Times New Roman" w:hAnsi="Times New Roman" w:cs="Times New Roman"/>
          <w:sz w:val="24"/>
        </w:rPr>
        <w:t>an investigation</w:t>
      </w:r>
      <w:r w:rsidR="006B73E6" w:rsidRPr="00941DF5">
        <w:rPr>
          <w:rFonts w:ascii="Times New Roman" w:hAnsi="Times New Roman" w:cs="Times New Roman"/>
          <w:sz w:val="24"/>
        </w:rPr>
        <w:t>.</w:t>
      </w:r>
    </w:p>
    <w:p w14:paraId="233B9936" w14:textId="40718136" w:rsidR="007C6E0B" w:rsidRPr="00941DF5" w:rsidRDefault="007C6E0B" w:rsidP="005977D9">
      <w:pPr>
        <w:jc w:val="both"/>
        <w:rPr>
          <w:rFonts w:ascii="Times New Roman" w:hAnsi="Times New Roman" w:cs="Times New Roman"/>
          <w:sz w:val="24"/>
        </w:rPr>
      </w:pPr>
    </w:p>
    <w:p w14:paraId="29CAE4A3" w14:textId="53223C3D" w:rsidR="00094B9F" w:rsidRPr="006E23ED" w:rsidRDefault="00094B9F" w:rsidP="00DD2699">
      <w:pPr>
        <w:jc w:val="both"/>
        <w:rPr>
          <w:rFonts w:ascii="Times New Roman" w:hAnsi="Times New Roman" w:cs="Times New Roman"/>
          <w:b/>
          <w:sz w:val="24"/>
        </w:rPr>
      </w:pPr>
      <w:r w:rsidRPr="006E23ED">
        <w:rPr>
          <w:rFonts w:ascii="Times New Roman" w:hAnsi="Times New Roman" w:cs="Times New Roman"/>
          <w:b/>
          <w:sz w:val="24"/>
        </w:rPr>
        <w:t>The culture of police investigations</w:t>
      </w:r>
    </w:p>
    <w:p w14:paraId="3207B056" w14:textId="77777777" w:rsidR="00094B9F" w:rsidRDefault="00094B9F" w:rsidP="00DD2699">
      <w:pPr>
        <w:jc w:val="both"/>
        <w:rPr>
          <w:rFonts w:ascii="Times New Roman" w:hAnsi="Times New Roman" w:cs="Times New Roman"/>
          <w:sz w:val="24"/>
        </w:rPr>
      </w:pPr>
    </w:p>
    <w:p w14:paraId="0B358FFF" w14:textId="6A93E51F" w:rsidR="00F76026" w:rsidRPr="00941DF5" w:rsidRDefault="007A1B28" w:rsidP="00DD2699">
      <w:pPr>
        <w:jc w:val="both"/>
        <w:rPr>
          <w:rFonts w:ascii="Times New Roman" w:hAnsi="Times New Roman" w:cs="Times New Roman"/>
          <w:sz w:val="24"/>
        </w:rPr>
      </w:pPr>
      <w:r w:rsidRPr="00941DF5">
        <w:rPr>
          <w:rFonts w:ascii="Times New Roman" w:hAnsi="Times New Roman" w:cs="Times New Roman"/>
          <w:sz w:val="24"/>
        </w:rPr>
        <w:t xml:space="preserve">The second issue raised by </w:t>
      </w:r>
      <w:r w:rsidR="002910EE" w:rsidRPr="00941DF5">
        <w:rPr>
          <w:rFonts w:ascii="Times New Roman" w:hAnsi="Times New Roman" w:cs="Times New Roman"/>
          <w:sz w:val="24"/>
        </w:rPr>
        <w:t xml:space="preserve">Liam </w:t>
      </w:r>
      <w:r w:rsidR="00720F36" w:rsidRPr="00941DF5">
        <w:rPr>
          <w:rFonts w:ascii="Times New Roman" w:hAnsi="Times New Roman" w:cs="Times New Roman"/>
          <w:sz w:val="24"/>
        </w:rPr>
        <w:t>Allan’s case</w:t>
      </w:r>
      <w:r w:rsidR="00094B9F">
        <w:rPr>
          <w:rFonts w:ascii="Times New Roman" w:hAnsi="Times New Roman" w:cs="Times New Roman"/>
          <w:sz w:val="24"/>
        </w:rPr>
        <w:t>, discussed above to some extent,</w:t>
      </w:r>
      <w:r w:rsidR="00720F36" w:rsidRPr="00941DF5">
        <w:rPr>
          <w:rFonts w:ascii="Times New Roman" w:hAnsi="Times New Roman" w:cs="Times New Roman"/>
          <w:sz w:val="24"/>
        </w:rPr>
        <w:t xml:space="preserve"> </w:t>
      </w:r>
      <w:r w:rsidRPr="00941DF5">
        <w:rPr>
          <w:rFonts w:ascii="Times New Roman" w:hAnsi="Times New Roman" w:cs="Times New Roman"/>
          <w:sz w:val="24"/>
        </w:rPr>
        <w:t>relates to the culture of</w:t>
      </w:r>
      <w:r w:rsidR="00C15982">
        <w:rPr>
          <w:rFonts w:ascii="Times New Roman" w:hAnsi="Times New Roman" w:cs="Times New Roman"/>
          <w:sz w:val="24"/>
        </w:rPr>
        <w:t xml:space="preserve"> police</w:t>
      </w:r>
      <w:r w:rsidRPr="00941DF5">
        <w:rPr>
          <w:rFonts w:ascii="Times New Roman" w:hAnsi="Times New Roman" w:cs="Times New Roman"/>
          <w:sz w:val="24"/>
        </w:rPr>
        <w:t xml:space="preserve"> investigation</w:t>
      </w:r>
      <w:r w:rsidR="00C15982">
        <w:rPr>
          <w:rFonts w:ascii="Times New Roman" w:hAnsi="Times New Roman" w:cs="Times New Roman"/>
          <w:sz w:val="24"/>
        </w:rPr>
        <w:t>s</w:t>
      </w:r>
      <w:r w:rsidRPr="00941DF5">
        <w:rPr>
          <w:rFonts w:ascii="Times New Roman" w:hAnsi="Times New Roman" w:cs="Times New Roman"/>
          <w:sz w:val="24"/>
        </w:rPr>
        <w:t xml:space="preserve">. </w:t>
      </w:r>
      <w:r w:rsidR="0053377E" w:rsidRPr="00941DF5">
        <w:rPr>
          <w:rFonts w:ascii="Times New Roman" w:hAnsi="Times New Roman" w:cs="Times New Roman"/>
          <w:sz w:val="24"/>
        </w:rPr>
        <w:t>Conceptually</w:t>
      </w:r>
      <w:r w:rsidRPr="00941DF5">
        <w:rPr>
          <w:rFonts w:ascii="Times New Roman" w:hAnsi="Times New Roman" w:cs="Times New Roman"/>
          <w:sz w:val="24"/>
        </w:rPr>
        <w:t xml:space="preserve">, the police </w:t>
      </w:r>
      <w:r w:rsidR="0053377E" w:rsidRPr="00941DF5">
        <w:rPr>
          <w:rFonts w:ascii="Times New Roman" w:hAnsi="Times New Roman" w:cs="Times New Roman"/>
          <w:sz w:val="24"/>
        </w:rPr>
        <w:t>sh</w:t>
      </w:r>
      <w:r w:rsidR="009C30E0" w:rsidRPr="00941DF5">
        <w:rPr>
          <w:rFonts w:ascii="Times New Roman" w:hAnsi="Times New Roman" w:cs="Times New Roman"/>
          <w:sz w:val="24"/>
        </w:rPr>
        <w:t>ould be objective investigators who search</w:t>
      </w:r>
      <w:r w:rsidR="0053377E" w:rsidRPr="00941DF5">
        <w:rPr>
          <w:rFonts w:ascii="Times New Roman" w:hAnsi="Times New Roman" w:cs="Times New Roman"/>
          <w:sz w:val="24"/>
        </w:rPr>
        <w:t xml:space="preserve"> for </w:t>
      </w:r>
      <w:r w:rsidR="00335F3C" w:rsidRPr="00941DF5">
        <w:rPr>
          <w:rFonts w:ascii="Times New Roman" w:hAnsi="Times New Roman" w:cs="Times New Roman"/>
          <w:sz w:val="24"/>
        </w:rPr>
        <w:t>facts</w:t>
      </w:r>
      <w:r w:rsidR="0053377E" w:rsidRPr="00941DF5">
        <w:rPr>
          <w:rFonts w:ascii="Times New Roman" w:hAnsi="Times New Roman" w:cs="Times New Roman"/>
          <w:sz w:val="24"/>
        </w:rPr>
        <w:t xml:space="preserve">. This </w:t>
      </w:r>
      <w:r w:rsidR="00335F3C" w:rsidRPr="00941DF5">
        <w:rPr>
          <w:rFonts w:ascii="Times New Roman" w:hAnsi="Times New Roman" w:cs="Times New Roman"/>
          <w:sz w:val="24"/>
        </w:rPr>
        <w:t xml:space="preserve">approach </w:t>
      </w:r>
      <w:r w:rsidR="009A5837" w:rsidRPr="00941DF5">
        <w:rPr>
          <w:rFonts w:ascii="Times New Roman" w:hAnsi="Times New Roman" w:cs="Times New Roman"/>
          <w:sz w:val="24"/>
        </w:rPr>
        <w:t xml:space="preserve">requires </w:t>
      </w:r>
      <w:r w:rsidR="00335F3C" w:rsidRPr="00941DF5">
        <w:rPr>
          <w:rFonts w:ascii="Times New Roman" w:hAnsi="Times New Roman" w:cs="Times New Roman"/>
          <w:sz w:val="24"/>
        </w:rPr>
        <w:t>both fidelity to the truth and respect for the presumption of innocence for all suspects.</w:t>
      </w:r>
      <w:r w:rsidR="003F41DF" w:rsidRPr="00941DF5">
        <w:rPr>
          <w:rFonts w:ascii="Times New Roman" w:hAnsi="Times New Roman" w:cs="Times New Roman"/>
          <w:sz w:val="24"/>
        </w:rPr>
        <w:t xml:space="preserve"> </w:t>
      </w:r>
      <w:r w:rsidRPr="00941DF5">
        <w:rPr>
          <w:rFonts w:ascii="Times New Roman" w:hAnsi="Times New Roman" w:cs="Times New Roman"/>
          <w:sz w:val="24"/>
        </w:rPr>
        <w:t>However, it has long been a concern that the police (and CPS to an extent) are concerned with ‘proof’ rather than ‘truth’</w:t>
      </w:r>
      <w:r w:rsidR="009C30E0" w:rsidRPr="00941DF5">
        <w:rPr>
          <w:rFonts w:ascii="Times New Roman" w:hAnsi="Times New Roman" w:cs="Times New Roman"/>
          <w:sz w:val="24"/>
        </w:rPr>
        <w:t>.</w:t>
      </w:r>
      <w:r w:rsidR="005D2F85" w:rsidRPr="00941DF5">
        <w:rPr>
          <w:rStyle w:val="FootnoteReference"/>
          <w:rFonts w:ascii="Times New Roman" w:hAnsi="Times New Roman" w:cs="Times New Roman"/>
          <w:sz w:val="24"/>
        </w:rPr>
        <w:footnoteReference w:id="86"/>
      </w:r>
      <w:r w:rsidR="009C30E0" w:rsidRPr="00941DF5">
        <w:rPr>
          <w:rFonts w:ascii="Times New Roman" w:hAnsi="Times New Roman" w:cs="Times New Roman"/>
          <w:sz w:val="24"/>
        </w:rPr>
        <w:t xml:space="preserve"> When</w:t>
      </w:r>
      <w:r w:rsidR="00767EC3" w:rsidRPr="00941DF5">
        <w:rPr>
          <w:rFonts w:ascii="Times New Roman" w:hAnsi="Times New Roman" w:cs="Times New Roman"/>
          <w:sz w:val="24"/>
        </w:rPr>
        <w:t xml:space="preserve"> the police adopt a </w:t>
      </w:r>
      <w:r w:rsidR="00C15982">
        <w:rPr>
          <w:rFonts w:ascii="Times New Roman" w:hAnsi="Times New Roman" w:cs="Times New Roman"/>
          <w:sz w:val="24"/>
        </w:rPr>
        <w:t>“</w:t>
      </w:r>
      <w:r w:rsidR="00767EC3" w:rsidRPr="00941DF5">
        <w:rPr>
          <w:rFonts w:ascii="Times New Roman" w:hAnsi="Times New Roman" w:cs="Times New Roman"/>
          <w:sz w:val="24"/>
        </w:rPr>
        <w:t>tunnel vision</w:t>
      </w:r>
      <w:r w:rsidR="00C15982">
        <w:rPr>
          <w:rFonts w:ascii="Times New Roman" w:hAnsi="Times New Roman" w:cs="Times New Roman"/>
          <w:sz w:val="24"/>
        </w:rPr>
        <w:t>”</w:t>
      </w:r>
      <w:r w:rsidR="00767EC3" w:rsidRPr="00941DF5">
        <w:rPr>
          <w:rFonts w:ascii="Times New Roman" w:hAnsi="Times New Roman" w:cs="Times New Roman"/>
          <w:sz w:val="24"/>
        </w:rPr>
        <w:t xml:space="preserve"> approach to investigation, they </w:t>
      </w:r>
      <w:r w:rsidR="000D7260">
        <w:rPr>
          <w:rFonts w:ascii="Times New Roman" w:hAnsi="Times New Roman" w:cs="Times New Roman"/>
          <w:sz w:val="24"/>
        </w:rPr>
        <w:t xml:space="preserve">may </w:t>
      </w:r>
      <w:r w:rsidR="00767EC3" w:rsidRPr="00941DF5">
        <w:rPr>
          <w:rFonts w:ascii="Times New Roman" w:hAnsi="Times New Roman" w:cs="Times New Roman"/>
          <w:sz w:val="24"/>
        </w:rPr>
        <w:t>– like all human beings – be susceptible to confirmation bias and selectivity in considering the evidence before them.</w:t>
      </w:r>
      <w:r w:rsidR="00180C30">
        <w:rPr>
          <w:rStyle w:val="FootnoteReference"/>
          <w:rFonts w:ascii="Times New Roman" w:hAnsi="Times New Roman" w:cs="Times New Roman"/>
          <w:sz w:val="24"/>
        </w:rPr>
        <w:footnoteReference w:id="87"/>
      </w:r>
      <w:r w:rsidR="00510E53" w:rsidRPr="00941DF5">
        <w:rPr>
          <w:rFonts w:ascii="Times New Roman" w:hAnsi="Times New Roman" w:cs="Times New Roman"/>
          <w:sz w:val="24"/>
        </w:rPr>
        <w:t xml:space="preserve"> As such, they become case builders rather than fact finders.</w:t>
      </w:r>
      <w:r w:rsidR="005D2F85" w:rsidRPr="00941DF5">
        <w:rPr>
          <w:rStyle w:val="FootnoteReference"/>
          <w:rFonts w:ascii="Times New Roman" w:hAnsi="Times New Roman" w:cs="Times New Roman"/>
          <w:sz w:val="24"/>
        </w:rPr>
        <w:footnoteReference w:id="88"/>
      </w:r>
      <w:r w:rsidR="00433D26" w:rsidRPr="00941DF5">
        <w:rPr>
          <w:rFonts w:ascii="Times New Roman" w:hAnsi="Times New Roman" w:cs="Times New Roman"/>
          <w:sz w:val="24"/>
        </w:rPr>
        <w:t xml:space="preserve"> </w:t>
      </w:r>
      <w:r w:rsidR="00DD2699" w:rsidRPr="00941DF5">
        <w:rPr>
          <w:rFonts w:ascii="Times New Roman" w:hAnsi="Times New Roman" w:cs="Times New Roman"/>
          <w:sz w:val="24"/>
        </w:rPr>
        <w:t>I</w:t>
      </w:r>
      <w:r w:rsidR="000D7260">
        <w:rPr>
          <w:rFonts w:ascii="Times New Roman" w:hAnsi="Times New Roman" w:cs="Times New Roman"/>
          <w:sz w:val="24"/>
        </w:rPr>
        <w:t xml:space="preserve">n contrast, guidance in the Code of Practice </w:t>
      </w:r>
      <w:r w:rsidR="000D7260">
        <w:rPr>
          <w:rFonts w:ascii="Times New Roman" w:hAnsi="Times New Roman" w:cs="Times New Roman"/>
          <w:sz w:val="24"/>
        </w:rPr>
        <w:lastRenderedPageBreak/>
        <w:t xml:space="preserve">for the </w:t>
      </w:r>
      <w:r w:rsidR="000D7260">
        <w:rPr>
          <w:rFonts w:ascii="Times New Roman" w:hAnsi="Times New Roman" w:cs="Times New Roman"/>
          <w:i/>
          <w:sz w:val="24"/>
        </w:rPr>
        <w:t xml:space="preserve">Criminal Procedure and Investigations Act </w:t>
      </w:r>
      <w:r w:rsidR="000D7260">
        <w:rPr>
          <w:rFonts w:ascii="Times New Roman" w:hAnsi="Times New Roman" w:cs="Times New Roman"/>
          <w:sz w:val="24"/>
        </w:rPr>
        <w:t>1996</w:t>
      </w:r>
      <w:r w:rsidR="00DD2699" w:rsidRPr="00941DF5">
        <w:rPr>
          <w:rFonts w:ascii="Times New Roman" w:hAnsi="Times New Roman" w:cs="Times New Roman"/>
          <w:sz w:val="24"/>
        </w:rPr>
        <w:t xml:space="preserve"> states that ‘[i]n conducting an investigation, the investigator should pursue all reasonable lines of inquiry, whether these point towards or away from the suspect.’</w:t>
      </w:r>
      <w:r w:rsidR="00DD2699" w:rsidRPr="00941DF5">
        <w:rPr>
          <w:rStyle w:val="FootnoteReference"/>
          <w:rFonts w:ascii="Times New Roman" w:hAnsi="Times New Roman" w:cs="Times New Roman"/>
          <w:sz w:val="24"/>
        </w:rPr>
        <w:footnoteReference w:id="89"/>
      </w:r>
      <w:r w:rsidR="00DD2699" w:rsidRPr="00941DF5">
        <w:rPr>
          <w:rFonts w:ascii="Times New Roman" w:hAnsi="Times New Roman" w:cs="Times New Roman"/>
          <w:sz w:val="24"/>
        </w:rPr>
        <w:t xml:space="preserve"> </w:t>
      </w:r>
      <w:r w:rsidR="00433D26" w:rsidRPr="00941DF5">
        <w:rPr>
          <w:rFonts w:ascii="Times New Roman" w:hAnsi="Times New Roman" w:cs="Times New Roman"/>
          <w:sz w:val="24"/>
        </w:rPr>
        <w:t xml:space="preserve">It </w:t>
      </w:r>
      <w:r w:rsidR="00461DAB">
        <w:rPr>
          <w:rFonts w:ascii="Times New Roman" w:hAnsi="Times New Roman" w:cs="Times New Roman"/>
          <w:sz w:val="24"/>
        </w:rPr>
        <w:t>is plausible that the OIC in Allan’s case</w:t>
      </w:r>
      <w:r w:rsidR="00433D26" w:rsidRPr="00941DF5">
        <w:rPr>
          <w:rFonts w:ascii="Times New Roman" w:hAnsi="Times New Roman" w:cs="Times New Roman"/>
          <w:sz w:val="24"/>
        </w:rPr>
        <w:t xml:space="preserve"> fell victi</w:t>
      </w:r>
      <w:r w:rsidR="002736B4" w:rsidRPr="00941DF5">
        <w:rPr>
          <w:rFonts w:ascii="Times New Roman" w:hAnsi="Times New Roman" w:cs="Times New Roman"/>
          <w:sz w:val="24"/>
        </w:rPr>
        <w:t>m to the temptation to pursue a conviction rather than investigate fully.</w:t>
      </w:r>
      <w:r w:rsidR="00DD2699" w:rsidRPr="00941DF5">
        <w:rPr>
          <w:rStyle w:val="FootnoteReference"/>
          <w:rFonts w:ascii="Times New Roman" w:hAnsi="Times New Roman" w:cs="Times New Roman"/>
          <w:sz w:val="24"/>
        </w:rPr>
        <w:footnoteReference w:id="90"/>
      </w:r>
      <w:r w:rsidR="002736B4" w:rsidRPr="00941DF5">
        <w:rPr>
          <w:rFonts w:ascii="Times New Roman" w:hAnsi="Times New Roman" w:cs="Times New Roman"/>
          <w:sz w:val="24"/>
        </w:rPr>
        <w:t xml:space="preserve"> However, the situation is </w:t>
      </w:r>
      <w:r w:rsidR="00C15982">
        <w:rPr>
          <w:rFonts w:ascii="Times New Roman" w:hAnsi="Times New Roman" w:cs="Times New Roman"/>
          <w:sz w:val="24"/>
        </w:rPr>
        <w:t xml:space="preserve">arguably </w:t>
      </w:r>
      <w:r w:rsidR="002736B4" w:rsidRPr="00941DF5">
        <w:rPr>
          <w:rFonts w:ascii="Times New Roman" w:hAnsi="Times New Roman" w:cs="Times New Roman"/>
          <w:sz w:val="24"/>
        </w:rPr>
        <w:t xml:space="preserve">more complex in the context of </w:t>
      </w:r>
      <w:r w:rsidR="00AF5FD6" w:rsidRPr="00941DF5">
        <w:rPr>
          <w:rFonts w:ascii="Times New Roman" w:hAnsi="Times New Roman" w:cs="Times New Roman"/>
          <w:sz w:val="24"/>
        </w:rPr>
        <w:t>sexual offences.</w:t>
      </w:r>
      <w:r w:rsidR="003F41DF" w:rsidRPr="00941DF5">
        <w:rPr>
          <w:rFonts w:ascii="Times New Roman" w:hAnsi="Times New Roman" w:cs="Times New Roman"/>
          <w:sz w:val="24"/>
        </w:rPr>
        <w:t xml:space="preserve"> </w:t>
      </w:r>
      <w:r w:rsidR="00FE0DD2" w:rsidRPr="00941DF5">
        <w:rPr>
          <w:rFonts w:ascii="Times New Roman" w:hAnsi="Times New Roman" w:cs="Times New Roman"/>
          <w:sz w:val="24"/>
        </w:rPr>
        <w:t>The historic failings of the police in</w:t>
      </w:r>
      <w:r w:rsidR="00A73091" w:rsidRPr="00941DF5">
        <w:rPr>
          <w:rFonts w:ascii="Times New Roman" w:hAnsi="Times New Roman" w:cs="Times New Roman"/>
          <w:sz w:val="24"/>
        </w:rPr>
        <w:t xml:space="preserve"> investigating sexual offences (particularly rape) and the resulting problem of attrition</w:t>
      </w:r>
      <w:r w:rsidR="00FE0DD2" w:rsidRPr="00941DF5">
        <w:rPr>
          <w:rFonts w:ascii="Times New Roman" w:hAnsi="Times New Roman" w:cs="Times New Roman"/>
          <w:sz w:val="24"/>
        </w:rPr>
        <w:t xml:space="preserve"> are well</w:t>
      </w:r>
      <w:r w:rsidR="00F76026" w:rsidRPr="00941DF5">
        <w:rPr>
          <w:rFonts w:ascii="Times New Roman" w:hAnsi="Times New Roman" w:cs="Times New Roman"/>
          <w:sz w:val="24"/>
        </w:rPr>
        <w:t xml:space="preserve"> documented.</w:t>
      </w:r>
      <w:r w:rsidR="005D2F85" w:rsidRPr="00941DF5">
        <w:rPr>
          <w:rStyle w:val="FootnoteReference"/>
          <w:rFonts w:ascii="Times New Roman" w:hAnsi="Times New Roman" w:cs="Times New Roman"/>
          <w:sz w:val="24"/>
        </w:rPr>
        <w:footnoteReference w:id="91"/>
      </w:r>
      <w:r w:rsidR="006A5A4C">
        <w:rPr>
          <w:rFonts w:ascii="Times New Roman" w:hAnsi="Times New Roman" w:cs="Times New Roman"/>
          <w:sz w:val="24"/>
        </w:rPr>
        <w:t xml:space="preserve"> L</w:t>
      </w:r>
      <w:r w:rsidR="00F76026" w:rsidRPr="00941DF5">
        <w:rPr>
          <w:rFonts w:ascii="Times New Roman" w:hAnsi="Times New Roman" w:cs="Times New Roman"/>
          <w:sz w:val="24"/>
        </w:rPr>
        <w:t>ow conviction</w:t>
      </w:r>
      <w:r w:rsidR="00FE0DD2" w:rsidRPr="00941DF5">
        <w:rPr>
          <w:rFonts w:ascii="Times New Roman" w:hAnsi="Times New Roman" w:cs="Times New Roman"/>
          <w:sz w:val="24"/>
        </w:rPr>
        <w:t xml:space="preserve"> rates and consistently poor experiences of victims drove a new approach by the police and CPS to the pursuit of such cases</w:t>
      </w:r>
      <w:r w:rsidR="00C57B31" w:rsidRPr="00941DF5">
        <w:rPr>
          <w:rFonts w:ascii="Times New Roman" w:hAnsi="Times New Roman" w:cs="Times New Roman"/>
          <w:sz w:val="24"/>
        </w:rPr>
        <w:t>, particularly</w:t>
      </w:r>
      <w:r w:rsidR="00385268" w:rsidRPr="00941DF5">
        <w:rPr>
          <w:rFonts w:ascii="Times New Roman" w:hAnsi="Times New Roman" w:cs="Times New Roman"/>
          <w:sz w:val="24"/>
        </w:rPr>
        <w:t xml:space="preserve"> during the 1990s and 2000s</w:t>
      </w:r>
      <w:r w:rsidR="00FE0DD2" w:rsidRPr="00941DF5">
        <w:rPr>
          <w:rFonts w:ascii="Times New Roman" w:hAnsi="Times New Roman" w:cs="Times New Roman"/>
          <w:sz w:val="24"/>
        </w:rPr>
        <w:t>.</w:t>
      </w:r>
      <w:r w:rsidR="005D2F85" w:rsidRPr="00941DF5">
        <w:rPr>
          <w:rStyle w:val="FootnoteReference"/>
          <w:rFonts w:ascii="Times New Roman" w:hAnsi="Times New Roman" w:cs="Times New Roman"/>
          <w:sz w:val="24"/>
        </w:rPr>
        <w:footnoteReference w:id="92"/>
      </w:r>
      <w:r w:rsidR="00FE0DD2" w:rsidRPr="00941DF5">
        <w:rPr>
          <w:rFonts w:ascii="Times New Roman" w:hAnsi="Times New Roman" w:cs="Times New Roman"/>
          <w:sz w:val="24"/>
        </w:rPr>
        <w:t xml:space="preserve"> </w:t>
      </w:r>
      <w:r w:rsidR="004E7F31" w:rsidRPr="00941DF5">
        <w:rPr>
          <w:rFonts w:ascii="Times New Roman" w:hAnsi="Times New Roman" w:cs="Times New Roman"/>
          <w:sz w:val="24"/>
        </w:rPr>
        <w:t>Under</w:t>
      </w:r>
      <w:r w:rsidR="00FE0DD2" w:rsidRPr="00941DF5">
        <w:rPr>
          <w:rFonts w:ascii="Times New Roman" w:hAnsi="Times New Roman" w:cs="Times New Roman"/>
          <w:sz w:val="24"/>
        </w:rPr>
        <w:t xml:space="preserve"> New Labour, there was a well</w:t>
      </w:r>
      <w:r w:rsidR="00951ABB" w:rsidRPr="00941DF5">
        <w:rPr>
          <w:rFonts w:ascii="Times New Roman" w:hAnsi="Times New Roman" w:cs="Times New Roman"/>
          <w:sz w:val="24"/>
        </w:rPr>
        <w:t>-</w:t>
      </w:r>
      <w:r w:rsidR="00FE0DD2" w:rsidRPr="00941DF5">
        <w:rPr>
          <w:rFonts w:ascii="Times New Roman" w:hAnsi="Times New Roman" w:cs="Times New Roman"/>
          <w:sz w:val="24"/>
        </w:rPr>
        <w:t xml:space="preserve">publicised push to ‘rebalance’ </w:t>
      </w:r>
      <w:r w:rsidR="00951ABB" w:rsidRPr="00941DF5">
        <w:rPr>
          <w:rFonts w:ascii="Times New Roman" w:hAnsi="Times New Roman" w:cs="Times New Roman"/>
          <w:sz w:val="24"/>
        </w:rPr>
        <w:t>the</w:t>
      </w:r>
      <w:r w:rsidR="006A5A4C">
        <w:rPr>
          <w:rFonts w:ascii="Times New Roman" w:hAnsi="Times New Roman" w:cs="Times New Roman"/>
          <w:sz w:val="24"/>
        </w:rPr>
        <w:t xml:space="preserve"> criminal justice</w:t>
      </w:r>
      <w:r w:rsidR="00951ABB" w:rsidRPr="00941DF5">
        <w:rPr>
          <w:rFonts w:ascii="Times New Roman" w:hAnsi="Times New Roman" w:cs="Times New Roman"/>
          <w:sz w:val="24"/>
        </w:rPr>
        <w:t xml:space="preserve"> system </w:t>
      </w:r>
      <w:r w:rsidR="00FE0DD2" w:rsidRPr="00941DF5">
        <w:rPr>
          <w:rFonts w:ascii="Times New Roman" w:hAnsi="Times New Roman" w:cs="Times New Roman"/>
          <w:sz w:val="24"/>
        </w:rPr>
        <w:t>in favour of vic</w:t>
      </w:r>
      <w:r w:rsidR="00385268" w:rsidRPr="00941DF5">
        <w:rPr>
          <w:rFonts w:ascii="Times New Roman" w:hAnsi="Times New Roman" w:cs="Times New Roman"/>
          <w:sz w:val="24"/>
        </w:rPr>
        <w:t>tims</w:t>
      </w:r>
      <w:r w:rsidR="00A22776" w:rsidRPr="00941DF5">
        <w:rPr>
          <w:rFonts w:ascii="Times New Roman" w:hAnsi="Times New Roman" w:cs="Times New Roman"/>
          <w:sz w:val="24"/>
        </w:rPr>
        <w:t xml:space="preserve">; </w:t>
      </w:r>
      <w:r w:rsidR="00FE0DD2" w:rsidRPr="00941DF5">
        <w:rPr>
          <w:rFonts w:ascii="Times New Roman" w:hAnsi="Times New Roman" w:cs="Times New Roman"/>
          <w:sz w:val="24"/>
        </w:rPr>
        <w:t xml:space="preserve">and the </w:t>
      </w:r>
      <w:r w:rsidR="00D84905" w:rsidRPr="00941DF5">
        <w:rPr>
          <w:rFonts w:ascii="Times New Roman" w:hAnsi="Times New Roman" w:cs="Times New Roman"/>
          <w:sz w:val="24"/>
        </w:rPr>
        <w:t>current D</w:t>
      </w:r>
      <w:r w:rsidR="006A5A4C">
        <w:rPr>
          <w:rFonts w:ascii="Times New Roman" w:hAnsi="Times New Roman" w:cs="Times New Roman"/>
          <w:sz w:val="24"/>
        </w:rPr>
        <w:t xml:space="preserve">irector of </w:t>
      </w:r>
      <w:r w:rsidR="00D84905" w:rsidRPr="00941DF5">
        <w:rPr>
          <w:rFonts w:ascii="Times New Roman" w:hAnsi="Times New Roman" w:cs="Times New Roman"/>
          <w:sz w:val="24"/>
        </w:rPr>
        <w:t>P</w:t>
      </w:r>
      <w:r w:rsidR="006A5A4C">
        <w:rPr>
          <w:rFonts w:ascii="Times New Roman" w:hAnsi="Times New Roman" w:cs="Times New Roman"/>
          <w:sz w:val="24"/>
        </w:rPr>
        <w:t xml:space="preserve">ublic </w:t>
      </w:r>
      <w:r w:rsidR="00D84905" w:rsidRPr="00941DF5">
        <w:rPr>
          <w:rFonts w:ascii="Times New Roman" w:hAnsi="Times New Roman" w:cs="Times New Roman"/>
          <w:sz w:val="24"/>
        </w:rPr>
        <w:t>P</w:t>
      </w:r>
      <w:r w:rsidR="006A5A4C">
        <w:rPr>
          <w:rFonts w:ascii="Times New Roman" w:hAnsi="Times New Roman" w:cs="Times New Roman"/>
          <w:sz w:val="24"/>
        </w:rPr>
        <w:t>rosecutions</w:t>
      </w:r>
      <w:r w:rsidR="00D84905" w:rsidRPr="00941DF5">
        <w:rPr>
          <w:rFonts w:ascii="Times New Roman" w:hAnsi="Times New Roman" w:cs="Times New Roman"/>
          <w:sz w:val="24"/>
        </w:rPr>
        <w:t xml:space="preserve">, Alison Saunders, has </w:t>
      </w:r>
      <w:r w:rsidR="00385268" w:rsidRPr="00941DF5">
        <w:rPr>
          <w:rFonts w:ascii="Times New Roman" w:hAnsi="Times New Roman" w:cs="Times New Roman"/>
          <w:sz w:val="24"/>
        </w:rPr>
        <w:t xml:space="preserve">been </w:t>
      </w:r>
      <w:r w:rsidR="00A22776" w:rsidRPr="00941DF5">
        <w:rPr>
          <w:rFonts w:ascii="Times New Roman" w:hAnsi="Times New Roman" w:cs="Times New Roman"/>
          <w:sz w:val="24"/>
        </w:rPr>
        <w:t xml:space="preserve">a lightning rod for both praise and </w:t>
      </w:r>
      <w:r w:rsidR="006A5A4C">
        <w:rPr>
          <w:rFonts w:ascii="Times New Roman" w:hAnsi="Times New Roman" w:cs="Times New Roman"/>
          <w:sz w:val="24"/>
        </w:rPr>
        <w:t>disapproval</w:t>
      </w:r>
      <w:r w:rsidR="00A22776" w:rsidRPr="00941DF5">
        <w:rPr>
          <w:rFonts w:ascii="Times New Roman" w:hAnsi="Times New Roman" w:cs="Times New Roman"/>
          <w:sz w:val="24"/>
        </w:rPr>
        <w:t xml:space="preserve"> for her approach to victims in</w:t>
      </w:r>
      <w:r w:rsidR="006A5A4C">
        <w:rPr>
          <w:rFonts w:ascii="Times New Roman" w:hAnsi="Times New Roman" w:cs="Times New Roman"/>
          <w:sz w:val="24"/>
        </w:rPr>
        <w:t xml:space="preserve"> sexual assault and</w:t>
      </w:r>
      <w:r w:rsidR="00A22776" w:rsidRPr="00941DF5">
        <w:rPr>
          <w:rFonts w:ascii="Times New Roman" w:hAnsi="Times New Roman" w:cs="Times New Roman"/>
          <w:sz w:val="24"/>
        </w:rPr>
        <w:t xml:space="preserve"> </w:t>
      </w:r>
      <w:r w:rsidR="00D84905" w:rsidRPr="00941DF5">
        <w:rPr>
          <w:rFonts w:ascii="Times New Roman" w:hAnsi="Times New Roman" w:cs="Times New Roman"/>
          <w:sz w:val="24"/>
        </w:rPr>
        <w:t xml:space="preserve">rape </w:t>
      </w:r>
      <w:r w:rsidR="006A5A4C">
        <w:rPr>
          <w:rFonts w:ascii="Times New Roman" w:hAnsi="Times New Roman" w:cs="Times New Roman"/>
          <w:sz w:val="24"/>
        </w:rPr>
        <w:t>cases</w:t>
      </w:r>
      <w:r w:rsidR="00D84905" w:rsidRPr="00941DF5">
        <w:rPr>
          <w:rFonts w:ascii="Times New Roman" w:hAnsi="Times New Roman" w:cs="Times New Roman"/>
          <w:sz w:val="24"/>
        </w:rPr>
        <w:t>.</w:t>
      </w:r>
      <w:r w:rsidR="005D2F85" w:rsidRPr="00941DF5">
        <w:rPr>
          <w:rStyle w:val="FootnoteReference"/>
          <w:rFonts w:ascii="Times New Roman" w:hAnsi="Times New Roman" w:cs="Times New Roman"/>
          <w:sz w:val="24"/>
        </w:rPr>
        <w:footnoteReference w:id="93"/>
      </w:r>
      <w:r w:rsidR="00D84905" w:rsidRPr="00941DF5">
        <w:rPr>
          <w:rFonts w:ascii="Times New Roman" w:hAnsi="Times New Roman" w:cs="Times New Roman"/>
          <w:sz w:val="24"/>
        </w:rPr>
        <w:t xml:space="preserve"> A</w:t>
      </w:r>
      <w:r w:rsidR="00385268" w:rsidRPr="00941DF5">
        <w:rPr>
          <w:rFonts w:ascii="Times New Roman" w:hAnsi="Times New Roman" w:cs="Times New Roman"/>
          <w:sz w:val="24"/>
        </w:rPr>
        <w:t>t</w:t>
      </w:r>
      <w:r w:rsidR="00D84905" w:rsidRPr="00941DF5">
        <w:rPr>
          <w:rFonts w:ascii="Times New Roman" w:hAnsi="Times New Roman" w:cs="Times New Roman"/>
          <w:sz w:val="24"/>
        </w:rPr>
        <w:t xml:space="preserve"> the same time, c</w:t>
      </w:r>
      <w:r w:rsidR="006B73E6" w:rsidRPr="00941DF5">
        <w:rPr>
          <w:rFonts w:ascii="Times New Roman" w:hAnsi="Times New Roman" w:cs="Times New Roman"/>
          <w:sz w:val="24"/>
        </w:rPr>
        <w:t>r</w:t>
      </w:r>
      <w:r w:rsidR="00D84905" w:rsidRPr="00941DF5">
        <w:rPr>
          <w:rFonts w:ascii="Times New Roman" w:hAnsi="Times New Roman" w:cs="Times New Roman"/>
          <w:sz w:val="24"/>
        </w:rPr>
        <w:t xml:space="preserve">iticism has been levelled at </w:t>
      </w:r>
      <w:r w:rsidR="006A5A4C">
        <w:rPr>
          <w:rFonts w:ascii="Times New Roman" w:hAnsi="Times New Roman" w:cs="Times New Roman"/>
          <w:sz w:val="24"/>
        </w:rPr>
        <w:t>the</w:t>
      </w:r>
      <w:r w:rsidR="00720F36" w:rsidRPr="00941DF5">
        <w:rPr>
          <w:rFonts w:ascii="Times New Roman" w:hAnsi="Times New Roman" w:cs="Times New Roman"/>
          <w:sz w:val="24"/>
        </w:rPr>
        <w:t xml:space="preserve"> </w:t>
      </w:r>
      <w:r w:rsidR="006A5A4C">
        <w:rPr>
          <w:rFonts w:ascii="Times New Roman" w:hAnsi="Times New Roman" w:cs="Times New Roman"/>
          <w:sz w:val="24"/>
        </w:rPr>
        <w:t>adoption of</w:t>
      </w:r>
      <w:r w:rsidR="00D84905" w:rsidRPr="00941DF5">
        <w:rPr>
          <w:rFonts w:ascii="Times New Roman" w:hAnsi="Times New Roman" w:cs="Times New Roman"/>
          <w:sz w:val="24"/>
        </w:rPr>
        <w:t xml:space="preserve"> a</w:t>
      </w:r>
      <w:r w:rsidR="00720F36" w:rsidRPr="00941DF5">
        <w:rPr>
          <w:rFonts w:ascii="Times New Roman" w:hAnsi="Times New Roman" w:cs="Times New Roman"/>
          <w:sz w:val="24"/>
        </w:rPr>
        <w:t xml:space="preserve"> default assumption </w:t>
      </w:r>
      <w:r w:rsidR="006A5A4C">
        <w:rPr>
          <w:rFonts w:ascii="Times New Roman" w:hAnsi="Times New Roman" w:cs="Times New Roman"/>
          <w:sz w:val="24"/>
        </w:rPr>
        <w:t xml:space="preserve">by police and prosecutors </w:t>
      </w:r>
      <w:r w:rsidR="00720F36" w:rsidRPr="00941DF5">
        <w:rPr>
          <w:rFonts w:ascii="Times New Roman" w:hAnsi="Times New Roman" w:cs="Times New Roman"/>
          <w:sz w:val="24"/>
        </w:rPr>
        <w:t xml:space="preserve">that </w:t>
      </w:r>
      <w:r w:rsidR="00D84905" w:rsidRPr="00941DF5">
        <w:rPr>
          <w:rFonts w:ascii="Times New Roman" w:hAnsi="Times New Roman" w:cs="Times New Roman"/>
          <w:sz w:val="24"/>
        </w:rPr>
        <w:t xml:space="preserve">rape </w:t>
      </w:r>
      <w:r w:rsidR="00720F36" w:rsidRPr="00941DF5">
        <w:rPr>
          <w:rFonts w:ascii="Times New Roman" w:hAnsi="Times New Roman" w:cs="Times New Roman"/>
          <w:sz w:val="24"/>
        </w:rPr>
        <w:t>complainant</w:t>
      </w:r>
      <w:r w:rsidR="00D84905" w:rsidRPr="00941DF5">
        <w:rPr>
          <w:rFonts w:ascii="Times New Roman" w:hAnsi="Times New Roman" w:cs="Times New Roman"/>
          <w:sz w:val="24"/>
        </w:rPr>
        <w:t>s are</w:t>
      </w:r>
      <w:r w:rsidR="00720F36" w:rsidRPr="00941DF5">
        <w:rPr>
          <w:rFonts w:ascii="Times New Roman" w:hAnsi="Times New Roman" w:cs="Times New Roman"/>
          <w:sz w:val="24"/>
        </w:rPr>
        <w:t xml:space="preserve"> </w:t>
      </w:r>
      <w:r w:rsidR="001505B9" w:rsidRPr="00941DF5">
        <w:rPr>
          <w:rFonts w:ascii="Times New Roman" w:hAnsi="Times New Roman" w:cs="Times New Roman"/>
          <w:sz w:val="24"/>
        </w:rPr>
        <w:t>truthful</w:t>
      </w:r>
      <w:r w:rsidR="00385268" w:rsidRPr="00941DF5">
        <w:rPr>
          <w:rFonts w:ascii="Times New Roman" w:hAnsi="Times New Roman" w:cs="Times New Roman"/>
          <w:sz w:val="24"/>
        </w:rPr>
        <w:t xml:space="preserve"> </w:t>
      </w:r>
      <w:r w:rsidR="006A5A4C">
        <w:rPr>
          <w:rFonts w:ascii="Times New Roman" w:hAnsi="Times New Roman" w:cs="Times New Roman"/>
          <w:sz w:val="24"/>
        </w:rPr>
        <w:t xml:space="preserve">and the potential risk of </w:t>
      </w:r>
      <w:r w:rsidR="00385268" w:rsidRPr="00941DF5">
        <w:rPr>
          <w:rFonts w:ascii="Times New Roman" w:hAnsi="Times New Roman" w:cs="Times New Roman"/>
          <w:sz w:val="24"/>
        </w:rPr>
        <w:t>wrongful convictions</w:t>
      </w:r>
      <w:r w:rsidR="006A5A4C">
        <w:rPr>
          <w:rFonts w:ascii="Times New Roman" w:hAnsi="Times New Roman" w:cs="Times New Roman"/>
          <w:sz w:val="24"/>
        </w:rPr>
        <w:t xml:space="preserve"> that might result</w:t>
      </w:r>
      <w:r w:rsidR="00385268" w:rsidRPr="00941DF5">
        <w:rPr>
          <w:rFonts w:ascii="Times New Roman" w:hAnsi="Times New Roman" w:cs="Times New Roman"/>
          <w:sz w:val="24"/>
        </w:rPr>
        <w:t>.</w:t>
      </w:r>
      <w:r w:rsidR="005D2F85" w:rsidRPr="00941DF5">
        <w:rPr>
          <w:rStyle w:val="FootnoteReference"/>
          <w:rFonts w:ascii="Times New Roman" w:hAnsi="Times New Roman" w:cs="Times New Roman"/>
          <w:sz w:val="24"/>
        </w:rPr>
        <w:footnoteReference w:id="94"/>
      </w:r>
      <w:r w:rsidR="009C3043">
        <w:rPr>
          <w:rFonts w:ascii="Times New Roman" w:hAnsi="Times New Roman" w:cs="Times New Roman"/>
          <w:sz w:val="24"/>
        </w:rPr>
        <w:t xml:space="preserve"> This has been particularly problematic in the wake of what has been termed the ‘Savile’ or ‘Yewtree’ effect – that is, </w:t>
      </w:r>
      <w:r w:rsidR="00B13DC0">
        <w:rPr>
          <w:rFonts w:ascii="Times New Roman" w:hAnsi="Times New Roman" w:cs="Times New Roman"/>
          <w:sz w:val="24"/>
        </w:rPr>
        <w:t>the significant increase in reporting of non-recent (historic) sexual abuse resulting from revelations about the criminal activities of Jimmy Savile and other celebrities.</w:t>
      </w:r>
      <w:r w:rsidR="00B13DC0">
        <w:rPr>
          <w:rStyle w:val="FootnoteReference"/>
          <w:rFonts w:ascii="Times New Roman" w:hAnsi="Times New Roman" w:cs="Times New Roman"/>
          <w:sz w:val="24"/>
        </w:rPr>
        <w:footnoteReference w:id="95"/>
      </w:r>
      <w:r w:rsidR="00B13DC0">
        <w:rPr>
          <w:rFonts w:ascii="Times New Roman" w:hAnsi="Times New Roman" w:cs="Times New Roman"/>
          <w:sz w:val="24"/>
        </w:rPr>
        <w:t xml:space="preserve"> </w:t>
      </w:r>
      <w:r w:rsidR="00B85A8E">
        <w:rPr>
          <w:rFonts w:ascii="Times New Roman" w:hAnsi="Times New Roman" w:cs="Times New Roman"/>
          <w:sz w:val="24"/>
        </w:rPr>
        <w:t xml:space="preserve">The acquittal of several well-known public personalities accused of historic sexual offences raised concerns that the police believed complainants too readily in such cases, failing to robustly question the veracity of </w:t>
      </w:r>
      <w:r w:rsidR="006D16DC">
        <w:rPr>
          <w:rFonts w:ascii="Times New Roman" w:hAnsi="Times New Roman" w:cs="Times New Roman"/>
          <w:sz w:val="24"/>
        </w:rPr>
        <w:t>the, admittedly,</w:t>
      </w:r>
      <w:r w:rsidR="00137F5A">
        <w:rPr>
          <w:rFonts w:ascii="Times New Roman" w:hAnsi="Times New Roman" w:cs="Times New Roman"/>
          <w:sz w:val="24"/>
        </w:rPr>
        <w:t xml:space="preserve"> </w:t>
      </w:r>
      <w:r w:rsidR="00B85A8E">
        <w:rPr>
          <w:rFonts w:ascii="Times New Roman" w:hAnsi="Times New Roman" w:cs="Times New Roman"/>
          <w:sz w:val="24"/>
        </w:rPr>
        <w:t>large volume of accusations brought to their attention.</w:t>
      </w:r>
      <w:r w:rsidR="00FC780E">
        <w:rPr>
          <w:rFonts w:ascii="Times New Roman" w:hAnsi="Times New Roman" w:cs="Times New Roman"/>
          <w:sz w:val="24"/>
        </w:rPr>
        <w:t xml:space="preserve"> It has therefore been suggested that ‘[t]</w:t>
      </w:r>
      <w:r w:rsidR="00FC780E" w:rsidRPr="00FC780E">
        <w:rPr>
          <w:rFonts w:ascii="Times New Roman" w:hAnsi="Times New Roman" w:cs="Times New Roman"/>
          <w:sz w:val="24"/>
        </w:rPr>
        <w:t>he risk now is that mistaken or dishonest allegations of child abuse or rape are more likely to be taken as true, unless there is objective evidence to invalidate the claim</w:t>
      </w:r>
      <w:r w:rsidR="00FC780E">
        <w:rPr>
          <w:rFonts w:ascii="Times New Roman" w:hAnsi="Times New Roman" w:cs="Times New Roman"/>
          <w:sz w:val="24"/>
        </w:rPr>
        <w:t>.’</w:t>
      </w:r>
      <w:r w:rsidR="00FC780E">
        <w:rPr>
          <w:rStyle w:val="FootnoteReference"/>
          <w:rFonts w:ascii="Times New Roman" w:hAnsi="Times New Roman" w:cs="Times New Roman"/>
          <w:sz w:val="24"/>
        </w:rPr>
        <w:footnoteReference w:id="96"/>
      </w:r>
      <w:r w:rsidR="00FC780E">
        <w:rPr>
          <w:rFonts w:ascii="Times New Roman" w:hAnsi="Times New Roman" w:cs="Times New Roman"/>
          <w:sz w:val="24"/>
        </w:rPr>
        <w:t xml:space="preserve"> </w:t>
      </w:r>
      <w:r w:rsidR="006D16DC">
        <w:rPr>
          <w:rFonts w:ascii="Times New Roman" w:hAnsi="Times New Roman" w:cs="Times New Roman"/>
          <w:sz w:val="24"/>
        </w:rPr>
        <w:t>Such an approach, which infers a need to prove innocence, clearly undermines the burden of proof. I</w:t>
      </w:r>
      <w:r w:rsidR="00FC780E">
        <w:rPr>
          <w:rFonts w:ascii="Times New Roman" w:hAnsi="Times New Roman" w:cs="Times New Roman"/>
          <w:sz w:val="24"/>
        </w:rPr>
        <w:t xml:space="preserve">t might be highlighted that in </w:t>
      </w:r>
      <w:r w:rsidR="006D16DC">
        <w:rPr>
          <w:rFonts w:ascii="Times New Roman" w:hAnsi="Times New Roman" w:cs="Times New Roman"/>
          <w:sz w:val="24"/>
        </w:rPr>
        <w:t>historic</w:t>
      </w:r>
      <w:r w:rsidR="00FC780E">
        <w:rPr>
          <w:rFonts w:ascii="Times New Roman" w:hAnsi="Times New Roman" w:cs="Times New Roman"/>
          <w:sz w:val="24"/>
        </w:rPr>
        <w:t xml:space="preserve"> cases (possibly dating back many decades) there is a </w:t>
      </w:r>
      <w:r w:rsidR="006D16DC">
        <w:rPr>
          <w:rFonts w:ascii="Times New Roman" w:hAnsi="Times New Roman" w:cs="Times New Roman"/>
          <w:sz w:val="24"/>
        </w:rPr>
        <w:t>reduced</w:t>
      </w:r>
      <w:r w:rsidR="00FC780E">
        <w:rPr>
          <w:rFonts w:ascii="Times New Roman" w:hAnsi="Times New Roman" w:cs="Times New Roman"/>
          <w:sz w:val="24"/>
        </w:rPr>
        <w:t xml:space="preserve"> chance of exculpatory evidence existing. Should the</w:t>
      </w:r>
      <w:r w:rsidR="006D16DC">
        <w:rPr>
          <w:rFonts w:ascii="Times New Roman" w:hAnsi="Times New Roman" w:cs="Times New Roman"/>
          <w:sz w:val="24"/>
        </w:rPr>
        <w:t xml:space="preserve"> above</w:t>
      </w:r>
      <w:r w:rsidR="00FC780E">
        <w:rPr>
          <w:rFonts w:ascii="Times New Roman" w:hAnsi="Times New Roman" w:cs="Times New Roman"/>
          <w:sz w:val="24"/>
        </w:rPr>
        <w:t xml:space="preserve"> contention</w:t>
      </w:r>
      <w:r w:rsidR="006D16DC">
        <w:rPr>
          <w:rFonts w:ascii="Times New Roman" w:hAnsi="Times New Roman" w:cs="Times New Roman"/>
          <w:sz w:val="24"/>
        </w:rPr>
        <w:t xml:space="preserve"> regarding </w:t>
      </w:r>
      <w:r w:rsidR="006D16DC">
        <w:rPr>
          <w:rFonts w:ascii="Times New Roman" w:hAnsi="Times New Roman" w:cs="Times New Roman"/>
          <w:sz w:val="24"/>
        </w:rPr>
        <w:lastRenderedPageBreak/>
        <w:t xml:space="preserve">default belief of accusations </w:t>
      </w:r>
      <w:r w:rsidR="00FC780E">
        <w:rPr>
          <w:rFonts w:ascii="Times New Roman" w:hAnsi="Times New Roman" w:cs="Times New Roman"/>
          <w:sz w:val="24"/>
        </w:rPr>
        <w:t>be accurate, this not only places suspects at a serious disadvantage pre-trial</w:t>
      </w:r>
      <w:r w:rsidR="006D16DC">
        <w:rPr>
          <w:rFonts w:ascii="Times New Roman" w:hAnsi="Times New Roman" w:cs="Times New Roman"/>
          <w:sz w:val="24"/>
        </w:rPr>
        <w:t>,</w:t>
      </w:r>
      <w:r w:rsidR="00FC780E">
        <w:rPr>
          <w:rFonts w:ascii="Times New Roman" w:hAnsi="Times New Roman" w:cs="Times New Roman"/>
          <w:sz w:val="24"/>
        </w:rPr>
        <w:t xml:space="preserve"> but makes wrongful convictions a</w:t>
      </w:r>
      <w:r w:rsidR="006D16DC">
        <w:rPr>
          <w:rFonts w:ascii="Times New Roman" w:hAnsi="Times New Roman" w:cs="Times New Roman"/>
          <w:sz w:val="24"/>
        </w:rPr>
        <w:t>l</w:t>
      </w:r>
      <w:r w:rsidR="00FC780E">
        <w:rPr>
          <w:rFonts w:ascii="Times New Roman" w:hAnsi="Times New Roman" w:cs="Times New Roman"/>
          <w:sz w:val="24"/>
        </w:rPr>
        <w:t>most impossible to overturn</w:t>
      </w:r>
      <w:r w:rsidR="006D16DC">
        <w:rPr>
          <w:rFonts w:ascii="Times New Roman" w:hAnsi="Times New Roman" w:cs="Times New Roman"/>
          <w:sz w:val="24"/>
        </w:rPr>
        <w:t xml:space="preserve"> on appeal</w:t>
      </w:r>
      <w:r w:rsidR="00FC780E">
        <w:rPr>
          <w:rFonts w:ascii="Times New Roman" w:hAnsi="Times New Roman" w:cs="Times New Roman"/>
          <w:sz w:val="24"/>
        </w:rPr>
        <w:t>.</w:t>
      </w:r>
      <w:r w:rsidR="00FC780E">
        <w:rPr>
          <w:rStyle w:val="FootnoteReference"/>
          <w:rFonts w:ascii="Times New Roman" w:hAnsi="Times New Roman" w:cs="Times New Roman"/>
          <w:sz w:val="24"/>
        </w:rPr>
        <w:footnoteReference w:id="97"/>
      </w:r>
    </w:p>
    <w:p w14:paraId="20E1D03A" w14:textId="77777777" w:rsidR="00F76026" w:rsidRPr="00941DF5" w:rsidRDefault="00F76026" w:rsidP="005977D9">
      <w:pPr>
        <w:jc w:val="both"/>
        <w:rPr>
          <w:rFonts w:ascii="Times New Roman" w:hAnsi="Times New Roman" w:cs="Times New Roman"/>
          <w:sz w:val="24"/>
        </w:rPr>
      </w:pPr>
    </w:p>
    <w:p w14:paraId="38D4F051" w14:textId="0D5977FA" w:rsidR="000D7EFE" w:rsidRDefault="00720F36" w:rsidP="005977D9">
      <w:pPr>
        <w:jc w:val="both"/>
        <w:rPr>
          <w:rFonts w:ascii="Times New Roman" w:hAnsi="Times New Roman" w:cs="Times New Roman"/>
          <w:sz w:val="24"/>
        </w:rPr>
      </w:pPr>
      <w:r w:rsidRPr="00941DF5">
        <w:rPr>
          <w:rFonts w:ascii="Times New Roman" w:hAnsi="Times New Roman" w:cs="Times New Roman"/>
          <w:sz w:val="24"/>
        </w:rPr>
        <w:t xml:space="preserve">This issue is </w:t>
      </w:r>
      <w:r w:rsidR="00F76026" w:rsidRPr="00941DF5">
        <w:rPr>
          <w:rFonts w:ascii="Times New Roman" w:hAnsi="Times New Roman" w:cs="Times New Roman"/>
          <w:sz w:val="24"/>
        </w:rPr>
        <w:t xml:space="preserve">extremely delicate and is, </w:t>
      </w:r>
      <w:r w:rsidR="001505B9" w:rsidRPr="00941DF5">
        <w:rPr>
          <w:rFonts w:ascii="Times New Roman" w:hAnsi="Times New Roman" w:cs="Times New Roman"/>
          <w:sz w:val="24"/>
        </w:rPr>
        <w:t>in some ways</w:t>
      </w:r>
      <w:r w:rsidR="00F76026" w:rsidRPr="00941DF5">
        <w:rPr>
          <w:rFonts w:ascii="Times New Roman" w:hAnsi="Times New Roman" w:cs="Times New Roman"/>
          <w:sz w:val="24"/>
        </w:rPr>
        <w:t>,</w:t>
      </w:r>
      <w:r w:rsidR="00DD2699" w:rsidRPr="00941DF5">
        <w:rPr>
          <w:rFonts w:ascii="Times New Roman" w:hAnsi="Times New Roman" w:cs="Times New Roman"/>
          <w:sz w:val="24"/>
        </w:rPr>
        <w:t xml:space="preserve"> a “</w:t>
      </w:r>
      <w:r w:rsidR="001505B9" w:rsidRPr="00941DF5">
        <w:rPr>
          <w:rFonts w:ascii="Times New Roman" w:hAnsi="Times New Roman" w:cs="Times New Roman"/>
          <w:sz w:val="24"/>
        </w:rPr>
        <w:t>no win</w:t>
      </w:r>
      <w:r w:rsidR="00DD2699" w:rsidRPr="00941DF5">
        <w:rPr>
          <w:rFonts w:ascii="Times New Roman" w:hAnsi="Times New Roman" w:cs="Times New Roman"/>
          <w:sz w:val="24"/>
        </w:rPr>
        <w:t>”</w:t>
      </w:r>
      <w:r w:rsidR="001505B9" w:rsidRPr="00941DF5">
        <w:rPr>
          <w:rFonts w:ascii="Times New Roman" w:hAnsi="Times New Roman" w:cs="Times New Roman"/>
          <w:sz w:val="24"/>
        </w:rPr>
        <w:t xml:space="preserve"> for the police</w:t>
      </w:r>
      <w:r w:rsidRPr="00941DF5">
        <w:rPr>
          <w:rFonts w:ascii="Times New Roman" w:hAnsi="Times New Roman" w:cs="Times New Roman"/>
          <w:sz w:val="24"/>
        </w:rPr>
        <w:t xml:space="preserve">. </w:t>
      </w:r>
      <w:r w:rsidR="00F76026" w:rsidRPr="00941DF5">
        <w:rPr>
          <w:rFonts w:ascii="Times New Roman" w:hAnsi="Times New Roman" w:cs="Times New Roman"/>
          <w:sz w:val="24"/>
        </w:rPr>
        <w:t xml:space="preserve">A </w:t>
      </w:r>
      <w:r w:rsidRPr="00941DF5">
        <w:rPr>
          <w:rFonts w:ascii="Times New Roman" w:hAnsi="Times New Roman" w:cs="Times New Roman"/>
          <w:sz w:val="24"/>
        </w:rPr>
        <w:t>major barrier to re</w:t>
      </w:r>
      <w:r w:rsidR="001505B9" w:rsidRPr="00941DF5">
        <w:rPr>
          <w:rFonts w:ascii="Times New Roman" w:hAnsi="Times New Roman" w:cs="Times New Roman"/>
          <w:sz w:val="24"/>
        </w:rPr>
        <w:t xml:space="preserve">porting and prosecution of rape is </w:t>
      </w:r>
      <w:r w:rsidR="00F76026" w:rsidRPr="00941DF5">
        <w:rPr>
          <w:rFonts w:ascii="Times New Roman" w:hAnsi="Times New Roman" w:cs="Times New Roman"/>
          <w:sz w:val="24"/>
        </w:rPr>
        <w:t>complainants’</w:t>
      </w:r>
      <w:r w:rsidR="001505B9" w:rsidRPr="00941DF5">
        <w:rPr>
          <w:rFonts w:ascii="Times New Roman" w:hAnsi="Times New Roman" w:cs="Times New Roman"/>
          <w:sz w:val="24"/>
        </w:rPr>
        <w:t xml:space="preserve"> </w:t>
      </w:r>
      <w:r w:rsidR="00F76026" w:rsidRPr="00941DF5">
        <w:rPr>
          <w:rFonts w:ascii="Times New Roman" w:hAnsi="Times New Roman" w:cs="Times New Roman"/>
          <w:sz w:val="24"/>
        </w:rPr>
        <w:t>fear of disbelief, often fuelled by damaging myths about</w:t>
      </w:r>
      <w:r w:rsidR="00D04F7E">
        <w:rPr>
          <w:rFonts w:ascii="Times New Roman" w:hAnsi="Times New Roman" w:cs="Times New Roman"/>
          <w:sz w:val="24"/>
        </w:rPr>
        <w:t xml:space="preserve"> rape and</w:t>
      </w:r>
      <w:r w:rsidR="00F76026" w:rsidRPr="00941DF5">
        <w:rPr>
          <w:rFonts w:ascii="Times New Roman" w:hAnsi="Times New Roman" w:cs="Times New Roman"/>
          <w:sz w:val="24"/>
        </w:rPr>
        <w:t xml:space="preserve"> sexual assault (such as </w:t>
      </w:r>
      <w:r w:rsidR="00083F59">
        <w:rPr>
          <w:rFonts w:ascii="Times New Roman" w:hAnsi="Times New Roman" w:cs="Times New Roman"/>
          <w:sz w:val="24"/>
        </w:rPr>
        <w:t>“</w:t>
      </w:r>
      <w:r w:rsidR="00A461EC" w:rsidRPr="00941DF5">
        <w:rPr>
          <w:rFonts w:ascii="Times New Roman" w:hAnsi="Times New Roman" w:cs="Times New Roman"/>
          <w:sz w:val="24"/>
        </w:rPr>
        <w:t xml:space="preserve">only </w:t>
      </w:r>
      <w:r w:rsidR="00F76026" w:rsidRPr="00941DF5">
        <w:rPr>
          <w:rFonts w:ascii="Times New Roman" w:hAnsi="Times New Roman" w:cs="Times New Roman"/>
          <w:sz w:val="24"/>
        </w:rPr>
        <w:t>stranger</w:t>
      </w:r>
      <w:r w:rsidR="00A461EC" w:rsidRPr="00941DF5">
        <w:rPr>
          <w:rFonts w:ascii="Times New Roman" w:hAnsi="Times New Roman" w:cs="Times New Roman"/>
          <w:sz w:val="24"/>
        </w:rPr>
        <w:t>s</w:t>
      </w:r>
      <w:r w:rsidR="00F76026" w:rsidRPr="00941DF5">
        <w:rPr>
          <w:rFonts w:ascii="Times New Roman" w:hAnsi="Times New Roman" w:cs="Times New Roman"/>
          <w:sz w:val="24"/>
        </w:rPr>
        <w:t xml:space="preserve"> rape</w:t>
      </w:r>
      <w:r w:rsidR="00083F59">
        <w:rPr>
          <w:rFonts w:ascii="Times New Roman" w:hAnsi="Times New Roman" w:cs="Times New Roman"/>
          <w:sz w:val="24"/>
        </w:rPr>
        <w:t>”</w:t>
      </w:r>
      <w:r w:rsidR="00A461EC" w:rsidRPr="00941DF5">
        <w:rPr>
          <w:rFonts w:ascii="Times New Roman" w:hAnsi="Times New Roman" w:cs="Times New Roman"/>
          <w:sz w:val="24"/>
        </w:rPr>
        <w:t>, or that complainants who delay reporting are lying</w:t>
      </w:r>
      <w:r w:rsidR="00F76026" w:rsidRPr="00941DF5">
        <w:rPr>
          <w:rFonts w:ascii="Times New Roman" w:hAnsi="Times New Roman" w:cs="Times New Roman"/>
          <w:sz w:val="24"/>
        </w:rPr>
        <w:t>).</w:t>
      </w:r>
      <w:r w:rsidR="005D2F85" w:rsidRPr="00941DF5">
        <w:rPr>
          <w:rStyle w:val="FootnoteReference"/>
          <w:rFonts w:ascii="Times New Roman" w:hAnsi="Times New Roman" w:cs="Times New Roman"/>
          <w:sz w:val="24"/>
        </w:rPr>
        <w:footnoteReference w:id="98"/>
      </w:r>
      <w:r w:rsidR="00F76026" w:rsidRPr="00941DF5">
        <w:rPr>
          <w:rFonts w:ascii="Times New Roman" w:hAnsi="Times New Roman" w:cs="Times New Roman"/>
          <w:sz w:val="24"/>
        </w:rPr>
        <w:t xml:space="preserve"> T</w:t>
      </w:r>
      <w:r w:rsidRPr="00941DF5">
        <w:rPr>
          <w:rFonts w:ascii="Times New Roman" w:hAnsi="Times New Roman" w:cs="Times New Roman"/>
          <w:sz w:val="24"/>
        </w:rPr>
        <w:t xml:space="preserve">he </w:t>
      </w:r>
      <w:r w:rsidR="001505B9" w:rsidRPr="00941DF5">
        <w:rPr>
          <w:rFonts w:ascii="Times New Roman" w:hAnsi="Times New Roman" w:cs="Times New Roman"/>
          <w:sz w:val="24"/>
        </w:rPr>
        <w:t>whole process (including</w:t>
      </w:r>
      <w:r w:rsidR="00D04F7E">
        <w:rPr>
          <w:rFonts w:ascii="Times New Roman" w:hAnsi="Times New Roman" w:cs="Times New Roman"/>
          <w:sz w:val="24"/>
        </w:rPr>
        <w:t xml:space="preserve"> reporting an alleged offence,</w:t>
      </w:r>
      <w:r w:rsidR="00F76026" w:rsidRPr="00941DF5">
        <w:rPr>
          <w:rFonts w:ascii="Times New Roman" w:hAnsi="Times New Roman" w:cs="Times New Roman"/>
          <w:sz w:val="24"/>
        </w:rPr>
        <w:t xml:space="preserve"> medical examination, interview by police, and </w:t>
      </w:r>
      <w:r w:rsidRPr="00941DF5">
        <w:rPr>
          <w:rFonts w:ascii="Times New Roman" w:hAnsi="Times New Roman" w:cs="Times New Roman"/>
          <w:sz w:val="24"/>
        </w:rPr>
        <w:t>eventual cross-examination</w:t>
      </w:r>
      <w:r w:rsidR="00D04F7E">
        <w:rPr>
          <w:rFonts w:ascii="Times New Roman" w:hAnsi="Times New Roman" w:cs="Times New Roman"/>
          <w:sz w:val="24"/>
        </w:rPr>
        <w:t xml:space="preserve"> in court</w:t>
      </w:r>
      <w:r w:rsidR="001505B9" w:rsidRPr="00941DF5">
        <w:rPr>
          <w:rFonts w:ascii="Times New Roman" w:hAnsi="Times New Roman" w:cs="Times New Roman"/>
          <w:sz w:val="24"/>
        </w:rPr>
        <w:t>)</w:t>
      </w:r>
      <w:r w:rsidRPr="00941DF5">
        <w:rPr>
          <w:rFonts w:ascii="Times New Roman" w:hAnsi="Times New Roman" w:cs="Times New Roman"/>
          <w:sz w:val="24"/>
        </w:rPr>
        <w:t xml:space="preserve"> is undoubtedly traumat</w:t>
      </w:r>
      <w:r w:rsidR="00F76026" w:rsidRPr="00941DF5">
        <w:rPr>
          <w:rFonts w:ascii="Times New Roman" w:hAnsi="Times New Roman" w:cs="Times New Roman"/>
          <w:sz w:val="24"/>
        </w:rPr>
        <w:t xml:space="preserve">ic for genuine victims of rape. </w:t>
      </w:r>
      <w:r w:rsidRPr="00941DF5">
        <w:rPr>
          <w:rFonts w:ascii="Times New Roman" w:hAnsi="Times New Roman" w:cs="Times New Roman"/>
          <w:sz w:val="24"/>
        </w:rPr>
        <w:t xml:space="preserve">The desire </w:t>
      </w:r>
      <w:r w:rsidR="00F76026" w:rsidRPr="00941DF5">
        <w:rPr>
          <w:rFonts w:ascii="Times New Roman" w:hAnsi="Times New Roman" w:cs="Times New Roman"/>
          <w:sz w:val="24"/>
        </w:rPr>
        <w:t>of the police and</w:t>
      </w:r>
      <w:r w:rsidR="00A461EC" w:rsidRPr="00941DF5">
        <w:rPr>
          <w:rFonts w:ascii="Times New Roman" w:hAnsi="Times New Roman" w:cs="Times New Roman"/>
          <w:sz w:val="24"/>
        </w:rPr>
        <w:t xml:space="preserve"> the</w:t>
      </w:r>
      <w:r w:rsidR="00F76026" w:rsidRPr="00941DF5">
        <w:rPr>
          <w:rFonts w:ascii="Times New Roman" w:hAnsi="Times New Roman" w:cs="Times New Roman"/>
          <w:sz w:val="24"/>
        </w:rPr>
        <w:t xml:space="preserve"> CPS </w:t>
      </w:r>
      <w:r w:rsidRPr="00941DF5">
        <w:rPr>
          <w:rFonts w:ascii="Times New Roman" w:hAnsi="Times New Roman" w:cs="Times New Roman"/>
          <w:sz w:val="24"/>
        </w:rPr>
        <w:t>to minimise this</w:t>
      </w:r>
      <w:r w:rsidR="001505B9" w:rsidRPr="00941DF5">
        <w:rPr>
          <w:rFonts w:ascii="Times New Roman" w:hAnsi="Times New Roman" w:cs="Times New Roman"/>
          <w:sz w:val="24"/>
        </w:rPr>
        <w:t xml:space="preserve"> stress</w:t>
      </w:r>
      <w:r w:rsidR="00F76026" w:rsidRPr="00941DF5">
        <w:rPr>
          <w:rFonts w:ascii="Times New Roman" w:hAnsi="Times New Roman" w:cs="Times New Roman"/>
          <w:sz w:val="24"/>
        </w:rPr>
        <w:t xml:space="preserve"> and reduce</w:t>
      </w:r>
      <w:r w:rsidRPr="00941DF5">
        <w:rPr>
          <w:rFonts w:ascii="Times New Roman" w:hAnsi="Times New Roman" w:cs="Times New Roman"/>
          <w:sz w:val="24"/>
        </w:rPr>
        <w:t xml:space="preserve"> attrition rates</w:t>
      </w:r>
      <w:r w:rsidR="00F76026" w:rsidRPr="00941DF5">
        <w:rPr>
          <w:rFonts w:ascii="Times New Roman" w:hAnsi="Times New Roman" w:cs="Times New Roman"/>
          <w:sz w:val="24"/>
        </w:rPr>
        <w:t xml:space="preserve"> (thereby maximising</w:t>
      </w:r>
      <w:r w:rsidRPr="00941DF5">
        <w:rPr>
          <w:rFonts w:ascii="Times New Roman" w:hAnsi="Times New Roman" w:cs="Times New Roman"/>
          <w:sz w:val="24"/>
        </w:rPr>
        <w:t xml:space="preserve"> successful prosecutions</w:t>
      </w:r>
      <w:r w:rsidR="004E7F31" w:rsidRPr="00941DF5">
        <w:rPr>
          <w:rFonts w:ascii="Times New Roman" w:hAnsi="Times New Roman" w:cs="Times New Roman"/>
          <w:sz w:val="24"/>
        </w:rPr>
        <w:t xml:space="preserve"> of rapists</w:t>
      </w:r>
      <w:r w:rsidR="00F76026" w:rsidRPr="00941DF5">
        <w:rPr>
          <w:rFonts w:ascii="Times New Roman" w:hAnsi="Times New Roman" w:cs="Times New Roman"/>
          <w:sz w:val="24"/>
        </w:rPr>
        <w:t>)</w:t>
      </w:r>
      <w:r w:rsidRPr="00941DF5">
        <w:rPr>
          <w:rFonts w:ascii="Times New Roman" w:hAnsi="Times New Roman" w:cs="Times New Roman"/>
          <w:sz w:val="24"/>
        </w:rPr>
        <w:t xml:space="preserve"> </w:t>
      </w:r>
      <w:r w:rsidR="00F76026" w:rsidRPr="00941DF5">
        <w:rPr>
          <w:rFonts w:ascii="Times New Roman" w:hAnsi="Times New Roman" w:cs="Times New Roman"/>
          <w:sz w:val="24"/>
        </w:rPr>
        <w:t xml:space="preserve">should </w:t>
      </w:r>
      <w:r w:rsidR="00A461EC" w:rsidRPr="00941DF5">
        <w:rPr>
          <w:rFonts w:ascii="Times New Roman" w:hAnsi="Times New Roman" w:cs="Times New Roman"/>
          <w:sz w:val="24"/>
        </w:rPr>
        <w:t xml:space="preserve">rightly </w:t>
      </w:r>
      <w:r w:rsidR="00F76026" w:rsidRPr="00941DF5">
        <w:rPr>
          <w:rFonts w:ascii="Times New Roman" w:hAnsi="Times New Roman" w:cs="Times New Roman"/>
          <w:sz w:val="24"/>
        </w:rPr>
        <w:t>be applauded</w:t>
      </w:r>
      <w:r w:rsidRPr="00941DF5">
        <w:rPr>
          <w:rFonts w:ascii="Times New Roman" w:hAnsi="Times New Roman" w:cs="Times New Roman"/>
          <w:sz w:val="24"/>
        </w:rPr>
        <w:t>.</w:t>
      </w:r>
      <w:r w:rsidR="001505B9" w:rsidRPr="00941DF5">
        <w:rPr>
          <w:rFonts w:ascii="Times New Roman" w:hAnsi="Times New Roman" w:cs="Times New Roman"/>
          <w:sz w:val="24"/>
        </w:rPr>
        <w:t xml:space="preserve"> </w:t>
      </w:r>
      <w:r w:rsidR="008A7D18" w:rsidRPr="00941DF5">
        <w:rPr>
          <w:rFonts w:ascii="Times New Roman" w:hAnsi="Times New Roman" w:cs="Times New Roman"/>
          <w:sz w:val="24"/>
        </w:rPr>
        <w:t xml:space="preserve">It was </w:t>
      </w:r>
      <w:r w:rsidR="00D04F7E">
        <w:rPr>
          <w:rFonts w:ascii="Times New Roman" w:hAnsi="Times New Roman" w:cs="Times New Roman"/>
          <w:sz w:val="24"/>
        </w:rPr>
        <w:t xml:space="preserve">(and continues to be) </w:t>
      </w:r>
      <w:r w:rsidR="008A7D18" w:rsidRPr="00941DF5">
        <w:rPr>
          <w:rFonts w:ascii="Times New Roman" w:hAnsi="Times New Roman" w:cs="Times New Roman"/>
          <w:sz w:val="24"/>
        </w:rPr>
        <w:t>necessary to address these problems</w:t>
      </w:r>
      <w:r w:rsidR="00661644" w:rsidRPr="00941DF5">
        <w:rPr>
          <w:rFonts w:ascii="Times New Roman" w:hAnsi="Times New Roman" w:cs="Times New Roman"/>
          <w:sz w:val="24"/>
        </w:rPr>
        <w:t>; but</w:t>
      </w:r>
      <w:r w:rsidRPr="00941DF5">
        <w:rPr>
          <w:rFonts w:ascii="Times New Roman" w:hAnsi="Times New Roman" w:cs="Times New Roman"/>
          <w:sz w:val="24"/>
        </w:rPr>
        <w:t xml:space="preserve"> reasonable </w:t>
      </w:r>
      <w:r w:rsidR="001505B9" w:rsidRPr="00941DF5">
        <w:rPr>
          <w:rFonts w:ascii="Times New Roman" w:hAnsi="Times New Roman" w:cs="Times New Roman"/>
          <w:sz w:val="24"/>
        </w:rPr>
        <w:t xml:space="preserve">questions </w:t>
      </w:r>
      <w:r w:rsidRPr="00941DF5">
        <w:rPr>
          <w:rFonts w:ascii="Times New Roman" w:hAnsi="Times New Roman" w:cs="Times New Roman"/>
          <w:sz w:val="24"/>
        </w:rPr>
        <w:t xml:space="preserve">about the </w:t>
      </w:r>
      <w:r w:rsidR="00661644" w:rsidRPr="00941DF5">
        <w:rPr>
          <w:rFonts w:ascii="Times New Roman" w:hAnsi="Times New Roman" w:cs="Times New Roman"/>
          <w:sz w:val="24"/>
        </w:rPr>
        <w:t>risks inherent</w:t>
      </w:r>
      <w:r w:rsidR="00A461EC" w:rsidRPr="00941DF5">
        <w:rPr>
          <w:rFonts w:ascii="Times New Roman" w:hAnsi="Times New Roman" w:cs="Times New Roman"/>
          <w:sz w:val="24"/>
        </w:rPr>
        <w:t xml:space="preserve"> in</w:t>
      </w:r>
      <w:r w:rsidR="00661644" w:rsidRPr="00941DF5">
        <w:rPr>
          <w:rFonts w:ascii="Times New Roman" w:hAnsi="Times New Roman" w:cs="Times New Roman"/>
          <w:sz w:val="24"/>
        </w:rPr>
        <w:t xml:space="preserve"> </w:t>
      </w:r>
      <w:r w:rsidR="00A461EC" w:rsidRPr="00941DF5">
        <w:rPr>
          <w:rFonts w:ascii="Times New Roman" w:hAnsi="Times New Roman" w:cs="Times New Roman"/>
          <w:sz w:val="24"/>
        </w:rPr>
        <w:t xml:space="preserve">tending to </w:t>
      </w:r>
      <w:r w:rsidR="00661644" w:rsidRPr="00941DF5">
        <w:rPr>
          <w:rFonts w:ascii="Times New Roman" w:hAnsi="Times New Roman" w:cs="Times New Roman"/>
          <w:sz w:val="24"/>
        </w:rPr>
        <w:t>automatically</w:t>
      </w:r>
      <w:r w:rsidR="001505B9" w:rsidRPr="00941DF5">
        <w:rPr>
          <w:rFonts w:ascii="Times New Roman" w:hAnsi="Times New Roman" w:cs="Times New Roman"/>
          <w:sz w:val="24"/>
        </w:rPr>
        <w:t xml:space="preserve"> belie</w:t>
      </w:r>
      <w:r w:rsidR="00A461EC" w:rsidRPr="00941DF5">
        <w:rPr>
          <w:rFonts w:ascii="Times New Roman" w:hAnsi="Times New Roman" w:cs="Times New Roman"/>
          <w:sz w:val="24"/>
        </w:rPr>
        <w:t>ve</w:t>
      </w:r>
      <w:r w:rsidR="00661644" w:rsidRPr="00941DF5">
        <w:rPr>
          <w:rFonts w:ascii="Times New Roman" w:hAnsi="Times New Roman" w:cs="Times New Roman"/>
          <w:sz w:val="24"/>
        </w:rPr>
        <w:t xml:space="preserve"> </w:t>
      </w:r>
      <w:r w:rsidR="001505B9" w:rsidRPr="00941DF5">
        <w:rPr>
          <w:rFonts w:ascii="Times New Roman" w:hAnsi="Times New Roman" w:cs="Times New Roman"/>
          <w:sz w:val="24"/>
        </w:rPr>
        <w:t>complainant</w:t>
      </w:r>
      <w:r w:rsidR="00661644" w:rsidRPr="00941DF5">
        <w:rPr>
          <w:rFonts w:ascii="Times New Roman" w:hAnsi="Times New Roman" w:cs="Times New Roman"/>
          <w:sz w:val="24"/>
        </w:rPr>
        <w:t xml:space="preserve">s cannot be </w:t>
      </w:r>
      <w:r w:rsidR="009E53AD" w:rsidRPr="00941DF5">
        <w:rPr>
          <w:rFonts w:ascii="Times New Roman" w:hAnsi="Times New Roman" w:cs="Times New Roman"/>
          <w:sz w:val="24"/>
        </w:rPr>
        <w:t xml:space="preserve">easily </w:t>
      </w:r>
      <w:r w:rsidR="00661644" w:rsidRPr="00941DF5">
        <w:rPr>
          <w:rFonts w:ascii="Times New Roman" w:hAnsi="Times New Roman" w:cs="Times New Roman"/>
          <w:sz w:val="24"/>
        </w:rPr>
        <w:t>dismissed</w:t>
      </w:r>
      <w:r w:rsidR="003F41DF" w:rsidRPr="00941DF5">
        <w:rPr>
          <w:rFonts w:ascii="Times New Roman" w:hAnsi="Times New Roman" w:cs="Times New Roman"/>
          <w:sz w:val="24"/>
        </w:rPr>
        <w:t xml:space="preserve">. </w:t>
      </w:r>
      <w:r w:rsidR="001505B9" w:rsidRPr="00941DF5">
        <w:rPr>
          <w:rFonts w:ascii="Times New Roman" w:hAnsi="Times New Roman" w:cs="Times New Roman"/>
          <w:sz w:val="24"/>
        </w:rPr>
        <w:t>The police should be open to the</w:t>
      </w:r>
      <w:r w:rsidRPr="00941DF5">
        <w:rPr>
          <w:rFonts w:ascii="Times New Roman" w:hAnsi="Times New Roman" w:cs="Times New Roman"/>
          <w:sz w:val="24"/>
        </w:rPr>
        <w:t xml:space="preserve"> possibility that a complai</w:t>
      </w:r>
      <w:r w:rsidR="001505B9" w:rsidRPr="00941DF5">
        <w:rPr>
          <w:rFonts w:ascii="Times New Roman" w:hAnsi="Times New Roman" w:cs="Times New Roman"/>
          <w:sz w:val="24"/>
        </w:rPr>
        <w:t xml:space="preserve">nt </w:t>
      </w:r>
      <w:r w:rsidRPr="00941DF5">
        <w:rPr>
          <w:rFonts w:ascii="Times New Roman" w:hAnsi="Times New Roman" w:cs="Times New Roman"/>
          <w:sz w:val="24"/>
        </w:rPr>
        <w:t xml:space="preserve">is </w:t>
      </w:r>
      <w:r w:rsidR="00C15982">
        <w:rPr>
          <w:rFonts w:ascii="Times New Roman" w:hAnsi="Times New Roman" w:cs="Times New Roman"/>
          <w:sz w:val="24"/>
        </w:rPr>
        <w:t>either mistaken or not</w:t>
      </w:r>
      <w:r w:rsidR="00C15982" w:rsidRPr="00941DF5">
        <w:rPr>
          <w:rFonts w:ascii="Times New Roman" w:hAnsi="Times New Roman" w:cs="Times New Roman"/>
          <w:sz w:val="24"/>
        </w:rPr>
        <w:t xml:space="preserve"> </w:t>
      </w:r>
      <w:r w:rsidRPr="00941DF5">
        <w:rPr>
          <w:rFonts w:ascii="Times New Roman" w:hAnsi="Times New Roman" w:cs="Times New Roman"/>
          <w:sz w:val="24"/>
        </w:rPr>
        <w:t>genuine</w:t>
      </w:r>
      <w:r w:rsidR="00BF1A3C">
        <w:rPr>
          <w:rFonts w:ascii="Times New Roman" w:hAnsi="Times New Roman" w:cs="Times New Roman"/>
          <w:sz w:val="24"/>
        </w:rPr>
        <w:t>; there is also the possibility that a suspect had reasonable belief in consent, and this should be considered</w:t>
      </w:r>
      <w:r w:rsidRPr="00941DF5">
        <w:rPr>
          <w:rFonts w:ascii="Times New Roman" w:hAnsi="Times New Roman" w:cs="Times New Roman"/>
          <w:sz w:val="24"/>
        </w:rPr>
        <w:t xml:space="preserve">. </w:t>
      </w:r>
      <w:r w:rsidR="00661644" w:rsidRPr="00941DF5">
        <w:rPr>
          <w:rFonts w:ascii="Times New Roman" w:hAnsi="Times New Roman" w:cs="Times New Roman"/>
          <w:sz w:val="24"/>
        </w:rPr>
        <w:t>Suspects have a presumption of innocence and prosecutions require robust evidence that must be tested. With these protections, there is indeed a greater chance that some rapists may frustrate justice; but w</w:t>
      </w:r>
      <w:r w:rsidRPr="00941DF5">
        <w:rPr>
          <w:rFonts w:ascii="Times New Roman" w:hAnsi="Times New Roman" w:cs="Times New Roman"/>
          <w:sz w:val="24"/>
        </w:rPr>
        <w:t xml:space="preserve">ithout </w:t>
      </w:r>
      <w:r w:rsidR="00661644" w:rsidRPr="00941DF5">
        <w:rPr>
          <w:rFonts w:ascii="Times New Roman" w:hAnsi="Times New Roman" w:cs="Times New Roman"/>
          <w:sz w:val="24"/>
        </w:rPr>
        <w:t>them,</w:t>
      </w:r>
      <w:r w:rsidRPr="00941DF5">
        <w:rPr>
          <w:rFonts w:ascii="Times New Roman" w:hAnsi="Times New Roman" w:cs="Times New Roman"/>
          <w:sz w:val="24"/>
        </w:rPr>
        <w:t xml:space="preserve"> the</w:t>
      </w:r>
      <w:r w:rsidR="00661644" w:rsidRPr="00941DF5">
        <w:rPr>
          <w:rFonts w:ascii="Times New Roman" w:hAnsi="Times New Roman" w:cs="Times New Roman"/>
          <w:sz w:val="24"/>
        </w:rPr>
        <w:t>re is a real</w:t>
      </w:r>
      <w:r w:rsidRPr="00941DF5">
        <w:rPr>
          <w:rFonts w:ascii="Times New Roman" w:hAnsi="Times New Roman" w:cs="Times New Roman"/>
          <w:sz w:val="24"/>
        </w:rPr>
        <w:t xml:space="preserve"> risk of innocent persons being accused, prose</w:t>
      </w:r>
      <w:r w:rsidR="00661644" w:rsidRPr="00941DF5">
        <w:rPr>
          <w:rFonts w:ascii="Times New Roman" w:hAnsi="Times New Roman" w:cs="Times New Roman"/>
          <w:sz w:val="24"/>
        </w:rPr>
        <w:t xml:space="preserve">cuted and convicted. </w:t>
      </w:r>
      <w:r w:rsidR="00C15982">
        <w:rPr>
          <w:rFonts w:ascii="Times New Roman" w:hAnsi="Times New Roman" w:cs="Times New Roman"/>
          <w:sz w:val="24"/>
        </w:rPr>
        <w:t>In Allan’s case,</w:t>
      </w:r>
      <w:r w:rsidR="00661644" w:rsidRPr="00941DF5">
        <w:rPr>
          <w:rFonts w:ascii="Times New Roman" w:hAnsi="Times New Roman" w:cs="Times New Roman"/>
          <w:sz w:val="24"/>
        </w:rPr>
        <w:t xml:space="preserve"> the police seemingly failed</w:t>
      </w:r>
      <w:r w:rsidRPr="00941DF5">
        <w:rPr>
          <w:rFonts w:ascii="Times New Roman" w:hAnsi="Times New Roman" w:cs="Times New Roman"/>
          <w:sz w:val="24"/>
        </w:rPr>
        <w:t xml:space="preserve"> to adequately test the</w:t>
      </w:r>
      <w:r w:rsidR="00661644" w:rsidRPr="00941DF5">
        <w:rPr>
          <w:rFonts w:ascii="Times New Roman" w:hAnsi="Times New Roman" w:cs="Times New Roman"/>
          <w:sz w:val="24"/>
        </w:rPr>
        <w:t xml:space="preserve"> veracity of the complainant’s allegations. What appears to have been obviously excul</w:t>
      </w:r>
      <w:r w:rsidR="007547A7" w:rsidRPr="00941DF5">
        <w:rPr>
          <w:rFonts w:ascii="Times New Roman" w:hAnsi="Times New Roman" w:cs="Times New Roman"/>
          <w:sz w:val="24"/>
        </w:rPr>
        <w:t>p</w:t>
      </w:r>
      <w:r w:rsidR="00661644" w:rsidRPr="00941DF5">
        <w:rPr>
          <w:rFonts w:ascii="Times New Roman" w:hAnsi="Times New Roman" w:cs="Times New Roman"/>
          <w:sz w:val="24"/>
        </w:rPr>
        <w:t>atory evid</w:t>
      </w:r>
      <w:r w:rsidR="00D04F7E">
        <w:rPr>
          <w:rFonts w:ascii="Times New Roman" w:hAnsi="Times New Roman" w:cs="Times New Roman"/>
          <w:sz w:val="24"/>
        </w:rPr>
        <w:t xml:space="preserve">ence was either </w:t>
      </w:r>
      <w:r w:rsidR="00083F59">
        <w:rPr>
          <w:rFonts w:ascii="Times New Roman" w:hAnsi="Times New Roman" w:cs="Times New Roman"/>
          <w:sz w:val="24"/>
        </w:rPr>
        <w:t xml:space="preserve">missed, </w:t>
      </w:r>
      <w:r w:rsidR="00D04F7E">
        <w:rPr>
          <w:rFonts w:ascii="Times New Roman" w:hAnsi="Times New Roman" w:cs="Times New Roman"/>
          <w:sz w:val="24"/>
        </w:rPr>
        <w:t>misunderstood,</w:t>
      </w:r>
      <w:r w:rsidR="00661644" w:rsidRPr="00941DF5">
        <w:rPr>
          <w:rFonts w:ascii="Times New Roman" w:hAnsi="Times New Roman" w:cs="Times New Roman"/>
          <w:sz w:val="24"/>
        </w:rPr>
        <w:t xml:space="preserve"> </w:t>
      </w:r>
      <w:r w:rsidR="00083F59">
        <w:rPr>
          <w:rFonts w:ascii="Times New Roman" w:hAnsi="Times New Roman" w:cs="Times New Roman"/>
          <w:sz w:val="24"/>
        </w:rPr>
        <w:t xml:space="preserve">or </w:t>
      </w:r>
      <w:r w:rsidR="00661644" w:rsidRPr="00941DF5">
        <w:rPr>
          <w:rFonts w:ascii="Times New Roman" w:hAnsi="Times New Roman" w:cs="Times New Roman"/>
          <w:sz w:val="24"/>
        </w:rPr>
        <w:t>ignored</w:t>
      </w:r>
      <w:r w:rsidR="00D04F7E">
        <w:rPr>
          <w:rFonts w:ascii="Times New Roman" w:hAnsi="Times New Roman" w:cs="Times New Roman"/>
          <w:sz w:val="24"/>
        </w:rPr>
        <w:t xml:space="preserve"> </w:t>
      </w:r>
      <w:r w:rsidR="00083F59">
        <w:rPr>
          <w:rFonts w:ascii="Times New Roman" w:hAnsi="Times New Roman" w:cs="Times New Roman"/>
          <w:sz w:val="24"/>
        </w:rPr>
        <w:t>(again, it is unclear from the MPS review)</w:t>
      </w:r>
      <w:r w:rsidR="007547A7" w:rsidRPr="00941DF5">
        <w:rPr>
          <w:rFonts w:ascii="Times New Roman" w:hAnsi="Times New Roman" w:cs="Times New Roman"/>
          <w:sz w:val="24"/>
        </w:rPr>
        <w:t>. T</w:t>
      </w:r>
      <w:r w:rsidR="00661644" w:rsidRPr="00941DF5">
        <w:rPr>
          <w:rFonts w:ascii="Times New Roman" w:hAnsi="Times New Roman" w:cs="Times New Roman"/>
          <w:sz w:val="24"/>
        </w:rPr>
        <w:t>his ma</w:t>
      </w:r>
      <w:r w:rsidR="007547A7" w:rsidRPr="00941DF5">
        <w:rPr>
          <w:rFonts w:ascii="Times New Roman" w:hAnsi="Times New Roman" w:cs="Times New Roman"/>
          <w:sz w:val="24"/>
        </w:rPr>
        <w:t>y have been due to incompetence</w:t>
      </w:r>
      <w:r w:rsidR="00D04F7E">
        <w:rPr>
          <w:rFonts w:ascii="Times New Roman" w:hAnsi="Times New Roman" w:cs="Times New Roman"/>
          <w:sz w:val="24"/>
        </w:rPr>
        <w:t xml:space="preserve"> or</w:t>
      </w:r>
      <w:r w:rsidR="007547A7" w:rsidRPr="00941DF5">
        <w:rPr>
          <w:rFonts w:ascii="Times New Roman" w:hAnsi="Times New Roman" w:cs="Times New Roman"/>
          <w:sz w:val="24"/>
        </w:rPr>
        <w:t xml:space="preserve"> </w:t>
      </w:r>
      <w:r w:rsidR="00661644" w:rsidRPr="00941DF5">
        <w:rPr>
          <w:rFonts w:ascii="Times New Roman" w:hAnsi="Times New Roman" w:cs="Times New Roman"/>
          <w:sz w:val="24"/>
        </w:rPr>
        <w:t>lack of tim</w:t>
      </w:r>
      <w:r w:rsidR="00D04F7E">
        <w:rPr>
          <w:rFonts w:ascii="Times New Roman" w:hAnsi="Times New Roman" w:cs="Times New Roman"/>
          <w:sz w:val="24"/>
        </w:rPr>
        <w:t>e</w:t>
      </w:r>
      <w:r w:rsidR="00083F59">
        <w:rPr>
          <w:rFonts w:ascii="Times New Roman" w:hAnsi="Times New Roman" w:cs="Times New Roman"/>
          <w:sz w:val="24"/>
        </w:rPr>
        <w:t>, and that appears to be the inference from the findings of the MPS review of the case</w:t>
      </w:r>
      <w:r w:rsidR="00D04F7E">
        <w:rPr>
          <w:rFonts w:ascii="Times New Roman" w:hAnsi="Times New Roman" w:cs="Times New Roman"/>
          <w:sz w:val="24"/>
        </w:rPr>
        <w:t>;</w:t>
      </w:r>
      <w:r w:rsidR="00083F59">
        <w:rPr>
          <w:rStyle w:val="FootnoteReference"/>
          <w:rFonts w:ascii="Times New Roman" w:hAnsi="Times New Roman" w:cs="Times New Roman"/>
          <w:sz w:val="24"/>
        </w:rPr>
        <w:footnoteReference w:id="99"/>
      </w:r>
      <w:r w:rsidR="00D04F7E">
        <w:rPr>
          <w:rFonts w:ascii="Times New Roman" w:hAnsi="Times New Roman" w:cs="Times New Roman"/>
          <w:sz w:val="24"/>
        </w:rPr>
        <w:t xml:space="preserve"> but there is also the potential that this was a case of</w:t>
      </w:r>
      <w:r w:rsidR="00661644" w:rsidRPr="00941DF5">
        <w:rPr>
          <w:rFonts w:ascii="Times New Roman" w:hAnsi="Times New Roman" w:cs="Times New Roman"/>
          <w:sz w:val="24"/>
        </w:rPr>
        <w:t xml:space="preserve"> selective investigation due to the strength of belief in</w:t>
      </w:r>
      <w:r w:rsidR="007547A7" w:rsidRPr="00941DF5">
        <w:rPr>
          <w:rFonts w:ascii="Times New Roman" w:hAnsi="Times New Roman" w:cs="Times New Roman"/>
          <w:sz w:val="24"/>
        </w:rPr>
        <w:t xml:space="preserve"> the</w:t>
      </w:r>
      <w:r w:rsidR="00661644" w:rsidRPr="00941DF5">
        <w:rPr>
          <w:rFonts w:ascii="Times New Roman" w:hAnsi="Times New Roman" w:cs="Times New Roman"/>
          <w:sz w:val="24"/>
        </w:rPr>
        <w:t xml:space="preserve"> complainant</w:t>
      </w:r>
      <w:r w:rsidRPr="00941DF5">
        <w:rPr>
          <w:rFonts w:ascii="Times New Roman" w:hAnsi="Times New Roman" w:cs="Times New Roman"/>
          <w:sz w:val="24"/>
        </w:rPr>
        <w:t>.</w:t>
      </w:r>
      <w:r w:rsidR="00661644" w:rsidRPr="00941DF5">
        <w:rPr>
          <w:rFonts w:ascii="Times New Roman" w:hAnsi="Times New Roman" w:cs="Times New Roman"/>
          <w:sz w:val="24"/>
        </w:rPr>
        <w:t xml:space="preserve"> </w:t>
      </w:r>
      <w:r w:rsidR="00083F59">
        <w:rPr>
          <w:rFonts w:ascii="Times New Roman" w:hAnsi="Times New Roman" w:cs="Times New Roman"/>
          <w:sz w:val="24"/>
        </w:rPr>
        <w:t>Whatever the rationale for the approach of the OIC</w:t>
      </w:r>
      <w:r w:rsidR="001505B9" w:rsidRPr="00941DF5">
        <w:rPr>
          <w:rFonts w:ascii="Times New Roman" w:hAnsi="Times New Roman" w:cs="Times New Roman"/>
          <w:sz w:val="24"/>
        </w:rPr>
        <w:t>,</w:t>
      </w:r>
      <w:r w:rsidRPr="00941DF5">
        <w:rPr>
          <w:rFonts w:ascii="Times New Roman" w:hAnsi="Times New Roman" w:cs="Times New Roman"/>
          <w:sz w:val="24"/>
        </w:rPr>
        <w:t xml:space="preserve"> </w:t>
      </w:r>
      <w:r w:rsidR="00BF1A3C">
        <w:rPr>
          <w:rFonts w:ascii="Times New Roman" w:hAnsi="Times New Roman" w:cs="Times New Roman"/>
          <w:sz w:val="24"/>
        </w:rPr>
        <w:t xml:space="preserve">the material should have been scheduled and by failing to do so </w:t>
      </w:r>
      <w:r w:rsidRPr="00941DF5">
        <w:rPr>
          <w:rFonts w:ascii="Times New Roman" w:hAnsi="Times New Roman" w:cs="Times New Roman"/>
          <w:sz w:val="24"/>
        </w:rPr>
        <w:t>the CPS</w:t>
      </w:r>
      <w:r w:rsidR="00083F59">
        <w:rPr>
          <w:rFonts w:ascii="Times New Roman" w:hAnsi="Times New Roman" w:cs="Times New Roman"/>
          <w:sz w:val="24"/>
        </w:rPr>
        <w:t xml:space="preserve"> were denied</w:t>
      </w:r>
      <w:r w:rsidRPr="00941DF5">
        <w:rPr>
          <w:rFonts w:ascii="Times New Roman" w:hAnsi="Times New Roman" w:cs="Times New Roman"/>
          <w:sz w:val="24"/>
        </w:rPr>
        <w:t xml:space="preserve"> </w:t>
      </w:r>
      <w:r w:rsidR="001505B9" w:rsidRPr="00941DF5">
        <w:rPr>
          <w:rFonts w:ascii="Times New Roman" w:hAnsi="Times New Roman" w:cs="Times New Roman"/>
          <w:sz w:val="24"/>
        </w:rPr>
        <w:t>an accurate picture</w:t>
      </w:r>
      <w:r w:rsidRPr="00941DF5">
        <w:rPr>
          <w:rFonts w:ascii="Times New Roman" w:hAnsi="Times New Roman" w:cs="Times New Roman"/>
          <w:sz w:val="24"/>
        </w:rPr>
        <w:t xml:space="preserve"> of the case, leading to</w:t>
      </w:r>
      <w:r w:rsidR="00BE6BCE" w:rsidRPr="00941DF5">
        <w:rPr>
          <w:rFonts w:ascii="Times New Roman" w:hAnsi="Times New Roman" w:cs="Times New Roman"/>
          <w:sz w:val="24"/>
        </w:rPr>
        <w:t xml:space="preserve"> a flawed charging de</w:t>
      </w:r>
      <w:r w:rsidR="001505B9" w:rsidRPr="00941DF5">
        <w:rPr>
          <w:rFonts w:ascii="Times New Roman" w:hAnsi="Times New Roman" w:cs="Times New Roman"/>
          <w:sz w:val="24"/>
        </w:rPr>
        <w:t xml:space="preserve">cision. The latitude granted </w:t>
      </w:r>
      <w:r w:rsidR="00083F59">
        <w:rPr>
          <w:rFonts w:ascii="Times New Roman" w:hAnsi="Times New Roman" w:cs="Times New Roman"/>
          <w:sz w:val="24"/>
        </w:rPr>
        <w:t xml:space="preserve">to the police </w:t>
      </w:r>
      <w:r w:rsidR="00BE6BCE" w:rsidRPr="00941DF5">
        <w:rPr>
          <w:rFonts w:ascii="Times New Roman" w:hAnsi="Times New Roman" w:cs="Times New Roman"/>
          <w:sz w:val="24"/>
        </w:rPr>
        <w:t xml:space="preserve">in deciding what to disclose, combined with the </w:t>
      </w:r>
      <w:r w:rsidR="00293517" w:rsidRPr="00941DF5">
        <w:rPr>
          <w:rFonts w:ascii="Times New Roman" w:hAnsi="Times New Roman" w:cs="Times New Roman"/>
          <w:sz w:val="24"/>
        </w:rPr>
        <w:t>police’s obvious belief in the accuracy of the</w:t>
      </w:r>
      <w:r w:rsidR="00BE6BCE" w:rsidRPr="00941DF5">
        <w:rPr>
          <w:rFonts w:ascii="Times New Roman" w:hAnsi="Times New Roman" w:cs="Times New Roman"/>
          <w:sz w:val="24"/>
        </w:rPr>
        <w:t xml:space="preserve"> allegations,</w:t>
      </w:r>
      <w:r w:rsidR="001505B9" w:rsidRPr="00941DF5">
        <w:rPr>
          <w:rFonts w:ascii="Times New Roman" w:hAnsi="Times New Roman" w:cs="Times New Roman"/>
          <w:sz w:val="24"/>
        </w:rPr>
        <w:t xml:space="preserve"> nearly</w:t>
      </w:r>
      <w:r w:rsidR="00BE6BCE" w:rsidRPr="00941DF5">
        <w:rPr>
          <w:rFonts w:ascii="Times New Roman" w:hAnsi="Times New Roman" w:cs="Times New Roman"/>
          <w:sz w:val="24"/>
        </w:rPr>
        <w:t xml:space="preserve"> led </w:t>
      </w:r>
      <w:r w:rsidR="001505B9" w:rsidRPr="00941DF5">
        <w:rPr>
          <w:rFonts w:ascii="Times New Roman" w:hAnsi="Times New Roman" w:cs="Times New Roman"/>
          <w:sz w:val="24"/>
        </w:rPr>
        <w:t>to a deeply questionable outcome</w:t>
      </w:r>
      <w:r w:rsidR="00BE6BCE" w:rsidRPr="00941DF5">
        <w:rPr>
          <w:rFonts w:ascii="Times New Roman" w:hAnsi="Times New Roman" w:cs="Times New Roman"/>
          <w:sz w:val="24"/>
        </w:rPr>
        <w:t>.</w:t>
      </w:r>
      <w:r w:rsidR="000D7EFE">
        <w:rPr>
          <w:rFonts w:ascii="Times New Roman" w:hAnsi="Times New Roman" w:cs="Times New Roman"/>
          <w:sz w:val="24"/>
        </w:rPr>
        <w:t xml:space="preserve"> In some cases, the problem may not, in fact, be one of undue belief in the complainant, but a dogged belief in a suspect’s guilt. A good example of this is a recently reported case in which a man </w:t>
      </w:r>
      <w:r w:rsidR="00886599">
        <w:rPr>
          <w:rFonts w:ascii="Times New Roman" w:hAnsi="Times New Roman" w:cs="Times New Roman"/>
          <w:sz w:val="24"/>
        </w:rPr>
        <w:t xml:space="preserve">was charged </w:t>
      </w:r>
      <w:r w:rsidR="000D7EFE">
        <w:rPr>
          <w:rFonts w:ascii="Times New Roman" w:hAnsi="Times New Roman" w:cs="Times New Roman"/>
          <w:sz w:val="24"/>
        </w:rPr>
        <w:t>with rape, despite the complainant stating he had not done so</w:t>
      </w:r>
      <w:r w:rsidR="0027108D">
        <w:rPr>
          <w:rFonts w:ascii="Times New Roman" w:hAnsi="Times New Roman" w:cs="Times New Roman"/>
          <w:sz w:val="24"/>
        </w:rPr>
        <w:t xml:space="preserve"> and had in fact attempted assist her</w:t>
      </w:r>
      <w:r w:rsidR="000D7EFE">
        <w:rPr>
          <w:rFonts w:ascii="Times New Roman" w:hAnsi="Times New Roman" w:cs="Times New Roman"/>
          <w:sz w:val="24"/>
        </w:rPr>
        <w:t>.</w:t>
      </w:r>
      <w:r w:rsidR="000D7EFE">
        <w:rPr>
          <w:rStyle w:val="FootnoteReference"/>
          <w:rFonts w:ascii="Times New Roman" w:hAnsi="Times New Roman" w:cs="Times New Roman"/>
          <w:sz w:val="24"/>
        </w:rPr>
        <w:footnoteReference w:id="100"/>
      </w:r>
      <w:r w:rsidR="0027108D">
        <w:rPr>
          <w:rFonts w:ascii="Times New Roman" w:hAnsi="Times New Roman" w:cs="Times New Roman"/>
          <w:sz w:val="24"/>
        </w:rPr>
        <w:t xml:space="preserve"> The case eventually collapsed after the complainant’s statement had remained undisclosed until the first day of the trial.</w:t>
      </w:r>
      <w:r w:rsidR="0027108D">
        <w:rPr>
          <w:rStyle w:val="FootnoteReference"/>
          <w:rFonts w:ascii="Times New Roman" w:hAnsi="Times New Roman" w:cs="Times New Roman"/>
          <w:sz w:val="24"/>
        </w:rPr>
        <w:footnoteReference w:id="101"/>
      </w:r>
      <w:r w:rsidR="0027108D">
        <w:rPr>
          <w:rFonts w:ascii="Times New Roman" w:hAnsi="Times New Roman" w:cs="Times New Roman"/>
          <w:sz w:val="24"/>
        </w:rPr>
        <w:t xml:space="preserve"> This raises the concern that complainants may be believed (or ignored) not because the veracity of their claims, but due to a determination to secure a conviction. Ultimately, disclosure – used as an adversarial tool – may be </w:t>
      </w:r>
      <w:r w:rsidR="00886599">
        <w:rPr>
          <w:rFonts w:ascii="Times New Roman" w:hAnsi="Times New Roman" w:cs="Times New Roman"/>
          <w:sz w:val="24"/>
        </w:rPr>
        <w:t>limited</w:t>
      </w:r>
      <w:r w:rsidR="0027108D">
        <w:rPr>
          <w:rFonts w:ascii="Times New Roman" w:hAnsi="Times New Roman" w:cs="Times New Roman"/>
          <w:sz w:val="24"/>
        </w:rPr>
        <w:t xml:space="preserve"> to achieve this.</w:t>
      </w:r>
    </w:p>
    <w:p w14:paraId="0E164FFF" w14:textId="77777777" w:rsidR="000D7EFE" w:rsidRDefault="000D7EFE" w:rsidP="005977D9">
      <w:pPr>
        <w:jc w:val="both"/>
        <w:rPr>
          <w:rFonts w:ascii="Times New Roman" w:hAnsi="Times New Roman" w:cs="Times New Roman"/>
          <w:sz w:val="24"/>
        </w:rPr>
      </w:pPr>
    </w:p>
    <w:p w14:paraId="181A0536" w14:textId="2FE9A9F0" w:rsidR="00E12E49" w:rsidRDefault="00154796" w:rsidP="005977D9">
      <w:pPr>
        <w:jc w:val="both"/>
        <w:rPr>
          <w:rFonts w:ascii="Times New Roman" w:hAnsi="Times New Roman" w:cs="Times New Roman"/>
          <w:sz w:val="24"/>
        </w:rPr>
      </w:pPr>
      <w:r>
        <w:rPr>
          <w:rFonts w:ascii="Times New Roman" w:hAnsi="Times New Roman" w:cs="Times New Roman"/>
          <w:sz w:val="24"/>
        </w:rPr>
        <w:t xml:space="preserve">It is important to note that cases like those of </w:t>
      </w:r>
      <w:r w:rsidR="00083F59">
        <w:rPr>
          <w:rFonts w:ascii="Times New Roman" w:hAnsi="Times New Roman" w:cs="Times New Roman"/>
          <w:sz w:val="24"/>
        </w:rPr>
        <w:t>Allan</w:t>
      </w:r>
      <w:r>
        <w:rPr>
          <w:rFonts w:ascii="Times New Roman" w:hAnsi="Times New Roman" w:cs="Times New Roman"/>
          <w:sz w:val="24"/>
        </w:rPr>
        <w:t xml:space="preserve"> and the others mentioned in this article</w:t>
      </w:r>
      <w:r w:rsidR="00083F59" w:rsidRPr="00941DF5">
        <w:rPr>
          <w:rFonts w:ascii="Times New Roman" w:hAnsi="Times New Roman" w:cs="Times New Roman"/>
          <w:sz w:val="24"/>
        </w:rPr>
        <w:t xml:space="preserve"> </w:t>
      </w:r>
      <w:r>
        <w:rPr>
          <w:rFonts w:ascii="Times New Roman" w:hAnsi="Times New Roman" w:cs="Times New Roman"/>
          <w:sz w:val="24"/>
        </w:rPr>
        <w:t>are</w:t>
      </w:r>
      <w:r w:rsidR="00293517" w:rsidRPr="00941DF5">
        <w:rPr>
          <w:rFonts w:ascii="Times New Roman" w:hAnsi="Times New Roman" w:cs="Times New Roman"/>
          <w:sz w:val="24"/>
        </w:rPr>
        <w:t xml:space="preserve"> </w:t>
      </w:r>
      <w:r w:rsidR="00A64C03">
        <w:rPr>
          <w:rFonts w:ascii="Times New Roman" w:hAnsi="Times New Roman" w:cs="Times New Roman"/>
          <w:sz w:val="24"/>
        </w:rPr>
        <w:t>unusual</w:t>
      </w:r>
      <w:r w:rsidR="00BF1A3C">
        <w:rPr>
          <w:rFonts w:ascii="Times New Roman" w:hAnsi="Times New Roman" w:cs="Times New Roman"/>
          <w:sz w:val="24"/>
        </w:rPr>
        <w:t>, and can be misused to suggest that false allegations of rape are prevalent</w:t>
      </w:r>
      <w:r w:rsidR="00293517" w:rsidRPr="00941DF5">
        <w:rPr>
          <w:rFonts w:ascii="Times New Roman" w:hAnsi="Times New Roman" w:cs="Times New Roman"/>
          <w:sz w:val="24"/>
        </w:rPr>
        <w:t>. There is little robust evidence to suggest that false allegations are common.</w:t>
      </w:r>
      <w:r w:rsidR="005D2F85" w:rsidRPr="00941DF5">
        <w:rPr>
          <w:rStyle w:val="FootnoteReference"/>
          <w:rFonts w:ascii="Times New Roman" w:hAnsi="Times New Roman" w:cs="Times New Roman"/>
          <w:sz w:val="24"/>
        </w:rPr>
        <w:footnoteReference w:id="102"/>
      </w:r>
      <w:r w:rsidR="00293517" w:rsidRPr="00941DF5">
        <w:rPr>
          <w:rFonts w:ascii="Times New Roman" w:hAnsi="Times New Roman" w:cs="Times New Roman"/>
          <w:sz w:val="24"/>
        </w:rPr>
        <w:t xml:space="preserve"> </w:t>
      </w:r>
      <w:r w:rsidR="00A64C03">
        <w:rPr>
          <w:rFonts w:ascii="Times New Roman" w:hAnsi="Times New Roman" w:cs="Times New Roman"/>
          <w:sz w:val="24"/>
        </w:rPr>
        <w:t xml:space="preserve">Moreover, false allegations should be understood as a complex phenomenon, not limited to people motivated </w:t>
      </w:r>
      <w:r w:rsidR="00A64C03">
        <w:rPr>
          <w:rFonts w:ascii="Times New Roman" w:hAnsi="Times New Roman" w:cs="Times New Roman"/>
          <w:sz w:val="24"/>
        </w:rPr>
        <w:lastRenderedPageBreak/>
        <w:t>by lies or malice.</w:t>
      </w:r>
      <w:r w:rsidR="00A64C03">
        <w:rPr>
          <w:rStyle w:val="FootnoteReference"/>
          <w:rFonts w:ascii="Times New Roman" w:hAnsi="Times New Roman" w:cs="Times New Roman"/>
          <w:sz w:val="24"/>
        </w:rPr>
        <w:footnoteReference w:id="103"/>
      </w:r>
      <w:r w:rsidR="00A64C03">
        <w:rPr>
          <w:rFonts w:ascii="Times New Roman" w:hAnsi="Times New Roman" w:cs="Times New Roman"/>
          <w:sz w:val="24"/>
        </w:rPr>
        <w:t xml:space="preserve"> </w:t>
      </w:r>
      <w:r w:rsidR="00E8501D">
        <w:rPr>
          <w:rFonts w:ascii="Times New Roman" w:hAnsi="Times New Roman" w:cs="Times New Roman"/>
          <w:sz w:val="24"/>
        </w:rPr>
        <w:t>However, a</w:t>
      </w:r>
      <w:r w:rsidR="001505B9" w:rsidRPr="00941DF5">
        <w:rPr>
          <w:rFonts w:ascii="Times New Roman" w:hAnsi="Times New Roman" w:cs="Times New Roman"/>
          <w:sz w:val="24"/>
        </w:rPr>
        <w:t xml:space="preserve"> balance must be struck</w:t>
      </w:r>
      <w:r w:rsidR="00293517" w:rsidRPr="00941DF5">
        <w:rPr>
          <w:rFonts w:ascii="Times New Roman" w:hAnsi="Times New Roman" w:cs="Times New Roman"/>
          <w:sz w:val="24"/>
        </w:rPr>
        <w:t xml:space="preserve"> between ensuring that</w:t>
      </w:r>
      <w:r w:rsidR="001505B9" w:rsidRPr="00941DF5">
        <w:rPr>
          <w:rFonts w:ascii="Times New Roman" w:hAnsi="Times New Roman" w:cs="Times New Roman"/>
          <w:sz w:val="24"/>
        </w:rPr>
        <w:t xml:space="preserve"> complainant</w:t>
      </w:r>
      <w:r w:rsidR="008D7372" w:rsidRPr="00941DF5">
        <w:rPr>
          <w:rFonts w:ascii="Times New Roman" w:hAnsi="Times New Roman" w:cs="Times New Roman"/>
          <w:sz w:val="24"/>
        </w:rPr>
        <w:t>s</w:t>
      </w:r>
      <w:r w:rsidR="00293517" w:rsidRPr="00941DF5">
        <w:rPr>
          <w:rFonts w:ascii="Times New Roman" w:hAnsi="Times New Roman" w:cs="Times New Roman"/>
          <w:sz w:val="24"/>
        </w:rPr>
        <w:t xml:space="preserve"> are </w:t>
      </w:r>
      <w:r w:rsidR="007547A7" w:rsidRPr="00941DF5">
        <w:rPr>
          <w:rFonts w:ascii="Times New Roman" w:hAnsi="Times New Roman" w:cs="Times New Roman"/>
          <w:sz w:val="24"/>
        </w:rPr>
        <w:t>not</w:t>
      </w:r>
      <w:r w:rsidR="001505B9" w:rsidRPr="00941DF5">
        <w:rPr>
          <w:rFonts w:ascii="Times New Roman" w:hAnsi="Times New Roman" w:cs="Times New Roman"/>
          <w:sz w:val="24"/>
        </w:rPr>
        <w:t xml:space="preserve"> </w:t>
      </w:r>
      <w:r w:rsidR="00293517" w:rsidRPr="00941DF5">
        <w:rPr>
          <w:rFonts w:ascii="Times New Roman" w:hAnsi="Times New Roman" w:cs="Times New Roman"/>
          <w:sz w:val="24"/>
        </w:rPr>
        <w:t>treated</w:t>
      </w:r>
      <w:r w:rsidR="001505B9" w:rsidRPr="00941DF5">
        <w:rPr>
          <w:rFonts w:ascii="Times New Roman" w:hAnsi="Times New Roman" w:cs="Times New Roman"/>
          <w:sz w:val="24"/>
        </w:rPr>
        <w:t xml:space="preserve"> like liars and frauds, </w:t>
      </w:r>
      <w:r w:rsidR="007547A7" w:rsidRPr="00941DF5">
        <w:rPr>
          <w:rFonts w:ascii="Times New Roman" w:hAnsi="Times New Roman" w:cs="Times New Roman"/>
          <w:sz w:val="24"/>
        </w:rPr>
        <w:t>whilst</w:t>
      </w:r>
      <w:r w:rsidR="00293517" w:rsidRPr="00941DF5">
        <w:rPr>
          <w:rFonts w:ascii="Times New Roman" w:hAnsi="Times New Roman" w:cs="Times New Roman"/>
          <w:sz w:val="24"/>
        </w:rPr>
        <w:t xml:space="preserve"> ensuring innocent suspects are not entrapped </w:t>
      </w:r>
      <w:r w:rsidR="007547A7" w:rsidRPr="00941DF5">
        <w:rPr>
          <w:rFonts w:ascii="Times New Roman" w:hAnsi="Times New Roman" w:cs="Times New Roman"/>
          <w:sz w:val="24"/>
        </w:rPr>
        <w:t xml:space="preserve">by </w:t>
      </w:r>
      <w:r w:rsidR="00293517" w:rsidRPr="00941DF5">
        <w:rPr>
          <w:rFonts w:ascii="Times New Roman" w:hAnsi="Times New Roman" w:cs="Times New Roman"/>
          <w:sz w:val="24"/>
        </w:rPr>
        <w:t>over-zealous belief in allegations</w:t>
      </w:r>
      <w:r w:rsidR="008D7372" w:rsidRPr="00941DF5">
        <w:rPr>
          <w:rFonts w:ascii="Times New Roman" w:hAnsi="Times New Roman" w:cs="Times New Roman"/>
          <w:sz w:val="24"/>
        </w:rPr>
        <w:t>. A middle ground must be found</w:t>
      </w:r>
      <w:r w:rsidR="008A7D18" w:rsidRPr="00941DF5">
        <w:rPr>
          <w:rFonts w:ascii="Times New Roman" w:hAnsi="Times New Roman" w:cs="Times New Roman"/>
          <w:sz w:val="24"/>
        </w:rPr>
        <w:t xml:space="preserve"> – perhaps </w:t>
      </w:r>
      <w:r w:rsidR="002910EE" w:rsidRPr="00941DF5">
        <w:rPr>
          <w:rFonts w:ascii="Times New Roman" w:hAnsi="Times New Roman" w:cs="Times New Roman"/>
          <w:sz w:val="24"/>
        </w:rPr>
        <w:t xml:space="preserve">by </w:t>
      </w:r>
      <w:r w:rsidR="008A7D18" w:rsidRPr="00941DF5">
        <w:rPr>
          <w:rFonts w:ascii="Times New Roman" w:hAnsi="Times New Roman" w:cs="Times New Roman"/>
          <w:sz w:val="24"/>
        </w:rPr>
        <w:t xml:space="preserve">starting </w:t>
      </w:r>
      <w:r w:rsidR="002910EE" w:rsidRPr="00941DF5">
        <w:rPr>
          <w:rFonts w:ascii="Times New Roman" w:hAnsi="Times New Roman" w:cs="Times New Roman"/>
          <w:sz w:val="24"/>
        </w:rPr>
        <w:t xml:space="preserve">investigations </w:t>
      </w:r>
      <w:r w:rsidR="008A7D18" w:rsidRPr="00941DF5">
        <w:rPr>
          <w:rFonts w:ascii="Times New Roman" w:hAnsi="Times New Roman" w:cs="Times New Roman"/>
          <w:sz w:val="24"/>
        </w:rPr>
        <w:t>with a focus on care and respect for complainants, rather than</w:t>
      </w:r>
      <w:r w:rsidR="004E76B4" w:rsidRPr="00941DF5">
        <w:rPr>
          <w:rFonts w:ascii="Times New Roman" w:hAnsi="Times New Roman" w:cs="Times New Roman"/>
          <w:sz w:val="24"/>
        </w:rPr>
        <w:t xml:space="preserve"> belief that what they say is necessarily true</w:t>
      </w:r>
      <w:r w:rsidR="008D7372" w:rsidRPr="00941DF5">
        <w:rPr>
          <w:rFonts w:ascii="Times New Roman" w:hAnsi="Times New Roman" w:cs="Times New Roman"/>
          <w:sz w:val="24"/>
        </w:rPr>
        <w:t xml:space="preserve">. </w:t>
      </w:r>
      <w:r w:rsidR="00C32B52">
        <w:rPr>
          <w:rFonts w:ascii="Times New Roman" w:hAnsi="Times New Roman" w:cs="Times New Roman"/>
          <w:sz w:val="24"/>
        </w:rPr>
        <w:t>It now appears that a move away from the latter position is underway</w:t>
      </w:r>
      <w:r w:rsidR="00E12E49">
        <w:rPr>
          <w:rFonts w:ascii="Times New Roman" w:hAnsi="Times New Roman" w:cs="Times New Roman"/>
          <w:sz w:val="24"/>
        </w:rPr>
        <w:t>, towards something reflecting the suggestion above</w:t>
      </w:r>
      <w:r w:rsidR="00C32B52">
        <w:rPr>
          <w:rFonts w:ascii="Times New Roman" w:hAnsi="Times New Roman" w:cs="Times New Roman"/>
          <w:sz w:val="24"/>
        </w:rPr>
        <w:t xml:space="preserve">. In a review of the use of the term ‘believe’ in dealing with complainants, </w:t>
      </w:r>
      <w:r w:rsidR="00E12E49">
        <w:rPr>
          <w:rFonts w:ascii="Times New Roman" w:hAnsi="Times New Roman" w:cs="Times New Roman"/>
          <w:sz w:val="24"/>
        </w:rPr>
        <w:t>the College of Policing proposed:</w:t>
      </w:r>
    </w:p>
    <w:p w14:paraId="662F6742" w14:textId="77777777" w:rsidR="00E12E49" w:rsidRDefault="00E12E49" w:rsidP="005977D9">
      <w:pPr>
        <w:jc w:val="both"/>
        <w:rPr>
          <w:rFonts w:ascii="Times New Roman" w:hAnsi="Times New Roman" w:cs="Times New Roman"/>
          <w:sz w:val="24"/>
        </w:rPr>
      </w:pPr>
    </w:p>
    <w:p w14:paraId="0CCA480E" w14:textId="444C6559" w:rsidR="00C32B52" w:rsidRDefault="00E12E49" w:rsidP="006E23ED">
      <w:pPr>
        <w:ind w:left="720"/>
        <w:jc w:val="both"/>
        <w:rPr>
          <w:rFonts w:ascii="Times New Roman" w:hAnsi="Times New Roman" w:cs="Times New Roman"/>
          <w:sz w:val="24"/>
        </w:rPr>
      </w:pPr>
      <w:r>
        <w:rPr>
          <w:rFonts w:ascii="Times New Roman" w:hAnsi="Times New Roman" w:cs="Times New Roman"/>
          <w:sz w:val="24"/>
        </w:rPr>
        <w:t>‘[A]</w:t>
      </w:r>
      <w:r w:rsidRPr="00E12E49">
        <w:rPr>
          <w:rFonts w:ascii="Times New Roman" w:hAnsi="Times New Roman" w:cs="Times New Roman"/>
          <w:sz w:val="24"/>
        </w:rPr>
        <w:t xml:space="preserve"> change removing the word “believe” </w:t>
      </w:r>
      <w:r>
        <w:rPr>
          <w:rFonts w:ascii="Times New Roman" w:hAnsi="Times New Roman" w:cs="Times New Roman"/>
          <w:sz w:val="24"/>
        </w:rPr>
        <w:t xml:space="preserve">[from crime counting rules] but reinforce… </w:t>
      </w:r>
      <w:r w:rsidRPr="00E12E49">
        <w:rPr>
          <w:rFonts w:ascii="Times New Roman" w:hAnsi="Times New Roman" w:cs="Times New Roman"/>
          <w:sz w:val="24"/>
        </w:rPr>
        <w:t>that any</w:t>
      </w:r>
      <w:r>
        <w:rPr>
          <w:rFonts w:ascii="Times New Roman" w:hAnsi="Times New Roman" w:cs="Times New Roman"/>
          <w:sz w:val="24"/>
        </w:rPr>
        <w:t xml:space="preserve"> </w:t>
      </w:r>
      <w:r w:rsidRPr="00E12E49">
        <w:rPr>
          <w:rFonts w:ascii="Times New Roman" w:hAnsi="Times New Roman" w:cs="Times New Roman"/>
          <w:sz w:val="24"/>
        </w:rPr>
        <w:t>crime will be treated seriously</w:t>
      </w:r>
      <w:r>
        <w:rPr>
          <w:rFonts w:ascii="Times New Roman" w:hAnsi="Times New Roman" w:cs="Times New Roman"/>
          <w:sz w:val="24"/>
        </w:rPr>
        <w:t>…</w:t>
      </w:r>
      <w:r w:rsidRPr="00E12E49">
        <w:rPr>
          <w:rFonts w:ascii="Times New Roman" w:hAnsi="Times New Roman" w:cs="Times New Roman"/>
          <w:sz w:val="24"/>
        </w:rPr>
        <w:t xml:space="preserve"> in a supportive and</w:t>
      </w:r>
      <w:r>
        <w:rPr>
          <w:rFonts w:ascii="Times New Roman" w:hAnsi="Times New Roman" w:cs="Times New Roman"/>
          <w:sz w:val="24"/>
        </w:rPr>
        <w:t xml:space="preserve"> </w:t>
      </w:r>
      <w:r w:rsidRPr="00E12E49">
        <w:rPr>
          <w:rFonts w:ascii="Times New Roman" w:hAnsi="Times New Roman" w:cs="Times New Roman"/>
          <w:sz w:val="24"/>
        </w:rPr>
        <w:t>open-minded way, with active listening and a full explanation to the person</w:t>
      </w:r>
      <w:r>
        <w:rPr>
          <w:rFonts w:ascii="Times New Roman" w:hAnsi="Times New Roman" w:cs="Times New Roman"/>
          <w:sz w:val="24"/>
        </w:rPr>
        <w:t xml:space="preserve"> </w:t>
      </w:r>
      <w:r w:rsidRPr="00E12E49">
        <w:rPr>
          <w:rFonts w:ascii="Times New Roman" w:hAnsi="Times New Roman" w:cs="Times New Roman"/>
          <w:sz w:val="24"/>
        </w:rPr>
        <w:t>making the allegation about the impartial and independent role of police and the</w:t>
      </w:r>
      <w:r>
        <w:rPr>
          <w:rFonts w:ascii="Times New Roman" w:hAnsi="Times New Roman" w:cs="Times New Roman"/>
          <w:sz w:val="24"/>
        </w:rPr>
        <w:t xml:space="preserve"> </w:t>
      </w:r>
      <w:r w:rsidRPr="00E12E49">
        <w:rPr>
          <w:rFonts w:ascii="Times New Roman" w:hAnsi="Times New Roman" w:cs="Times New Roman"/>
          <w:sz w:val="24"/>
        </w:rPr>
        <w:t>way they will be supported in providing the best evidence to support any</w:t>
      </w:r>
      <w:r>
        <w:rPr>
          <w:rFonts w:ascii="Times New Roman" w:hAnsi="Times New Roman" w:cs="Times New Roman"/>
          <w:sz w:val="24"/>
        </w:rPr>
        <w:t xml:space="preserve"> </w:t>
      </w:r>
      <w:r w:rsidRPr="00E12E49">
        <w:rPr>
          <w:rFonts w:ascii="Times New Roman" w:hAnsi="Times New Roman" w:cs="Times New Roman"/>
          <w:sz w:val="24"/>
        </w:rPr>
        <w:t>possible legal proceedings.</w:t>
      </w:r>
      <w:r>
        <w:rPr>
          <w:rFonts w:ascii="Times New Roman" w:hAnsi="Times New Roman" w:cs="Times New Roman"/>
          <w:sz w:val="24"/>
        </w:rPr>
        <w:t>’</w:t>
      </w:r>
      <w:r>
        <w:rPr>
          <w:rStyle w:val="FootnoteReference"/>
          <w:rFonts w:ascii="Times New Roman" w:hAnsi="Times New Roman" w:cs="Times New Roman"/>
          <w:sz w:val="24"/>
        </w:rPr>
        <w:footnoteReference w:id="104"/>
      </w:r>
      <w:r w:rsidRPr="00E12E49">
        <w:rPr>
          <w:rFonts w:ascii="Times New Roman" w:hAnsi="Times New Roman" w:cs="Times New Roman"/>
          <w:sz w:val="24"/>
        </w:rPr>
        <w:t xml:space="preserve"> </w:t>
      </w:r>
      <w:r w:rsidR="00C32B52">
        <w:rPr>
          <w:rFonts w:ascii="Times New Roman" w:hAnsi="Times New Roman" w:cs="Times New Roman"/>
          <w:sz w:val="24"/>
        </w:rPr>
        <w:t xml:space="preserve"> </w:t>
      </w:r>
    </w:p>
    <w:p w14:paraId="3A9457B2" w14:textId="77777777" w:rsidR="00C32B52" w:rsidRDefault="00C32B52" w:rsidP="005977D9">
      <w:pPr>
        <w:jc w:val="both"/>
        <w:rPr>
          <w:rFonts w:ascii="Times New Roman" w:hAnsi="Times New Roman" w:cs="Times New Roman"/>
          <w:sz w:val="24"/>
        </w:rPr>
      </w:pPr>
    </w:p>
    <w:p w14:paraId="11FE0974" w14:textId="0221272A" w:rsidR="004A63D9" w:rsidRPr="00941DF5" w:rsidRDefault="00E12E49" w:rsidP="005977D9">
      <w:pPr>
        <w:jc w:val="both"/>
        <w:rPr>
          <w:rFonts w:ascii="Times New Roman" w:hAnsi="Times New Roman" w:cs="Times New Roman"/>
          <w:sz w:val="24"/>
        </w:rPr>
      </w:pPr>
      <w:r>
        <w:rPr>
          <w:rFonts w:ascii="Times New Roman" w:hAnsi="Times New Roman" w:cs="Times New Roman"/>
          <w:sz w:val="24"/>
        </w:rPr>
        <w:t xml:space="preserve">This recommendation, resulting from a careful and thorough consideration of the competing interests involved, appears to be a genuine attempt to find a balance between supporting genuine victims of crime, and protecting the impartiality of an investigation. </w:t>
      </w:r>
      <w:r w:rsidR="00293517" w:rsidRPr="00941DF5">
        <w:rPr>
          <w:rFonts w:ascii="Times New Roman" w:hAnsi="Times New Roman" w:cs="Times New Roman"/>
          <w:sz w:val="24"/>
        </w:rPr>
        <w:t>More broadly</w:t>
      </w:r>
      <w:r>
        <w:rPr>
          <w:rFonts w:ascii="Times New Roman" w:hAnsi="Times New Roman" w:cs="Times New Roman"/>
          <w:sz w:val="24"/>
        </w:rPr>
        <w:t xml:space="preserve"> though</w:t>
      </w:r>
      <w:r w:rsidR="00293517" w:rsidRPr="00941DF5">
        <w:rPr>
          <w:rFonts w:ascii="Times New Roman" w:hAnsi="Times New Roman" w:cs="Times New Roman"/>
          <w:sz w:val="24"/>
        </w:rPr>
        <w:t>, the apparent ‘proof over truth’ approach to investigation</w:t>
      </w:r>
      <w:r w:rsidR="00D04F7E">
        <w:rPr>
          <w:rFonts w:ascii="Times New Roman" w:hAnsi="Times New Roman" w:cs="Times New Roman"/>
          <w:sz w:val="24"/>
        </w:rPr>
        <w:t xml:space="preserve"> of crime generally</w:t>
      </w:r>
      <w:r w:rsidR="00293517" w:rsidRPr="00941DF5">
        <w:rPr>
          <w:rFonts w:ascii="Times New Roman" w:hAnsi="Times New Roman" w:cs="Times New Roman"/>
          <w:sz w:val="24"/>
        </w:rPr>
        <w:t xml:space="preserve"> must be challenged</w:t>
      </w:r>
      <w:r w:rsidR="00470541">
        <w:rPr>
          <w:rFonts w:ascii="Times New Roman" w:hAnsi="Times New Roman" w:cs="Times New Roman"/>
          <w:sz w:val="24"/>
        </w:rPr>
        <w:t>. I</w:t>
      </w:r>
      <w:r w:rsidR="006B0826">
        <w:rPr>
          <w:rFonts w:ascii="Times New Roman" w:hAnsi="Times New Roman" w:cs="Times New Roman"/>
          <w:sz w:val="24"/>
        </w:rPr>
        <w:t xml:space="preserve">ndeed, </w:t>
      </w:r>
      <w:r w:rsidR="00470541">
        <w:rPr>
          <w:rFonts w:ascii="Times New Roman" w:hAnsi="Times New Roman" w:cs="Times New Roman"/>
          <w:sz w:val="24"/>
        </w:rPr>
        <w:t xml:space="preserve">in Allan’s case, </w:t>
      </w:r>
      <w:r w:rsidR="006B0826">
        <w:rPr>
          <w:rFonts w:ascii="Times New Roman" w:hAnsi="Times New Roman" w:cs="Times New Roman"/>
          <w:sz w:val="24"/>
        </w:rPr>
        <w:t>the MPS explicitly identif</w:t>
      </w:r>
      <w:r w:rsidR="00470541">
        <w:rPr>
          <w:rFonts w:ascii="Times New Roman" w:hAnsi="Times New Roman" w:cs="Times New Roman"/>
          <w:sz w:val="24"/>
        </w:rPr>
        <w:t>ied</w:t>
      </w:r>
      <w:r w:rsidR="006B0826">
        <w:rPr>
          <w:rFonts w:ascii="Times New Roman" w:hAnsi="Times New Roman" w:cs="Times New Roman"/>
          <w:sz w:val="24"/>
        </w:rPr>
        <w:t xml:space="preserve"> ‘lack of challenge’</w:t>
      </w:r>
      <w:r w:rsidR="00470541">
        <w:rPr>
          <w:rFonts w:ascii="Times New Roman" w:hAnsi="Times New Roman" w:cs="Times New Roman"/>
          <w:sz w:val="24"/>
        </w:rPr>
        <w:t xml:space="preserve"> to the assumption that</w:t>
      </w:r>
      <w:r w:rsidR="006B0826">
        <w:rPr>
          <w:rFonts w:ascii="Times New Roman" w:hAnsi="Times New Roman" w:cs="Times New Roman"/>
          <w:sz w:val="24"/>
        </w:rPr>
        <w:t xml:space="preserve"> </w:t>
      </w:r>
      <w:r w:rsidR="00470541">
        <w:rPr>
          <w:rFonts w:ascii="Times New Roman" w:hAnsi="Times New Roman" w:cs="Times New Roman"/>
          <w:sz w:val="24"/>
        </w:rPr>
        <w:t xml:space="preserve">the accusation was genuine </w:t>
      </w:r>
      <w:r w:rsidR="006B0826">
        <w:rPr>
          <w:rFonts w:ascii="Times New Roman" w:hAnsi="Times New Roman" w:cs="Times New Roman"/>
          <w:sz w:val="24"/>
        </w:rPr>
        <w:t xml:space="preserve">as a reason for the failures </w:t>
      </w:r>
      <w:r w:rsidR="00470541">
        <w:rPr>
          <w:rFonts w:ascii="Times New Roman" w:hAnsi="Times New Roman" w:cs="Times New Roman"/>
          <w:sz w:val="24"/>
        </w:rPr>
        <w:t>that occurred</w:t>
      </w:r>
      <w:r w:rsidR="006B0826">
        <w:rPr>
          <w:rFonts w:ascii="Times New Roman" w:hAnsi="Times New Roman" w:cs="Times New Roman"/>
          <w:sz w:val="24"/>
        </w:rPr>
        <w:t>.</w:t>
      </w:r>
      <w:r w:rsidR="006B0826">
        <w:rPr>
          <w:rStyle w:val="FootnoteReference"/>
          <w:rFonts w:ascii="Times New Roman" w:hAnsi="Times New Roman" w:cs="Times New Roman"/>
          <w:sz w:val="24"/>
        </w:rPr>
        <w:footnoteReference w:id="105"/>
      </w:r>
      <w:r w:rsidR="00293517" w:rsidRPr="00941DF5">
        <w:rPr>
          <w:rFonts w:ascii="Times New Roman" w:hAnsi="Times New Roman" w:cs="Times New Roman"/>
          <w:sz w:val="24"/>
        </w:rPr>
        <w:t xml:space="preserve"> </w:t>
      </w:r>
      <w:r w:rsidR="006B0826">
        <w:rPr>
          <w:rFonts w:ascii="Times New Roman" w:hAnsi="Times New Roman" w:cs="Times New Roman"/>
          <w:sz w:val="24"/>
        </w:rPr>
        <w:t>L</w:t>
      </w:r>
      <w:r w:rsidR="00293517" w:rsidRPr="00941DF5">
        <w:rPr>
          <w:rFonts w:ascii="Times New Roman" w:hAnsi="Times New Roman" w:cs="Times New Roman"/>
          <w:sz w:val="24"/>
        </w:rPr>
        <w:t xml:space="preserve">awyers represent a key way of </w:t>
      </w:r>
      <w:r>
        <w:rPr>
          <w:rFonts w:ascii="Times New Roman" w:hAnsi="Times New Roman" w:cs="Times New Roman"/>
          <w:sz w:val="24"/>
        </w:rPr>
        <w:t>achieving this</w:t>
      </w:r>
      <w:r w:rsidR="006B0826">
        <w:rPr>
          <w:rFonts w:ascii="Times New Roman" w:hAnsi="Times New Roman" w:cs="Times New Roman"/>
          <w:sz w:val="24"/>
        </w:rPr>
        <w:t>, which makes the evidence of under-representation of suspects at police stations all the more concerning.</w:t>
      </w:r>
      <w:r w:rsidR="00293517" w:rsidRPr="00941DF5">
        <w:rPr>
          <w:rFonts w:ascii="Times New Roman" w:hAnsi="Times New Roman" w:cs="Times New Roman"/>
          <w:sz w:val="24"/>
        </w:rPr>
        <w:t xml:space="preserve"> </w:t>
      </w:r>
      <w:r w:rsidR="006B0826">
        <w:rPr>
          <w:rFonts w:ascii="Times New Roman" w:hAnsi="Times New Roman" w:cs="Times New Roman"/>
          <w:sz w:val="24"/>
        </w:rPr>
        <w:t xml:space="preserve">Without a </w:t>
      </w:r>
      <w:r>
        <w:rPr>
          <w:rFonts w:ascii="Times New Roman" w:hAnsi="Times New Roman" w:cs="Times New Roman"/>
          <w:sz w:val="24"/>
        </w:rPr>
        <w:t xml:space="preserve">marked shift </w:t>
      </w:r>
      <w:r w:rsidR="006B0826">
        <w:rPr>
          <w:rFonts w:ascii="Times New Roman" w:hAnsi="Times New Roman" w:cs="Times New Roman"/>
          <w:sz w:val="24"/>
        </w:rPr>
        <w:t xml:space="preserve">in </w:t>
      </w:r>
      <w:r>
        <w:rPr>
          <w:rFonts w:ascii="Times New Roman" w:hAnsi="Times New Roman" w:cs="Times New Roman"/>
          <w:sz w:val="24"/>
        </w:rPr>
        <w:t>the general culture of police investigation towards something more balanced</w:t>
      </w:r>
      <w:r w:rsidR="006B0826">
        <w:rPr>
          <w:rFonts w:ascii="Times New Roman" w:hAnsi="Times New Roman" w:cs="Times New Roman"/>
          <w:sz w:val="24"/>
        </w:rPr>
        <w:t xml:space="preserve">, </w:t>
      </w:r>
      <w:r w:rsidR="008D7372" w:rsidRPr="00941DF5">
        <w:rPr>
          <w:rFonts w:ascii="Times New Roman" w:hAnsi="Times New Roman" w:cs="Times New Roman"/>
          <w:sz w:val="24"/>
        </w:rPr>
        <w:t xml:space="preserve">we are likely to see more cases </w:t>
      </w:r>
      <w:r w:rsidR="00293517" w:rsidRPr="00941DF5">
        <w:rPr>
          <w:rFonts w:ascii="Times New Roman" w:hAnsi="Times New Roman" w:cs="Times New Roman"/>
          <w:sz w:val="24"/>
        </w:rPr>
        <w:t xml:space="preserve">like </w:t>
      </w:r>
      <w:r>
        <w:rPr>
          <w:rFonts w:ascii="Times New Roman" w:hAnsi="Times New Roman" w:cs="Times New Roman"/>
          <w:sz w:val="24"/>
        </w:rPr>
        <w:t xml:space="preserve">Allan’s </w:t>
      </w:r>
      <w:r w:rsidR="004E7F31" w:rsidRPr="00941DF5">
        <w:rPr>
          <w:rFonts w:ascii="Times New Roman" w:hAnsi="Times New Roman" w:cs="Times New Roman"/>
          <w:sz w:val="24"/>
        </w:rPr>
        <w:t>in the headlines, alongside an invisible class of less ‘newsworthy’ miscarriages across the spectrum of criminal offences.</w:t>
      </w:r>
      <w:r w:rsidR="00BE6BCE" w:rsidRPr="00941DF5">
        <w:rPr>
          <w:rFonts w:ascii="Times New Roman" w:hAnsi="Times New Roman" w:cs="Times New Roman"/>
          <w:sz w:val="24"/>
        </w:rPr>
        <w:t xml:space="preserve"> </w:t>
      </w:r>
    </w:p>
    <w:p w14:paraId="59BD6C73" w14:textId="77777777" w:rsidR="00BE6BCE" w:rsidRPr="00941DF5" w:rsidRDefault="00BE6BCE" w:rsidP="005977D9">
      <w:pPr>
        <w:jc w:val="both"/>
        <w:rPr>
          <w:rFonts w:ascii="Times New Roman" w:hAnsi="Times New Roman" w:cs="Times New Roman"/>
          <w:sz w:val="24"/>
        </w:rPr>
      </w:pPr>
    </w:p>
    <w:p w14:paraId="0D2C039E" w14:textId="4B136CAC" w:rsidR="001F0770" w:rsidRPr="006E23ED" w:rsidRDefault="001F0770" w:rsidP="005977D9">
      <w:pPr>
        <w:jc w:val="both"/>
        <w:rPr>
          <w:rFonts w:ascii="Times New Roman" w:hAnsi="Times New Roman" w:cs="Times New Roman"/>
          <w:b/>
          <w:sz w:val="24"/>
        </w:rPr>
      </w:pPr>
      <w:r w:rsidRPr="006E23ED">
        <w:rPr>
          <w:rFonts w:ascii="Times New Roman" w:hAnsi="Times New Roman" w:cs="Times New Roman"/>
          <w:b/>
          <w:sz w:val="24"/>
        </w:rPr>
        <w:t>The impact of resources on the disclosure process</w:t>
      </w:r>
    </w:p>
    <w:p w14:paraId="6F3CCBA0" w14:textId="77777777" w:rsidR="001F0770" w:rsidRDefault="001F0770" w:rsidP="005977D9">
      <w:pPr>
        <w:jc w:val="both"/>
        <w:rPr>
          <w:rFonts w:ascii="Times New Roman" w:hAnsi="Times New Roman" w:cs="Times New Roman"/>
          <w:sz w:val="24"/>
        </w:rPr>
      </w:pPr>
    </w:p>
    <w:p w14:paraId="3E861EEB" w14:textId="77777777" w:rsidR="00FA0312" w:rsidRDefault="003F41DF" w:rsidP="005977D9">
      <w:pPr>
        <w:jc w:val="both"/>
        <w:rPr>
          <w:rFonts w:ascii="Times New Roman" w:hAnsi="Times New Roman" w:cs="Times New Roman"/>
          <w:sz w:val="24"/>
        </w:rPr>
      </w:pPr>
      <w:r w:rsidRPr="00941DF5">
        <w:rPr>
          <w:rFonts w:ascii="Times New Roman" w:hAnsi="Times New Roman" w:cs="Times New Roman"/>
          <w:sz w:val="24"/>
        </w:rPr>
        <w:t>The thi</w:t>
      </w:r>
      <w:r w:rsidR="00E05E75">
        <w:rPr>
          <w:rFonts w:ascii="Times New Roman" w:hAnsi="Times New Roman" w:cs="Times New Roman"/>
          <w:sz w:val="24"/>
        </w:rPr>
        <w:t>rd issue of relevance is a contextual one – that is, resourcing of</w:t>
      </w:r>
      <w:r w:rsidRPr="00941DF5">
        <w:rPr>
          <w:rFonts w:ascii="Times New Roman" w:hAnsi="Times New Roman" w:cs="Times New Roman"/>
          <w:sz w:val="24"/>
        </w:rPr>
        <w:t xml:space="preserve"> </w:t>
      </w:r>
      <w:r w:rsidR="001F0770">
        <w:rPr>
          <w:rFonts w:ascii="Times New Roman" w:hAnsi="Times New Roman" w:cs="Times New Roman"/>
          <w:sz w:val="24"/>
        </w:rPr>
        <w:t xml:space="preserve">the various agencies and functions of the </w:t>
      </w:r>
      <w:r w:rsidRPr="00941DF5">
        <w:rPr>
          <w:rFonts w:ascii="Times New Roman" w:hAnsi="Times New Roman" w:cs="Times New Roman"/>
          <w:sz w:val="24"/>
        </w:rPr>
        <w:t>criminal justice</w:t>
      </w:r>
      <w:r w:rsidR="001F0770">
        <w:rPr>
          <w:rFonts w:ascii="Times New Roman" w:hAnsi="Times New Roman" w:cs="Times New Roman"/>
          <w:sz w:val="24"/>
        </w:rPr>
        <w:t xml:space="preserve"> system, and the impact this is having on management of disclosure</w:t>
      </w:r>
      <w:r w:rsidRPr="00941DF5">
        <w:rPr>
          <w:rFonts w:ascii="Times New Roman" w:hAnsi="Times New Roman" w:cs="Times New Roman"/>
          <w:sz w:val="24"/>
        </w:rPr>
        <w:t xml:space="preserve">. </w:t>
      </w:r>
      <w:r w:rsidR="004E7F31" w:rsidRPr="00941DF5">
        <w:rPr>
          <w:rFonts w:ascii="Times New Roman" w:hAnsi="Times New Roman" w:cs="Times New Roman"/>
          <w:sz w:val="24"/>
        </w:rPr>
        <w:t>Allan’s c</w:t>
      </w:r>
      <w:r w:rsidR="00BE6BCE" w:rsidRPr="00941DF5">
        <w:rPr>
          <w:rFonts w:ascii="Times New Roman" w:hAnsi="Times New Roman" w:cs="Times New Roman"/>
          <w:sz w:val="24"/>
        </w:rPr>
        <w:t xml:space="preserve">ase </w:t>
      </w:r>
      <w:r w:rsidR="008D7372" w:rsidRPr="00941DF5">
        <w:rPr>
          <w:rFonts w:ascii="Times New Roman" w:hAnsi="Times New Roman" w:cs="Times New Roman"/>
          <w:sz w:val="24"/>
        </w:rPr>
        <w:t xml:space="preserve">leads one </w:t>
      </w:r>
      <w:r w:rsidR="009A7A16" w:rsidRPr="00941DF5">
        <w:rPr>
          <w:rFonts w:ascii="Times New Roman" w:hAnsi="Times New Roman" w:cs="Times New Roman"/>
          <w:sz w:val="24"/>
        </w:rPr>
        <w:t>to question</w:t>
      </w:r>
      <w:r w:rsidR="008D7372" w:rsidRPr="00941DF5">
        <w:rPr>
          <w:rFonts w:ascii="Times New Roman" w:hAnsi="Times New Roman" w:cs="Times New Roman"/>
          <w:sz w:val="24"/>
        </w:rPr>
        <w:t xml:space="preserve"> whether the police have the necessary</w:t>
      </w:r>
      <w:r w:rsidR="00BE6BCE" w:rsidRPr="00941DF5">
        <w:rPr>
          <w:rFonts w:ascii="Times New Roman" w:hAnsi="Times New Roman" w:cs="Times New Roman"/>
          <w:sz w:val="24"/>
        </w:rPr>
        <w:t xml:space="preserve"> </w:t>
      </w:r>
      <w:r w:rsidR="008A7D18" w:rsidRPr="00941DF5">
        <w:rPr>
          <w:rFonts w:ascii="Times New Roman" w:hAnsi="Times New Roman" w:cs="Times New Roman"/>
          <w:sz w:val="24"/>
        </w:rPr>
        <w:t xml:space="preserve">personnel </w:t>
      </w:r>
      <w:r w:rsidR="00615493" w:rsidRPr="00941DF5">
        <w:rPr>
          <w:rFonts w:ascii="Times New Roman" w:hAnsi="Times New Roman" w:cs="Times New Roman"/>
          <w:sz w:val="24"/>
        </w:rPr>
        <w:t>and time</w:t>
      </w:r>
      <w:r w:rsidR="008D7372" w:rsidRPr="00941DF5">
        <w:rPr>
          <w:rFonts w:ascii="Times New Roman" w:hAnsi="Times New Roman" w:cs="Times New Roman"/>
          <w:sz w:val="24"/>
        </w:rPr>
        <w:t xml:space="preserve"> to undertake </w:t>
      </w:r>
      <w:r w:rsidRPr="00941DF5">
        <w:rPr>
          <w:rFonts w:ascii="Times New Roman" w:hAnsi="Times New Roman" w:cs="Times New Roman"/>
          <w:sz w:val="24"/>
        </w:rPr>
        <w:t xml:space="preserve">the </w:t>
      </w:r>
      <w:r w:rsidR="008D7372" w:rsidRPr="00941DF5">
        <w:rPr>
          <w:rFonts w:ascii="Times New Roman" w:hAnsi="Times New Roman" w:cs="Times New Roman"/>
          <w:sz w:val="24"/>
        </w:rPr>
        <w:t>important (but time consuming) work required in such cases.</w:t>
      </w:r>
      <w:r w:rsidR="005954E0">
        <w:rPr>
          <w:rStyle w:val="FootnoteReference"/>
          <w:rFonts w:ascii="Times New Roman" w:hAnsi="Times New Roman" w:cs="Times New Roman"/>
          <w:sz w:val="24"/>
        </w:rPr>
        <w:footnoteReference w:id="106"/>
      </w:r>
      <w:r w:rsidR="008D7372" w:rsidRPr="00941DF5">
        <w:rPr>
          <w:rFonts w:ascii="Times New Roman" w:hAnsi="Times New Roman" w:cs="Times New Roman"/>
          <w:sz w:val="24"/>
        </w:rPr>
        <w:t xml:space="preserve"> </w:t>
      </w:r>
      <w:r w:rsidR="009565FE">
        <w:rPr>
          <w:rFonts w:ascii="Times New Roman" w:hAnsi="Times New Roman" w:cs="Times New Roman"/>
          <w:sz w:val="24"/>
        </w:rPr>
        <w:t>There is an emerging narrative that failings in police disclosure are the result of reduced budgets and resources across the criminal justice system, particularly for the police.</w:t>
      </w:r>
      <w:r w:rsidR="009565FE">
        <w:rPr>
          <w:rStyle w:val="FootnoteReference"/>
          <w:rFonts w:ascii="Times New Roman" w:hAnsi="Times New Roman" w:cs="Times New Roman"/>
          <w:sz w:val="24"/>
        </w:rPr>
        <w:footnoteReference w:id="107"/>
      </w:r>
      <w:r w:rsidR="009565FE">
        <w:rPr>
          <w:rFonts w:ascii="Times New Roman" w:hAnsi="Times New Roman" w:cs="Times New Roman"/>
          <w:sz w:val="24"/>
        </w:rPr>
        <w:t xml:space="preserve"> </w:t>
      </w:r>
      <w:r w:rsidR="008D7372" w:rsidRPr="00941DF5">
        <w:rPr>
          <w:rFonts w:ascii="Times New Roman" w:hAnsi="Times New Roman" w:cs="Times New Roman"/>
          <w:sz w:val="24"/>
        </w:rPr>
        <w:t>T</w:t>
      </w:r>
      <w:r w:rsidR="00BE6BCE" w:rsidRPr="00941DF5">
        <w:rPr>
          <w:rFonts w:ascii="Times New Roman" w:hAnsi="Times New Roman" w:cs="Times New Roman"/>
          <w:sz w:val="24"/>
        </w:rPr>
        <w:t>he police (like most other public sector services) have been subjected to funding cuts</w:t>
      </w:r>
      <w:r w:rsidR="008D7372" w:rsidRPr="00941DF5">
        <w:rPr>
          <w:rFonts w:ascii="Times New Roman" w:hAnsi="Times New Roman" w:cs="Times New Roman"/>
          <w:sz w:val="24"/>
        </w:rPr>
        <w:t xml:space="preserve"> – some to the point at which they do</w:t>
      </w:r>
      <w:r w:rsidRPr="00941DF5">
        <w:rPr>
          <w:rFonts w:ascii="Times New Roman" w:hAnsi="Times New Roman" w:cs="Times New Roman"/>
          <w:sz w:val="24"/>
        </w:rPr>
        <w:t xml:space="preserve"> not</w:t>
      </w:r>
      <w:r w:rsidR="008D7372" w:rsidRPr="00941DF5">
        <w:rPr>
          <w:rFonts w:ascii="Times New Roman" w:hAnsi="Times New Roman" w:cs="Times New Roman"/>
          <w:sz w:val="24"/>
        </w:rPr>
        <w:t xml:space="preserve"> feel able to police properly</w:t>
      </w:r>
      <w:r w:rsidR="00BE6BCE" w:rsidRPr="00941DF5">
        <w:rPr>
          <w:rFonts w:ascii="Times New Roman" w:hAnsi="Times New Roman" w:cs="Times New Roman"/>
          <w:sz w:val="24"/>
        </w:rPr>
        <w:t>.</w:t>
      </w:r>
      <w:r w:rsidR="005D2F85" w:rsidRPr="00941DF5">
        <w:rPr>
          <w:rStyle w:val="FootnoteReference"/>
          <w:rFonts w:ascii="Times New Roman" w:hAnsi="Times New Roman" w:cs="Times New Roman"/>
          <w:sz w:val="24"/>
        </w:rPr>
        <w:footnoteReference w:id="108"/>
      </w:r>
      <w:r w:rsidR="00BE6BCE" w:rsidRPr="00941DF5">
        <w:rPr>
          <w:rFonts w:ascii="Times New Roman" w:hAnsi="Times New Roman" w:cs="Times New Roman"/>
          <w:sz w:val="24"/>
        </w:rPr>
        <w:t xml:space="preserve"> </w:t>
      </w:r>
      <w:r w:rsidR="002910EE" w:rsidRPr="00941DF5">
        <w:rPr>
          <w:rFonts w:ascii="Times New Roman" w:hAnsi="Times New Roman" w:cs="Times New Roman"/>
          <w:sz w:val="24"/>
        </w:rPr>
        <w:t>With regard to sexual offences, Dame Elish Angiolini’s review of investigation and pros</w:t>
      </w:r>
      <w:r w:rsidR="00A6559D" w:rsidRPr="00941DF5">
        <w:rPr>
          <w:rFonts w:ascii="Times New Roman" w:hAnsi="Times New Roman" w:cs="Times New Roman"/>
          <w:sz w:val="24"/>
        </w:rPr>
        <w:t>ecution of rape in London</w:t>
      </w:r>
      <w:r w:rsidR="002910EE" w:rsidRPr="00941DF5">
        <w:rPr>
          <w:rFonts w:ascii="Times New Roman" w:hAnsi="Times New Roman" w:cs="Times New Roman"/>
          <w:sz w:val="24"/>
        </w:rPr>
        <w:t xml:space="preserve"> raised specific concerns about</w:t>
      </w:r>
      <w:r w:rsidR="00370A59" w:rsidRPr="00941DF5">
        <w:rPr>
          <w:rFonts w:ascii="Times New Roman" w:hAnsi="Times New Roman" w:cs="Times New Roman"/>
          <w:sz w:val="24"/>
        </w:rPr>
        <w:t xml:space="preserve"> ‘excessive workloads on the effectiveness of both police and prosecutors’, particularly exacerbated by ‘[t]he increased evidential opportunities presented by electronic and digital communication and burgeoning social media’.</w:t>
      </w:r>
      <w:r w:rsidR="005D2F85" w:rsidRPr="00941DF5">
        <w:rPr>
          <w:rStyle w:val="FootnoteReference"/>
          <w:rFonts w:ascii="Times New Roman" w:hAnsi="Times New Roman" w:cs="Times New Roman"/>
          <w:sz w:val="24"/>
        </w:rPr>
        <w:footnoteReference w:id="109"/>
      </w:r>
      <w:r w:rsidR="00370A59" w:rsidRPr="00941DF5">
        <w:rPr>
          <w:rFonts w:ascii="Times New Roman" w:hAnsi="Times New Roman" w:cs="Times New Roman"/>
          <w:sz w:val="24"/>
        </w:rPr>
        <w:t xml:space="preserve"> Of particular pertinence to Allan’s case was </w:t>
      </w:r>
      <w:r w:rsidR="00370A59" w:rsidRPr="00941DF5">
        <w:rPr>
          <w:rFonts w:ascii="Times New Roman" w:hAnsi="Times New Roman" w:cs="Times New Roman"/>
          <w:sz w:val="24"/>
        </w:rPr>
        <w:lastRenderedPageBreak/>
        <w:t>the suggestion that this had ‘added significantly to the type and volume of material that investigators and prosecutors must consider for evidence and disclosure’.</w:t>
      </w:r>
      <w:r w:rsidR="005D2F85" w:rsidRPr="00941DF5">
        <w:rPr>
          <w:rStyle w:val="FootnoteReference"/>
          <w:rFonts w:ascii="Times New Roman" w:hAnsi="Times New Roman" w:cs="Times New Roman"/>
          <w:sz w:val="24"/>
        </w:rPr>
        <w:footnoteReference w:id="110"/>
      </w:r>
      <w:r w:rsidR="00370A59" w:rsidRPr="00941DF5">
        <w:rPr>
          <w:rFonts w:ascii="Times New Roman" w:hAnsi="Times New Roman" w:cs="Times New Roman"/>
          <w:sz w:val="24"/>
        </w:rPr>
        <w:t xml:space="preserve"> </w:t>
      </w:r>
      <w:r w:rsidR="00A6559D" w:rsidRPr="00941DF5">
        <w:rPr>
          <w:rFonts w:ascii="Times New Roman" w:hAnsi="Times New Roman" w:cs="Times New Roman"/>
          <w:sz w:val="24"/>
        </w:rPr>
        <w:t xml:space="preserve">This was </w:t>
      </w:r>
      <w:r w:rsidR="009A7A16" w:rsidRPr="00941DF5">
        <w:rPr>
          <w:rFonts w:ascii="Times New Roman" w:hAnsi="Times New Roman" w:cs="Times New Roman"/>
          <w:sz w:val="24"/>
        </w:rPr>
        <w:t xml:space="preserve">previously </w:t>
      </w:r>
      <w:r w:rsidR="00A6559D" w:rsidRPr="00941DF5">
        <w:rPr>
          <w:rFonts w:ascii="Times New Roman" w:hAnsi="Times New Roman" w:cs="Times New Roman"/>
          <w:sz w:val="24"/>
        </w:rPr>
        <w:t xml:space="preserve">recognised in </w:t>
      </w:r>
      <w:r w:rsidR="009A7A16" w:rsidRPr="00941DF5">
        <w:rPr>
          <w:rFonts w:ascii="Times New Roman" w:hAnsi="Times New Roman" w:cs="Times New Roman"/>
          <w:sz w:val="24"/>
        </w:rPr>
        <w:t>Lord Justice Gross’</w:t>
      </w:r>
      <w:r w:rsidR="00A6559D" w:rsidRPr="00941DF5">
        <w:rPr>
          <w:rFonts w:ascii="Times New Roman" w:hAnsi="Times New Roman" w:cs="Times New Roman"/>
          <w:sz w:val="24"/>
        </w:rPr>
        <w:t xml:space="preserve"> review of disc</w:t>
      </w:r>
      <w:r w:rsidR="00A379AB" w:rsidRPr="00941DF5">
        <w:rPr>
          <w:rFonts w:ascii="Times New Roman" w:hAnsi="Times New Roman" w:cs="Times New Roman"/>
          <w:sz w:val="24"/>
        </w:rPr>
        <w:t>losure in criminal proceedings. I</w:t>
      </w:r>
      <w:r w:rsidR="00A6559D" w:rsidRPr="00941DF5">
        <w:rPr>
          <w:rFonts w:ascii="Times New Roman" w:hAnsi="Times New Roman" w:cs="Times New Roman"/>
          <w:sz w:val="24"/>
        </w:rPr>
        <w:t xml:space="preserve">t was noted that </w:t>
      </w:r>
      <w:r w:rsidR="00A379AB" w:rsidRPr="00941DF5">
        <w:rPr>
          <w:rFonts w:ascii="Times New Roman" w:hAnsi="Times New Roman" w:cs="Times New Roman"/>
          <w:sz w:val="24"/>
        </w:rPr>
        <w:t>there had been an ‘explosion of electronic materials’ in criminal investigations, requiring acknowledgement that ‘with enormous quantities of material it is likely to be physically impossible or wholly impractical to read every document on every computer seized’.</w:t>
      </w:r>
      <w:r w:rsidR="00A379AB" w:rsidRPr="00941DF5">
        <w:rPr>
          <w:rStyle w:val="FootnoteReference"/>
          <w:rFonts w:ascii="Times New Roman" w:hAnsi="Times New Roman" w:cs="Times New Roman"/>
          <w:sz w:val="24"/>
        </w:rPr>
        <w:footnoteReference w:id="111"/>
      </w:r>
      <w:r w:rsidR="00A379AB" w:rsidRPr="00941DF5">
        <w:rPr>
          <w:rFonts w:ascii="Times New Roman" w:hAnsi="Times New Roman" w:cs="Times New Roman"/>
          <w:sz w:val="24"/>
        </w:rPr>
        <w:t xml:space="preserve"> As such, </w:t>
      </w:r>
      <w:r w:rsidR="00512423" w:rsidRPr="00941DF5">
        <w:rPr>
          <w:rFonts w:ascii="Times New Roman" w:hAnsi="Times New Roman" w:cs="Times New Roman"/>
          <w:sz w:val="24"/>
        </w:rPr>
        <w:t>t</w:t>
      </w:r>
      <w:r w:rsidR="00A379AB" w:rsidRPr="00941DF5">
        <w:rPr>
          <w:rFonts w:ascii="Times New Roman" w:hAnsi="Times New Roman" w:cs="Times New Roman"/>
          <w:sz w:val="24"/>
        </w:rPr>
        <w:t>he review recommended ‘responsible cooperation between the parties - extending to an identification of the issues, the choice of search terms and the like’ – incorporated into the Attorney General’s Guidelines on Disclosure.</w:t>
      </w:r>
      <w:r w:rsidR="00A379AB" w:rsidRPr="00941DF5">
        <w:rPr>
          <w:rStyle w:val="FootnoteReference"/>
          <w:rFonts w:ascii="Times New Roman" w:hAnsi="Times New Roman" w:cs="Times New Roman"/>
          <w:sz w:val="24"/>
        </w:rPr>
        <w:footnoteReference w:id="112"/>
      </w:r>
      <w:r w:rsidR="00C97F45" w:rsidRPr="00941DF5">
        <w:rPr>
          <w:rFonts w:ascii="Times New Roman" w:hAnsi="Times New Roman" w:cs="Times New Roman"/>
          <w:sz w:val="24"/>
        </w:rPr>
        <w:t xml:space="preserve"> Yet</w:t>
      </w:r>
      <w:r w:rsidR="00A379AB" w:rsidRPr="00941DF5">
        <w:rPr>
          <w:rFonts w:ascii="Times New Roman" w:hAnsi="Times New Roman" w:cs="Times New Roman"/>
          <w:sz w:val="24"/>
        </w:rPr>
        <w:t>, w</w:t>
      </w:r>
      <w:r w:rsidR="00370A59" w:rsidRPr="00941DF5">
        <w:rPr>
          <w:rFonts w:ascii="Times New Roman" w:hAnsi="Times New Roman" w:cs="Times New Roman"/>
          <w:sz w:val="24"/>
        </w:rPr>
        <w:t>ithout appro</w:t>
      </w:r>
      <w:r w:rsidR="00A379AB" w:rsidRPr="00941DF5">
        <w:rPr>
          <w:rFonts w:ascii="Times New Roman" w:hAnsi="Times New Roman" w:cs="Times New Roman"/>
          <w:sz w:val="24"/>
        </w:rPr>
        <w:t>priate resourcing and expertise</w:t>
      </w:r>
      <w:r w:rsidR="00370A59" w:rsidRPr="00941DF5">
        <w:rPr>
          <w:rFonts w:ascii="Times New Roman" w:hAnsi="Times New Roman" w:cs="Times New Roman"/>
          <w:sz w:val="24"/>
        </w:rPr>
        <w:t xml:space="preserve"> it is perhaps unreasonable to expect thorough and well considered disclosure decisions</w:t>
      </w:r>
      <w:r w:rsidR="009A7A16" w:rsidRPr="00941DF5">
        <w:rPr>
          <w:rFonts w:ascii="Times New Roman" w:hAnsi="Times New Roman" w:cs="Times New Roman"/>
          <w:sz w:val="24"/>
        </w:rPr>
        <w:t>, let alone meaningful cooperation in an adversarial environment</w:t>
      </w:r>
      <w:r w:rsidR="00370A59" w:rsidRPr="00941DF5">
        <w:rPr>
          <w:rFonts w:ascii="Times New Roman" w:hAnsi="Times New Roman" w:cs="Times New Roman"/>
          <w:sz w:val="24"/>
        </w:rPr>
        <w:t>.</w:t>
      </w:r>
      <w:r w:rsidR="009A7A16" w:rsidRPr="00941DF5">
        <w:rPr>
          <w:rFonts w:ascii="Times New Roman" w:hAnsi="Times New Roman" w:cs="Times New Roman"/>
          <w:sz w:val="24"/>
        </w:rPr>
        <w:t xml:space="preserve"> </w:t>
      </w:r>
    </w:p>
    <w:p w14:paraId="1B39E7A7" w14:textId="77777777" w:rsidR="00FA0312" w:rsidRDefault="00FA0312" w:rsidP="005977D9">
      <w:pPr>
        <w:jc w:val="both"/>
        <w:rPr>
          <w:rFonts w:ascii="Times New Roman" w:hAnsi="Times New Roman" w:cs="Times New Roman"/>
          <w:sz w:val="24"/>
        </w:rPr>
      </w:pPr>
    </w:p>
    <w:p w14:paraId="5AA00E09" w14:textId="02D7D47E" w:rsidR="00A6559D" w:rsidRPr="00941DF5" w:rsidRDefault="009A7A16" w:rsidP="005977D9">
      <w:pPr>
        <w:jc w:val="both"/>
        <w:rPr>
          <w:rFonts w:ascii="Times New Roman" w:hAnsi="Times New Roman" w:cs="Times New Roman"/>
          <w:sz w:val="24"/>
        </w:rPr>
      </w:pPr>
      <w:r w:rsidRPr="00941DF5">
        <w:rPr>
          <w:rFonts w:ascii="Times New Roman" w:hAnsi="Times New Roman" w:cs="Times New Roman"/>
          <w:sz w:val="24"/>
        </w:rPr>
        <w:t xml:space="preserve">As noted earlier, it </w:t>
      </w:r>
      <w:r w:rsidR="00A87253">
        <w:rPr>
          <w:rFonts w:ascii="Times New Roman" w:hAnsi="Times New Roman" w:cs="Times New Roman"/>
          <w:sz w:val="24"/>
        </w:rPr>
        <w:t>appears</w:t>
      </w:r>
      <w:r w:rsidRPr="00941DF5">
        <w:rPr>
          <w:rFonts w:ascii="Times New Roman" w:hAnsi="Times New Roman" w:cs="Times New Roman"/>
          <w:sz w:val="24"/>
        </w:rPr>
        <w:t xml:space="preserve"> Allan and his lawyers drew attention to the existence of exculpatory evidence; yet, the evidence did not come to light prior to the charging decision or even </w:t>
      </w:r>
      <w:r w:rsidR="00C97F45" w:rsidRPr="00941DF5">
        <w:rPr>
          <w:rFonts w:ascii="Times New Roman" w:hAnsi="Times New Roman" w:cs="Times New Roman"/>
          <w:sz w:val="24"/>
        </w:rPr>
        <w:t xml:space="preserve">before </w:t>
      </w:r>
      <w:r w:rsidRPr="00941DF5">
        <w:rPr>
          <w:rFonts w:ascii="Times New Roman" w:hAnsi="Times New Roman" w:cs="Times New Roman"/>
          <w:sz w:val="24"/>
        </w:rPr>
        <w:t>the progression of the case to court.</w:t>
      </w:r>
      <w:r w:rsidR="00370A59" w:rsidRPr="00941DF5">
        <w:rPr>
          <w:rFonts w:ascii="Times New Roman" w:hAnsi="Times New Roman" w:cs="Times New Roman"/>
          <w:sz w:val="24"/>
        </w:rPr>
        <w:t xml:space="preserve"> </w:t>
      </w:r>
      <w:r w:rsidR="00D84342">
        <w:rPr>
          <w:rFonts w:ascii="Times New Roman" w:hAnsi="Times New Roman" w:cs="Times New Roman"/>
          <w:sz w:val="24"/>
        </w:rPr>
        <w:t>In the MPS review, the OIC appears to imply that a lack of</w:t>
      </w:r>
      <w:r w:rsidR="003F41DF" w:rsidRPr="00941DF5">
        <w:rPr>
          <w:rFonts w:ascii="Times New Roman" w:hAnsi="Times New Roman" w:cs="Times New Roman"/>
          <w:sz w:val="24"/>
        </w:rPr>
        <w:t xml:space="preserve"> time</w:t>
      </w:r>
      <w:r w:rsidR="00D84342">
        <w:rPr>
          <w:rFonts w:ascii="Times New Roman" w:hAnsi="Times New Roman" w:cs="Times New Roman"/>
          <w:sz w:val="24"/>
        </w:rPr>
        <w:t xml:space="preserve"> contributed to his clearly incomplete review of the evidence, stating: ‘</w:t>
      </w:r>
      <w:r w:rsidR="00D84342" w:rsidRPr="00D84342">
        <w:rPr>
          <w:rFonts w:ascii="Times New Roman" w:hAnsi="Times New Roman" w:cs="Times New Roman"/>
          <w:sz w:val="24"/>
        </w:rPr>
        <w:t>because of the volume of analysis of phone downloads I deal with, I had wrongly assured myself that I had looked through this entire download.”</w:t>
      </w:r>
      <w:r w:rsidR="00D84342">
        <w:rPr>
          <w:rStyle w:val="FootnoteReference"/>
          <w:rFonts w:ascii="Times New Roman" w:hAnsi="Times New Roman" w:cs="Times New Roman"/>
          <w:sz w:val="24"/>
        </w:rPr>
        <w:footnoteReference w:id="113"/>
      </w:r>
      <w:r w:rsidR="003F41DF" w:rsidRPr="00941DF5">
        <w:rPr>
          <w:rFonts w:ascii="Times New Roman" w:hAnsi="Times New Roman" w:cs="Times New Roman"/>
          <w:sz w:val="24"/>
        </w:rPr>
        <w:t xml:space="preserve"> </w:t>
      </w:r>
      <w:r w:rsidR="00D84342">
        <w:rPr>
          <w:rFonts w:ascii="Times New Roman" w:hAnsi="Times New Roman" w:cs="Times New Roman"/>
          <w:sz w:val="24"/>
        </w:rPr>
        <w:t>The review contains repeated suggestions that wider investigation was not undertaken,</w:t>
      </w:r>
      <w:r w:rsidR="00D84342" w:rsidRPr="00941DF5">
        <w:rPr>
          <w:rFonts w:ascii="Times New Roman" w:hAnsi="Times New Roman" w:cs="Times New Roman"/>
          <w:sz w:val="24"/>
        </w:rPr>
        <w:t xml:space="preserve"> </w:t>
      </w:r>
      <w:r w:rsidR="00D84342">
        <w:rPr>
          <w:rFonts w:ascii="Times New Roman" w:hAnsi="Times New Roman" w:cs="Times New Roman"/>
          <w:sz w:val="24"/>
        </w:rPr>
        <w:t>yet</w:t>
      </w:r>
      <w:r w:rsidR="00CF4A3F" w:rsidRPr="00941DF5">
        <w:rPr>
          <w:rFonts w:ascii="Times New Roman" w:hAnsi="Times New Roman" w:cs="Times New Roman"/>
          <w:sz w:val="24"/>
        </w:rPr>
        <w:t xml:space="preserve"> </w:t>
      </w:r>
      <w:r w:rsidR="00D84342">
        <w:rPr>
          <w:rFonts w:ascii="Times New Roman" w:hAnsi="Times New Roman" w:cs="Times New Roman"/>
          <w:sz w:val="24"/>
        </w:rPr>
        <w:t>the phone records were nonetheless</w:t>
      </w:r>
      <w:r w:rsidR="00D84342" w:rsidRPr="00941DF5">
        <w:rPr>
          <w:rFonts w:ascii="Times New Roman" w:hAnsi="Times New Roman" w:cs="Times New Roman"/>
          <w:sz w:val="24"/>
        </w:rPr>
        <w:t xml:space="preserve"> </w:t>
      </w:r>
      <w:r w:rsidR="00CF4A3F" w:rsidRPr="00941DF5">
        <w:rPr>
          <w:rFonts w:ascii="Times New Roman" w:hAnsi="Times New Roman" w:cs="Times New Roman"/>
          <w:sz w:val="24"/>
        </w:rPr>
        <w:t>deemed non-disclosable.</w:t>
      </w:r>
      <w:r w:rsidR="00D84342">
        <w:rPr>
          <w:rStyle w:val="FootnoteReference"/>
          <w:rFonts w:ascii="Times New Roman" w:hAnsi="Times New Roman" w:cs="Times New Roman"/>
          <w:sz w:val="24"/>
        </w:rPr>
        <w:footnoteReference w:id="114"/>
      </w:r>
      <w:r w:rsidR="00CF4A3F" w:rsidRPr="00941DF5">
        <w:rPr>
          <w:rFonts w:ascii="Times New Roman" w:hAnsi="Times New Roman" w:cs="Times New Roman"/>
          <w:sz w:val="24"/>
        </w:rPr>
        <w:t xml:space="preserve"> </w:t>
      </w:r>
      <w:r w:rsidR="00F649B5">
        <w:rPr>
          <w:rFonts w:ascii="Times New Roman" w:hAnsi="Times New Roman" w:cs="Times New Roman"/>
          <w:sz w:val="24"/>
        </w:rPr>
        <w:t>This is perhaps an unsurprising revelation.</w:t>
      </w:r>
      <w:r w:rsidR="00A379AB" w:rsidRPr="00941DF5">
        <w:rPr>
          <w:rFonts w:ascii="Times New Roman" w:hAnsi="Times New Roman" w:cs="Times New Roman"/>
          <w:sz w:val="24"/>
        </w:rPr>
        <w:t xml:space="preserve"> </w:t>
      </w:r>
      <w:r w:rsidR="00180C30">
        <w:rPr>
          <w:rFonts w:ascii="Times New Roman" w:hAnsi="Times New Roman" w:cs="Times New Roman"/>
          <w:sz w:val="24"/>
        </w:rPr>
        <w:t>The</w:t>
      </w:r>
      <w:r w:rsidR="00A379AB" w:rsidRPr="00941DF5">
        <w:rPr>
          <w:rFonts w:ascii="Times New Roman" w:hAnsi="Times New Roman" w:cs="Times New Roman"/>
          <w:sz w:val="24"/>
        </w:rPr>
        <w:t xml:space="preserve"> </w:t>
      </w:r>
      <w:r w:rsidR="00512423" w:rsidRPr="00941DF5">
        <w:rPr>
          <w:rFonts w:ascii="Times New Roman" w:hAnsi="Times New Roman" w:cs="Times New Roman"/>
          <w:sz w:val="24"/>
        </w:rPr>
        <w:t xml:space="preserve">joint </w:t>
      </w:r>
      <w:r w:rsidR="00A379AB" w:rsidRPr="00941DF5">
        <w:rPr>
          <w:rFonts w:ascii="Times New Roman" w:hAnsi="Times New Roman" w:cs="Times New Roman"/>
          <w:sz w:val="24"/>
        </w:rPr>
        <w:t xml:space="preserve">review of disclosure of unused material </w:t>
      </w:r>
      <w:r w:rsidR="00180C30">
        <w:rPr>
          <w:rFonts w:ascii="Times New Roman" w:hAnsi="Times New Roman" w:cs="Times New Roman"/>
          <w:sz w:val="24"/>
        </w:rPr>
        <w:t xml:space="preserve">conducted </w:t>
      </w:r>
      <w:r w:rsidR="00A379AB" w:rsidRPr="00941DF5">
        <w:rPr>
          <w:rFonts w:ascii="Times New Roman" w:hAnsi="Times New Roman" w:cs="Times New Roman"/>
          <w:sz w:val="24"/>
        </w:rPr>
        <w:t xml:space="preserve">by HM Crown Prosecution Service Inspectorate (HMCPSI) </w:t>
      </w:r>
      <w:r w:rsidR="00512423" w:rsidRPr="00941DF5">
        <w:rPr>
          <w:rFonts w:ascii="Times New Roman" w:hAnsi="Times New Roman" w:cs="Times New Roman"/>
          <w:sz w:val="24"/>
        </w:rPr>
        <w:t xml:space="preserve">and HM Inspectorate of Constabulary (HMIC) </w:t>
      </w:r>
      <w:r w:rsidR="00A379AB" w:rsidRPr="00941DF5">
        <w:rPr>
          <w:rFonts w:ascii="Times New Roman" w:hAnsi="Times New Roman" w:cs="Times New Roman"/>
          <w:sz w:val="24"/>
        </w:rPr>
        <w:t xml:space="preserve">found that police scheduling </w:t>
      </w:r>
      <w:r w:rsidR="00E05E75">
        <w:rPr>
          <w:rFonts w:ascii="Times New Roman" w:hAnsi="Times New Roman" w:cs="Times New Roman"/>
          <w:sz w:val="24"/>
        </w:rPr>
        <w:t xml:space="preserve">of evidence </w:t>
      </w:r>
      <w:r w:rsidR="00A379AB" w:rsidRPr="00941DF5">
        <w:rPr>
          <w:rFonts w:ascii="Times New Roman" w:hAnsi="Times New Roman" w:cs="Times New Roman"/>
          <w:sz w:val="24"/>
        </w:rPr>
        <w:t xml:space="preserve">was ‘routinely poor’, with </w:t>
      </w:r>
      <w:r w:rsidR="00781BCF" w:rsidRPr="00941DF5">
        <w:rPr>
          <w:rFonts w:ascii="Times New Roman" w:hAnsi="Times New Roman" w:cs="Times New Roman"/>
          <w:sz w:val="24"/>
        </w:rPr>
        <w:t xml:space="preserve">inadequate </w:t>
      </w:r>
      <w:r w:rsidR="00A379AB" w:rsidRPr="00941DF5">
        <w:rPr>
          <w:rFonts w:ascii="Times New Roman" w:hAnsi="Times New Roman" w:cs="Times New Roman"/>
          <w:sz w:val="24"/>
        </w:rPr>
        <w:t xml:space="preserve">descriptions of material, missing items of unusued evidence, and </w:t>
      </w:r>
      <w:r w:rsidR="00781BCF" w:rsidRPr="00941DF5">
        <w:rPr>
          <w:rFonts w:ascii="Times New Roman" w:hAnsi="Times New Roman" w:cs="Times New Roman"/>
          <w:sz w:val="24"/>
        </w:rPr>
        <w:t xml:space="preserve">only </w:t>
      </w:r>
      <w:r w:rsidR="00A379AB" w:rsidRPr="00941DF5">
        <w:rPr>
          <w:rFonts w:ascii="Times New Roman" w:hAnsi="Times New Roman" w:cs="Times New Roman"/>
          <w:sz w:val="24"/>
        </w:rPr>
        <w:t>basic listing of the ‘routine’ items suitable for disclosure</w:t>
      </w:r>
      <w:r w:rsidR="00781BCF" w:rsidRPr="00941DF5">
        <w:rPr>
          <w:rFonts w:ascii="Times New Roman" w:hAnsi="Times New Roman" w:cs="Times New Roman"/>
          <w:sz w:val="24"/>
        </w:rPr>
        <w:t xml:space="preserve"> all </w:t>
      </w:r>
      <w:r w:rsidR="00E05E75">
        <w:rPr>
          <w:rFonts w:ascii="Times New Roman" w:hAnsi="Times New Roman" w:cs="Times New Roman"/>
          <w:sz w:val="24"/>
        </w:rPr>
        <w:t xml:space="preserve">being </w:t>
      </w:r>
      <w:r w:rsidR="00781BCF" w:rsidRPr="00941DF5">
        <w:rPr>
          <w:rFonts w:ascii="Times New Roman" w:hAnsi="Times New Roman" w:cs="Times New Roman"/>
          <w:sz w:val="24"/>
        </w:rPr>
        <w:t>common features</w:t>
      </w:r>
      <w:r w:rsidR="00A379AB" w:rsidRPr="00941DF5">
        <w:rPr>
          <w:rFonts w:ascii="Times New Roman" w:hAnsi="Times New Roman" w:cs="Times New Roman"/>
          <w:sz w:val="24"/>
        </w:rPr>
        <w:t>.</w:t>
      </w:r>
      <w:r w:rsidR="00A379AB" w:rsidRPr="00941DF5">
        <w:rPr>
          <w:rStyle w:val="FootnoteReference"/>
          <w:rFonts w:ascii="Times New Roman" w:hAnsi="Times New Roman" w:cs="Times New Roman"/>
          <w:sz w:val="24"/>
        </w:rPr>
        <w:footnoteReference w:id="115"/>
      </w:r>
      <w:r w:rsidR="00E8501D">
        <w:rPr>
          <w:rFonts w:ascii="Times New Roman" w:hAnsi="Times New Roman" w:cs="Times New Roman"/>
          <w:sz w:val="24"/>
        </w:rPr>
        <w:t xml:space="preserve"> This echoes the findings of Plotnikoff and Woolfson nearly two decades earlier.</w:t>
      </w:r>
      <w:r w:rsidR="00A87253">
        <w:rPr>
          <w:rFonts w:ascii="Times New Roman" w:hAnsi="Times New Roman" w:cs="Times New Roman"/>
          <w:sz w:val="24"/>
        </w:rPr>
        <w:t xml:space="preserve"> </w:t>
      </w:r>
      <w:r w:rsidR="00E262FB">
        <w:rPr>
          <w:rFonts w:ascii="Times New Roman" w:hAnsi="Times New Roman" w:cs="Times New Roman"/>
          <w:sz w:val="24"/>
        </w:rPr>
        <w:t>However, the argument that ‘the volume of analysis’ is the key mischief lacks weight, particularly considering the recommendation made by Lord Justice Gross that parties can, and should, work together to tackle this – and that this opportunity arose in Allan’s case.</w:t>
      </w:r>
    </w:p>
    <w:p w14:paraId="4F032663" w14:textId="493A5534" w:rsidR="00A6559D" w:rsidRDefault="00A6559D" w:rsidP="005977D9">
      <w:pPr>
        <w:jc w:val="both"/>
        <w:rPr>
          <w:rFonts w:ascii="Times New Roman" w:hAnsi="Times New Roman" w:cs="Times New Roman"/>
          <w:sz w:val="24"/>
        </w:rPr>
      </w:pPr>
    </w:p>
    <w:p w14:paraId="7B43977A" w14:textId="5CF09F98" w:rsidR="00D5480D" w:rsidRDefault="00D5480D" w:rsidP="00D5480D">
      <w:pPr>
        <w:jc w:val="both"/>
        <w:rPr>
          <w:rFonts w:ascii="Times New Roman" w:hAnsi="Times New Roman" w:cs="Times New Roman"/>
          <w:sz w:val="24"/>
        </w:rPr>
      </w:pPr>
      <w:r>
        <w:rPr>
          <w:rFonts w:ascii="Times New Roman" w:hAnsi="Times New Roman" w:cs="Times New Roman"/>
          <w:sz w:val="24"/>
        </w:rPr>
        <w:t xml:space="preserve">When a suspect is compliant and assists the police in identifying exculpatory evidence, the twin excuses of lack of resources and large amounts of material seem less viable as explanations for a failure to discover and disclose relevant information. Considering that many of our lives now partially exist in a digital, recorded form on social media, consensual access to such resources may be particularly useful to investigations. For example, if a defendant allows the police to read their Facebook messages, the truth of an allegation may be more easily discovered. Equivalent access to a complainant’s social media profile may be equally important, although this clearly is not within the power of a suspect. However, an open minded and cooperative approach on the part of the police and CPS is crucial in this context. A good example of this is </w:t>
      </w:r>
      <w:r>
        <w:rPr>
          <w:rFonts w:ascii="Times New Roman" w:hAnsi="Times New Roman" w:cs="Times New Roman"/>
          <w:i/>
          <w:sz w:val="24"/>
        </w:rPr>
        <w:t>R v Kay</w:t>
      </w:r>
      <w:r>
        <w:rPr>
          <w:rFonts w:ascii="Times New Roman" w:hAnsi="Times New Roman" w:cs="Times New Roman"/>
          <w:sz w:val="24"/>
        </w:rPr>
        <w:t>.</w:t>
      </w:r>
      <w:r>
        <w:rPr>
          <w:rStyle w:val="FootnoteReference"/>
          <w:rFonts w:ascii="Times New Roman" w:hAnsi="Times New Roman" w:cs="Times New Roman"/>
          <w:sz w:val="24"/>
        </w:rPr>
        <w:footnoteReference w:id="116"/>
      </w:r>
      <w:r>
        <w:rPr>
          <w:rFonts w:ascii="Times New Roman" w:hAnsi="Times New Roman" w:cs="Times New Roman"/>
          <w:sz w:val="24"/>
        </w:rPr>
        <w:t xml:space="preserve"> Kay’s conviction for rape was quashed on appeal after it emerged that incriminating Facebook messages sent between the defendant and the complainant had been edited and partially deleted by the complainant before being supplied to the police. </w:t>
      </w:r>
      <w:r w:rsidRPr="00957DB7">
        <w:rPr>
          <w:rFonts w:ascii="Times New Roman" w:hAnsi="Times New Roman" w:cs="Times New Roman"/>
          <w:sz w:val="24"/>
          <w:szCs w:val="24"/>
        </w:rPr>
        <w:t xml:space="preserve">Yet, despite </w:t>
      </w:r>
      <w:r>
        <w:rPr>
          <w:rFonts w:ascii="Times New Roman" w:hAnsi="Times New Roman" w:cs="Times New Roman"/>
          <w:sz w:val="24"/>
          <w:szCs w:val="24"/>
        </w:rPr>
        <w:t>Kay</w:t>
      </w:r>
      <w:r w:rsidRPr="00957DB7">
        <w:rPr>
          <w:rFonts w:ascii="Times New Roman" w:hAnsi="Times New Roman" w:cs="Times New Roman"/>
          <w:sz w:val="24"/>
          <w:szCs w:val="24"/>
        </w:rPr>
        <w:t xml:space="preserve"> ‘</w:t>
      </w:r>
      <w:r w:rsidRPr="00C02C34">
        <w:rPr>
          <w:rFonts w:ascii="Times New Roman" w:hAnsi="Times New Roman" w:cs="Times New Roman"/>
          <w:sz w:val="24"/>
          <w:szCs w:val="24"/>
        </w:rPr>
        <w:t>repeatedly urging the prosecution to obtain the full Facebook exchange’ and asserting that ‘the police had his phone and laptop and could have accessed his Facebook account’</w:t>
      </w:r>
      <w:r>
        <w:rPr>
          <w:rFonts w:ascii="Times New Roman" w:hAnsi="Times New Roman" w:cs="Times New Roman"/>
          <w:sz w:val="24"/>
          <w:szCs w:val="24"/>
        </w:rPr>
        <w:t>, this was not discovered until after his conviction.</w:t>
      </w:r>
      <w:r w:rsidR="00313347">
        <w:rPr>
          <w:rStyle w:val="FootnoteReference"/>
          <w:rFonts w:ascii="Times New Roman" w:hAnsi="Times New Roman" w:cs="Times New Roman"/>
          <w:sz w:val="24"/>
          <w:szCs w:val="24"/>
        </w:rPr>
        <w:footnoteReference w:id="117"/>
      </w:r>
      <w:r>
        <w:rPr>
          <w:rFonts w:ascii="Times New Roman" w:hAnsi="Times New Roman" w:cs="Times New Roman"/>
          <w:sz w:val="24"/>
          <w:szCs w:val="24"/>
        </w:rPr>
        <w:t xml:space="preserve"> This suggests that neither resources nor volume of evidence were to blame, but the attitude of the police and CPS. </w:t>
      </w:r>
      <w:r w:rsidRPr="00C847C5">
        <w:rPr>
          <w:rFonts w:ascii="Times New Roman" w:hAnsi="Times New Roman" w:cs="Times New Roman"/>
          <w:sz w:val="24"/>
          <w:szCs w:val="24"/>
        </w:rPr>
        <w:t>This is arguably a problem</w:t>
      </w:r>
      <w:r>
        <w:rPr>
          <w:rFonts w:ascii="Times New Roman" w:hAnsi="Times New Roman" w:cs="Times New Roman"/>
          <w:sz w:val="24"/>
          <w:szCs w:val="24"/>
        </w:rPr>
        <w:t xml:space="preserve"> </w:t>
      </w:r>
      <w:r w:rsidRPr="00C847C5">
        <w:rPr>
          <w:rFonts w:ascii="Times New Roman" w:hAnsi="Times New Roman" w:cs="Times New Roman"/>
          <w:sz w:val="24"/>
          <w:szCs w:val="24"/>
        </w:rPr>
        <w:t>of adversarialism; or perhaps more specifically, a problem</w:t>
      </w:r>
      <w:r>
        <w:rPr>
          <w:rFonts w:ascii="Times New Roman" w:hAnsi="Times New Roman" w:cs="Times New Roman"/>
          <w:sz w:val="24"/>
          <w:szCs w:val="24"/>
        </w:rPr>
        <w:t xml:space="preserve"> </w:t>
      </w:r>
      <w:r w:rsidRPr="00C847C5">
        <w:rPr>
          <w:rFonts w:ascii="Times New Roman" w:hAnsi="Times New Roman" w:cs="Times New Roman"/>
          <w:sz w:val="24"/>
          <w:szCs w:val="24"/>
        </w:rPr>
        <w:t xml:space="preserve">resulting from the fact that the current </w:t>
      </w:r>
      <w:r w:rsidRPr="00C847C5">
        <w:rPr>
          <w:rFonts w:ascii="Times New Roman" w:hAnsi="Times New Roman" w:cs="Times New Roman"/>
          <w:sz w:val="24"/>
          <w:szCs w:val="24"/>
        </w:rPr>
        <w:lastRenderedPageBreak/>
        <w:t>disclosure scheme</w:t>
      </w:r>
      <w:r>
        <w:rPr>
          <w:rFonts w:ascii="Times New Roman" w:hAnsi="Times New Roman" w:cs="Times New Roman"/>
          <w:sz w:val="24"/>
          <w:szCs w:val="24"/>
        </w:rPr>
        <w:t xml:space="preserve"> </w:t>
      </w:r>
      <w:r w:rsidRPr="00C847C5">
        <w:rPr>
          <w:rFonts w:ascii="Times New Roman" w:hAnsi="Times New Roman" w:cs="Times New Roman"/>
          <w:sz w:val="24"/>
          <w:szCs w:val="24"/>
        </w:rPr>
        <w:t>does not recognise the adversarial role of the police and the</w:t>
      </w:r>
      <w:r>
        <w:rPr>
          <w:rFonts w:ascii="Times New Roman" w:hAnsi="Times New Roman" w:cs="Times New Roman"/>
          <w:sz w:val="24"/>
          <w:szCs w:val="24"/>
        </w:rPr>
        <w:t xml:space="preserve"> </w:t>
      </w:r>
      <w:r w:rsidRPr="00C847C5">
        <w:rPr>
          <w:rFonts w:ascii="Times New Roman" w:hAnsi="Times New Roman" w:cs="Times New Roman"/>
          <w:sz w:val="24"/>
          <w:szCs w:val="24"/>
        </w:rPr>
        <w:t>consequent risks.</w:t>
      </w:r>
      <w:r>
        <w:rPr>
          <w:rFonts w:ascii="Times New Roman" w:hAnsi="Times New Roman" w:cs="Times New Roman"/>
          <w:sz w:val="24"/>
          <w:szCs w:val="24"/>
        </w:rPr>
        <w:t xml:space="preserve"> </w:t>
      </w:r>
      <w:r>
        <w:rPr>
          <w:rFonts w:ascii="Times New Roman" w:hAnsi="Times New Roman" w:cs="Times New Roman"/>
          <w:sz w:val="24"/>
        </w:rPr>
        <w:t>Of course, it should also be noted that when suspects and defendants fail to comply with their disclosure obligations, this will reasonably limit the ability of the police and CPS to discover exculpatory material. However, short of these obligations, even if one recognises that a decision not to engage with the police will not help a suspect, it must be remembered that</w:t>
      </w:r>
      <w:r w:rsidR="00313347">
        <w:rPr>
          <w:rFonts w:ascii="Times New Roman" w:hAnsi="Times New Roman" w:cs="Times New Roman"/>
          <w:sz w:val="24"/>
        </w:rPr>
        <w:t xml:space="preserve"> the burden of proof lies with </w:t>
      </w:r>
      <w:r>
        <w:rPr>
          <w:rFonts w:ascii="Times New Roman" w:hAnsi="Times New Roman" w:cs="Times New Roman"/>
          <w:sz w:val="24"/>
        </w:rPr>
        <w:t>investigators and prosecutors. An expectation that suspects help to prove their own inno</w:t>
      </w:r>
      <w:r w:rsidR="00313347">
        <w:rPr>
          <w:rFonts w:ascii="Times New Roman" w:hAnsi="Times New Roman" w:cs="Times New Roman"/>
          <w:sz w:val="24"/>
        </w:rPr>
        <w:t>cence would be a dangerous norm to establish.</w:t>
      </w:r>
    </w:p>
    <w:p w14:paraId="7A6DF492" w14:textId="67903866" w:rsidR="00327B72" w:rsidRDefault="00781BCF">
      <w:pPr>
        <w:rPr>
          <w:rFonts w:ascii="Times New Roman" w:hAnsi="Times New Roman" w:cs="Times New Roman"/>
          <w:b/>
          <w:sz w:val="24"/>
        </w:rPr>
      </w:pPr>
      <w:r w:rsidRPr="00941DF5">
        <w:rPr>
          <w:rFonts w:ascii="Times New Roman" w:hAnsi="Times New Roman" w:cs="Times New Roman"/>
          <w:sz w:val="24"/>
        </w:rPr>
        <w:t>I</w:t>
      </w:r>
      <w:r w:rsidR="003F41DF" w:rsidRPr="00941DF5">
        <w:rPr>
          <w:rFonts w:ascii="Times New Roman" w:hAnsi="Times New Roman" w:cs="Times New Roman"/>
          <w:sz w:val="24"/>
        </w:rPr>
        <w:t>n general, t</w:t>
      </w:r>
      <w:r w:rsidR="00BE6BCE" w:rsidRPr="00941DF5">
        <w:rPr>
          <w:rFonts w:ascii="Times New Roman" w:hAnsi="Times New Roman" w:cs="Times New Roman"/>
          <w:sz w:val="24"/>
        </w:rPr>
        <w:t xml:space="preserve">here are </w:t>
      </w:r>
      <w:r w:rsidR="009037B6">
        <w:rPr>
          <w:rFonts w:ascii="Times New Roman" w:hAnsi="Times New Roman" w:cs="Times New Roman"/>
          <w:sz w:val="24"/>
        </w:rPr>
        <w:t xml:space="preserve">undoubtedly </w:t>
      </w:r>
      <w:r w:rsidR="00BE6BCE" w:rsidRPr="00941DF5">
        <w:rPr>
          <w:rFonts w:ascii="Times New Roman" w:hAnsi="Times New Roman" w:cs="Times New Roman"/>
          <w:sz w:val="24"/>
        </w:rPr>
        <w:t xml:space="preserve">fewer officers available </w:t>
      </w:r>
      <w:r w:rsidR="003F41DF" w:rsidRPr="00941DF5">
        <w:rPr>
          <w:rFonts w:ascii="Times New Roman" w:hAnsi="Times New Roman" w:cs="Times New Roman"/>
          <w:sz w:val="24"/>
        </w:rPr>
        <w:t>for all police work</w:t>
      </w:r>
      <w:r w:rsidR="00BE6BCE" w:rsidRPr="00941DF5">
        <w:rPr>
          <w:rFonts w:ascii="Times New Roman" w:hAnsi="Times New Roman" w:cs="Times New Roman"/>
          <w:sz w:val="24"/>
        </w:rPr>
        <w:t xml:space="preserve"> and </w:t>
      </w:r>
      <w:r w:rsidR="003F41DF" w:rsidRPr="00941DF5">
        <w:rPr>
          <w:rFonts w:ascii="Times New Roman" w:hAnsi="Times New Roman" w:cs="Times New Roman"/>
          <w:sz w:val="24"/>
        </w:rPr>
        <w:t>many</w:t>
      </w:r>
      <w:r w:rsidR="00BE6BCE" w:rsidRPr="00941DF5">
        <w:rPr>
          <w:rFonts w:ascii="Times New Roman" w:hAnsi="Times New Roman" w:cs="Times New Roman"/>
          <w:sz w:val="24"/>
        </w:rPr>
        <w:t xml:space="preserve"> competing demands to satisfy.</w:t>
      </w:r>
      <w:r w:rsidR="005D2F85" w:rsidRPr="00941DF5">
        <w:rPr>
          <w:rStyle w:val="FootnoteReference"/>
          <w:rFonts w:ascii="Times New Roman" w:hAnsi="Times New Roman" w:cs="Times New Roman"/>
          <w:sz w:val="24"/>
        </w:rPr>
        <w:footnoteReference w:id="118"/>
      </w:r>
      <w:r w:rsidR="005D2F85" w:rsidRPr="00941DF5">
        <w:rPr>
          <w:rFonts w:ascii="Times New Roman" w:hAnsi="Times New Roman" w:cs="Times New Roman"/>
          <w:sz w:val="24"/>
        </w:rPr>
        <w:t xml:space="preserve"> </w:t>
      </w:r>
      <w:r w:rsidRPr="00941DF5">
        <w:rPr>
          <w:rFonts w:ascii="Times New Roman" w:hAnsi="Times New Roman" w:cs="Times New Roman"/>
          <w:sz w:val="24"/>
        </w:rPr>
        <w:t>Whilst t</w:t>
      </w:r>
      <w:r w:rsidR="00BE6BCE" w:rsidRPr="00941DF5">
        <w:rPr>
          <w:rFonts w:ascii="Times New Roman" w:hAnsi="Times New Roman" w:cs="Times New Roman"/>
          <w:sz w:val="24"/>
        </w:rPr>
        <w:t>his is not an excuse</w:t>
      </w:r>
      <w:r w:rsidRPr="00941DF5">
        <w:rPr>
          <w:rFonts w:ascii="Times New Roman" w:hAnsi="Times New Roman" w:cs="Times New Roman"/>
          <w:sz w:val="24"/>
        </w:rPr>
        <w:t xml:space="preserve"> for </w:t>
      </w:r>
      <w:r w:rsidR="00F45C0D">
        <w:rPr>
          <w:rFonts w:ascii="Times New Roman" w:hAnsi="Times New Roman" w:cs="Times New Roman"/>
          <w:sz w:val="24"/>
        </w:rPr>
        <w:t>inadequate</w:t>
      </w:r>
      <w:r w:rsidRPr="00941DF5">
        <w:rPr>
          <w:rFonts w:ascii="Times New Roman" w:hAnsi="Times New Roman" w:cs="Times New Roman"/>
          <w:sz w:val="24"/>
        </w:rPr>
        <w:t xml:space="preserve"> practice</w:t>
      </w:r>
      <w:r w:rsidR="008D7372" w:rsidRPr="00941DF5">
        <w:rPr>
          <w:rFonts w:ascii="Times New Roman" w:hAnsi="Times New Roman" w:cs="Times New Roman"/>
          <w:sz w:val="24"/>
        </w:rPr>
        <w:t>, it recognises that</w:t>
      </w:r>
      <w:r w:rsidR="00BE6BCE" w:rsidRPr="00941DF5">
        <w:rPr>
          <w:rFonts w:ascii="Times New Roman" w:hAnsi="Times New Roman" w:cs="Times New Roman"/>
          <w:sz w:val="24"/>
        </w:rPr>
        <w:t xml:space="preserve"> professionals under pressure can make poor choices. </w:t>
      </w:r>
      <w:r w:rsidR="008D7372" w:rsidRPr="00941DF5">
        <w:rPr>
          <w:rFonts w:ascii="Times New Roman" w:hAnsi="Times New Roman" w:cs="Times New Roman"/>
          <w:sz w:val="24"/>
        </w:rPr>
        <w:t>A</w:t>
      </w:r>
      <w:r w:rsidR="00BE6BCE" w:rsidRPr="00941DF5">
        <w:rPr>
          <w:rFonts w:ascii="Times New Roman" w:hAnsi="Times New Roman" w:cs="Times New Roman"/>
          <w:sz w:val="24"/>
        </w:rPr>
        <w:t xml:space="preserve"> similar argu</w:t>
      </w:r>
      <w:r w:rsidR="008D7372" w:rsidRPr="00941DF5">
        <w:rPr>
          <w:rFonts w:ascii="Times New Roman" w:hAnsi="Times New Roman" w:cs="Times New Roman"/>
          <w:sz w:val="24"/>
        </w:rPr>
        <w:t>ment</w:t>
      </w:r>
      <w:r w:rsidR="00F45C0D">
        <w:rPr>
          <w:rFonts w:ascii="Times New Roman" w:hAnsi="Times New Roman" w:cs="Times New Roman"/>
          <w:sz w:val="24"/>
        </w:rPr>
        <w:t xml:space="preserve"> regarding the impact of financial constraints</w:t>
      </w:r>
      <w:r w:rsidR="008D7372" w:rsidRPr="00941DF5">
        <w:rPr>
          <w:rFonts w:ascii="Times New Roman" w:hAnsi="Times New Roman" w:cs="Times New Roman"/>
          <w:sz w:val="24"/>
        </w:rPr>
        <w:t xml:space="preserve"> might be made </w:t>
      </w:r>
      <w:r w:rsidR="00F45C0D">
        <w:rPr>
          <w:rFonts w:ascii="Times New Roman" w:hAnsi="Times New Roman" w:cs="Times New Roman"/>
          <w:sz w:val="24"/>
        </w:rPr>
        <w:t>in relation to the</w:t>
      </w:r>
      <w:r w:rsidR="008D7372" w:rsidRPr="00941DF5">
        <w:rPr>
          <w:rFonts w:ascii="Times New Roman" w:hAnsi="Times New Roman" w:cs="Times New Roman"/>
          <w:sz w:val="24"/>
        </w:rPr>
        <w:t xml:space="preserve"> CPS and defence lawyers, who (as a safeguard and quality control) should </w:t>
      </w:r>
      <w:r w:rsidR="00BE6BCE" w:rsidRPr="00941DF5">
        <w:rPr>
          <w:rFonts w:ascii="Times New Roman" w:hAnsi="Times New Roman" w:cs="Times New Roman"/>
          <w:sz w:val="24"/>
        </w:rPr>
        <w:t>check and challenge the decisions of the police</w:t>
      </w:r>
      <w:r w:rsidR="005D2F85" w:rsidRPr="00941DF5">
        <w:rPr>
          <w:rFonts w:ascii="Times New Roman" w:hAnsi="Times New Roman" w:cs="Times New Roman"/>
          <w:sz w:val="24"/>
        </w:rPr>
        <w:t>.</w:t>
      </w:r>
      <w:r w:rsidR="005D2F85" w:rsidRPr="00941DF5">
        <w:rPr>
          <w:rStyle w:val="FootnoteReference"/>
          <w:rFonts w:ascii="Times New Roman" w:hAnsi="Times New Roman" w:cs="Times New Roman"/>
          <w:sz w:val="24"/>
        </w:rPr>
        <w:footnoteReference w:id="119"/>
      </w:r>
      <w:r w:rsidR="005D2F85" w:rsidRPr="00941DF5">
        <w:rPr>
          <w:rFonts w:ascii="Times New Roman" w:hAnsi="Times New Roman" w:cs="Times New Roman"/>
          <w:sz w:val="24"/>
        </w:rPr>
        <w:t xml:space="preserve"> </w:t>
      </w:r>
      <w:r w:rsidR="00582574" w:rsidRPr="00941DF5">
        <w:rPr>
          <w:rFonts w:ascii="Times New Roman" w:hAnsi="Times New Roman" w:cs="Times New Roman"/>
          <w:sz w:val="24"/>
        </w:rPr>
        <w:t xml:space="preserve">The CPS have a particularly important duty to ensure they have all relevant information prior to a charging decision. For example, </w:t>
      </w:r>
      <w:r w:rsidR="00783B78" w:rsidRPr="00941DF5">
        <w:rPr>
          <w:rFonts w:ascii="Times New Roman" w:hAnsi="Times New Roman" w:cs="Times New Roman"/>
          <w:sz w:val="24"/>
        </w:rPr>
        <w:t>the Attorney General’s Guidelines on Disclosure place an explicit burden on prosecutors to ‘be alert to the possibility that relevant material may exist which has not been revealed to them’ or that materials may not have been inspected th</w:t>
      </w:r>
      <w:r w:rsidR="000F14E7" w:rsidRPr="00941DF5">
        <w:rPr>
          <w:rFonts w:ascii="Times New Roman" w:hAnsi="Times New Roman" w:cs="Times New Roman"/>
          <w:sz w:val="24"/>
        </w:rPr>
        <w:t>o</w:t>
      </w:r>
      <w:r w:rsidR="00783B78" w:rsidRPr="00941DF5">
        <w:rPr>
          <w:rFonts w:ascii="Times New Roman" w:hAnsi="Times New Roman" w:cs="Times New Roman"/>
          <w:sz w:val="24"/>
        </w:rPr>
        <w:t>roughly.</w:t>
      </w:r>
      <w:r w:rsidR="00934C49" w:rsidRPr="00941DF5">
        <w:rPr>
          <w:rStyle w:val="FootnoteReference"/>
          <w:rFonts w:ascii="Times New Roman" w:hAnsi="Times New Roman" w:cs="Times New Roman"/>
          <w:sz w:val="24"/>
        </w:rPr>
        <w:footnoteReference w:id="120"/>
      </w:r>
      <w:r w:rsidR="00783B78" w:rsidRPr="00941DF5">
        <w:rPr>
          <w:rFonts w:ascii="Times New Roman" w:hAnsi="Times New Roman" w:cs="Times New Roman"/>
          <w:sz w:val="24"/>
        </w:rPr>
        <w:t xml:space="preserve"> In such an event, they are required to ‘take action’ to ensure that materials are examined properly and provided to them.</w:t>
      </w:r>
      <w:r w:rsidR="00934C49" w:rsidRPr="00941DF5">
        <w:rPr>
          <w:rStyle w:val="FootnoteReference"/>
          <w:rFonts w:ascii="Times New Roman" w:hAnsi="Times New Roman" w:cs="Times New Roman"/>
          <w:sz w:val="24"/>
        </w:rPr>
        <w:footnoteReference w:id="121"/>
      </w:r>
      <w:r w:rsidR="00783B78" w:rsidRPr="00941DF5">
        <w:rPr>
          <w:rFonts w:ascii="Times New Roman" w:hAnsi="Times New Roman" w:cs="Times New Roman"/>
          <w:sz w:val="24"/>
        </w:rPr>
        <w:t xml:space="preserve"> </w:t>
      </w:r>
      <w:r w:rsidR="005909FA">
        <w:rPr>
          <w:rFonts w:ascii="Times New Roman" w:hAnsi="Times New Roman" w:cs="Times New Roman"/>
          <w:sz w:val="24"/>
        </w:rPr>
        <w:t>However, the aforemention</w:t>
      </w:r>
      <w:r w:rsidR="009037B6">
        <w:rPr>
          <w:rFonts w:ascii="Times New Roman" w:hAnsi="Times New Roman" w:cs="Times New Roman"/>
          <w:sz w:val="24"/>
        </w:rPr>
        <w:t>ed</w:t>
      </w:r>
      <w:r w:rsidR="005909FA">
        <w:rPr>
          <w:rFonts w:ascii="Times New Roman" w:hAnsi="Times New Roman" w:cs="Times New Roman"/>
          <w:sz w:val="24"/>
        </w:rPr>
        <w:t xml:space="preserve"> joint review of HMCPSI and HMIC was scathing regarding CPS performance of this vital function, concluding that </w:t>
      </w:r>
      <w:r w:rsidR="00313347">
        <w:rPr>
          <w:rFonts w:ascii="Times New Roman" w:hAnsi="Times New Roman" w:cs="Times New Roman"/>
          <w:sz w:val="24"/>
        </w:rPr>
        <w:t>despite prosecutors being ‘</w:t>
      </w:r>
      <w:r w:rsidR="00313347" w:rsidRPr="00313347">
        <w:rPr>
          <w:rFonts w:ascii="Times New Roman" w:hAnsi="Times New Roman" w:cs="Times New Roman"/>
          <w:sz w:val="24"/>
        </w:rPr>
        <w:t xml:space="preserve">expected </w:t>
      </w:r>
      <w:r w:rsidR="00313347">
        <w:rPr>
          <w:rFonts w:ascii="Times New Roman" w:hAnsi="Times New Roman" w:cs="Times New Roman"/>
          <w:sz w:val="24"/>
        </w:rPr>
        <w:t>to reject substandard schedules… [w]</w:t>
      </w:r>
      <w:r w:rsidR="00313347" w:rsidRPr="00313347">
        <w:rPr>
          <w:rFonts w:ascii="Times New Roman" w:hAnsi="Times New Roman" w:cs="Times New Roman"/>
          <w:sz w:val="24"/>
        </w:rPr>
        <w:t>e found little evidence of such challenge and a culture of</w:t>
      </w:r>
      <w:r w:rsidR="00313347">
        <w:rPr>
          <w:rFonts w:ascii="Times New Roman" w:hAnsi="Times New Roman" w:cs="Times New Roman"/>
          <w:sz w:val="24"/>
        </w:rPr>
        <w:t xml:space="preserve"> </w:t>
      </w:r>
      <w:r w:rsidR="00313347" w:rsidRPr="00313347">
        <w:rPr>
          <w:rFonts w:ascii="Times New Roman" w:hAnsi="Times New Roman" w:cs="Times New Roman"/>
          <w:sz w:val="24"/>
        </w:rPr>
        <w:t>acceptance appeared to prevail</w:t>
      </w:r>
      <w:r w:rsidR="005909FA">
        <w:rPr>
          <w:rFonts w:ascii="Times New Roman" w:hAnsi="Times New Roman" w:cs="Times New Roman"/>
          <w:sz w:val="24"/>
        </w:rPr>
        <w:t>’</w:t>
      </w:r>
      <w:r w:rsidR="00313347">
        <w:rPr>
          <w:rFonts w:ascii="Times New Roman" w:hAnsi="Times New Roman" w:cs="Times New Roman"/>
          <w:sz w:val="24"/>
        </w:rPr>
        <w:t>.</w:t>
      </w:r>
      <w:r w:rsidR="005909FA">
        <w:rPr>
          <w:rStyle w:val="FootnoteReference"/>
          <w:rFonts w:ascii="Times New Roman" w:hAnsi="Times New Roman" w:cs="Times New Roman"/>
          <w:sz w:val="24"/>
        </w:rPr>
        <w:footnoteReference w:id="122"/>
      </w:r>
      <w:r w:rsidR="005909FA">
        <w:rPr>
          <w:rFonts w:ascii="Times New Roman" w:hAnsi="Times New Roman" w:cs="Times New Roman"/>
          <w:sz w:val="24"/>
        </w:rPr>
        <w:t xml:space="preserve"> Clearly</w:t>
      </w:r>
      <w:r w:rsidR="00783B78" w:rsidRPr="00941DF5">
        <w:rPr>
          <w:rFonts w:ascii="Times New Roman" w:hAnsi="Times New Roman" w:cs="Times New Roman"/>
          <w:sz w:val="24"/>
        </w:rPr>
        <w:t>, CPS lawyers cannot claim to be entirely blameless when cases such as Liam Allan’s arise</w:t>
      </w:r>
      <w:r w:rsidR="008D7372" w:rsidRPr="00941DF5">
        <w:rPr>
          <w:rFonts w:ascii="Times New Roman" w:hAnsi="Times New Roman" w:cs="Times New Roman"/>
          <w:sz w:val="24"/>
        </w:rPr>
        <w:t>.</w:t>
      </w:r>
      <w:r w:rsidR="00F649B5">
        <w:rPr>
          <w:rFonts w:ascii="Times New Roman" w:hAnsi="Times New Roman" w:cs="Times New Roman"/>
          <w:sz w:val="24"/>
        </w:rPr>
        <w:t xml:space="preserve"> Indeed, the MPS review identifies multiple failures of the prosecutors in the case to ‘probe and challenge’ the OIC as a contributing factor.</w:t>
      </w:r>
      <w:r w:rsidR="00F649B5">
        <w:rPr>
          <w:rStyle w:val="FootnoteReference"/>
          <w:rFonts w:ascii="Times New Roman" w:hAnsi="Times New Roman" w:cs="Times New Roman"/>
          <w:sz w:val="24"/>
        </w:rPr>
        <w:footnoteReference w:id="123"/>
      </w:r>
      <w:r w:rsidR="00BE6BCE" w:rsidRPr="00941DF5">
        <w:rPr>
          <w:rFonts w:ascii="Times New Roman" w:hAnsi="Times New Roman" w:cs="Times New Roman"/>
          <w:sz w:val="24"/>
        </w:rPr>
        <w:t xml:space="preserve"> Had it not </w:t>
      </w:r>
      <w:r w:rsidR="008D7372" w:rsidRPr="00941DF5">
        <w:rPr>
          <w:rFonts w:ascii="Times New Roman" w:hAnsi="Times New Roman" w:cs="Times New Roman"/>
          <w:sz w:val="24"/>
        </w:rPr>
        <w:t xml:space="preserve">been for </w:t>
      </w:r>
      <w:r w:rsidR="00C71939" w:rsidRPr="00941DF5">
        <w:rPr>
          <w:rFonts w:ascii="Times New Roman" w:hAnsi="Times New Roman" w:cs="Times New Roman"/>
          <w:sz w:val="24"/>
        </w:rPr>
        <w:t>the barrister</w:t>
      </w:r>
      <w:r w:rsidR="005D2F85" w:rsidRPr="00941DF5">
        <w:rPr>
          <w:rFonts w:ascii="Times New Roman" w:hAnsi="Times New Roman" w:cs="Times New Roman"/>
          <w:sz w:val="24"/>
        </w:rPr>
        <w:t>s</w:t>
      </w:r>
      <w:r w:rsidR="00C71939" w:rsidRPr="00941DF5">
        <w:rPr>
          <w:rFonts w:ascii="Times New Roman" w:hAnsi="Times New Roman" w:cs="Times New Roman"/>
          <w:sz w:val="24"/>
        </w:rPr>
        <w:t xml:space="preserve"> instructed to prosecute at trial </w:t>
      </w:r>
      <w:r w:rsidR="00F649B5">
        <w:rPr>
          <w:rFonts w:ascii="Times New Roman" w:hAnsi="Times New Roman" w:cs="Times New Roman"/>
          <w:sz w:val="24"/>
        </w:rPr>
        <w:t xml:space="preserve">disclosing and </w:t>
      </w:r>
      <w:r w:rsidR="008D7372" w:rsidRPr="00941DF5">
        <w:rPr>
          <w:rFonts w:ascii="Times New Roman" w:hAnsi="Times New Roman" w:cs="Times New Roman"/>
          <w:sz w:val="24"/>
        </w:rPr>
        <w:t>reviewing the</w:t>
      </w:r>
      <w:r w:rsidR="00BE6BCE" w:rsidRPr="00941DF5">
        <w:rPr>
          <w:rFonts w:ascii="Times New Roman" w:hAnsi="Times New Roman" w:cs="Times New Roman"/>
          <w:sz w:val="24"/>
        </w:rPr>
        <w:t xml:space="preserve"> unused material </w:t>
      </w:r>
      <w:r w:rsidR="00CF4A3F" w:rsidRPr="00941DF5">
        <w:rPr>
          <w:rFonts w:ascii="Times New Roman" w:hAnsi="Times New Roman" w:cs="Times New Roman"/>
          <w:sz w:val="24"/>
        </w:rPr>
        <w:t>when it finally came to light</w:t>
      </w:r>
      <w:r w:rsidR="00BE6BCE" w:rsidRPr="00941DF5">
        <w:rPr>
          <w:rFonts w:ascii="Times New Roman" w:hAnsi="Times New Roman" w:cs="Times New Roman"/>
          <w:sz w:val="24"/>
        </w:rPr>
        <w:t>, t</w:t>
      </w:r>
      <w:r w:rsidR="008D7372" w:rsidRPr="00941DF5">
        <w:rPr>
          <w:rFonts w:ascii="Times New Roman" w:hAnsi="Times New Roman" w:cs="Times New Roman"/>
          <w:sz w:val="24"/>
        </w:rPr>
        <w:t xml:space="preserve">he </w:t>
      </w:r>
      <w:r w:rsidR="00CF4A3F" w:rsidRPr="00941DF5">
        <w:rPr>
          <w:rFonts w:ascii="Times New Roman" w:hAnsi="Times New Roman" w:cs="Times New Roman"/>
          <w:sz w:val="24"/>
        </w:rPr>
        <w:t xml:space="preserve">key </w:t>
      </w:r>
      <w:r w:rsidR="008D7372" w:rsidRPr="00941DF5">
        <w:rPr>
          <w:rFonts w:ascii="Times New Roman" w:hAnsi="Times New Roman" w:cs="Times New Roman"/>
          <w:sz w:val="24"/>
        </w:rPr>
        <w:t xml:space="preserve">text messages may have remained </w:t>
      </w:r>
      <w:r w:rsidR="005909FA">
        <w:rPr>
          <w:rFonts w:ascii="Times New Roman" w:hAnsi="Times New Roman" w:cs="Times New Roman"/>
          <w:sz w:val="24"/>
        </w:rPr>
        <w:t>undiscovered</w:t>
      </w:r>
      <w:r w:rsidR="00CF4A3F" w:rsidRPr="00941DF5">
        <w:rPr>
          <w:rFonts w:ascii="Times New Roman" w:hAnsi="Times New Roman" w:cs="Times New Roman"/>
          <w:sz w:val="24"/>
        </w:rPr>
        <w:t>. T</w:t>
      </w:r>
      <w:r w:rsidR="008D7372" w:rsidRPr="00941DF5">
        <w:rPr>
          <w:rFonts w:ascii="Times New Roman" w:hAnsi="Times New Roman" w:cs="Times New Roman"/>
          <w:sz w:val="24"/>
        </w:rPr>
        <w:t>here is</w:t>
      </w:r>
      <w:r w:rsidR="00BE6BCE" w:rsidRPr="00941DF5">
        <w:rPr>
          <w:rFonts w:ascii="Times New Roman" w:hAnsi="Times New Roman" w:cs="Times New Roman"/>
          <w:sz w:val="24"/>
        </w:rPr>
        <w:t xml:space="preserve"> every chance that Allan would have </w:t>
      </w:r>
      <w:r w:rsidR="003F41DF" w:rsidRPr="00941DF5">
        <w:rPr>
          <w:rFonts w:ascii="Times New Roman" w:hAnsi="Times New Roman" w:cs="Times New Roman"/>
          <w:sz w:val="24"/>
        </w:rPr>
        <w:t xml:space="preserve">then </w:t>
      </w:r>
      <w:r w:rsidR="00BE6BCE" w:rsidRPr="00941DF5">
        <w:rPr>
          <w:rFonts w:ascii="Times New Roman" w:hAnsi="Times New Roman" w:cs="Times New Roman"/>
          <w:sz w:val="24"/>
        </w:rPr>
        <w:t xml:space="preserve">been convicted. </w:t>
      </w:r>
      <w:r w:rsidR="008D7372" w:rsidRPr="00941DF5">
        <w:rPr>
          <w:rFonts w:ascii="Times New Roman" w:hAnsi="Times New Roman" w:cs="Times New Roman"/>
          <w:sz w:val="24"/>
        </w:rPr>
        <w:t>Subjected to similar resourcing pressures, o</w:t>
      </w:r>
      <w:r w:rsidR="00BE6BCE" w:rsidRPr="00941DF5">
        <w:rPr>
          <w:rFonts w:ascii="Times New Roman" w:hAnsi="Times New Roman" w:cs="Times New Roman"/>
          <w:sz w:val="24"/>
        </w:rPr>
        <w:t>ne must question how likely it is that lawyers for the defence (</w:t>
      </w:r>
      <w:r w:rsidR="00F45C0D">
        <w:rPr>
          <w:rFonts w:ascii="Times New Roman" w:hAnsi="Times New Roman" w:cs="Times New Roman"/>
          <w:sz w:val="24"/>
        </w:rPr>
        <w:t>mostly</w:t>
      </w:r>
      <w:r w:rsidR="00BE6BCE" w:rsidRPr="00941DF5">
        <w:rPr>
          <w:rFonts w:ascii="Times New Roman" w:hAnsi="Times New Roman" w:cs="Times New Roman"/>
          <w:sz w:val="24"/>
        </w:rPr>
        <w:t xml:space="preserve"> legally aided</w:t>
      </w:r>
      <w:r w:rsidR="00633DD4">
        <w:rPr>
          <w:rFonts w:ascii="Times New Roman" w:hAnsi="Times New Roman" w:cs="Times New Roman"/>
          <w:sz w:val="24"/>
        </w:rPr>
        <w:t xml:space="preserve"> and unpaid for reviewing unused material</w:t>
      </w:r>
      <w:r w:rsidR="00BE6BCE" w:rsidRPr="00941DF5">
        <w:rPr>
          <w:rFonts w:ascii="Times New Roman" w:hAnsi="Times New Roman" w:cs="Times New Roman"/>
          <w:sz w:val="24"/>
        </w:rPr>
        <w:t>) and the prosecution (</w:t>
      </w:r>
      <w:r w:rsidR="00651E82" w:rsidRPr="00941DF5">
        <w:rPr>
          <w:rFonts w:ascii="Times New Roman" w:hAnsi="Times New Roman" w:cs="Times New Roman"/>
          <w:sz w:val="24"/>
        </w:rPr>
        <w:t xml:space="preserve">normally employed by the CPS, which has been starved of resources) will undertake such </w:t>
      </w:r>
      <w:r w:rsidR="003F41DF" w:rsidRPr="00941DF5">
        <w:rPr>
          <w:rFonts w:ascii="Times New Roman" w:hAnsi="Times New Roman" w:cs="Times New Roman"/>
          <w:sz w:val="24"/>
        </w:rPr>
        <w:t xml:space="preserve">additional </w:t>
      </w:r>
      <w:r w:rsidR="005909FA">
        <w:rPr>
          <w:rFonts w:ascii="Times New Roman" w:hAnsi="Times New Roman" w:cs="Times New Roman"/>
          <w:sz w:val="24"/>
        </w:rPr>
        <w:t xml:space="preserve">and </w:t>
      </w:r>
      <w:r w:rsidR="003F41DF" w:rsidRPr="00941DF5">
        <w:rPr>
          <w:rFonts w:ascii="Times New Roman" w:hAnsi="Times New Roman" w:cs="Times New Roman"/>
          <w:sz w:val="24"/>
        </w:rPr>
        <w:t xml:space="preserve">possibly </w:t>
      </w:r>
      <w:r w:rsidR="005909FA">
        <w:rPr>
          <w:rFonts w:ascii="Times New Roman" w:hAnsi="Times New Roman" w:cs="Times New Roman"/>
          <w:sz w:val="24"/>
        </w:rPr>
        <w:t>fruitless</w:t>
      </w:r>
      <w:r w:rsidR="003F41DF" w:rsidRPr="00941DF5">
        <w:rPr>
          <w:rFonts w:ascii="Times New Roman" w:hAnsi="Times New Roman" w:cs="Times New Roman"/>
          <w:sz w:val="24"/>
        </w:rPr>
        <w:t xml:space="preserve"> </w:t>
      </w:r>
      <w:r w:rsidR="00651E82" w:rsidRPr="00941DF5">
        <w:rPr>
          <w:rFonts w:ascii="Times New Roman" w:hAnsi="Times New Roman" w:cs="Times New Roman"/>
          <w:sz w:val="24"/>
        </w:rPr>
        <w:t>work</w:t>
      </w:r>
      <w:r w:rsidR="00615493" w:rsidRPr="00941DF5">
        <w:rPr>
          <w:rFonts w:ascii="Times New Roman" w:hAnsi="Times New Roman" w:cs="Times New Roman"/>
          <w:sz w:val="24"/>
        </w:rPr>
        <w:t xml:space="preserve"> – </w:t>
      </w:r>
      <w:r w:rsidR="00160B95" w:rsidRPr="00941DF5">
        <w:rPr>
          <w:rFonts w:ascii="Times New Roman" w:hAnsi="Times New Roman" w:cs="Times New Roman"/>
          <w:sz w:val="24"/>
        </w:rPr>
        <w:t xml:space="preserve">work </w:t>
      </w:r>
      <w:r w:rsidR="00CF4A3F" w:rsidRPr="00941DF5">
        <w:rPr>
          <w:rFonts w:ascii="Times New Roman" w:hAnsi="Times New Roman" w:cs="Times New Roman"/>
          <w:sz w:val="24"/>
        </w:rPr>
        <w:t xml:space="preserve">which </w:t>
      </w:r>
      <w:r w:rsidR="00615493" w:rsidRPr="00941DF5">
        <w:rPr>
          <w:rFonts w:ascii="Times New Roman" w:hAnsi="Times New Roman" w:cs="Times New Roman"/>
          <w:sz w:val="24"/>
        </w:rPr>
        <w:t>sav</w:t>
      </w:r>
      <w:r w:rsidR="00CF4A3F" w:rsidRPr="00941DF5">
        <w:rPr>
          <w:rFonts w:ascii="Times New Roman" w:hAnsi="Times New Roman" w:cs="Times New Roman"/>
          <w:sz w:val="24"/>
        </w:rPr>
        <w:t>ed</w:t>
      </w:r>
      <w:r w:rsidR="00615493" w:rsidRPr="00941DF5">
        <w:rPr>
          <w:rFonts w:ascii="Times New Roman" w:hAnsi="Times New Roman" w:cs="Times New Roman"/>
          <w:sz w:val="24"/>
        </w:rPr>
        <w:t xml:space="preserve"> </w:t>
      </w:r>
      <w:r w:rsidR="00CF4A3F" w:rsidRPr="00941DF5">
        <w:rPr>
          <w:rFonts w:ascii="Times New Roman" w:hAnsi="Times New Roman" w:cs="Times New Roman"/>
          <w:sz w:val="24"/>
        </w:rPr>
        <w:t>Allan</w:t>
      </w:r>
      <w:r w:rsidR="00615493" w:rsidRPr="00941DF5">
        <w:rPr>
          <w:rFonts w:ascii="Times New Roman" w:hAnsi="Times New Roman" w:cs="Times New Roman"/>
          <w:sz w:val="24"/>
        </w:rPr>
        <w:t xml:space="preserve"> at the last moment</w:t>
      </w:r>
      <w:r w:rsidR="00651E82" w:rsidRPr="00941DF5">
        <w:rPr>
          <w:rFonts w:ascii="Times New Roman" w:hAnsi="Times New Roman" w:cs="Times New Roman"/>
          <w:sz w:val="24"/>
        </w:rPr>
        <w:t>.</w:t>
      </w:r>
      <w:r w:rsidR="005D2F85" w:rsidRPr="00941DF5">
        <w:rPr>
          <w:rStyle w:val="FootnoteReference"/>
          <w:rFonts w:ascii="Times New Roman" w:hAnsi="Times New Roman" w:cs="Times New Roman"/>
          <w:sz w:val="24"/>
        </w:rPr>
        <w:footnoteReference w:id="124"/>
      </w:r>
      <w:r w:rsidR="00651E82" w:rsidRPr="00941DF5">
        <w:rPr>
          <w:rFonts w:ascii="Times New Roman" w:hAnsi="Times New Roman" w:cs="Times New Roman"/>
          <w:sz w:val="24"/>
        </w:rPr>
        <w:t xml:space="preserve"> Judges and ju</w:t>
      </w:r>
      <w:r w:rsidR="00615493" w:rsidRPr="00941DF5">
        <w:rPr>
          <w:rFonts w:ascii="Times New Roman" w:hAnsi="Times New Roman" w:cs="Times New Roman"/>
          <w:sz w:val="24"/>
        </w:rPr>
        <w:t xml:space="preserve">ries rely on the police and </w:t>
      </w:r>
      <w:r w:rsidR="00651E82" w:rsidRPr="00941DF5">
        <w:rPr>
          <w:rFonts w:ascii="Times New Roman" w:hAnsi="Times New Roman" w:cs="Times New Roman"/>
          <w:sz w:val="24"/>
        </w:rPr>
        <w:t xml:space="preserve">lawyers to undertake these </w:t>
      </w:r>
      <w:r w:rsidR="008D7372" w:rsidRPr="00941DF5">
        <w:rPr>
          <w:rFonts w:ascii="Times New Roman" w:hAnsi="Times New Roman" w:cs="Times New Roman"/>
          <w:sz w:val="24"/>
        </w:rPr>
        <w:t>tasks</w:t>
      </w:r>
      <w:r w:rsidR="003F41DF" w:rsidRPr="00941DF5">
        <w:rPr>
          <w:rFonts w:ascii="Times New Roman" w:hAnsi="Times New Roman" w:cs="Times New Roman"/>
          <w:sz w:val="24"/>
        </w:rPr>
        <w:t xml:space="preserve"> and provide them with a full case to assess</w:t>
      </w:r>
      <w:r w:rsidR="00651E82" w:rsidRPr="00941DF5">
        <w:rPr>
          <w:rFonts w:ascii="Times New Roman" w:hAnsi="Times New Roman" w:cs="Times New Roman"/>
          <w:sz w:val="24"/>
        </w:rPr>
        <w:t xml:space="preserve">. </w:t>
      </w:r>
      <w:r w:rsidR="003F41DF" w:rsidRPr="00941DF5">
        <w:rPr>
          <w:rFonts w:ascii="Times New Roman" w:hAnsi="Times New Roman" w:cs="Times New Roman"/>
          <w:sz w:val="24"/>
        </w:rPr>
        <w:t>If this system</w:t>
      </w:r>
      <w:r w:rsidR="008D7372" w:rsidRPr="00941DF5">
        <w:rPr>
          <w:rFonts w:ascii="Times New Roman" w:hAnsi="Times New Roman" w:cs="Times New Roman"/>
          <w:sz w:val="24"/>
        </w:rPr>
        <w:t xml:space="preserve"> fails to work properly</w:t>
      </w:r>
      <w:r w:rsidR="00651E82" w:rsidRPr="00941DF5">
        <w:rPr>
          <w:rFonts w:ascii="Times New Roman" w:hAnsi="Times New Roman" w:cs="Times New Roman"/>
          <w:sz w:val="24"/>
        </w:rPr>
        <w:t>, innocent persons – refusing to plead guilt</w:t>
      </w:r>
      <w:r w:rsidR="00642D9E" w:rsidRPr="00941DF5">
        <w:rPr>
          <w:rFonts w:ascii="Times New Roman" w:hAnsi="Times New Roman" w:cs="Times New Roman"/>
          <w:sz w:val="24"/>
        </w:rPr>
        <w:t>y</w:t>
      </w:r>
      <w:r w:rsidR="00651E82" w:rsidRPr="00941DF5">
        <w:rPr>
          <w:rFonts w:ascii="Times New Roman" w:hAnsi="Times New Roman" w:cs="Times New Roman"/>
          <w:sz w:val="24"/>
        </w:rPr>
        <w:t xml:space="preserve"> </w:t>
      </w:r>
      <w:r w:rsidR="00F45C0D">
        <w:rPr>
          <w:rFonts w:ascii="Times New Roman" w:hAnsi="Times New Roman" w:cs="Times New Roman"/>
          <w:sz w:val="24"/>
        </w:rPr>
        <w:t>notwithstanding</w:t>
      </w:r>
      <w:r w:rsidR="00651E82" w:rsidRPr="00941DF5">
        <w:rPr>
          <w:rFonts w:ascii="Times New Roman" w:hAnsi="Times New Roman" w:cs="Times New Roman"/>
          <w:sz w:val="24"/>
        </w:rPr>
        <w:t xml:space="preserve"> cons</w:t>
      </w:r>
      <w:r w:rsidR="00F45C0D">
        <w:rPr>
          <w:rFonts w:ascii="Times New Roman" w:hAnsi="Times New Roman" w:cs="Times New Roman"/>
          <w:sz w:val="24"/>
        </w:rPr>
        <w:t xml:space="preserve">istent </w:t>
      </w:r>
      <w:r w:rsidR="00651E82" w:rsidRPr="00941DF5">
        <w:rPr>
          <w:rFonts w:ascii="Times New Roman" w:hAnsi="Times New Roman" w:cs="Times New Roman"/>
          <w:sz w:val="24"/>
        </w:rPr>
        <w:t>reminders of the benefits</w:t>
      </w:r>
      <w:r w:rsidR="00F45C0D">
        <w:rPr>
          <w:rFonts w:ascii="Times New Roman" w:hAnsi="Times New Roman" w:cs="Times New Roman"/>
          <w:sz w:val="24"/>
        </w:rPr>
        <w:t xml:space="preserve"> of doing so</w:t>
      </w:r>
      <w:r w:rsidR="00651E82" w:rsidRPr="00941DF5">
        <w:rPr>
          <w:rFonts w:ascii="Times New Roman" w:hAnsi="Times New Roman" w:cs="Times New Roman"/>
          <w:sz w:val="24"/>
        </w:rPr>
        <w:t xml:space="preserve"> – will be convicted</w:t>
      </w:r>
      <w:r w:rsidR="00642D9E" w:rsidRPr="00941DF5">
        <w:rPr>
          <w:rFonts w:ascii="Times New Roman" w:hAnsi="Times New Roman" w:cs="Times New Roman"/>
          <w:sz w:val="24"/>
        </w:rPr>
        <w:t>,</w:t>
      </w:r>
      <w:r w:rsidR="008D7372" w:rsidRPr="00941DF5">
        <w:rPr>
          <w:rFonts w:ascii="Times New Roman" w:hAnsi="Times New Roman" w:cs="Times New Roman"/>
          <w:sz w:val="24"/>
        </w:rPr>
        <w:t xml:space="preserve"> and their lives ruined</w:t>
      </w:r>
      <w:r w:rsidR="00651E82" w:rsidRPr="00941DF5">
        <w:rPr>
          <w:rFonts w:ascii="Times New Roman" w:hAnsi="Times New Roman" w:cs="Times New Roman"/>
          <w:sz w:val="24"/>
        </w:rPr>
        <w:t>.</w:t>
      </w:r>
      <w:r w:rsidR="00642D9E" w:rsidRPr="00941DF5">
        <w:rPr>
          <w:rFonts w:ascii="Times New Roman" w:hAnsi="Times New Roman" w:cs="Times New Roman"/>
          <w:sz w:val="24"/>
        </w:rPr>
        <w:t xml:space="preserve"> Therefore, the lesson should be that whilst cutting </w:t>
      </w:r>
      <w:r w:rsidR="00642D9E" w:rsidRPr="00941DF5">
        <w:rPr>
          <w:rFonts w:ascii="Times New Roman" w:hAnsi="Times New Roman" w:cs="Times New Roman"/>
          <w:sz w:val="24"/>
        </w:rPr>
        <w:lastRenderedPageBreak/>
        <w:t xml:space="preserve">resources does not directly cause individual error, it does significantly raise the risk of </w:t>
      </w:r>
      <w:r w:rsidR="00615493" w:rsidRPr="00941DF5">
        <w:rPr>
          <w:rFonts w:ascii="Times New Roman" w:hAnsi="Times New Roman" w:cs="Times New Roman"/>
          <w:sz w:val="24"/>
        </w:rPr>
        <w:t>this due</w:t>
      </w:r>
      <w:r w:rsidR="00642D9E" w:rsidRPr="00941DF5">
        <w:rPr>
          <w:rFonts w:ascii="Times New Roman" w:hAnsi="Times New Roman" w:cs="Times New Roman"/>
          <w:sz w:val="24"/>
        </w:rPr>
        <w:t xml:space="preserve"> to the reduced scope </w:t>
      </w:r>
      <w:r w:rsidR="00615493" w:rsidRPr="00941DF5">
        <w:rPr>
          <w:rFonts w:ascii="Times New Roman" w:hAnsi="Times New Roman" w:cs="Times New Roman"/>
          <w:sz w:val="24"/>
        </w:rPr>
        <w:t>for scrutiny and investigation</w:t>
      </w:r>
      <w:r w:rsidR="00642D9E" w:rsidRPr="00941DF5">
        <w:rPr>
          <w:rFonts w:ascii="Times New Roman" w:hAnsi="Times New Roman" w:cs="Times New Roman"/>
          <w:sz w:val="24"/>
        </w:rPr>
        <w:t>.</w:t>
      </w:r>
      <w:r w:rsidR="005D2F85" w:rsidRPr="00941DF5">
        <w:rPr>
          <w:rFonts w:ascii="Times New Roman" w:hAnsi="Times New Roman" w:cs="Times New Roman"/>
          <w:sz w:val="24"/>
        </w:rPr>
        <w:t xml:space="preserve"> </w:t>
      </w:r>
    </w:p>
    <w:p w14:paraId="74EFBECF" w14:textId="77777777" w:rsidR="006E23ED" w:rsidRDefault="006E23ED" w:rsidP="006E1B4E">
      <w:pPr>
        <w:jc w:val="both"/>
        <w:rPr>
          <w:rFonts w:ascii="Times New Roman" w:hAnsi="Times New Roman" w:cs="Times New Roman"/>
          <w:b/>
          <w:sz w:val="24"/>
        </w:rPr>
      </w:pPr>
    </w:p>
    <w:p w14:paraId="5DB3459C" w14:textId="762B447F" w:rsidR="00FF02D0" w:rsidRPr="00AD480A" w:rsidRDefault="00FF02D0" w:rsidP="006E1B4E">
      <w:pPr>
        <w:jc w:val="both"/>
        <w:rPr>
          <w:rFonts w:ascii="Times New Roman" w:hAnsi="Times New Roman" w:cs="Times New Roman"/>
          <w:b/>
          <w:sz w:val="24"/>
        </w:rPr>
      </w:pPr>
      <w:r w:rsidRPr="006E23ED">
        <w:rPr>
          <w:rFonts w:ascii="Times New Roman" w:hAnsi="Times New Roman" w:cs="Times New Roman"/>
          <w:b/>
          <w:sz w:val="24"/>
        </w:rPr>
        <w:t>The Future of Disclosure</w:t>
      </w:r>
    </w:p>
    <w:p w14:paraId="1729B6C9" w14:textId="3655EBC7" w:rsidR="00FF02D0" w:rsidRDefault="00FF02D0" w:rsidP="006E1B4E">
      <w:pPr>
        <w:jc w:val="both"/>
        <w:rPr>
          <w:rFonts w:ascii="Times New Roman" w:hAnsi="Times New Roman" w:cs="Times New Roman"/>
          <w:b/>
          <w:sz w:val="24"/>
        </w:rPr>
      </w:pPr>
    </w:p>
    <w:p w14:paraId="1942F1F5" w14:textId="4DB33472" w:rsidR="00FF02D0" w:rsidRPr="006E23ED" w:rsidRDefault="00AD480A" w:rsidP="006E1B4E">
      <w:pPr>
        <w:jc w:val="both"/>
        <w:rPr>
          <w:rFonts w:ascii="Times New Roman" w:hAnsi="Times New Roman" w:cs="Times New Roman"/>
          <w:sz w:val="24"/>
        </w:rPr>
      </w:pPr>
      <w:r w:rsidRPr="006E23ED">
        <w:rPr>
          <w:rFonts w:ascii="Times New Roman" w:hAnsi="Times New Roman" w:cs="Times New Roman"/>
          <w:sz w:val="24"/>
        </w:rPr>
        <w:t>All of the above indicates the need for fairly radical reform of the disclosure process at the earliest stages of criminal proceedings. Whether one accepts that the police either cannot be trusted to handle disclosure effectively and fairly, or simply do not have the training and resources to do so, it is reasonable to conclude that responsibility must either be shared or removed from the police. Three potential solutions present themselves as viable in the short-term. The first might be termed “full disclosure” to the suspect and their legal representatives. As the primary investigator, the police have control of the gathering and flow of evidence and material. To ensure that relevant exculpatory material reaches the defence, this proposal would mandate ‘</w:t>
      </w:r>
      <w:r w:rsidRPr="006E23ED">
        <w:rPr>
          <w:rFonts w:ascii="Times New Roman" w:eastAsia="Times New Roman" w:hAnsi="Times New Roman" w:cs="Times New Roman"/>
          <w:color w:val="000000"/>
          <w:sz w:val="24"/>
          <w:szCs w:val="24"/>
          <w:lang w:eastAsia="en-GB"/>
        </w:rPr>
        <w:t>providing the entirety of the available evidence (except for sensitive material) to the defence, with an ongoing duty to continue disclosure of all evidence’.</w:t>
      </w:r>
      <w:r w:rsidRPr="006E23ED">
        <w:rPr>
          <w:rStyle w:val="FootnoteReference"/>
          <w:rFonts w:ascii="Times New Roman" w:eastAsia="Times New Roman" w:hAnsi="Times New Roman" w:cs="Times New Roman"/>
          <w:color w:val="000000"/>
          <w:sz w:val="24"/>
          <w:szCs w:val="24"/>
          <w:lang w:eastAsia="en-GB"/>
        </w:rPr>
        <w:footnoteReference w:id="125"/>
      </w:r>
      <w:r w:rsidRPr="006E23ED">
        <w:rPr>
          <w:rFonts w:ascii="Times New Roman" w:hAnsi="Times New Roman" w:cs="Times New Roman"/>
          <w:sz w:val="24"/>
        </w:rPr>
        <w:t xml:space="preserve"> </w:t>
      </w:r>
      <w:r w:rsidR="00640EF0" w:rsidRPr="006E23ED">
        <w:rPr>
          <w:rFonts w:ascii="Times New Roman" w:hAnsi="Times New Roman" w:cs="Times New Roman"/>
          <w:sz w:val="24"/>
        </w:rPr>
        <w:t>The scope for ‘adversarial game-playing’</w:t>
      </w:r>
      <w:r w:rsidR="0091582C" w:rsidRPr="006E23ED">
        <w:rPr>
          <w:rFonts w:ascii="Times New Roman" w:hAnsi="Times New Roman" w:cs="Times New Roman"/>
          <w:sz w:val="24"/>
        </w:rPr>
        <w:t xml:space="preserve"> by the police</w:t>
      </w:r>
      <w:r w:rsidR="00640EF0" w:rsidRPr="006E23ED">
        <w:rPr>
          <w:rFonts w:ascii="Times New Roman" w:hAnsi="Times New Roman" w:cs="Times New Roman"/>
          <w:sz w:val="24"/>
        </w:rPr>
        <w:t xml:space="preserve"> would be significantly reduced, and the argument that the police simply do not have the resources to assess </w:t>
      </w:r>
      <w:r w:rsidR="0091582C" w:rsidRPr="006E23ED">
        <w:rPr>
          <w:rFonts w:ascii="Times New Roman" w:hAnsi="Times New Roman" w:cs="Times New Roman"/>
          <w:sz w:val="24"/>
        </w:rPr>
        <w:t>this would</w:t>
      </w:r>
      <w:r w:rsidR="00640EF0" w:rsidRPr="006E23ED">
        <w:rPr>
          <w:rFonts w:ascii="Times New Roman" w:hAnsi="Times New Roman" w:cs="Times New Roman"/>
          <w:sz w:val="24"/>
        </w:rPr>
        <w:t xml:space="preserve"> be rendered irrelevant. That being said, this would not necessarily eliminate the possibility that they police will fail to discover exculpatory evidence (or even seemingly ignore its possibility, as in </w:t>
      </w:r>
      <w:r w:rsidR="00640EF0" w:rsidRPr="006E23ED">
        <w:rPr>
          <w:rFonts w:ascii="Times New Roman" w:hAnsi="Times New Roman" w:cs="Times New Roman"/>
          <w:i/>
          <w:sz w:val="24"/>
        </w:rPr>
        <w:t>R v Kay</w:t>
      </w:r>
      <w:r w:rsidR="00640EF0" w:rsidRPr="006E23ED">
        <w:rPr>
          <w:rFonts w:ascii="Times New Roman" w:hAnsi="Times New Roman" w:cs="Times New Roman"/>
          <w:sz w:val="24"/>
        </w:rPr>
        <w:t>). Moreover, this solution has the potential to overwhelm suspects and their lawyers with a proverbial haystack of material, and no clue as to where the needles might be found.</w:t>
      </w:r>
      <w:r w:rsidR="000018A2" w:rsidRPr="006E23ED">
        <w:rPr>
          <w:rStyle w:val="FootnoteReference"/>
          <w:rFonts w:ascii="Times New Roman" w:hAnsi="Times New Roman" w:cs="Times New Roman"/>
          <w:sz w:val="24"/>
        </w:rPr>
        <w:footnoteReference w:id="126"/>
      </w:r>
      <w:r w:rsidR="00640EF0" w:rsidRPr="006E23ED">
        <w:rPr>
          <w:rFonts w:ascii="Times New Roman" w:hAnsi="Times New Roman" w:cs="Times New Roman"/>
          <w:sz w:val="24"/>
        </w:rPr>
        <w:t xml:space="preserve"> </w:t>
      </w:r>
      <w:r w:rsidR="0091582C" w:rsidRPr="006E23ED">
        <w:rPr>
          <w:rFonts w:ascii="Times New Roman" w:hAnsi="Times New Roman" w:cs="Times New Roman"/>
          <w:sz w:val="24"/>
        </w:rPr>
        <w:t xml:space="preserve">Unless additionaly funding for legally aided lawyers accompanied such a change, it is likely legal representatives will either do so handle this task voluntarily or decline to do it all. </w:t>
      </w:r>
      <w:r w:rsidR="000E4E2B" w:rsidRPr="006E23ED">
        <w:rPr>
          <w:rFonts w:ascii="Times New Roman" w:hAnsi="Times New Roman" w:cs="Times New Roman"/>
          <w:sz w:val="24"/>
        </w:rPr>
        <w:t>The second solution is a variation on the first; rather than disclose all evidence to the defence, the police must provide all evidence to the prosecution</w:t>
      </w:r>
      <w:r w:rsidR="00A70559" w:rsidRPr="006E23ED">
        <w:rPr>
          <w:rFonts w:ascii="Times New Roman" w:hAnsi="Times New Roman" w:cs="Times New Roman"/>
          <w:sz w:val="24"/>
        </w:rPr>
        <w:t xml:space="preserve"> for a decision regarding disclosure</w:t>
      </w:r>
      <w:r w:rsidR="000E4E2B" w:rsidRPr="006E23ED">
        <w:rPr>
          <w:rFonts w:ascii="Times New Roman" w:hAnsi="Times New Roman" w:cs="Times New Roman"/>
          <w:sz w:val="24"/>
        </w:rPr>
        <w:t>. Considering that the CPS have been rightly criticised in light of cases like Allan’s, this might be a less than ideal situation. There would also be cost implications for the prosecution (just as there would be for defence lawyers).</w:t>
      </w:r>
      <w:r w:rsidR="00A70559" w:rsidRPr="006E23ED">
        <w:rPr>
          <w:rFonts w:ascii="Times New Roman" w:hAnsi="Times New Roman" w:cs="Times New Roman"/>
          <w:sz w:val="24"/>
        </w:rPr>
        <w:t xml:space="preserve"> However, it is arguable this already happens in practice in this cases where the disclosure process has not been handled properly. </w:t>
      </w:r>
      <w:r w:rsidR="00953F6A" w:rsidRPr="006E23ED">
        <w:rPr>
          <w:rFonts w:ascii="Times New Roman" w:hAnsi="Times New Roman" w:cs="Times New Roman"/>
          <w:sz w:val="24"/>
        </w:rPr>
        <w:t xml:space="preserve">As HMICPSI and </w:t>
      </w:r>
      <w:r w:rsidR="00A70559" w:rsidRPr="006E23ED">
        <w:rPr>
          <w:rFonts w:ascii="Times New Roman" w:hAnsi="Times New Roman" w:cs="Times New Roman"/>
          <w:sz w:val="24"/>
        </w:rPr>
        <w:t>HMIC highlighted:</w:t>
      </w:r>
    </w:p>
    <w:p w14:paraId="5CFBE6EC" w14:textId="46D6DF20" w:rsidR="00A70559" w:rsidRDefault="00A70559" w:rsidP="006E1B4E">
      <w:pPr>
        <w:jc w:val="both"/>
        <w:rPr>
          <w:rFonts w:ascii="Times New Roman" w:hAnsi="Times New Roman" w:cs="Times New Roman"/>
          <w:sz w:val="24"/>
          <w:u w:val="single"/>
        </w:rPr>
      </w:pPr>
    </w:p>
    <w:p w14:paraId="3C3A9DFA" w14:textId="018B9403" w:rsidR="00A70559" w:rsidRDefault="00A70559" w:rsidP="006E23ED">
      <w:pPr>
        <w:ind w:left="720"/>
        <w:jc w:val="both"/>
        <w:rPr>
          <w:rFonts w:ascii="Times New Roman" w:hAnsi="Times New Roman" w:cs="Times New Roman"/>
          <w:sz w:val="24"/>
        </w:rPr>
      </w:pPr>
      <w:r>
        <w:rPr>
          <w:rFonts w:ascii="Times New Roman" w:hAnsi="Times New Roman" w:cs="Times New Roman"/>
          <w:sz w:val="24"/>
        </w:rPr>
        <w:t>‘</w:t>
      </w:r>
      <w:r w:rsidRPr="006E23ED">
        <w:rPr>
          <w:rFonts w:ascii="Times New Roman" w:hAnsi="Times New Roman" w:cs="Times New Roman"/>
          <w:sz w:val="24"/>
        </w:rPr>
        <w:t>The failure to grip disclosure issues early often leads to chaotic scenes later outside the courtroom, where last minute and often unauthorised disclosure between counsel, unnecessary adjournments and - ultimately - discontinued cases, are common occurrences</w:t>
      </w:r>
      <w:r>
        <w:rPr>
          <w:rFonts w:ascii="Times New Roman" w:hAnsi="Times New Roman" w:cs="Times New Roman"/>
          <w:sz w:val="24"/>
        </w:rPr>
        <w:t>’</w:t>
      </w:r>
      <w:r w:rsidR="009646EC">
        <w:rPr>
          <w:rStyle w:val="FootnoteReference"/>
          <w:rFonts w:ascii="Times New Roman" w:hAnsi="Times New Roman" w:cs="Times New Roman"/>
          <w:sz w:val="24"/>
        </w:rPr>
        <w:footnoteReference w:id="127"/>
      </w:r>
    </w:p>
    <w:p w14:paraId="5A16E2C5" w14:textId="05B3B6B2" w:rsidR="00A70559" w:rsidRDefault="00A70559" w:rsidP="00A70559">
      <w:pPr>
        <w:jc w:val="both"/>
        <w:rPr>
          <w:rFonts w:ascii="Times New Roman" w:hAnsi="Times New Roman" w:cs="Times New Roman"/>
          <w:sz w:val="24"/>
        </w:rPr>
      </w:pPr>
    </w:p>
    <w:p w14:paraId="5A746F9A" w14:textId="6687FF1C" w:rsidR="00A70559" w:rsidRDefault="00A70559" w:rsidP="00A70559">
      <w:pPr>
        <w:jc w:val="both"/>
        <w:rPr>
          <w:rFonts w:ascii="Times New Roman" w:hAnsi="Times New Roman" w:cs="Times New Roman"/>
          <w:sz w:val="24"/>
        </w:rPr>
      </w:pPr>
      <w:r>
        <w:rPr>
          <w:rFonts w:ascii="Times New Roman" w:hAnsi="Times New Roman" w:cs="Times New Roman"/>
          <w:sz w:val="24"/>
        </w:rPr>
        <w:t>This solution might therefore be the most realistic</w:t>
      </w:r>
      <w:r w:rsidR="006B12E6">
        <w:rPr>
          <w:rFonts w:ascii="Times New Roman" w:hAnsi="Times New Roman" w:cs="Times New Roman"/>
          <w:sz w:val="24"/>
        </w:rPr>
        <w:t>, since it is to some degree already happening. I</w:t>
      </w:r>
      <w:r>
        <w:rPr>
          <w:rFonts w:ascii="Times New Roman" w:hAnsi="Times New Roman" w:cs="Times New Roman"/>
          <w:sz w:val="24"/>
        </w:rPr>
        <w:t xml:space="preserve">t would undoubtedly require additional funding for the CPS (which might </w:t>
      </w:r>
      <w:r w:rsidR="006B12E6">
        <w:rPr>
          <w:rFonts w:ascii="Times New Roman" w:hAnsi="Times New Roman" w:cs="Times New Roman"/>
          <w:sz w:val="24"/>
        </w:rPr>
        <w:t xml:space="preserve">be </w:t>
      </w:r>
      <w:r>
        <w:rPr>
          <w:rFonts w:ascii="Times New Roman" w:hAnsi="Times New Roman" w:cs="Times New Roman"/>
          <w:sz w:val="24"/>
        </w:rPr>
        <w:t xml:space="preserve">considered more politically defensible than </w:t>
      </w:r>
      <w:r w:rsidR="006B12E6">
        <w:rPr>
          <w:rFonts w:ascii="Times New Roman" w:hAnsi="Times New Roman" w:cs="Times New Roman"/>
          <w:sz w:val="24"/>
        </w:rPr>
        <w:t>increases to legal aid</w:t>
      </w:r>
      <w:r>
        <w:rPr>
          <w:rFonts w:ascii="Times New Roman" w:hAnsi="Times New Roman" w:cs="Times New Roman"/>
          <w:sz w:val="24"/>
        </w:rPr>
        <w:t>).</w:t>
      </w:r>
    </w:p>
    <w:p w14:paraId="26C342BB" w14:textId="2BE3C266" w:rsidR="009646EC" w:rsidRDefault="009646EC" w:rsidP="00A70559">
      <w:pPr>
        <w:jc w:val="both"/>
        <w:rPr>
          <w:rFonts w:ascii="Times New Roman" w:hAnsi="Times New Roman" w:cs="Times New Roman"/>
          <w:sz w:val="24"/>
        </w:rPr>
      </w:pPr>
    </w:p>
    <w:p w14:paraId="5BA57AF3" w14:textId="2344195D" w:rsidR="009646EC" w:rsidRDefault="009646EC" w:rsidP="00A70559">
      <w:pPr>
        <w:jc w:val="both"/>
        <w:rPr>
          <w:rFonts w:ascii="Times New Roman" w:eastAsia="Times New Roman" w:hAnsi="Times New Roman" w:cs="Times New Roman"/>
          <w:color w:val="000000"/>
          <w:sz w:val="24"/>
          <w:szCs w:val="24"/>
          <w:lang w:eastAsia="en-GB"/>
        </w:rPr>
      </w:pPr>
      <w:r w:rsidRPr="009C3B50">
        <w:rPr>
          <w:rFonts w:ascii="Times New Roman" w:hAnsi="Times New Roman" w:cs="Times New Roman"/>
          <w:sz w:val="24"/>
        </w:rPr>
        <w:t>The third solution is quite different. It would ‘</w:t>
      </w:r>
      <w:r w:rsidRPr="006E23ED">
        <w:rPr>
          <w:rFonts w:ascii="Times New Roman" w:eastAsia="Times New Roman" w:hAnsi="Times New Roman" w:cs="Times New Roman"/>
          <w:color w:val="000000"/>
          <w:sz w:val="24"/>
          <w:szCs w:val="24"/>
          <w:lang w:eastAsia="en-GB"/>
        </w:rPr>
        <w:t xml:space="preserve">remove responsibility for decision-making regarding disclosure from the adversarial parties altogether’, </w:t>
      </w:r>
      <w:r w:rsidR="009C3B50" w:rsidRPr="006E23ED">
        <w:rPr>
          <w:rFonts w:ascii="Times New Roman" w:eastAsia="Times New Roman" w:hAnsi="Times New Roman" w:cs="Times New Roman"/>
          <w:color w:val="000000"/>
          <w:sz w:val="24"/>
          <w:szCs w:val="24"/>
          <w:lang w:eastAsia="en-GB"/>
        </w:rPr>
        <w:t>and place it in the hands of an independent agency or body.</w:t>
      </w:r>
      <w:r w:rsidR="009C3B50">
        <w:rPr>
          <w:rStyle w:val="FootnoteReference"/>
          <w:rFonts w:ascii="Times New Roman" w:eastAsia="Times New Roman" w:hAnsi="Times New Roman" w:cs="Times New Roman"/>
          <w:color w:val="000000"/>
          <w:sz w:val="24"/>
          <w:szCs w:val="24"/>
          <w:lang w:eastAsia="en-GB"/>
        </w:rPr>
        <w:footnoteReference w:id="128"/>
      </w:r>
      <w:r w:rsidR="002767EC">
        <w:rPr>
          <w:rFonts w:ascii="Times New Roman" w:eastAsia="Times New Roman" w:hAnsi="Times New Roman" w:cs="Times New Roman"/>
          <w:color w:val="000000"/>
          <w:sz w:val="24"/>
          <w:szCs w:val="24"/>
          <w:lang w:eastAsia="en-GB"/>
        </w:rPr>
        <w:t xml:space="preserve"> </w:t>
      </w:r>
      <w:r w:rsidR="009C3B50" w:rsidRPr="009C3B50">
        <w:rPr>
          <w:rFonts w:ascii="Times New Roman" w:eastAsia="Times New Roman" w:hAnsi="Times New Roman" w:cs="Times New Roman"/>
          <w:color w:val="000000"/>
          <w:sz w:val="24"/>
          <w:szCs w:val="24"/>
          <w:lang w:eastAsia="en-GB"/>
        </w:rPr>
        <w:t xml:space="preserve">In a </w:t>
      </w:r>
      <w:r w:rsidR="009C3B50">
        <w:rPr>
          <w:rFonts w:ascii="Times New Roman" w:eastAsia="Times New Roman" w:hAnsi="Times New Roman" w:cs="Times New Roman"/>
          <w:color w:val="000000"/>
          <w:sz w:val="24"/>
          <w:szCs w:val="24"/>
          <w:lang w:eastAsia="en-GB"/>
        </w:rPr>
        <w:t xml:space="preserve">joint </w:t>
      </w:r>
      <w:r w:rsidR="009C3B50" w:rsidRPr="009C3B50">
        <w:rPr>
          <w:rFonts w:ascii="Times New Roman" w:eastAsia="Times New Roman" w:hAnsi="Times New Roman" w:cs="Times New Roman"/>
          <w:color w:val="000000"/>
          <w:sz w:val="24"/>
          <w:szCs w:val="24"/>
          <w:lang w:eastAsia="en-GB"/>
        </w:rPr>
        <w:t xml:space="preserve">submission to the Justice Select Committee (who are currently conducting an inquiry into disclosure in criminal cases), the </w:t>
      </w:r>
      <w:r w:rsidR="009C3B50">
        <w:rPr>
          <w:rFonts w:ascii="Times New Roman" w:eastAsia="Times New Roman" w:hAnsi="Times New Roman" w:cs="Times New Roman"/>
          <w:color w:val="000000"/>
          <w:sz w:val="24"/>
          <w:szCs w:val="24"/>
          <w:lang w:eastAsia="en-GB"/>
        </w:rPr>
        <w:t>Centre for Criminal Appeals and Cardiff Law School Innocence Project suggested an ‘Independent Disclosure Agency (IDA)’ which would:</w:t>
      </w:r>
    </w:p>
    <w:p w14:paraId="7F344421" w14:textId="1326A332" w:rsidR="009C3B50" w:rsidRDefault="009C3B50" w:rsidP="00A70559">
      <w:pPr>
        <w:jc w:val="both"/>
        <w:rPr>
          <w:rFonts w:ascii="Times New Roman" w:eastAsia="Times New Roman" w:hAnsi="Times New Roman" w:cs="Times New Roman"/>
          <w:color w:val="000000"/>
          <w:sz w:val="24"/>
          <w:szCs w:val="24"/>
          <w:lang w:eastAsia="en-GB"/>
        </w:rPr>
      </w:pPr>
    </w:p>
    <w:p w14:paraId="5493FE84" w14:textId="014AC5F8" w:rsidR="009C3B50" w:rsidRPr="009C3B50" w:rsidRDefault="009C3B50" w:rsidP="006E23ED">
      <w:pPr>
        <w:ind w:left="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r w:rsidRPr="009C3B50">
        <w:rPr>
          <w:rFonts w:ascii="Times New Roman" w:eastAsia="Times New Roman" w:hAnsi="Times New Roman" w:cs="Times New Roman"/>
          <w:color w:val="000000"/>
          <w:sz w:val="24"/>
          <w:szCs w:val="24"/>
          <w:lang w:eastAsia="en-GB"/>
        </w:rPr>
        <w:t xml:space="preserve">consist of legally-qualified staff who are given full access to all police material in a case via access to the HOLMES 2 computer database. IDA staff should review all such </w:t>
      </w:r>
      <w:r w:rsidRPr="009C3B50">
        <w:rPr>
          <w:rFonts w:ascii="Times New Roman" w:eastAsia="Times New Roman" w:hAnsi="Times New Roman" w:cs="Times New Roman"/>
          <w:color w:val="000000"/>
          <w:sz w:val="24"/>
          <w:szCs w:val="24"/>
          <w:lang w:eastAsia="en-GB"/>
        </w:rPr>
        <w:lastRenderedPageBreak/>
        <w:t>material, identify and remove any genuinely sensitive information, and disclose all remaining material to both prosecution and defence.</w:t>
      </w:r>
      <w:r>
        <w:rPr>
          <w:rFonts w:ascii="Times New Roman" w:eastAsia="Times New Roman" w:hAnsi="Times New Roman" w:cs="Times New Roman"/>
          <w:color w:val="000000"/>
          <w:sz w:val="24"/>
          <w:szCs w:val="24"/>
          <w:lang w:eastAsia="en-GB"/>
        </w:rPr>
        <w:t>’</w:t>
      </w:r>
      <w:r>
        <w:rPr>
          <w:rStyle w:val="FootnoteReference"/>
          <w:rFonts w:ascii="Times New Roman" w:eastAsia="Times New Roman" w:hAnsi="Times New Roman" w:cs="Times New Roman"/>
          <w:color w:val="000000"/>
          <w:sz w:val="24"/>
          <w:szCs w:val="24"/>
          <w:lang w:eastAsia="en-GB"/>
        </w:rPr>
        <w:footnoteReference w:id="129"/>
      </w:r>
    </w:p>
    <w:p w14:paraId="4C980144" w14:textId="77777777" w:rsidR="009C3B50" w:rsidRPr="009C3B50" w:rsidRDefault="009C3B50" w:rsidP="009C3B50">
      <w:pPr>
        <w:jc w:val="both"/>
        <w:rPr>
          <w:rFonts w:ascii="Times New Roman" w:eastAsia="Times New Roman" w:hAnsi="Times New Roman" w:cs="Times New Roman"/>
          <w:color w:val="000000"/>
          <w:sz w:val="24"/>
          <w:szCs w:val="24"/>
          <w:lang w:eastAsia="en-GB"/>
        </w:rPr>
      </w:pPr>
    </w:p>
    <w:p w14:paraId="102AFB5A" w14:textId="77777777" w:rsidR="00F03E8C" w:rsidRPr="006E23ED" w:rsidRDefault="002767EC" w:rsidP="006E23ED">
      <w:pPr>
        <w:jc w:val="both"/>
        <w:rPr>
          <w:rFonts w:ascii="Times New Roman" w:eastAsia="Times New Roman" w:hAnsi="Times New Roman" w:cs="Times New Roman"/>
          <w:color w:val="000000"/>
          <w:sz w:val="24"/>
          <w:szCs w:val="24"/>
          <w:lang w:eastAsia="en-GB"/>
        </w:rPr>
      </w:pPr>
      <w:r w:rsidRPr="006E23ED">
        <w:rPr>
          <w:rFonts w:ascii="Times New Roman" w:eastAsia="Times New Roman" w:hAnsi="Times New Roman" w:cs="Times New Roman"/>
          <w:color w:val="000000"/>
          <w:sz w:val="24"/>
          <w:szCs w:val="24"/>
          <w:lang w:eastAsia="en-GB"/>
        </w:rPr>
        <w:t>Similarly, the author and Johnston suggested a variation on this</w:t>
      </w:r>
      <w:r w:rsidR="00F03E8C" w:rsidRPr="006E23ED">
        <w:rPr>
          <w:rFonts w:ascii="Times New Roman" w:eastAsia="Times New Roman" w:hAnsi="Times New Roman" w:cs="Times New Roman"/>
          <w:color w:val="000000"/>
          <w:sz w:val="24"/>
          <w:szCs w:val="24"/>
          <w:lang w:eastAsia="en-GB"/>
        </w:rPr>
        <w:t xml:space="preserve">: </w:t>
      </w:r>
      <w:r w:rsidRPr="006E23ED">
        <w:rPr>
          <w:rFonts w:ascii="Times New Roman" w:eastAsia="Times New Roman" w:hAnsi="Times New Roman" w:cs="Times New Roman"/>
          <w:color w:val="000000"/>
          <w:sz w:val="24"/>
          <w:szCs w:val="24"/>
          <w:lang w:eastAsia="en-GB"/>
        </w:rPr>
        <w:t>‘Judicial Disclosure Officer</w:t>
      </w:r>
      <w:r w:rsidR="00F03E8C" w:rsidRPr="006E23ED">
        <w:rPr>
          <w:rFonts w:ascii="Times New Roman" w:eastAsia="Times New Roman" w:hAnsi="Times New Roman" w:cs="Times New Roman"/>
          <w:color w:val="000000"/>
          <w:sz w:val="24"/>
          <w:szCs w:val="24"/>
          <w:lang w:eastAsia="en-GB"/>
        </w:rPr>
        <w:t>s</w:t>
      </w:r>
      <w:r w:rsidRPr="006E23ED">
        <w:rPr>
          <w:rFonts w:ascii="Times New Roman" w:eastAsia="Times New Roman" w:hAnsi="Times New Roman" w:cs="Times New Roman"/>
          <w:color w:val="000000"/>
          <w:sz w:val="24"/>
          <w:szCs w:val="24"/>
          <w:lang w:eastAsia="en-GB"/>
        </w:rPr>
        <w:t>’</w:t>
      </w:r>
      <w:r w:rsidR="00F03E8C" w:rsidRPr="006E23ED">
        <w:rPr>
          <w:rFonts w:ascii="Times New Roman" w:eastAsia="Times New Roman" w:hAnsi="Times New Roman" w:cs="Times New Roman"/>
          <w:color w:val="000000"/>
          <w:sz w:val="24"/>
          <w:szCs w:val="24"/>
          <w:lang w:eastAsia="en-GB"/>
        </w:rPr>
        <w:t>, placed in each police force, who are ‘judicial figure[s]… qualified/experienced to the level of District Judge or Deputy District Judge’.</w:t>
      </w:r>
      <w:r w:rsidR="00F03E8C" w:rsidRPr="006E23ED">
        <w:rPr>
          <w:rStyle w:val="FootnoteReference"/>
          <w:rFonts w:ascii="Times New Roman" w:eastAsia="Times New Roman" w:hAnsi="Times New Roman" w:cs="Times New Roman"/>
          <w:color w:val="000000"/>
          <w:sz w:val="24"/>
          <w:szCs w:val="24"/>
          <w:lang w:eastAsia="en-GB"/>
        </w:rPr>
        <w:footnoteReference w:id="130"/>
      </w:r>
      <w:r w:rsidR="00F03E8C" w:rsidRPr="006E23ED">
        <w:rPr>
          <w:rFonts w:ascii="Times New Roman" w:eastAsia="Times New Roman" w:hAnsi="Times New Roman" w:cs="Times New Roman"/>
          <w:color w:val="000000"/>
          <w:sz w:val="24"/>
          <w:szCs w:val="24"/>
          <w:lang w:eastAsia="en-GB"/>
        </w:rPr>
        <w:t xml:space="preserve"> They would receive all evidence and be tasked with determining:</w:t>
      </w:r>
    </w:p>
    <w:p w14:paraId="0B403014" w14:textId="77777777" w:rsidR="00F03E8C" w:rsidRPr="006E23ED" w:rsidRDefault="00F03E8C" w:rsidP="006E23ED">
      <w:pPr>
        <w:jc w:val="both"/>
        <w:rPr>
          <w:rFonts w:ascii="Times New Roman" w:eastAsia="Times New Roman" w:hAnsi="Times New Roman" w:cs="Times New Roman"/>
          <w:color w:val="000000"/>
          <w:sz w:val="24"/>
          <w:szCs w:val="24"/>
          <w:lang w:eastAsia="en-GB"/>
        </w:rPr>
      </w:pPr>
    </w:p>
    <w:p w14:paraId="5AE184CC" w14:textId="3094E9BB" w:rsidR="00F03E8C" w:rsidRPr="006E23ED" w:rsidRDefault="00F03E8C" w:rsidP="006E23ED">
      <w:pPr>
        <w:ind w:left="720"/>
        <w:jc w:val="both"/>
        <w:rPr>
          <w:rFonts w:ascii="Times New Roman" w:hAnsi="Times New Roman" w:cs="Times New Roman"/>
          <w:sz w:val="24"/>
        </w:rPr>
      </w:pPr>
      <w:r w:rsidRPr="006E23ED">
        <w:rPr>
          <w:rFonts w:ascii="Times New Roman" w:eastAsia="Times New Roman" w:hAnsi="Times New Roman" w:cs="Times New Roman"/>
          <w:color w:val="000000"/>
          <w:sz w:val="24"/>
          <w:szCs w:val="24"/>
          <w:lang w:eastAsia="en-GB"/>
        </w:rPr>
        <w:t>‘</w:t>
      </w:r>
      <w:r w:rsidRPr="006E23ED">
        <w:rPr>
          <w:rFonts w:ascii="Times New Roman" w:hAnsi="Times New Roman" w:cs="Times New Roman"/>
          <w:sz w:val="24"/>
        </w:rPr>
        <w:t>what, if any, evidence fulfils the current requirements under the CPIA for disclosure of exculpatory evidence to the defence… what evidence is non-disclosable on the basis of irrelevance to the defence…. making decisions about withholding evidence on the grounds of sensitivity (for example, on Public Immunity or Article 8 ECHR privacy grounds)… for the life of a case’</w:t>
      </w:r>
      <w:r w:rsidRPr="006E23ED">
        <w:rPr>
          <w:rStyle w:val="FootnoteReference"/>
          <w:rFonts w:ascii="Times New Roman" w:hAnsi="Times New Roman" w:cs="Times New Roman"/>
          <w:sz w:val="24"/>
        </w:rPr>
        <w:footnoteReference w:id="131"/>
      </w:r>
    </w:p>
    <w:p w14:paraId="61C0AE56" w14:textId="77777777" w:rsidR="00F03E8C" w:rsidRPr="006E23ED" w:rsidRDefault="00F03E8C" w:rsidP="006E23ED">
      <w:pPr>
        <w:jc w:val="both"/>
        <w:rPr>
          <w:rFonts w:ascii="Times New Roman" w:hAnsi="Times New Roman" w:cs="Times New Roman"/>
          <w:sz w:val="24"/>
        </w:rPr>
      </w:pPr>
    </w:p>
    <w:p w14:paraId="4C4F7CB8" w14:textId="154A71D6" w:rsidR="009C3B50" w:rsidRPr="006E23ED" w:rsidRDefault="00125E44" w:rsidP="009C3B50">
      <w:pPr>
        <w:jc w:val="both"/>
        <w:rPr>
          <w:rFonts w:ascii="Times New Roman" w:eastAsia="Times New Roman" w:hAnsi="Times New Roman" w:cs="Times New Roman"/>
          <w:color w:val="000000"/>
          <w:sz w:val="24"/>
          <w:szCs w:val="24"/>
          <w:u w:val="single"/>
          <w:lang w:eastAsia="en-GB"/>
        </w:rPr>
      </w:pPr>
      <w:r w:rsidRPr="006E23ED">
        <w:rPr>
          <w:rFonts w:ascii="Times New Roman" w:eastAsia="Times New Roman" w:hAnsi="Times New Roman" w:cs="Times New Roman"/>
          <w:color w:val="000000"/>
          <w:sz w:val="24"/>
          <w:szCs w:val="24"/>
          <w:lang w:eastAsia="en-GB"/>
        </w:rPr>
        <w:t>Either solution would be quite radical and</w:t>
      </w:r>
      <w:r w:rsidRPr="00125E44">
        <w:rPr>
          <w:rFonts w:ascii="Times New Roman" w:eastAsia="Times New Roman" w:hAnsi="Times New Roman" w:cs="Times New Roman"/>
          <w:color w:val="000000"/>
          <w:sz w:val="24"/>
          <w:szCs w:val="24"/>
          <w:u w:val="single"/>
          <w:lang w:eastAsia="en-GB"/>
        </w:rPr>
        <w:t xml:space="preserve"> ‘</w:t>
      </w:r>
      <w:r w:rsidRPr="006E23ED">
        <w:rPr>
          <w:rFonts w:ascii="Times New Roman" w:hAnsi="Times New Roman" w:cs="Times New Roman"/>
          <w:color w:val="000000"/>
          <w:sz w:val="24"/>
          <w:szCs w:val="24"/>
        </w:rPr>
        <w:t>any such structural overhaul must be accompanied by increased resources’</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32"/>
      </w:r>
      <w:r>
        <w:rPr>
          <w:rFonts w:ascii="Times New Roman" w:hAnsi="Times New Roman" w:cs="Times New Roman"/>
          <w:color w:val="000000"/>
          <w:sz w:val="24"/>
          <w:szCs w:val="24"/>
        </w:rPr>
        <w:t xml:space="preserve"> Whether this like likely is a different question; but the concept of an independent body charged solely with determining disclosure issues would address many of the problems discussed in this article (with perhaps the exception of resourcing).</w:t>
      </w:r>
      <w:r w:rsidR="00182092">
        <w:rPr>
          <w:rFonts w:ascii="Times New Roman" w:hAnsi="Times New Roman" w:cs="Times New Roman"/>
          <w:color w:val="000000"/>
          <w:sz w:val="24"/>
          <w:szCs w:val="24"/>
        </w:rPr>
        <w:t xml:space="preserve"> In light of how long this problem has existed and its increasingly visible scope, such bold solutions should be seriously considered.</w:t>
      </w:r>
    </w:p>
    <w:p w14:paraId="66A3694E" w14:textId="77777777" w:rsidR="00FF02D0" w:rsidRPr="006E23ED" w:rsidRDefault="00FF02D0" w:rsidP="006E1B4E">
      <w:pPr>
        <w:jc w:val="both"/>
        <w:rPr>
          <w:rFonts w:ascii="Times New Roman" w:hAnsi="Times New Roman" w:cs="Times New Roman"/>
          <w:b/>
          <w:sz w:val="24"/>
        </w:rPr>
      </w:pPr>
    </w:p>
    <w:p w14:paraId="2FA91583" w14:textId="2A207D2C" w:rsidR="0005730A" w:rsidRPr="006E1B4E" w:rsidRDefault="00F03E8C" w:rsidP="006E1B4E">
      <w:pPr>
        <w:jc w:val="both"/>
        <w:rPr>
          <w:rFonts w:ascii="Times New Roman" w:hAnsi="Times New Roman" w:cs="Times New Roman"/>
          <w:sz w:val="24"/>
        </w:rPr>
      </w:pPr>
      <w:r>
        <w:rPr>
          <w:rFonts w:ascii="Times New Roman" w:hAnsi="Times New Roman" w:cs="Times New Roman"/>
          <w:sz w:val="24"/>
        </w:rPr>
        <w:t xml:space="preserve">Considering the scenario experienced by </w:t>
      </w:r>
      <w:r w:rsidR="008D7372" w:rsidRPr="00941DF5">
        <w:rPr>
          <w:rFonts w:ascii="Times New Roman" w:hAnsi="Times New Roman" w:cs="Times New Roman"/>
          <w:sz w:val="24"/>
        </w:rPr>
        <w:t>Liam Allan</w:t>
      </w:r>
      <w:r>
        <w:rPr>
          <w:rFonts w:ascii="Times New Roman" w:hAnsi="Times New Roman" w:cs="Times New Roman"/>
          <w:sz w:val="24"/>
        </w:rPr>
        <w:t>, it is jarring to refer to him as</w:t>
      </w:r>
      <w:r w:rsidR="008D7372" w:rsidRPr="00941DF5">
        <w:rPr>
          <w:rFonts w:ascii="Times New Roman" w:hAnsi="Times New Roman" w:cs="Times New Roman"/>
          <w:sz w:val="24"/>
        </w:rPr>
        <w:t xml:space="preserve"> </w:t>
      </w:r>
      <w:r w:rsidR="00651E82" w:rsidRPr="00941DF5">
        <w:rPr>
          <w:rFonts w:ascii="Times New Roman" w:hAnsi="Times New Roman" w:cs="Times New Roman"/>
          <w:sz w:val="24"/>
        </w:rPr>
        <w:t>lucky</w:t>
      </w:r>
      <w:r>
        <w:rPr>
          <w:rFonts w:ascii="Times New Roman" w:hAnsi="Times New Roman" w:cs="Times New Roman"/>
          <w:sz w:val="24"/>
        </w:rPr>
        <w:t>; but lucky he was, and this is</w:t>
      </w:r>
      <w:r w:rsidR="00651E82" w:rsidRPr="00941DF5">
        <w:rPr>
          <w:rFonts w:ascii="Times New Roman" w:hAnsi="Times New Roman" w:cs="Times New Roman"/>
          <w:sz w:val="24"/>
        </w:rPr>
        <w:t xml:space="preserve"> a quality that should have no place in a robust</w:t>
      </w:r>
      <w:r w:rsidR="002E30DF">
        <w:rPr>
          <w:rFonts w:ascii="Times New Roman" w:hAnsi="Times New Roman" w:cs="Times New Roman"/>
          <w:sz w:val="24"/>
        </w:rPr>
        <w:t xml:space="preserve"> and well regulated</w:t>
      </w:r>
      <w:r w:rsidR="00651E82" w:rsidRPr="00941DF5">
        <w:rPr>
          <w:rFonts w:ascii="Times New Roman" w:hAnsi="Times New Roman" w:cs="Times New Roman"/>
          <w:sz w:val="24"/>
        </w:rPr>
        <w:t xml:space="preserve"> system of criminal justice. It is hoped that this case, like many previous examples, will spur long overdue examination and reform</w:t>
      </w:r>
      <w:r w:rsidR="00642D9E" w:rsidRPr="00941DF5">
        <w:rPr>
          <w:rFonts w:ascii="Times New Roman" w:hAnsi="Times New Roman" w:cs="Times New Roman"/>
          <w:sz w:val="24"/>
        </w:rPr>
        <w:t xml:space="preserve"> </w:t>
      </w:r>
      <w:r w:rsidR="00651E82" w:rsidRPr="00941DF5">
        <w:rPr>
          <w:rFonts w:ascii="Times New Roman" w:hAnsi="Times New Roman" w:cs="Times New Roman"/>
          <w:sz w:val="24"/>
        </w:rPr>
        <w:t>of</w:t>
      </w:r>
      <w:r w:rsidR="008D7372" w:rsidRPr="00941DF5">
        <w:rPr>
          <w:rFonts w:ascii="Times New Roman" w:hAnsi="Times New Roman" w:cs="Times New Roman"/>
          <w:sz w:val="24"/>
        </w:rPr>
        <w:t xml:space="preserve"> the system of</w:t>
      </w:r>
      <w:r w:rsidR="00651E82" w:rsidRPr="00941DF5">
        <w:rPr>
          <w:rFonts w:ascii="Times New Roman" w:hAnsi="Times New Roman" w:cs="Times New Roman"/>
          <w:sz w:val="24"/>
        </w:rPr>
        <w:t xml:space="preserve"> disc</w:t>
      </w:r>
      <w:r w:rsidR="008D7372" w:rsidRPr="00941DF5">
        <w:rPr>
          <w:rFonts w:ascii="Times New Roman" w:hAnsi="Times New Roman" w:cs="Times New Roman"/>
          <w:sz w:val="24"/>
        </w:rPr>
        <w:t>losure at the police station;</w:t>
      </w:r>
      <w:r w:rsidR="00651E82" w:rsidRPr="00941DF5">
        <w:rPr>
          <w:rFonts w:ascii="Times New Roman" w:hAnsi="Times New Roman" w:cs="Times New Roman"/>
          <w:sz w:val="24"/>
        </w:rPr>
        <w:t xml:space="preserve"> </w:t>
      </w:r>
      <w:r w:rsidR="00642D9E" w:rsidRPr="00941DF5">
        <w:rPr>
          <w:rFonts w:ascii="Times New Roman" w:hAnsi="Times New Roman" w:cs="Times New Roman"/>
          <w:sz w:val="24"/>
        </w:rPr>
        <w:t xml:space="preserve">a careful assessment of </w:t>
      </w:r>
      <w:r w:rsidR="00651E82" w:rsidRPr="00941DF5">
        <w:rPr>
          <w:rFonts w:ascii="Times New Roman" w:hAnsi="Times New Roman" w:cs="Times New Roman"/>
          <w:sz w:val="24"/>
        </w:rPr>
        <w:t>the approach of the police to their investigatory role</w:t>
      </w:r>
      <w:r w:rsidR="008D7372" w:rsidRPr="00941DF5">
        <w:rPr>
          <w:rFonts w:ascii="Times New Roman" w:hAnsi="Times New Roman" w:cs="Times New Roman"/>
          <w:sz w:val="24"/>
        </w:rPr>
        <w:t xml:space="preserve"> </w:t>
      </w:r>
      <w:r w:rsidR="00642D9E" w:rsidRPr="00941DF5">
        <w:rPr>
          <w:rFonts w:ascii="Times New Roman" w:hAnsi="Times New Roman" w:cs="Times New Roman"/>
          <w:sz w:val="24"/>
        </w:rPr>
        <w:t xml:space="preserve">(particularly </w:t>
      </w:r>
      <w:r w:rsidR="008D7372" w:rsidRPr="00941DF5">
        <w:rPr>
          <w:rFonts w:ascii="Times New Roman" w:hAnsi="Times New Roman" w:cs="Times New Roman"/>
          <w:sz w:val="24"/>
        </w:rPr>
        <w:t>in sexual offence cases</w:t>
      </w:r>
      <w:r w:rsidR="00642D9E" w:rsidRPr="00941DF5">
        <w:rPr>
          <w:rFonts w:ascii="Times New Roman" w:hAnsi="Times New Roman" w:cs="Times New Roman"/>
          <w:sz w:val="24"/>
        </w:rPr>
        <w:t>)</w:t>
      </w:r>
      <w:r w:rsidR="00651E82" w:rsidRPr="00941DF5">
        <w:rPr>
          <w:rFonts w:ascii="Times New Roman" w:hAnsi="Times New Roman" w:cs="Times New Roman"/>
          <w:sz w:val="24"/>
        </w:rPr>
        <w:t xml:space="preserve">; and </w:t>
      </w:r>
      <w:r w:rsidR="00642D9E" w:rsidRPr="00941DF5">
        <w:rPr>
          <w:rFonts w:ascii="Times New Roman" w:hAnsi="Times New Roman" w:cs="Times New Roman"/>
          <w:sz w:val="24"/>
        </w:rPr>
        <w:t>cons</w:t>
      </w:r>
      <w:r w:rsidR="000056AD" w:rsidRPr="00941DF5">
        <w:rPr>
          <w:rFonts w:ascii="Times New Roman" w:hAnsi="Times New Roman" w:cs="Times New Roman"/>
          <w:sz w:val="24"/>
        </w:rPr>
        <w:t>i</w:t>
      </w:r>
      <w:r w:rsidR="00642D9E" w:rsidRPr="00941DF5">
        <w:rPr>
          <w:rFonts w:ascii="Times New Roman" w:hAnsi="Times New Roman" w:cs="Times New Roman"/>
          <w:sz w:val="24"/>
        </w:rPr>
        <w:t xml:space="preserve">deration of </w:t>
      </w:r>
      <w:r w:rsidR="00651E82" w:rsidRPr="00941DF5">
        <w:rPr>
          <w:rFonts w:ascii="Times New Roman" w:hAnsi="Times New Roman" w:cs="Times New Roman"/>
          <w:sz w:val="24"/>
        </w:rPr>
        <w:t xml:space="preserve">the resources </w:t>
      </w:r>
      <w:r w:rsidR="00642D9E" w:rsidRPr="00941DF5">
        <w:rPr>
          <w:rFonts w:ascii="Times New Roman" w:hAnsi="Times New Roman" w:cs="Times New Roman"/>
          <w:sz w:val="24"/>
        </w:rPr>
        <w:t xml:space="preserve">that should be </w:t>
      </w:r>
      <w:r w:rsidR="00651E82" w:rsidRPr="00941DF5">
        <w:rPr>
          <w:rFonts w:ascii="Times New Roman" w:hAnsi="Times New Roman" w:cs="Times New Roman"/>
          <w:sz w:val="24"/>
        </w:rPr>
        <w:t>devoted to ensuring the system f</w:t>
      </w:r>
      <w:r w:rsidR="008D7372" w:rsidRPr="00941DF5">
        <w:rPr>
          <w:rFonts w:ascii="Times New Roman" w:hAnsi="Times New Roman" w:cs="Times New Roman"/>
          <w:sz w:val="24"/>
        </w:rPr>
        <w:t xml:space="preserve">unctions effectively and fairly at all stages. </w:t>
      </w:r>
      <w:r w:rsidR="002E30DF">
        <w:rPr>
          <w:rFonts w:ascii="Times New Roman" w:hAnsi="Times New Roman" w:cs="Times New Roman"/>
          <w:sz w:val="24"/>
        </w:rPr>
        <w:t xml:space="preserve">Without action, this issue – generally ignored until the end of 2017 – will persist and produce miscarriages of justice which ruin the lives of innocent people, do a disservice to genuine victims of crime, and undermine the credibility of the criminal justice system. This was a </w:t>
      </w:r>
      <w:r w:rsidR="00D0776F">
        <w:rPr>
          <w:rFonts w:ascii="Times New Roman" w:hAnsi="Times New Roman" w:cs="Times New Roman"/>
          <w:sz w:val="24"/>
        </w:rPr>
        <w:t>“</w:t>
      </w:r>
      <w:r w:rsidR="002E30DF">
        <w:rPr>
          <w:rFonts w:ascii="Times New Roman" w:hAnsi="Times New Roman" w:cs="Times New Roman"/>
          <w:sz w:val="24"/>
        </w:rPr>
        <w:t>near miss</w:t>
      </w:r>
      <w:r w:rsidR="00D0776F">
        <w:rPr>
          <w:rFonts w:ascii="Times New Roman" w:hAnsi="Times New Roman" w:cs="Times New Roman"/>
          <w:sz w:val="24"/>
        </w:rPr>
        <w:t>”</w:t>
      </w:r>
      <w:r w:rsidR="002E30DF">
        <w:rPr>
          <w:rFonts w:ascii="Times New Roman" w:hAnsi="Times New Roman" w:cs="Times New Roman"/>
          <w:sz w:val="24"/>
        </w:rPr>
        <w:t xml:space="preserve"> and should be taken as a warning signal for </w:t>
      </w:r>
      <w:r w:rsidR="00D0776F">
        <w:rPr>
          <w:rFonts w:ascii="Times New Roman" w:hAnsi="Times New Roman" w:cs="Times New Roman"/>
          <w:sz w:val="24"/>
        </w:rPr>
        <w:t xml:space="preserve">urgent and substantial </w:t>
      </w:r>
      <w:r w:rsidR="002E30DF">
        <w:rPr>
          <w:rFonts w:ascii="Times New Roman" w:hAnsi="Times New Roman" w:cs="Times New Roman"/>
          <w:sz w:val="24"/>
        </w:rPr>
        <w:t>reform; otherwise,</w:t>
      </w:r>
      <w:r w:rsidR="008D7372" w:rsidRPr="00941DF5">
        <w:rPr>
          <w:rFonts w:ascii="Times New Roman" w:hAnsi="Times New Roman" w:cs="Times New Roman"/>
          <w:sz w:val="24"/>
        </w:rPr>
        <w:t xml:space="preserve"> we must </w:t>
      </w:r>
      <w:r w:rsidR="00642D9E" w:rsidRPr="00941DF5">
        <w:rPr>
          <w:rFonts w:ascii="Times New Roman" w:hAnsi="Times New Roman" w:cs="Times New Roman"/>
          <w:sz w:val="24"/>
        </w:rPr>
        <w:t xml:space="preserve">sadly </w:t>
      </w:r>
      <w:r w:rsidR="008D7372" w:rsidRPr="00941DF5">
        <w:rPr>
          <w:rFonts w:ascii="Times New Roman" w:hAnsi="Times New Roman" w:cs="Times New Roman"/>
          <w:sz w:val="24"/>
        </w:rPr>
        <w:t xml:space="preserve">accept that </w:t>
      </w:r>
      <w:r w:rsidR="009E5FA7" w:rsidRPr="00941DF5">
        <w:rPr>
          <w:rFonts w:ascii="Times New Roman" w:hAnsi="Times New Roman" w:cs="Times New Roman"/>
          <w:sz w:val="24"/>
        </w:rPr>
        <w:t xml:space="preserve">there will be more Liam Allans – some </w:t>
      </w:r>
      <w:r w:rsidR="002E30DF">
        <w:rPr>
          <w:rFonts w:ascii="Times New Roman" w:hAnsi="Times New Roman" w:cs="Times New Roman"/>
          <w:sz w:val="24"/>
        </w:rPr>
        <w:t xml:space="preserve">of </w:t>
      </w:r>
      <w:r w:rsidR="009E5FA7" w:rsidRPr="00941DF5">
        <w:rPr>
          <w:rFonts w:ascii="Times New Roman" w:hAnsi="Times New Roman" w:cs="Times New Roman"/>
          <w:sz w:val="24"/>
        </w:rPr>
        <w:t>who</w:t>
      </w:r>
      <w:r w:rsidR="002E30DF">
        <w:rPr>
          <w:rFonts w:ascii="Times New Roman" w:hAnsi="Times New Roman" w:cs="Times New Roman"/>
          <w:sz w:val="24"/>
        </w:rPr>
        <w:t>m</w:t>
      </w:r>
      <w:r w:rsidR="009E5FA7" w:rsidRPr="00941DF5">
        <w:rPr>
          <w:rFonts w:ascii="Times New Roman" w:hAnsi="Times New Roman" w:cs="Times New Roman"/>
          <w:sz w:val="24"/>
        </w:rPr>
        <w:t xml:space="preserve"> will not be so lucky.</w:t>
      </w:r>
    </w:p>
    <w:p w14:paraId="04AB1504" w14:textId="77777777" w:rsidR="0005730A" w:rsidRDefault="0005730A"/>
    <w:sectPr w:rsidR="0005730A" w:rsidSect="0016470D">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2F7EA" w14:textId="77777777" w:rsidR="00153C46" w:rsidRDefault="00153C46" w:rsidP="006D21D4">
      <w:r>
        <w:separator/>
      </w:r>
    </w:p>
  </w:endnote>
  <w:endnote w:type="continuationSeparator" w:id="0">
    <w:p w14:paraId="279DD39C" w14:textId="77777777" w:rsidR="00153C46" w:rsidRDefault="00153C46" w:rsidP="006D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9DACE" w14:textId="77777777" w:rsidR="00153C46" w:rsidRDefault="00153C46" w:rsidP="006D21D4">
      <w:r>
        <w:separator/>
      </w:r>
    </w:p>
  </w:footnote>
  <w:footnote w:type="continuationSeparator" w:id="0">
    <w:p w14:paraId="6DBB3B08" w14:textId="77777777" w:rsidR="00153C46" w:rsidRDefault="00153C46" w:rsidP="006D21D4">
      <w:r>
        <w:continuationSeparator/>
      </w:r>
    </w:p>
  </w:footnote>
  <w:footnote w:id="1">
    <w:p w14:paraId="11914517" w14:textId="1CD429C2"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As Blackstone’s Ratio</w:t>
      </w:r>
      <w:r>
        <w:rPr>
          <w:rFonts w:ascii="Times New Roman" w:hAnsi="Times New Roman" w:cs="Times New Roman"/>
        </w:rPr>
        <w:t xml:space="preserve"> suggests, ‘</w:t>
      </w:r>
      <w:r w:rsidRPr="00161768">
        <w:rPr>
          <w:rFonts w:ascii="Times New Roman" w:hAnsi="Times New Roman" w:cs="Times New Roman"/>
        </w:rPr>
        <w:t>It is better that ten guilty persons escape than that one innocent suffer</w:t>
      </w:r>
      <w:r>
        <w:rPr>
          <w:rFonts w:ascii="Times New Roman" w:hAnsi="Times New Roman" w:cs="Times New Roman"/>
        </w:rPr>
        <w:t>’.</w:t>
      </w:r>
    </w:p>
  </w:footnote>
  <w:footnote w:id="2">
    <w:p w14:paraId="2D98FAE3" w14:textId="5AC3E4FD"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See Langbein J, ‘The Historical Origins of the Privilege Against Self-Incrimination at Common Law’ (1994) Mich. LR 92, 1047</w:t>
      </w:r>
    </w:p>
  </w:footnote>
  <w:footnote w:id="3">
    <w:p w14:paraId="2577754A" w14:textId="6596A5A4"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See Chapter 2, ‘The Treason Trials Act of 1696: The Advent of Defense Counsel’, in Langbein J, </w:t>
      </w:r>
      <w:r w:rsidRPr="00660FFB">
        <w:rPr>
          <w:rFonts w:ascii="Times New Roman" w:hAnsi="Times New Roman" w:cs="Times New Roman"/>
          <w:i/>
        </w:rPr>
        <w:t>The Origins of Adversary Criminal Trial</w:t>
      </w:r>
      <w:r w:rsidRPr="00660FFB">
        <w:rPr>
          <w:rFonts w:ascii="Times New Roman" w:hAnsi="Times New Roman" w:cs="Times New Roman"/>
        </w:rPr>
        <w:t xml:space="preserve"> (2005, Oxford University Press)</w:t>
      </w:r>
    </w:p>
  </w:footnote>
  <w:footnote w:id="4">
    <w:p w14:paraId="63132423" w14:textId="10882EC9"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See Pattenden R, </w:t>
      </w:r>
      <w:r w:rsidRPr="00660FFB">
        <w:rPr>
          <w:rFonts w:ascii="Times New Roman" w:hAnsi="Times New Roman" w:cs="Times New Roman"/>
          <w:i/>
        </w:rPr>
        <w:t>English Criminal Appeals 1844-1994: Appeals Against Conviction and Sentence in England and Wales</w:t>
      </w:r>
      <w:r w:rsidRPr="00660FFB">
        <w:rPr>
          <w:rFonts w:ascii="Times New Roman" w:hAnsi="Times New Roman" w:cs="Times New Roman"/>
        </w:rPr>
        <w:t xml:space="preserve"> (</w:t>
      </w:r>
      <w:r>
        <w:rPr>
          <w:rFonts w:ascii="Times New Roman" w:hAnsi="Times New Roman" w:cs="Times New Roman"/>
        </w:rPr>
        <w:t>1994, Clarendon Press)</w:t>
      </w:r>
      <w:r w:rsidRPr="00660FFB">
        <w:rPr>
          <w:rFonts w:ascii="Times New Roman" w:hAnsi="Times New Roman" w:cs="Times New Roman"/>
        </w:rPr>
        <w:t>; Marshall PD, ‘A Comparative Analysis of the Right to Appeal’ (2011) 22 Duke J of Comp. &amp; Int. Law 1, 1</w:t>
      </w:r>
    </w:p>
  </w:footnote>
  <w:footnote w:id="5">
    <w:p w14:paraId="1147FA3F" w14:textId="45AE9F36" w:rsidR="00C32B52" w:rsidRPr="009D5F8A" w:rsidRDefault="00C32B52">
      <w:pPr>
        <w:pStyle w:val="FootnoteText"/>
        <w:rPr>
          <w:rFonts w:ascii="Times New Roman" w:hAnsi="Times New Roman" w:cs="Times New Roman"/>
        </w:rPr>
      </w:pPr>
      <w:r w:rsidRPr="009D5F8A">
        <w:rPr>
          <w:rStyle w:val="FootnoteReference"/>
          <w:rFonts w:ascii="Times New Roman" w:hAnsi="Times New Roman" w:cs="Times New Roman"/>
        </w:rPr>
        <w:footnoteRef/>
      </w:r>
      <w:r w:rsidRPr="009D5F8A">
        <w:rPr>
          <w:rFonts w:ascii="Times New Roman" w:hAnsi="Times New Roman" w:cs="Times New Roman"/>
        </w:rPr>
        <w:t xml:space="preserve"> Seal L, </w:t>
      </w:r>
      <w:r w:rsidRPr="009D5F8A">
        <w:rPr>
          <w:rFonts w:ascii="Times New Roman" w:hAnsi="Times New Roman" w:cs="Times New Roman"/>
          <w:i/>
        </w:rPr>
        <w:t>Capital Punishment in Twentieth Century Britain: Audience, Justice, Memory</w:t>
      </w:r>
      <w:r w:rsidRPr="009D5F8A">
        <w:rPr>
          <w:rFonts w:ascii="Times New Roman" w:hAnsi="Times New Roman" w:cs="Times New Roman"/>
        </w:rPr>
        <w:t xml:space="preserve"> (2014, Routledge), 123. For more this debate, also see Twitchell N, </w:t>
      </w:r>
      <w:r w:rsidRPr="009D5F8A">
        <w:rPr>
          <w:rFonts w:ascii="Times New Roman" w:hAnsi="Times New Roman" w:cs="Times New Roman"/>
          <w:i/>
        </w:rPr>
        <w:t>The politics of the rope: the Campaign to Abolish Capital Punishment in Britain 1955-1969</w:t>
      </w:r>
      <w:r w:rsidRPr="009D5F8A">
        <w:rPr>
          <w:rFonts w:ascii="Times New Roman" w:hAnsi="Times New Roman" w:cs="Times New Roman"/>
        </w:rPr>
        <w:t xml:space="preserve"> (2012, Arena). </w:t>
      </w:r>
      <w:r>
        <w:rPr>
          <w:rFonts w:ascii="Times New Roman" w:hAnsi="Times New Roman" w:cs="Times New Roman"/>
        </w:rPr>
        <w:t>It should be noted that for Evans and Bentley, the miscarriages of justice were the execution of innocent men. In contrast, Ellis essentially admitted guilt at trial; opposition to her execution centred on the disproportionate nature of the sentence. Regarding Hanratty, a long-running campaign for his exoneration ended in 2002, when the Court of Appeal accepted that DNA evidence represented overwhelming proof of his guilt.</w:t>
      </w:r>
    </w:p>
  </w:footnote>
  <w:footnote w:id="6">
    <w:p w14:paraId="00E48975" w14:textId="2DDB895E"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w:t>
      </w:r>
      <w:r w:rsidRPr="00660FFB">
        <w:rPr>
          <w:rFonts w:ascii="Times New Roman" w:hAnsi="Times New Roman" w:cs="Times New Roman"/>
          <w:i/>
        </w:rPr>
        <w:t>R v. Lattimore, Leighton and Salih</w:t>
      </w:r>
      <w:r w:rsidRPr="00660FFB">
        <w:rPr>
          <w:rFonts w:ascii="Times New Roman" w:hAnsi="Times New Roman" w:cs="Times New Roman"/>
        </w:rPr>
        <w:t xml:space="preserve"> (1976) 62 Cr. App. R. 5; HM Statio</w:t>
      </w:r>
      <w:r>
        <w:rPr>
          <w:rFonts w:ascii="Times New Roman" w:hAnsi="Times New Roman" w:cs="Times New Roman"/>
        </w:rPr>
        <w:t>n</w:t>
      </w:r>
      <w:r w:rsidRPr="00660FFB">
        <w:rPr>
          <w:rFonts w:ascii="Times New Roman" w:hAnsi="Times New Roman" w:cs="Times New Roman"/>
        </w:rPr>
        <w:t xml:space="preserve">ery Office, ‘Report of an Inquiry by the Hon. Sir Henry Fisher into the circumstances leading to the trial of three persons on charges arising out of the death of Maxwell Confait and the fire at 27 Doggett Road, London SE6’ (1977): </w:t>
      </w:r>
      <w:hyperlink r:id="rId1" w:history="1">
        <w:r w:rsidRPr="00660FFB">
          <w:rPr>
            <w:rStyle w:val="Hyperlink"/>
            <w:rFonts w:ascii="Times New Roman" w:hAnsi="Times New Roman" w:cs="Times New Roman"/>
          </w:rPr>
          <w:t>https://www.gov.uk/government/uploads/system/uploads/attachment_data/file/228759/0090.pdf</w:t>
        </w:r>
      </w:hyperlink>
      <w:r w:rsidRPr="00660FFB">
        <w:rPr>
          <w:rFonts w:ascii="Times New Roman" w:hAnsi="Times New Roman" w:cs="Times New Roman"/>
        </w:rPr>
        <w:t xml:space="preserve">; HM Stationery Office, ‘Royal Commission on Criminal Procedure’ (1978-1981, HMSO) </w:t>
      </w:r>
    </w:p>
  </w:footnote>
  <w:footnote w:id="7">
    <w:p w14:paraId="54B93A19" w14:textId="2F2C1952"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HM Stationery Office, ‘Royal Commission on Criminal Justice’ (1991-1993, HMSO); Section 8, </w:t>
      </w:r>
      <w:r w:rsidRPr="00660FFB">
        <w:rPr>
          <w:rFonts w:ascii="Times New Roman" w:hAnsi="Times New Roman" w:cs="Times New Roman"/>
          <w:i/>
        </w:rPr>
        <w:t xml:space="preserve">Criminal Appeals Act </w:t>
      </w:r>
      <w:r w:rsidRPr="00660FFB">
        <w:rPr>
          <w:rFonts w:ascii="Times New Roman" w:hAnsi="Times New Roman" w:cs="Times New Roman"/>
        </w:rPr>
        <w:t>1995</w:t>
      </w:r>
    </w:p>
  </w:footnote>
  <w:footnote w:id="8">
    <w:p w14:paraId="12F8A493" w14:textId="064BB3EA"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See </w:t>
      </w:r>
      <w:r w:rsidRPr="00660FFB">
        <w:rPr>
          <w:rFonts w:ascii="Times New Roman" w:hAnsi="Times New Roman" w:cs="Times New Roman"/>
          <w:i/>
        </w:rPr>
        <w:t>R (on the application of Nealon &amp; Hallam) v. Secretary of State for Justice</w:t>
      </w:r>
      <w:r w:rsidRPr="00660FFB">
        <w:rPr>
          <w:rFonts w:ascii="Times New Roman" w:hAnsi="Times New Roman" w:cs="Times New Roman"/>
        </w:rPr>
        <w:t xml:space="preserve"> [2017] QB 571, challenging Section 133 </w:t>
      </w:r>
      <w:r w:rsidRPr="00660FFB">
        <w:rPr>
          <w:rFonts w:ascii="Times New Roman" w:hAnsi="Times New Roman" w:cs="Times New Roman"/>
          <w:i/>
        </w:rPr>
        <w:t xml:space="preserve">Anti-Social Behaviour, Crime and Policing Act </w:t>
      </w:r>
      <w:r w:rsidRPr="00660FFB">
        <w:rPr>
          <w:rFonts w:ascii="Times New Roman" w:hAnsi="Times New Roman" w:cs="Times New Roman"/>
        </w:rPr>
        <w:t>2014</w:t>
      </w:r>
    </w:p>
  </w:footnote>
  <w:footnote w:id="9">
    <w:p w14:paraId="6CBB6336" w14:textId="62132A35" w:rsidR="00C32B52" w:rsidRPr="00C44104" w:rsidRDefault="00C32B52" w:rsidP="007963CE">
      <w:pPr>
        <w:pStyle w:val="FootnoteText"/>
      </w:pPr>
      <w:r w:rsidRPr="00660FFB">
        <w:rPr>
          <w:rStyle w:val="FootnoteReference"/>
          <w:rFonts w:ascii="Times New Roman" w:hAnsi="Times New Roman" w:cs="Times New Roman"/>
        </w:rPr>
        <w:footnoteRef/>
      </w:r>
      <w:r w:rsidRPr="00660FFB">
        <w:rPr>
          <w:rFonts w:ascii="Times New Roman" w:hAnsi="Times New Roman" w:cs="Times New Roman"/>
        </w:rPr>
        <w:t xml:space="preserve"> As the case collapsed after a few days, it is not available in Law Reports. It has, however, been</w:t>
      </w:r>
      <w:r>
        <w:rPr>
          <w:rFonts w:ascii="Times New Roman" w:hAnsi="Times New Roman" w:cs="Times New Roman"/>
        </w:rPr>
        <w:t xml:space="preserve"> the subject of a review by the Metropolitan Police Service (MPS) and CPS London (‘</w:t>
      </w:r>
      <w:r w:rsidRPr="007963CE">
        <w:rPr>
          <w:rFonts w:ascii="Times New Roman" w:hAnsi="Times New Roman" w:cs="Times New Roman"/>
        </w:rPr>
        <w:t>A joint review of the disclosure process in the case of R v Allan:</w:t>
      </w:r>
      <w:r>
        <w:rPr>
          <w:rFonts w:ascii="Times New Roman" w:hAnsi="Times New Roman" w:cs="Times New Roman"/>
        </w:rPr>
        <w:t xml:space="preserve"> </w:t>
      </w:r>
      <w:r w:rsidRPr="007963CE">
        <w:rPr>
          <w:rFonts w:ascii="Times New Roman" w:hAnsi="Times New Roman" w:cs="Times New Roman"/>
        </w:rPr>
        <w:t>Findings and recommendations for the Metropolitan Police Service and CPS London</w:t>
      </w:r>
      <w:r>
        <w:rPr>
          <w:rFonts w:ascii="Times New Roman" w:hAnsi="Times New Roman" w:cs="Times New Roman"/>
        </w:rPr>
        <w:t>’ (January 2018)). It has also been</w:t>
      </w:r>
      <w:r w:rsidRPr="00660FFB">
        <w:rPr>
          <w:rFonts w:ascii="Times New Roman" w:hAnsi="Times New Roman" w:cs="Times New Roman"/>
        </w:rPr>
        <w:t xml:space="preserve"> reported extensively in various media sources including the BBC, the Telegraph, the Independent, the Guardian. For an example, see Brown D, ‘Judge slams Met Police after Liam Allan cleared in rape trial’ </w:t>
      </w:r>
      <w:r w:rsidRPr="00660FFB">
        <w:rPr>
          <w:rFonts w:ascii="Times New Roman" w:hAnsi="Times New Roman" w:cs="Times New Roman"/>
          <w:i/>
        </w:rPr>
        <w:t>The Times</w:t>
      </w:r>
      <w:r w:rsidRPr="00660FFB">
        <w:rPr>
          <w:rFonts w:ascii="Times New Roman" w:hAnsi="Times New Roman" w:cs="Times New Roman"/>
        </w:rPr>
        <w:t xml:space="preserve"> (London, 15 December 2017)</w:t>
      </w:r>
    </w:p>
  </w:footnote>
  <w:footnote w:id="10">
    <w:p w14:paraId="131F3F34" w14:textId="57FF560B" w:rsidR="00C32B52" w:rsidRDefault="00C32B52">
      <w:pPr>
        <w:pStyle w:val="FootnoteText"/>
      </w:pPr>
      <w:r>
        <w:rPr>
          <w:rStyle w:val="FootnoteReference"/>
        </w:rPr>
        <w:footnoteRef/>
      </w:r>
      <w:r>
        <w:rPr>
          <w:rFonts w:ascii="Times New Roman" w:hAnsi="Times New Roman" w:cs="Times New Roman"/>
        </w:rPr>
        <w:t xml:space="preserve"> A delay of nearly a year in charging Allan was questioned</w:t>
      </w:r>
      <w:r w:rsidRPr="00191B78">
        <w:rPr>
          <w:rFonts w:ascii="Times New Roman" w:hAnsi="Times New Roman" w:cs="Times New Roman"/>
        </w:rPr>
        <w:t xml:space="preserve"> by former Lord Chief Justice, Lord Judge</w:t>
      </w:r>
      <w:r>
        <w:t xml:space="preserve"> (</w:t>
      </w:r>
      <w:r>
        <w:rPr>
          <w:rFonts w:ascii="Times New Roman" w:hAnsi="Times New Roman" w:cs="Times New Roman"/>
        </w:rPr>
        <w:t>HL Deb 18 December 2017, Vol 787, Col 1836)</w:t>
      </w:r>
    </w:p>
  </w:footnote>
  <w:footnote w:id="11">
    <w:p w14:paraId="0D7D84BB" w14:textId="195AFEDB"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A950E0">
        <w:rPr>
          <w:rFonts w:ascii="Times New Roman" w:hAnsi="Times New Roman" w:cs="Times New Roman"/>
        </w:rPr>
        <w:t>‘</w:t>
      </w:r>
      <w:r w:rsidR="00A950E0" w:rsidRPr="007963CE">
        <w:rPr>
          <w:rFonts w:ascii="Times New Roman" w:hAnsi="Times New Roman" w:cs="Times New Roman"/>
        </w:rPr>
        <w:t>A joint review of the disclosure process in the case of R v Allan:</w:t>
      </w:r>
      <w:r w:rsidR="00A950E0">
        <w:rPr>
          <w:rFonts w:ascii="Times New Roman" w:hAnsi="Times New Roman" w:cs="Times New Roman"/>
        </w:rPr>
        <w:t xml:space="preserve"> </w:t>
      </w:r>
      <w:r w:rsidR="00A950E0" w:rsidRPr="007963CE">
        <w:rPr>
          <w:rFonts w:ascii="Times New Roman" w:hAnsi="Times New Roman" w:cs="Times New Roman"/>
        </w:rPr>
        <w:t>Findings and recommendations for the Metropolitan Police Service and CPS London</w:t>
      </w:r>
      <w:r w:rsidR="00A950E0">
        <w:rPr>
          <w:rFonts w:ascii="Times New Roman" w:hAnsi="Times New Roman" w:cs="Times New Roman"/>
        </w:rPr>
        <w:t>’ (January 2018)</w:t>
      </w:r>
    </w:p>
  </w:footnote>
  <w:footnote w:id="12">
    <w:p w14:paraId="0A7F3B9D" w14:textId="66320274"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Like Allan’s case, Itiary’s also collapsed swiftly and is unreported outside of the media. See Brown D, ‘Detective Mark Azariah removed from duty after two rape trials collapse in a week’ </w:t>
      </w:r>
      <w:r w:rsidRPr="00660FFB">
        <w:rPr>
          <w:rFonts w:ascii="Times New Roman" w:hAnsi="Times New Roman" w:cs="Times New Roman"/>
          <w:i/>
        </w:rPr>
        <w:t>The Times</w:t>
      </w:r>
      <w:r w:rsidRPr="00660FFB">
        <w:rPr>
          <w:rFonts w:ascii="Times New Roman" w:hAnsi="Times New Roman" w:cs="Times New Roman"/>
        </w:rPr>
        <w:t xml:space="preserve"> (21 December 2017)</w:t>
      </w:r>
    </w:p>
  </w:footnote>
  <w:footnote w:id="13">
    <w:p w14:paraId="51B5C534" w14:textId="5B78C991"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Metropolitan Police, ‘Statement re: review of live CASO cases’ (19 December 2017): </w:t>
      </w:r>
      <w:hyperlink r:id="rId2" w:history="1">
        <w:r w:rsidRPr="00660FFB">
          <w:rPr>
            <w:rStyle w:val="Hyperlink"/>
            <w:rFonts w:ascii="Times New Roman" w:hAnsi="Times New Roman" w:cs="Times New Roman"/>
          </w:rPr>
          <w:t>http://news.met.police.uk/news/statement-re-review-of-live-caso-cases-286696</w:t>
        </w:r>
      </w:hyperlink>
      <w:r w:rsidRPr="00660FFB">
        <w:rPr>
          <w:rFonts w:ascii="Times New Roman" w:hAnsi="Times New Roman" w:cs="Times New Roman"/>
        </w:rPr>
        <w:t xml:space="preserve">; Brown D, ‘Met police to review all live rape cases as second trial collapses’ </w:t>
      </w:r>
      <w:r w:rsidRPr="00660FFB">
        <w:rPr>
          <w:rFonts w:ascii="Times New Roman" w:hAnsi="Times New Roman" w:cs="Times New Roman"/>
          <w:i/>
        </w:rPr>
        <w:t xml:space="preserve">The Times </w:t>
      </w:r>
      <w:r w:rsidRPr="00660FFB">
        <w:rPr>
          <w:rFonts w:ascii="Times New Roman" w:hAnsi="Times New Roman" w:cs="Times New Roman"/>
        </w:rPr>
        <w:t>(20 December 2017)</w:t>
      </w:r>
    </w:p>
  </w:footnote>
  <w:footnote w:id="14">
    <w:p w14:paraId="29E9C894" w14:textId="12755D00" w:rsidR="00C32B52" w:rsidRPr="009D5F8A" w:rsidRDefault="00C32B52">
      <w:pPr>
        <w:pStyle w:val="FootnoteText"/>
        <w:rPr>
          <w:rFonts w:ascii="Times New Roman" w:hAnsi="Times New Roman" w:cs="Times New Roman"/>
        </w:rPr>
      </w:pPr>
      <w:r w:rsidRPr="009D5F8A">
        <w:rPr>
          <w:rStyle w:val="FootnoteReference"/>
          <w:rFonts w:ascii="Times New Roman" w:hAnsi="Times New Roman" w:cs="Times New Roman"/>
        </w:rPr>
        <w:footnoteRef/>
      </w:r>
      <w:r w:rsidRPr="009D5F8A">
        <w:rPr>
          <w:rFonts w:ascii="Times New Roman" w:hAnsi="Times New Roman" w:cs="Times New Roman"/>
        </w:rPr>
        <w:t xml:space="preserve"> </w:t>
      </w:r>
      <w:r>
        <w:rPr>
          <w:rFonts w:ascii="Times New Roman" w:hAnsi="Times New Roman" w:cs="Times New Roman"/>
        </w:rPr>
        <w:t>These include the cases of Samson Makele (Dearden L, ‘</w:t>
      </w:r>
      <w:r w:rsidRPr="00AD4358">
        <w:rPr>
          <w:rFonts w:ascii="Times New Roman" w:hAnsi="Times New Roman" w:cs="Times New Roman"/>
        </w:rPr>
        <w:t>Rape case against Eritrean man collapses after photos showing woman 'snuggling' with him uncovered</w:t>
      </w:r>
      <w:r>
        <w:rPr>
          <w:rFonts w:ascii="Times New Roman" w:hAnsi="Times New Roman" w:cs="Times New Roman"/>
        </w:rPr>
        <w:t xml:space="preserve">’ </w:t>
      </w:r>
      <w:r>
        <w:rPr>
          <w:rFonts w:ascii="Times New Roman" w:hAnsi="Times New Roman" w:cs="Times New Roman"/>
          <w:i/>
        </w:rPr>
        <w:t>The Independent</w:t>
      </w:r>
      <w:r>
        <w:rPr>
          <w:rFonts w:ascii="Times New Roman" w:hAnsi="Times New Roman" w:cs="Times New Roman"/>
        </w:rPr>
        <w:t xml:space="preserve"> (15 January 2018): </w:t>
      </w:r>
      <w:hyperlink r:id="rId3" w:history="1">
        <w:r w:rsidRPr="00281698">
          <w:rPr>
            <w:rStyle w:val="Hyperlink"/>
            <w:rFonts w:ascii="Times New Roman" w:hAnsi="Times New Roman" w:cs="Times New Roman"/>
          </w:rPr>
          <w:t>http://www.independent.co.uk/news/uk/crime/rape-case-collapses-disclosure-eritrean-man-makele-photos-cuddling-snuggling-woman-metropolitan-a8160816.html</w:t>
        </w:r>
      </w:hyperlink>
      <w:r>
        <w:rPr>
          <w:rFonts w:ascii="Times New Roman" w:hAnsi="Times New Roman" w:cs="Times New Roman"/>
        </w:rPr>
        <w:t>); Oliver Mears (Walter S, Maidment J, ‘</w:t>
      </w:r>
      <w:r w:rsidRPr="00C6242A">
        <w:rPr>
          <w:rFonts w:ascii="Times New Roman" w:hAnsi="Times New Roman" w:cs="Times New Roman"/>
        </w:rPr>
        <w:t>Oxford University student cleared of rape charge as yet another case collapses days before trial begins</w:t>
      </w:r>
      <w:r>
        <w:rPr>
          <w:rFonts w:ascii="Times New Roman" w:hAnsi="Times New Roman" w:cs="Times New Roman"/>
        </w:rPr>
        <w:t xml:space="preserve">’ </w:t>
      </w:r>
      <w:r>
        <w:rPr>
          <w:rFonts w:ascii="Times New Roman" w:hAnsi="Times New Roman" w:cs="Times New Roman"/>
          <w:i/>
        </w:rPr>
        <w:t>The Telegraph</w:t>
      </w:r>
      <w:r>
        <w:rPr>
          <w:rFonts w:ascii="Times New Roman" w:hAnsi="Times New Roman" w:cs="Times New Roman"/>
        </w:rPr>
        <w:t xml:space="preserve"> (18 January 2018): </w:t>
      </w:r>
      <w:hyperlink r:id="rId4" w:history="1">
        <w:r w:rsidRPr="00281698">
          <w:rPr>
            <w:rStyle w:val="Hyperlink"/>
            <w:rFonts w:ascii="Times New Roman" w:hAnsi="Times New Roman" w:cs="Times New Roman"/>
          </w:rPr>
          <w:t>http://www.telegraph.co.uk/news/2018/01/18/oxford-university-student-cleared-rape-charge-yet-another-case/</w:t>
        </w:r>
      </w:hyperlink>
      <w:r>
        <w:rPr>
          <w:rFonts w:ascii="Times New Roman" w:hAnsi="Times New Roman" w:cs="Times New Roman"/>
        </w:rPr>
        <w:t>); three defendants accused of people trafficking, one of whom gave birth whilst remanded in custody (Bowcott O, ‘</w:t>
      </w:r>
      <w:r w:rsidRPr="00C6242A">
        <w:rPr>
          <w:rFonts w:ascii="Times New Roman" w:hAnsi="Times New Roman" w:cs="Times New Roman"/>
        </w:rPr>
        <w:t>People-trafficking trial collapses after serious disclosure failures</w:t>
      </w:r>
      <w:r>
        <w:rPr>
          <w:rFonts w:ascii="Times New Roman" w:hAnsi="Times New Roman" w:cs="Times New Roman"/>
        </w:rPr>
        <w:t xml:space="preserve">’ </w:t>
      </w:r>
      <w:r>
        <w:rPr>
          <w:rFonts w:ascii="Times New Roman" w:hAnsi="Times New Roman" w:cs="Times New Roman"/>
          <w:i/>
        </w:rPr>
        <w:t>The Guardian</w:t>
      </w:r>
      <w:r>
        <w:rPr>
          <w:rFonts w:ascii="Times New Roman" w:hAnsi="Times New Roman" w:cs="Times New Roman"/>
        </w:rPr>
        <w:t xml:space="preserve"> (31 January 2018): </w:t>
      </w:r>
      <w:hyperlink r:id="rId5" w:history="1">
        <w:r w:rsidRPr="00281698">
          <w:rPr>
            <w:rStyle w:val="Hyperlink"/>
            <w:rFonts w:ascii="Times New Roman" w:hAnsi="Times New Roman" w:cs="Times New Roman"/>
          </w:rPr>
          <w:t>https://www.theguardian.com/uk-news/2018/jan/31/people-trafficking-trial-collapses-after-serious-disclosure-failures</w:t>
        </w:r>
      </w:hyperlink>
      <w:r>
        <w:rPr>
          <w:rFonts w:ascii="Times New Roman" w:hAnsi="Times New Roman" w:cs="Times New Roman"/>
        </w:rPr>
        <w:t>); and Michael Doughty (Harley N, ‘</w:t>
      </w:r>
      <w:r w:rsidRPr="00C6242A">
        <w:rPr>
          <w:rFonts w:ascii="Times New Roman" w:hAnsi="Times New Roman" w:cs="Times New Roman"/>
        </w:rPr>
        <w:t>Judge takes swipe at “collapsing” justice system as CPS failures cause yet another sex trial to collapse</w:t>
      </w:r>
      <w:r>
        <w:rPr>
          <w:rFonts w:ascii="Times New Roman" w:hAnsi="Times New Roman" w:cs="Times New Roman"/>
        </w:rPr>
        <w:t xml:space="preserve">’ </w:t>
      </w:r>
      <w:r>
        <w:rPr>
          <w:rFonts w:ascii="Times New Roman" w:hAnsi="Times New Roman" w:cs="Times New Roman"/>
          <w:i/>
        </w:rPr>
        <w:t>The Telegraph</w:t>
      </w:r>
      <w:r>
        <w:rPr>
          <w:rFonts w:ascii="Times New Roman" w:hAnsi="Times New Roman" w:cs="Times New Roman"/>
        </w:rPr>
        <w:t xml:space="preserve"> (1 February 2018): </w:t>
      </w:r>
      <w:r w:rsidRPr="00C6242A">
        <w:rPr>
          <w:rFonts w:ascii="Times New Roman" w:hAnsi="Times New Roman" w:cs="Times New Roman"/>
        </w:rPr>
        <w:t>http://www.telegraph.co.uk/news/2018/02/01/judge-takes-swipe-collapsing-justice-system-cps-failures-cause/</w:t>
      </w:r>
      <w:r>
        <w:rPr>
          <w:rFonts w:ascii="Times New Roman" w:hAnsi="Times New Roman" w:cs="Times New Roman"/>
        </w:rPr>
        <w:t>)</w:t>
      </w:r>
    </w:p>
  </w:footnote>
  <w:footnote w:id="15">
    <w:p w14:paraId="0DB6A050" w14:textId="7D5D9242" w:rsidR="00C32B52" w:rsidRPr="000A72A0"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HC Deb 20 December 2017, Vol 633, Col 1062; </w:t>
      </w:r>
      <w:r>
        <w:rPr>
          <w:rFonts w:ascii="Times New Roman" w:hAnsi="Times New Roman" w:cs="Times New Roman"/>
        </w:rPr>
        <w:t>former Attorney General, Lord Morris of Aberavon called for an independent inquiry (HL Deb 18 December 2017, Vol 787, Col 1835)</w:t>
      </w:r>
    </w:p>
  </w:footnote>
  <w:footnote w:id="16">
    <w:p w14:paraId="2435F2D9" w14:textId="10229E9F" w:rsidR="00C32B52" w:rsidRDefault="00C32B52" w:rsidP="00BA6E8F">
      <w:pPr>
        <w:pStyle w:val="FootnoteText"/>
      </w:pPr>
      <w:r>
        <w:rPr>
          <w:rStyle w:val="FootnoteReference"/>
        </w:rPr>
        <w:footnoteRef/>
      </w:r>
      <w:r>
        <w:t xml:space="preserve"> </w:t>
      </w:r>
      <w:r>
        <w:rPr>
          <w:rFonts w:ascii="Times New Roman" w:hAnsi="Times New Roman" w:cs="Times New Roman"/>
        </w:rPr>
        <w:t>‘</w:t>
      </w:r>
      <w:r w:rsidRPr="007963CE">
        <w:rPr>
          <w:rFonts w:ascii="Times New Roman" w:hAnsi="Times New Roman" w:cs="Times New Roman"/>
        </w:rPr>
        <w:t>A joint review of the disclosure process in the case of R v Allan:</w:t>
      </w:r>
      <w:r>
        <w:rPr>
          <w:rFonts w:ascii="Times New Roman" w:hAnsi="Times New Roman" w:cs="Times New Roman"/>
        </w:rPr>
        <w:t xml:space="preserve"> </w:t>
      </w:r>
      <w:r w:rsidRPr="007963CE">
        <w:rPr>
          <w:rFonts w:ascii="Times New Roman" w:hAnsi="Times New Roman" w:cs="Times New Roman"/>
        </w:rPr>
        <w:t>Findings and recommendations for the Metropolitan Police Service and CPS London</w:t>
      </w:r>
      <w:r>
        <w:rPr>
          <w:rFonts w:ascii="Times New Roman" w:hAnsi="Times New Roman" w:cs="Times New Roman"/>
        </w:rPr>
        <w:t>’, 4</w:t>
      </w:r>
    </w:p>
  </w:footnote>
  <w:footnote w:id="17">
    <w:p w14:paraId="260C2DAD" w14:textId="4509E236" w:rsidR="00C32B52" w:rsidRPr="000D232E" w:rsidRDefault="00C32B52">
      <w:pPr>
        <w:pStyle w:val="FootnoteText"/>
        <w:rPr>
          <w:rFonts w:ascii="Times New Roman" w:hAnsi="Times New Roman" w:cs="Times New Roman"/>
        </w:rPr>
      </w:pPr>
      <w:r w:rsidRPr="00AF3BEE">
        <w:rPr>
          <w:rStyle w:val="FootnoteReference"/>
          <w:rFonts w:ascii="Times New Roman" w:hAnsi="Times New Roman" w:cs="Times New Roman"/>
        </w:rPr>
        <w:footnoteRef/>
      </w:r>
      <w:r w:rsidRPr="00AF3BEE">
        <w:rPr>
          <w:rFonts w:ascii="Times New Roman" w:hAnsi="Times New Roman" w:cs="Times New Roman"/>
        </w:rPr>
        <w:t xml:space="preserve"> </w:t>
      </w:r>
      <w:r>
        <w:rPr>
          <w:rFonts w:ascii="Times New Roman" w:hAnsi="Times New Roman" w:cs="Times New Roman"/>
        </w:rPr>
        <w:t>Ibid., 6.</w:t>
      </w:r>
    </w:p>
  </w:footnote>
  <w:footnote w:id="18">
    <w:p w14:paraId="3B37C9B5" w14:textId="1B620FF4" w:rsidR="00C32B52" w:rsidRPr="00E160CD" w:rsidRDefault="00C32B52">
      <w:pPr>
        <w:pStyle w:val="FootnoteText"/>
      </w:pPr>
      <w:r w:rsidRPr="00660FFB">
        <w:rPr>
          <w:rStyle w:val="FootnoteReference"/>
          <w:rFonts w:ascii="Times New Roman" w:hAnsi="Times New Roman" w:cs="Times New Roman"/>
        </w:rPr>
        <w:footnoteRef/>
      </w:r>
      <w:r w:rsidRPr="00660FFB">
        <w:rPr>
          <w:rFonts w:ascii="Times New Roman" w:hAnsi="Times New Roman" w:cs="Times New Roman"/>
        </w:rPr>
        <w:t xml:space="preserve"> Any logical interpretation of the charging standard under </w:t>
      </w:r>
      <w:r>
        <w:rPr>
          <w:rFonts w:ascii="Times New Roman" w:hAnsi="Times New Roman" w:cs="Times New Roman"/>
        </w:rPr>
        <w:t xml:space="preserve">Para. 4.4 of </w:t>
      </w:r>
      <w:r w:rsidRPr="00660FFB">
        <w:rPr>
          <w:rFonts w:ascii="Times New Roman" w:hAnsi="Times New Roman" w:cs="Times New Roman"/>
        </w:rPr>
        <w:t xml:space="preserve">the </w:t>
      </w:r>
      <w:r>
        <w:rPr>
          <w:rFonts w:ascii="Times New Roman" w:hAnsi="Times New Roman" w:cs="Times New Roman"/>
          <w:i/>
        </w:rPr>
        <w:t>Code for Crown Prosecutors</w:t>
      </w:r>
      <w:r w:rsidRPr="00660FFB">
        <w:rPr>
          <w:rFonts w:ascii="Times New Roman" w:hAnsi="Times New Roman" w:cs="Times New Roman"/>
        </w:rPr>
        <w:t xml:space="preserve"> (‘sufficient evidence </w:t>
      </w:r>
      <w:r>
        <w:rPr>
          <w:rFonts w:ascii="Times New Roman" w:hAnsi="Times New Roman" w:cs="Times New Roman"/>
        </w:rPr>
        <w:t xml:space="preserve">to provide </w:t>
      </w:r>
      <w:r w:rsidRPr="00660FFB">
        <w:rPr>
          <w:rFonts w:ascii="Times New Roman" w:hAnsi="Times New Roman" w:cs="Times New Roman"/>
        </w:rPr>
        <w:t xml:space="preserve">a realistic prospect of conviction’) would indicate such material should be shared with the CPS. The requirement that the police share such materials with the CPS are explicit in Section 7 of the Code of Practice for the </w:t>
      </w:r>
      <w:r w:rsidRPr="00660FFB">
        <w:rPr>
          <w:rFonts w:ascii="Times New Roman" w:hAnsi="Times New Roman" w:cs="Times New Roman"/>
          <w:i/>
        </w:rPr>
        <w:t>Criminal Proecure and Investigations</w:t>
      </w:r>
      <w:r w:rsidRPr="00660FFB">
        <w:rPr>
          <w:rFonts w:ascii="Times New Roman" w:hAnsi="Times New Roman" w:cs="Times New Roman"/>
        </w:rPr>
        <w:t xml:space="preserve"> </w:t>
      </w:r>
      <w:r w:rsidRPr="0042615C">
        <w:rPr>
          <w:rFonts w:ascii="Times New Roman" w:hAnsi="Times New Roman" w:cs="Times New Roman"/>
          <w:i/>
        </w:rPr>
        <w:t>Act</w:t>
      </w:r>
      <w:r w:rsidRPr="00660FFB">
        <w:rPr>
          <w:rFonts w:ascii="Times New Roman" w:hAnsi="Times New Roman" w:cs="Times New Roman"/>
        </w:rPr>
        <w:t xml:space="preserve"> </w:t>
      </w:r>
      <w:r>
        <w:rPr>
          <w:rFonts w:ascii="Times New Roman" w:hAnsi="Times New Roman" w:cs="Times New Roman"/>
        </w:rPr>
        <w:t xml:space="preserve">(CPIA) </w:t>
      </w:r>
      <w:r w:rsidRPr="00660FFB">
        <w:rPr>
          <w:rFonts w:ascii="Times New Roman" w:hAnsi="Times New Roman" w:cs="Times New Roman"/>
        </w:rPr>
        <w:t>1996; Chapter 2 of the Crown Prosecution Service ‘Disclosure Manual’ (</w:t>
      </w:r>
      <w:hyperlink r:id="rId6" w:history="1">
        <w:r w:rsidRPr="00660FFB">
          <w:rPr>
            <w:rStyle w:val="Hyperlink"/>
            <w:rFonts w:ascii="Times New Roman" w:hAnsi="Times New Roman" w:cs="Times New Roman"/>
          </w:rPr>
          <w:t>https://www.cps.gov.uk/legal-guidance/disclosure-manual</w:t>
        </w:r>
      </w:hyperlink>
      <w:r w:rsidRPr="00660FFB">
        <w:rPr>
          <w:rFonts w:ascii="Times New Roman" w:hAnsi="Times New Roman" w:cs="Times New Roman"/>
        </w:rPr>
        <w:t>); and Paragraph 1.14 of the</w:t>
      </w:r>
      <w:r>
        <w:t xml:space="preserve"> </w:t>
      </w:r>
      <w:r w:rsidRPr="00660FFB">
        <w:rPr>
          <w:rFonts w:ascii="Times New Roman" w:hAnsi="Times New Roman" w:cs="Times New Roman"/>
        </w:rPr>
        <w:t xml:space="preserve">‘Prosecution Team Manual of Guidance’ (created by the Association of Chief Police Officers and the National Policing Improvement Agency: </w:t>
      </w:r>
      <w:hyperlink r:id="rId7" w:history="1">
        <w:r w:rsidRPr="00660FFB">
          <w:rPr>
            <w:rStyle w:val="Hyperlink"/>
            <w:rFonts w:ascii="Times New Roman" w:hAnsi="Times New Roman" w:cs="Times New Roman"/>
          </w:rPr>
          <w:t>http://library.college.police.uk/docs/appref/MoG-final-2011-july.pdf</w:t>
        </w:r>
      </w:hyperlink>
      <w:r w:rsidRPr="00660FFB">
        <w:rPr>
          <w:rFonts w:ascii="Times New Roman" w:hAnsi="Times New Roman" w:cs="Times New Roman"/>
        </w:rPr>
        <w:t>)</w:t>
      </w:r>
      <w:r>
        <w:t xml:space="preserve"> </w:t>
      </w:r>
    </w:p>
  </w:footnote>
  <w:footnote w:id="19">
    <w:p w14:paraId="16636050" w14:textId="4AC1BCBF"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Again, see above (specifically Paras. 2.5-2.9 of the CPS Disclosure Manual); also, the requirements under the common law disclosure scheme outlined in </w:t>
      </w:r>
      <w:r w:rsidRPr="00660FFB">
        <w:rPr>
          <w:rFonts w:ascii="Times New Roman" w:hAnsi="Times New Roman" w:cs="Times New Roman"/>
          <w:i/>
        </w:rPr>
        <w:t>R v DPP ex parte Lee [1999] 2 All ER 737</w:t>
      </w:r>
      <w:r w:rsidRPr="00660FFB">
        <w:rPr>
          <w:rFonts w:ascii="Times New Roman" w:hAnsi="Times New Roman" w:cs="Times New Roman"/>
        </w:rPr>
        <w:t xml:space="preserve"> and the Attorney General’s Guidelines on Disclosure</w:t>
      </w:r>
      <w:r>
        <w:rPr>
          <w:rFonts w:ascii="Times New Roman" w:hAnsi="Times New Roman" w:cs="Times New Roman"/>
        </w:rPr>
        <w:t xml:space="preserve"> (2013, Attorney General’s Office)</w:t>
      </w:r>
      <w:r w:rsidRPr="00660FFB">
        <w:rPr>
          <w:rFonts w:ascii="Times New Roman" w:hAnsi="Times New Roman" w:cs="Times New Roman"/>
        </w:rPr>
        <w:t xml:space="preserve">: </w:t>
      </w:r>
      <w:hyperlink r:id="rId8" w:history="1">
        <w:r w:rsidRPr="00660FFB">
          <w:rPr>
            <w:rStyle w:val="Hyperlink"/>
            <w:rFonts w:ascii="Times New Roman" w:hAnsi="Times New Roman" w:cs="Times New Roman"/>
          </w:rPr>
          <w:t>https://www.cps.gov.uk/legal-guidance/attorney-generals-guidelines-disclosure</w:t>
        </w:r>
      </w:hyperlink>
      <w:r w:rsidRPr="00660FFB">
        <w:rPr>
          <w:rFonts w:ascii="Times New Roman" w:hAnsi="Times New Roman" w:cs="Times New Roman"/>
        </w:rPr>
        <w:t xml:space="preserve">  </w:t>
      </w:r>
    </w:p>
  </w:footnote>
  <w:footnote w:id="20">
    <w:p w14:paraId="16A4A85D" w14:textId="47981E37"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Hayes J, ‘Comment: Liam Allan case – Treasury cuts have crippled justice system’ </w:t>
      </w:r>
      <w:r w:rsidRPr="00660FFB">
        <w:rPr>
          <w:rFonts w:ascii="Times New Roman" w:hAnsi="Times New Roman" w:cs="Times New Roman"/>
          <w:i/>
        </w:rPr>
        <w:t>The Times</w:t>
      </w:r>
      <w:r w:rsidRPr="00660FFB">
        <w:rPr>
          <w:rFonts w:ascii="Times New Roman" w:hAnsi="Times New Roman" w:cs="Times New Roman"/>
        </w:rPr>
        <w:t xml:space="preserve"> (15 December 2017) </w:t>
      </w:r>
    </w:p>
  </w:footnote>
  <w:footnote w:id="21">
    <w:p w14:paraId="4CE9BE90" w14:textId="1A719F3D" w:rsidR="00C32B52" w:rsidRPr="00CA0DE5"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For more on the sensitive schedule, see Chapter 8 of the CPS Disclosure Manual: </w:t>
      </w:r>
      <w:hyperlink r:id="rId9" w:history="1">
        <w:r w:rsidRPr="000D232E">
          <w:rPr>
            <w:rStyle w:val="Hyperlink"/>
            <w:rFonts w:ascii="Times New Roman" w:hAnsi="Times New Roman" w:cs="Times New Roman"/>
          </w:rPr>
          <w:t>https://www.cps.gov.uk/legal-guidance/disclosure-manual-chapter-8-sensitive-material-schedule</w:t>
        </w:r>
      </w:hyperlink>
      <w:r w:rsidRPr="00CA0DE5">
        <w:rPr>
          <w:rFonts w:ascii="Times New Roman" w:hAnsi="Times New Roman" w:cs="Times New Roman"/>
        </w:rPr>
        <w:t xml:space="preserve"> </w:t>
      </w:r>
    </w:p>
  </w:footnote>
  <w:footnote w:id="22">
    <w:p w14:paraId="6357099D" w14:textId="6450F492" w:rsidR="00C32B52" w:rsidRPr="00AF3BEE" w:rsidRDefault="00C32B52">
      <w:pPr>
        <w:pStyle w:val="FootnoteText"/>
        <w:rPr>
          <w:rFonts w:ascii="Times New Roman" w:hAnsi="Times New Roman" w:cs="Times New Roman"/>
        </w:rPr>
      </w:pPr>
      <w:r w:rsidRPr="00AF3BEE">
        <w:rPr>
          <w:rStyle w:val="FootnoteReference"/>
          <w:rFonts w:ascii="Times New Roman" w:hAnsi="Times New Roman" w:cs="Times New Roman"/>
        </w:rPr>
        <w:footnoteRef/>
      </w:r>
      <w:r w:rsidRPr="00AF3BEE">
        <w:rPr>
          <w:rFonts w:ascii="Times New Roman" w:hAnsi="Times New Roman" w:cs="Times New Roman"/>
        </w:rPr>
        <w:t xml:space="preserve"> </w:t>
      </w:r>
      <w:r>
        <w:rPr>
          <w:rFonts w:ascii="Times New Roman" w:hAnsi="Times New Roman" w:cs="Times New Roman"/>
        </w:rPr>
        <w:t>Para. 11.1A</w:t>
      </w:r>
    </w:p>
  </w:footnote>
  <w:footnote w:id="23">
    <w:p w14:paraId="6C3C2075" w14:textId="7CE83A28" w:rsidR="00C32B52" w:rsidRPr="000D232E" w:rsidRDefault="00C32B52">
      <w:pPr>
        <w:pStyle w:val="FootnoteText"/>
        <w:rPr>
          <w:rFonts w:ascii="Times New Roman" w:hAnsi="Times New Roman" w:cs="Times New Roman"/>
        </w:rPr>
      </w:pPr>
      <w:r w:rsidRPr="00AF3BEE">
        <w:rPr>
          <w:rStyle w:val="FootnoteReference"/>
          <w:rFonts w:ascii="Times New Roman" w:hAnsi="Times New Roman" w:cs="Times New Roman"/>
        </w:rPr>
        <w:footnoteRef/>
      </w:r>
      <w:r w:rsidRPr="00AF3BEE">
        <w:rPr>
          <w:rFonts w:ascii="Times New Roman" w:hAnsi="Times New Roman" w:cs="Times New Roman"/>
        </w:rPr>
        <w:t xml:space="preserve"> Ibid., Note for Guidance 11ZA</w:t>
      </w:r>
    </w:p>
  </w:footnote>
  <w:footnote w:id="24">
    <w:p w14:paraId="385C0C1E" w14:textId="76A4668C" w:rsidR="00C32B52" w:rsidRPr="00AF3BEE" w:rsidRDefault="00C32B52">
      <w:pPr>
        <w:pStyle w:val="FootnoteText"/>
        <w:rPr>
          <w:rFonts w:ascii="Times New Roman" w:hAnsi="Times New Roman" w:cs="Times New Roman"/>
        </w:rPr>
      </w:pPr>
      <w:r w:rsidRPr="00AF3BEE">
        <w:rPr>
          <w:rStyle w:val="FootnoteReference"/>
          <w:rFonts w:ascii="Times New Roman" w:hAnsi="Times New Roman" w:cs="Times New Roman"/>
        </w:rPr>
        <w:footnoteRef/>
      </w:r>
      <w:r w:rsidRPr="00AF3BEE">
        <w:rPr>
          <w:rFonts w:ascii="Times New Roman" w:hAnsi="Times New Roman" w:cs="Times New Roman"/>
        </w:rPr>
        <w:t xml:space="preserve"> </w:t>
      </w:r>
      <w:r>
        <w:rPr>
          <w:rFonts w:ascii="Times New Roman" w:hAnsi="Times New Roman" w:cs="Times New Roman"/>
        </w:rPr>
        <w:t>Ibid., Para. 11.1A</w:t>
      </w:r>
    </w:p>
  </w:footnote>
  <w:footnote w:id="25">
    <w:p w14:paraId="348B285B" w14:textId="5569E4C2" w:rsidR="00C32B52" w:rsidRPr="00CE72BB" w:rsidRDefault="00C32B52">
      <w:pPr>
        <w:pStyle w:val="FootnoteText"/>
        <w:rPr>
          <w:rFonts w:ascii="Times New Roman" w:hAnsi="Times New Roman" w:cs="Times New Roman"/>
        </w:rPr>
      </w:pPr>
      <w:r w:rsidRPr="00AF3BEE">
        <w:rPr>
          <w:rStyle w:val="FootnoteReference"/>
          <w:rFonts w:ascii="Times New Roman" w:hAnsi="Times New Roman" w:cs="Times New Roman"/>
        </w:rPr>
        <w:footnoteRef/>
      </w:r>
      <w:r w:rsidRPr="00AF3BEE">
        <w:rPr>
          <w:rFonts w:ascii="Times New Roman" w:hAnsi="Times New Roman" w:cs="Times New Roman"/>
        </w:rPr>
        <w:t xml:space="preserve"> Para. 6.2. This is obligatory for cases likely to be heard in the Crown Court, and all Magistrates’ Court cases where the accused is likely to plead not guilty. It is not, however, required for Magistrates’ Court cases where a guilty plea is anticipated.</w:t>
      </w:r>
    </w:p>
  </w:footnote>
  <w:footnote w:id="26">
    <w:p w14:paraId="7556ADB1" w14:textId="23E1EEDC" w:rsidR="00C32B52" w:rsidRPr="00CE72BB" w:rsidRDefault="00C32B52">
      <w:pPr>
        <w:pStyle w:val="FootnoteText"/>
        <w:rPr>
          <w:rFonts w:ascii="Times New Roman" w:hAnsi="Times New Roman" w:cs="Times New Roman"/>
        </w:rPr>
      </w:pPr>
      <w:r w:rsidRPr="00CE72BB">
        <w:rPr>
          <w:rStyle w:val="FootnoteReference"/>
          <w:rFonts w:ascii="Times New Roman" w:hAnsi="Times New Roman" w:cs="Times New Roman"/>
        </w:rPr>
        <w:footnoteRef/>
      </w:r>
      <w:r w:rsidRPr="00CE72BB">
        <w:rPr>
          <w:rFonts w:ascii="Times New Roman" w:hAnsi="Times New Roman" w:cs="Times New Roman"/>
        </w:rPr>
        <w:t xml:space="preserve"> </w:t>
      </w:r>
      <w:r>
        <w:rPr>
          <w:rFonts w:ascii="Times New Roman" w:hAnsi="Times New Roman" w:cs="Times New Roman"/>
        </w:rPr>
        <w:t xml:space="preserve">Ibid., Para. 6.6. The common law test is outlined in </w:t>
      </w:r>
      <w:r w:rsidRPr="00CE72BB">
        <w:rPr>
          <w:rFonts w:ascii="Times New Roman" w:hAnsi="Times New Roman" w:cs="Times New Roman"/>
          <w:i/>
        </w:rPr>
        <w:t>R v Director of Public Prosecutions, ex parte Lee</w:t>
      </w:r>
      <w:r w:rsidRPr="0048521E">
        <w:rPr>
          <w:rFonts w:ascii="Times New Roman" w:hAnsi="Times New Roman" w:cs="Times New Roman"/>
        </w:rPr>
        <w:t xml:space="preserve"> [1999] 1 WLR 1950</w:t>
      </w:r>
      <w:r>
        <w:rPr>
          <w:rFonts w:ascii="Times New Roman" w:hAnsi="Times New Roman" w:cs="Times New Roman"/>
        </w:rPr>
        <w:t>. This recognised an ongoing duty of disclosure from the point of arrest: ‘</w:t>
      </w:r>
      <w:r w:rsidRPr="00CE72BB">
        <w:rPr>
          <w:rFonts w:ascii="Times New Roman" w:hAnsi="Times New Roman" w:cs="Times New Roman"/>
        </w:rPr>
        <w:t>a responsible prosecutor should be asking himself what if any immediate disclosure justice and fairness requires him to make in the particular circumstances of the case</w:t>
      </w:r>
      <w:r>
        <w:rPr>
          <w:rFonts w:ascii="Times New Roman" w:hAnsi="Times New Roman" w:cs="Times New Roman"/>
        </w:rPr>
        <w:t xml:space="preserve">’ ([9] </w:t>
      </w:r>
      <w:r>
        <w:rPr>
          <w:rFonts w:ascii="Times New Roman" w:hAnsi="Times New Roman" w:cs="Times New Roman"/>
          <w:i/>
        </w:rPr>
        <w:t xml:space="preserve">per </w:t>
      </w:r>
      <w:r>
        <w:rPr>
          <w:rFonts w:ascii="Times New Roman" w:hAnsi="Times New Roman" w:cs="Times New Roman"/>
        </w:rPr>
        <w:t>Kennedy LJ). Examples given included material which would assist in applying for bail or which might assist the defence effectively prepare for trial.</w:t>
      </w:r>
    </w:p>
  </w:footnote>
  <w:footnote w:id="27">
    <w:p w14:paraId="2F422799" w14:textId="16C08E28" w:rsidR="00C32B52" w:rsidRPr="0048521E"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CPIA Code of Practice, Paras. 7.1-7.1B</w:t>
      </w:r>
    </w:p>
  </w:footnote>
  <w:footnote w:id="28">
    <w:p w14:paraId="501D5A21" w14:textId="325AAA6B" w:rsidR="00C32B52" w:rsidRPr="0048521E"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Section 7A, CPIA</w:t>
      </w:r>
    </w:p>
  </w:footnote>
  <w:footnote w:id="29">
    <w:p w14:paraId="54AAB5C6" w14:textId="27D79BA3" w:rsidR="00C32B52" w:rsidRPr="0048521E"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CPIA Code of Practice, Paras. 8.2-8.3</w:t>
      </w:r>
    </w:p>
  </w:footnote>
  <w:footnote w:id="30">
    <w:p w14:paraId="2C49EB57" w14:textId="400904E3" w:rsidR="00C32B52" w:rsidRPr="0048521E"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Section 5, CPIA. The required contents are outlined under Section 6A and, to some extent, case law.</w:t>
      </w:r>
    </w:p>
  </w:footnote>
  <w:footnote w:id="31">
    <w:p w14:paraId="218ED6AA" w14:textId="1523AB40" w:rsidR="00C32B52" w:rsidRPr="004E68BF"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 xml:space="preserve">Section 6, CPIA; Part 3, Rule 3.2(2)(a), Criminal Procedure Rules. Disclosure by the defence is primarily covered under Part 15 of the Rules; although they do not explicitly go beyond the statutory requirements, the interpretation of the various case management duties incumbent on the court and by extension the parties leaves little opportunity for the defence to withhold pertinent material. There is significant focus on complying with the ‘spirit’ of the rules (see particularly </w:t>
      </w:r>
      <w:r w:rsidRPr="00660FFB">
        <w:rPr>
          <w:rFonts w:ascii="Times New Roman" w:hAnsi="Times New Roman" w:cs="Times New Roman"/>
          <w:i/>
        </w:rPr>
        <w:t xml:space="preserve">R. (on the application of DPP) v Chorley Magistrates Court </w:t>
      </w:r>
      <w:r w:rsidRPr="00660FFB">
        <w:rPr>
          <w:rFonts w:ascii="Times New Roman" w:hAnsi="Times New Roman" w:cs="Times New Roman"/>
        </w:rPr>
        <w:t>[2006] EWHC 1795 (Admin)</w:t>
      </w:r>
      <w:r>
        <w:rPr>
          <w:rFonts w:ascii="Times New Roman" w:hAnsi="Times New Roman" w:cs="Times New Roman"/>
        </w:rPr>
        <w:t xml:space="preserve">; </w:t>
      </w:r>
      <w:r>
        <w:rPr>
          <w:rFonts w:ascii="Times New Roman" w:hAnsi="Times New Roman" w:cs="Times New Roman"/>
          <w:i/>
        </w:rPr>
        <w:t>R v Penner</w:t>
      </w:r>
      <w:r>
        <w:rPr>
          <w:rFonts w:ascii="Times New Roman" w:hAnsi="Times New Roman" w:cs="Times New Roman"/>
        </w:rPr>
        <w:t xml:space="preserve"> </w:t>
      </w:r>
      <w:r w:rsidRPr="004E68BF">
        <w:rPr>
          <w:rFonts w:ascii="Times New Roman" w:hAnsi="Times New Roman" w:cs="Times New Roman"/>
        </w:rPr>
        <w:t>[2010] EWCA Crim 1155</w:t>
      </w:r>
      <w:r>
        <w:rPr>
          <w:rFonts w:ascii="Times New Roman" w:hAnsi="Times New Roman" w:cs="Times New Roman"/>
        </w:rPr>
        <w:t xml:space="preserve">; and </w:t>
      </w:r>
      <w:r>
        <w:rPr>
          <w:rFonts w:ascii="Times New Roman" w:hAnsi="Times New Roman" w:cs="Times New Roman"/>
          <w:i/>
        </w:rPr>
        <w:t xml:space="preserve">R v Newell </w:t>
      </w:r>
      <w:r w:rsidRPr="004E68BF">
        <w:rPr>
          <w:rFonts w:ascii="Times New Roman" w:hAnsi="Times New Roman" w:cs="Times New Roman"/>
        </w:rPr>
        <w:t>[2012] EWCA Crim 650</w:t>
      </w:r>
      <w:r>
        <w:rPr>
          <w:rFonts w:ascii="Times New Roman" w:hAnsi="Times New Roman" w:cs="Times New Roman"/>
        </w:rPr>
        <w:t>).</w:t>
      </w:r>
    </w:p>
  </w:footnote>
  <w:footnote w:id="32">
    <w:p w14:paraId="19AD8512" w14:textId="09C87520" w:rsidR="00C32B52" w:rsidRPr="0048521E"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Part 8, Rule 8.2.</w:t>
      </w:r>
    </w:p>
  </w:footnote>
  <w:footnote w:id="33">
    <w:p w14:paraId="19679AF6" w14:textId="16ABCDEA" w:rsidR="00C32B52" w:rsidRPr="004E68BF"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Paras. 6.7, 6.14, and 2.1</w:t>
      </w:r>
    </w:p>
  </w:footnote>
  <w:footnote w:id="34">
    <w:p w14:paraId="2FFD651F" w14:textId="05AF5E57" w:rsidR="00C32B52" w:rsidRDefault="00C32B52">
      <w:pPr>
        <w:pStyle w:val="FootnoteText"/>
      </w:pPr>
      <w:r w:rsidRPr="0048521E">
        <w:rPr>
          <w:rStyle w:val="FootnoteReference"/>
          <w:rFonts w:ascii="Times New Roman" w:hAnsi="Times New Roman" w:cs="Times New Roman"/>
        </w:rPr>
        <w:footnoteRef/>
      </w:r>
      <w:r w:rsidRPr="0048521E">
        <w:rPr>
          <w:rFonts w:ascii="Times New Roman" w:hAnsi="Times New Roman" w:cs="Times New Roman"/>
        </w:rPr>
        <w:t xml:space="preserve"> [1993] 1 WLR 619, 642</w:t>
      </w:r>
    </w:p>
  </w:footnote>
  <w:footnote w:id="35">
    <w:p w14:paraId="7FBDE782" w14:textId="3257F821" w:rsidR="00C32B52" w:rsidRPr="000D232E"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 xml:space="preserve">See the Attorney General’s guidelines on unused material, </w:t>
      </w:r>
      <w:r w:rsidRPr="0048521E">
        <w:rPr>
          <w:rStyle w:val="Emphasis"/>
          <w:rFonts w:ascii="Times New Roman" w:hAnsi="Times New Roman" w:cs="Times New Roman"/>
          <w:color w:val="000000"/>
          <w:shd w:val="clear" w:color="auto" w:fill="FFFFFF"/>
        </w:rPr>
        <w:t xml:space="preserve">Practice Note (Criminal Evidence: Unused Material) </w:t>
      </w:r>
      <w:r w:rsidRPr="0048521E">
        <w:rPr>
          <w:rStyle w:val="Emphasis"/>
          <w:rFonts w:ascii="Times New Roman" w:hAnsi="Times New Roman" w:cs="Times New Roman"/>
          <w:i w:val="0"/>
          <w:color w:val="000000"/>
          <w:shd w:val="clear" w:color="auto" w:fill="FFFFFF"/>
        </w:rPr>
        <w:t>[1982] 1 All ER 734</w:t>
      </w:r>
    </w:p>
  </w:footnote>
  <w:footnote w:id="36">
    <w:p w14:paraId="746B657F" w14:textId="015BE1CB" w:rsidR="00C32B52" w:rsidRPr="0048521E"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sidRPr="0048521E">
        <w:rPr>
          <w:rFonts w:ascii="Times New Roman" w:hAnsi="Times New Roman" w:cs="Times New Roman"/>
          <w:i/>
        </w:rPr>
        <w:t xml:space="preserve">R v H </w:t>
      </w:r>
      <w:r w:rsidRPr="0048521E">
        <w:rPr>
          <w:rFonts w:ascii="Times New Roman" w:hAnsi="Times New Roman" w:cs="Times New Roman"/>
        </w:rPr>
        <w:t xml:space="preserve">[2004] 2 AC 134, [15] </w:t>
      </w:r>
      <w:r w:rsidRPr="0048521E">
        <w:rPr>
          <w:rFonts w:ascii="Times New Roman" w:hAnsi="Times New Roman" w:cs="Times New Roman"/>
          <w:i/>
        </w:rPr>
        <w:t xml:space="preserve">per </w:t>
      </w:r>
      <w:r w:rsidRPr="0048521E">
        <w:rPr>
          <w:rFonts w:ascii="Times New Roman" w:hAnsi="Times New Roman" w:cs="Times New Roman"/>
        </w:rPr>
        <w:t>Lord Bingham</w:t>
      </w:r>
    </w:p>
  </w:footnote>
  <w:footnote w:id="37">
    <w:p w14:paraId="5840157D" w14:textId="50264C87" w:rsidR="00C32B52" w:rsidRPr="0048521E"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Ibid., [14]</w:t>
      </w:r>
    </w:p>
  </w:footnote>
  <w:footnote w:id="38">
    <w:p w14:paraId="426F2D0B" w14:textId="30047FA9" w:rsidR="00C32B52" w:rsidRPr="000D232E"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Sprack J, ‘</w:t>
      </w:r>
      <w:r w:rsidRPr="000D232E">
        <w:rPr>
          <w:rFonts w:ascii="Times New Roman" w:hAnsi="Times New Roman" w:cs="Times New Roman"/>
        </w:rPr>
        <w:t>The Criminal Procedure and Investigations Act 1996: Part 1: The duty of disclosure</w:t>
      </w:r>
      <w:r>
        <w:rPr>
          <w:rFonts w:ascii="Times New Roman" w:hAnsi="Times New Roman" w:cs="Times New Roman"/>
        </w:rPr>
        <w:t xml:space="preserve">’ (1997) </w:t>
      </w:r>
      <w:r>
        <w:rPr>
          <w:rFonts w:ascii="Times New Roman" w:hAnsi="Times New Roman" w:cs="Times New Roman"/>
          <w:i/>
        </w:rPr>
        <w:t xml:space="preserve">Crim. L.R. </w:t>
      </w:r>
      <w:r>
        <w:rPr>
          <w:rFonts w:ascii="Times New Roman" w:hAnsi="Times New Roman" w:cs="Times New Roman"/>
        </w:rPr>
        <w:t>308, 319.</w:t>
      </w:r>
    </w:p>
  </w:footnote>
  <w:footnote w:id="39">
    <w:p w14:paraId="4BDD2EDE" w14:textId="4A622818" w:rsidR="00C32B52" w:rsidRPr="0048521E"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Plotnikoff J, Woolfson R, ‘“A Fair Balance”? Evaluation of the operation of disclosure law (RDS Occasional Paper No. 76)’ (2001, Home Office), xix; 131.</w:t>
      </w:r>
    </w:p>
  </w:footnote>
  <w:footnote w:id="40">
    <w:p w14:paraId="33154461" w14:textId="2C912718" w:rsidR="00C32B52" w:rsidRPr="00E95D4A" w:rsidRDefault="00C32B52">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Epp JA, ‘</w:t>
      </w:r>
      <w:r w:rsidRPr="00E95D4A">
        <w:rPr>
          <w:rFonts w:ascii="Times New Roman" w:hAnsi="Times New Roman" w:cs="Times New Roman"/>
        </w:rPr>
        <w:t>Achieving the aims of the disclosure scheme in England and Wales</w:t>
      </w:r>
      <w:r>
        <w:rPr>
          <w:rFonts w:ascii="Times New Roman" w:hAnsi="Times New Roman" w:cs="Times New Roman"/>
        </w:rPr>
        <w:t xml:space="preserve">’ (2001) 5 </w:t>
      </w:r>
      <w:r>
        <w:rPr>
          <w:rFonts w:ascii="Times New Roman" w:hAnsi="Times New Roman" w:cs="Times New Roman"/>
          <w:i/>
        </w:rPr>
        <w:t>Int. J. of E &amp; P</w:t>
      </w:r>
      <w:r>
        <w:rPr>
          <w:rFonts w:ascii="Times New Roman" w:hAnsi="Times New Roman" w:cs="Times New Roman"/>
        </w:rPr>
        <w:t xml:space="preserve"> 188, 190.</w:t>
      </w:r>
    </w:p>
  </w:footnote>
  <w:footnote w:id="41">
    <w:p w14:paraId="0F42A33B" w14:textId="759DAF83" w:rsidR="00C32B52" w:rsidRPr="00E95D4A" w:rsidRDefault="00C32B52" w:rsidP="00E95D4A">
      <w:pPr>
        <w:pStyle w:val="FootnoteText"/>
        <w:rPr>
          <w:rFonts w:ascii="Times New Roman" w:hAnsi="Times New Roman" w:cs="Times New Roman"/>
        </w:rPr>
      </w:pPr>
      <w:r w:rsidRPr="0048521E">
        <w:rPr>
          <w:rStyle w:val="FootnoteReference"/>
          <w:rFonts w:ascii="Times New Roman" w:hAnsi="Times New Roman" w:cs="Times New Roman"/>
        </w:rPr>
        <w:footnoteRef/>
      </w:r>
      <w:r w:rsidRPr="0048521E">
        <w:rPr>
          <w:rFonts w:ascii="Times New Roman" w:hAnsi="Times New Roman" w:cs="Times New Roman"/>
        </w:rPr>
        <w:t xml:space="preserve"> </w:t>
      </w:r>
      <w:r>
        <w:rPr>
          <w:rFonts w:ascii="Times New Roman" w:hAnsi="Times New Roman" w:cs="Times New Roman"/>
        </w:rPr>
        <w:t>Redmayne M,</w:t>
      </w:r>
      <w:r w:rsidRPr="00E95D4A">
        <w:rPr>
          <w:rFonts w:ascii="Times New Roman" w:hAnsi="Times New Roman" w:cs="Times New Roman"/>
        </w:rPr>
        <w:t xml:space="preserve"> ‘Criminal Justice Act 2003 Disclosure and its Discontents’ [2004] </w:t>
      </w:r>
      <w:r w:rsidRPr="006076EF">
        <w:rPr>
          <w:rFonts w:ascii="Times New Roman" w:hAnsi="Times New Roman" w:cs="Times New Roman"/>
          <w:i/>
        </w:rPr>
        <w:t>Crim</w:t>
      </w:r>
      <w:r>
        <w:rPr>
          <w:rFonts w:ascii="Times New Roman" w:hAnsi="Times New Roman" w:cs="Times New Roman"/>
          <w:i/>
        </w:rPr>
        <w:t>.</w:t>
      </w:r>
      <w:r w:rsidRPr="006076EF">
        <w:rPr>
          <w:rFonts w:ascii="Times New Roman" w:hAnsi="Times New Roman" w:cs="Times New Roman"/>
          <w:i/>
        </w:rPr>
        <w:t xml:space="preserve"> L</w:t>
      </w:r>
      <w:r>
        <w:rPr>
          <w:rFonts w:ascii="Times New Roman" w:hAnsi="Times New Roman" w:cs="Times New Roman"/>
          <w:i/>
        </w:rPr>
        <w:t>.</w:t>
      </w:r>
      <w:r w:rsidRPr="006076EF">
        <w:rPr>
          <w:rFonts w:ascii="Times New Roman" w:hAnsi="Times New Roman" w:cs="Times New Roman"/>
          <w:i/>
        </w:rPr>
        <w:t>R</w:t>
      </w:r>
      <w:r>
        <w:rPr>
          <w:rFonts w:ascii="Times New Roman" w:hAnsi="Times New Roman" w:cs="Times New Roman"/>
          <w:i/>
        </w:rPr>
        <w:t>.</w:t>
      </w:r>
      <w:r>
        <w:rPr>
          <w:rFonts w:ascii="Times New Roman" w:hAnsi="Times New Roman" w:cs="Times New Roman"/>
        </w:rPr>
        <w:t xml:space="preserve"> 441, </w:t>
      </w:r>
      <w:r w:rsidRPr="00E95D4A">
        <w:rPr>
          <w:rFonts w:ascii="Times New Roman" w:hAnsi="Times New Roman" w:cs="Times New Roman"/>
        </w:rPr>
        <w:t>445</w:t>
      </w:r>
      <w:r>
        <w:rPr>
          <w:rFonts w:ascii="Times New Roman" w:hAnsi="Times New Roman" w:cs="Times New Roman"/>
        </w:rPr>
        <w:t>; Quirk H, ‘</w:t>
      </w:r>
      <w:r w:rsidRPr="00E95D4A">
        <w:rPr>
          <w:rFonts w:ascii="Times New Roman" w:hAnsi="Times New Roman" w:cs="Times New Roman"/>
        </w:rPr>
        <w:t>The significance of culture in criminal pr</w:t>
      </w:r>
      <w:r>
        <w:rPr>
          <w:rFonts w:ascii="Times New Roman" w:hAnsi="Times New Roman" w:cs="Times New Roman"/>
        </w:rPr>
        <w:t xml:space="preserve">ocedure reform: why the revised </w:t>
      </w:r>
      <w:r w:rsidRPr="00E95D4A">
        <w:rPr>
          <w:rFonts w:ascii="Times New Roman" w:hAnsi="Times New Roman" w:cs="Times New Roman"/>
        </w:rPr>
        <w:t>disclosure scheme cannot work</w:t>
      </w:r>
      <w:r>
        <w:rPr>
          <w:rFonts w:ascii="Times New Roman" w:hAnsi="Times New Roman" w:cs="Times New Roman"/>
        </w:rPr>
        <w:t xml:space="preserve">’ (2006) 10 </w:t>
      </w:r>
      <w:r>
        <w:rPr>
          <w:rFonts w:ascii="Times New Roman" w:hAnsi="Times New Roman" w:cs="Times New Roman"/>
          <w:i/>
        </w:rPr>
        <w:t>Int. J. of E &amp; P</w:t>
      </w:r>
      <w:r>
        <w:rPr>
          <w:rFonts w:ascii="Times New Roman" w:hAnsi="Times New Roman" w:cs="Times New Roman"/>
        </w:rPr>
        <w:t xml:space="preserve"> (1) 42, 46.</w:t>
      </w:r>
    </w:p>
  </w:footnote>
  <w:footnote w:id="42">
    <w:p w14:paraId="5796DFAD" w14:textId="2FB0815A" w:rsidR="00C32B52" w:rsidRPr="006076EF" w:rsidRDefault="00C32B52">
      <w:pPr>
        <w:pStyle w:val="FootnoteText"/>
        <w:rPr>
          <w:rFonts w:ascii="Times New Roman" w:hAnsi="Times New Roman" w:cs="Times New Roman"/>
        </w:rPr>
      </w:pPr>
      <w:r w:rsidRPr="006076EF">
        <w:rPr>
          <w:rStyle w:val="FootnoteReference"/>
          <w:rFonts w:ascii="Times New Roman" w:hAnsi="Times New Roman" w:cs="Times New Roman"/>
        </w:rPr>
        <w:footnoteRef/>
      </w:r>
      <w:r w:rsidRPr="006076EF">
        <w:rPr>
          <w:rFonts w:ascii="Times New Roman" w:hAnsi="Times New Roman" w:cs="Times New Roman"/>
        </w:rPr>
        <w:t xml:space="preserve"> Ibid.</w:t>
      </w:r>
    </w:p>
  </w:footnote>
  <w:footnote w:id="43">
    <w:p w14:paraId="35B902A0" w14:textId="16153FDE" w:rsidR="00C32B52" w:rsidRDefault="00C32B52">
      <w:pPr>
        <w:pStyle w:val="FootnoteText"/>
      </w:pPr>
      <w:r>
        <w:rPr>
          <w:rStyle w:val="FootnoteReference"/>
        </w:rPr>
        <w:footnoteRef/>
      </w:r>
      <w:r>
        <w:t xml:space="preserve"> </w:t>
      </w:r>
      <w:r w:rsidRPr="006076EF">
        <w:rPr>
          <w:rFonts w:ascii="Times New Roman" w:hAnsi="Times New Roman" w:cs="Times New Roman"/>
        </w:rPr>
        <w:t>Ibid., 48</w:t>
      </w:r>
    </w:p>
  </w:footnote>
  <w:footnote w:id="44">
    <w:p w14:paraId="4F8459F8" w14:textId="4A50AF4F" w:rsidR="00A950E0" w:rsidRPr="00A950E0" w:rsidRDefault="00C32B52" w:rsidP="00A950E0">
      <w:pPr>
        <w:pStyle w:val="FootnoteText"/>
        <w:rPr>
          <w:rFonts w:ascii="Times New Roman" w:hAnsi="Times New Roman" w:cs="Times New Roman"/>
        </w:rPr>
      </w:pPr>
      <w:r w:rsidRPr="006076EF">
        <w:rPr>
          <w:rStyle w:val="FootnoteReference"/>
          <w:rFonts w:ascii="Times New Roman" w:hAnsi="Times New Roman" w:cs="Times New Roman"/>
        </w:rPr>
        <w:footnoteRef/>
      </w:r>
      <w:r w:rsidRPr="006076EF">
        <w:rPr>
          <w:rFonts w:ascii="Times New Roman" w:hAnsi="Times New Roman" w:cs="Times New Roman"/>
        </w:rPr>
        <w:t xml:space="preserve"> </w:t>
      </w:r>
      <w:r w:rsidRPr="00660FFB">
        <w:rPr>
          <w:rFonts w:ascii="Times New Roman" w:hAnsi="Times New Roman" w:cs="Times New Roman"/>
        </w:rPr>
        <w:t xml:space="preserve">The Rt Hon Lord Justice Gross, ‘Review of Disclosure in Criminal Proceedings’ (September 2011): </w:t>
      </w:r>
      <w:hyperlink r:id="rId10" w:history="1">
        <w:r w:rsidRPr="00660FFB">
          <w:rPr>
            <w:rStyle w:val="Hyperlink"/>
            <w:rFonts w:ascii="Times New Roman" w:hAnsi="Times New Roman" w:cs="Times New Roman"/>
          </w:rPr>
          <w:t>https://www.judiciary.gov.uk/wp-content/uploads/JCO/Documents/Reports/disclosure-review-september-2011.pdf</w:t>
        </w:r>
      </w:hyperlink>
      <w:r>
        <w:rPr>
          <w:rStyle w:val="Hyperlink"/>
          <w:rFonts w:ascii="Times New Roman" w:hAnsi="Times New Roman" w:cs="Times New Roman"/>
        </w:rPr>
        <w:t xml:space="preserve">; </w:t>
      </w:r>
      <w:r w:rsidR="00A950E0">
        <w:rPr>
          <w:rFonts w:ascii="Times New Roman" w:hAnsi="Times New Roman" w:cs="Times New Roman"/>
        </w:rPr>
        <w:t>t</w:t>
      </w:r>
      <w:r w:rsidR="00A950E0" w:rsidRPr="00660FFB">
        <w:rPr>
          <w:rFonts w:ascii="Times New Roman" w:hAnsi="Times New Roman" w:cs="Times New Roman"/>
        </w:rPr>
        <w:t>he Rt Hon Lord Justice Gross</w:t>
      </w:r>
      <w:r w:rsidR="00A950E0">
        <w:rPr>
          <w:rFonts w:ascii="Times New Roman" w:hAnsi="Times New Roman" w:cs="Times New Roman"/>
        </w:rPr>
        <w:t xml:space="preserve"> and t</w:t>
      </w:r>
      <w:r w:rsidR="00A950E0" w:rsidRPr="00A950E0">
        <w:rPr>
          <w:rFonts w:ascii="Times New Roman" w:hAnsi="Times New Roman" w:cs="Times New Roman"/>
        </w:rPr>
        <w:t>he Rt. Hon. Lord Justice Treacy</w:t>
      </w:r>
      <w:r w:rsidR="00A950E0">
        <w:rPr>
          <w:rFonts w:ascii="Times New Roman" w:hAnsi="Times New Roman" w:cs="Times New Roman"/>
        </w:rPr>
        <w:t>, ‘</w:t>
      </w:r>
      <w:r w:rsidR="00A950E0" w:rsidRPr="00A950E0">
        <w:rPr>
          <w:rFonts w:ascii="Times New Roman" w:hAnsi="Times New Roman" w:cs="Times New Roman"/>
        </w:rPr>
        <w:t>Further review of disclosure in</w:t>
      </w:r>
    </w:p>
    <w:p w14:paraId="7E598E8C" w14:textId="2B00D3C9" w:rsidR="00C32B52" w:rsidRPr="006E23ED" w:rsidRDefault="00A950E0" w:rsidP="00A77031">
      <w:pPr>
        <w:pStyle w:val="FootnoteText"/>
        <w:rPr>
          <w:rFonts w:ascii="Times New Roman" w:hAnsi="Times New Roman" w:cs="Times New Roman"/>
        </w:rPr>
      </w:pPr>
      <w:r w:rsidRPr="00A950E0">
        <w:rPr>
          <w:rFonts w:ascii="Times New Roman" w:hAnsi="Times New Roman" w:cs="Times New Roman"/>
        </w:rPr>
        <w:t>criminal proceedings:</w:t>
      </w:r>
      <w:r>
        <w:rPr>
          <w:rFonts w:ascii="Times New Roman" w:hAnsi="Times New Roman" w:cs="Times New Roman"/>
        </w:rPr>
        <w:t xml:space="preserve"> </w:t>
      </w:r>
      <w:r w:rsidRPr="00A950E0">
        <w:rPr>
          <w:rFonts w:ascii="Times New Roman" w:hAnsi="Times New Roman" w:cs="Times New Roman"/>
        </w:rPr>
        <w:t>sanctions for disclosure failure</w:t>
      </w:r>
      <w:r>
        <w:rPr>
          <w:rFonts w:ascii="Times New Roman" w:hAnsi="Times New Roman" w:cs="Times New Roman"/>
        </w:rPr>
        <w:t xml:space="preserve">’ (November 2012): </w:t>
      </w:r>
      <w:hyperlink r:id="rId11" w:history="1">
        <w:r w:rsidRPr="004F5355">
          <w:rPr>
            <w:rStyle w:val="Hyperlink"/>
            <w:rFonts w:ascii="Times New Roman" w:hAnsi="Times New Roman" w:cs="Times New Roman"/>
          </w:rPr>
          <w:t>https://www.judiciary.gov.uk/wp-content/uploads/JCO/Documents/Reports/disclosure_criminal_courts.pdf</w:t>
        </w:r>
      </w:hyperlink>
      <w:r>
        <w:rPr>
          <w:rFonts w:ascii="Times New Roman" w:hAnsi="Times New Roman" w:cs="Times New Roman"/>
        </w:rPr>
        <w:t xml:space="preserve">; </w:t>
      </w:r>
      <w:r w:rsidR="00A77031">
        <w:rPr>
          <w:rFonts w:ascii="Times New Roman" w:hAnsi="Times New Roman" w:cs="Times New Roman"/>
        </w:rPr>
        <w:t xml:space="preserve">HHJ Kinch QC and Riddle H, ‘Magistrates’ Court </w:t>
      </w:r>
      <w:r w:rsidR="00A77031" w:rsidRPr="00A77031">
        <w:rPr>
          <w:rFonts w:ascii="Times New Roman" w:hAnsi="Times New Roman" w:cs="Times New Roman"/>
        </w:rPr>
        <w:t>Disclosure Review</w:t>
      </w:r>
      <w:r w:rsidR="00A77031">
        <w:rPr>
          <w:rFonts w:ascii="Times New Roman" w:hAnsi="Times New Roman" w:cs="Times New Roman"/>
        </w:rPr>
        <w:t xml:space="preserve">’ (May 2014): </w:t>
      </w:r>
      <w:hyperlink r:id="rId12" w:history="1">
        <w:r w:rsidR="00A77031" w:rsidRPr="004F5355">
          <w:rPr>
            <w:rStyle w:val="Hyperlink"/>
            <w:rFonts w:ascii="Times New Roman" w:hAnsi="Times New Roman" w:cs="Times New Roman"/>
          </w:rPr>
          <w:t>https://www.judiciary.gov.uk/wp-content/uploads/2014/05/Magistrates%E2%80%99-Court-Disclosure-Review.pdf</w:t>
        </w:r>
      </w:hyperlink>
      <w:r w:rsidR="00A77031">
        <w:rPr>
          <w:rFonts w:ascii="Times New Roman" w:hAnsi="Times New Roman" w:cs="Times New Roman"/>
        </w:rPr>
        <w:t xml:space="preserve"> </w:t>
      </w:r>
    </w:p>
  </w:footnote>
  <w:footnote w:id="45">
    <w:p w14:paraId="236738B2" w14:textId="0908F7AA" w:rsidR="00AC616F" w:rsidRDefault="00AC616F">
      <w:pPr>
        <w:pStyle w:val="FootnoteText"/>
      </w:pPr>
      <w:r w:rsidRPr="006E23ED">
        <w:rPr>
          <w:rStyle w:val="FootnoteReference"/>
          <w:rFonts w:ascii="Times New Roman" w:hAnsi="Times New Roman" w:cs="Times New Roman"/>
        </w:rPr>
        <w:footnoteRef/>
      </w:r>
      <w:r w:rsidRPr="006E23ED">
        <w:rPr>
          <w:rFonts w:ascii="Times New Roman" w:hAnsi="Times New Roman" w:cs="Times New Roman"/>
        </w:rPr>
        <w:t xml:space="preserve"> Although, HM Inspectorate of the CPS (HMCPSI) and HM Inspectorate of Constabulary (HMIC) did produce a joint review of disclosure in volume Crown Court cases in July 2017 (</w:t>
      </w:r>
      <w:r w:rsidRPr="00AC616F">
        <w:rPr>
          <w:rFonts w:ascii="Times New Roman" w:hAnsi="Times New Roman" w:cs="Times New Roman"/>
        </w:rPr>
        <w:t xml:space="preserve">‘Making It Fair: A joint inspection of the disclosure of unused material in volume Crown Court cases’ (July 2017): </w:t>
      </w:r>
      <w:hyperlink r:id="rId13" w:history="1">
        <w:r w:rsidRPr="00C02C34">
          <w:rPr>
            <w:rStyle w:val="Hyperlink"/>
            <w:rFonts w:ascii="Times New Roman" w:hAnsi="Times New Roman" w:cs="Times New Roman"/>
          </w:rPr>
          <w:t>https://www.justiceinspectorates.gov.uk/cjji/wp-content/uploads/sites/2/2017/07/CJJI_DSC_thm_July17_rpt.pdf</w:t>
        </w:r>
      </w:hyperlink>
    </w:p>
  </w:footnote>
  <w:footnote w:id="46">
    <w:p w14:paraId="0F3141F6" w14:textId="1D9A953F"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BA1C68">
        <w:rPr>
          <w:rFonts w:ascii="Times New Roman" w:hAnsi="Times New Roman" w:cs="Times New Roman"/>
        </w:rPr>
        <w:t xml:space="preserve">Razall K, ‘Panorama: Getting a Fair Trial?’ </w:t>
      </w:r>
      <w:r w:rsidR="00701E17">
        <w:rPr>
          <w:rFonts w:ascii="Times New Roman" w:hAnsi="Times New Roman" w:cs="Times New Roman"/>
        </w:rPr>
        <w:t xml:space="preserve">(BBC One, 30 April 2018: </w:t>
      </w:r>
      <w:hyperlink r:id="rId14" w:history="1">
        <w:r w:rsidR="00701E17" w:rsidRPr="004F5355">
          <w:rPr>
            <w:rStyle w:val="Hyperlink"/>
            <w:rFonts w:ascii="Times New Roman" w:hAnsi="Times New Roman" w:cs="Times New Roman"/>
          </w:rPr>
          <w:t>https://www.bbc.co.uk/programmes/b0b228hf</w:t>
        </w:r>
      </w:hyperlink>
      <w:r w:rsidR="00701E17">
        <w:rPr>
          <w:rFonts w:ascii="Times New Roman" w:hAnsi="Times New Roman" w:cs="Times New Roman"/>
        </w:rPr>
        <w:t xml:space="preserve">. Panorama in fact broadcast a similar programme nearly two decades ago, in March 2000. </w:t>
      </w:r>
    </w:p>
  </w:footnote>
  <w:footnote w:id="47">
    <w:p w14:paraId="12F9FAB3" w14:textId="21A12B93"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w:t>
      </w:r>
      <w:r>
        <w:rPr>
          <w:rFonts w:ascii="Times New Roman" w:hAnsi="Times New Roman" w:cs="Times New Roman"/>
        </w:rPr>
        <w:t xml:space="preserve">See </w:t>
      </w:r>
      <w:r>
        <w:rPr>
          <w:rFonts w:ascii="Times New Roman" w:hAnsi="Times New Roman" w:cs="Times New Roman"/>
          <w:i/>
        </w:rPr>
        <w:t xml:space="preserve">R v Ara </w:t>
      </w:r>
      <w:r>
        <w:rPr>
          <w:rFonts w:ascii="Times New Roman" w:hAnsi="Times New Roman" w:cs="Times New Roman"/>
        </w:rPr>
        <w:t>[2001] EWHC Admin 493; and</w:t>
      </w:r>
      <w:r w:rsidRPr="00660FFB">
        <w:rPr>
          <w:rFonts w:ascii="Times New Roman" w:hAnsi="Times New Roman" w:cs="Times New Roman"/>
        </w:rPr>
        <w:t xml:space="preserve"> Sukumar D, Hodgson J, Wade K, ‘How the timing of police evidence disclosure impacts custodial legal </w:t>
      </w:r>
      <w:r>
        <w:rPr>
          <w:rFonts w:ascii="Times New Roman" w:hAnsi="Times New Roman" w:cs="Times New Roman"/>
        </w:rPr>
        <w:t xml:space="preserve">advice’ (2016) </w:t>
      </w:r>
      <w:r w:rsidRPr="006076EF">
        <w:rPr>
          <w:rFonts w:ascii="Times New Roman" w:hAnsi="Times New Roman" w:cs="Times New Roman"/>
          <w:i/>
        </w:rPr>
        <w:t>Int. J. of E &amp; P</w:t>
      </w:r>
      <w:r w:rsidRPr="00660FFB">
        <w:rPr>
          <w:rFonts w:ascii="Times New Roman" w:hAnsi="Times New Roman" w:cs="Times New Roman"/>
        </w:rPr>
        <w:t xml:space="preserve"> 201</w:t>
      </w:r>
    </w:p>
  </w:footnote>
  <w:footnote w:id="48">
    <w:p w14:paraId="5A1E3DC1" w14:textId="00DBA864"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See</w:t>
      </w:r>
      <w:r>
        <w:rPr>
          <w:rFonts w:ascii="Times New Roman" w:hAnsi="Times New Roman" w:cs="Times New Roman"/>
        </w:rPr>
        <w:t xml:space="preserve"> the</w:t>
      </w:r>
      <w:r w:rsidRPr="00660FFB">
        <w:rPr>
          <w:rFonts w:ascii="Times New Roman" w:hAnsi="Times New Roman" w:cs="Times New Roman"/>
        </w:rPr>
        <w:t xml:space="preserve"> CPIA Code of Practice and the Attorney General’s Guidance on Disclosure (FN12)</w:t>
      </w:r>
    </w:p>
  </w:footnote>
  <w:footnote w:id="49">
    <w:p w14:paraId="7A884662" w14:textId="6C68F16D" w:rsidR="00C32B52" w:rsidRPr="00776BB0"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w:t>
      </w:r>
      <w:r>
        <w:rPr>
          <w:rFonts w:ascii="Times New Roman" w:hAnsi="Times New Roman" w:cs="Times New Roman"/>
        </w:rPr>
        <w:t xml:space="preserve">For example, judicial guidance on the disclosure of unused material expresses clear concerns about proceedings becoming lengthy, costly and inefficient due to ‘erroneous and inappropriate’ disclosure of unused material (Judiciary of England and Wales, ‘Judicial Protocol on the Disclosure of Unused Material in Criminal Cases’ (December 2013), 5). Curiously, this in juxtaposed with a reminder of the ‘golden rule’ outlined in </w:t>
      </w:r>
      <w:r>
        <w:rPr>
          <w:rFonts w:ascii="Times New Roman" w:hAnsi="Times New Roman" w:cs="Times New Roman"/>
          <w:i/>
        </w:rPr>
        <w:t xml:space="preserve">R v H and C </w:t>
      </w:r>
      <w:r>
        <w:rPr>
          <w:rFonts w:ascii="Times New Roman" w:hAnsi="Times New Roman" w:cs="Times New Roman"/>
        </w:rPr>
        <w:t>[2004] 2 AC 134, that ‘full disclosure of such material should be made’.</w:t>
      </w:r>
    </w:p>
  </w:footnote>
  <w:footnote w:id="50">
    <w:p w14:paraId="257647B4" w14:textId="0B025CFB"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Cape E, ‘Transposing the EU Directive on the right to information: a firecracker or a damp squib?’ (2015) Crim. LR 48; and also, Sukumar et. al.</w:t>
      </w:r>
      <w:r w:rsidR="008E1F8E">
        <w:rPr>
          <w:rFonts w:ascii="Times New Roman" w:hAnsi="Times New Roman" w:cs="Times New Roman"/>
        </w:rPr>
        <w:t xml:space="preserve"> (FN47)</w:t>
      </w:r>
    </w:p>
  </w:footnote>
  <w:footnote w:id="51">
    <w:p w14:paraId="2A9D2DB0" w14:textId="23711C40" w:rsidR="00C32B52" w:rsidRPr="006E23ED" w:rsidRDefault="00C32B52" w:rsidP="00E038BD">
      <w:pPr>
        <w:pStyle w:val="FootnoteText"/>
        <w:rPr>
          <w:rFonts w:ascii="Times New Roman" w:hAnsi="Times New Roman" w:cs="Times New Roman"/>
          <w:b/>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E038BD">
        <w:rPr>
          <w:rFonts w:ascii="Times New Roman" w:hAnsi="Times New Roman" w:cs="Times New Roman"/>
        </w:rPr>
        <w:t>Kemp V, ‘</w:t>
      </w:r>
      <w:r w:rsidR="00E038BD" w:rsidRPr="00E038BD">
        <w:rPr>
          <w:rFonts w:ascii="Times New Roman" w:hAnsi="Times New Roman" w:cs="Times New Roman"/>
        </w:rPr>
        <w:t>Effective Police Station Legal Advice</w:t>
      </w:r>
      <w:r w:rsidR="00E038BD">
        <w:rPr>
          <w:rFonts w:ascii="Times New Roman" w:hAnsi="Times New Roman" w:cs="Times New Roman"/>
        </w:rPr>
        <w:t xml:space="preserve"> </w:t>
      </w:r>
      <w:r w:rsidR="00E038BD" w:rsidRPr="00E038BD">
        <w:rPr>
          <w:rFonts w:ascii="Times New Roman" w:hAnsi="Times New Roman" w:cs="Times New Roman"/>
        </w:rPr>
        <w:t>Country Report 2: England And Wales</w:t>
      </w:r>
      <w:r w:rsidR="00E038BD">
        <w:rPr>
          <w:rFonts w:ascii="Times New Roman" w:hAnsi="Times New Roman" w:cs="Times New Roman"/>
        </w:rPr>
        <w:t xml:space="preserve">’ (April 2018, University of Nottingham),11: </w:t>
      </w:r>
      <w:hyperlink r:id="rId15" w:history="1">
        <w:r w:rsidR="00E038BD" w:rsidRPr="004F5355">
          <w:rPr>
            <w:rStyle w:val="Hyperlink"/>
            <w:rFonts w:ascii="Times New Roman" w:hAnsi="Times New Roman" w:cs="Times New Roman"/>
          </w:rPr>
          <w:t>http://eprints.nottingham.ac.uk/51145/1/Country%20Report%20England%20and%20Wales%20Final%20.pdf</w:t>
        </w:r>
      </w:hyperlink>
      <w:r w:rsidR="00E038BD">
        <w:rPr>
          <w:rFonts w:ascii="Times New Roman" w:hAnsi="Times New Roman" w:cs="Times New Roman"/>
        </w:rPr>
        <w:t xml:space="preserve">  </w:t>
      </w:r>
    </w:p>
  </w:footnote>
  <w:footnote w:id="52">
    <w:p w14:paraId="5BA1E9BD" w14:textId="27D6049F"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E80D4E">
        <w:rPr>
          <w:rFonts w:ascii="Times New Roman" w:hAnsi="Times New Roman" w:cs="Times New Roman"/>
        </w:rPr>
        <w:t>Ibid.</w:t>
      </w:r>
    </w:p>
  </w:footnote>
  <w:footnote w:id="53">
    <w:p w14:paraId="4415DA77" w14:textId="70BB99E8"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E80D4E" w:rsidRPr="006E23ED">
        <w:rPr>
          <w:rFonts w:ascii="Times New Roman" w:hAnsi="Times New Roman" w:cs="Times New Roman"/>
        </w:rPr>
        <w:t>Ibid.</w:t>
      </w:r>
    </w:p>
  </w:footnote>
  <w:footnote w:id="54">
    <w:p w14:paraId="154639DF" w14:textId="55A3AE7E"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Sanders A, Young R, Burton M, </w:t>
      </w:r>
      <w:r w:rsidRPr="00660FFB">
        <w:rPr>
          <w:rFonts w:ascii="Times New Roman" w:hAnsi="Times New Roman" w:cs="Times New Roman"/>
          <w:i/>
        </w:rPr>
        <w:t>Criminal Justice</w:t>
      </w:r>
      <w:r w:rsidRPr="00660FFB">
        <w:rPr>
          <w:rFonts w:ascii="Times New Roman" w:hAnsi="Times New Roman" w:cs="Times New Roman"/>
        </w:rPr>
        <w:t xml:space="preserve"> (2010, OUP), 288-289; see McConville M, Sanders A, Leng R, </w:t>
      </w:r>
      <w:r w:rsidRPr="00660FFB">
        <w:rPr>
          <w:rFonts w:ascii="Times New Roman" w:hAnsi="Times New Roman" w:cs="Times New Roman"/>
          <w:i/>
        </w:rPr>
        <w:t>The Case for the Prosecution</w:t>
      </w:r>
      <w:r w:rsidRPr="00660FFB">
        <w:rPr>
          <w:rFonts w:ascii="Times New Roman" w:hAnsi="Times New Roman" w:cs="Times New Roman"/>
        </w:rPr>
        <w:t xml:space="preserve"> (1991, Routledge)</w:t>
      </w:r>
    </w:p>
  </w:footnote>
  <w:footnote w:id="55">
    <w:p w14:paraId="5F2717D0" w14:textId="0FB1CFD0" w:rsidR="00C32B52" w:rsidRPr="008D48F7" w:rsidRDefault="00C32B52">
      <w:pPr>
        <w:pStyle w:val="FootnoteText"/>
      </w:pPr>
      <w:r w:rsidRPr="00660FFB">
        <w:rPr>
          <w:rStyle w:val="FootnoteReference"/>
          <w:rFonts w:ascii="Times New Roman" w:hAnsi="Times New Roman" w:cs="Times New Roman"/>
        </w:rPr>
        <w:footnoteRef/>
      </w:r>
      <w:r w:rsidRPr="00660FFB">
        <w:rPr>
          <w:rFonts w:ascii="Times New Roman" w:hAnsi="Times New Roman" w:cs="Times New Roman"/>
        </w:rPr>
        <w:t xml:space="preserve"> Primarily, the regime under the </w:t>
      </w:r>
      <w:r w:rsidRPr="00660FFB">
        <w:rPr>
          <w:rFonts w:ascii="Times New Roman" w:hAnsi="Times New Roman" w:cs="Times New Roman"/>
          <w:i/>
        </w:rPr>
        <w:t>Criminal Procedure and Investigations Act</w:t>
      </w:r>
      <w:r w:rsidRPr="00660FFB">
        <w:rPr>
          <w:rFonts w:ascii="Times New Roman" w:hAnsi="Times New Roman" w:cs="Times New Roman"/>
        </w:rPr>
        <w:t xml:space="preserve"> 1996; and obligations of disclosure under various parts of the Criminal Procedure Rules 2015 (particularly Parts 8 and 15). See also the shift towards a culture of openness regarding disclosure signalled by </w:t>
      </w:r>
      <w:r w:rsidRPr="00660FFB">
        <w:rPr>
          <w:rFonts w:ascii="Times New Roman" w:hAnsi="Times New Roman" w:cs="Times New Roman"/>
          <w:i/>
        </w:rPr>
        <w:t>R v Gleeson</w:t>
      </w:r>
      <w:r w:rsidRPr="00660FFB">
        <w:rPr>
          <w:rFonts w:ascii="Times New Roman" w:hAnsi="Times New Roman" w:cs="Times New Roman"/>
        </w:rPr>
        <w:t xml:space="preserve"> [2004] 1 Cr. App. R. 29 and </w:t>
      </w:r>
      <w:r w:rsidRPr="00660FFB">
        <w:rPr>
          <w:rFonts w:ascii="Times New Roman" w:hAnsi="Times New Roman" w:cs="Times New Roman"/>
          <w:i/>
        </w:rPr>
        <w:t xml:space="preserve">R. (on the application of DPP) v Chorley Magistrates Court </w:t>
      </w:r>
      <w:r w:rsidRPr="00660FFB">
        <w:rPr>
          <w:rFonts w:ascii="Times New Roman" w:hAnsi="Times New Roman" w:cs="Times New Roman"/>
        </w:rPr>
        <w:t>[2006] EWHC 1795 (Admin)</w:t>
      </w:r>
    </w:p>
  </w:footnote>
  <w:footnote w:id="56">
    <w:p w14:paraId="49721C21" w14:textId="14625167" w:rsidR="00C32B52" w:rsidRPr="00BF31EE" w:rsidRDefault="00C32B52">
      <w:pPr>
        <w:pStyle w:val="FootnoteText"/>
        <w:rPr>
          <w:rFonts w:ascii="Times New Roman" w:hAnsi="Times New Roman" w:cs="Times New Roman"/>
        </w:rPr>
      </w:pPr>
      <w:r w:rsidRPr="00BF31EE">
        <w:rPr>
          <w:rStyle w:val="FootnoteReference"/>
          <w:rFonts w:ascii="Times New Roman" w:hAnsi="Times New Roman" w:cs="Times New Roman"/>
        </w:rPr>
        <w:footnoteRef/>
      </w:r>
      <w:r w:rsidRPr="00BF31EE">
        <w:rPr>
          <w:rFonts w:ascii="Times New Roman" w:hAnsi="Times New Roman" w:cs="Times New Roman"/>
        </w:rPr>
        <w:t xml:space="preserve"> </w:t>
      </w:r>
      <w:r w:rsidRPr="00BF31EE">
        <w:rPr>
          <w:rFonts w:ascii="Times New Roman" w:hAnsi="Times New Roman" w:cs="Times New Roman"/>
          <w:i/>
        </w:rPr>
        <w:t xml:space="preserve">R v Howell </w:t>
      </w:r>
      <w:r>
        <w:rPr>
          <w:rFonts w:ascii="Times New Roman" w:hAnsi="Times New Roman" w:cs="Times New Roman"/>
        </w:rPr>
        <w:t>[2005</w:t>
      </w:r>
      <w:r w:rsidRPr="00BF31EE">
        <w:rPr>
          <w:rFonts w:ascii="Times New Roman" w:hAnsi="Times New Roman" w:cs="Times New Roman"/>
        </w:rPr>
        <w:t>]</w:t>
      </w:r>
      <w:r>
        <w:rPr>
          <w:rFonts w:ascii="Times New Roman" w:hAnsi="Times New Roman" w:cs="Times New Roman"/>
        </w:rPr>
        <w:t xml:space="preserve"> </w:t>
      </w:r>
      <w:r w:rsidRPr="00BF31EE">
        <w:rPr>
          <w:rFonts w:ascii="Times New Roman" w:hAnsi="Times New Roman" w:cs="Times New Roman"/>
        </w:rPr>
        <w:t>1 Cr. App. R. 1</w:t>
      </w:r>
      <w:r>
        <w:rPr>
          <w:rFonts w:ascii="Times New Roman" w:hAnsi="Times New Roman" w:cs="Times New Roman"/>
        </w:rPr>
        <w:t>, 13. Interestingly, Lord Justice Laws made this statement in the context of adverse inferences drawn from silence and ‘</w:t>
      </w:r>
      <w:r w:rsidRPr="00BF31EE">
        <w:rPr>
          <w:rFonts w:ascii="Times New Roman" w:hAnsi="Times New Roman" w:cs="Times New Roman"/>
        </w:rPr>
        <w:t>reasonable disclosure by a suspected person</w:t>
      </w:r>
      <w:r>
        <w:rPr>
          <w:rFonts w:ascii="Times New Roman" w:hAnsi="Times New Roman" w:cs="Times New Roman"/>
        </w:rPr>
        <w:t>’. The same logic – that the entire process is now inextricably linked – can equally be applied to police and prosecution disclosure.</w:t>
      </w:r>
    </w:p>
  </w:footnote>
  <w:footnote w:id="57">
    <w:p w14:paraId="3F1C9B67" w14:textId="3B95F0CB"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A wide range of cases explore the meaning and purpose of ‘adverse inferences’, including </w:t>
      </w:r>
      <w:r w:rsidRPr="00660FFB">
        <w:rPr>
          <w:rFonts w:ascii="Times New Roman" w:hAnsi="Times New Roman" w:cs="Times New Roman"/>
          <w:i/>
        </w:rPr>
        <w:t xml:space="preserve">R v Chenia </w:t>
      </w:r>
      <w:r w:rsidRPr="00660FFB">
        <w:rPr>
          <w:rFonts w:ascii="Times New Roman" w:hAnsi="Times New Roman" w:cs="Times New Roman"/>
        </w:rPr>
        <w:t xml:space="preserve">[2003] 2 Cr App R 83; </w:t>
      </w:r>
      <w:r w:rsidRPr="002D35FB">
        <w:rPr>
          <w:rFonts w:ascii="Times New Roman" w:hAnsi="Times New Roman" w:cs="Times New Roman"/>
          <w:i/>
        </w:rPr>
        <w:t>Condron v UK</w:t>
      </w:r>
      <w:r w:rsidRPr="00660FFB">
        <w:rPr>
          <w:rFonts w:ascii="Times New Roman" w:hAnsi="Times New Roman" w:cs="Times New Roman"/>
        </w:rPr>
        <w:t xml:space="preserve"> (2001) 31 EHRR 1; </w:t>
      </w:r>
      <w:r w:rsidRPr="002D35FB">
        <w:rPr>
          <w:rFonts w:ascii="Times New Roman" w:hAnsi="Times New Roman" w:cs="Times New Roman"/>
          <w:i/>
        </w:rPr>
        <w:t>R v Roble</w:t>
      </w:r>
      <w:r w:rsidRPr="00660FFB">
        <w:rPr>
          <w:rFonts w:ascii="Times New Roman" w:hAnsi="Times New Roman" w:cs="Times New Roman"/>
        </w:rPr>
        <w:t xml:space="preserve"> [1997] Crim LR 449; and </w:t>
      </w:r>
      <w:r w:rsidRPr="002D35FB">
        <w:rPr>
          <w:rFonts w:ascii="Times New Roman" w:hAnsi="Times New Roman" w:cs="Times New Roman"/>
          <w:i/>
        </w:rPr>
        <w:t>R v Argent</w:t>
      </w:r>
      <w:r w:rsidRPr="00660FFB">
        <w:rPr>
          <w:rFonts w:ascii="Times New Roman" w:hAnsi="Times New Roman" w:cs="Times New Roman"/>
        </w:rPr>
        <w:t xml:space="preserve"> [1997] 2 Cr. App. R. 27.</w:t>
      </w:r>
    </w:p>
  </w:footnote>
  <w:footnote w:id="58">
    <w:p w14:paraId="2A71C0A7" w14:textId="35D22794"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84498B">
        <w:rPr>
          <w:rFonts w:ascii="Times New Roman" w:hAnsi="Times New Roman" w:cs="Times New Roman"/>
          <w:i/>
        </w:rPr>
        <w:t xml:space="preserve">R v W </w:t>
      </w:r>
      <w:r w:rsidR="0084498B">
        <w:rPr>
          <w:rFonts w:ascii="Times New Roman" w:hAnsi="Times New Roman" w:cs="Times New Roman"/>
        </w:rPr>
        <w:t>[2006] EWCA Crim 1292, [8].</w:t>
      </w:r>
    </w:p>
  </w:footnote>
  <w:footnote w:id="59">
    <w:p w14:paraId="7C9A2E62" w14:textId="29B0FC00" w:rsidR="00C32B52" w:rsidRPr="00A53D4B" w:rsidRDefault="00C32B52" w:rsidP="008C4B45">
      <w:pPr>
        <w:pStyle w:val="FootnoteText"/>
        <w:rPr>
          <w:rFonts w:ascii="Times New Roman" w:hAnsi="Times New Roman" w:cs="Times New Roman"/>
        </w:rPr>
      </w:pPr>
      <w:r w:rsidRPr="00C279FB">
        <w:rPr>
          <w:rStyle w:val="FootnoteReference"/>
          <w:rFonts w:ascii="Times New Roman" w:hAnsi="Times New Roman" w:cs="Times New Roman"/>
        </w:rPr>
        <w:footnoteRef/>
      </w:r>
      <w:r w:rsidRPr="00C279FB">
        <w:rPr>
          <w:rFonts w:ascii="Times New Roman" w:hAnsi="Times New Roman" w:cs="Times New Roman"/>
        </w:rPr>
        <w:t xml:space="preserve"> Evidence in the post-CJPOA era suggested that legal advisers may have become less willing to advise silence due to the risks of adverse inferences. See Bucke T, Street R, Brown D ‘The right of silence: the impact of the Criminal Justice and Public Order Act 1994’ (2000, Home Office: London); Bucke T, Brown D, ‘In police custody: police powers and suspects’ rights under the revised PACE codes of practice’ (1997, Home Office: London);</w:t>
      </w:r>
      <w:r w:rsidRPr="00A53D4B">
        <w:rPr>
          <w:rFonts w:ascii="Times New Roman" w:hAnsi="Times New Roman" w:cs="Times New Roman"/>
        </w:rPr>
        <w:t xml:space="preserve"> Phillips C, Brown D, ‘Entry into the criminal justice system: a survey of police arrests and their outcomes’ (1998, Home Office: London). For a more recent perspective, see Sukumar, et al. (FN</w:t>
      </w:r>
      <w:r w:rsidR="008E1F8E">
        <w:rPr>
          <w:rFonts w:ascii="Times New Roman" w:hAnsi="Times New Roman" w:cs="Times New Roman"/>
        </w:rPr>
        <w:t>47</w:t>
      </w:r>
      <w:r w:rsidRPr="00A53D4B">
        <w:rPr>
          <w:rFonts w:ascii="Times New Roman" w:hAnsi="Times New Roman" w:cs="Times New Roman"/>
        </w:rPr>
        <w:t>).</w:t>
      </w:r>
    </w:p>
  </w:footnote>
  <w:footnote w:id="60">
    <w:p w14:paraId="0BA29A7D" w14:textId="2160872F"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84498B" w:rsidRPr="006E23ED">
        <w:rPr>
          <w:rFonts w:ascii="Times New Roman" w:hAnsi="Times New Roman" w:cs="Times New Roman"/>
        </w:rPr>
        <w:t xml:space="preserve">Ashworth A and Redmayne M, </w:t>
      </w:r>
      <w:r w:rsidR="0084498B" w:rsidRPr="006E23ED">
        <w:rPr>
          <w:rFonts w:ascii="Times New Roman" w:hAnsi="Times New Roman" w:cs="Times New Roman"/>
          <w:i/>
        </w:rPr>
        <w:t>The Criminal Process</w:t>
      </w:r>
      <w:r w:rsidR="0084498B" w:rsidRPr="006E23ED">
        <w:rPr>
          <w:rFonts w:ascii="Times New Roman" w:hAnsi="Times New Roman" w:cs="Times New Roman"/>
        </w:rPr>
        <w:t xml:space="preserve"> (2010, OUP), 105.</w:t>
      </w:r>
    </w:p>
  </w:footnote>
  <w:footnote w:id="61">
    <w:p w14:paraId="2EE7A435" w14:textId="152E1FFD" w:rsidR="00C32B52" w:rsidRPr="009D5F8A" w:rsidRDefault="00C32B52">
      <w:pPr>
        <w:pStyle w:val="FootnoteText"/>
        <w:rPr>
          <w:rFonts w:ascii="Times New Roman" w:hAnsi="Times New Roman" w:cs="Times New Roman"/>
        </w:rPr>
      </w:pPr>
      <w:r w:rsidRPr="009D5F8A">
        <w:rPr>
          <w:rStyle w:val="FootnoteReference"/>
          <w:rFonts w:ascii="Times New Roman" w:hAnsi="Times New Roman" w:cs="Times New Roman"/>
        </w:rPr>
        <w:footnoteRef/>
      </w:r>
      <w:r w:rsidRPr="009D5F8A">
        <w:rPr>
          <w:rFonts w:ascii="Times New Roman" w:hAnsi="Times New Roman" w:cs="Times New Roman"/>
        </w:rPr>
        <w:t xml:space="preserve"> Estimates as to the number </w:t>
      </w:r>
      <w:r>
        <w:rPr>
          <w:rFonts w:ascii="Times New Roman" w:hAnsi="Times New Roman" w:cs="Times New Roman"/>
        </w:rPr>
        <w:t xml:space="preserve">of </w:t>
      </w:r>
      <w:r w:rsidRPr="009D5F8A">
        <w:rPr>
          <w:rFonts w:ascii="Times New Roman" w:hAnsi="Times New Roman" w:cs="Times New Roman"/>
        </w:rPr>
        <w:t xml:space="preserve">unrepresented suspects in police stations vary, but </w:t>
      </w:r>
      <w:r>
        <w:rPr>
          <w:rFonts w:ascii="Times New Roman" w:hAnsi="Times New Roman" w:cs="Times New Roman"/>
        </w:rPr>
        <w:t xml:space="preserve">generally lie somewhere between 50-70%; a 2013 study by Vicky Kemp found only 35% of suspects received legal representation, despite a 47% request rate (Kemp V, ‘“No time for a solicitor”: implications for delays on the take-up of legal advice’ (2013) 3 </w:t>
      </w:r>
      <w:r>
        <w:rPr>
          <w:rFonts w:ascii="Times New Roman" w:hAnsi="Times New Roman" w:cs="Times New Roman"/>
          <w:i/>
        </w:rPr>
        <w:t>Crim. L.R.</w:t>
      </w:r>
      <w:r>
        <w:rPr>
          <w:rFonts w:ascii="Times New Roman" w:hAnsi="Times New Roman" w:cs="Times New Roman"/>
        </w:rPr>
        <w:t>). The reasons for non-receipt of advice vary; for a summary, see Skinns L,</w:t>
      </w:r>
      <w:r w:rsidRPr="004537F7">
        <w:rPr>
          <w:rFonts w:ascii="Times New Roman" w:hAnsi="Times New Roman" w:cs="Times New Roman"/>
        </w:rPr>
        <w:t xml:space="preserve"> ‘The Right to Legal Advice in the Police Stat</w:t>
      </w:r>
      <w:r>
        <w:rPr>
          <w:rFonts w:ascii="Times New Roman" w:hAnsi="Times New Roman" w:cs="Times New Roman"/>
        </w:rPr>
        <w:t>ion: Past, Present and Future’ (2011) 19</w:t>
      </w:r>
      <w:r w:rsidRPr="004537F7">
        <w:rPr>
          <w:rFonts w:ascii="Times New Roman" w:hAnsi="Times New Roman" w:cs="Times New Roman"/>
        </w:rPr>
        <w:t xml:space="preserve"> </w:t>
      </w:r>
      <w:r w:rsidRPr="009D5F8A">
        <w:rPr>
          <w:rFonts w:ascii="Times New Roman" w:hAnsi="Times New Roman" w:cs="Times New Roman"/>
          <w:i/>
        </w:rPr>
        <w:t>Crim</w:t>
      </w:r>
      <w:r>
        <w:rPr>
          <w:rFonts w:ascii="Times New Roman" w:hAnsi="Times New Roman" w:cs="Times New Roman"/>
          <w:i/>
        </w:rPr>
        <w:t>.</w:t>
      </w:r>
      <w:r w:rsidRPr="009D5F8A">
        <w:rPr>
          <w:rFonts w:ascii="Times New Roman" w:hAnsi="Times New Roman" w:cs="Times New Roman"/>
          <w:i/>
        </w:rPr>
        <w:t xml:space="preserve"> L</w:t>
      </w:r>
      <w:r>
        <w:rPr>
          <w:rFonts w:ascii="Times New Roman" w:hAnsi="Times New Roman" w:cs="Times New Roman"/>
          <w:i/>
        </w:rPr>
        <w:t>.</w:t>
      </w:r>
      <w:r w:rsidRPr="009D5F8A">
        <w:rPr>
          <w:rFonts w:ascii="Times New Roman" w:hAnsi="Times New Roman" w:cs="Times New Roman"/>
          <w:i/>
        </w:rPr>
        <w:t>R</w:t>
      </w:r>
      <w:r>
        <w:rPr>
          <w:rFonts w:ascii="Times New Roman" w:hAnsi="Times New Roman" w:cs="Times New Roman"/>
          <w:i/>
        </w:rPr>
        <w:t>.</w:t>
      </w:r>
      <w:r>
        <w:rPr>
          <w:rFonts w:ascii="Times New Roman" w:hAnsi="Times New Roman" w:cs="Times New Roman"/>
        </w:rPr>
        <w:t xml:space="preserve">). There is a lack of robust evidence regarding unrepresented defendants, although a recent report by the charity, Transforming Justice, suggests it is a growing problem (Transform Justice, ‘Justice denied? The experience of unrepresented defendants in the criminal courts’ (April 2016): </w:t>
      </w:r>
      <w:r w:rsidRPr="004537F7">
        <w:rPr>
          <w:rFonts w:ascii="Times New Roman" w:hAnsi="Times New Roman" w:cs="Times New Roman"/>
        </w:rPr>
        <w:t>http://www.transformjustice.org.uk/wp-content/uploads/2016/04/TJ-APRIL_Singles.pdf</w:t>
      </w:r>
      <w:r>
        <w:rPr>
          <w:rFonts w:ascii="Times New Roman" w:hAnsi="Times New Roman" w:cs="Times New Roman"/>
        </w:rPr>
        <w:t xml:space="preserve"> )</w:t>
      </w:r>
    </w:p>
  </w:footnote>
  <w:footnote w:id="62">
    <w:p w14:paraId="5D1059FB" w14:textId="1A7EAAB1"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For a wide ranging review of the literature and evidence, see Gudjonsson G, </w:t>
      </w:r>
      <w:r w:rsidRPr="00660FFB">
        <w:rPr>
          <w:rFonts w:ascii="Times New Roman" w:hAnsi="Times New Roman" w:cs="Times New Roman"/>
          <w:i/>
        </w:rPr>
        <w:t>The Psychology of Interrogations and Confessions: A Handbook</w:t>
      </w:r>
      <w:r w:rsidRPr="00660FFB">
        <w:rPr>
          <w:rFonts w:ascii="Times New Roman" w:hAnsi="Times New Roman" w:cs="Times New Roman"/>
        </w:rPr>
        <w:t xml:space="preserve"> (2009, Wiley); aslo see, Quirk H, </w:t>
      </w:r>
      <w:r w:rsidRPr="00660FFB">
        <w:rPr>
          <w:rFonts w:ascii="Times New Roman" w:hAnsi="Times New Roman" w:cs="Times New Roman"/>
          <w:i/>
        </w:rPr>
        <w:t xml:space="preserve">The rise and fall of the right of silence </w:t>
      </w:r>
      <w:r w:rsidRPr="00660FFB">
        <w:rPr>
          <w:rFonts w:ascii="Times New Roman" w:hAnsi="Times New Roman" w:cs="Times New Roman"/>
        </w:rPr>
        <w:t xml:space="preserve">(2017, Routledge), Chapter 3; and Easton S, </w:t>
      </w:r>
      <w:r w:rsidRPr="00660FFB">
        <w:rPr>
          <w:rFonts w:ascii="Times New Roman" w:hAnsi="Times New Roman" w:cs="Times New Roman"/>
          <w:i/>
        </w:rPr>
        <w:t>Silence and Confessions: the suspect as a source of evidence</w:t>
      </w:r>
      <w:r w:rsidRPr="00660FFB">
        <w:rPr>
          <w:rFonts w:ascii="Times New Roman" w:hAnsi="Times New Roman" w:cs="Times New Roman"/>
        </w:rPr>
        <w:t xml:space="preserve"> (2014, Palgrave Macmillan), Chapter 6</w:t>
      </w:r>
    </w:p>
  </w:footnote>
  <w:footnote w:id="63">
    <w:p w14:paraId="0DC82273" w14:textId="225C5148"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See Johnston E, ‘The Early Guilty Plea’ (2016) 180 Crim. L &amp; J. Weekly 15</w:t>
      </w:r>
    </w:p>
  </w:footnote>
  <w:footnote w:id="64">
    <w:p w14:paraId="41BD2644" w14:textId="33A95CFB" w:rsidR="00C32B52" w:rsidRPr="00A7320B" w:rsidRDefault="00C32B52">
      <w:pPr>
        <w:pStyle w:val="FootnoteText"/>
        <w:rPr>
          <w:rFonts w:ascii="Times New Roman" w:hAnsi="Times New Roman" w:cs="Times New Roman"/>
        </w:rPr>
      </w:pPr>
      <w:r w:rsidRPr="00A7320B">
        <w:rPr>
          <w:rStyle w:val="FootnoteReference"/>
          <w:rFonts w:ascii="Times New Roman" w:hAnsi="Times New Roman" w:cs="Times New Roman"/>
          <w:color w:val="000000" w:themeColor="text1"/>
        </w:rPr>
        <w:footnoteRef/>
      </w:r>
      <w:r w:rsidRPr="00A7320B">
        <w:rPr>
          <w:rFonts w:ascii="Times New Roman" w:hAnsi="Times New Roman" w:cs="Times New Roman"/>
          <w:color w:val="000000" w:themeColor="text1"/>
        </w:rPr>
        <w:t xml:space="preserve"> In 2017, the Sentencing Council revised its guidelines on credit for an early guilty plea, making them more stringent – in summary, maximum credit is available only at the very earliest stages of proceedings, with reductions in credit being both greater and earlier (Sentencing Council, ‘Reduction in Sentence for a Guilty Plea: Definitive Guidelines’ (June 2017): </w:t>
      </w:r>
      <w:hyperlink r:id="rId16" w:history="1">
        <w:r w:rsidRPr="00A7320B">
          <w:rPr>
            <w:rStyle w:val="Hyperlink"/>
            <w:rFonts w:ascii="Times New Roman" w:hAnsi="Times New Roman" w:cs="Times New Roman"/>
            <w:color w:val="000000" w:themeColor="text1"/>
          </w:rPr>
          <w:t>https://www.sentencingcouncil.org.uk/wp-content/uploads/Reduction-in-Sentence-for-Guilty-plea-Definitive-Guide_FINAL_WEB.pdf</w:t>
        </w:r>
      </w:hyperlink>
      <w:r w:rsidRPr="00A7320B">
        <w:rPr>
          <w:rFonts w:ascii="Times New Roman" w:hAnsi="Times New Roman" w:cs="Times New Roman"/>
          <w:color w:val="000000" w:themeColor="text1"/>
        </w:rPr>
        <w:t xml:space="preserve">). Nonetheless, the Sentencing Council argued that ‘the guideline is directed only at defendants wishing to enter a guilty plea and does not place pressure on defendants to plead guilty if they do not want to’ (Sentencing Council, ‘Press release: Sentencing Council publishes new guidelines on sentencing children and young people and offenders who plead guilty’ (7 March 2017): </w:t>
      </w:r>
      <w:hyperlink r:id="rId17" w:history="1">
        <w:r w:rsidRPr="00A7320B">
          <w:rPr>
            <w:rStyle w:val="Hyperlink"/>
            <w:rFonts w:ascii="Times New Roman" w:hAnsi="Times New Roman" w:cs="Times New Roman"/>
            <w:color w:val="000000" w:themeColor="text1"/>
          </w:rPr>
          <w:t>https://www.sentencingcouncil.org.uk/news/item/sentencing-council-publishes-new-guidelines-on-sentencing-children-and-young-people-and-offenders-who-plead-guilty/</w:t>
        </w:r>
      </w:hyperlink>
      <w:r w:rsidRPr="00A7320B">
        <w:rPr>
          <w:rFonts w:ascii="Times New Roman" w:hAnsi="Times New Roman" w:cs="Times New Roman"/>
          <w:color w:val="000000" w:themeColor="text1"/>
        </w:rPr>
        <w:t xml:space="preserve">) </w:t>
      </w:r>
    </w:p>
  </w:footnote>
  <w:footnote w:id="65">
    <w:p w14:paraId="7642CD0B" w14:textId="2D88FB8F" w:rsidR="00C32B52" w:rsidRPr="00A7320B" w:rsidRDefault="00C32B52">
      <w:pPr>
        <w:pStyle w:val="FootnoteText"/>
        <w:rPr>
          <w:rFonts w:ascii="Times New Roman" w:hAnsi="Times New Roman" w:cs="Times New Roman"/>
        </w:rPr>
      </w:pPr>
      <w:r w:rsidRPr="00A7320B">
        <w:rPr>
          <w:rStyle w:val="FootnoteReference"/>
          <w:rFonts w:ascii="Times New Roman" w:hAnsi="Times New Roman" w:cs="Times New Roman"/>
        </w:rPr>
        <w:footnoteRef/>
      </w:r>
      <w:r>
        <w:rPr>
          <w:rFonts w:ascii="Times New Roman" w:hAnsi="Times New Roman" w:cs="Times New Roman"/>
        </w:rPr>
        <w:t xml:space="preserve"> Part 3,</w:t>
      </w:r>
      <w:r w:rsidRPr="00A7320B">
        <w:rPr>
          <w:rFonts w:ascii="Times New Roman" w:hAnsi="Times New Roman" w:cs="Times New Roman"/>
        </w:rPr>
        <w:t xml:space="preserve"> </w:t>
      </w:r>
      <w:r>
        <w:rPr>
          <w:rFonts w:ascii="Times New Roman" w:hAnsi="Times New Roman" w:cs="Times New Roman"/>
        </w:rPr>
        <w:t>Rule 3.2(2)(a); Rules 3.3(2)(c)(i), 3.9(2)(b), 3.13(1)(c)(i), and 3.13(2)(b).</w:t>
      </w:r>
    </w:p>
  </w:footnote>
  <w:footnote w:id="66">
    <w:p w14:paraId="2AC9BB8D" w14:textId="141B8FE3" w:rsidR="00C32B52" w:rsidRPr="00BE2F59" w:rsidRDefault="00C32B52">
      <w:pPr>
        <w:pStyle w:val="FootnoteText"/>
        <w:rPr>
          <w:rFonts w:ascii="Times New Roman" w:hAnsi="Times New Roman" w:cs="Times New Roman"/>
        </w:rPr>
      </w:pPr>
      <w:r w:rsidRPr="00BE2F59">
        <w:rPr>
          <w:rStyle w:val="FootnoteReference"/>
          <w:rFonts w:ascii="Times New Roman" w:hAnsi="Times New Roman" w:cs="Times New Roman"/>
        </w:rPr>
        <w:footnoteRef/>
      </w:r>
      <w:r w:rsidRPr="00BE2F59">
        <w:rPr>
          <w:rFonts w:ascii="Times New Roman" w:hAnsi="Times New Roman" w:cs="Times New Roman"/>
        </w:rPr>
        <w:t xml:space="preserve"> Ibid., Rule 3.13(2)(a)</w:t>
      </w:r>
    </w:p>
  </w:footnote>
  <w:footnote w:id="67">
    <w:p w14:paraId="0EE21917" w14:textId="57B54327" w:rsidR="00C32B52" w:rsidRPr="00BE2F59" w:rsidRDefault="00C32B52">
      <w:pPr>
        <w:pStyle w:val="FootnoteText"/>
        <w:rPr>
          <w:rFonts w:ascii="Times New Roman" w:hAnsi="Times New Roman" w:cs="Times New Roman"/>
        </w:rPr>
      </w:pPr>
      <w:r w:rsidRPr="00BE2F59">
        <w:rPr>
          <w:rStyle w:val="FootnoteReference"/>
          <w:rFonts w:ascii="Times New Roman" w:hAnsi="Times New Roman" w:cs="Times New Roman"/>
        </w:rPr>
        <w:footnoteRef/>
      </w:r>
      <w:r w:rsidRPr="00BE2F59">
        <w:rPr>
          <w:rFonts w:ascii="Times New Roman" w:hAnsi="Times New Roman" w:cs="Times New Roman"/>
        </w:rPr>
        <w:t xml:space="preserve"> Ibid., Rule 3.2(2)(f)</w:t>
      </w:r>
    </w:p>
  </w:footnote>
  <w:footnote w:id="68">
    <w:p w14:paraId="43815E3A" w14:textId="1CE451DB"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The multitude of previous miscarriages of justices document</w:t>
      </w:r>
      <w:r w:rsidR="00BF1A3C">
        <w:rPr>
          <w:rFonts w:ascii="Times New Roman" w:hAnsi="Times New Roman" w:cs="Times New Roman"/>
        </w:rPr>
        <w:t>ed</w:t>
      </w:r>
      <w:r w:rsidRPr="00660FFB">
        <w:rPr>
          <w:rFonts w:ascii="Times New Roman" w:hAnsi="Times New Roman" w:cs="Times New Roman"/>
        </w:rPr>
        <w:t xml:space="preserve"> over the years</w:t>
      </w:r>
      <w:r w:rsidR="00BF1A3C">
        <w:rPr>
          <w:rFonts w:ascii="Times New Roman" w:hAnsi="Times New Roman" w:cs="Times New Roman"/>
        </w:rPr>
        <w:t xml:space="preserve"> provide</w:t>
      </w:r>
      <w:r w:rsidRPr="00660FFB">
        <w:rPr>
          <w:rFonts w:ascii="Times New Roman" w:hAnsi="Times New Roman" w:cs="Times New Roman"/>
        </w:rPr>
        <w:t xml:space="preserve"> evidence </w:t>
      </w:r>
      <w:r w:rsidR="00BF1A3C">
        <w:rPr>
          <w:rFonts w:ascii="Times New Roman" w:hAnsi="Times New Roman" w:cs="Times New Roman"/>
        </w:rPr>
        <w:t xml:space="preserve">of </w:t>
      </w:r>
      <w:r w:rsidRPr="00660FFB">
        <w:rPr>
          <w:rFonts w:ascii="Times New Roman" w:hAnsi="Times New Roman" w:cs="Times New Roman"/>
        </w:rPr>
        <w:t xml:space="preserve">this (for example, the ‘Cardiff Three’ – </w:t>
      </w:r>
      <w:r w:rsidRPr="00660FFB">
        <w:rPr>
          <w:rFonts w:ascii="Times New Roman" w:hAnsi="Times New Roman" w:cs="Times New Roman"/>
          <w:i/>
        </w:rPr>
        <w:t>R v. Paris, Abdullahi and Miller</w:t>
      </w:r>
      <w:r w:rsidRPr="00660FFB">
        <w:rPr>
          <w:rFonts w:ascii="Times New Roman" w:hAnsi="Times New Roman" w:cs="Times New Roman"/>
        </w:rPr>
        <w:t xml:space="preserve"> (1993) 97 Cr. App. R. 99); for a more recent example (in which the appellant regretted his guilty plea), see </w:t>
      </w:r>
      <w:r w:rsidRPr="00660FFB">
        <w:rPr>
          <w:rFonts w:ascii="Times New Roman" w:hAnsi="Times New Roman" w:cs="Times New Roman"/>
          <w:i/>
        </w:rPr>
        <w:t>R (on the application of the DPP) v. Leicester Magistrates’ Court</w:t>
      </w:r>
      <w:r w:rsidRPr="00660FFB">
        <w:rPr>
          <w:rFonts w:ascii="Times New Roman" w:hAnsi="Times New Roman" w:cs="Times New Roman"/>
        </w:rPr>
        <w:t xml:space="preserve"> (Unreported, February 9, 2016)</w:t>
      </w:r>
    </w:p>
  </w:footnote>
  <w:footnote w:id="69">
    <w:p w14:paraId="5B35C758" w14:textId="5C3BF6F9" w:rsidR="00C32B52" w:rsidRPr="009D5F8A" w:rsidRDefault="00C32B52">
      <w:pPr>
        <w:pStyle w:val="FootnoteText"/>
        <w:rPr>
          <w:rFonts w:ascii="Times New Roman" w:hAnsi="Times New Roman" w:cs="Times New Roman"/>
        </w:rPr>
      </w:pPr>
      <w:r w:rsidRPr="009D5F8A">
        <w:rPr>
          <w:rStyle w:val="FootnoteReference"/>
          <w:rFonts w:ascii="Times New Roman" w:hAnsi="Times New Roman" w:cs="Times New Roman"/>
        </w:rPr>
        <w:footnoteRef/>
      </w:r>
      <w:r w:rsidRPr="009D5F8A">
        <w:rPr>
          <w:rFonts w:ascii="Times New Roman" w:hAnsi="Times New Roman" w:cs="Times New Roman"/>
        </w:rPr>
        <w:t xml:space="preserve"> </w:t>
      </w:r>
      <w:r w:rsidRPr="00B631C9">
        <w:rPr>
          <w:rFonts w:ascii="Times New Roman" w:hAnsi="Times New Roman" w:cs="Times New Roman"/>
        </w:rPr>
        <w:t>‘A joint review of the disclosure process in the case of R v Allan: Findings and recommendations for the Metropolitan Police Service and CPS London’, 4</w:t>
      </w:r>
      <w:r>
        <w:rPr>
          <w:rFonts w:ascii="Times New Roman" w:hAnsi="Times New Roman" w:cs="Times New Roman"/>
        </w:rPr>
        <w:t>-6. It is perhaps worth nothing that the relevant prosecution counsel (Jerry Hayes) is independent – that is, not employed by the CPS. One might suggest that he is therefore not subject to the same organisational pressures of in-house counsel, and possibly more accustomed to adopting a neutral view of a case, rather than a prosecution focused approach. Whether this is relevant to his approach to the Allan case is debatable, but relevant.</w:t>
      </w:r>
    </w:p>
  </w:footnote>
  <w:footnote w:id="70">
    <w:p w14:paraId="0F5C89E2" w14:textId="3DEA390F"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D15FB3" w:rsidRPr="00AC616F">
        <w:rPr>
          <w:rFonts w:ascii="Times New Roman" w:hAnsi="Times New Roman" w:cs="Times New Roman"/>
        </w:rPr>
        <w:t>‘Making It Fair: A joint inspection of the disclosure of unused material in volume Crown Court cases’ (July 2017)</w:t>
      </w:r>
    </w:p>
  </w:footnote>
  <w:footnote w:id="71">
    <w:p w14:paraId="70FA3134" w14:textId="76654CBD"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D15FB3">
        <w:rPr>
          <w:rFonts w:ascii="Times New Roman" w:hAnsi="Times New Roman" w:cs="Times New Roman"/>
        </w:rPr>
        <w:t>Ibid., [1.3], 3.</w:t>
      </w:r>
    </w:p>
  </w:footnote>
  <w:footnote w:id="72">
    <w:p w14:paraId="1EAD4CB2" w14:textId="2CDDA1D0"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D15FB3">
        <w:rPr>
          <w:rFonts w:ascii="Times New Roman" w:hAnsi="Times New Roman" w:cs="Times New Roman"/>
        </w:rPr>
        <w:t>Ibid., [1.4], 3.</w:t>
      </w:r>
    </w:p>
  </w:footnote>
  <w:footnote w:id="73">
    <w:p w14:paraId="760E4EEF" w14:textId="0446F0E2"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4D258E">
        <w:rPr>
          <w:rFonts w:ascii="Times New Roman" w:hAnsi="Times New Roman" w:cs="Times New Roman"/>
        </w:rPr>
        <w:t>Ibid., 4.</w:t>
      </w:r>
    </w:p>
  </w:footnote>
  <w:footnote w:id="74">
    <w:p w14:paraId="407DB252" w14:textId="6504E7BD"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4D258E" w:rsidRPr="004D258E">
        <w:rPr>
          <w:rFonts w:ascii="Times New Roman" w:hAnsi="Times New Roman" w:cs="Times New Roman"/>
        </w:rPr>
        <w:t>Directive 2012/13/EU</w:t>
      </w:r>
      <w:r w:rsidR="004D258E">
        <w:rPr>
          <w:rFonts w:ascii="Times New Roman" w:hAnsi="Times New Roman" w:cs="Times New Roman"/>
        </w:rPr>
        <w:t xml:space="preserve"> </w:t>
      </w:r>
      <w:r w:rsidR="004D258E" w:rsidRPr="004D258E">
        <w:rPr>
          <w:rFonts w:ascii="Times New Roman" w:hAnsi="Times New Roman" w:cs="Times New Roman"/>
        </w:rPr>
        <w:t>on the right to info</w:t>
      </w:r>
      <w:r w:rsidR="004D258E">
        <w:rPr>
          <w:rFonts w:ascii="Times New Roman" w:hAnsi="Times New Roman" w:cs="Times New Roman"/>
        </w:rPr>
        <w:t>rmation in criminal proceedings [2012] OJ L142/1</w:t>
      </w:r>
    </w:p>
  </w:footnote>
  <w:footnote w:id="75">
    <w:p w14:paraId="5B6F7827" w14:textId="3F1CF536" w:rsidR="00C32B52" w:rsidRDefault="00C32B52">
      <w:pPr>
        <w:pStyle w:val="FootnoteText"/>
      </w:pPr>
      <w:r w:rsidRPr="006E23ED">
        <w:rPr>
          <w:rStyle w:val="FootnoteReference"/>
          <w:rFonts w:ascii="Times New Roman" w:hAnsi="Times New Roman" w:cs="Times New Roman"/>
        </w:rPr>
        <w:footnoteRef/>
      </w:r>
      <w:r w:rsidRPr="006E23ED">
        <w:rPr>
          <w:rFonts w:ascii="Times New Roman" w:hAnsi="Times New Roman" w:cs="Times New Roman"/>
        </w:rPr>
        <w:t xml:space="preserve"> The relevant sections are Paras. 11.1A and Note for Guidance 11ZA (see FN22 and FN23)</w:t>
      </w:r>
    </w:p>
  </w:footnote>
  <w:footnote w:id="76">
    <w:p w14:paraId="162A98B1" w14:textId="66B333EF" w:rsidR="00C32B52" w:rsidRPr="009D5F8A" w:rsidRDefault="00C32B52">
      <w:pPr>
        <w:pStyle w:val="FootnoteText"/>
        <w:rPr>
          <w:rFonts w:ascii="Times New Roman" w:hAnsi="Times New Roman" w:cs="Times New Roman"/>
        </w:rPr>
      </w:pPr>
      <w:r w:rsidRPr="009D5F8A">
        <w:rPr>
          <w:rStyle w:val="FootnoteReference"/>
          <w:rFonts w:ascii="Times New Roman" w:hAnsi="Times New Roman" w:cs="Times New Roman"/>
        </w:rPr>
        <w:footnoteRef/>
      </w:r>
      <w:r w:rsidRPr="009D5F8A">
        <w:rPr>
          <w:rFonts w:ascii="Times New Roman" w:hAnsi="Times New Roman" w:cs="Times New Roman"/>
        </w:rPr>
        <w:t xml:space="preserve"> </w:t>
      </w:r>
      <w:r>
        <w:rPr>
          <w:rFonts w:ascii="Times New Roman" w:hAnsi="Times New Roman" w:cs="Times New Roman"/>
        </w:rPr>
        <w:t>BBC News, ‘</w:t>
      </w:r>
      <w:r w:rsidRPr="0076510A">
        <w:rPr>
          <w:rFonts w:ascii="Times New Roman" w:hAnsi="Times New Roman" w:cs="Times New Roman"/>
        </w:rPr>
        <w:t>Hundreds of cases dropped over evidence disclosure failings</w:t>
      </w:r>
      <w:r>
        <w:rPr>
          <w:rFonts w:ascii="Times New Roman" w:hAnsi="Times New Roman" w:cs="Times New Roman"/>
        </w:rPr>
        <w:t xml:space="preserve">’ (24 January 2018): </w:t>
      </w:r>
      <w:hyperlink r:id="rId18" w:history="1">
        <w:r w:rsidRPr="00281698">
          <w:rPr>
            <w:rStyle w:val="Hyperlink"/>
            <w:rFonts w:ascii="Times New Roman" w:hAnsi="Times New Roman" w:cs="Times New Roman"/>
          </w:rPr>
          <w:t>http://www.bbc.co.uk/news/uk-42795058</w:t>
        </w:r>
      </w:hyperlink>
      <w:r>
        <w:rPr>
          <w:rFonts w:ascii="Times New Roman" w:hAnsi="Times New Roman" w:cs="Times New Roman"/>
        </w:rPr>
        <w:t>. For balance, it should also be noted that, according to the CPS, this accounted for 0.15% of total prosecutions (although over what period is not made clear).</w:t>
      </w:r>
    </w:p>
  </w:footnote>
  <w:footnote w:id="77">
    <w:p w14:paraId="615356B2" w14:textId="08670645"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Cape E, Smith T, ‘The practice of pre-trial detention in England and Wales: Research Report’ (2016): </w:t>
      </w:r>
      <w:hyperlink r:id="rId19" w:history="1">
        <w:r w:rsidRPr="00660FFB">
          <w:rPr>
            <w:rStyle w:val="Hyperlink"/>
            <w:rFonts w:ascii="Times New Roman" w:hAnsi="Times New Roman" w:cs="Times New Roman"/>
          </w:rPr>
          <w:t>https://www.fairtrials.org/wp-content/uploads/Country-Report-England-and-Wales-MASTER-Final-PRINT.pdf</w:t>
        </w:r>
      </w:hyperlink>
      <w:r w:rsidRPr="00660FFB">
        <w:rPr>
          <w:rFonts w:ascii="Times New Roman" w:hAnsi="Times New Roman" w:cs="Times New Roman"/>
        </w:rPr>
        <w:t xml:space="preserve">.  This report was submitted as part of a European Commission funded report on pre-trial detention across Europe (Fair Trials International, ‘A Measure of Last Resort? The practice of pre-trial detention decision making in the EU’ (2016): </w:t>
      </w:r>
      <w:hyperlink r:id="rId20" w:history="1">
        <w:r w:rsidRPr="00660FFB">
          <w:rPr>
            <w:rStyle w:val="Hyperlink"/>
            <w:rFonts w:ascii="Times New Roman" w:hAnsi="Times New Roman" w:cs="Times New Roman"/>
          </w:rPr>
          <w:t>https://www.fairtrials.org/wp-content/uploads/A-Measure-of-Last-Resort-Full-Version.pdf</w:t>
        </w:r>
      </w:hyperlink>
      <w:r w:rsidRPr="00660FFB">
        <w:rPr>
          <w:rFonts w:ascii="Times New Roman" w:hAnsi="Times New Roman" w:cs="Times New Roman"/>
        </w:rPr>
        <w:t xml:space="preserve">) </w:t>
      </w:r>
      <w:r w:rsidRPr="00660FFB" w:rsidDel="00855F01">
        <w:rPr>
          <w:rFonts w:ascii="Times New Roman" w:hAnsi="Times New Roman" w:cs="Times New Roman"/>
        </w:rPr>
        <w:t xml:space="preserve"> </w:t>
      </w:r>
      <w:r w:rsidRPr="00660FFB">
        <w:rPr>
          <w:rFonts w:ascii="Times New Roman" w:hAnsi="Times New Roman" w:cs="Times New Roman"/>
        </w:rPr>
        <w:t xml:space="preserve"> </w:t>
      </w:r>
    </w:p>
  </w:footnote>
  <w:footnote w:id="78">
    <w:p w14:paraId="02A762E5" w14:textId="09BB1FE0" w:rsidR="001A0E2A" w:rsidRPr="001A0E2A" w:rsidRDefault="00C32B52" w:rsidP="001A0E2A">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Ibid.</w:t>
      </w:r>
      <w:r w:rsidR="001A0E2A">
        <w:rPr>
          <w:rFonts w:ascii="Times New Roman" w:hAnsi="Times New Roman" w:cs="Times New Roman"/>
        </w:rPr>
        <w:t>, also see Transform Justice, ‘</w:t>
      </w:r>
      <w:r w:rsidR="001A0E2A" w:rsidRPr="001A0E2A">
        <w:rPr>
          <w:rFonts w:ascii="Times New Roman" w:hAnsi="Times New Roman" w:cs="Times New Roman"/>
        </w:rPr>
        <w:t>Presumed innocent but behind bars</w:t>
      </w:r>
      <w:r w:rsidR="001A0E2A">
        <w:rPr>
          <w:rFonts w:ascii="Times New Roman" w:hAnsi="Times New Roman" w:cs="Times New Roman"/>
        </w:rPr>
        <w:t xml:space="preserve"> </w:t>
      </w:r>
      <w:r w:rsidR="001A0E2A" w:rsidRPr="001A0E2A">
        <w:rPr>
          <w:rFonts w:ascii="Times New Roman" w:hAnsi="Times New Roman" w:cs="Times New Roman"/>
        </w:rPr>
        <w:t>– is remand overused in England and</w:t>
      </w:r>
    </w:p>
    <w:p w14:paraId="1DDC42C9" w14:textId="0D373F85" w:rsidR="00C32B52" w:rsidRPr="00660FFB" w:rsidRDefault="001A0E2A" w:rsidP="001A0E2A">
      <w:pPr>
        <w:pStyle w:val="FootnoteText"/>
        <w:rPr>
          <w:rFonts w:ascii="Times New Roman" w:hAnsi="Times New Roman" w:cs="Times New Roman"/>
        </w:rPr>
      </w:pPr>
      <w:r w:rsidRPr="001A0E2A">
        <w:rPr>
          <w:rFonts w:ascii="Times New Roman" w:hAnsi="Times New Roman" w:cs="Times New Roman"/>
        </w:rPr>
        <w:t>Wales?</w:t>
      </w:r>
      <w:r>
        <w:rPr>
          <w:rFonts w:ascii="Times New Roman" w:hAnsi="Times New Roman" w:cs="Times New Roman"/>
        </w:rPr>
        <w:t xml:space="preserve">’ (March 2018): </w:t>
      </w:r>
      <w:hyperlink r:id="rId21" w:history="1">
        <w:r w:rsidRPr="004F5355">
          <w:rPr>
            <w:rStyle w:val="Hyperlink"/>
            <w:rFonts w:ascii="Times New Roman" w:hAnsi="Times New Roman" w:cs="Times New Roman"/>
          </w:rPr>
          <w:t>http://www.transformjustice.org.uk/wp-content/uploads/2018/03/TJ_March_13.03-1.pdf</w:t>
        </w:r>
      </w:hyperlink>
      <w:r>
        <w:rPr>
          <w:rFonts w:ascii="Times New Roman" w:hAnsi="Times New Roman" w:cs="Times New Roman"/>
        </w:rPr>
        <w:t xml:space="preserve"> </w:t>
      </w:r>
    </w:p>
  </w:footnote>
  <w:footnote w:id="79">
    <w:p w14:paraId="3374F01E" w14:textId="04232BEF"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Evans M, ‘Scotland Yard reviews all ongoing rape cases after second trial involving same officer collapses as 'evidence withheld' </w:t>
      </w:r>
      <w:r w:rsidRPr="00660FFB">
        <w:rPr>
          <w:rFonts w:ascii="Times New Roman" w:hAnsi="Times New Roman" w:cs="Times New Roman"/>
          <w:i/>
        </w:rPr>
        <w:t>The Telegraph</w:t>
      </w:r>
      <w:r w:rsidRPr="00660FFB">
        <w:rPr>
          <w:rFonts w:ascii="Times New Roman" w:hAnsi="Times New Roman" w:cs="Times New Roman"/>
        </w:rPr>
        <w:t xml:space="preserve"> (20 December 2017)</w:t>
      </w:r>
    </w:p>
  </w:footnote>
  <w:footnote w:id="80">
    <w:p w14:paraId="1690EEA0" w14:textId="0156EF3C" w:rsidR="00C32B52" w:rsidRPr="00DC6FFA" w:rsidRDefault="00C32B52">
      <w:pPr>
        <w:pStyle w:val="FootnoteText"/>
        <w:rPr>
          <w:rFonts w:ascii="Times New Roman" w:hAnsi="Times New Roman" w:cs="Times New Roman"/>
        </w:rPr>
      </w:pPr>
      <w:r w:rsidRPr="00DC6FFA">
        <w:rPr>
          <w:rStyle w:val="FootnoteReference"/>
          <w:rFonts w:ascii="Times New Roman" w:hAnsi="Times New Roman" w:cs="Times New Roman"/>
        </w:rPr>
        <w:footnoteRef/>
      </w:r>
      <w:r w:rsidRPr="00DC6FFA">
        <w:rPr>
          <w:rFonts w:ascii="Times New Roman" w:hAnsi="Times New Roman" w:cs="Times New Roman"/>
        </w:rPr>
        <w:t xml:space="preserve"> Brown D, Johnston N, ‘Mother gives birth in jail as vital evidence is withheld’ </w:t>
      </w:r>
      <w:r w:rsidRPr="00DC6FFA">
        <w:rPr>
          <w:rFonts w:ascii="Times New Roman" w:hAnsi="Times New Roman" w:cs="Times New Roman"/>
          <w:i/>
        </w:rPr>
        <w:t>The Times</w:t>
      </w:r>
      <w:r w:rsidRPr="00DC6FFA">
        <w:rPr>
          <w:rFonts w:ascii="Times New Roman" w:hAnsi="Times New Roman" w:cs="Times New Roman"/>
        </w:rPr>
        <w:t xml:space="preserve"> (1 February 2018)</w:t>
      </w:r>
    </w:p>
  </w:footnote>
  <w:footnote w:id="81">
    <w:p w14:paraId="791A7BAE" w14:textId="172C928D" w:rsidR="00C32B52" w:rsidRPr="00E1104E" w:rsidRDefault="00C32B52">
      <w:pPr>
        <w:pStyle w:val="FootnoteText"/>
        <w:rPr>
          <w:rFonts w:ascii="Times New Roman" w:hAnsi="Times New Roman" w:cs="Times New Roman"/>
        </w:rPr>
      </w:pPr>
      <w:r w:rsidRPr="00DC6FFA">
        <w:rPr>
          <w:rStyle w:val="FootnoteReference"/>
          <w:rFonts w:ascii="Times New Roman" w:hAnsi="Times New Roman" w:cs="Times New Roman"/>
        </w:rPr>
        <w:footnoteRef/>
      </w:r>
      <w:r w:rsidRPr="00DC6FFA">
        <w:rPr>
          <w:rFonts w:ascii="Times New Roman" w:hAnsi="Times New Roman" w:cs="Times New Roman"/>
        </w:rPr>
        <w:t xml:space="preserve"> Ibid.</w:t>
      </w:r>
    </w:p>
  </w:footnote>
  <w:footnote w:id="82">
    <w:p w14:paraId="6E92CE1D" w14:textId="1AFA0527"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1A0E2A">
        <w:rPr>
          <w:rFonts w:ascii="Times New Roman" w:hAnsi="Times New Roman" w:cs="Times New Roman"/>
        </w:rPr>
        <w:t>Brown D, ‘</w:t>
      </w:r>
      <w:r w:rsidR="001A0E2A" w:rsidRPr="001A0E2A">
        <w:rPr>
          <w:rFonts w:ascii="Times New Roman" w:hAnsi="Times New Roman" w:cs="Times New Roman"/>
        </w:rPr>
        <w:t>GP accused of paedophilia by ‘fantasist’ loses fight for costs</w:t>
      </w:r>
      <w:r w:rsidR="001A0E2A">
        <w:rPr>
          <w:rFonts w:ascii="Times New Roman" w:hAnsi="Times New Roman" w:cs="Times New Roman"/>
        </w:rPr>
        <w:t>’ (</w:t>
      </w:r>
      <w:r w:rsidR="001A0E2A">
        <w:rPr>
          <w:rFonts w:ascii="Times New Roman" w:hAnsi="Times New Roman" w:cs="Times New Roman"/>
          <w:i/>
        </w:rPr>
        <w:t>The Times</w:t>
      </w:r>
      <w:r w:rsidR="001A0E2A">
        <w:rPr>
          <w:rFonts w:ascii="Times New Roman" w:hAnsi="Times New Roman" w:cs="Times New Roman"/>
        </w:rPr>
        <w:t>, 28 April 2018)</w:t>
      </w:r>
    </w:p>
  </w:footnote>
  <w:footnote w:id="83">
    <w:p w14:paraId="116BB1C3" w14:textId="4687AE63"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1A0E2A">
        <w:rPr>
          <w:rFonts w:ascii="Times New Roman" w:hAnsi="Times New Roman" w:cs="Times New Roman"/>
        </w:rPr>
        <w:t>Ibid.</w:t>
      </w:r>
    </w:p>
  </w:footnote>
  <w:footnote w:id="84">
    <w:p w14:paraId="6C44EC50" w14:textId="1C296BF4"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1A0E2A">
        <w:rPr>
          <w:rFonts w:ascii="Times New Roman" w:hAnsi="Times New Roman" w:cs="Times New Roman"/>
        </w:rPr>
        <w:t>Ibid.</w:t>
      </w:r>
    </w:p>
  </w:footnote>
  <w:footnote w:id="85">
    <w:p w14:paraId="306681B9" w14:textId="59C26272"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996EA2">
        <w:rPr>
          <w:rFonts w:ascii="Times New Roman" w:hAnsi="Times New Roman" w:cs="Times New Roman"/>
        </w:rPr>
        <w:t>Schedule 1,</w:t>
      </w:r>
      <w:r w:rsidR="000944F4">
        <w:rPr>
          <w:rFonts w:ascii="Times New Roman" w:hAnsi="Times New Roman" w:cs="Times New Roman"/>
        </w:rPr>
        <w:t xml:space="preserve"> Para. 9(d)</w:t>
      </w:r>
      <w:r w:rsidR="00996EA2">
        <w:rPr>
          <w:rFonts w:ascii="Times New Roman" w:hAnsi="Times New Roman" w:cs="Times New Roman"/>
        </w:rPr>
        <w:t xml:space="preserve"> </w:t>
      </w:r>
      <w:r w:rsidR="00996EA2">
        <w:rPr>
          <w:rFonts w:ascii="Times New Roman" w:hAnsi="Times New Roman" w:cs="Times New Roman"/>
          <w:i/>
        </w:rPr>
        <w:t>Bail Act</w:t>
      </w:r>
      <w:r w:rsidR="00996EA2">
        <w:rPr>
          <w:rFonts w:ascii="Times New Roman" w:hAnsi="Times New Roman" w:cs="Times New Roman"/>
        </w:rPr>
        <w:t xml:space="preserve"> 1976</w:t>
      </w:r>
    </w:p>
  </w:footnote>
  <w:footnote w:id="86">
    <w:p w14:paraId="08E36EF1" w14:textId="100D94B2" w:rsidR="00C32B52" w:rsidRPr="00180C30" w:rsidRDefault="00C32B52">
      <w:pPr>
        <w:pStyle w:val="FootnoteText"/>
        <w:rPr>
          <w:rFonts w:ascii="Times New Roman" w:hAnsi="Times New Roman" w:cs="Times New Roman"/>
        </w:rPr>
      </w:pPr>
      <w:r w:rsidRPr="00180C30">
        <w:rPr>
          <w:rStyle w:val="FootnoteReference"/>
          <w:rFonts w:ascii="Times New Roman" w:hAnsi="Times New Roman" w:cs="Times New Roman"/>
        </w:rPr>
        <w:footnoteRef/>
      </w:r>
      <w:r w:rsidRPr="00180C30">
        <w:rPr>
          <w:rFonts w:ascii="Times New Roman" w:hAnsi="Times New Roman" w:cs="Times New Roman"/>
        </w:rPr>
        <w:t xml:space="preserve"> For example, see Baldwin J, ‘Police Interview Techniques: Establishing Proof or Truth?’ (1993) 33 Brit. J. of Crim. 3</w:t>
      </w:r>
    </w:p>
  </w:footnote>
  <w:footnote w:id="87">
    <w:p w14:paraId="7C0119B3" w14:textId="3C51CE6F" w:rsidR="00C32B52" w:rsidRDefault="00C32B52">
      <w:pPr>
        <w:pStyle w:val="FootnoteText"/>
      </w:pPr>
      <w:r w:rsidRPr="006E23ED">
        <w:rPr>
          <w:rStyle w:val="FootnoteReference"/>
          <w:rFonts w:ascii="Times New Roman" w:hAnsi="Times New Roman" w:cs="Times New Roman"/>
        </w:rPr>
        <w:footnoteRef/>
      </w:r>
      <w:r w:rsidRPr="006E23ED">
        <w:rPr>
          <w:rFonts w:ascii="Times New Roman" w:hAnsi="Times New Roman" w:cs="Times New Roman"/>
        </w:rPr>
        <w:t xml:space="preserve"> A concern raised by </w:t>
      </w:r>
      <w:r>
        <w:rPr>
          <w:rFonts w:ascii="Times New Roman" w:hAnsi="Times New Roman" w:cs="Times New Roman"/>
        </w:rPr>
        <w:t xml:space="preserve">Lord Justice </w:t>
      </w:r>
      <w:r w:rsidRPr="00180C30">
        <w:rPr>
          <w:rFonts w:ascii="Times New Roman" w:hAnsi="Times New Roman" w:cs="Times New Roman"/>
        </w:rPr>
        <w:t>Leveson</w:t>
      </w:r>
      <w:r w:rsidRPr="006E23ED">
        <w:rPr>
          <w:rFonts w:ascii="Times New Roman" w:hAnsi="Times New Roman" w:cs="Times New Roman"/>
        </w:rPr>
        <w:t xml:space="preserve"> recently </w:t>
      </w:r>
      <w:r w:rsidR="00406C14">
        <w:rPr>
          <w:rFonts w:ascii="Times New Roman" w:hAnsi="Times New Roman" w:cs="Times New Roman"/>
        </w:rPr>
        <w:t xml:space="preserve">(see Criminal Cases Review Commission Annual Lecture, ‘The Pursuit of Criminal Justice’ (25 April 2018): </w:t>
      </w:r>
      <w:hyperlink r:id="rId22" w:history="1">
        <w:r w:rsidR="00406C14" w:rsidRPr="004F5355">
          <w:rPr>
            <w:rStyle w:val="Hyperlink"/>
            <w:rFonts w:ascii="Times New Roman" w:hAnsi="Times New Roman" w:cs="Times New Roman"/>
          </w:rPr>
          <w:t>https://www.judiciary.gov.uk/wp-content/uploads/2018/04/speech-leveson-ccrc-lecture-april-2018.pdf</w:t>
        </w:r>
      </w:hyperlink>
      <w:r w:rsidR="00406C14">
        <w:rPr>
          <w:rFonts w:ascii="Times New Roman" w:hAnsi="Times New Roman" w:cs="Times New Roman"/>
        </w:rPr>
        <w:t xml:space="preserve"> </w:t>
      </w:r>
    </w:p>
  </w:footnote>
  <w:footnote w:id="88">
    <w:p w14:paraId="5A15E547" w14:textId="72D8FA46" w:rsidR="00C32B52" w:rsidRPr="00660FFB" w:rsidRDefault="00C32B52" w:rsidP="00DD2699">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A point made by McConville et al. in </w:t>
      </w:r>
      <w:r w:rsidRPr="00660FFB">
        <w:rPr>
          <w:rFonts w:ascii="Times New Roman" w:hAnsi="Times New Roman" w:cs="Times New Roman"/>
          <w:i/>
        </w:rPr>
        <w:t>The Case for the Prosecution</w:t>
      </w:r>
      <w:r w:rsidRPr="00660FFB">
        <w:rPr>
          <w:rFonts w:ascii="Times New Roman" w:hAnsi="Times New Roman" w:cs="Times New Roman"/>
        </w:rPr>
        <w:t xml:space="preserve"> (FN21), neatly summarised by David Smith in the following terms: ‘[P]rosecution is the outcome of an active process of construction, or creation, in which the police play the dominant role. Prosecution is thus a mode of production. This view that the police and prosecutors produce the cases is to be contrasted with the simple-minded idea that they strip away</w:t>
      </w:r>
    </w:p>
    <w:p w14:paraId="20D7C8CA" w14:textId="3F4C8FAD" w:rsidR="00C32B52" w:rsidRPr="00660FFB" w:rsidRDefault="00C32B52" w:rsidP="00DD2699">
      <w:pPr>
        <w:pStyle w:val="FootnoteText"/>
        <w:rPr>
          <w:rFonts w:ascii="Times New Roman" w:hAnsi="Times New Roman" w:cs="Times New Roman"/>
        </w:rPr>
      </w:pPr>
      <w:r w:rsidRPr="00660FFB">
        <w:rPr>
          <w:rFonts w:ascii="Times New Roman" w:hAnsi="Times New Roman" w:cs="Times New Roman"/>
        </w:rPr>
        <w:t>a series of veils to reveal the reality or truth of a person's actions and guilt.’ (Smith D, ‘Case construction and the goals of the criminal process’ (19</w:t>
      </w:r>
      <w:r>
        <w:rPr>
          <w:rFonts w:ascii="Times New Roman" w:hAnsi="Times New Roman" w:cs="Times New Roman"/>
        </w:rPr>
        <w:t>97) 37 Brit. J. of Crim. 3, 320)</w:t>
      </w:r>
    </w:p>
  </w:footnote>
  <w:footnote w:id="89">
    <w:p w14:paraId="28F7F4E2" w14:textId="0DBD9773"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Para. 3.5</w:t>
      </w:r>
    </w:p>
  </w:footnote>
  <w:footnote w:id="90">
    <w:p w14:paraId="6090D298" w14:textId="674BDAAB"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w:t>
      </w:r>
      <w:r>
        <w:rPr>
          <w:rFonts w:ascii="Times New Roman" w:hAnsi="Times New Roman" w:cs="Times New Roman"/>
        </w:rPr>
        <w:t>The MPS review is very limited in exploration of the extent of the OIC’s examination of the phone records and the methods used to do this (seemingly due to a lack of information provided – or recorded – by the OIC himself).</w:t>
      </w:r>
    </w:p>
  </w:footnote>
  <w:footnote w:id="91">
    <w:p w14:paraId="70C9569B" w14:textId="3DFF6B92" w:rsidR="00C32B52" w:rsidRPr="00660FFB" w:rsidRDefault="00C32B52" w:rsidP="00A73091">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Amongst the wide range of literature are some of the following examples: Temkin J, ‘Plus ca change: Reporting Rape in the 1990s’ (1997) 37 Brit. J. of Crim. 507; Jordan J, ‘Worlds Apart? Women, Rape and the Police Reporting Process’ (2001) 41 Brit. J of Crim. 679; Kelly L, Lovett J, Regan L, ‘A gap or a chasm? Attrition in reported rape cases’ (2005, Home Office Research Study 293): </w:t>
      </w:r>
      <w:hyperlink r:id="rId23" w:history="1">
        <w:r w:rsidRPr="00660FFB">
          <w:rPr>
            <w:rStyle w:val="Hyperlink"/>
            <w:rFonts w:ascii="Times New Roman" w:hAnsi="Times New Roman" w:cs="Times New Roman"/>
          </w:rPr>
          <w:t>http://www.homeoffice.gov.uk/rds/pdfs05/hors293.pdf</w:t>
        </w:r>
      </w:hyperlink>
      <w:r w:rsidRPr="00660FFB">
        <w:rPr>
          <w:rFonts w:ascii="Times New Roman" w:hAnsi="Times New Roman" w:cs="Times New Roman"/>
        </w:rPr>
        <w:t>; and recently, Hohl K, Stanko EA, ‘Complaints of rape and the criminal justice system: Fresh evidence on the attrition problem in England and Wales’ (2015) 12 Eur. J. of Crim. 3.</w:t>
      </w:r>
    </w:p>
  </w:footnote>
  <w:footnote w:id="92">
    <w:p w14:paraId="615BD908" w14:textId="625796B9" w:rsidR="00C32B52" w:rsidRPr="00660FFB" w:rsidRDefault="00C32B52">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For example, the spread of Specially Trained Officers (STOs) from the mid-1980s onward; and the creation of CPS Rape and Serious Sexual Offence (RASSO) units in 2013. For an example of a successful approach in this area, see analysis of Avon and Somerset Constabulary’s  ‘Operation Bluestone’ (Rumney P, McPhee D, Fenton R, Williams A, Solle J, ‘A Comparative analysis of Operation Bluestone: A specialist rape investigation unit – summary report’ (2016): </w:t>
      </w:r>
      <w:hyperlink r:id="rId24" w:history="1">
        <w:r w:rsidRPr="00660FFB">
          <w:rPr>
            <w:rStyle w:val="Hyperlink"/>
            <w:rFonts w:ascii="Times New Roman" w:hAnsi="Times New Roman" w:cs="Times New Roman"/>
          </w:rPr>
          <w:t>http://eprints.uwe.ac.uk/30894/1/Bluestone%20summary%20final.pdf</w:t>
        </w:r>
      </w:hyperlink>
      <w:r w:rsidRPr="00660FFB">
        <w:rPr>
          <w:rFonts w:ascii="Times New Roman" w:hAnsi="Times New Roman" w:cs="Times New Roman"/>
        </w:rPr>
        <w:t xml:space="preserve"> </w:t>
      </w:r>
    </w:p>
  </w:footnote>
  <w:footnote w:id="93">
    <w:p w14:paraId="489DD147" w14:textId="0A36E402" w:rsidR="00C32B52" w:rsidRPr="00660FFB" w:rsidRDefault="00C32B52" w:rsidP="00C57B31">
      <w:pPr>
        <w:pStyle w:val="FootnoteText"/>
        <w:rPr>
          <w:rFonts w:ascii="Times New Roman" w:hAnsi="Times New Roman" w:cs="Times New Roman"/>
        </w:rPr>
      </w:pPr>
      <w:r w:rsidRPr="00660FFB">
        <w:rPr>
          <w:rStyle w:val="FootnoteReference"/>
          <w:rFonts w:ascii="Times New Roman" w:hAnsi="Times New Roman" w:cs="Times New Roman"/>
        </w:rPr>
        <w:footnoteRef/>
      </w:r>
      <w:r w:rsidRPr="00660FFB">
        <w:rPr>
          <w:rFonts w:ascii="Times New Roman" w:hAnsi="Times New Roman" w:cs="Times New Roman"/>
        </w:rPr>
        <w:t xml:space="preserve"> Home Office, ‘Rebalancing the criminal justice system in favour of the law-abiding majority’ (2006, Home Office); see two contrasting examples of the public profile of Alison Saunders: Smith J, ‘Sacking Alison Saunders would destroy Britain's best hope of justice for women’ </w:t>
      </w:r>
      <w:r w:rsidRPr="00660FFB">
        <w:rPr>
          <w:rFonts w:ascii="Times New Roman" w:hAnsi="Times New Roman" w:cs="Times New Roman"/>
          <w:i/>
        </w:rPr>
        <w:t>The Telegraph</w:t>
      </w:r>
      <w:r w:rsidRPr="00660FFB">
        <w:rPr>
          <w:rFonts w:ascii="Times New Roman" w:hAnsi="Times New Roman" w:cs="Times New Roman"/>
        </w:rPr>
        <w:t xml:space="preserve"> (01 July 2015) describing Saunders as ‘brave’; and Purves L, ‘Editorial: False rape accusers should be punished’ </w:t>
      </w:r>
      <w:r w:rsidRPr="00660FFB">
        <w:rPr>
          <w:rFonts w:ascii="Times New Roman" w:hAnsi="Times New Roman" w:cs="Times New Roman"/>
          <w:i/>
        </w:rPr>
        <w:t>The Times</w:t>
      </w:r>
      <w:r w:rsidRPr="00660FFB">
        <w:rPr>
          <w:rFonts w:ascii="Times New Roman" w:hAnsi="Times New Roman" w:cs="Times New Roman"/>
        </w:rPr>
        <w:t xml:space="preserve"> (18 December 2017) referring</w:t>
      </w:r>
      <w:r>
        <w:rPr>
          <w:rFonts w:ascii="Times New Roman" w:hAnsi="Times New Roman" w:cs="Times New Roman"/>
        </w:rPr>
        <w:t xml:space="preserve"> (critically)</w:t>
      </w:r>
      <w:r w:rsidRPr="00660FFB">
        <w:rPr>
          <w:rFonts w:ascii="Times New Roman" w:hAnsi="Times New Roman" w:cs="Times New Roman"/>
        </w:rPr>
        <w:t xml:space="preserve"> to Saunders’ ‘missionary zeal’ regarding sexual offences and victims.</w:t>
      </w:r>
    </w:p>
  </w:footnote>
  <w:footnote w:id="94">
    <w:p w14:paraId="723F0AF0" w14:textId="43E1742F" w:rsidR="00C32B52" w:rsidRDefault="00C32B52">
      <w:pPr>
        <w:pStyle w:val="FootnoteText"/>
      </w:pPr>
      <w:r w:rsidRPr="00660FFB">
        <w:rPr>
          <w:rStyle w:val="FootnoteReference"/>
          <w:rFonts w:ascii="Times New Roman" w:hAnsi="Times New Roman" w:cs="Times New Roman"/>
        </w:rPr>
        <w:footnoteRef/>
      </w:r>
      <w:r w:rsidRPr="00660FFB">
        <w:rPr>
          <w:rFonts w:ascii="Times New Roman" w:hAnsi="Times New Roman" w:cs="Times New Roman"/>
        </w:rPr>
        <w:t xml:space="preserve"> See Henriques R, ‘An Independent Review of the Metropolitan Police Service’s handling of non-recent sexual offence investigations alleged against persons of public prominence’ (31 October 2016): </w:t>
      </w:r>
      <w:hyperlink r:id="rId25" w:history="1">
        <w:r w:rsidRPr="00660FFB">
          <w:rPr>
            <w:rStyle w:val="Hyperlink"/>
            <w:rFonts w:ascii="Times New Roman" w:hAnsi="Times New Roman" w:cs="Times New Roman"/>
          </w:rPr>
          <w:t>http://news.met.police.uk/documents/report-independent-review-of-metropolitan-police-services-handling-of-non-recent-sexual-offence-investigations-61510</w:t>
        </w:r>
      </w:hyperlink>
      <w:r w:rsidRPr="00660FFB">
        <w:rPr>
          <w:rFonts w:ascii="Times New Roman" w:hAnsi="Times New Roman" w:cs="Times New Roman"/>
        </w:rPr>
        <w:t xml:space="preserve"> </w:t>
      </w:r>
    </w:p>
  </w:footnote>
  <w:footnote w:id="95">
    <w:p w14:paraId="56251154" w14:textId="1BD5007B" w:rsidR="00C32B52" w:rsidRPr="009D5F8A" w:rsidRDefault="00C32B52">
      <w:pPr>
        <w:pStyle w:val="FootnoteText"/>
        <w:rPr>
          <w:rFonts w:ascii="Times New Roman" w:hAnsi="Times New Roman" w:cs="Times New Roman"/>
        </w:rPr>
      </w:pPr>
      <w:r w:rsidRPr="009D5F8A">
        <w:rPr>
          <w:rStyle w:val="FootnoteReference"/>
          <w:rFonts w:ascii="Times New Roman" w:hAnsi="Times New Roman" w:cs="Times New Roman"/>
        </w:rPr>
        <w:footnoteRef/>
      </w:r>
      <w:r w:rsidRPr="009D5F8A">
        <w:rPr>
          <w:rFonts w:ascii="Times New Roman" w:hAnsi="Times New Roman" w:cs="Times New Roman"/>
        </w:rPr>
        <w:t xml:space="preserve"> </w:t>
      </w:r>
      <w:r>
        <w:rPr>
          <w:rFonts w:ascii="Times New Roman" w:hAnsi="Times New Roman" w:cs="Times New Roman"/>
        </w:rPr>
        <w:t xml:space="preserve">See Office for National Statistics, ‘Violent Crime and Sexual Offences – Overview’ (12 February 2015): </w:t>
      </w:r>
      <w:hyperlink r:id="rId26" w:history="1">
        <w:r w:rsidRPr="00281698">
          <w:rPr>
            <w:rStyle w:val="Hyperlink"/>
            <w:rFonts w:ascii="Times New Roman" w:hAnsi="Times New Roman" w:cs="Times New Roman"/>
          </w:rPr>
          <w:t>https://www.ons.gov.uk/peoplepopulationandcommunity/crimeandjustice/compendium/focusonviolentcrimeandsexualoffences/2015-02-12/chapter1violentcrimeandsexualoffencesoverview</w:t>
        </w:r>
      </w:hyperlink>
      <w:r>
        <w:rPr>
          <w:rFonts w:ascii="Times New Roman" w:hAnsi="Times New Roman" w:cs="Times New Roman"/>
        </w:rPr>
        <w:t xml:space="preserve">; and HM Inspectorate of Constabulary, ‘“Mistakes were made”: HMIC’s review into allegations and intelligence material concerning Jimmy Savile between 1964 and 2012’ (March 2013): </w:t>
      </w:r>
      <w:hyperlink r:id="rId27" w:history="1">
        <w:r w:rsidRPr="00281698">
          <w:rPr>
            <w:rStyle w:val="Hyperlink"/>
            <w:rFonts w:ascii="Times New Roman" w:hAnsi="Times New Roman" w:cs="Times New Roman"/>
          </w:rPr>
          <w:t>https://www.justiceinspectorates.gov.uk/hmicfrs/media/review-into-allegations-and-intelligence-material-concerning-jimmy-savile.pdf</w:t>
        </w:r>
      </w:hyperlink>
      <w:r>
        <w:rPr>
          <w:rFonts w:ascii="Times New Roman" w:hAnsi="Times New Roman" w:cs="Times New Roman"/>
        </w:rPr>
        <w:t>.</w:t>
      </w:r>
    </w:p>
  </w:footnote>
  <w:footnote w:id="96">
    <w:p w14:paraId="559E6C21" w14:textId="4CF6BDBA" w:rsidR="00C32B52" w:rsidRPr="009D5F8A" w:rsidRDefault="00C32B52">
      <w:pPr>
        <w:pStyle w:val="FootnoteText"/>
        <w:rPr>
          <w:rFonts w:ascii="Times New Roman" w:hAnsi="Times New Roman" w:cs="Times New Roman"/>
        </w:rPr>
      </w:pPr>
      <w:r w:rsidRPr="009D5F8A">
        <w:rPr>
          <w:rStyle w:val="FootnoteReference"/>
          <w:rFonts w:ascii="Times New Roman" w:hAnsi="Times New Roman" w:cs="Times New Roman"/>
        </w:rPr>
        <w:footnoteRef/>
      </w:r>
      <w:r w:rsidRPr="009D5F8A">
        <w:rPr>
          <w:rFonts w:ascii="Times New Roman" w:hAnsi="Times New Roman" w:cs="Times New Roman"/>
        </w:rPr>
        <w:t xml:space="preserve"> </w:t>
      </w:r>
      <w:r>
        <w:rPr>
          <w:rFonts w:ascii="Times New Roman" w:hAnsi="Times New Roman" w:cs="Times New Roman"/>
        </w:rPr>
        <w:t>Burnett R, Hoyle C, Speechley N, ‘</w:t>
      </w:r>
      <w:r w:rsidRPr="007242E1">
        <w:rPr>
          <w:rFonts w:ascii="Times New Roman" w:hAnsi="Times New Roman" w:cs="Times New Roman"/>
        </w:rPr>
        <w:t>The Context and Impact of Being Wrongly Accused of Abuse in Occupations of Trust</w:t>
      </w:r>
      <w:r>
        <w:rPr>
          <w:rFonts w:ascii="Times New Roman" w:hAnsi="Times New Roman" w:cs="Times New Roman"/>
        </w:rPr>
        <w:t xml:space="preserve">’ (2017) 56 </w:t>
      </w:r>
      <w:r>
        <w:rPr>
          <w:rFonts w:ascii="Times New Roman" w:hAnsi="Times New Roman" w:cs="Times New Roman"/>
          <w:i/>
        </w:rPr>
        <w:t>Howard Journal of Crime and Justice</w:t>
      </w:r>
      <w:r>
        <w:rPr>
          <w:rFonts w:ascii="Times New Roman" w:hAnsi="Times New Roman" w:cs="Times New Roman"/>
        </w:rPr>
        <w:t xml:space="preserve"> 2, 177. For more on this issue generally, see Burnett R (ed.), </w:t>
      </w:r>
      <w:r>
        <w:rPr>
          <w:rFonts w:ascii="Times New Roman" w:hAnsi="Times New Roman" w:cs="Times New Roman"/>
          <w:i/>
        </w:rPr>
        <w:t>Wrongful Allegations of Sexual and Child Abuse</w:t>
      </w:r>
      <w:r>
        <w:rPr>
          <w:rFonts w:ascii="Times New Roman" w:hAnsi="Times New Roman" w:cs="Times New Roman"/>
        </w:rPr>
        <w:t xml:space="preserve"> (2016, OUP).</w:t>
      </w:r>
    </w:p>
  </w:footnote>
  <w:footnote w:id="97">
    <w:p w14:paraId="0224750E" w14:textId="1ABFDE81" w:rsidR="00C32B52" w:rsidRPr="006E23ED" w:rsidRDefault="00C32B52">
      <w:pPr>
        <w:pStyle w:val="FootnoteText"/>
        <w:rPr>
          <w:rFonts w:ascii="Times New Roman" w:hAnsi="Times New Roman" w:cs="Times New Roman"/>
        </w:rPr>
      </w:pPr>
      <w:r w:rsidRPr="009D5F8A">
        <w:rPr>
          <w:rStyle w:val="FootnoteReference"/>
          <w:rFonts w:ascii="Times New Roman" w:hAnsi="Times New Roman" w:cs="Times New Roman"/>
        </w:rPr>
        <w:footnoteRef/>
      </w:r>
      <w:r w:rsidRPr="009D5F8A">
        <w:rPr>
          <w:rFonts w:ascii="Times New Roman" w:hAnsi="Times New Roman" w:cs="Times New Roman"/>
        </w:rPr>
        <w:t xml:space="preserve"> It is fairly well established that the courts have taken a narrow view of when a conviction will be deemed ‘unsafe’ for the purposes of the </w:t>
      </w:r>
      <w:r w:rsidRPr="009D5F8A">
        <w:rPr>
          <w:rFonts w:ascii="Times New Roman" w:hAnsi="Times New Roman" w:cs="Times New Roman"/>
          <w:i/>
        </w:rPr>
        <w:t xml:space="preserve">Criminal Appeal Act </w:t>
      </w:r>
      <w:r w:rsidRPr="009D5F8A">
        <w:rPr>
          <w:rFonts w:ascii="Times New Roman" w:hAnsi="Times New Roman" w:cs="Times New Roman"/>
        </w:rPr>
        <w:t xml:space="preserve">1968 (as amended) (see </w:t>
      </w:r>
      <w:r w:rsidRPr="009D5F8A">
        <w:rPr>
          <w:rFonts w:ascii="Times New Roman" w:hAnsi="Times New Roman" w:cs="Times New Roman"/>
          <w:i/>
        </w:rPr>
        <w:t>R v. Chalkley and Jeffries</w:t>
      </w:r>
      <w:r w:rsidRPr="009D5F8A">
        <w:rPr>
          <w:rFonts w:ascii="Times New Roman" w:hAnsi="Times New Roman" w:cs="Times New Roman"/>
        </w:rPr>
        <w:t xml:space="preserve"> [1998] 2 All ER 155, and more recently </w:t>
      </w:r>
      <w:r w:rsidRPr="009D5F8A">
        <w:rPr>
          <w:rFonts w:ascii="Times New Roman" w:hAnsi="Times New Roman" w:cs="Times New Roman"/>
          <w:i/>
          <w:iCs/>
        </w:rPr>
        <w:t>R v. Pope</w:t>
      </w:r>
      <w:r w:rsidRPr="009D5F8A">
        <w:rPr>
          <w:rFonts w:ascii="Times New Roman" w:hAnsi="Times New Roman" w:cs="Times New Roman"/>
        </w:rPr>
        <w:t xml:space="preserve"> [2013] 1 Cr App R 14). Furthermore, any new exculpatory material </w:t>
      </w:r>
      <w:r w:rsidRPr="00FA1E55">
        <w:rPr>
          <w:rFonts w:ascii="Times New Roman" w:hAnsi="Times New Roman" w:cs="Times New Roman"/>
        </w:rPr>
        <w:t xml:space="preserve">would also have to pass the threshold for fresh evidence set by Section 23 of the </w:t>
      </w:r>
      <w:r w:rsidRPr="00FA1E55">
        <w:rPr>
          <w:rFonts w:ascii="Times New Roman" w:hAnsi="Times New Roman" w:cs="Times New Roman"/>
          <w:i/>
        </w:rPr>
        <w:t xml:space="preserve">Criminal Appeal Act </w:t>
      </w:r>
      <w:r w:rsidRPr="00FA1E55">
        <w:rPr>
          <w:rFonts w:ascii="Times New Roman" w:hAnsi="Times New Roman" w:cs="Times New Roman"/>
        </w:rPr>
        <w:t>1968 (as amended) in order to be considered on appeal.</w:t>
      </w:r>
    </w:p>
  </w:footnote>
  <w:footnote w:id="98">
    <w:p w14:paraId="7D40B489" w14:textId="0FCE779C" w:rsidR="00C32B52" w:rsidRPr="00A950E0"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The links between failure to report, fear of disbelief and rape myths are discussed in a range of literature, including: Home Office, ‘The Stern Review’ (Home Office, 2010); Temkin J, </w:t>
      </w:r>
      <w:r w:rsidRPr="00FA1E55">
        <w:rPr>
          <w:rFonts w:ascii="Times New Roman" w:hAnsi="Times New Roman" w:cs="Times New Roman"/>
          <w:i/>
        </w:rPr>
        <w:t>Rape and the Legal Process</w:t>
      </w:r>
      <w:r w:rsidRPr="00FA1E55">
        <w:rPr>
          <w:rFonts w:ascii="Times New Roman" w:hAnsi="Times New Roman" w:cs="Times New Roman"/>
        </w:rPr>
        <w:t xml:space="preserve"> (2002, OUP); Jordan J, ‘Beyond Belief? Police, Rape and Women’s Credibility’ (2004) 4 </w:t>
      </w:r>
      <w:r w:rsidRPr="00FA1E55">
        <w:rPr>
          <w:rFonts w:ascii="Times New Roman" w:hAnsi="Times New Roman" w:cs="Times New Roman"/>
          <w:i/>
        </w:rPr>
        <w:t>Criminal Justice</w:t>
      </w:r>
      <w:r w:rsidRPr="00A950E0">
        <w:rPr>
          <w:rFonts w:ascii="Times New Roman" w:hAnsi="Times New Roman" w:cs="Times New Roman"/>
        </w:rPr>
        <w:t xml:space="preserve"> 1, 29</w:t>
      </w:r>
    </w:p>
  </w:footnote>
  <w:footnote w:id="99">
    <w:p w14:paraId="67203A64" w14:textId="5AB41F80" w:rsidR="00C32B52" w:rsidRPr="00FA1E55"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‘A joint review of the disclosure process in the case of R v Allan: Findings and recommendations for the Metropolitan Police Service and CPS London’, 6.</w:t>
      </w:r>
    </w:p>
  </w:footnote>
  <w:footnote w:id="100">
    <w:p w14:paraId="6504C94B" w14:textId="5385380C"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886599">
        <w:rPr>
          <w:rFonts w:ascii="Times New Roman" w:hAnsi="Times New Roman" w:cs="Times New Roman"/>
        </w:rPr>
        <w:t>Hamilton F, ‘</w:t>
      </w:r>
      <w:r w:rsidR="00886599" w:rsidRPr="00886599">
        <w:rPr>
          <w:rFonts w:ascii="Times New Roman" w:hAnsi="Times New Roman" w:cs="Times New Roman"/>
        </w:rPr>
        <w:t>Victim had absolved man on rape charge</w:t>
      </w:r>
      <w:r w:rsidR="00886599">
        <w:rPr>
          <w:rFonts w:ascii="Times New Roman" w:hAnsi="Times New Roman" w:cs="Times New Roman"/>
        </w:rPr>
        <w:t>’ (</w:t>
      </w:r>
      <w:r w:rsidR="00886599">
        <w:rPr>
          <w:rFonts w:ascii="Times New Roman" w:hAnsi="Times New Roman" w:cs="Times New Roman"/>
          <w:i/>
        </w:rPr>
        <w:t>The Times</w:t>
      </w:r>
      <w:r w:rsidR="00886599">
        <w:rPr>
          <w:rFonts w:ascii="Times New Roman" w:hAnsi="Times New Roman" w:cs="Times New Roman"/>
        </w:rPr>
        <w:t>, 30 April 2018)</w:t>
      </w:r>
    </w:p>
  </w:footnote>
  <w:footnote w:id="101">
    <w:p w14:paraId="56D8C61B" w14:textId="10FF1A08"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886599">
        <w:rPr>
          <w:rFonts w:ascii="Times New Roman" w:hAnsi="Times New Roman" w:cs="Times New Roman"/>
        </w:rPr>
        <w:t>Ibid.</w:t>
      </w:r>
    </w:p>
  </w:footnote>
  <w:footnote w:id="102">
    <w:p w14:paraId="3DE29BA9" w14:textId="32D49589" w:rsidR="00C32B52" w:rsidRPr="00FA1E55"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See Kelly et al. ‘A Gap or a Chasm?’ (FN36), which provided an estimate of 3-12% of reports (depending on how false allegations were recorded); see also, Ministry of Justice, ‘Providing anonymity to those accused of rape: an assessment of evidence’ (2010, Ministry of Justice Research Series 20/10) in which it was noted that problems of interpretation and recording ‘make accurate assessment of the true extent of such allegations very difficult’.</w:t>
      </w:r>
    </w:p>
  </w:footnote>
  <w:footnote w:id="103">
    <w:p w14:paraId="2C620749" w14:textId="62A27BB0" w:rsidR="00C32B52" w:rsidRPr="00886599" w:rsidRDefault="00C32B52" w:rsidP="00886599">
      <w:pPr>
        <w:pStyle w:val="FootnoteText"/>
      </w:pPr>
      <w:r w:rsidRPr="006E23ED">
        <w:rPr>
          <w:rStyle w:val="FootnoteReference"/>
          <w:rFonts w:ascii="Times New Roman" w:hAnsi="Times New Roman" w:cs="Times New Roman"/>
        </w:rPr>
        <w:footnoteRef/>
      </w:r>
      <w:r w:rsidRPr="006E23ED">
        <w:rPr>
          <w:rFonts w:ascii="Times New Roman" w:hAnsi="Times New Roman" w:cs="Times New Roman"/>
        </w:rPr>
        <w:t xml:space="preserve"> For a fuller discussion, see Rumney P</w:t>
      </w:r>
      <w:r w:rsidR="00886599" w:rsidRPr="00886599">
        <w:rPr>
          <w:rFonts w:ascii="Times New Roman" w:hAnsi="Times New Roman" w:cs="Times New Roman"/>
        </w:rPr>
        <w:t xml:space="preserve"> and McCartan K, </w:t>
      </w:r>
      <w:r w:rsidR="00886599">
        <w:rPr>
          <w:rFonts w:ascii="Times New Roman" w:hAnsi="Times New Roman" w:cs="Times New Roman"/>
        </w:rPr>
        <w:t>‘</w:t>
      </w:r>
      <w:r w:rsidR="00886599" w:rsidRPr="00886599">
        <w:rPr>
          <w:rFonts w:ascii="Times New Roman" w:hAnsi="Times New Roman" w:cs="Times New Roman"/>
        </w:rPr>
        <w:t>Purported false allegations of rape, child abuse and non-sexual violence:</w:t>
      </w:r>
      <w:r w:rsidR="00886599">
        <w:rPr>
          <w:rFonts w:ascii="Times New Roman" w:hAnsi="Times New Roman" w:cs="Times New Roman"/>
        </w:rPr>
        <w:t xml:space="preserve"> </w:t>
      </w:r>
      <w:r w:rsidR="00886599" w:rsidRPr="00886599">
        <w:rPr>
          <w:rFonts w:ascii="Times New Roman" w:hAnsi="Times New Roman" w:cs="Times New Roman"/>
        </w:rPr>
        <w:t>nature, characteristics and implications</w:t>
      </w:r>
      <w:r w:rsidR="00886599">
        <w:rPr>
          <w:rFonts w:ascii="Times New Roman" w:hAnsi="Times New Roman" w:cs="Times New Roman"/>
        </w:rPr>
        <w:t xml:space="preserve">’ (2017) </w:t>
      </w:r>
      <w:r w:rsidR="00886599">
        <w:rPr>
          <w:rFonts w:ascii="Times New Roman" w:hAnsi="Times New Roman" w:cs="Times New Roman"/>
          <w:i/>
        </w:rPr>
        <w:t>J. of Crim. L</w:t>
      </w:r>
      <w:r w:rsidR="00886599">
        <w:rPr>
          <w:rFonts w:ascii="Times New Roman" w:hAnsi="Times New Roman" w:cs="Times New Roman"/>
        </w:rPr>
        <w:t xml:space="preserve"> 497.</w:t>
      </w:r>
    </w:p>
  </w:footnote>
  <w:footnote w:id="104">
    <w:p w14:paraId="41D8D256" w14:textId="1C31EAA2" w:rsidR="00E12E49" w:rsidRPr="006E23ED" w:rsidRDefault="00E12E49" w:rsidP="00271F15">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271F15">
        <w:rPr>
          <w:rFonts w:ascii="Times New Roman" w:hAnsi="Times New Roman" w:cs="Times New Roman"/>
        </w:rPr>
        <w:t>College of Policing, ‘</w:t>
      </w:r>
      <w:r w:rsidR="00271F15" w:rsidRPr="00271F15">
        <w:rPr>
          <w:rFonts w:ascii="Times New Roman" w:hAnsi="Times New Roman" w:cs="Times New Roman"/>
        </w:rPr>
        <w:t>Review into the Terminology “Victim/Complainant” and</w:t>
      </w:r>
      <w:r w:rsidR="00271F15">
        <w:rPr>
          <w:rFonts w:ascii="Times New Roman" w:hAnsi="Times New Roman" w:cs="Times New Roman"/>
        </w:rPr>
        <w:t xml:space="preserve"> </w:t>
      </w:r>
      <w:r w:rsidR="00271F15" w:rsidRPr="00271F15">
        <w:rPr>
          <w:rFonts w:ascii="Times New Roman" w:hAnsi="Times New Roman" w:cs="Times New Roman"/>
        </w:rPr>
        <w:t>Believing Victims at time of Reporting</w:t>
      </w:r>
      <w:r w:rsidR="00271F15">
        <w:rPr>
          <w:rFonts w:ascii="Times New Roman" w:hAnsi="Times New Roman" w:cs="Times New Roman"/>
        </w:rPr>
        <w:t xml:space="preserve">’ (February 2018), [8.9], </w:t>
      </w:r>
      <w:r w:rsidR="00271F15" w:rsidRPr="00271F15">
        <w:rPr>
          <w:rFonts w:ascii="Times New Roman" w:hAnsi="Times New Roman" w:cs="Times New Roman"/>
        </w:rPr>
        <w:t>http://www.college.police.uk/News/College-news/Documents/Review%20into%20the%20Terminology%20Victim%20Complainant%20and%20Believing%20Victims%20at%20time%20of%20Reporting.pdf</w:t>
      </w:r>
    </w:p>
  </w:footnote>
  <w:footnote w:id="105">
    <w:p w14:paraId="363476D4" w14:textId="452F59B5"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Pr="00FA1E55">
        <w:rPr>
          <w:rFonts w:ascii="Times New Roman" w:hAnsi="Times New Roman" w:cs="Times New Roman"/>
        </w:rPr>
        <w:t>‘A joint review of the disclosure process in the case of R v Allan: Findings and recommendations for the Metropolitan Police Service and CPS London’, 6</w:t>
      </w:r>
    </w:p>
  </w:footnote>
  <w:footnote w:id="106">
    <w:p w14:paraId="6A7E2C30" w14:textId="4DB11482" w:rsidR="00C32B52" w:rsidRPr="00AC616F"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For a general discussion of this issue (through the lens of an empirical study), see Elliott-Davies M, Donnelly J, Boag-Munroe F, Van Mechelen D, ‘"Getting a battering": the perceived impact of demand and capacity imbalance within the Police Service of England and Wales: a qualitative review’ (2016) </w:t>
      </w:r>
      <w:r w:rsidRPr="00AC616F">
        <w:rPr>
          <w:rFonts w:ascii="Times New Roman" w:hAnsi="Times New Roman" w:cs="Times New Roman"/>
          <w:i/>
        </w:rPr>
        <w:t>Police Journal</w:t>
      </w:r>
      <w:r w:rsidRPr="00AC616F">
        <w:rPr>
          <w:rFonts w:ascii="Times New Roman" w:hAnsi="Times New Roman" w:cs="Times New Roman"/>
        </w:rPr>
        <w:t xml:space="preserve"> 93.</w:t>
      </w:r>
    </w:p>
  </w:footnote>
  <w:footnote w:id="107">
    <w:p w14:paraId="63CB17AC" w14:textId="12881D71"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C77386">
        <w:rPr>
          <w:rFonts w:ascii="Times New Roman" w:hAnsi="Times New Roman" w:cs="Times New Roman"/>
        </w:rPr>
        <w:t>See the comments of Lord Justice Thomas in Coleman C, ‘</w:t>
      </w:r>
      <w:r w:rsidR="00C77386" w:rsidRPr="00C77386">
        <w:rPr>
          <w:rFonts w:ascii="Times New Roman" w:hAnsi="Times New Roman" w:cs="Times New Roman"/>
        </w:rPr>
        <w:t>Red diesel trial collapse show</w:t>
      </w:r>
      <w:r w:rsidR="00C77386">
        <w:rPr>
          <w:rFonts w:ascii="Times New Roman" w:hAnsi="Times New Roman" w:cs="Times New Roman"/>
        </w:rPr>
        <w:t>s “systemic disclosure failings”’ (</w:t>
      </w:r>
      <w:r w:rsidR="00C77386">
        <w:rPr>
          <w:rFonts w:ascii="Times New Roman" w:hAnsi="Times New Roman" w:cs="Times New Roman"/>
          <w:i/>
        </w:rPr>
        <w:t>BBC News</w:t>
      </w:r>
      <w:r w:rsidR="00C77386">
        <w:rPr>
          <w:rFonts w:ascii="Times New Roman" w:hAnsi="Times New Roman" w:cs="Times New Roman"/>
        </w:rPr>
        <w:t xml:space="preserve">, 29 April 2018): </w:t>
      </w:r>
      <w:hyperlink r:id="rId28" w:history="1">
        <w:r w:rsidR="00C77386" w:rsidRPr="004F5355">
          <w:rPr>
            <w:rStyle w:val="Hyperlink"/>
            <w:rFonts w:ascii="Times New Roman" w:hAnsi="Times New Roman" w:cs="Times New Roman"/>
          </w:rPr>
          <w:t>http://www.bbc.co.uk/news/uk-43923056</w:t>
        </w:r>
      </w:hyperlink>
      <w:r w:rsidR="00C77386">
        <w:rPr>
          <w:rFonts w:ascii="Times New Roman" w:hAnsi="Times New Roman" w:cs="Times New Roman"/>
        </w:rPr>
        <w:t xml:space="preserve"> </w:t>
      </w:r>
    </w:p>
  </w:footnote>
  <w:footnote w:id="108">
    <w:p w14:paraId="5EAB12D9" w14:textId="3B60808B" w:rsidR="00C32B52" w:rsidRPr="00FA1E55"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See Avon and Somerset Constabulary, ‘The Tipping Point: The case for a safe, sustainable, and fair funding settlement for Avon and Somerset Constabulary’ (September 2017): </w:t>
      </w:r>
      <w:hyperlink r:id="rId29" w:history="1">
        <w:r w:rsidRPr="006E23ED">
          <w:rPr>
            <w:rStyle w:val="Hyperlink"/>
            <w:rFonts w:ascii="Times New Roman" w:hAnsi="Times New Roman" w:cs="Times New Roman"/>
          </w:rPr>
          <w:t>https://www.avonandsomerset.police.uk/newsroom/2017/09/avon-and-somerset-reaches-a-financial-tipping-point/</w:t>
        </w:r>
      </w:hyperlink>
      <w:r w:rsidRPr="00FA1E55">
        <w:rPr>
          <w:rFonts w:ascii="Times New Roman" w:hAnsi="Times New Roman" w:cs="Times New Roman"/>
        </w:rPr>
        <w:t xml:space="preserve"> </w:t>
      </w:r>
    </w:p>
  </w:footnote>
  <w:footnote w:id="109">
    <w:p w14:paraId="7F64D594" w14:textId="3FF92311" w:rsidR="00C32B52" w:rsidRPr="00FA1E55"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Angiolini E, ‘Report of the Independent Review into the investigation and prosecution of rape in London’ (30 April 2015), 12: </w:t>
      </w:r>
      <w:hyperlink r:id="rId30" w:history="1">
        <w:r w:rsidRPr="006E23ED">
          <w:rPr>
            <w:rStyle w:val="Hyperlink"/>
            <w:rFonts w:ascii="Times New Roman" w:hAnsi="Times New Roman" w:cs="Times New Roman"/>
          </w:rPr>
          <w:t>https://www.cps.gov.uk/sites/default/files/documents/publications/dame_elish_angiolini_rape_review_2015.pdf</w:t>
        </w:r>
      </w:hyperlink>
      <w:r w:rsidRPr="00FA1E55">
        <w:rPr>
          <w:rFonts w:ascii="Times New Roman" w:hAnsi="Times New Roman" w:cs="Times New Roman"/>
        </w:rPr>
        <w:t xml:space="preserve"> </w:t>
      </w:r>
    </w:p>
  </w:footnote>
  <w:footnote w:id="110">
    <w:p w14:paraId="2E024F3F" w14:textId="4509565B" w:rsidR="00C32B52" w:rsidRPr="00FA1E55"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Ibid.</w:t>
      </w:r>
    </w:p>
  </w:footnote>
  <w:footnote w:id="111">
    <w:p w14:paraId="6B4D50E4" w14:textId="1BD95779" w:rsidR="00C32B52" w:rsidRPr="00660FFB"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The Rt Hon Lord Justice Gross, ‘Review of Disclosure in Criminal Proceedings’  (September 2011), 10: </w:t>
      </w:r>
      <w:hyperlink r:id="rId31" w:history="1">
        <w:r w:rsidRPr="006E23ED">
          <w:rPr>
            <w:rStyle w:val="Hyperlink"/>
            <w:rFonts w:ascii="Times New Roman" w:hAnsi="Times New Roman" w:cs="Times New Roman"/>
          </w:rPr>
          <w:t>https://www.judiciary.gov.uk/wp-content/uploads/JCO/Documents/Reports/disclosure-review-september-2011.pdf</w:t>
        </w:r>
      </w:hyperlink>
      <w:r w:rsidRPr="00FA1E55">
        <w:rPr>
          <w:rFonts w:ascii="Times New Roman" w:hAnsi="Times New Roman" w:cs="Times New Roman"/>
        </w:rPr>
        <w:t xml:space="preserve"> </w:t>
      </w:r>
    </w:p>
  </w:footnote>
  <w:footnote w:id="112">
    <w:p w14:paraId="10503F96" w14:textId="78D5CB8A" w:rsidR="00C32B52" w:rsidRPr="00FA1E55"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Ibid., 11; Annex: Supplementary Guidelines on Digitally Stored Material, ‘Attorney General’s Guidelines on Disclosure (2013, Attorney General’s Office), 18</w:t>
      </w:r>
    </w:p>
  </w:footnote>
  <w:footnote w:id="113">
    <w:p w14:paraId="197943B7" w14:textId="150E4D67" w:rsidR="00C32B52" w:rsidRPr="00A950E0"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‘A joint review of the disclosure process in the case of R v Allan: Findings and recommendations for the Metropolitan Police Service and CPS London’, 6</w:t>
      </w:r>
    </w:p>
  </w:footnote>
  <w:footnote w:id="114">
    <w:p w14:paraId="625339E1" w14:textId="501ABD76" w:rsidR="00C32B52" w:rsidRPr="006E23ED"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Ibid., 4-6.</w:t>
      </w:r>
    </w:p>
  </w:footnote>
  <w:footnote w:id="115">
    <w:p w14:paraId="6E0BA955" w14:textId="00FC9D4D" w:rsidR="00C32B52" w:rsidRPr="00FA1E55"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‘Making It Fair: A joint inspection of the disclosure of unused material in volume Crown Court cases’ (July 2017)</w:t>
      </w:r>
      <w:r w:rsidR="00313347">
        <w:rPr>
          <w:rFonts w:ascii="Times New Roman" w:hAnsi="Times New Roman" w:cs="Times New Roman"/>
        </w:rPr>
        <w:t>, [1.3]</w:t>
      </w:r>
      <w:r w:rsidRPr="00FA1E55">
        <w:rPr>
          <w:rFonts w:ascii="Times New Roman" w:hAnsi="Times New Roman" w:cs="Times New Roman"/>
        </w:rPr>
        <w:t xml:space="preserve"> </w:t>
      </w:r>
    </w:p>
  </w:footnote>
  <w:footnote w:id="116">
    <w:p w14:paraId="6B170A45" w14:textId="7C499459" w:rsidR="00D5480D" w:rsidRPr="006E23ED" w:rsidRDefault="00D5480D" w:rsidP="00D5480D">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486E56" w:rsidRPr="006E23ED">
        <w:rPr>
          <w:rFonts w:ascii="Times New Roman" w:hAnsi="Times New Roman" w:cs="Times New Roman"/>
        </w:rPr>
        <w:t>[2017] EWCA Crim 2214</w:t>
      </w:r>
    </w:p>
  </w:footnote>
  <w:footnote w:id="117">
    <w:p w14:paraId="1742C113" w14:textId="3CD178B3" w:rsidR="00313347" w:rsidRPr="006E23ED" w:rsidRDefault="00313347">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Ibid., [29]</w:t>
      </w:r>
    </w:p>
  </w:footnote>
  <w:footnote w:id="118">
    <w:p w14:paraId="63423A2E" w14:textId="10CB25FE" w:rsidR="00C32B52" w:rsidRPr="00FA1E55"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Police workforce numbers have declined significantly over the last decade, from approximately 144,000 officers in March 2010 to 123,142 officers in March 2017 – the small officer workforce since 1985 (Hargreaves J, Husband H, Linehan C, ‘Police Workforce, England and Wales, 31 March 2017’ (July 2017, Home Office): </w:t>
      </w:r>
      <w:hyperlink r:id="rId32" w:history="1">
        <w:r w:rsidRPr="006E23ED">
          <w:rPr>
            <w:rStyle w:val="Hyperlink"/>
            <w:rFonts w:ascii="Times New Roman" w:hAnsi="Times New Roman" w:cs="Times New Roman"/>
          </w:rPr>
          <w:t>https://www.gov.uk/government/uploads/system/uploads/attachment_data/file/630471/hosb1017-police-workforce.pdf</w:t>
        </w:r>
      </w:hyperlink>
      <w:r w:rsidRPr="00FA1E55">
        <w:rPr>
          <w:rFonts w:ascii="Times New Roman" w:hAnsi="Times New Roman" w:cs="Times New Roman"/>
        </w:rPr>
        <w:t xml:space="preserve"> </w:t>
      </w:r>
    </w:p>
  </w:footnote>
  <w:footnote w:id="119">
    <w:p w14:paraId="3E161097" w14:textId="2A243468" w:rsidR="00C32B52" w:rsidRPr="00FA1E55"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Aside from their function as representative for the defendants interests and defender of their rights, the defence should also assist in directing the police and prosecution to relevant exculpatory material: ‘In some cases that involve extensive unused material that is within the knowledge of a defendant, the defence will be expected to provide the prosecution and the court with assistance in identifying material which is suggested to pass the test for disclosure’ (Attorney General’s Guidelines on Disclosure, 11)</w:t>
      </w:r>
    </w:p>
  </w:footnote>
  <w:footnote w:id="120">
    <w:p w14:paraId="6EF02612" w14:textId="40B4784A" w:rsidR="00C32B52" w:rsidRPr="00FA1E55"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Ibid., 9</w:t>
      </w:r>
    </w:p>
  </w:footnote>
  <w:footnote w:id="121">
    <w:p w14:paraId="3B84D1DE" w14:textId="728B28CE" w:rsidR="00C32B52" w:rsidRPr="00FA1E55" w:rsidRDefault="00C32B52">
      <w:pPr>
        <w:pStyle w:val="FootnoteText"/>
        <w:rPr>
          <w:rFonts w:ascii="Times New Roman" w:hAnsi="Times New Roman" w:cs="Times New Roman"/>
        </w:rPr>
      </w:pPr>
      <w:r w:rsidRPr="00FA1E55">
        <w:rPr>
          <w:rStyle w:val="FootnoteReference"/>
          <w:rFonts w:ascii="Times New Roman" w:hAnsi="Times New Roman" w:cs="Times New Roman"/>
        </w:rPr>
        <w:footnoteRef/>
      </w:r>
      <w:r w:rsidRPr="00FA1E55">
        <w:rPr>
          <w:rFonts w:ascii="Times New Roman" w:hAnsi="Times New Roman" w:cs="Times New Roman"/>
        </w:rPr>
        <w:t xml:space="preserve"> Ibid.</w:t>
      </w:r>
    </w:p>
  </w:footnote>
  <w:footnote w:id="122">
    <w:p w14:paraId="3C1B3457" w14:textId="294A2FE8"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313347" w:rsidRPr="00FA1E55">
        <w:rPr>
          <w:rFonts w:ascii="Times New Roman" w:hAnsi="Times New Roman" w:cs="Times New Roman"/>
        </w:rPr>
        <w:t>‘Making It Fair: A joint inspection of the disclosure of unused material in volume Crown Court cases’ (July 2017)</w:t>
      </w:r>
      <w:r w:rsidR="00313347">
        <w:rPr>
          <w:rFonts w:ascii="Times New Roman" w:hAnsi="Times New Roman" w:cs="Times New Roman"/>
        </w:rPr>
        <w:t>, [5.2].</w:t>
      </w:r>
    </w:p>
  </w:footnote>
  <w:footnote w:id="123">
    <w:p w14:paraId="3A7F33B5" w14:textId="61BFD942" w:rsidR="00C32B52" w:rsidRPr="006E23ED" w:rsidRDefault="00C32B5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Pr="00FA1E55">
        <w:rPr>
          <w:rFonts w:ascii="Times New Roman" w:hAnsi="Times New Roman" w:cs="Times New Roman"/>
        </w:rPr>
        <w:t>‘A joint review of the disclosure process in the case of R v Allan: Findings and recommendations for the Metropolitan Police Service and CPS London’, 6.</w:t>
      </w:r>
    </w:p>
  </w:footnote>
  <w:footnote w:id="124">
    <w:p w14:paraId="496C0770" w14:textId="488EC679" w:rsidR="00C32B52" w:rsidRPr="002A1567" w:rsidRDefault="00C32B52">
      <w:pPr>
        <w:pStyle w:val="FootnoteText"/>
      </w:pPr>
      <w:r w:rsidRPr="00FA1E55">
        <w:rPr>
          <w:rStyle w:val="FootnoteReference"/>
          <w:rFonts w:ascii="Times New Roman" w:hAnsi="Times New Roman" w:cs="Times New Roman"/>
        </w:rPr>
        <w:footnoteRef/>
      </w:r>
      <w:r w:rsidRPr="00FA1E55">
        <w:rPr>
          <w:rFonts w:ascii="Times New Roman" w:hAnsi="Times New Roman" w:cs="Times New Roman"/>
        </w:rPr>
        <w:t xml:space="preserve"> A cut of 8.75% to fees for criminal legal aid litigation work was introduced in March 2014. Whilst no comprehensive empirical studies have been undertaken on the impact of this, recent research suggests it has been negative (Welsh L, ‘The Effects of Legal Aid Lawyers’ Professional Identity and Behaviour in Summary Criminal Cases: A Case Study’ (2017) 44 </w:t>
      </w:r>
      <w:r w:rsidRPr="00FA1E55">
        <w:rPr>
          <w:rFonts w:ascii="Times New Roman" w:hAnsi="Times New Roman" w:cs="Times New Roman"/>
          <w:i/>
        </w:rPr>
        <w:t xml:space="preserve">J. of Law and Soc. </w:t>
      </w:r>
      <w:r w:rsidRPr="00FA1E55">
        <w:rPr>
          <w:rFonts w:ascii="Times New Roman" w:hAnsi="Times New Roman" w:cs="Times New Roman"/>
        </w:rPr>
        <w:t xml:space="preserve">(4) 559. The CPS have seen </w:t>
      </w:r>
      <w:r w:rsidRPr="00A950E0">
        <w:rPr>
          <w:rFonts w:ascii="Times New Roman" w:hAnsi="Times New Roman" w:cs="Times New Roman"/>
        </w:rPr>
        <w:t>a budget reduction (amounting to approximately 20% in total) between 2010 and 2016, with a main</w:t>
      </w:r>
      <w:r w:rsidRPr="00AC616F">
        <w:rPr>
          <w:rFonts w:ascii="Times New Roman" w:hAnsi="Times New Roman" w:cs="Times New Roman"/>
        </w:rPr>
        <w:t>tenance of funding levels this year. Among those expressing concern about the impact of this included the Chief Inspector of the CPS,</w:t>
      </w:r>
      <w:r w:rsidRPr="006E23ED">
        <w:rPr>
          <w:rFonts w:ascii="Times New Roman" w:hAnsi="Times New Roman" w:cs="Times New Roman"/>
        </w:rPr>
        <w:t xml:space="preserve"> </w:t>
      </w:r>
      <w:r w:rsidRPr="00FA1E55">
        <w:rPr>
          <w:rFonts w:ascii="Times New Roman" w:hAnsi="Times New Roman" w:cs="Times New Roman"/>
        </w:rPr>
        <w:t xml:space="preserve">Kevin McGinty (Bowcott O, ‘Crown Prosecution Service chief inspector signals concern over funding’ </w:t>
      </w:r>
      <w:r w:rsidRPr="00FA1E55">
        <w:rPr>
          <w:rFonts w:ascii="Times New Roman" w:hAnsi="Times New Roman" w:cs="Times New Roman"/>
          <w:i/>
        </w:rPr>
        <w:t>The Guardian</w:t>
      </w:r>
      <w:r w:rsidRPr="00FA1E55">
        <w:rPr>
          <w:rFonts w:ascii="Times New Roman" w:hAnsi="Times New Roman" w:cs="Times New Roman"/>
        </w:rPr>
        <w:t xml:space="preserve"> (23 September 2015)</w:t>
      </w:r>
    </w:p>
  </w:footnote>
  <w:footnote w:id="125">
    <w:p w14:paraId="4ACF2C64" w14:textId="496AEE09" w:rsidR="00AD480A" w:rsidRPr="006E23ED" w:rsidRDefault="00AD480A">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953F6A">
        <w:rPr>
          <w:rFonts w:ascii="Times New Roman" w:hAnsi="Times New Roman" w:cs="Times New Roman"/>
        </w:rPr>
        <w:t>Johnston E and Smith T, ‘Fixing a hole? Potential solutions to the problem of disclosure’ (</w:t>
      </w:r>
      <w:r w:rsidR="00953F6A">
        <w:rPr>
          <w:rFonts w:ascii="Times New Roman" w:hAnsi="Times New Roman" w:cs="Times New Roman"/>
          <w:i/>
        </w:rPr>
        <w:t>The Justice Gap</w:t>
      </w:r>
      <w:r w:rsidR="00953F6A">
        <w:rPr>
          <w:rFonts w:ascii="Times New Roman" w:hAnsi="Times New Roman" w:cs="Times New Roman"/>
        </w:rPr>
        <w:t xml:space="preserve">, March 2018): </w:t>
      </w:r>
      <w:r w:rsidR="00953F6A" w:rsidRPr="00953F6A">
        <w:rPr>
          <w:rFonts w:ascii="Times New Roman" w:hAnsi="Times New Roman" w:cs="Times New Roman"/>
        </w:rPr>
        <w:t>http://www.thejusticegap.com/2018/03/fixing-a-hole-potential-solutions-to-the-problem-of-disclosure/</w:t>
      </w:r>
    </w:p>
  </w:footnote>
  <w:footnote w:id="126">
    <w:p w14:paraId="02ADCD59" w14:textId="3BDF6CF9" w:rsidR="000018A2" w:rsidRPr="006E23ED" w:rsidRDefault="000018A2">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953F6A">
        <w:rPr>
          <w:rFonts w:ascii="Times New Roman" w:hAnsi="Times New Roman" w:cs="Times New Roman"/>
        </w:rPr>
        <w:t>Ibid.</w:t>
      </w:r>
    </w:p>
  </w:footnote>
  <w:footnote w:id="127">
    <w:p w14:paraId="62B9EC10" w14:textId="5F0E8592" w:rsidR="009646EC" w:rsidRPr="006E23ED" w:rsidRDefault="009646EC">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953F6A" w:rsidRPr="00FA1E55">
        <w:rPr>
          <w:rFonts w:ascii="Times New Roman" w:hAnsi="Times New Roman" w:cs="Times New Roman"/>
        </w:rPr>
        <w:t>‘Making It Fair: A joint inspection of the disclosure of unused material in volume Crown Court cases’ (July 2017)</w:t>
      </w:r>
      <w:r w:rsidR="00953F6A">
        <w:rPr>
          <w:rFonts w:ascii="Times New Roman" w:hAnsi="Times New Roman" w:cs="Times New Roman"/>
        </w:rPr>
        <w:t>, [1.3].</w:t>
      </w:r>
    </w:p>
  </w:footnote>
  <w:footnote w:id="128">
    <w:p w14:paraId="12F694E7" w14:textId="278F53F5" w:rsidR="009C3B50" w:rsidRPr="006E23ED" w:rsidRDefault="009C3B50">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FD2BE4">
        <w:rPr>
          <w:rFonts w:ascii="Times New Roman" w:hAnsi="Times New Roman" w:cs="Times New Roman"/>
        </w:rPr>
        <w:t>Johnston and Smith, ‘Fixing a hole?’ (FN126)</w:t>
      </w:r>
    </w:p>
  </w:footnote>
  <w:footnote w:id="129">
    <w:p w14:paraId="2C9969A0" w14:textId="78D46AE1" w:rsidR="009C3B50" w:rsidRPr="006E23ED" w:rsidRDefault="009C3B50">
      <w:pPr>
        <w:pStyle w:val="FootnoteText"/>
        <w:rPr>
          <w:rFonts w:ascii="Times New Roman" w:hAnsi="Times New Roman" w:cs="Times New Roman"/>
        </w:rPr>
      </w:pPr>
      <w:r w:rsidRPr="006E23ED">
        <w:rPr>
          <w:rStyle w:val="FootnoteReference"/>
          <w:rFonts w:ascii="Times New Roman" w:hAnsi="Times New Roman" w:cs="Times New Roman"/>
        </w:rPr>
        <w:footnoteRef/>
      </w:r>
      <w:r w:rsidR="00FD2BE4" w:rsidRPr="006E23ED">
        <w:rPr>
          <w:rFonts w:ascii="Times New Roman" w:hAnsi="Times New Roman" w:cs="Times New Roman"/>
        </w:rPr>
        <w:t xml:space="preserve"> House of Commons Justice Committee,</w:t>
      </w:r>
      <w:r w:rsidR="00EE7116">
        <w:rPr>
          <w:rFonts w:ascii="Times New Roman" w:hAnsi="Times New Roman" w:cs="Times New Roman"/>
        </w:rPr>
        <w:t xml:space="preserve"> </w:t>
      </w:r>
      <w:r w:rsidR="00EE7116" w:rsidRPr="00EE7116">
        <w:rPr>
          <w:rFonts w:ascii="Times New Roman" w:hAnsi="Times New Roman" w:cs="Times New Roman"/>
        </w:rPr>
        <w:t>Disclosure of evidence in criminal cases inquiry</w:t>
      </w:r>
      <w:r w:rsidR="00EE7116">
        <w:rPr>
          <w:rFonts w:ascii="Times New Roman" w:hAnsi="Times New Roman" w:cs="Times New Roman"/>
        </w:rPr>
        <w:t>,</w:t>
      </w:r>
      <w:r w:rsidR="00FD2BE4" w:rsidRPr="006E23ED">
        <w:rPr>
          <w:rFonts w:ascii="Times New Roman" w:hAnsi="Times New Roman" w:cs="Times New Roman"/>
        </w:rPr>
        <w:t xml:space="preserve"> ‘Written evidence from the Centre for Criminal Appeals and the Cardiff Law School Innocence Project (DIS0032)’</w:t>
      </w:r>
      <w:r w:rsidR="00EE7116">
        <w:rPr>
          <w:rFonts w:ascii="Times New Roman" w:hAnsi="Times New Roman" w:cs="Times New Roman"/>
        </w:rPr>
        <w:t xml:space="preserve"> submitted </w:t>
      </w:r>
      <w:r w:rsidR="00FD2BE4" w:rsidRPr="006E23ED">
        <w:rPr>
          <w:rFonts w:ascii="Times New Roman" w:hAnsi="Times New Roman" w:cs="Times New Roman"/>
        </w:rPr>
        <w:t xml:space="preserve"> (April 2018), [20]: </w:t>
      </w:r>
      <w:hyperlink r:id="rId33" w:history="1">
        <w:r w:rsidR="00FD2BE4" w:rsidRPr="006E23ED">
          <w:rPr>
            <w:rStyle w:val="Hyperlink"/>
            <w:rFonts w:ascii="Times New Roman" w:hAnsi="Times New Roman" w:cs="Times New Roman"/>
          </w:rPr>
          <w:t>http://data.parliament.uk/writtenevidence/committeeevidence.svc/evidencedocument/justice-committee/disclosure-of-evidence-in-criminal-cases/written/80673.html</w:t>
        </w:r>
      </w:hyperlink>
      <w:r w:rsidR="00FD2BE4" w:rsidRPr="006E23ED">
        <w:rPr>
          <w:rFonts w:ascii="Times New Roman" w:hAnsi="Times New Roman" w:cs="Times New Roman"/>
        </w:rPr>
        <w:t xml:space="preserve"> </w:t>
      </w:r>
    </w:p>
  </w:footnote>
  <w:footnote w:id="130">
    <w:p w14:paraId="7BBEAEC6" w14:textId="070B2F2C" w:rsidR="00F03E8C" w:rsidRPr="006E23ED" w:rsidRDefault="00F03E8C">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FD2BE4">
        <w:rPr>
          <w:rFonts w:ascii="Times New Roman" w:hAnsi="Times New Roman" w:cs="Times New Roman"/>
        </w:rPr>
        <w:t>Johnston and Smith, ‘Fixing a hole?’ (FN126)</w:t>
      </w:r>
    </w:p>
  </w:footnote>
  <w:footnote w:id="131">
    <w:p w14:paraId="5BD78226" w14:textId="2E885CB1" w:rsidR="00F03E8C" w:rsidRPr="006E23ED" w:rsidRDefault="00F03E8C">
      <w:pPr>
        <w:pStyle w:val="FootnoteText"/>
        <w:rPr>
          <w:rFonts w:ascii="Times New Roman" w:hAnsi="Times New Roman" w:cs="Times New Roman"/>
        </w:rPr>
      </w:pPr>
      <w:r w:rsidRPr="006E23ED">
        <w:rPr>
          <w:rStyle w:val="FootnoteReference"/>
          <w:rFonts w:ascii="Times New Roman" w:hAnsi="Times New Roman" w:cs="Times New Roman"/>
        </w:rPr>
        <w:footnoteRef/>
      </w:r>
      <w:r w:rsidRPr="006E23ED">
        <w:rPr>
          <w:rFonts w:ascii="Times New Roman" w:hAnsi="Times New Roman" w:cs="Times New Roman"/>
        </w:rPr>
        <w:t xml:space="preserve"> </w:t>
      </w:r>
      <w:r w:rsidR="00FD2BE4">
        <w:rPr>
          <w:rFonts w:ascii="Times New Roman" w:hAnsi="Times New Roman" w:cs="Times New Roman"/>
        </w:rPr>
        <w:t>Ibid.</w:t>
      </w:r>
    </w:p>
  </w:footnote>
  <w:footnote w:id="132">
    <w:p w14:paraId="71B527AA" w14:textId="1EABF33D" w:rsidR="00125E44" w:rsidRDefault="00125E44">
      <w:pPr>
        <w:pStyle w:val="FootnoteText"/>
      </w:pPr>
      <w:r w:rsidRPr="006E23ED">
        <w:rPr>
          <w:rStyle w:val="FootnoteReference"/>
          <w:rFonts w:ascii="Times New Roman" w:hAnsi="Times New Roman" w:cs="Times New Roman"/>
        </w:rPr>
        <w:footnoteRef/>
      </w:r>
      <w:r>
        <w:t xml:space="preserve"> </w:t>
      </w:r>
      <w:r w:rsidR="00EE7116" w:rsidRPr="00EE7116">
        <w:rPr>
          <w:rFonts w:ascii="Times New Roman" w:hAnsi="Times New Roman" w:cs="Times New Roman"/>
        </w:rPr>
        <w:t>Disclosure of evidence in criminal cases inquiry</w:t>
      </w:r>
      <w:r w:rsidR="00EE7116">
        <w:rPr>
          <w:rFonts w:ascii="Times New Roman" w:hAnsi="Times New Roman" w:cs="Times New Roman"/>
        </w:rPr>
        <w:t>,</w:t>
      </w:r>
      <w:r w:rsidR="00EE7116" w:rsidRPr="00C02C34">
        <w:rPr>
          <w:rFonts w:ascii="Times New Roman" w:hAnsi="Times New Roman" w:cs="Times New Roman"/>
        </w:rPr>
        <w:t xml:space="preserve"> ‘Written evidence from the Centre for Criminal Appeals and the Cardiff Law School Innocence Project</w:t>
      </w:r>
      <w:r w:rsidR="00EE7116">
        <w:rPr>
          <w:rFonts w:ascii="Times New Roman" w:hAnsi="Times New Roman" w:cs="Times New Roman"/>
        </w:rPr>
        <w:t>’,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6C05"/>
    <w:multiLevelType w:val="hybridMultilevel"/>
    <w:tmpl w:val="AC166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0A"/>
    <w:rsid w:val="000018A2"/>
    <w:rsid w:val="000056AD"/>
    <w:rsid w:val="00006933"/>
    <w:rsid w:val="000113C2"/>
    <w:rsid w:val="00013827"/>
    <w:rsid w:val="00015C20"/>
    <w:rsid w:val="00017C15"/>
    <w:rsid w:val="000273FA"/>
    <w:rsid w:val="000407F4"/>
    <w:rsid w:val="000437EB"/>
    <w:rsid w:val="00047AEA"/>
    <w:rsid w:val="00053E7A"/>
    <w:rsid w:val="00054DFF"/>
    <w:rsid w:val="00055D93"/>
    <w:rsid w:val="0005730A"/>
    <w:rsid w:val="000804FD"/>
    <w:rsid w:val="00083F59"/>
    <w:rsid w:val="000875DB"/>
    <w:rsid w:val="000944F4"/>
    <w:rsid w:val="00094B9F"/>
    <w:rsid w:val="000A72A0"/>
    <w:rsid w:val="000A76C9"/>
    <w:rsid w:val="000B1731"/>
    <w:rsid w:val="000D232E"/>
    <w:rsid w:val="000D7260"/>
    <w:rsid w:val="000D7BE8"/>
    <w:rsid w:val="000D7EFE"/>
    <w:rsid w:val="000E29AD"/>
    <w:rsid w:val="000E4CD9"/>
    <w:rsid w:val="000E4E2B"/>
    <w:rsid w:val="000F14E7"/>
    <w:rsid w:val="001223C3"/>
    <w:rsid w:val="00125E44"/>
    <w:rsid w:val="00137F5A"/>
    <w:rsid w:val="001416EA"/>
    <w:rsid w:val="00141F16"/>
    <w:rsid w:val="001505B9"/>
    <w:rsid w:val="00153C46"/>
    <w:rsid w:val="00154796"/>
    <w:rsid w:val="00160B95"/>
    <w:rsid w:val="00161768"/>
    <w:rsid w:val="0016470D"/>
    <w:rsid w:val="00167ABA"/>
    <w:rsid w:val="00180C30"/>
    <w:rsid w:val="00182092"/>
    <w:rsid w:val="00185DD3"/>
    <w:rsid w:val="00190A69"/>
    <w:rsid w:val="00191B78"/>
    <w:rsid w:val="001A0E2A"/>
    <w:rsid w:val="001C0F29"/>
    <w:rsid w:val="001E4610"/>
    <w:rsid w:val="001E7009"/>
    <w:rsid w:val="001F0770"/>
    <w:rsid w:val="001F45E7"/>
    <w:rsid w:val="00201A56"/>
    <w:rsid w:val="0020479D"/>
    <w:rsid w:val="002121E2"/>
    <w:rsid w:val="00225DC8"/>
    <w:rsid w:val="0027108D"/>
    <w:rsid w:val="00271F15"/>
    <w:rsid w:val="002736B4"/>
    <w:rsid w:val="002767EC"/>
    <w:rsid w:val="00283780"/>
    <w:rsid w:val="00286685"/>
    <w:rsid w:val="002910EE"/>
    <w:rsid w:val="00293517"/>
    <w:rsid w:val="00297F2A"/>
    <w:rsid w:val="002A1567"/>
    <w:rsid w:val="002A498F"/>
    <w:rsid w:val="002B2E4E"/>
    <w:rsid w:val="002C34A3"/>
    <w:rsid w:val="002C43FF"/>
    <w:rsid w:val="002D35FB"/>
    <w:rsid w:val="002E06AE"/>
    <w:rsid w:val="002E0731"/>
    <w:rsid w:val="002E30DF"/>
    <w:rsid w:val="002F38E9"/>
    <w:rsid w:val="00305ADB"/>
    <w:rsid w:val="00313347"/>
    <w:rsid w:val="00313B39"/>
    <w:rsid w:val="003205F4"/>
    <w:rsid w:val="00320E9F"/>
    <w:rsid w:val="00324A6B"/>
    <w:rsid w:val="00327B72"/>
    <w:rsid w:val="00327F76"/>
    <w:rsid w:val="00334906"/>
    <w:rsid w:val="00335F3C"/>
    <w:rsid w:val="00347203"/>
    <w:rsid w:val="00350A07"/>
    <w:rsid w:val="00353540"/>
    <w:rsid w:val="00370A59"/>
    <w:rsid w:val="00385268"/>
    <w:rsid w:val="00395A0B"/>
    <w:rsid w:val="003A4054"/>
    <w:rsid w:val="003A5B21"/>
    <w:rsid w:val="003B52F1"/>
    <w:rsid w:val="003E066D"/>
    <w:rsid w:val="003F41DF"/>
    <w:rsid w:val="003F6BDC"/>
    <w:rsid w:val="00405978"/>
    <w:rsid w:val="00406C14"/>
    <w:rsid w:val="004121FB"/>
    <w:rsid w:val="004249CE"/>
    <w:rsid w:val="0042615C"/>
    <w:rsid w:val="004321D6"/>
    <w:rsid w:val="00433D26"/>
    <w:rsid w:val="004351CA"/>
    <w:rsid w:val="004364CF"/>
    <w:rsid w:val="004537F7"/>
    <w:rsid w:val="00453A00"/>
    <w:rsid w:val="0045506D"/>
    <w:rsid w:val="00456B0E"/>
    <w:rsid w:val="00461DAB"/>
    <w:rsid w:val="00470541"/>
    <w:rsid w:val="0048521E"/>
    <w:rsid w:val="00486E56"/>
    <w:rsid w:val="00490A50"/>
    <w:rsid w:val="004A38C1"/>
    <w:rsid w:val="004A3D6C"/>
    <w:rsid w:val="004A63D9"/>
    <w:rsid w:val="004B2F87"/>
    <w:rsid w:val="004B4C95"/>
    <w:rsid w:val="004B6DF2"/>
    <w:rsid w:val="004C1460"/>
    <w:rsid w:val="004C2FC5"/>
    <w:rsid w:val="004D258E"/>
    <w:rsid w:val="004D4288"/>
    <w:rsid w:val="004E0461"/>
    <w:rsid w:val="004E68BF"/>
    <w:rsid w:val="004E76B4"/>
    <w:rsid w:val="004E7F31"/>
    <w:rsid w:val="00510E53"/>
    <w:rsid w:val="00512423"/>
    <w:rsid w:val="00513169"/>
    <w:rsid w:val="00522BF8"/>
    <w:rsid w:val="005235EC"/>
    <w:rsid w:val="0052525D"/>
    <w:rsid w:val="0053377E"/>
    <w:rsid w:val="00534759"/>
    <w:rsid w:val="00582574"/>
    <w:rsid w:val="00586790"/>
    <w:rsid w:val="005909FA"/>
    <w:rsid w:val="005954E0"/>
    <w:rsid w:val="005977D9"/>
    <w:rsid w:val="005A21F8"/>
    <w:rsid w:val="005B41A6"/>
    <w:rsid w:val="005D1C91"/>
    <w:rsid w:val="005D2F85"/>
    <w:rsid w:val="005E51A6"/>
    <w:rsid w:val="005E7FF9"/>
    <w:rsid w:val="005F037D"/>
    <w:rsid w:val="006076EF"/>
    <w:rsid w:val="00615493"/>
    <w:rsid w:val="00633DD4"/>
    <w:rsid w:val="00640EF0"/>
    <w:rsid w:val="00642D9E"/>
    <w:rsid w:val="00647BBE"/>
    <w:rsid w:val="00651E82"/>
    <w:rsid w:val="00660FFB"/>
    <w:rsid w:val="00661644"/>
    <w:rsid w:val="00662737"/>
    <w:rsid w:val="00690FE0"/>
    <w:rsid w:val="0069380B"/>
    <w:rsid w:val="006958AA"/>
    <w:rsid w:val="006A5A4C"/>
    <w:rsid w:val="006B0826"/>
    <w:rsid w:val="006B12E6"/>
    <w:rsid w:val="006B3E9D"/>
    <w:rsid w:val="006B73E6"/>
    <w:rsid w:val="006C6C64"/>
    <w:rsid w:val="006D16DC"/>
    <w:rsid w:val="006D21D4"/>
    <w:rsid w:val="006E1B4E"/>
    <w:rsid w:val="006E23ED"/>
    <w:rsid w:val="006F0C17"/>
    <w:rsid w:val="006F6E4C"/>
    <w:rsid w:val="00701E17"/>
    <w:rsid w:val="00720F36"/>
    <w:rsid w:val="00721F11"/>
    <w:rsid w:val="007242E1"/>
    <w:rsid w:val="007547A7"/>
    <w:rsid w:val="007554EA"/>
    <w:rsid w:val="0076510A"/>
    <w:rsid w:val="00767EC3"/>
    <w:rsid w:val="00776BB0"/>
    <w:rsid w:val="00781BCF"/>
    <w:rsid w:val="007835F2"/>
    <w:rsid w:val="00783B78"/>
    <w:rsid w:val="007963CE"/>
    <w:rsid w:val="007A1B28"/>
    <w:rsid w:val="007C3278"/>
    <w:rsid w:val="007C5190"/>
    <w:rsid w:val="007C6147"/>
    <w:rsid w:val="007C6E0B"/>
    <w:rsid w:val="007D4EC7"/>
    <w:rsid w:val="007D6189"/>
    <w:rsid w:val="007D65AE"/>
    <w:rsid w:val="00803CE8"/>
    <w:rsid w:val="008052BC"/>
    <w:rsid w:val="00827749"/>
    <w:rsid w:val="00835B0F"/>
    <w:rsid w:val="008442E3"/>
    <w:rsid w:val="0084498B"/>
    <w:rsid w:val="00845315"/>
    <w:rsid w:val="00855F01"/>
    <w:rsid w:val="00886599"/>
    <w:rsid w:val="008A6865"/>
    <w:rsid w:val="008A7D18"/>
    <w:rsid w:val="008C4B45"/>
    <w:rsid w:val="008C69AB"/>
    <w:rsid w:val="008C7C6F"/>
    <w:rsid w:val="008D48F7"/>
    <w:rsid w:val="008D7372"/>
    <w:rsid w:val="008E1F8E"/>
    <w:rsid w:val="008E5B95"/>
    <w:rsid w:val="009037B6"/>
    <w:rsid w:val="00912205"/>
    <w:rsid w:val="0091582C"/>
    <w:rsid w:val="00915E74"/>
    <w:rsid w:val="00934C49"/>
    <w:rsid w:val="00941DF5"/>
    <w:rsid w:val="00951ABB"/>
    <w:rsid w:val="00953F6A"/>
    <w:rsid w:val="009565FE"/>
    <w:rsid w:val="00957DB7"/>
    <w:rsid w:val="00960EF1"/>
    <w:rsid w:val="009610EF"/>
    <w:rsid w:val="00961CE1"/>
    <w:rsid w:val="009646EC"/>
    <w:rsid w:val="00974B77"/>
    <w:rsid w:val="00981023"/>
    <w:rsid w:val="009812D3"/>
    <w:rsid w:val="00986092"/>
    <w:rsid w:val="00996EA2"/>
    <w:rsid w:val="0099784E"/>
    <w:rsid w:val="009A5837"/>
    <w:rsid w:val="009A7A16"/>
    <w:rsid w:val="009B184B"/>
    <w:rsid w:val="009B37BD"/>
    <w:rsid w:val="009C3043"/>
    <w:rsid w:val="009C30E0"/>
    <w:rsid w:val="009C3B50"/>
    <w:rsid w:val="009D0708"/>
    <w:rsid w:val="009D3003"/>
    <w:rsid w:val="009D3F40"/>
    <w:rsid w:val="009D5F8A"/>
    <w:rsid w:val="009E53AD"/>
    <w:rsid w:val="009E5FA7"/>
    <w:rsid w:val="009F25F3"/>
    <w:rsid w:val="00A22776"/>
    <w:rsid w:val="00A379AB"/>
    <w:rsid w:val="00A44CC6"/>
    <w:rsid w:val="00A461EC"/>
    <w:rsid w:val="00A53D4B"/>
    <w:rsid w:val="00A64C03"/>
    <w:rsid w:val="00A6559D"/>
    <w:rsid w:val="00A70559"/>
    <w:rsid w:val="00A708F2"/>
    <w:rsid w:val="00A73091"/>
    <w:rsid w:val="00A7320B"/>
    <w:rsid w:val="00A77031"/>
    <w:rsid w:val="00A844A4"/>
    <w:rsid w:val="00A87253"/>
    <w:rsid w:val="00A877E5"/>
    <w:rsid w:val="00A950E0"/>
    <w:rsid w:val="00AA7257"/>
    <w:rsid w:val="00AC0A34"/>
    <w:rsid w:val="00AC616F"/>
    <w:rsid w:val="00AD4358"/>
    <w:rsid w:val="00AD480A"/>
    <w:rsid w:val="00AF252A"/>
    <w:rsid w:val="00AF3BEE"/>
    <w:rsid w:val="00AF5FD6"/>
    <w:rsid w:val="00B13DC0"/>
    <w:rsid w:val="00B207D6"/>
    <w:rsid w:val="00B31065"/>
    <w:rsid w:val="00B332EB"/>
    <w:rsid w:val="00B44C52"/>
    <w:rsid w:val="00B631C9"/>
    <w:rsid w:val="00B73F98"/>
    <w:rsid w:val="00B8178F"/>
    <w:rsid w:val="00B85A8E"/>
    <w:rsid w:val="00B94DEE"/>
    <w:rsid w:val="00BA1C68"/>
    <w:rsid w:val="00BA6E8F"/>
    <w:rsid w:val="00BC3CFB"/>
    <w:rsid w:val="00BE2F59"/>
    <w:rsid w:val="00BE6BCE"/>
    <w:rsid w:val="00BF192E"/>
    <w:rsid w:val="00BF1A3C"/>
    <w:rsid w:val="00BF31EE"/>
    <w:rsid w:val="00C04F48"/>
    <w:rsid w:val="00C147E7"/>
    <w:rsid w:val="00C15982"/>
    <w:rsid w:val="00C171E4"/>
    <w:rsid w:val="00C1756D"/>
    <w:rsid w:val="00C279FB"/>
    <w:rsid w:val="00C32B52"/>
    <w:rsid w:val="00C415BD"/>
    <w:rsid w:val="00C44104"/>
    <w:rsid w:val="00C53B3C"/>
    <w:rsid w:val="00C576D3"/>
    <w:rsid w:val="00C57B31"/>
    <w:rsid w:val="00C6242A"/>
    <w:rsid w:val="00C71939"/>
    <w:rsid w:val="00C74BE2"/>
    <w:rsid w:val="00C77386"/>
    <w:rsid w:val="00C847C5"/>
    <w:rsid w:val="00C87B88"/>
    <w:rsid w:val="00C97F45"/>
    <w:rsid w:val="00CA0DE5"/>
    <w:rsid w:val="00CA2377"/>
    <w:rsid w:val="00CC707C"/>
    <w:rsid w:val="00CC7E38"/>
    <w:rsid w:val="00CE0B85"/>
    <w:rsid w:val="00CE72BB"/>
    <w:rsid w:val="00CF4A3F"/>
    <w:rsid w:val="00D00CE3"/>
    <w:rsid w:val="00D04F7E"/>
    <w:rsid w:val="00D0776F"/>
    <w:rsid w:val="00D14513"/>
    <w:rsid w:val="00D15FB3"/>
    <w:rsid w:val="00D5480D"/>
    <w:rsid w:val="00D567DB"/>
    <w:rsid w:val="00D621A9"/>
    <w:rsid w:val="00D64A42"/>
    <w:rsid w:val="00D65FBB"/>
    <w:rsid w:val="00D769AB"/>
    <w:rsid w:val="00D82E88"/>
    <w:rsid w:val="00D84342"/>
    <w:rsid w:val="00D84905"/>
    <w:rsid w:val="00DA627E"/>
    <w:rsid w:val="00DC0566"/>
    <w:rsid w:val="00DC292D"/>
    <w:rsid w:val="00DC43DC"/>
    <w:rsid w:val="00DC6FFA"/>
    <w:rsid w:val="00DD2699"/>
    <w:rsid w:val="00DD46A5"/>
    <w:rsid w:val="00DD5D40"/>
    <w:rsid w:val="00DD7BC0"/>
    <w:rsid w:val="00DF0FCA"/>
    <w:rsid w:val="00DF3143"/>
    <w:rsid w:val="00DF7836"/>
    <w:rsid w:val="00E038BD"/>
    <w:rsid w:val="00E05199"/>
    <w:rsid w:val="00E05E75"/>
    <w:rsid w:val="00E1104E"/>
    <w:rsid w:val="00E12E49"/>
    <w:rsid w:val="00E160CD"/>
    <w:rsid w:val="00E175C0"/>
    <w:rsid w:val="00E262FB"/>
    <w:rsid w:val="00E37704"/>
    <w:rsid w:val="00E57B97"/>
    <w:rsid w:val="00E62190"/>
    <w:rsid w:val="00E75348"/>
    <w:rsid w:val="00E80D4E"/>
    <w:rsid w:val="00E81EEB"/>
    <w:rsid w:val="00E82224"/>
    <w:rsid w:val="00E8501D"/>
    <w:rsid w:val="00E95D4A"/>
    <w:rsid w:val="00ED2AB6"/>
    <w:rsid w:val="00ED30F1"/>
    <w:rsid w:val="00EE7116"/>
    <w:rsid w:val="00F03E8C"/>
    <w:rsid w:val="00F047A0"/>
    <w:rsid w:val="00F06B73"/>
    <w:rsid w:val="00F10DA4"/>
    <w:rsid w:val="00F42194"/>
    <w:rsid w:val="00F44E4B"/>
    <w:rsid w:val="00F45C0D"/>
    <w:rsid w:val="00F52F8B"/>
    <w:rsid w:val="00F57320"/>
    <w:rsid w:val="00F649B5"/>
    <w:rsid w:val="00F66F2B"/>
    <w:rsid w:val="00F76026"/>
    <w:rsid w:val="00FA0312"/>
    <w:rsid w:val="00FA1597"/>
    <w:rsid w:val="00FA1E55"/>
    <w:rsid w:val="00FA6099"/>
    <w:rsid w:val="00FB4130"/>
    <w:rsid w:val="00FB7F49"/>
    <w:rsid w:val="00FC1CF6"/>
    <w:rsid w:val="00FC65CA"/>
    <w:rsid w:val="00FC780E"/>
    <w:rsid w:val="00FD2BE4"/>
    <w:rsid w:val="00FD5012"/>
    <w:rsid w:val="00FD5C79"/>
    <w:rsid w:val="00FE0059"/>
    <w:rsid w:val="00FE0DD2"/>
    <w:rsid w:val="00FF0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22212"/>
  <w15:chartTrackingRefBased/>
  <w15:docId w15:val="{3BF6387E-93B2-475B-925A-A2180762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372"/>
    <w:rPr>
      <w:color w:val="0563C1" w:themeColor="hyperlink"/>
      <w:u w:val="single"/>
    </w:rPr>
  </w:style>
  <w:style w:type="paragraph" w:styleId="BalloonText">
    <w:name w:val="Balloon Text"/>
    <w:basedOn w:val="Normal"/>
    <w:link w:val="BalloonTextChar"/>
    <w:uiPriority w:val="99"/>
    <w:semiHidden/>
    <w:unhideWhenUsed/>
    <w:rsid w:val="009B18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184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C34A3"/>
    <w:rPr>
      <w:sz w:val="18"/>
      <w:szCs w:val="18"/>
    </w:rPr>
  </w:style>
  <w:style w:type="paragraph" w:styleId="CommentText">
    <w:name w:val="annotation text"/>
    <w:basedOn w:val="Normal"/>
    <w:link w:val="CommentTextChar"/>
    <w:uiPriority w:val="99"/>
    <w:semiHidden/>
    <w:unhideWhenUsed/>
    <w:rsid w:val="002C34A3"/>
    <w:rPr>
      <w:sz w:val="24"/>
      <w:szCs w:val="24"/>
    </w:rPr>
  </w:style>
  <w:style w:type="character" w:customStyle="1" w:styleId="CommentTextChar">
    <w:name w:val="Comment Text Char"/>
    <w:basedOn w:val="DefaultParagraphFont"/>
    <w:link w:val="CommentText"/>
    <w:uiPriority w:val="99"/>
    <w:semiHidden/>
    <w:rsid w:val="002C34A3"/>
    <w:rPr>
      <w:sz w:val="24"/>
      <w:szCs w:val="24"/>
    </w:rPr>
  </w:style>
  <w:style w:type="paragraph" w:styleId="CommentSubject">
    <w:name w:val="annotation subject"/>
    <w:basedOn w:val="CommentText"/>
    <w:next w:val="CommentText"/>
    <w:link w:val="CommentSubjectChar"/>
    <w:uiPriority w:val="99"/>
    <w:semiHidden/>
    <w:unhideWhenUsed/>
    <w:rsid w:val="002C34A3"/>
    <w:rPr>
      <w:b/>
      <w:bCs/>
      <w:sz w:val="20"/>
      <w:szCs w:val="20"/>
    </w:rPr>
  </w:style>
  <w:style w:type="character" w:customStyle="1" w:styleId="CommentSubjectChar">
    <w:name w:val="Comment Subject Char"/>
    <w:basedOn w:val="CommentTextChar"/>
    <w:link w:val="CommentSubject"/>
    <w:uiPriority w:val="99"/>
    <w:semiHidden/>
    <w:rsid w:val="002C34A3"/>
    <w:rPr>
      <w:b/>
      <w:bCs/>
      <w:sz w:val="20"/>
      <w:szCs w:val="20"/>
    </w:rPr>
  </w:style>
  <w:style w:type="paragraph" w:styleId="FootnoteText">
    <w:name w:val="footnote text"/>
    <w:basedOn w:val="Normal"/>
    <w:link w:val="FootnoteTextChar"/>
    <w:uiPriority w:val="99"/>
    <w:semiHidden/>
    <w:unhideWhenUsed/>
    <w:rsid w:val="006D21D4"/>
    <w:rPr>
      <w:sz w:val="20"/>
      <w:szCs w:val="20"/>
    </w:rPr>
  </w:style>
  <w:style w:type="character" w:customStyle="1" w:styleId="FootnoteTextChar">
    <w:name w:val="Footnote Text Char"/>
    <w:basedOn w:val="DefaultParagraphFont"/>
    <w:link w:val="FootnoteText"/>
    <w:uiPriority w:val="99"/>
    <w:semiHidden/>
    <w:rsid w:val="006D21D4"/>
    <w:rPr>
      <w:sz w:val="20"/>
      <w:szCs w:val="20"/>
    </w:rPr>
  </w:style>
  <w:style w:type="character" w:styleId="FootnoteReference">
    <w:name w:val="footnote reference"/>
    <w:basedOn w:val="DefaultParagraphFont"/>
    <w:uiPriority w:val="99"/>
    <w:semiHidden/>
    <w:unhideWhenUsed/>
    <w:rsid w:val="006D21D4"/>
    <w:rPr>
      <w:vertAlign w:val="superscript"/>
    </w:rPr>
  </w:style>
  <w:style w:type="character" w:styleId="FollowedHyperlink">
    <w:name w:val="FollowedHyperlink"/>
    <w:basedOn w:val="DefaultParagraphFont"/>
    <w:uiPriority w:val="99"/>
    <w:semiHidden/>
    <w:unhideWhenUsed/>
    <w:rsid w:val="000113C2"/>
    <w:rPr>
      <w:color w:val="954F72" w:themeColor="followedHyperlink"/>
      <w:u w:val="single"/>
    </w:rPr>
  </w:style>
  <w:style w:type="character" w:styleId="Emphasis">
    <w:name w:val="Emphasis"/>
    <w:basedOn w:val="DefaultParagraphFont"/>
    <w:uiPriority w:val="20"/>
    <w:qFormat/>
    <w:rsid w:val="00CA0DE5"/>
    <w:rPr>
      <w:i/>
      <w:iCs/>
    </w:rPr>
  </w:style>
  <w:style w:type="paragraph" w:styleId="ListParagraph">
    <w:name w:val="List Paragraph"/>
    <w:basedOn w:val="Normal"/>
    <w:uiPriority w:val="34"/>
    <w:qFormat/>
    <w:rsid w:val="00F03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9247">
      <w:bodyDiv w:val="1"/>
      <w:marLeft w:val="0"/>
      <w:marRight w:val="0"/>
      <w:marTop w:val="0"/>
      <w:marBottom w:val="0"/>
      <w:divBdr>
        <w:top w:val="none" w:sz="0" w:space="0" w:color="auto"/>
        <w:left w:val="none" w:sz="0" w:space="0" w:color="auto"/>
        <w:bottom w:val="none" w:sz="0" w:space="0" w:color="auto"/>
        <w:right w:val="none" w:sz="0" w:space="0" w:color="auto"/>
      </w:divBdr>
    </w:div>
    <w:div w:id="401754164">
      <w:bodyDiv w:val="1"/>
      <w:marLeft w:val="0"/>
      <w:marRight w:val="0"/>
      <w:marTop w:val="0"/>
      <w:marBottom w:val="0"/>
      <w:divBdr>
        <w:top w:val="none" w:sz="0" w:space="0" w:color="auto"/>
        <w:left w:val="none" w:sz="0" w:space="0" w:color="auto"/>
        <w:bottom w:val="none" w:sz="0" w:space="0" w:color="auto"/>
        <w:right w:val="none" w:sz="0" w:space="0" w:color="auto"/>
      </w:divBdr>
    </w:div>
    <w:div w:id="402875155">
      <w:bodyDiv w:val="1"/>
      <w:marLeft w:val="0"/>
      <w:marRight w:val="0"/>
      <w:marTop w:val="0"/>
      <w:marBottom w:val="0"/>
      <w:divBdr>
        <w:top w:val="none" w:sz="0" w:space="0" w:color="auto"/>
        <w:left w:val="none" w:sz="0" w:space="0" w:color="auto"/>
        <w:bottom w:val="none" w:sz="0" w:space="0" w:color="auto"/>
        <w:right w:val="none" w:sz="0" w:space="0" w:color="auto"/>
      </w:divBdr>
    </w:div>
    <w:div w:id="436565735">
      <w:bodyDiv w:val="1"/>
      <w:marLeft w:val="0"/>
      <w:marRight w:val="0"/>
      <w:marTop w:val="0"/>
      <w:marBottom w:val="0"/>
      <w:divBdr>
        <w:top w:val="none" w:sz="0" w:space="0" w:color="auto"/>
        <w:left w:val="none" w:sz="0" w:space="0" w:color="auto"/>
        <w:bottom w:val="none" w:sz="0" w:space="0" w:color="auto"/>
        <w:right w:val="none" w:sz="0" w:space="0" w:color="auto"/>
      </w:divBdr>
    </w:div>
    <w:div w:id="1143545190">
      <w:bodyDiv w:val="1"/>
      <w:marLeft w:val="0"/>
      <w:marRight w:val="0"/>
      <w:marTop w:val="0"/>
      <w:marBottom w:val="0"/>
      <w:divBdr>
        <w:top w:val="none" w:sz="0" w:space="0" w:color="auto"/>
        <w:left w:val="none" w:sz="0" w:space="0" w:color="auto"/>
        <w:bottom w:val="none" w:sz="0" w:space="0" w:color="auto"/>
        <w:right w:val="none" w:sz="0" w:space="0" w:color="auto"/>
      </w:divBdr>
    </w:div>
    <w:div w:id="1210460811">
      <w:bodyDiv w:val="1"/>
      <w:marLeft w:val="0"/>
      <w:marRight w:val="0"/>
      <w:marTop w:val="0"/>
      <w:marBottom w:val="0"/>
      <w:divBdr>
        <w:top w:val="none" w:sz="0" w:space="0" w:color="auto"/>
        <w:left w:val="none" w:sz="0" w:space="0" w:color="auto"/>
        <w:bottom w:val="none" w:sz="0" w:space="0" w:color="auto"/>
        <w:right w:val="none" w:sz="0" w:space="0" w:color="auto"/>
      </w:divBdr>
    </w:div>
    <w:div w:id="1593972647">
      <w:bodyDiv w:val="1"/>
      <w:marLeft w:val="0"/>
      <w:marRight w:val="0"/>
      <w:marTop w:val="0"/>
      <w:marBottom w:val="0"/>
      <w:divBdr>
        <w:top w:val="none" w:sz="0" w:space="0" w:color="auto"/>
        <w:left w:val="none" w:sz="0" w:space="0" w:color="auto"/>
        <w:bottom w:val="none" w:sz="0" w:space="0" w:color="auto"/>
        <w:right w:val="none" w:sz="0" w:space="0" w:color="auto"/>
      </w:divBdr>
    </w:div>
    <w:div w:id="1660233044">
      <w:bodyDiv w:val="1"/>
      <w:marLeft w:val="0"/>
      <w:marRight w:val="0"/>
      <w:marTop w:val="0"/>
      <w:marBottom w:val="0"/>
      <w:divBdr>
        <w:top w:val="none" w:sz="0" w:space="0" w:color="auto"/>
        <w:left w:val="none" w:sz="0" w:space="0" w:color="auto"/>
        <w:bottom w:val="none" w:sz="0" w:space="0" w:color="auto"/>
        <w:right w:val="none" w:sz="0" w:space="0" w:color="auto"/>
      </w:divBdr>
    </w:div>
    <w:div w:id="1757246020">
      <w:bodyDiv w:val="1"/>
      <w:marLeft w:val="0"/>
      <w:marRight w:val="0"/>
      <w:marTop w:val="0"/>
      <w:marBottom w:val="0"/>
      <w:divBdr>
        <w:top w:val="none" w:sz="0" w:space="0" w:color="auto"/>
        <w:left w:val="none" w:sz="0" w:space="0" w:color="auto"/>
        <w:bottom w:val="none" w:sz="0" w:space="0" w:color="auto"/>
        <w:right w:val="none" w:sz="0" w:space="0" w:color="auto"/>
      </w:divBdr>
    </w:div>
    <w:div w:id="21073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ps.gov.uk/legal-guidance/attorney-generals-guidelines-disclosure" TargetMode="External"/><Relationship Id="rId13" Type="http://schemas.openxmlformats.org/officeDocument/2006/relationships/hyperlink" Target="https://www.justiceinspectorates.gov.uk/cjji/wp-content/uploads/sites/2/2017/07/CJJI_DSC_thm_July17_rpt.pdf" TargetMode="External"/><Relationship Id="rId18" Type="http://schemas.openxmlformats.org/officeDocument/2006/relationships/hyperlink" Target="http://www.bbc.co.uk/news/uk-42795058" TargetMode="External"/><Relationship Id="rId26" Type="http://schemas.openxmlformats.org/officeDocument/2006/relationships/hyperlink" Target="https://www.ons.gov.uk/peoplepopulationandcommunity/crimeandjustice/compendium/focusonviolentcrimeandsexualoffences/2015-02-12/chapter1violentcrimeandsexualoffencesoverview" TargetMode="External"/><Relationship Id="rId3" Type="http://schemas.openxmlformats.org/officeDocument/2006/relationships/hyperlink" Target="http://www.independent.co.uk/news/uk/crime/rape-case-collapses-disclosure-eritrean-man-makele-photos-cuddling-snuggling-woman-metropolitan-a8160816.html" TargetMode="External"/><Relationship Id="rId21" Type="http://schemas.openxmlformats.org/officeDocument/2006/relationships/hyperlink" Target="http://www.transformjustice.org.uk/wp-content/uploads/2018/03/TJ_March_13.03-1.pdf" TargetMode="External"/><Relationship Id="rId7" Type="http://schemas.openxmlformats.org/officeDocument/2006/relationships/hyperlink" Target="http://library.college.police.uk/docs/appref/MoG-final-2011-july.pdf" TargetMode="External"/><Relationship Id="rId12" Type="http://schemas.openxmlformats.org/officeDocument/2006/relationships/hyperlink" Target="https://www.judiciary.gov.uk/wp-content/uploads/2014/05/Magistrates%E2%80%99-Court-Disclosure-Review.pdf" TargetMode="External"/><Relationship Id="rId17" Type="http://schemas.openxmlformats.org/officeDocument/2006/relationships/hyperlink" Target="https://www.sentencingcouncil.org.uk/news/item/sentencing-council-publishes-new-guidelines-on-sentencing-children-and-young-people-and-offenders-who-plead-guilty/" TargetMode="External"/><Relationship Id="rId25" Type="http://schemas.openxmlformats.org/officeDocument/2006/relationships/hyperlink" Target="http://news.met.police.uk/documents/report-independent-review-of-metropolitan-police-services-handling-of-non-recent-sexual-offence-investigations-61510" TargetMode="External"/><Relationship Id="rId33" Type="http://schemas.openxmlformats.org/officeDocument/2006/relationships/hyperlink" Target="http://data.parliament.uk/writtenevidence/committeeevidence.svc/evidencedocument/justice-committee/disclosure-of-evidence-in-criminal-cases/written/80673.html" TargetMode="External"/><Relationship Id="rId2" Type="http://schemas.openxmlformats.org/officeDocument/2006/relationships/hyperlink" Target="http://news.met.police.uk/news/statement-re-review-of-live-caso-cases-286696" TargetMode="External"/><Relationship Id="rId16" Type="http://schemas.openxmlformats.org/officeDocument/2006/relationships/hyperlink" Target="https://www.sentencingcouncil.org.uk/wp-content/uploads/Reduction-in-Sentence-for-Guilty-plea-Definitive-Guide_FINAL_WEB.pdf" TargetMode="External"/><Relationship Id="rId20" Type="http://schemas.openxmlformats.org/officeDocument/2006/relationships/hyperlink" Target="https://www.fairtrials.org/wp-content/uploads/A-Measure-of-Last-Resort-Full-Version.pdf" TargetMode="External"/><Relationship Id="rId29" Type="http://schemas.openxmlformats.org/officeDocument/2006/relationships/hyperlink" Target="https://www.avonandsomerset.police.uk/newsroom/2017/09/avon-and-somerset-reaches-a-financial-tipping-point/" TargetMode="External"/><Relationship Id="rId1" Type="http://schemas.openxmlformats.org/officeDocument/2006/relationships/hyperlink" Target="https://www.gov.uk/government/uploads/system/uploads/attachment_data/file/228759/0090.pdf" TargetMode="External"/><Relationship Id="rId6" Type="http://schemas.openxmlformats.org/officeDocument/2006/relationships/hyperlink" Target="https://www.cps.gov.uk/legal-guidance/disclosure-manual" TargetMode="External"/><Relationship Id="rId11" Type="http://schemas.openxmlformats.org/officeDocument/2006/relationships/hyperlink" Target="https://www.judiciary.gov.uk/wp-content/uploads/JCO/Documents/Reports/disclosure_criminal_courts.pdf" TargetMode="External"/><Relationship Id="rId24" Type="http://schemas.openxmlformats.org/officeDocument/2006/relationships/hyperlink" Target="http://eprints.uwe.ac.uk/30894/1/Bluestone%20summary%20final.pdf" TargetMode="External"/><Relationship Id="rId32" Type="http://schemas.openxmlformats.org/officeDocument/2006/relationships/hyperlink" Target="https://www.gov.uk/government/uploads/system/uploads/attachment_data/file/630471/hosb1017-police-workforce.pdf" TargetMode="External"/><Relationship Id="rId5" Type="http://schemas.openxmlformats.org/officeDocument/2006/relationships/hyperlink" Target="https://www.theguardian.com/uk-news/2018/jan/31/people-trafficking-trial-collapses-after-serious-disclosure-failures" TargetMode="External"/><Relationship Id="rId15" Type="http://schemas.openxmlformats.org/officeDocument/2006/relationships/hyperlink" Target="http://eprints.nottingham.ac.uk/51145/1/Country%20Report%20England%20and%20Wales%20Final%20.pdf" TargetMode="External"/><Relationship Id="rId23" Type="http://schemas.openxmlformats.org/officeDocument/2006/relationships/hyperlink" Target="http://www.homeoffice.gov.uk/rds/pdfs05/hors293.pdf" TargetMode="External"/><Relationship Id="rId28" Type="http://schemas.openxmlformats.org/officeDocument/2006/relationships/hyperlink" Target="http://www.bbc.co.uk/news/uk-43923056" TargetMode="External"/><Relationship Id="rId10" Type="http://schemas.openxmlformats.org/officeDocument/2006/relationships/hyperlink" Target="https://www.judiciary.gov.uk/wp-content/uploads/JCO/Documents/Reports/disclosure-review-september-2011.pdf" TargetMode="External"/><Relationship Id="rId19" Type="http://schemas.openxmlformats.org/officeDocument/2006/relationships/hyperlink" Target="https://www.fairtrials.org/wp-content/uploads/Country-Report-England-and-Wales-MASTER-Final-PRINT.pdf" TargetMode="External"/><Relationship Id="rId31" Type="http://schemas.openxmlformats.org/officeDocument/2006/relationships/hyperlink" Target="https://www.judiciary.gov.uk/wp-content/uploads/JCO/Documents/Reports/disclosure-review-september-2011.pdf" TargetMode="External"/><Relationship Id="rId4" Type="http://schemas.openxmlformats.org/officeDocument/2006/relationships/hyperlink" Target="http://www.telegraph.co.uk/news/2018/01/18/oxford-university-student-cleared-rape-charge-yet-another-case/" TargetMode="External"/><Relationship Id="rId9" Type="http://schemas.openxmlformats.org/officeDocument/2006/relationships/hyperlink" Target="https://www.cps.gov.uk/legal-guidance/disclosure-manual-chapter-8-sensitive-material-schedule" TargetMode="External"/><Relationship Id="rId14" Type="http://schemas.openxmlformats.org/officeDocument/2006/relationships/hyperlink" Target="https://www.bbc.co.uk/programmes/b0b228hf" TargetMode="External"/><Relationship Id="rId22" Type="http://schemas.openxmlformats.org/officeDocument/2006/relationships/hyperlink" Target="https://www.judiciary.gov.uk/wp-content/uploads/2018/04/speech-leveson-ccrc-lecture-april-2018.pdf" TargetMode="External"/><Relationship Id="rId27" Type="http://schemas.openxmlformats.org/officeDocument/2006/relationships/hyperlink" Target="https://www.justiceinspectorates.gov.uk/hmicfrs/media/review-into-allegations-and-intelligence-material-concerning-jimmy-savile.pdf" TargetMode="External"/><Relationship Id="rId30" Type="http://schemas.openxmlformats.org/officeDocument/2006/relationships/hyperlink" Target="https://www.cps.gov.uk/sites/default/files/documents/publications/dame_elish_angiolini_rape_review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86D0-2549-4409-94F5-08CE3A30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7905</Words>
  <Characters>45060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Smith</dc:creator>
  <cp:keywords/>
  <dc:description/>
  <cp:lastModifiedBy>Lisa Hacker</cp:lastModifiedBy>
  <cp:revision>2</cp:revision>
  <dcterms:created xsi:type="dcterms:W3CDTF">2018-08-24T08:09:00Z</dcterms:created>
  <dcterms:modified xsi:type="dcterms:W3CDTF">2018-08-24T08:09:00Z</dcterms:modified>
</cp:coreProperties>
</file>