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AE7" w:rsidRPr="00845CB1" w:rsidRDefault="00EF1AE7" w:rsidP="00EF1AE7">
      <w:pPr>
        <w:spacing w:line="240" w:lineRule="auto"/>
        <w:jc w:val="center"/>
        <w:rPr>
          <w:rFonts w:ascii="Arial" w:hAnsi="Arial" w:cs="Arial"/>
          <w:b/>
          <w:sz w:val="32"/>
          <w:szCs w:val="32"/>
        </w:rPr>
      </w:pPr>
      <w:bookmarkStart w:id="0" w:name="_GoBack"/>
      <w:bookmarkEnd w:id="0"/>
      <w:r w:rsidRPr="00845CB1">
        <w:rPr>
          <w:rFonts w:ascii="Arial" w:hAnsi="Arial" w:cs="Arial"/>
          <w:b/>
          <w:sz w:val="32"/>
          <w:szCs w:val="32"/>
        </w:rPr>
        <w:t>Methods for comparing the responses from a Likert question, with paired observations and independent observations in each of two samples</w:t>
      </w:r>
    </w:p>
    <w:p w:rsidR="00DB2912" w:rsidRDefault="00DB2912" w:rsidP="00DB2912">
      <w:pPr>
        <w:spacing w:line="360" w:lineRule="auto"/>
        <w:jc w:val="center"/>
        <w:rPr>
          <w:rFonts w:ascii="Arial" w:hAnsi="Arial" w:cs="Arial"/>
          <w:b/>
        </w:rPr>
      </w:pPr>
    </w:p>
    <w:p w:rsidR="00DB2912" w:rsidRPr="00063812" w:rsidRDefault="00DB2912" w:rsidP="00DB2912">
      <w:pPr>
        <w:spacing w:line="360" w:lineRule="auto"/>
        <w:jc w:val="center"/>
        <w:rPr>
          <w:rFonts w:ascii="Arial" w:hAnsi="Arial" w:cs="Arial"/>
          <w:b/>
        </w:rPr>
      </w:pPr>
      <w:r w:rsidRPr="00063812">
        <w:rPr>
          <w:rFonts w:ascii="Arial" w:hAnsi="Arial" w:cs="Arial"/>
          <w:b/>
        </w:rPr>
        <w:t>B</w:t>
      </w:r>
      <w:r w:rsidR="00A37D2E">
        <w:rPr>
          <w:rFonts w:ascii="Arial" w:hAnsi="Arial" w:cs="Arial"/>
          <w:b/>
        </w:rPr>
        <w:t>en</w:t>
      </w:r>
      <w:r w:rsidR="00A37D2E" w:rsidRPr="00063812">
        <w:rPr>
          <w:rFonts w:ascii="Arial" w:hAnsi="Arial" w:cs="Arial"/>
          <w:b/>
        </w:rPr>
        <w:t xml:space="preserve"> </w:t>
      </w:r>
      <w:r w:rsidRPr="00063812">
        <w:rPr>
          <w:rFonts w:ascii="Arial" w:hAnsi="Arial" w:cs="Arial"/>
          <w:b/>
        </w:rPr>
        <w:t>Derrick</w:t>
      </w:r>
      <w:r w:rsidR="00A37D2E">
        <w:rPr>
          <w:rFonts w:ascii="Arial" w:hAnsi="Arial" w:cs="Arial"/>
          <w:b/>
        </w:rPr>
        <w:t>,</w:t>
      </w:r>
      <w:r w:rsidRPr="00063812">
        <w:rPr>
          <w:rFonts w:ascii="Arial" w:hAnsi="Arial" w:cs="Arial"/>
          <w:b/>
        </w:rPr>
        <w:t xml:space="preserve"> P</w:t>
      </w:r>
      <w:r w:rsidR="00A37D2E">
        <w:rPr>
          <w:rFonts w:ascii="Arial" w:hAnsi="Arial" w:cs="Arial"/>
          <w:b/>
        </w:rPr>
        <w:t>aul</w:t>
      </w:r>
      <w:r w:rsidR="00A37D2E" w:rsidRPr="00063812">
        <w:rPr>
          <w:rFonts w:ascii="Arial" w:hAnsi="Arial" w:cs="Arial"/>
          <w:b/>
        </w:rPr>
        <w:t xml:space="preserve"> </w:t>
      </w:r>
      <w:r w:rsidRPr="00063812">
        <w:rPr>
          <w:rFonts w:ascii="Arial" w:hAnsi="Arial" w:cs="Arial"/>
          <w:b/>
        </w:rPr>
        <w:t>White</w:t>
      </w:r>
    </w:p>
    <w:p w:rsidR="00DB2912" w:rsidRPr="00063812" w:rsidRDefault="00DB2912" w:rsidP="00DB2912">
      <w:pPr>
        <w:spacing w:line="240" w:lineRule="auto"/>
        <w:jc w:val="center"/>
        <w:rPr>
          <w:rFonts w:ascii="Arial" w:hAnsi="Arial" w:cs="Arial"/>
          <w:sz w:val="20"/>
          <w:szCs w:val="20"/>
        </w:rPr>
      </w:pPr>
      <w:r w:rsidRPr="00063812">
        <w:rPr>
          <w:rFonts w:ascii="Arial" w:hAnsi="Arial" w:cs="Arial"/>
          <w:sz w:val="20"/>
          <w:szCs w:val="20"/>
        </w:rPr>
        <w:t>Faculty of Environment and Technology</w:t>
      </w:r>
      <w:r>
        <w:rPr>
          <w:rFonts w:ascii="Arial" w:hAnsi="Arial" w:cs="Arial"/>
          <w:sz w:val="20"/>
          <w:szCs w:val="20"/>
        </w:rPr>
        <w:t xml:space="preserve">, </w:t>
      </w:r>
      <w:r w:rsidRPr="00063812">
        <w:rPr>
          <w:rFonts w:ascii="Arial" w:hAnsi="Arial" w:cs="Arial"/>
          <w:sz w:val="20"/>
          <w:szCs w:val="20"/>
        </w:rPr>
        <w:t>University of the West of England, Bristol, BS16 1QY</w:t>
      </w:r>
      <w:r w:rsidR="00A37D2E">
        <w:rPr>
          <w:rFonts w:ascii="Arial" w:hAnsi="Arial" w:cs="Arial"/>
          <w:sz w:val="20"/>
          <w:szCs w:val="20"/>
        </w:rPr>
        <w:t>,</w:t>
      </w:r>
      <w:r w:rsidRPr="00063812">
        <w:rPr>
          <w:rFonts w:ascii="Arial" w:hAnsi="Arial" w:cs="Arial"/>
          <w:sz w:val="20"/>
          <w:szCs w:val="20"/>
        </w:rPr>
        <w:t xml:space="preserve"> UK</w:t>
      </w:r>
    </w:p>
    <w:p w:rsidR="00DB2912" w:rsidRPr="00063812" w:rsidRDefault="00DB2912" w:rsidP="00DB2912">
      <w:pPr>
        <w:spacing w:line="240" w:lineRule="auto"/>
        <w:jc w:val="center"/>
        <w:rPr>
          <w:rFonts w:ascii="Arial" w:hAnsi="Arial" w:cs="Arial"/>
          <w:sz w:val="20"/>
          <w:szCs w:val="20"/>
        </w:rPr>
      </w:pPr>
      <w:r w:rsidRPr="00063812">
        <w:rPr>
          <w:rFonts w:ascii="Arial" w:hAnsi="Arial" w:cs="Arial"/>
          <w:sz w:val="20"/>
          <w:szCs w:val="20"/>
        </w:rPr>
        <w:t>Email: ben.derrick@uwe.ac.uk; paul.white@uwe.ac.uk</w:t>
      </w:r>
    </w:p>
    <w:p w:rsidR="00EF1AE7" w:rsidRDefault="00EF1AE7" w:rsidP="00EF1AE7">
      <w:pPr>
        <w:spacing w:line="240" w:lineRule="auto"/>
        <w:rPr>
          <w:rFonts w:ascii="Times New Roman" w:hAnsi="Times New Roman" w:cs="Times New Roman"/>
          <w:sz w:val="20"/>
          <w:szCs w:val="20"/>
        </w:rPr>
      </w:pPr>
    </w:p>
    <w:p w:rsidR="00DB2912" w:rsidRPr="00DB0A9C" w:rsidRDefault="00DB2912" w:rsidP="00DB2912">
      <w:pPr>
        <w:pStyle w:val="RsumAbstract"/>
        <w:spacing w:line="240" w:lineRule="auto"/>
        <w:jc w:val="center"/>
        <w:rPr>
          <w:rFonts w:ascii="Arial" w:hAnsi="Arial" w:cs="Arial"/>
          <w:sz w:val="18"/>
          <w:szCs w:val="18"/>
          <w:lang w:val="en-GB"/>
        </w:rPr>
      </w:pPr>
      <w:r>
        <w:rPr>
          <w:rFonts w:ascii="Arial" w:hAnsi="Arial" w:cs="Arial"/>
          <w:sz w:val="18"/>
          <w:szCs w:val="18"/>
          <w:lang w:val="en-GB"/>
        </w:rPr>
        <w:t>ABSTRACT</w:t>
      </w:r>
    </w:p>
    <w:p w:rsidR="00DB2912" w:rsidRDefault="00DB2912" w:rsidP="00DB2912">
      <w:pPr>
        <w:pStyle w:val="NormalWeb"/>
        <w:spacing w:beforeAutospacing="0" w:afterAutospacing="0"/>
        <w:ind w:left="720" w:right="524"/>
        <w:jc w:val="both"/>
        <w:rPr>
          <w:rFonts w:ascii="Arial" w:hAnsi="Arial" w:cs="Arial"/>
          <w:i/>
          <w:sz w:val="18"/>
          <w:szCs w:val="18"/>
        </w:rPr>
      </w:pPr>
      <w:r w:rsidRPr="00DB2912">
        <w:rPr>
          <w:rFonts w:ascii="Arial" w:hAnsi="Arial" w:cs="Arial"/>
          <w:i/>
          <w:sz w:val="18"/>
          <w:szCs w:val="18"/>
        </w:rPr>
        <w:t xml:space="preserve">Researchers often encounter two samples of Likert data, which contain both independent observations and paired observations. Standard analyses in this scenario typically involve discarding the independent observations and performing the paired samples t-test, the Wilcoxon signed-rank test or the Pratt test. These </w:t>
      </w:r>
      <w:r w:rsidR="007F2604">
        <w:rPr>
          <w:rFonts w:ascii="Arial" w:hAnsi="Arial" w:cs="Arial"/>
          <w:i/>
          <w:sz w:val="18"/>
          <w:szCs w:val="18"/>
        </w:rPr>
        <w:t>naive</w:t>
      </w:r>
      <w:r w:rsidRPr="00DB2912">
        <w:rPr>
          <w:rFonts w:ascii="Arial" w:hAnsi="Arial" w:cs="Arial"/>
          <w:i/>
          <w:sz w:val="18"/>
          <w:szCs w:val="18"/>
        </w:rPr>
        <w:t xml:space="preserve"> approaches are examined alongside recently developed partially overlapping samples t-tests that make use of all of the available data in the two sample scenario. For two samples of observations from a Likert question with five categories or seven categories, test statistics are assessed for their Type I error robustness and power.</w:t>
      </w:r>
      <w:r w:rsidR="007F2604">
        <w:rPr>
          <w:rFonts w:ascii="Arial" w:hAnsi="Arial" w:cs="Arial"/>
          <w:i/>
          <w:sz w:val="18"/>
          <w:szCs w:val="18"/>
        </w:rPr>
        <w:t xml:space="preserve"> </w:t>
      </w:r>
      <w:r w:rsidR="007F2604" w:rsidRPr="007F2604">
        <w:rPr>
          <w:rFonts w:ascii="Arial" w:hAnsi="Arial" w:cs="Arial"/>
          <w:i/>
          <w:sz w:val="18"/>
          <w:szCs w:val="18"/>
        </w:rPr>
        <w:t xml:space="preserve">A summary measure of </w:t>
      </w:r>
      <w:r w:rsidR="007F2604">
        <w:rPr>
          <w:rFonts w:ascii="Arial" w:hAnsi="Arial" w:cs="Arial"/>
          <w:i/>
          <w:sz w:val="18"/>
          <w:szCs w:val="18"/>
        </w:rPr>
        <w:t xml:space="preserve">Type I error robustness </w:t>
      </w:r>
      <w:r w:rsidR="00822D60">
        <w:rPr>
          <w:rFonts w:ascii="Arial" w:hAnsi="Arial" w:cs="Arial"/>
          <w:i/>
          <w:sz w:val="18"/>
          <w:szCs w:val="18"/>
        </w:rPr>
        <w:t>across the</w:t>
      </w:r>
      <w:r w:rsidR="007F2604" w:rsidRPr="007F2604">
        <w:rPr>
          <w:rFonts w:ascii="Arial" w:hAnsi="Arial" w:cs="Arial"/>
          <w:i/>
          <w:sz w:val="18"/>
          <w:szCs w:val="18"/>
        </w:rPr>
        <w:t xml:space="preserve"> simulation design </w:t>
      </w:r>
      <w:r w:rsidR="007F2604">
        <w:rPr>
          <w:rFonts w:ascii="Arial" w:hAnsi="Arial" w:cs="Arial"/>
          <w:i/>
          <w:sz w:val="18"/>
          <w:szCs w:val="18"/>
        </w:rPr>
        <w:t xml:space="preserve">is quantified as that value of </w:t>
      </w:r>
      <w:r w:rsidR="007F2604" w:rsidRPr="00845CB1">
        <w:rPr>
          <w:rFonts w:ascii="Arial" w:hAnsi="Arial"/>
          <w:position w:val="-6"/>
          <w:szCs w:val="20"/>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75pt" o:ole="">
            <v:imagedata r:id="rId8" o:title=""/>
          </v:shape>
          <o:OLEObject Type="Embed" ProgID="Equation.3" ShapeID="_x0000_i1025" DrawAspect="Content" ObjectID="_1584970731" r:id="rId9"/>
        </w:object>
      </w:r>
      <w:r w:rsidR="007F2604" w:rsidRPr="007F2604">
        <w:rPr>
          <w:rFonts w:ascii="Arial" w:hAnsi="Arial" w:cs="Arial"/>
          <w:i/>
          <w:sz w:val="18"/>
          <w:szCs w:val="18"/>
        </w:rPr>
        <w:t>such that (1</w:t>
      </w:r>
      <w:proofErr w:type="gramStart"/>
      <w:r w:rsidR="007F2604" w:rsidRPr="007F2604">
        <w:rPr>
          <w:rFonts w:ascii="Arial" w:hAnsi="Arial" w:cs="Arial"/>
          <w:i/>
          <w:sz w:val="18"/>
          <w:szCs w:val="18"/>
        </w:rPr>
        <w:t>-</w:t>
      </w:r>
      <w:proofErr w:type="gramEnd"/>
      <w:r w:rsidR="007F2604" w:rsidRPr="00845CB1">
        <w:rPr>
          <w:rFonts w:ascii="Arial" w:hAnsi="Arial"/>
          <w:position w:val="-6"/>
          <w:szCs w:val="20"/>
        </w:rPr>
        <w:object w:dxaOrig="200" w:dyaOrig="200">
          <v:shape id="_x0000_i1026" type="#_x0000_t75" style="width:10.5pt;height:9.75pt" o:ole="">
            <v:imagedata r:id="rId8" o:title=""/>
          </v:shape>
          <o:OLEObject Type="Embed" ProgID="Equation.3" ShapeID="_x0000_i1026" DrawAspect="Content" ObjectID="_1584970732" r:id="rId10"/>
        </w:object>
      </w:r>
      <w:r w:rsidR="007F2604" w:rsidRPr="007F2604">
        <w:rPr>
          <w:rFonts w:ascii="Arial" w:hAnsi="Arial" w:cs="Arial"/>
          <w:i/>
          <w:sz w:val="18"/>
          <w:szCs w:val="18"/>
        </w:rPr>
        <w:t>)</w:t>
      </w:r>
      <w:r w:rsidR="00B01768">
        <w:rPr>
          <w:rFonts w:ascii="Arial" w:hAnsi="Arial" w:cs="Arial"/>
          <w:i/>
          <w:sz w:val="18"/>
          <w:szCs w:val="18"/>
        </w:rPr>
        <w:sym w:font="Symbol" w:char="F0B4"/>
      </w:r>
      <w:r w:rsidR="007F2604" w:rsidRPr="007F2604">
        <w:rPr>
          <w:rFonts w:ascii="Arial" w:hAnsi="Arial" w:cs="Arial"/>
          <w:i/>
          <w:sz w:val="18"/>
          <w:szCs w:val="18"/>
        </w:rPr>
        <w:t>100</w:t>
      </w:r>
      <w:r w:rsidR="006775DB">
        <w:rPr>
          <w:rFonts w:ascii="Arial" w:hAnsi="Arial" w:cs="Arial"/>
          <w:i/>
          <w:sz w:val="18"/>
          <w:szCs w:val="18"/>
        </w:rPr>
        <w:t xml:space="preserve"> percent</w:t>
      </w:r>
      <w:r w:rsidR="007F2604" w:rsidRPr="007F2604">
        <w:rPr>
          <w:rFonts w:ascii="Arial" w:hAnsi="Arial" w:cs="Arial"/>
          <w:i/>
          <w:sz w:val="18"/>
          <w:szCs w:val="18"/>
        </w:rPr>
        <w:t xml:space="preserve"> of Type I error rates are within </w:t>
      </w:r>
      <w:r w:rsidR="007F2604" w:rsidRPr="00845CB1">
        <w:rPr>
          <w:rFonts w:ascii="Arial" w:hAnsi="Arial"/>
          <w:position w:val="-6"/>
          <w:szCs w:val="20"/>
        </w:rPr>
        <w:object w:dxaOrig="200" w:dyaOrig="200">
          <v:shape id="_x0000_i1027" type="#_x0000_t75" style="width:10.5pt;height:9.75pt" o:ole="">
            <v:imagedata r:id="rId8" o:title=""/>
          </v:shape>
          <o:OLEObject Type="Embed" ProgID="Equation.3" ShapeID="_x0000_i1027" DrawAspect="Content" ObjectID="_1584970733" r:id="rId11"/>
        </w:object>
      </w:r>
      <w:r w:rsidR="001C23BD">
        <w:rPr>
          <w:rFonts w:ascii="Arial" w:hAnsi="Arial" w:cs="Arial"/>
          <w:i/>
          <w:sz w:val="18"/>
          <w:szCs w:val="18"/>
        </w:rPr>
        <w:sym w:font="Symbol" w:char="F0B4"/>
      </w:r>
      <w:r w:rsidR="007F2604" w:rsidRPr="007F2604">
        <w:rPr>
          <w:rFonts w:ascii="Arial" w:hAnsi="Arial" w:cs="Arial"/>
          <w:i/>
          <w:sz w:val="18"/>
          <w:szCs w:val="18"/>
        </w:rPr>
        <w:t>100</w:t>
      </w:r>
      <w:r w:rsidR="006775DB">
        <w:rPr>
          <w:rFonts w:ascii="Arial" w:hAnsi="Arial" w:cs="Arial"/>
          <w:i/>
          <w:sz w:val="18"/>
          <w:szCs w:val="18"/>
        </w:rPr>
        <w:t xml:space="preserve"> percent</w:t>
      </w:r>
      <w:r w:rsidR="007F2604" w:rsidRPr="007F2604">
        <w:rPr>
          <w:rFonts w:ascii="Arial" w:hAnsi="Arial" w:cs="Arial"/>
          <w:i/>
          <w:sz w:val="18"/>
          <w:szCs w:val="18"/>
        </w:rPr>
        <w:t xml:space="preserve"> </w:t>
      </w:r>
      <w:r w:rsidR="007F2604">
        <w:rPr>
          <w:rFonts w:ascii="Arial" w:hAnsi="Arial" w:cs="Arial"/>
          <w:i/>
          <w:sz w:val="18"/>
          <w:szCs w:val="18"/>
        </w:rPr>
        <w:t xml:space="preserve">of the nominal significance level. </w:t>
      </w:r>
      <w:r w:rsidRPr="00DB2912">
        <w:rPr>
          <w:rFonts w:ascii="Arial" w:hAnsi="Arial" w:cs="Arial"/>
          <w:i/>
          <w:sz w:val="18"/>
          <w:szCs w:val="18"/>
        </w:rPr>
        <w:t>Across a range of sample sizes and correlation coefficients, the partially overlapping samples t-tests are Type I error robust, and offer a more powerful alternative for the analysis of two samples</w:t>
      </w:r>
      <w:r w:rsidR="00822D60">
        <w:rPr>
          <w:rFonts w:ascii="Arial" w:hAnsi="Arial" w:cs="Arial"/>
          <w:i/>
          <w:sz w:val="18"/>
          <w:szCs w:val="18"/>
        </w:rPr>
        <w:t xml:space="preserve"> including both paired observations and independent observations</w:t>
      </w:r>
      <w:r w:rsidRPr="00DB2912">
        <w:rPr>
          <w:rFonts w:ascii="Arial" w:hAnsi="Arial" w:cs="Arial"/>
          <w:i/>
          <w:sz w:val="18"/>
          <w:szCs w:val="18"/>
        </w:rPr>
        <w:t>.</w:t>
      </w:r>
      <w:r w:rsidR="00822D60">
        <w:rPr>
          <w:rFonts w:ascii="Arial" w:hAnsi="Arial" w:cs="Arial"/>
          <w:i/>
          <w:sz w:val="18"/>
          <w:szCs w:val="18"/>
        </w:rPr>
        <w:t xml:space="preserve"> In these scenarios, w</w:t>
      </w:r>
      <w:r w:rsidR="00822D60" w:rsidRPr="00822D60">
        <w:rPr>
          <w:rFonts w:ascii="Arial" w:hAnsi="Arial" w:cs="Arial"/>
          <w:i/>
          <w:sz w:val="18"/>
          <w:szCs w:val="18"/>
        </w:rPr>
        <w:t>hen the assumption of an underlying continuous distribution is not inappropriate</w:t>
      </w:r>
      <w:r w:rsidR="00822D60">
        <w:rPr>
          <w:rFonts w:ascii="Arial" w:hAnsi="Arial" w:cs="Arial"/>
          <w:i/>
          <w:sz w:val="18"/>
          <w:szCs w:val="18"/>
        </w:rPr>
        <w:t>,</w:t>
      </w:r>
      <w:r w:rsidR="00822D60" w:rsidRPr="00822D60">
        <w:rPr>
          <w:rFonts w:ascii="Arial" w:hAnsi="Arial" w:cs="Arial"/>
          <w:i/>
          <w:sz w:val="18"/>
          <w:szCs w:val="18"/>
        </w:rPr>
        <w:t xml:space="preserve"> </w:t>
      </w:r>
      <w:r w:rsidR="00822D60">
        <w:rPr>
          <w:rFonts w:ascii="Arial" w:hAnsi="Arial" w:cs="Arial"/>
          <w:i/>
          <w:sz w:val="18"/>
          <w:szCs w:val="18"/>
        </w:rPr>
        <w:t>the partially overlapping samples t-test is recommended.</w:t>
      </w:r>
    </w:p>
    <w:p w:rsidR="00DB2912" w:rsidRDefault="00DB2912" w:rsidP="00EF1AE7">
      <w:pPr>
        <w:spacing w:line="240" w:lineRule="auto"/>
        <w:rPr>
          <w:rFonts w:ascii="Times New Roman" w:hAnsi="Times New Roman" w:cs="Times New Roman"/>
          <w:sz w:val="20"/>
          <w:szCs w:val="20"/>
        </w:rPr>
      </w:pPr>
    </w:p>
    <w:p w:rsidR="00534B71" w:rsidRDefault="00DB2912" w:rsidP="00EF1AE7">
      <w:pPr>
        <w:spacing w:line="240" w:lineRule="auto"/>
        <w:rPr>
          <w:rFonts w:ascii="Times New Roman" w:hAnsi="Times New Roman" w:cs="Times New Roman"/>
          <w:sz w:val="20"/>
          <w:szCs w:val="20"/>
        </w:rPr>
      </w:pPr>
      <w:r>
        <w:rPr>
          <w:rFonts w:ascii="Arial" w:hAnsi="Arial" w:cs="Arial"/>
          <w:b/>
          <w:sz w:val="20"/>
          <w:szCs w:val="20"/>
        </w:rPr>
        <w:t>Keywords</w:t>
      </w:r>
      <w:r w:rsidRPr="00357D8D">
        <w:rPr>
          <w:rFonts w:ascii="Arial" w:hAnsi="Arial" w:cs="Arial"/>
          <w:b/>
          <w:sz w:val="20"/>
          <w:szCs w:val="20"/>
        </w:rPr>
        <w:t>:</w:t>
      </w:r>
      <w:r w:rsidRPr="00EA3FCC">
        <w:rPr>
          <w:rFonts w:ascii="Arial" w:hAnsi="Arial" w:cs="Arial"/>
          <w:sz w:val="20"/>
          <w:szCs w:val="20"/>
        </w:rPr>
        <w:t xml:space="preserve"> </w:t>
      </w:r>
      <w:r w:rsidR="00534B71">
        <w:rPr>
          <w:rFonts w:ascii="Times New Roman" w:hAnsi="Times New Roman" w:cs="Times New Roman"/>
          <w:sz w:val="20"/>
          <w:szCs w:val="20"/>
        </w:rPr>
        <w:t>Likert</w:t>
      </w:r>
      <w:r>
        <w:rPr>
          <w:rFonts w:ascii="Times New Roman" w:hAnsi="Times New Roman" w:cs="Times New Roman"/>
          <w:sz w:val="20"/>
          <w:szCs w:val="20"/>
        </w:rPr>
        <w:t xml:space="preserve"> item</w:t>
      </w:r>
      <w:r w:rsidR="00534B71">
        <w:rPr>
          <w:rFonts w:ascii="Times New Roman" w:hAnsi="Times New Roman" w:cs="Times New Roman"/>
          <w:sz w:val="20"/>
          <w:szCs w:val="20"/>
        </w:rPr>
        <w:t>;</w:t>
      </w:r>
      <w:r>
        <w:rPr>
          <w:rFonts w:ascii="Times New Roman" w:hAnsi="Times New Roman" w:cs="Times New Roman"/>
          <w:sz w:val="20"/>
          <w:szCs w:val="20"/>
        </w:rPr>
        <w:t xml:space="preserve"> ordinal;</w:t>
      </w:r>
      <w:r w:rsidR="00534B71">
        <w:rPr>
          <w:rFonts w:ascii="Times New Roman" w:hAnsi="Times New Roman" w:cs="Times New Roman"/>
          <w:sz w:val="20"/>
          <w:szCs w:val="20"/>
        </w:rPr>
        <w:t xml:space="preserve"> partially overlapping samples; simulation; Type I error robustness</w:t>
      </w:r>
    </w:p>
    <w:p w:rsidR="00DB2912" w:rsidRDefault="00DB2912" w:rsidP="00DB2912">
      <w:pPr>
        <w:spacing w:line="240" w:lineRule="auto"/>
        <w:rPr>
          <w:rFonts w:ascii="Arial" w:hAnsi="Arial" w:cs="Arial"/>
          <w:sz w:val="20"/>
          <w:szCs w:val="20"/>
        </w:rPr>
      </w:pPr>
      <w:r>
        <w:rPr>
          <w:rFonts w:ascii="Arial" w:hAnsi="Arial" w:cs="Arial"/>
          <w:b/>
          <w:sz w:val="20"/>
          <w:szCs w:val="20"/>
        </w:rPr>
        <w:t xml:space="preserve">Mathematics </w:t>
      </w:r>
      <w:r w:rsidRPr="00063812">
        <w:rPr>
          <w:rFonts w:ascii="Arial" w:hAnsi="Arial" w:cs="Arial"/>
          <w:b/>
          <w:sz w:val="20"/>
          <w:szCs w:val="20"/>
        </w:rPr>
        <w:t xml:space="preserve">Subject </w:t>
      </w:r>
      <w:r>
        <w:rPr>
          <w:rFonts w:ascii="Arial" w:hAnsi="Arial" w:cs="Arial"/>
          <w:b/>
          <w:sz w:val="20"/>
          <w:szCs w:val="20"/>
        </w:rPr>
        <w:t>Classificatio</w:t>
      </w:r>
      <w:r w:rsidRPr="00357D8D">
        <w:rPr>
          <w:rFonts w:ascii="Arial" w:hAnsi="Arial" w:cs="Arial"/>
          <w:b/>
          <w:sz w:val="20"/>
          <w:szCs w:val="20"/>
        </w:rPr>
        <w:t>n:</w:t>
      </w:r>
      <w:r w:rsidRPr="00EA3FCC">
        <w:rPr>
          <w:rFonts w:ascii="Arial" w:hAnsi="Arial" w:cs="Arial"/>
          <w:sz w:val="20"/>
          <w:szCs w:val="20"/>
        </w:rPr>
        <w:t xml:space="preserve"> 60 62</w:t>
      </w:r>
    </w:p>
    <w:p w:rsidR="00DB2912" w:rsidRPr="00845CB1" w:rsidRDefault="00DB2912" w:rsidP="00EF1AE7">
      <w:pPr>
        <w:spacing w:line="240" w:lineRule="auto"/>
        <w:rPr>
          <w:rFonts w:ascii="Arial" w:hAnsi="Arial" w:cs="Arial"/>
          <w:sz w:val="20"/>
          <w:szCs w:val="20"/>
        </w:rPr>
      </w:pPr>
    </w:p>
    <w:p w:rsidR="00EF1AE7" w:rsidRPr="00845CB1" w:rsidRDefault="00DB2912" w:rsidP="00845CB1">
      <w:pPr>
        <w:pStyle w:val="H1"/>
        <w:numPr>
          <w:ilvl w:val="0"/>
          <w:numId w:val="4"/>
        </w:numPr>
        <w:spacing w:line="360" w:lineRule="auto"/>
        <w:jc w:val="center"/>
        <w:rPr>
          <w:rFonts w:ascii="Arial" w:hAnsi="Arial" w:cs="Arial"/>
          <w:b/>
          <w:color w:val="auto"/>
          <w:sz w:val="20"/>
          <w:szCs w:val="20"/>
        </w:rPr>
      </w:pPr>
      <w:r w:rsidRPr="00845CB1">
        <w:rPr>
          <w:rFonts w:ascii="Arial" w:hAnsi="Arial" w:cs="Arial"/>
          <w:b/>
          <w:color w:val="auto"/>
          <w:sz w:val="20"/>
          <w:szCs w:val="20"/>
        </w:rPr>
        <w:t>INTRODUCTION</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Situations arise when both paired observations and independent observations are present in a sample. This is referred to as a partially overlapping sample </w:t>
      </w:r>
      <w:r w:rsidRPr="00845CB1">
        <w:rPr>
          <w:rFonts w:ascii="Arial" w:hAnsi="Arial"/>
          <w:szCs w:val="20"/>
        </w:rPr>
        <w:fldChar w:fldCharType="begin"/>
      </w:r>
      <w:r w:rsidRPr="00845CB1">
        <w:rPr>
          <w:rFonts w:ascii="Arial" w:hAnsi="Arial"/>
          <w:szCs w:val="20"/>
        </w:rPr>
        <w:instrText>ADDIN RW.CITE{{45 Derrick,Ben 2015}}</w:instrText>
      </w:r>
      <w:r w:rsidRPr="00845CB1">
        <w:rPr>
          <w:rFonts w:ascii="Arial" w:hAnsi="Arial"/>
          <w:szCs w:val="20"/>
        </w:rPr>
        <w:fldChar w:fldCharType="separate"/>
      </w:r>
      <w:r w:rsidRPr="00845CB1">
        <w:rPr>
          <w:rFonts w:ascii="Arial" w:hAnsi="Arial"/>
          <w:szCs w:val="20"/>
        </w:rPr>
        <w:t>(Derrick</w:t>
      </w:r>
      <w:r w:rsidRPr="00845CB1">
        <w:rPr>
          <w:rFonts w:ascii="Arial" w:hAnsi="Arial"/>
          <w:i/>
          <w:szCs w:val="20"/>
        </w:rPr>
        <w:t xml:space="preserve"> et al.</w:t>
      </w:r>
      <w:r w:rsidRPr="00845CB1">
        <w:rPr>
          <w:rFonts w:ascii="Arial" w:hAnsi="Arial"/>
          <w:szCs w:val="20"/>
        </w:rPr>
        <w:t>, 2015; Derrick, Toher and White, 2017)</w:t>
      </w:r>
      <w:r w:rsidRPr="00845CB1">
        <w:rPr>
          <w:rFonts w:ascii="Arial" w:hAnsi="Arial"/>
          <w:szCs w:val="20"/>
        </w:rPr>
        <w:fldChar w:fldCharType="end"/>
      </w:r>
      <w:r w:rsidRPr="00845CB1">
        <w:rPr>
          <w:rFonts w:ascii="Arial" w:hAnsi="Arial"/>
          <w:szCs w:val="20"/>
        </w:rPr>
        <w:t>. This paper evaluates tests used in the comparison of two partially overlapping samples.</w:t>
      </w:r>
      <w:r w:rsidR="00685445" w:rsidRPr="00845CB1">
        <w:rPr>
          <w:rFonts w:ascii="Arial" w:hAnsi="Arial"/>
          <w:szCs w:val="20"/>
        </w:rPr>
        <w:t xml:space="preserve"> Previous literature in this area has focused on normally distributed data.</w:t>
      </w:r>
      <w:r w:rsidRPr="00845CB1">
        <w:rPr>
          <w:rFonts w:ascii="Arial" w:hAnsi="Arial"/>
          <w:szCs w:val="20"/>
        </w:rPr>
        <w:t xml:space="preserve"> The </w:t>
      </w:r>
      <w:r w:rsidR="00685445" w:rsidRPr="00845CB1">
        <w:rPr>
          <w:rFonts w:ascii="Arial" w:hAnsi="Arial"/>
          <w:szCs w:val="20"/>
        </w:rPr>
        <w:t>focus of this paper</w:t>
      </w:r>
      <w:r w:rsidRPr="00845CB1">
        <w:rPr>
          <w:rFonts w:ascii="Arial" w:hAnsi="Arial"/>
          <w:szCs w:val="20"/>
        </w:rPr>
        <w:t xml:space="preserve"> is for responses from an ordinal scale assuming equal spacing between the categories. The ordinal scales are represented by a five point Likert question, and a seven point Likert style question. </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An example of two partially overlapping samples is a comparison of the responses of two Likert questions in the same survey, where some participants did not complete both questions, as obtained by Maisel and Fingerhut (2011). A further example of two partially overlapping samples for an individual Likert question is a comparison of the responses between pre-test and post-test, where some participants were not available at both times, as obtained by Bradley, </w:t>
      </w:r>
      <w:proofErr w:type="spellStart"/>
      <w:r w:rsidRPr="00845CB1">
        <w:rPr>
          <w:rFonts w:ascii="Arial" w:hAnsi="Arial"/>
          <w:szCs w:val="20"/>
        </w:rPr>
        <w:t>Waliczek</w:t>
      </w:r>
      <w:proofErr w:type="spellEnd"/>
      <w:r w:rsidRPr="00845CB1">
        <w:rPr>
          <w:rFonts w:ascii="Arial" w:hAnsi="Arial"/>
          <w:szCs w:val="20"/>
        </w:rPr>
        <w:t xml:space="preserve">, and </w:t>
      </w:r>
      <w:proofErr w:type="spellStart"/>
      <w:r w:rsidRPr="00845CB1">
        <w:rPr>
          <w:rFonts w:ascii="Arial" w:hAnsi="Arial"/>
          <w:szCs w:val="20"/>
        </w:rPr>
        <w:t>Zajicek</w:t>
      </w:r>
      <w:proofErr w:type="spellEnd"/>
      <w:r w:rsidRPr="00845CB1">
        <w:rPr>
          <w:rFonts w:ascii="Arial" w:hAnsi="Arial"/>
          <w:szCs w:val="20"/>
        </w:rPr>
        <w:t xml:space="preserve"> </w:t>
      </w:r>
      <w:r w:rsidRPr="00845CB1">
        <w:rPr>
          <w:rFonts w:ascii="Arial" w:hAnsi="Arial"/>
          <w:szCs w:val="20"/>
        </w:rPr>
        <w:lastRenderedPageBreak/>
        <w:t xml:space="preserve">(1999). In both of these examples the authors discarded the unpaired observations and performed the paired samples </w:t>
      </w:r>
      <w:r w:rsidRPr="00863A89">
        <w:rPr>
          <w:rFonts w:ascii="Arial" w:hAnsi="Arial"/>
          <w:i/>
          <w:szCs w:val="20"/>
        </w:rPr>
        <w:t>t</w:t>
      </w:r>
      <w:r w:rsidRPr="00845CB1">
        <w:rPr>
          <w:rFonts w:ascii="Arial" w:hAnsi="Arial"/>
          <w:szCs w:val="20"/>
        </w:rPr>
        <w:t>-test. Assuming data are missing completely at random (MCAR) this approach is not unjustified, given the large sample sizes obtained. However, power may be adversely affected for studies with smaller sample sizes.</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Due to their intuitive appeal and simple construction, Likert questions are popular when measuring attitudes of respondents </w:t>
      </w:r>
      <w:r w:rsidRPr="00845CB1">
        <w:rPr>
          <w:rFonts w:ascii="Arial" w:hAnsi="Arial"/>
          <w:szCs w:val="20"/>
        </w:rPr>
        <w:fldChar w:fldCharType="begin"/>
      </w:r>
      <w:r w:rsidRPr="00845CB1">
        <w:rPr>
          <w:rFonts w:ascii="Arial" w:hAnsi="Arial"/>
          <w:szCs w:val="20"/>
        </w:rPr>
        <w:instrText>ADDIN RW.CITE{{252 Nunally,JumC 1978}}</w:instrText>
      </w:r>
      <w:r w:rsidRPr="00845CB1">
        <w:rPr>
          <w:rFonts w:ascii="Arial" w:hAnsi="Arial"/>
          <w:szCs w:val="20"/>
        </w:rPr>
        <w:fldChar w:fldCharType="separate"/>
      </w:r>
      <w:r w:rsidRPr="00845CB1">
        <w:rPr>
          <w:rFonts w:ascii="Arial" w:hAnsi="Arial"/>
          <w:szCs w:val="20"/>
        </w:rPr>
        <w:t>(Nunally, 1978)</w:t>
      </w:r>
      <w:r w:rsidRPr="00845CB1">
        <w:rPr>
          <w:rFonts w:ascii="Arial" w:hAnsi="Arial"/>
          <w:szCs w:val="20"/>
        </w:rPr>
        <w:fldChar w:fldCharType="end"/>
      </w:r>
      <w:r w:rsidRPr="00845CB1">
        <w:rPr>
          <w:rFonts w:ascii="Arial" w:hAnsi="Arial"/>
          <w:szCs w:val="20"/>
        </w:rPr>
        <w:t xml:space="preserve">. In certain methodological and practical aspects, Likert question responses may approximate interval level data, and can be analysed assuming an underlying continuous scale </w:t>
      </w:r>
      <w:r w:rsidRPr="00845CB1">
        <w:rPr>
          <w:rFonts w:ascii="Arial" w:hAnsi="Arial"/>
          <w:szCs w:val="20"/>
        </w:rPr>
        <w:fldChar w:fldCharType="begin"/>
      </w:r>
      <w:r w:rsidRPr="00845CB1">
        <w:rPr>
          <w:rFonts w:ascii="Arial" w:hAnsi="Arial"/>
          <w:szCs w:val="20"/>
        </w:rPr>
        <w:instrText>ADDIN RW.CITE{{118 Norman,Geoff 2010}}</w:instrText>
      </w:r>
      <w:r w:rsidRPr="00845CB1">
        <w:rPr>
          <w:rFonts w:ascii="Arial" w:hAnsi="Arial"/>
          <w:szCs w:val="20"/>
        </w:rPr>
        <w:fldChar w:fldCharType="separate"/>
      </w:r>
      <w:r w:rsidRPr="00845CB1">
        <w:rPr>
          <w:rFonts w:ascii="Arial" w:hAnsi="Arial"/>
          <w:szCs w:val="20"/>
        </w:rPr>
        <w:t>(Norman, 2010)</w:t>
      </w:r>
      <w:r w:rsidRPr="00845CB1">
        <w:rPr>
          <w:rFonts w:ascii="Arial" w:hAnsi="Arial"/>
          <w:szCs w:val="20"/>
        </w:rPr>
        <w:fldChar w:fldCharType="end"/>
      </w:r>
      <w:r w:rsidRPr="00845CB1">
        <w:rPr>
          <w:rFonts w:ascii="Arial" w:hAnsi="Arial"/>
          <w:szCs w:val="20"/>
        </w:rPr>
        <w:t xml:space="preserve">. Historically a Likert question consists of five options (Likert, 1932). The ordinal codes -2, -1, 0, 1, </w:t>
      </w:r>
      <w:proofErr w:type="gramStart"/>
      <w:r w:rsidRPr="00845CB1">
        <w:rPr>
          <w:rFonts w:ascii="Arial" w:hAnsi="Arial"/>
          <w:szCs w:val="20"/>
        </w:rPr>
        <w:t>2</w:t>
      </w:r>
      <w:proofErr w:type="gramEnd"/>
      <w:r w:rsidRPr="00845CB1">
        <w:rPr>
          <w:rFonts w:ascii="Arial" w:hAnsi="Arial"/>
          <w:szCs w:val="20"/>
        </w:rPr>
        <w:t xml:space="preserve"> could be applied to these options, with “0” representing the neutral response. In addition, seven point Likert style questions are commonly used, with ordinal codes -3, -2, -1, 0, 1, 2, 3.</w:t>
      </w:r>
    </w:p>
    <w:p w:rsidR="00EF1AE7" w:rsidRPr="00845CB1" w:rsidRDefault="00EF1AE7" w:rsidP="00845CB1">
      <w:pPr>
        <w:pStyle w:val="Paragraph"/>
        <w:spacing w:line="360" w:lineRule="auto"/>
        <w:rPr>
          <w:rFonts w:ascii="Arial" w:hAnsi="Arial"/>
          <w:szCs w:val="20"/>
        </w:rPr>
      </w:pPr>
      <w:r w:rsidRPr="00845CB1">
        <w:rPr>
          <w:rFonts w:ascii="Arial" w:hAnsi="Arial"/>
          <w:szCs w:val="20"/>
        </w:rPr>
        <w:t>Balanced and equally spaced response options around a neutral option are assumed</w:t>
      </w:r>
      <w:r w:rsidR="00433BD2">
        <w:rPr>
          <w:rFonts w:ascii="Arial" w:hAnsi="Arial"/>
          <w:szCs w:val="20"/>
        </w:rPr>
        <w:t xml:space="preserve"> for a valid Likert </w:t>
      </w:r>
      <w:r w:rsidR="00433BD2" w:rsidRPr="00433BD2">
        <w:rPr>
          <w:rFonts w:ascii="Arial" w:hAnsi="Arial"/>
          <w:szCs w:val="20"/>
        </w:rPr>
        <w:t xml:space="preserve">question </w:t>
      </w:r>
      <w:r w:rsidR="00433BD2">
        <w:rPr>
          <w:rFonts w:ascii="Arial" w:hAnsi="Arial"/>
          <w:szCs w:val="20"/>
        </w:rPr>
        <w:t>(</w:t>
      </w:r>
      <w:proofErr w:type="spellStart"/>
      <w:r w:rsidR="00433BD2" w:rsidRPr="00433BD2">
        <w:rPr>
          <w:rFonts w:ascii="Arial" w:hAnsi="Arial"/>
        </w:rPr>
        <w:t>Uebersax</w:t>
      </w:r>
      <w:proofErr w:type="spellEnd"/>
      <w:r w:rsidR="00433BD2">
        <w:rPr>
          <w:rFonts w:ascii="Arial" w:hAnsi="Arial"/>
        </w:rPr>
        <w:t xml:space="preserve">, </w:t>
      </w:r>
      <w:r w:rsidR="00433BD2" w:rsidRPr="00433BD2">
        <w:rPr>
          <w:rFonts w:ascii="Arial" w:hAnsi="Arial"/>
        </w:rPr>
        <w:t>2006)</w:t>
      </w:r>
      <w:r w:rsidRPr="00433BD2">
        <w:rPr>
          <w:rFonts w:ascii="Arial" w:hAnsi="Arial"/>
          <w:szCs w:val="20"/>
        </w:rPr>
        <w:t>.</w:t>
      </w:r>
      <w:r w:rsidRPr="00845CB1">
        <w:rPr>
          <w:rFonts w:ascii="Arial" w:hAnsi="Arial"/>
          <w:szCs w:val="20"/>
        </w:rPr>
        <w:t xml:space="preserve"> The exact wording of the neutral response is not an issue </w:t>
      </w:r>
      <w:r w:rsidRPr="00845CB1">
        <w:rPr>
          <w:rFonts w:ascii="Arial" w:hAnsi="Arial"/>
          <w:szCs w:val="20"/>
        </w:rPr>
        <w:fldChar w:fldCharType="begin"/>
      </w:r>
      <w:r w:rsidRPr="00845CB1">
        <w:rPr>
          <w:rFonts w:ascii="Arial" w:hAnsi="Arial"/>
          <w:szCs w:val="20"/>
        </w:rPr>
        <w:instrText>ADDIN RW.CITE{{246 Armstrong,RobertL 1987}}</w:instrText>
      </w:r>
      <w:r w:rsidRPr="00845CB1">
        <w:rPr>
          <w:rFonts w:ascii="Arial" w:hAnsi="Arial"/>
          <w:szCs w:val="20"/>
        </w:rPr>
        <w:fldChar w:fldCharType="separate"/>
      </w:r>
      <w:r w:rsidRPr="00845CB1">
        <w:rPr>
          <w:rFonts w:ascii="Arial" w:hAnsi="Arial"/>
          <w:szCs w:val="20"/>
        </w:rPr>
        <w:t>(Armstrong, 1987)</w:t>
      </w:r>
      <w:r w:rsidRPr="00845CB1">
        <w:rPr>
          <w:rFonts w:ascii="Arial" w:hAnsi="Arial"/>
          <w:szCs w:val="20"/>
        </w:rPr>
        <w:fldChar w:fldCharType="end"/>
      </w:r>
      <w:r w:rsidRPr="00845CB1">
        <w:rPr>
          <w:rFonts w:ascii="Arial" w:hAnsi="Arial"/>
          <w:szCs w:val="20"/>
        </w:rPr>
        <w:t xml:space="preserve">. If the options either side of the neutral response </w:t>
      </w:r>
      <w:proofErr w:type="gramStart"/>
      <w:r w:rsidRPr="00845CB1">
        <w:rPr>
          <w:rFonts w:ascii="Arial" w:hAnsi="Arial"/>
          <w:szCs w:val="20"/>
        </w:rPr>
        <w:t>are</w:t>
      </w:r>
      <w:proofErr w:type="gramEnd"/>
      <w:r w:rsidRPr="00845CB1">
        <w:rPr>
          <w:rFonts w:ascii="Arial" w:hAnsi="Arial"/>
          <w:szCs w:val="20"/>
        </w:rPr>
        <w:t xml:space="preserve"> not perceived to be balanced, then the assumption that responses approximate interval level data may not be reasonable </w:t>
      </w:r>
      <w:r w:rsidRPr="00845CB1">
        <w:rPr>
          <w:rFonts w:ascii="Arial" w:hAnsi="Arial"/>
          <w:szCs w:val="20"/>
        </w:rPr>
        <w:fldChar w:fldCharType="begin"/>
      </w:r>
      <w:r w:rsidRPr="00845CB1">
        <w:rPr>
          <w:rFonts w:ascii="Arial" w:hAnsi="Arial"/>
          <w:szCs w:val="20"/>
        </w:rPr>
        <w:instrText>ADDIN RW.CITE{{249 Bishop,PhillipA 2015}}</w:instrText>
      </w:r>
      <w:r w:rsidRPr="00845CB1">
        <w:rPr>
          <w:rFonts w:ascii="Arial" w:hAnsi="Arial"/>
          <w:szCs w:val="20"/>
        </w:rPr>
        <w:fldChar w:fldCharType="separate"/>
      </w:r>
      <w:r w:rsidRPr="00845CB1">
        <w:rPr>
          <w:rFonts w:ascii="Arial" w:hAnsi="Arial"/>
          <w:szCs w:val="20"/>
        </w:rPr>
        <w:t>(Bishop and Herron, 2015)</w:t>
      </w:r>
      <w:r w:rsidRPr="00845CB1">
        <w:rPr>
          <w:rFonts w:ascii="Arial" w:hAnsi="Arial"/>
          <w:szCs w:val="20"/>
        </w:rPr>
        <w:fldChar w:fldCharType="end"/>
      </w:r>
      <w:r w:rsidRPr="00845CB1">
        <w:rPr>
          <w:rFonts w:ascii="Arial" w:hAnsi="Arial"/>
          <w:szCs w:val="20"/>
        </w:rPr>
        <w:t xml:space="preserve">. Other issues with Likert questions include the responder tendency to give positive responses, and the potential for differing interpretation of the categorical options by both the responder and the analyst </w:t>
      </w:r>
      <w:r w:rsidRPr="00845CB1">
        <w:rPr>
          <w:rFonts w:ascii="Arial" w:hAnsi="Arial"/>
          <w:szCs w:val="20"/>
        </w:rPr>
        <w:fldChar w:fldCharType="begin"/>
      </w:r>
      <w:r w:rsidRPr="00845CB1">
        <w:rPr>
          <w:rFonts w:ascii="Arial" w:hAnsi="Arial"/>
          <w:szCs w:val="20"/>
        </w:rPr>
        <w:instrText>ADDIN RW.CITE{{253 Hodge,DavidR 2003}}</w:instrText>
      </w:r>
      <w:r w:rsidRPr="00845CB1">
        <w:rPr>
          <w:rFonts w:ascii="Arial" w:hAnsi="Arial"/>
          <w:szCs w:val="20"/>
        </w:rPr>
        <w:fldChar w:fldCharType="separate"/>
      </w:r>
      <w:r w:rsidRPr="00845CB1">
        <w:rPr>
          <w:rFonts w:ascii="Arial" w:hAnsi="Arial"/>
          <w:szCs w:val="20"/>
        </w:rPr>
        <w:t>(Hodge and Gillespie, 2003)</w:t>
      </w:r>
      <w:r w:rsidRPr="00845CB1">
        <w:rPr>
          <w:rFonts w:ascii="Arial" w:hAnsi="Arial"/>
          <w:szCs w:val="20"/>
        </w:rPr>
        <w:fldChar w:fldCharType="end"/>
      </w:r>
      <w:r w:rsidRPr="00845CB1">
        <w:rPr>
          <w:rFonts w:ascii="Arial" w:eastAsia="Times New Roman" w:hAnsi="Arial"/>
          <w:szCs w:val="20"/>
          <w:lang w:eastAsia="en-GB"/>
        </w:rPr>
        <w:t>. However, w</w:t>
      </w:r>
      <w:r w:rsidRPr="00845CB1">
        <w:rPr>
          <w:rFonts w:ascii="Arial" w:hAnsi="Arial"/>
          <w:szCs w:val="20"/>
        </w:rPr>
        <w:t xml:space="preserve">hen the assumption of an underlying continuous distribution is not inappropriate and the questions are suitably formed, parametric tests for differences between the two sample means may be reasonable </w:t>
      </w:r>
      <w:r w:rsidRPr="00845CB1">
        <w:rPr>
          <w:rFonts w:ascii="Arial" w:hAnsi="Arial"/>
          <w:szCs w:val="20"/>
        </w:rPr>
        <w:fldChar w:fldCharType="begin"/>
      </w:r>
      <w:r w:rsidRPr="00845CB1">
        <w:rPr>
          <w:rFonts w:ascii="Arial" w:hAnsi="Arial"/>
          <w:szCs w:val="20"/>
        </w:rPr>
        <w:instrText>ADDIN RW.CITE{{4 Jamieson,Susan 2004; 5 Allen,IElaine 2007}}</w:instrText>
      </w:r>
      <w:r w:rsidRPr="00845CB1">
        <w:rPr>
          <w:rFonts w:ascii="Arial" w:hAnsi="Arial"/>
          <w:szCs w:val="20"/>
        </w:rPr>
        <w:fldChar w:fldCharType="separate"/>
      </w:r>
      <w:r w:rsidRPr="00845CB1">
        <w:rPr>
          <w:rFonts w:ascii="Arial" w:hAnsi="Arial"/>
          <w:szCs w:val="20"/>
        </w:rPr>
        <w:t>(Jamieson, 2004; Allen and Seaman, 2007</w:t>
      </w:r>
      <w:r w:rsidR="00851502" w:rsidRPr="00845CB1">
        <w:rPr>
          <w:rFonts w:ascii="Arial" w:hAnsi="Arial"/>
          <w:szCs w:val="20"/>
        </w:rPr>
        <w:t>; Derrick and White, 2017</w:t>
      </w:r>
      <w:r w:rsidRPr="00845CB1">
        <w:rPr>
          <w:rFonts w:ascii="Arial" w:hAnsi="Arial"/>
          <w:szCs w:val="20"/>
        </w:rPr>
        <w:t>)</w:t>
      </w:r>
      <w:r w:rsidRPr="00845CB1">
        <w:rPr>
          <w:rFonts w:ascii="Arial" w:hAnsi="Arial"/>
          <w:szCs w:val="20"/>
        </w:rPr>
        <w:fldChar w:fldCharType="end"/>
      </w:r>
      <w:r w:rsidRPr="00845CB1">
        <w:rPr>
          <w:rFonts w:ascii="Arial" w:hAnsi="Arial"/>
          <w:szCs w:val="20"/>
        </w:rPr>
        <w:t xml:space="preserve">. </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When comparing paired samples of ordinal data, the Wilcoxon signed-rank test can give dissimilar results to the paired samples </w:t>
      </w:r>
      <w:r w:rsidRPr="00863A89">
        <w:rPr>
          <w:rFonts w:ascii="Arial" w:hAnsi="Arial"/>
          <w:i/>
          <w:szCs w:val="20"/>
        </w:rPr>
        <w:t>t</w:t>
      </w:r>
      <w:r w:rsidRPr="00845CB1">
        <w:rPr>
          <w:rFonts w:ascii="Arial" w:hAnsi="Arial"/>
          <w:szCs w:val="20"/>
        </w:rPr>
        <w:t xml:space="preserve">-test, and the correct choice of analysis depends on the exact form of the question of interest </w:t>
      </w:r>
      <w:r w:rsidRPr="00845CB1">
        <w:rPr>
          <w:rFonts w:ascii="Arial" w:hAnsi="Arial"/>
          <w:szCs w:val="20"/>
        </w:rPr>
        <w:fldChar w:fldCharType="begin"/>
      </w:r>
      <w:r w:rsidRPr="00845CB1">
        <w:rPr>
          <w:rFonts w:ascii="Arial" w:hAnsi="Arial"/>
          <w:szCs w:val="20"/>
        </w:rPr>
        <w:instrText>ADDIN RW.CITE{{251 Roberson,P.K. 1995}}</w:instrText>
      </w:r>
      <w:r w:rsidRPr="00845CB1">
        <w:rPr>
          <w:rFonts w:ascii="Arial" w:hAnsi="Arial"/>
          <w:szCs w:val="20"/>
        </w:rPr>
        <w:fldChar w:fldCharType="separate"/>
      </w:r>
      <w:r w:rsidRPr="00845CB1">
        <w:rPr>
          <w:rFonts w:ascii="Arial" w:hAnsi="Arial"/>
          <w:szCs w:val="20"/>
        </w:rPr>
        <w:t>(Roberson</w:t>
      </w:r>
      <w:r w:rsidRPr="00845CB1">
        <w:rPr>
          <w:rFonts w:ascii="Arial" w:hAnsi="Arial"/>
          <w:i/>
          <w:szCs w:val="20"/>
        </w:rPr>
        <w:t xml:space="preserve"> et al.</w:t>
      </w:r>
      <w:r w:rsidRPr="00845CB1">
        <w:rPr>
          <w:rFonts w:ascii="Arial" w:hAnsi="Arial"/>
          <w:szCs w:val="20"/>
        </w:rPr>
        <w:t>, 1994)</w:t>
      </w:r>
      <w:r w:rsidRPr="00845CB1">
        <w:rPr>
          <w:rFonts w:ascii="Arial" w:hAnsi="Arial"/>
          <w:szCs w:val="20"/>
        </w:rPr>
        <w:fldChar w:fldCharType="end"/>
      </w:r>
      <w:r w:rsidRPr="00845CB1">
        <w:rPr>
          <w:rFonts w:ascii="Arial" w:hAnsi="Arial"/>
          <w:szCs w:val="20"/>
        </w:rPr>
        <w:t xml:space="preserve">. Non-parametric tests are not inappropriate </w:t>
      </w:r>
      <w:r w:rsidRPr="00845CB1">
        <w:rPr>
          <w:rFonts w:ascii="Arial" w:hAnsi="Arial"/>
          <w:bCs/>
          <w:szCs w:val="20"/>
        </w:rPr>
        <w:t xml:space="preserve">when interval approximating data is assumed, if the only potential difference between the samples is their central location </w:t>
      </w:r>
      <w:r w:rsidRPr="00845CB1">
        <w:rPr>
          <w:rFonts w:ascii="Arial" w:hAnsi="Arial"/>
          <w:bCs/>
          <w:szCs w:val="20"/>
        </w:rPr>
        <w:fldChar w:fldCharType="begin"/>
      </w:r>
      <w:r w:rsidRPr="00845CB1">
        <w:rPr>
          <w:rFonts w:ascii="Arial" w:hAnsi="Arial"/>
          <w:bCs/>
          <w:szCs w:val="20"/>
        </w:rPr>
        <w:instrText>ADDIN RW.CITE{{35 Clason,DennisL 1994; 146 Sisson,DonaldV 1989}}</w:instrText>
      </w:r>
      <w:r w:rsidRPr="00845CB1">
        <w:rPr>
          <w:rFonts w:ascii="Arial" w:hAnsi="Arial"/>
          <w:bCs/>
          <w:szCs w:val="20"/>
        </w:rPr>
        <w:fldChar w:fldCharType="separate"/>
      </w:r>
      <w:r w:rsidRPr="00845CB1">
        <w:rPr>
          <w:rFonts w:ascii="Arial" w:hAnsi="Arial"/>
          <w:bCs/>
          <w:szCs w:val="20"/>
        </w:rPr>
        <w:t>(Clason and Dormody, 1994; Sisson and Stocker, 1989)</w:t>
      </w:r>
      <w:r w:rsidRPr="00845CB1">
        <w:rPr>
          <w:rFonts w:ascii="Arial" w:hAnsi="Arial"/>
          <w:bCs/>
          <w:szCs w:val="20"/>
        </w:rPr>
        <w:fldChar w:fldCharType="end"/>
      </w:r>
      <w:r w:rsidRPr="00845CB1">
        <w:rPr>
          <w:rFonts w:ascii="Arial" w:hAnsi="Arial"/>
          <w:bCs/>
          <w:szCs w:val="20"/>
        </w:rPr>
        <w:t xml:space="preserve">. Given the discrete nature of Likert questions, zero differences between pairs occur frequently. The </w:t>
      </w:r>
      <w:r w:rsidRPr="00845CB1">
        <w:rPr>
          <w:rFonts w:ascii="Arial" w:hAnsi="Arial"/>
          <w:bCs/>
          <w:szCs w:val="20"/>
        </w:rPr>
        <w:fldChar w:fldCharType="begin"/>
      </w:r>
      <w:r w:rsidRPr="00845CB1">
        <w:rPr>
          <w:rFonts w:ascii="Arial" w:hAnsi="Arial"/>
          <w:bCs/>
          <w:szCs w:val="20"/>
        </w:rPr>
        <w:instrText>ADDIN RW.CITE{{124 Pratt,JohnW 1959}}</w:instrText>
      </w:r>
      <w:r w:rsidRPr="00845CB1">
        <w:rPr>
          <w:rFonts w:ascii="Arial" w:hAnsi="Arial"/>
          <w:bCs/>
          <w:szCs w:val="20"/>
        </w:rPr>
        <w:fldChar w:fldCharType="separate"/>
      </w:r>
      <w:r w:rsidRPr="00845CB1">
        <w:rPr>
          <w:rFonts w:ascii="Arial" w:hAnsi="Arial"/>
          <w:bCs/>
          <w:szCs w:val="20"/>
        </w:rPr>
        <w:t>Pratt (1959)</w:t>
      </w:r>
      <w:r w:rsidRPr="00845CB1">
        <w:rPr>
          <w:rFonts w:ascii="Arial" w:hAnsi="Arial"/>
          <w:bCs/>
          <w:szCs w:val="20"/>
        </w:rPr>
        <w:fldChar w:fldCharType="end"/>
      </w:r>
      <w:r w:rsidRPr="00845CB1">
        <w:rPr>
          <w:rFonts w:ascii="Arial" w:hAnsi="Arial"/>
          <w:bCs/>
          <w:szCs w:val="20"/>
        </w:rPr>
        <w:t xml:space="preserve"> test, which incorporates zero-differences in its calculation, can overcome the issues of the Wilcoxon signed-rank test which discards zero differences </w:t>
      </w:r>
      <w:r w:rsidRPr="00845CB1">
        <w:rPr>
          <w:rFonts w:ascii="Arial" w:hAnsi="Arial"/>
          <w:szCs w:val="20"/>
        </w:rPr>
        <w:t>(</w:t>
      </w:r>
      <w:r w:rsidRPr="00845CB1">
        <w:rPr>
          <w:rFonts w:ascii="Arial" w:hAnsi="Arial"/>
          <w:bCs/>
          <w:szCs w:val="20"/>
        </w:rPr>
        <w:t xml:space="preserve">Conover, 1973; </w:t>
      </w:r>
      <w:r w:rsidRPr="00845CB1">
        <w:rPr>
          <w:rFonts w:ascii="Arial" w:hAnsi="Arial"/>
          <w:szCs w:val="20"/>
        </w:rPr>
        <w:t>Derrick and White, 2017).</w:t>
      </w:r>
    </w:p>
    <w:p w:rsidR="00EF1AE7" w:rsidRPr="00845CB1" w:rsidRDefault="00EF1AE7" w:rsidP="00845CB1">
      <w:pPr>
        <w:pStyle w:val="Paragraph"/>
        <w:spacing w:line="360" w:lineRule="auto"/>
        <w:rPr>
          <w:rFonts w:ascii="Arial" w:hAnsi="Arial"/>
          <w:szCs w:val="20"/>
        </w:rPr>
      </w:pPr>
      <w:r w:rsidRPr="00845CB1">
        <w:rPr>
          <w:rFonts w:ascii="Arial" w:hAnsi="Arial"/>
          <w:bCs/>
          <w:szCs w:val="20"/>
        </w:rPr>
        <w:t xml:space="preserve">The Pratt test, the Wilcoxon signed-rank test and the paired samples </w:t>
      </w:r>
      <w:r w:rsidRPr="00863A89">
        <w:rPr>
          <w:rFonts w:ascii="Arial" w:hAnsi="Arial"/>
          <w:bCs/>
          <w:i/>
          <w:szCs w:val="20"/>
        </w:rPr>
        <w:t>t</w:t>
      </w:r>
      <w:r w:rsidRPr="00845CB1">
        <w:rPr>
          <w:rFonts w:ascii="Arial" w:hAnsi="Arial"/>
          <w:bCs/>
          <w:szCs w:val="20"/>
        </w:rPr>
        <w:t xml:space="preserve">-test are easily extended for the use when two partially overlapping samples are present, if the researcher is willing to discard any unpaired data. However, the discarding </w:t>
      </w:r>
      <w:r w:rsidR="00AA337A" w:rsidRPr="00845CB1">
        <w:rPr>
          <w:rFonts w:ascii="Arial" w:hAnsi="Arial"/>
          <w:bCs/>
          <w:szCs w:val="20"/>
        </w:rPr>
        <w:t>of data may introduce bias and reduce power and as is therefore a naïve approach (</w:t>
      </w:r>
      <w:proofErr w:type="spellStart"/>
      <w:r w:rsidR="00AA337A" w:rsidRPr="00845CB1">
        <w:rPr>
          <w:rFonts w:ascii="Arial" w:hAnsi="Arial"/>
          <w:bCs/>
          <w:szCs w:val="20"/>
        </w:rPr>
        <w:t>Guo</w:t>
      </w:r>
      <w:proofErr w:type="spellEnd"/>
      <w:r w:rsidR="00AA337A" w:rsidRPr="00845CB1">
        <w:rPr>
          <w:rFonts w:ascii="Arial" w:hAnsi="Arial"/>
          <w:bCs/>
          <w:szCs w:val="20"/>
        </w:rPr>
        <w:t xml:space="preserve"> and Yuan, 2017). </w:t>
      </w:r>
      <w:r w:rsidRPr="00845CB1">
        <w:rPr>
          <w:rFonts w:ascii="Arial" w:hAnsi="Arial"/>
          <w:bCs/>
          <w:szCs w:val="20"/>
        </w:rPr>
        <w:t xml:space="preserve">Researchers should ensure that the analyses correctly reflect the design of the study. An alternative approach is the partially overlapping samples </w:t>
      </w:r>
      <w:r w:rsidRPr="00863A89">
        <w:rPr>
          <w:rFonts w:ascii="Arial" w:hAnsi="Arial"/>
          <w:bCs/>
          <w:i/>
          <w:szCs w:val="20"/>
        </w:rPr>
        <w:t>t</w:t>
      </w:r>
      <w:r w:rsidRPr="00845CB1">
        <w:rPr>
          <w:rFonts w:ascii="Arial" w:hAnsi="Arial"/>
          <w:bCs/>
          <w:szCs w:val="20"/>
        </w:rPr>
        <w:t xml:space="preserve">-tests proposed by Derrick </w:t>
      </w:r>
      <w:r w:rsidRPr="00845CB1">
        <w:rPr>
          <w:rFonts w:ascii="Arial" w:hAnsi="Arial"/>
          <w:bCs/>
          <w:i/>
          <w:szCs w:val="20"/>
        </w:rPr>
        <w:t>et al.</w:t>
      </w:r>
      <w:r w:rsidRPr="00845CB1">
        <w:rPr>
          <w:rFonts w:ascii="Arial" w:hAnsi="Arial"/>
          <w:bCs/>
          <w:szCs w:val="20"/>
        </w:rPr>
        <w:t xml:space="preserve"> (2017). These solutions are generalized forms of the </w:t>
      </w:r>
      <w:r w:rsidRPr="00863A89">
        <w:rPr>
          <w:rFonts w:ascii="Arial" w:hAnsi="Arial"/>
          <w:bCs/>
          <w:i/>
          <w:szCs w:val="20"/>
        </w:rPr>
        <w:t>t</w:t>
      </w:r>
      <w:r w:rsidRPr="00845CB1">
        <w:rPr>
          <w:rFonts w:ascii="Arial" w:hAnsi="Arial"/>
          <w:bCs/>
          <w:szCs w:val="20"/>
        </w:rPr>
        <w:t xml:space="preserve">-test and have the advantage of making use of all of the available data. These solutions are Type I error robust under the assumptions of normality and MCAR, and are more powerful than alternatives that discard data (Derrick, Toher and White, 2017). The partially overlapping samples </w:t>
      </w:r>
      <w:r w:rsidRPr="00863A89">
        <w:rPr>
          <w:rFonts w:ascii="Arial" w:hAnsi="Arial"/>
          <w:bCs/>
          <w:i/>
          <w:szCs w:val="20"/>
        </w:rPr>
        <w:t>t</w:t>
      </w:r>
      <w:r w:rsidRPr="00845CB1">
        <w:rPr>
          <w:rFonts w:ascii="Arial" w:hAnsi="Arial"/>
          <w:bCs/>
          <w:szCs w:val="20"/>
        </w:rPr>
        <w:t xml:space="preserve">-tests were previously </w:t>
      </w:r>
      <w:r w:rsidRPr="00845CB1">
        <w:rPr>
          <w:rFonts w:ascii="Arial" w:hAnsi="Arial"/>
          <w:bCs/>
          <w:szCs w:val="20"/>
        </w:rPr>
        <w:lastRenderedPageBreak/>
        <w:t>considered for normally distributed data, the properties for ordinal data were not discussed.</w:t>
      </w:r>
    </w:p>
    <w:p w:rsidR="00EF1AE7" w:rsidRPr="00845CB1" w:rsidRDefault="00EF1AE7" w:rsidP="00845CB1">
      <w:pPr>
        <w:pStyle w:val="Paragraph"/>
        <w:spacing w:line="360" w:lineRule="auto"/>
        <w:rPr>
          <w:rFonts w:ascii="Arial" w:hAnsi="Arial"/>
          <w:bCs/>
          <w:szCs w:val="20"/>
        </w:rPr>
      </w:pPr>
      <w:r w:rsidRPr="00845CB1">
        <w:rPr>
          <w:rFonts w:ascii="Arial" w:hAnsi="Arial"/>
          <w:bCs/>
          <w:szCs w:val="20"/>
        </w:rPr>
        <w:t xml:space="preserve">The partially overlapping samples </w:t>
      </w:r>
      <w:r w:rsidRPr="00863A89">
        <w:rPr>
          <w:rFonts w:ascii="Arial" w:hAnsi="Arial"/>
          <w:bCs/>
          <w:i/>
          <w:szCs w:val="20"/>
        </w:rPr>
        <w:t>t</w:t>
      </w:r>
      <w:r w:rsidRPr="00845CB1">
        <w:rPr>
          <w:rFonts w:ascii="Arial" w:hAnsi="Arial"/>
          <w:bCs/>
          <w:szCs w:val="20"/>
        </w:rPr>
        <w:t xml:space="preserve">-tests are given (Section 2) and demonstrated by example (Section 3). Methodology for comparing these proposals, the paired samples </w:t>
      </w:r>
      <w:r w:rsidRPr="00863A89">
        <w:rPr>
          <w:rFonts w:ascii="Arial" w:hAnsi="Arial"/>
          <w:bCs/>
          <w:i/>
          <w:szCs w:val="20"/>
        </w:rPr>
        <w:t>t</w:t>
      </w:r>
      <w:r w:rsidRPr="00845CB1">
        <w:rPr>
          <w:rFonts w:ascii="Arial" w:hAnsi="Arial"/>
          <w:bCs/>
          <w:szCs w:val="20"/>
        </w:rPr>
        <w:t>-test, the Wilcoxon signed-rank test, and the Pratt test, is outlined for a five point Likert question and a seven point Likert style question (Section 4). Type I error robustness and power of the test statistics are assessed for scenarios where there are two partially overlapping samples (Section 5).</w:t>
      </w:r>
    </w:p>
    <w:p w:rsidR="00EF1AE7" w:rsidRPr="00845CB1" w:rsidRDefault="00EF1AE7" w:rsidP="00845CB1">
      <w:pPr>
        <w:spacing w:line="360" w:lineRule="auto"/>
        <w:rPr>
          <w:rFonts w:ascii="Arial" w:hAnsi="Arial" w:cs="Arial"/>
          <w:lang w:val="en-US"/>
        </w:rPr>
      </w:pPr>
    </w:p>
    <w:p w:rsidR="00EF1AE7" w:rsidRPr="00845CB1" w:rsidRDefault="00DB2912" w:rsidP="00845CB1">
      <w:pPr>
        <w:pStyle w:val="H1"/>
        <w:numPr>
          <w:ilvl w:val="0"/>
          <w:numId w:val="4"/>
        </w:numPr>
        <w:spacing w:line="360" w:lineRule="auto"/>
        <w:jc w:val="center"/>
        <w:rPr>
          <w:rFonts w:ascii="Arial" w:hAnsi="Arial" w:cs="Arial"/>
          <w:b/>
          <w:color w:val="auto"/>
          <w:sz w:val="20"/>
          <w:szCs w:val="20"/>
        </w:rPr>
      </w:pPr>
      <w:r w:rsidRPr="00845CB1">
        <w:rPr>
          <w:rFonts w:ascii="Arial" w:hAnsi="Arial" w:cs="Arial"/>
          <w:b/>
          <w:color w:val="auto"/>
          <w:sz w:val="20"/>
          <w:szCs w:val="20"/>
        </w:rPr>
        <w:t xml:space="preserve">THE PARTIALLY OVERLAPPING SAMPLES </w:t>
      </w:r>
      <w:r w:rsidRPr="00863A89">
        <w:rPr>
          <w:rFonts w:ascii="Arial" w:hAnsi="Arial" w:cs="Arial"/>
          <w:b/>
          <w:i/>
          <w:color w:val="auto"/>
          <w:sz w:val="20"/>
          <w:szCs w:val="20"/>
        </w:rPr>
        <w:t>T</w:t>
      </w:r>
      <w:r w:rsidRPr="00845CB1">
        <w:rPr>
          <w:rFonts w:ascii="Arial" w:hAnsi="Arial" w:cs="Arial"/>
          <w:b/>
          <w:color w:val="auto"/>
          <w:sz w:val="20"/>
          <w:szCs w:val="20"/>
        </w:rPr>
        <w:t>-TESTS</w:t>
      </w:r>
    </w:p>
    <w:p w:rsidR="00EF1AE7" w:rsidRPr="00845CB1" w:rsidRDefault="00EF1AE7" w:rsidP="00845CB1">
      <w:pPr>
        <w:pStyle w:val="Paragraph"/>
        <w:spacing w:line="360" w:lineRule="auto"/>
        <w:rPr>
          <w:rFonts w:ascii="Arial" w:hAnsi="Arial"/>
          <w:bCs/>
          <w:szCs w:val="20"/>
        </w:rPr>
      </w:pPr>
      <w:r w:rsidRPr="00845CB1">
        <w:rPr>
          <w:rFonts w:ascii="Arial" w:hAnsi="Arial"/>
          <w:szCs w:val="20"/>
        </w:rPr>
        <w:t>For situations comprising of a combination of both paired observations and unpaired observations for two samples, let ‘</w:t>
      </w:r>
      <w:r w:rsidRPr="00845CB1">
        <w:rPr>
          <w:rFonts w:ascii="Arial" w:hAnsi="Arial"/>
          <w:position w:val="-10"/>
          <w:szCs w:val="20"/>
        </w:rPr>
        <w:object w:dxaOrig="260" w:dyaOrig="300">
          <v:shape id="_x0000_i1028" type="#_x0000_t75" style="width:12.75pt;height:15pt" o:ole="">
            <v:imagedata r:id="rId12" o:title=""/>
          </v:shape>
          <o:OLEObject Type="Embed" ProgID="Equation.3" ShapeID="_x0000_i1028" DrawAspect="Content" ObjectID="_1584970734" r:id="rId13"/>
        </w:object>
      </w:r>
      <w:r w:rsidRPr="00845CB1">
        <w:rPr>
          <w:rFonts w:ascii="Arial" w:hAnsi="Arial"/>
          <w:szCs w:val="20"/>
        </w:rPr>
        <w:t>’ represent the number of observations only in Group 1, and ‘</w:t>
      </w:r>
      <w:r w:rsidRPr="00845CB1">
        <w:rPr>
          <w:rFonts w:ascii="Arial" w:hAnsi="Arial"/>
          <w:i/>
          <w:position w:val="-10"/>
          <w:szCs w:val="20"/>
        </w:rPr>
        <w:object w:dxaOrig="240" w:dyaOrig="300">
          <v:shape id="_x0000_i1029" type="#_x0000_t75" style="width:12pt;height:15pt" o:ole="">
            <v:imagedata r:id="rId14" o:title=""/>
          </v:shape>
          <o:OLEObject Type="Embed" ProgID="Equation.3" ShapeID="_x0000_i1029" DrawAspect="Content" ObjectID="_1584970735" r:id="rId15"/>
        </w:object>
      </w:r>
      <w:r w:rsidRPr="00845CB1">
        <w:rPr>
          <w:rFonts w:ascii="Arial" w:hAnsi="Arial"/>
          <w:i/>
          <w:szCs w:val="20"/>
        </w:rPr>
        <w:t>’</w:t>
      </w:r>
      <w:r w:rsidRPr="00845CB1">
        <w:rPr>
          <w:rFonts w:ascii="Arial" w:hAnsi="Arial"/>
          <w:szCs w:val="20"/>
        </w:rPr>
        <w:t xml:space="preserve"> represent the number of observations only in Group 2 and ‘</w:t>
      </w:r>
      <w:r w:rsidRPr="00845CB1">
        <w:rPr>
          <w:rFonts w:ascii="Arial" w:hAnsi="Arial"/>
          <w:i/>
          <w:position w:val="-10"/>
          <w:szCs w:val="20"/>
        </w:rPr>
        <w:object w:dxaOrig="240" w:dyaOrig="300">
          <v:shape id="_x0000_i1030" type="#_x0000_t75" style="width:12pt;height:15pt" o:ole="">
            <v:imagedata r:id="rId16" o:title=""/>
          </v:shape>
          <o:OLEObject Type="Embed" ProgID="Equation.3" ShapeID="_x0000_i1030" DrawAspect="Content" ObjectID="_1584970736" r:id="rId17"/>
        </w:object>
      </w:r>
      <w:r w:rsidRPr="00845CB1">
        <w:rPr>
          <w:rFonts w:ascii="Arial" w:hAnsi="Arial"/>
          <w:i/>
          <w:szCs w:val="20"/>
        </w:rPr>
        <w:t>’</w:t>
      </w:r>
      <w:r w:rsidRPr="00845CB1">
        <w:rPr>
          <w:rFonts w:ascii="Arial" w:hAnsi="Arial"/>
          <w:szCs w:val="20"/>
        </w:rPr>
        <w:t xml:space="preserve"> represent the number of paired observations. It follows that the total sample size in Group 1 </w:t>
      </w:r>
      <w:proofErr w:type="gramStart"/>
      <w:r w:rsidRPr="00845CB1">
        <w:rPr>
          <w:rFonts w:ascii="Arial" w:hAnsi="Arial"/>
          <w:szCs w:val="20"/>
        </w:rPr>
        <w:t xml:space="preserve">is </w:t>
      </w:r>
      <w:proofErr w:type="gramEnd"/>
      <w:r w:rsidRPr="00845CB1">
        <w:rPr>
          <w:rFonts w:ascii="Arial" w:hAnsi="Arial"/>
          <w:position w:val="-10"/>
          <w:szCs w:val="20"/>
        </w:rPr>
        <w:object w:dxaOrig="400" w:dyaOrig="300">
          <v:shape id="_x0000_i1031" type="#_x0000_t75" style="width:21.75pt;height:15.75pt" o:ole="">
            <v:imagedata r:id="rId18" o:title=""/>
          </v:shape>
          <o:OLEObject Type="Embed" ProgID="Equation.3" ShapeID="_x0000_i1031" DrawAspect="Content" ObjectID="_1584970737" r:id="rId19"/>
        </w:object>
      </w:r>
      <w:r w:rsidRPr="00845CB1">
        <w:rPr>
          <w:rFonts w:ascii="Arial" w:hAnsi="Arial"/>
          <w:position w:val="-10"/>
          <w:szCs w:val="20"/>
        </w:rPr>
        <w:object w:dxaOrig="620" w:dyaOrig="300">
          <v:shape id="_x0000_i1032" type="#_x0000_t75" style="width:33.75pt;height:15pt" o:ole="">
            <v:imagedata r:id="rId20" o:title=""/>
          </v:shape>
          <o:OLEObject Type="Embed" ProgID="Equation.3" ShapeID="_x0000_i1032" DrawAspect="Content" ObjectID="_1584970738" r:id="rId21"/>
        </w:object>
      </w:r>
      <w:r w:rsidRPr="00845CB1">
        <w:rPr>
          <w:rFonts w:ascii="Arial" w:hAnsi="Arial"/>
          <w:szCs w:val="20"/>
        </w:rPr>
        <w:t xml:space="preserve">, and the total sample size in Group 2 is </w:t>
      </w:r>
      <w:r w:rsidRPr="00845CB1">
        <w:rPr>
          <w:rFonts w:ascii="Arial" w:hAnsi="Arial"/>
          <w:position w:val="-10"/>
          <w:szCs w:val="20"/>
        </w:rPr>
        <w:object w:dxaOrig="420" w:dyaOrig="300">
          <v:shape id="_x0000_i1033" type="#_x0000_t75" style="width:22.5pt;height:15.75pt" o:ole="">
            <v:imagedata r:id="rId22" o:title=""/>
          </v:shape>
          <o:OLEObject Type="Embed" ProgID="Equation.3" ShapeID="_x0000_i1033" DrawAspect="Content" ObjectID="_1584970739" r:id="rId23"/>
        </w:object>
      </w:r>
      <w:r w:rsidRPr="00845CB1">
        <w:rPr>
          <w:rFonts w:ascii="Arial" w:hAnsi="Arial"/>
          <w:position w:val="-10"/>
          <w:szCs w:val="20"/>
        </w:rPr>
        <w:object w:dxaOrig="620" w:dyaOrig="300">
          <v:shape id="_x0000_i1034" type="#_x0000_t75" style="width:33.75pt;height:15pt" o:ole="">
            <v:imagedata r:id="rId24" o:title=""/>
          </v:shape>
          <o:OLEObject Type="Embed" ProgID="Equation.3" ShapeID="_x0000_i1034" DrawAspect="Content" ObjectID="_1584970740" r:id="rId25"/>
        </w:object>
      </w:r>
      <w:r w:rsidRPr="00845CB1">
        <w:rPr>
          <w:rFonts w:ascii="Arial" w:hAnsi="Arial"/>
          <w:szCs w:val="20"/>
        </w:rPr>
        <w:t>.</w:t>
      </w:r>
    </w:p>
    <w:p w:rsidR="00EF1AE7" w:rsidRPr="00845CB1" w:rsidRDefault="00EF1AE7" w:rsidP="00845CB1">
      <w:pPr>
        <w:pStyle w:val="Paragraph"/>
        <w:spacing w:line="360" w:lineRule="auto"/>
        <w:rPr>
          <w:rFonts w:ascii="Arial" w:hAnsi="Arial"/>
          <w:bCs/>
          <w:szCs w:val="20"/>
        </w:rPr>
      </w:pPr>
      <w:r w:rsidRPr="00845CB1">
        <w:rPr>
          <w:rFonts w:ascii="Arial" w:hAnsi="Arial"/>
          <w:bCs/>
          <w:szCs w:val="20"/>
        </w:rPr>
        <w:t xml:space="preserve">There are two versions of the partially overlapping samples </w:t>
      </w:r>
      <w:r w:rsidRPr="00863A89">
        <w:rPr>
          <w:rFonts w:ascii="Arial" w:hAnsi="Arial"/>
          <w:bCs/>
          <w:i/>
          <w:szCs w:val="20"/>
        </w:rPr>
        <w:t>t</w:t>
      </w:r>
      <w:r w:rsidRPr="00845CB1">
        <w:rPr>
          <w:rFonts w:ascii="Arial" w:hAnsi="Arial"/>
          <w:bCs/>
          <w:szCs w:val="20"/>
        </w:rPr>
        <w:t xml:space="preserve">-test, </w:t>
      </w:r>
      <w:r w:rsidRPr="00845CB1">
        <w:rPr>
          <w:rFonts w:ascii="Arial" w:hAnsi="Arial"/>
          <w:position w:val="-10"/>
          <w:szCs w:val="20"/>
        </w:rPr>
        <w:object w:dxaOrig="460" w:dyaOrig="300">
          <v:shape id="_x0000_i1035" type="#_x0000_t75" style="width:23.25pt;height:15pt" o:ole="">
            <v:imagedata r:id="rId26" o:title=""/>
          </v:shape>
          <o:OLEObject Type="Embed" ProgID="Equation.3" ShapeID="_x0000_i1035" DrawAspect="Content" ObjectID="_1584970741" r:id="rId27"/>
        </w:object>
      </w:r>
      <w:r w:rsidRPr="00845CB1">
        <w:rPr>
          <w:rFonts w:ascii="Arial" w:hAnsi="Arial"/>
          <w:bCs/>
          <w:szCs w:val="20"/>
        </w:rPr>
        <w:t xml:space="preserve"> assumes equal variances between the two groups, and </w:t>
      </w:r>
      <w:r w:rsidRPr="00845CB1">
        <w:rPr>
          <w:rFonts w:ascii="Arial" w:hAnsi="Arial"/>
          <w:position w:val="-10"/>
          <w:szCs w:val="20"/>
        </w:rPr>
        <w:object w:dxaOrig="480" w:dyaOrig="300">
          <v:shape id="_x0000_i1036" type="#_x0000_t75" style="width:24pt;height:15pt" o:ole="">
            <v:imagedata r:id="rId28" o:title=""/>
          </v:shape>
          <o:OLEObject Type="Embed" ProgID="Equation.3" ShapeID="_x0000_i1036" DrawAspect="Content" ObjectID="_1584970742" r:id="rId29"/>
        </w:object>
      </w:r>
      <w:r w:rsidRPr="00845CB1">
        <w:rPr>
          <w:rFonts w:ascii="Arial" w:hAnsi="Arial"/>
          <w:bCs/>
          <w:szCs w:val="20"/>
        </w:rPr>
        <w:t xml:space="preserve"> makes use of separate variances. For equal variances assumed the partially overlapping samples </w:t>
      </w:r>
      <w:r w:rsidRPr="00863A89">
        <w:rPr>
          <w:rFonts w:ascii="Arial" w:hAnsi="Arial"/>
          <w:bCs/>
          <w:i/>
          <w:szCs w:val="20"/>
        </w:rPr>
        <w:t>t</w:t>
      </w:r>
      <w:r w:rsidRPr="00845CB1">
        <w:rPr>
          <w:rFonts w:ascii="Arial" w:hAnsi="Arial"/>
          <w:bCs/>
          <w:szCs w:val="20"/>
        </w:rPr>
        <w:t xml:space="preserve">-test by Derrick </w:t>
      </w:r>
      <w:r w:rsidRPr="00845CB1">
        <w:rPr>
          <w:rFonts w:ascii="Arial" w:hAnsi="Arial"/>
          <w:bCs/>
          <w:i/>
          <w:szCs w:val="20"/>
        </w:rPr>
        <w:t>et al.</w:t>
      </w:r>
      <w:r w:rsidRPr="00845CB1">
        <w:rPr>
          <w:rFonts w:ascii="Arial" w:hAnsi="Arial"/>
          <w:bCs/>
          <w:szCs w:val="20"/>
        </w:rPr>
        <w:t xml:space="preserve"> (2017) is defined as:</w:t>
      </w:r>
    </w:p>
    <w:p w:rsidR="00EF1AE7" w:rsidRPr="00845CB1" w:rsidRDefault="00EF1AE7" w:rsidP="00845CB1">
      <w:pPr>
        <w:pStyle w:val="Paragraph"/>
        <w:spacing w:line="360" w:lineRule="auto"/>
        <w:rPr>
          <w:rFonts w:ascii="Arial" w:hAnsi="Arial"/>
          <w:szCs w:val="20"/>
        </w:rPr>
      </w:pPr>
      <w:r w:rsidRPr="00845CB1">
        <w:rPr>
          <w:rFonts w:ascii="Arial" w:hAnsi="Arial"/>
          <w:position w:val="-64"/>
          <w:szCs w:val="20"/>
        </w:rPr>
        <w:object w:dxaOrig="2700" w:dyaOrig="999">
          <v:shape id="_x0000_i1037" type="#_x0000_t75" style="width:135pt;height:48.75pt" o:ole="">
            <v:imagedata r:id="rId30" o:title=""/>
          </v:shape>
          <o:OLEObject Type="Embed" ProgID="Equation.3" ShapeID="_x0000_i1037" DrawAspect="Content" ObjectID="_1584970743" r:id="rId31"/>
        </w:object>
      </w:r>
      <w:r w:rsidRPr="00845CB1">
        <w:rPr>
          <w:rFonts w:ascii="Arial" w:hAnsi="Arial"/>
          <w:szCs w:val="20"/>
        </w:rPr>
        <w:t xml:space="preserve"> </w:t>
      </w:r>
    </w:p>
    <w:p w:rsidR="00EF1AE7" w:rsidRPr="00845CB1" w:rsidRDefault="00EF1AE7" w:rsidP="00845CB1">
      <w:pPr>
        <w:pStyle w:val="Paragraph"/>
        <w:spacing w:line="360" w:lineRule="auto"/>
        <w:rPr>
          <w:rFonts w:ascii="Arial" w:hAnsi="Arial"/>
          <w:szCs w:val="20"/>
        </w:rPr>
      </w:pPr>
      <w:proofErr w:type="gramStart"/>
      <w:r w:rsidRPr="00845CB1">
        <w:rPr>
          <w:rFonts w:ascii="Arial" w:hAnsi="Arial"/>
          <w:szCs w:val="20"/>
        </w:rPr>
        <w:t>where</w:t>
      </w:r>
      <w:proofErr w:type="gramEnd"/>
      <w:r w:rsidRPr="00845CB1">
        <w:rPr>
          <w:rFonts w:ascii="Arial" w:hAnsi="Arial"/>
          <w:szCs w:val="20"/>
        </w:rPr>
        <w:t xml:space="preserve"> </w:t>
      </w:r>
      <w:r w:rsidRPr="00845CB1">
        <w:rPr>
          <w:rFonts w:ascii="Arial" w:hAnsi="Arial"/>
          <w:position w:val="-14"/>
          <w:szCs w:val="20"/>
        </w:rPr>
        <w:object w:dxaOrig="460" w:dyaOrig="340">
          <v:shape id="_x0000_i1038" type="#_x0000_t75" style="width:24pt;height:16.5pt" o:ole="">
            <v:imagedata r:id="rId32" o:title=""/>
          </v:shape>
          <o:OLEObject Type="Embed" ProgID="Equation.3" ShapeID="_x0000_i1038" DrawAspect="Content" ObjectID="_1584970744" r:id="rId33"/>
        </w:object>
      </w:r>
      <w:r w:rsidRPr="00845CB1">
        <w:rPr>
          <w:rFonts w:ascii="Arial" w:hAnsi="Arial"/>
          <w:position w:val="-28"/>
          <w:szCs w:val="20"/>
        </w:rPr>
        <w:object w:dxaOrig="2000" w:dyaOrig="700">
          <v:shape id="_x0000_i1039" type="#_x0000_t75" style="width:99.75pt;height:35.25pt" o:ole="">
            <v:imagedata r:id="rId34" o:title=""/>
          </v:shape>
          <o:OLEObject Type="Embed" ProgID="Equation.3" ShapeID="_x0000_i1039" DrawAspect="Content" ObjectID="_1584970745" r:id="rId35"/>
        </w:object>
      </w:r>
      <w:r w:rsidRPr="00845CB1">
        <w:rPr>
          <w:rFonts w:ascii="Arial" w:hAnsi="Arial"/>
          <w:szCs w:val="20"/>
        </w:rPr>
        <w:t xml:space="preserve"> and </w:t>
      </w:r>
      <w:r w:rsidRPr="00845CB1">
        <w:rPr>
          <w:rFonts w:ascii="Arial" w:hAnsi="Arial"/>
          <w:i/>
          <w:szCs w:val="20"/>
        </w:rPr>
        <w:t>r</w:t>
      </w:r>
      <w:r w:rsidRPr="00845CB1">
        <w:rPr>
          <w:rFonts w:ascii="Arial" w:hAnsi="Arial"/>
          <w:szCs w:val="20"/>
        </w:rPr>
        <w:t xml:space="preserve"> is Pearson’s correlation coefficient.</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The test statistic </w:t>
      </w:r>
      <w:r w:rsidRPr="00845CB1">
        <w:rPr>
          <w:rFonts w:ascii="Arial" w:hAnsi="Arial"/>
          <w:position w:val="-10"/>
          <w:szCs w:val="20"/>
        </w:rPr>
        <w:object w:dxaOrig="460" w:dyaOrig="300">
          <v:shape id="_x0000_i1040" type="#_x0000_t75" style="width:23.25pt;height:15pt" o:ole="">
            <v:imagedata r:id="rId36" o:title=""/>
          </v:shape>
          <o:OLEObject Type="Embed" ProgID="Equation.3" ShapeID="_x0000_i1040" DrawAspect="Content" ObjectID="_1584970746" r:id="rId37"/>
        </w:object>
      </w:r>
      <w:r w:rsidRPr="00845CB1">
        <w:rPr>
          <w:rFonts w:ascii="Arial" w:hAnsi="Arial"/>
          <w:szCs w:val="20"/>
        </w:rPr>
        <w:t xml:space="preserve"> is referenced against the t-distribution with degrees of freedom:</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 </w:t>
      </w:r>
      <w:r w:rsidRPr="00845CB1">
        <w:rPr>
          <w:rFonts w:ascii="Arial" w:hAnsi="Arial"/>
          <w:position w:val="-10"/>
          <w:szCs w:val="20"/>
        </w:rPr>
        <w:object w:dxaOrig="200" w:dyaOrig="300">
          <v:shape id="_x0000_i1041" type="#_x0000_t75" style="width:9.75pt;height:15.75pt" o:ole="">
            <v:imagedata r:id="rId38" o:title=""/>
          </v:shape>
          <o:OLEObject Type="Embed" ProgID="Equation.3" ShapeID="_x0000_i1041" DrawAspect="Content" ObjectID="_1584970747" r:id="rId39"/>
        </w:object>
      </w:r>
      <w:r w:rsidRPr="00845CB1">
        <w:rPr>
          <w:rFonts w:ascii="Arial" w:hAnsi="Arial"/>
          <w:szCs w:val="20"/>
        </w:rPr>
        <w:t xml:space="preserve"> = </w:t>
      </w:r>
      <w:r w:rsidRPr="00845CB1">
        <w:rPr>
          <w:rFonts w:ascii="Arial" w:hAnsi="Arial"/>
          <w:position w:val="-28"/>
          <w:szCs w:val="20"/>
        </w:rPr>
        <w:object w:dxaOrig="2880" w:dyaOrig="660">
          <v:shape id="_x0000_i1042" type="#_x0000_t75" style="width:143.25pt;height:33pt" o:ole="">
            <v:imagedata r:id="rId40" o:title=""/>
          </v:shape>
          <o:OLEObject Type="Embed" ProgID="Equation.3" ShapeID="_x0000_i1042" DrawAspect="Content" ObjectID="_1584970748" r:id="rId41"/>
        </w:object>
      </w:r>
      <w:r w:rsidRPr="00845CB1">
        <w:rPr>
          <w:rFonts w:ascii="Arial" w:hAnsi="Arial"/>
          <w:szCs w:val="20"/>
        </w:rPr>
        <w:t>.</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For the comparison of samples on a continuous scale, when variances are unequal, Welch’s test has superior Type I error robustness properties (Derrick, Toher and White, 2016). The statistic </w:t>
      </w:r>
      <w:r w:rsidRPr="00845CB1">
        <w:rPr>
          <w:rFonts w:ascii="Arial" w:hAnsi="Arial"/>
          <w:position w:val="-10"/>
          <w:szCs w:val="20"/>
        </w:rPr>
        <w:object w:dxaOrig="480" w:dyaOrig="300">
          <v:shape id="_x0000_i1043" type="#_x0000_t75" style="width:24pt;height:15pt" o:ole="">
            <v:imagedata r:id="rId42" o:title=""/>
          </v:shape>
          <o:OLEObject Type="Embed" ProgID="Equation.3" ShapeID="_x0000_i1043" DrawAspect="Content" ObjectID="_1584970749" r:id="rId43"/>
        </w:object>
      </w:r>
      <w:r w:rsidRPr="00845CB1">
        <w:rPr>
          <w:rFonts w:ascii="Arial" w:hAnsi="Arial"/>
          <w:szCs w:val="20"/>
        </w:rPr>
        <w:t xml:space="preserve"> uses Welch’s approximation to degrees of freedom and is defined by </w:t>
      </w:r>
      <w:r w:rsidRPr="00845CB1">
        <w:rPr>
          <w:rFonts w:ascii="Arial" w:hAnsi="Arial"/>
          <w:bCs/>
          <w:szCs w:val="20"/>
        </w:rPr>
        <w:t xml:space="preserve">Derrick </w:t>
      </w:r>
      <w:r w:rsidRPr="00845CB1">
        <w:rPr>
          <w:rFonts w:ascii="Arial" w:hAnsi="Arial"/>
          <w:bCs/>
          <w:i/>
          <w:szCs w:val="20"/>
        </w:rPr>
        <w:t>et al.</w:t>
      </w:r>
      <w:r w:rsidRPr="00845CB1">
        <w:rPr>
          <w:rFonts w:ascii="Arial" w:hAnsi="Arial"/>
          <w:bCs/>
          <w:szCs w:val="20"/>
        </w:rPr>
        <w:t xml:space="preserve"> (2017) as</w:t>
      </w:r>
      <w:r w:rsidRPr="00845CB1">
        <w:rPr>
          <w:rFonts w:ascii="Arial" w:hAnsi="Arial"/>
          <w:szCs w:val="20"/>
        </w:rPr>
        <w:t>:</w:t>
      </w:r>
    </w:p>
    <w:p w:rsidR="00EF1AE7" w:rsidRPr="00845CB1" w:rsidRDefault="00EF1AE7" w:rsidP="00845CB1">
      <w:pPr>
        <w:pStyle w:val="Paragraph"/>
        <w:spacing w:line="360" w:lineRule="auto"/>
        <w:rPr>
          <w:rFonts w:ascii="Arial" w:hAnsi="Arial"/>
          <w:szCs w:val="20"/>
        </w:rPr>
      </w:pPr>
      <w:r w:rsidRPr="00845CB1">
        <w:rPr>
          <w:rFonts w:ascii="Arial" w:hAnsi="Arial"/>
          <w:position w:val="-64"/>
          <w:szCs w:val="20"/>
        </w:rPr>
        <w:object w:dxaOrig="2720" w:dyaOrig="999">
          <v:shape id="_x0000_i1044" type="#_x0000_t75" style="width:136.5pt;height:50.25pt" o:ole="">
            <v:imagedata r:id="rId44" o:title=""/>
          </v:shape>
          <o:OLEObject Type="Embed" ProgID="Equation.3" ShapeID="_x0000_i1044" DrawAspect="Content" ObjectID="_1584970750" r:id="rId45"/>
        </w:object>
      </w:r>
    </w:p>
    <w:p w:rsidR="00EF1AE7" w:rsidRPr="00845CB1" w:rsidRDefault="00EF1AE7" w:rsidP="00845CB1">
      <w:pPr>
        <w:pStyle w:val="Paragraph"/>
        <w:spacing w:line="360" w:lineRule="auto"/>
        <w:rPr>
          <w:rFonts w:ascii="Arial" w:hAnsi="Arial"/>
          <w:szCs w:val="20"/>
        </w:rPr>
      </w:pPr>
      <w:r w:rsidRPr="00845CB1">
        <w:rPr>
          <w:rFonts w:ascii="Arial" w:hAnsi="Arial"/>
          <w:szCs w:val="20"/>
        </w:rPr>
        <w:lastRenderedPageBreak/>
        <w:t xml:space="preserve">The test statistic </w:t>
      </w:r>
      <w:r w:rsidRPr="00845CB1">
        <w:rPr>
          <w:rFonts w:ascii="Arial" w:hAnsi="Arial"/>
          <w:position w:val="-10"/>
          <w:szCs w:val="20"/>
        </w:rPr>
        <w:object w:dxaOrig="480" w:dyaOrig="300">
          <v:shape id="_x0000_i1045" type="#_x0000_t75" style="width:24pt;height:15pt" o:ole="">
            <v:imagedata r:id="rId46" o:title=""/>
          </v:shape>
          <o:OLEObject Type="Embed" ProgID="Equation.3" ShapeID="_x0000_i1045" DrawAspect="Content" ObjectID="_1584970751" r:id="rId47"/>
        </w:object>
      </w:r>
      <w:r w:rsidRPr="00845CB1">
        <w:rPr>
          <w:rFonts w:ascii="Arial" w:hAnsi="Arial"/>
          <w:szCs w:val="20"/>
        </w:rPr>
        <w:t xml:space="preserve">is referenced against the </w:t>
      </w:r>
      <w:r w:rsidRPr="00863A89">
        <w:rPr>
          <w:rFonts w:ascii="Arial" w:hAnsi="Arial"/>
          <w:i/>
          <w:szCs w:val="20"/>
        </w:rPr>
        <w:t>t</w:t>
      </w:r>
      <w:r w:rsidRPr="00845CB1">
        <w:rPr>
          <w:rFonts w:ascii="Arial" w:hAnsi="Arial"/>
          <w:szCs w:val="20"/>
        </w:rPr>
        <w:t xml:space="preserve">-distribution with degrees of freedom: </w:t>
      </w:r>
    </w:p>
    <w:p w:rsidR="00EF1AE7" w:rsidRDefault="00EF1AE7" w:rsidP="00845CB1">
      <w:pPr>
        <w:pStyle w:val="Paragraph"/>
        <w:spacing w:line="360" w:lineRule="auto"/>
        <w:rPr>
          <w:rFonts w:ascii="Arial" w:hAnsi="Arial"/>
          <w:szCs w:val="20"/>
        </w:rPr>
      </w:pPr>
      <w:r w:rsidRPr="00845CB1">
        <w:rPr>
          <w:rFonts w:ascii="Arial" w:hAnsi="Arial"/>
          <w:position w:val="-10"/>
          <w:szCs w:val="20"/>
        </w:rPr>
        <w:object w:dxaOrig="240" w:dyaOrig="300">
          <v:shape id="_x0000_i1046" type="#_x0000_t75" style="width:12.75pt;height:15.75pt" o:ole="">
            <v:imagedata r:id="rId48" o:title=""/>
          </v:shape>
          <o:OLEObject Type="Embed" ProgID="Equation.3" ShapeID="_x0000_i1046" DrawAspect="Content" ObjectID="_1584970752" r:id="rId49"/>
        </w:object>
      </w:r>
      <w:r w:rsidRPr="00845CB1">
        <w:rPr>
          <w:rFonts w:ascii="Arial" w:hAnsi="Arial"/>
          <w:szCs w:val="20"/>
        </w:rPr>
        <w:t xml:space="preserve"> = </w:t>
      </w:r>
      <w:r w:rsidRPr="00845CB1">
        <w:rPr>
          <w:rFonts w:ascii="Arial" w:hAnsi="Arial"/>
          <w:position w:val="-28"/>
          <w:szCs w:val="20"/>
        </w:rPr>
        <w:object w:dxaOrig="2820" w:dyaOrig="660">
          <v:shape id="_x0000_i1047" type="#_x0000_t75" style="width:141.75pt;height:33pt" o:ole="">
            <v:imagedata r:id="rId50" o:title=""/>
          </v:shape>
          <o:OLEObject Type="Embed" ProgID="Equation.3" ShapeID="_x0000_i1047" DrawAspect="Content" ObjectID="_1584970753" r:id="rId51"/>
        </w:object>
      </w:r>
      <w:r w:rsidRPr="00845CB1">
        <w:rPr>
          <w:rFonts w:ascii="Arial" w:hAnsi="Arial"/>
          <w:szCs w:val="20"/>
        </w:rPr>
        <w:t xml:space="preserve"> </w:t>
      </w:r>
      <w:proofErr w:type="gramStart"/>
      <w:r w:rsidRPr="00845CB1">
        <w:rPr>
          <w:rFonts w:ascii="Arial" w:hAnsi="Arial"/>
          <w:szCs w:val="20"/>
        </w:rPr>
        <w:t xml:space="preserve">where </w:t>
      </w:r>
      <w:r w:rsidRPr="00845CB1">
        <w:rPr>
          <w:rFonts w:ascii="Arial" w:hAnsi="Arial"/>
          <w:position w:val="-8"/>
          <w:szCs w:val="20"/>
        </w:rPr>
        <w:object w:dxaOrig="340" w:dyaOrig="220">
          <v:shape id="_x0000_i1048" type="#_x0000_t75" style="width:17.25pt;height:10.5pt" o:ole="">
            <v:imagedata r:id="rId52" o:title=""/>
          </v:shape>
          <o:OLEObject Type="Embed" ProgID="Equation.3" ShapeID="_x0000_i1048" DrawAspect="Content" ObjectID="_1584970754" r:id="rId53"/>
        </w:object>
      </w:r>
      <w:r w:rsidRPr="00845CB1">
        <w:rPr>
          <w:rFonts w:ascii="Arial" w:hAnsi="Arial"/>
          <w:szCs w:val="20"/>
        </w:rPr>
        <w:t xml:space="preserve"> </w:t>
      </w:r>
      <w:r w:rsidRPr="00845CB1">
        <w:rPr>
          <w:rFonts w:ascii="Arial" w:hAnsi="Arial"/>
          <w:position w:val="-66"/>
          <w:szCs w:val="20"/>
        </w:rPr>
        <w:object w:dxaOrig="2680" w:dyaOrig="1420">
          <v:shape id="_x0000_i1049" type="#_x0000_t75" style="width:134.25pt;height:72.75pt" o:ole="">
            <v:imagedata r:id="rId54" o:title=""/>
          </v:shape>
          <o:OLEObject Type="Embed" ProgID="Equation.3" ShapeID="_x0000_i1049" DrawAspect="Content" ObjectID="_1584970755" r:id="rId55"/>
        </w:object>
      </w:r>
      <w:r w:rsidRPr="00845CB1">
        <w:rPr>
          <w:rFonts w:ascii="Arial" w:hAnsi="Arial"/>
          <w:szCs w:val="20"/>
        </w:rPr>
        <w:t>.</w:t>
      </w:r>
    </w:p>
    <w:p w:rsidR="00822D60" w:rsidRPr="00822D60" w:rsidRDefault="00822D60" w:rsidP="00822D60">
      <w:pPr>
        <w:rPr>
          <w:lang w:val="en-US"/>
        </w:rPr>
      </w:pPr>
    </w:p>
    <w:p w:rsidR="00EF1AE7" w:rsidRPr="00845CB1" w:rsidRDefault="00DB2912" w:rsidP="00845CB1">
      <w:pPr>
        <w:pStyle w:val="H1"/>
        <w:numPr>
          <w:ilvl w:val="0"/>
          <w:numId w:val="4"/>
        </w:numPr>
        <w:spacing w:line="360" w:lineRule="auto"/>
        <w:jc w:val="center"/>
        <w:rPr>
          <w:rFonts w:ascii="Arial" w:hAnsi="Arial" w:cs="Arial"/>
          <w:b/>
          <w:color w:val="auto"/>
          <w:sz w:val="20"/>
          <w:szCs w:val="20"/>
        </w:rPr>
      </w:pPr>
      <w:r w:rsidRPr="00845CB1">
        <w:rPr>
          <w:rFonts w:ascii="Arial" w:hAnsi="Arial" w:cs="Arial"/>
          <w:b/>
          <w:color w:val="auto"/>
          <w:sz w:val="20"/>
          <w:szCs w:val="20"/>
        </w:rPr>
        <w:t>WORKED EXAMPLE</w:t>
      </w:r>
    </w:p>
    <w:p w:rsidR="00EF1AE7" w:rsidRPr="00845CB1" w:rsidRDefault="00EF1AE7" w:rsidP="00845CB1">
      <w:pPr>
        <w:pStyle w:val="Paragraph"/>
        <w:spacing w:line="360" w:lineRule="auto"/>
        <w:rPr>
          <w:rFonts w:ascii="Arial" w:hAnsi="Arial"/>
          <w:bCs/>
          <w:szCs w:val="20"/>
        </w:rPr>
      </w:pPr>
      <w:r w:rsidRPr="00845CB1">
        <w:rPr>
          <w:rFonts w:ascii="Arial" w:hAnsi="Arial"/>
          <w:bCs/>
          <w:szCs w:val="20"/>
        </w:rPr>
        <w:t>For a university undergraduate course, student satisfaction for a Mathematics module (Group 1) is compared against that of a Statistics module (Group 2). Most students under consideration study both modules, however some study only one. For each group, an online module evaluation is given to the students with the question “I am overall satisfied with the module”. The answers obtained are given in Table 1.</w:t>
      </w:r>
    </w:p>
    <w:p w:rsidR="007872DC" w:rsidRPr="00845CB1" w:rsidRDefault="007872DC" w:rsidP="00565840">
      <w:pPr>
        <w:spacing w:line="240" w:lineRule="auto"/>
        <w:jc w:val="both"/>
        <w:rPr>
          <w:rFonts w:ascii="Arial" w:hAnsi="Arial" w:cs="Arial"/>
          <w:sz w:val="20"/>
          <w:szCs w:val="20"/>
        </w:rPr>
      </w:pPr>
      <w:proofErr w:type="gramStart"/>
      <w:r w:rsidRPr="00565840">
        <w:rPr>
          <w:rFonts w:ascii="Arial" w:hAnsi="Arial" w:cs="Arial"/>
          <w:i/>
          <w:sz w:val="20"/>
          <w:szCs w:val="20"/>
        </w:rPr>
        <w:t>Table 1.</w:t>
      </w:r>
      <w:proofErr w:type="gramEnd"/>
      <w:r w:rsidRPr="00845CB1">
        <w:rPr>
          <w:rFonts w:ascii="Arial" w:hAnsi="Arial" w:cs="Arial"/>
          <w:sz w:val="20"/>
          <w:szCs w:val="20"/>
        </w:rPr>
        <w:t xml:space="preserve"> Responses to the question “I am overall satisfied with the module”. Results coded as; Strongly Agree = 2, Agree = 1, </w:t>
      </w:r>
      <w:proofErr w:type="gramStart"/>
      <w:r w:rsidRPr="00845CB1">
        <w:rPr>
          <w:rFonts w:ascii="Arial" w:hAnsi="Arial" w:cs="Arial"/>
          <w:sz w:val="20"/>
          <w:szCs w:val="20"/>
        </w:rPr>
        <w:t>Neither</w:t>
      </w:r>
      <w:proofErr w:type="gramEnd"/>
      <w:r w:rsidRPr="00845CB1">
        <w:rPr>
          <w:rFonts w:ascii="Arial" w:hAnsi="Arial" w:cs="Arial"/>
          <w:sz w:val="20"/>
          <w:szCs w:val="20"/>
        </w:rPr>
        <w:t xml:space="preserve"> agree nor disagree = 0, Disagree = -1, Strongly Disagree =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616"/>
        <w:gridCol w:w="616"/>
        <w:gridCol w:w="616"/>
        <w:gridCol w:w="616"/>
        <w:gridCol w:w="616"/>
        <w:gridCol w:w="616"/>
        <w:gridCol w:w="616"/>
        <w:gridCol w:w="616"/>
        <w:gridCol w:w="616"/>
        <w:gridCol w:w="616"/>
        <w:gridCol w:w="616"/>
        <w:gridCol w:w="616"/>
        <w:gridCol w:w="617"/>
      </w:tblGrid>
      <w:tr w:rsidR="007872DC" w:rsidRPr="00845CB1" w:rsidTr="00AA337A">
        <w:trPr>
          <w:jc w:val="center"/>
        </w:trPr>
        <w:tc>
          <w:tcPr>
            <w:tcW w:w="114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Unique ID</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2</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3</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4</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5</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6</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7</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8</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9</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10</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11</w:t>
            </w:r>
          </w:p>
        </w:tc>
        <w:tc>
          <w:tcPr>
            <w:tcW w:w="616"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12</w:t>
            </w:r>
          </w:p>
        </w:tc>
        <w:tc>
          <w:tcPr>
            <w:tcW w:w="617" w:type="dxa"/>
            <w:tcBorders>
              <w:bottom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13</w:t>
            </w:r>
          </w:p>
        </w:tc>
      </w:tr>
      <w:tr w:rsidR="007872DC" w:rsidRPr="00845CB1" w:rsidTr="00AA337A">
        <w:trPr>
          <w:jc w:val="center"/>
        </w:trPr>
        <w:tc>
          <w:tcPr>
            <w:tcW w:w="1146" w:type="dxa"/>
            <w:tcBorders>
              <w:top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Group 1</w:t>
            </w: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0</w:t>
            </w: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0</w:t>
            </w: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2</w:t>
            </w: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0</w:t>
            </w: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w:t>
            </w: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w:t>
            </w: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w:t>
            </w: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0</w:t>
            </w: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p>
        </w:tc>
        <w:tc>
          <w:tcPr>
            <w:tcW w:w="616" w:type="dxa"/>
            <w:tcBorders>
              <w:top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w:t>
            </w:r>
          </w:p>
        </w:tc>
        <w:tc>
          <w:tcPr>
            <w:tcW w:w="617" w:type="dxa"/>
            <w:tcBorders>
              <w:top w:val="single" w:sz="4" w:space="0" w:color="auto"/>
            </w:tcBorders>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2</w:t>
            </w:r>
          </w:p>
        </w:tc>
      </w:tr>
      <w:tr w:rsidR="007872DC" w:rsidRPr="00845CB1" w:rsidTr="00AA337A">
        <w:trPr>
          <w:jc w:val="center"/>
        </w:trPr>
        <w:tc>
          <w:tcPr>
            <w:tcW w:w="1146"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Group 2</w:t>
            </w:r>
          </w:p>
        </w:tc>
        <w:tc>
          <w:tcPr>
            <w:tcW w:w="616"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0</w:t>
            </w:r>
          </w:p>
        </w:tc>
        <w:tc>
          <w:tcPr>
            <w:tcW w:w="616" w:type="dxa"/>
          </w:tcPr>
          <w:p w:rsidR="007872DC" w:rsidRPr="00845CB1" w:rsidRDefault="007872DC" w:rsidP="00AA337A">
            <w:pPr>
              <w:jc w:val="center"/>
              <w:rPr>
                <w:rFonts w:ascii="Arial" w:hAnsi="Arial" w:cs="Arial"/>
                <w:bCs/>
                <w:sz w:val="20"/>
                <w:szCs w:val="20"/>
              </w:rPr>
            </w:pPr>
          </w:p>
        </w:tc>
        <w:tc>
          <w:tcPr>
            <w:tcW w:w="616"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2</w:t>
            </w:r>
          </w:p>
        </w:tc>
        <w:tc>
          <w:tcPr>
            <w:tcW w:w="616"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0</w:t>
            </w:r>
          </w:p>
        </w:tc>
        <w:tc>
          <w:tcPr>
            <w:tcW w:w="616"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w:t>
            </w:r>
          </w:p>
        </w:tc>
        <w:tc>
          <w:tcPr>
            <w:tcW w:w="616"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2</w:t>
            </w:r>
          </w:p>
        </w:tc>
        <w:tc>
          <w:tcPr>
            <w:tcW w:w="616"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w:t>
            </w:r>
          </w:p>
        </w:tc>
        <w:tc>
          <w:tcPr>
            <w:tcW w:w="616"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2</w:t>
            </w:r>
          </w:p>
        </w:tc>
        <w:tc>
          <w:tcPr>
            <w:tcW w:w="616"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2</w:t>
            </w:r>
          </w:p>
        </w:tc>
        <w:tc>
          <w:tcPr>
            <w:tcW w:w="616"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2</w:t>
            </w:r>
          </w:p>
        </w:tc>
        <w:tc>
          <w:tcPr>
            <w:tcW w:w="616"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1</w:t>
            </w:r>
          </w:p>
        </w:tc>
        <w:tc>
          <w:tcPr>
            <w:tcW w:w="616" w:type="dxa"/>
          </w:tcPr>
          <w:p w:rsidR="007872DC" w:rsidRPr="00845CB1" w:rsidRDefault="007872DC" w:rsidP="00AA337A">
            <w:pPr>
              <w:jc w:val="center"/>
              <w:rPr>
                <w:rFonts w:ascii="Arial" w:hAnsi="Arial" w:cs="Arial"/>
                <w:bCs/>
                <w:sz w:val="20"/>
                <w:szCs w:val="20"/>
              </w:rPr>
            </w:pPr>
          </w:p>
        </w:tc>
        <w:tc>
          <w:tcPr>
            <w:tcW w:w="617" w:type="dxa"/>
          </w:tcPr>
          <w:p w:rsidR="007872DC" w:rsidRPr="00845CB1" w:rsidRDefault="007872DC" w:rsidP="00AA337A">
            <w:pPr>
              <w:jc w:val="center"/>
              <w:rPr>
                <w:rFonts w:ascii="Arial" w:hAnsi="Arial" w:cs="Arial"/>
                <w:bCs/>
                <w:sz w:val="20"/>
                <w:szCs w:val="20"/>
              </w:rPr>
            </w:pPr>
            <w:r w:rsidRPr="00845CB1">
              <w:rPr>
                <w:rFonts w:ascii="Arial" w:hAnsi="Arial" w:cs="Arial"/>
                <w:bCs/>
                <w:sz w:val="20"/>
                <w:szCs w:val="20"/>
              </w:rPr>
              <w:t>2</w:t>
            </w:r>
          </w:p>
        </w:tc>
      </w:tr>
    </w:tbl>
    <w:p w:rsidR="007872DC" w:rsidRPr="00845CB1" w:rsidRDefault="007872DC" w:rsidP="007872DC">
      <w:pPr>
        <w:spacing w:line="240" w:lineRule="auto"/>
        <w:rPr>
          <w:rFonts w:ascii="Arial" w:hAnsi="Arial" w:cs="Arial"/>
          <w:sz w:val="20"/>
          <w:szCs w:val="20"/>
        </w:rPr>
      </w:pPr>
    </w:p>
    <w:p w:rsidR="00BF7D03" w:rsidRPr="00845CB1" w:rsidRDefault="00EF1AE7" w:rsidP="00845CB1">
      <w:pPr>
        <w:pStyle w:val="Paragraph"/>
        <w:spacing w:line="360" w:lineRule="auto"/>
        <w:rPr>
          <w:rFonts w:ascii="Arial" w:hAnsi="Arial"/>
          <w:szCs w:val="20"/>
        </w:rPr>
      </w:pPr>
      <w:proofErr w:type="gramStart"/>
      <w:r w:rsidRPr="00845CB1">
        <w:rPr>
          <w:rFonts w:ascii="Arial" w:hAnsi="Arial"/>
          <w:bCs/>
          <w:szCs w:val="20"/>
        </w:rPr>
        <w:t xml:space="preserve">Using the convention of lower case for calculated sample values; </w:t>
      </w:r>
      <w:r w:rsidRPr="00845CB1">
        <w:rPr>
          <w:rFonts w:ascii="Arial" w:hAnsi="Arial"/>
          <w:position w:val="-10"/>
          <w:szCs w:val="20"/>
        </w:rPr>
        <w:object w:dxaOrig="760" w:dyaOrig="300">
          <v:shape id="_x0000_i1050" type="#_x0000_t75" style="width:40.5pt;height:15.75pt" o:ole="">
            <v:imagedata r:id="rId56" o:title=""/>
          </v:shape>
          <o:OLEObject Type="Embed" ProgID="Equation.3" ShapeID="_x0000_i1050" DrawAspect="Content" ObjectID="_1584970756" r:id="rId57"/>
        </w:object>
      </w:r>
      <w:r w:rsidRPr="00845CB1">
        <w:rPr>
          <w:rFonts w:ascii="Arial" w:hAnsi="Arial"/>
          <w:szCs w:val="20"/>
        </w:rPr>
        <w:t xml:space="preserve">-0.964, </w:t>
      </w:r>
      <w:r w:rsidRPr="00845CB1">
        <w:rPr>
          <w:rFonts w:ascii="Arial" w:hAnsi="Arial"/>
          <w:position w:val="-10"/>
          <w:szCs w:val="20"/>
        </w:rPr>
        <w:object w:dxaOrig="420" w:dyaOrig="300">
          <v:shape id="_x0000_i1051" type="#_x0000_t75" style="width:22.5pt;height:15pt" o:ole="">
            <v:imagedata r:id="rId58" o:title=""/>
          </v:shape>
          <o:OLEObject Type="Embed" ProgID="Equation.3" ShapeID="_x0000_i1051" DrawAspect="Content" ObjectID="_1584970757" r:id="rId59"/>
        </w:object>
      </w:r>
      <w:r w:rsidRPr="00845CB1">
        <w:rPr>
          <w:rFonts w:ascii="Arial" w:hAnsi="Arial"/>
          <w:szCs w:val="20"/>
        </w:rPr>
        <w:t xml:space="preserve">2, </w:t>
      </w:r>
      <w:r w:rsidRPr="00845CB1">
        <w:rPr>
          <w:rFonts w:ascii="Arial" w:hAnsi="Arial"/>
          <w:position w:val="-10"/>
          <w:szCs w:val="20"/>
        </w:rPr>
        <w:object w:dxaOrig="420" w:dyaOrig="300">
          <v:shape id="_x0000_i1052" type="#_x0000_t75" style="width:22.5pt;height:15pt" o:ole="">
            <v:imagedata r:id="rId60" o:title=""/>
          </v:shape>
          <o:OLEObject Type="Embed" ProgID="Equation.3" ShapeID="_x0000_i1052" DrawAspect="Content" ObjectID="_1584970758" r:id="rId61"/>
        </w:object>
      </w:r>
      <w:r w:rsidRPr="00845CB1">
        <w:rPr>
          <w:rFonts w:ascii="Arial" w:hAnsi="Arial"/>
          <w:szCs w:val="20"/>
        </w:rPr>
        <w:t xml:space="preserve">3, </w:t>
      </w:r>
      <w:r w:rsidRPr="00845CB1">
        <w:rPr>
          <w:rFonts w:ascii="Arial" w:hAnsi="Arial"/>
          <w:position w:val="-10"/>
          <w:szCs w:val="20"/>
        </w:rPr>
        <w:object w:dxaOrig="420" w:dyaOrig="300">
          <v:shape id="_x0000_i1053" type="#_x0000_t75" style="width:22.5pt;height:15pt" o:ole="">
            <v:imagedata r:id="rId62" o:title=""/>
          </v:shape>
          <o:OLEObject Type="Embed" ProgID="Equation.3" ShapeID="_x0000_i1053" DrawAspect="Content" ObjectID="_1584970759" r:id="rId63"/>
        </w:object>
      </w:r>
      <w:r w:rsidRPr="00845CB1">
        <w:rPr>
          <w:rFonts w:ascii="Arial" w:hAnsi="Arial"/>
          <w:szCs w:val="20"/>
        </w:rPr>
        <w:t xml:space="preserve">8, </w:t>
      </w:r>
      <w:r w:rsidRPr="00845CB1">
        <w:rPr>
          <w:rFonts w:ascii="Arial" w:hAnsi="Arial"/>
          <w:position w:val="-10"/>
          <w:szCs w:val="20"/>
        </w:rPr>
        <w:object w:dxaOrig="639" w:dyaOrig="300">
          <v:shape id="_x0000_i1054" type="#_x0000_t75" style="width:32.25pt;height:15pt" o:ole="">
            <v:imagedata r:id="rId64" o:title=""/>
          </v:shape>
          <o:OLEObject Type="Embed" ProgID="Equation.3" ShapeID="_x0000_i1054" DrawAspect="Content" ObjectID="_1584970760" r:id="rId65"/>
        </w:object>
      </w:r>
      <w:r w:rsidRPr="00845CB1">
        <w:rPr>
          <w:rFonts w:ascii="Arial" w:hAnsi="Arial"/>
          <w:szCs w:val="20"/>
        </w:rPr>
        <w:t xml:space="preserve">-2.666, </w:t>
      </w:r>
      <w:r w:rsidRPr="00845CB1">
        <w:rPr>
          <w:rFonts w:ascii="Arial" w:hAnsi="Arial"/>
          <w:position w:val="-10"/>
          <w:szCs w:val="20"/>
        </w:rPr>
        <w:object w:dxaOrig="380" w:dyaOrig="300">
          <v:shape id="_x0000_i1055" type="#_x0000_t75" style="width:20.25pt;height:15.75pt" o:ole="">
            <v:imagedata r:id="rId66" o:title=""/>
          </v:shape>
          <o:OLEObject Type="Embed" ProgID="Equation.3" ShapeID="_x0000_i1055" DrawAspect="Content" ObjectID="_1584970761" r:id="rId67"/>
        </w:object>
      </w:r>
      <w:r w:rsidR="00BF7D03" w:rsidRPr="00845CB1">
        <w:rPr>
          <w:rFonts w:ascii="Arial" w:hAnsi="Arial"/>
          <w:szCs w:val="20"/>
        </w:rPr>
        <w:t xml:space="preserve">9.857, </w:t>
      </w:r>
      <w:r w:rsidR="00BF7D03" w:rsidRPr="00845CB1">
        <w:rPr>
          <w:rFonts w:ascii="Arial" w:hAnsi="Arial"/>
          <w:position w:val="-10"/>
          <w:szCs w:val="20"/>
        </w:rPr>
        <w:object w:dxaOrig="680" w:dyaOrig="300">
          <v:shape id="_x0000_i1056" type="#_x0000_t75" style="width:34.5pt;height:15pt" o:ole="">
            <v:imagedata r:id="rId68" o:title=""/>
          </v:shape>
          <o:OLEObject Type="Embed" ProgID="Equation.3" ShapeID="_x0000_i1056" DrawAspect="Content" ObjectID="_1584970762" r:id="rId69"/>
        </w:object>
      </w:r>
      <w:r w:rsidR="00BF7D03" w:rsidRPr="00845CB1">
        <w:rPr>
          <w:rFonts w:ascii="Arial" w:hAnsi="Arial"/>
          <w:szCs w:val="20"/>
        </w:rPr>
        <w:t>-2.609,</w:t>
      </w:r>
      <w:r w:rsidR="00D56E25" w:rsidRPr="00845CB1">
        <w:rPr>
          <w:rFonts w:ascii="Arial" w:hAnsi="Arial"/>
          <w:szCs w:val="20"/>
        </w:rPr>
        <w:t xml:space="preserve"> </w:t>
      </w:r>
      <w:r w:rsidR="00BF7D03" w:rsidRPr="00845CB1">
        <w:rPr>
          <w:rFonts w:ascii="Arial" w:hAnsi="Arial"/>
          <w:position w:val="-10"/>
          <w:szCs w:val="20"/>
        </w:rPr>
        <w:object w:dxaOrig="420" w:dyaOrig="300">
          <v:shape id="_x0000_i1057" type="#_x0000_t75" style="width:22.5pt;height:15.75pt" o:ole="">
            <v:imagedata r:id="rId70" o:title=""/>
          </v:shape>
          <o:OLEObject Type="Embed" ProgID="Equation.3" ShapeID="_x0000_i1057" DrawAspect="Content" ObjectID="_1584970763" r:id="rId71"/>
        </w:object>
      </w:r>
      <w:r w:rsidR="00BF7D03" w:rsidRPr="00845CB1">
        <w:rPr>
          <w:rFonts w:ascii="Arial" w:hAnsi="Arial"/>
          <w:szCs w:val="20"/>
        </w:rPr>
        <w:t>9.304.</w:t>
      </w:r>
      <w:proofErr w:type="gramEnd"/>
      <w:r w:rsidR="00BF7D03" w:rsidRPr="00845CB1">
        <w:rPr>
          <w:rFonts w:ascii="Arial" w:hAnsi="Arial"/>
          <w:szCs w:val="20"/>
        </w:rPr>
        <w:t xml:space="preserve"> Using critical </w:t>
      </w:r>
      <w:r w:rsidR="00BF7D03" w:rsidRPr="00863A89">
        <w:rPr>
          <w:rFonts w:ascii="Arial" w:hAnsi="Arial"/>
          <w:i/>
          <w:szCs w:val="20"/>
        </w:rPr>
        <w:t>t</w:t>
      </w:r>
      <w:r w:rsidR="00BF7D03" w:rsidRPr="00845CB1">
        <w:rPr>
          <w:rFonts w:ascii="Arial" w:hAnsi="Arial"/>
          <w:szCs w:val="20"/>
        </w:rPr>
        <w:t xml:space="preserve">-values </w:t>
      </w:r>
      <w:r w:rsidR="00BF7D03" w:rsidRPr="00845CB1">
        <w:rPr>
          <w:rFonts w:ascii="Arial" w:hAnsi="Arial"/>
          <w:bCs/>
          <w:szCs w:val="20"/>
        </w:rPr>
        <w:t>at the 5% significance level (two sided) gives ev</w:t>
      </w:r>
      <w:r w:rsidR="00553B7C" w:rsidRPr="00845CB1">
        <w:rPr>
          <w:rFonts w:ascii="Arial" w:hAnsi="Arial"/>
          <w:bCs/>
          <w:szCs w:val="20"/>
        </w:rPr>
        <w:t>idence to suggest than the module</w:t>
      </w:r>
      <w:r w:rsidR="00BF7D03" w:rsidRPr="00845CB1">
        <w:rPr>
          <w:rFonts w:ascii="Arial" w:hAnsi="Arial"/>
          <w:bCs/>
          <w:szCs w:val="20"/>
        </w:rPr>
        <w:t xml:space="preserve"> means are different. Students appear to be more satisfied with the Statistics module relative to the Mathematics module.</w:t>
      </w:r>
      <w:r w:rsidR="00BF7D03" w:rsidRPr="00845CB1">
        <w:rPr>
          <w:rFonts w:ascii="Arial" w:hAnsi="Arial"/>
          <w:szCs w:val="20"/>
        </w:rPr>
        <w:t xml:space="preserve"> Or more simply, using the R ‘</w:t>
      </w:r>
      <w:proofErr w:type="spellStart"/>
      <w:r w:rsidR="00BF7D03" w:rsidRPr="00845CB1">
        <w:rPr>
          <w:rFonts w:ascii="Arial" w:hAnsi="Arial"/>
          <w:szCs w:val="20"/>
        </w:rPr>
        <w:t>partiallyoverlapping</w:t>
      </w:r>
      <w:proofErr w:type="spellEnd"/>
      <w:r w:rsidR="00BF7D03" w:rsidRPr="00845CB1">
        <w:rPr>
          <w:rFonts w:ascii="Arial" w:hAnsi="Arial"/>
          <w:szCs w:val="20"/>
        </w:rPr>
        <w:t>’ package (Derrick, 2017</w:t>
      </w:r>
      <w:r w:rsidR="0093555A" w:rsidRPr="00845CB1">
        <w:rPr>
          <w:rFonts w:ascii="Arial" w:hAnsi="Arial"/>
          <w:szCs w:val="20"/>
        </w:rPr>
        <w:t>; Derrick, Toher and White, 2017)</w:t>
      </w:r>
      <w:r w:rsidR="00BF7D03" w:rsidRPr="00845CB1">
        <w:rPr>
          <w:rFonts w:ascii="Arial" w:hAnsi="Arial"/>
          <w:szCs w:val="20"/>
        </w:rPr>
        <w:t xml:space="preserve">, the p-values for </w:t>
      </w:r>
      <w:r w:rsidRPr="00845CB1">
        <w:rPr>
          <w:rFonts w:ascii="Arial" w:hAnsi="Arial"/>
          <w:position w:val="-10"/>
          <w:szCs w:val="20"/>
        </w:rPr>
        <w:object w:dxaOrig="460" w:dyaOrig="300">
          <v:shape id="_x0000_i1058" type="#_x0000_t75" style="width:23.25pt;height:15pt" o:ole="">
            <v:imagedata r:id="rId72" o:title=""/>
          </v:shape>
          <o:OLEObject Type="Embed" ProgID="Equation.3" ShapeID="_x0000_i1058" DrawAspect="Content" ObjectID="_1584970764" r:id="rId73"/>
        </w:object>
      </w:r>
      <w:r w:rsidR="00BF7D03" w:rsidRPr="00845CB1">
        <w:rPr>
          <w:rFonts w:ascii="Arial" w:hAnsi="Arial"/>
          <w:szCs w:val="20"/>
        </w:rPr>
        <w:t xml:space="preserve"> and </w:t>
      </w:r>
      <w:r w:rsidR="00BF7D03" w:rsidRPr="00845CB1">
        <w:rPr>
          <w:rFonts w:ascii="Arial" w:hAnsi="Arial"/>
          <w:position w:val="-10"/>
          <w:szCs w:val="20"/>
        </w:rPr>
        <w:object w:dxaOrig="499" w:dyaOrig="300">
          <v:shape id="_x0000_i1059" type="#_x0000_t75" style="width:24.75pt;height:15pt" o:ole="">
            <v:imagedata r:id="rId74" o:title=""/>
          </v:shape>
          <o:OLEObject Type="Embed" ProgID="Equation.3" ShapeID="_x0000_i1059" DrawAspect="Content" ObjectID="_1584970765" r:id="rId75"/>
        </w:object>
      </w:r>
      <w:r w:rsidR="00BF7D03" w:rsidRPr="00845CB1">
        <w:rPr>
          <w:rFonts w:ascii="Arial" w:hAnsi="Arial"/>
          <w:szCs w:val="20"/>
        </w:rPr>
        <w:t xml:space="preserve"> are 0.024 and 0.028 respectively. </w:t>
      </w:r>
    </w:p>
    <w:p w:rsidR="00EF1AE7" w:rsidRPr="00845CB1" w:rsidRDefault="00EF1AE7" w:rsidP="00845CB1">
      <w:pPr>
        <w:pStyle w:val="Paragraph"/>
        <w:spacing w:line="360" w:lineRule="auto"/>
        <w:rPr>
          <w:rFonts w:ascii="Arial" w:hAnsi="Arial"/>
          <w:szCs w:val="20"/>
        </w:rPr>
      </w:pPr>
      <w:r w:rsidRPr="00845CB1">
        <w:rPr>
          <w:rFonts w:ascii="Arial" w:hAnsi="Arial"/>
          <w:bCs/>
          <w:szCs w:val="20"/>
        </w:rPr>
        <w:t xml:space="preserve">Both forms of the partially overlapping samples t-test provide evidence to suggest that there is a significant difference between the two groups. This is in contrast to the conclusions that are made if performing standard tests that ignore the unpaired observations [paired samples </w:t>
      </w:r>
      <w:r w:rsidRPr="00863A89">
        <w:rPr>
          <w:rFonts w:ascii="Arial" w:hAnsi="Arial"/>
          <w:bCs/>
          <w:i/>
          <w:szCs w:val="20"/>
        </w:rPr>
        <w:t>t</w:t>
      </w:r>
      <w:r w:rsidRPr="00845CB1">
        <w:rPr>
          <w:rFonts w:ascii="Arial" w:hAnsi="Arial"/>
          <w:bCs/>
          <w:szCs w:val="20"/>
        </w:rPr>
        <w:t xml:space="preserve">-test, </w:t>
      </w:r>
      <w:r w:rsidRPr="007345C9">
        <w:rPr>
          <w:rFonts w:ascii="Arial" w:hAnsi="Arial"/>
          <w:bCs/>
          <w:i/>
          <w:szCs w:val="20"/>
        </w:rPr>
        <w:t>p</w:t>
      </w:r>
      <w:r w:rsidRPr="00845CB1">
        <w:rPr>
          <w:rFonts w:ascii="Arial" w:hAnsi="Arial"/>
          <w:bCs/>
          <w:szCs w:val="20"/>
        </w:rPr>
        <w:t xml:space="preserve">=0.088; Wilcoxon signed-rank test, </w:t>
      </w:r>
      <w:r w:rsidRPr="00863A89">
        <w:rPr>
          <w:rFonts w:ascii="Arial" w:hAnsi="Arial"/>
          <w:bCs/>
          <w:i/>
          <w:szCs w:val="20"/>
        </w:rPr>
        <w:t>p</w:t>
      </w:r>
      <w:r w:rsidRPr="00845CB1">
        <w:rPr>
          <w:rFonts w:ascii="Arial" w:hAnsi="Arial"/>
          <w:bCs/>
          <w:szCs w:val="20"/>
        </w:rPr>
        <w:t xml:space="preserve">=0.174; Pratt test </w:t>
      </w:r>
      <w:r w:rsidRPr="00863A89">
        <w:rPr>
          <w:rFonts w:ascii="Arial" w:hAnsi="Arial"/>
          <w:bCs/>
          <w:i/>
          <w:szCs w:val="20"/>
        </w:rPr>
        <w:t>p</w:t>
      </w:r>
      <w:r w:rsidRPr="00845CB1">
        <w:rPr>
          <w:rFonts w:ascii="Arial" w:hAnsi="Arial"/>
          <w:bCs/>
          <w:szCs w:val="20"/>
        </w:rPr>
        <w:t>=0.085].</w:t>
      </w:r>
    </w:p>
    <w:p w:rsidR="00EF1AE7" w:rsidRPr="00845CB1" w:rsidRDefault="00EF1AE7" w:rsidP="00845CB1">
      <w:pPr>
        <w:spacing w:line="360" w:lineRule="auto"/>
        <w:rPr>
          <w:rFonts w:ascii="Arial" w:hAnsi="Arial" w:cs="Arial"/>
          <w:lang w:val="en-US"/>
        </w:rPr>
      </w:pPr>
    </w:p>
    <w:p w:rsidR="00EF1AE7" w:rsidRPr="00845CB1" w:rsidRDefault="00DB2912" w:rsidP="00845CB1">
      <w:pPr>
        <w:pStyle w:val="H1"/>
        <w:numPr>
          <w:ilvl w:val="0"/>
          <w:numId w:val="4"/>
        </w:numPr>
        <w:spacing w:line="360" w:lineRule="auto"/>
        <w:jc w:val="center"/>
        <w:rPr>
          <w:rFonts w:ascii="Arial" w:hAnsi="Arial" w:cs="Arial"/>
          <w:b/>
          <w:color w:val="auto"/>
          <w:sz w:val="20"/>
          <w:szCs w:val="20"/>
        </w:rPr>
      </w:pPr>
      <w:r w:rsidRPr="00845CB1">
        <w:rPr>
          <w:rFonts w:ascii="Arial" w:hAnsi="Arial" w:cs="Arial"/>
          <w:b/>
          <w:color w:val="auto"/>
          <w:sz w:val="20"/>
          <w:szCs w:val="20"/>
        </w:rPr>
        <w:t>METHODOLOGY</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Monte-Carlo simulation methods are used to compare test statistics for the comparison of two samples which include both paired observations and unpaired observations. The standard tests </w:t>
      </w:r>
      <w:r w:rsidRPr="00845CB1">
        <w:rPr>
          <w:rFonts w:ascii="Arial" w:hAnsi="Arial"/>
          <w:szCs w:val="20"/>
        </w:rPr>
        <w:lastRenderedPageBreak/>
        <w:t xml:space="preserve">considered are the paired samples </w:t>
      </w:r>
      <w:r w:rsidRPr="00863A89">
        <w:rPr>
          <w:rFonts w:ascii="Arial" w:hAnsi="Arial"/>
          <w:i/>
          <w:szCs w:val="20"/>
        </w:rPr>
        <w:t>t</w:t>
      </w:r>
      <w:r w:rsidRPr="00845CB1">
        <w:rPr>
          <w:rFonts w:ascii="Arial" w:hAnsi="Arial"/>
          <w:szCs w:val="20"/>
        </w:rPr>
        <w:t>-</w:t>
      </w:r>
      <w:proofErr w:type="gramStart"/>
      <w:r w:rsidRPr="00845CB1">
        <w:rPr>
          <w:rFonts w:ascii="Arial" w:hAnsi="Arial"/>
          <w:szCs w:val="20"/>
        </w:rPr>
        <w:t xml:space="preserve">test </w:t>
      </w:r>
      <w:proofErr w:type="gramEnd"/>
      <w:r w:rsidRPr="00845CB1">
        <w:rPr>
          <w:rFonts w:ascii="Arial" w:hAnsi="Arial"/>
          <w:position w:val="-12"/>
          <w:szCs w:val="20"/>
        </w:rPr>
        <w:object w:dxaOrig="520" w:dyaOrig="320">
          <v:shape id="_x0000_i1060" type="#_x0000_t75" style="width:26.25pt;height:17.25pt" o:ole="">
            <v:imagedata r:id="rId76" o:title=""/>
          </v:shape>
          <o:OLEObject Type="Embed" ProgID="Equation.3" ShapeID="_x0000_i1060" DrawAspect="Content" ObjectID="_1584970766" r:id="rId77"/>
        </w:object>
      </w:r>
      <w:r w:rsidRPr="00845CB1">
        <w:rPr>
          <w:rFonts w:ascii="Arial" w:hAnsi="Arial"/>
          <w:szCs w:val="20"/>
        </w:rPr>
        <w:t xml:space="preserve">, the Wilcoxon signed-rank test </w:t>
      </w:r>
      <w:r w:rsidRPr="00845CB1">
        <w:rPr>
          <w:rFonts w:ascii="Arial" w:hAnsi="Arial"/>
          <w:position w:val="-10"/>
          <w:szCs w:val="20"/>
        </w:rPr>
        <w:object w:dxaOrig="260" w:dyaOrig="300">
          <v:shape id="_x0000_i1061" type="#_x0000_t75" style="width:12.75pt;height:15.75pt" o:ole="">
            <v:imagedata r:id="rId78" o:title=""/>
          </v:shape>
          <o:OLEObject Type="Embed" ProgID="Equation.3" ShapeID="_x0000_i1061" DrawAspect="Content" ObjectID="_1584970767" r:id="rId79"/>
        </w:object>
      </w:r>
      <w:r w:rsidRPr="00845CB1">
        <w:rPr>
          <w:rFonts w:ascii="Arial" w:hAnsi="Arial"/>
          <w:szCs w:val="20"/>
        </w:rPr>
        <w:t xml:space="preserve">, and the Pratt test </w:t>
      </w:r>
      <w:r w:rsidRPr="00845CB1">
        <w:rPr>
          <w:rFonts w:ascii="Arial" w:hAnsi="Arial"/>
          <w:position w:val="-10"/>
          <w:szCs w:val="20"/>
        </w:rPr>
        <w:object w:dxaOrig="300" w:dyaOrig="300">
          <v:shape id="_x0000_i1062" type="#_x0000_t75" style="width:15pt;height:15.75pt" o:ole="">
            <v:imagedata r:id="rId80" o:title=""/>
          </v:shape>
          <o:OLEObject Type="Embed" ProgID="Equation.3" ShapeID="_x0000_i1062" DrawAspect="Content" ObjectID="_1584970768" r:id="rId81"/>
        </w:object>
      </w:r>
      <w:r w:rsidRPr="00845CB1">
        <w:rPr>
          <w:rFonts w:ascii="Arial" w:hAnsi="Arial"/>
          <w:szCs w:val="20"/>
        </w:rPr>
        <w:t xml:space="preserve">. For each of these standard tests, randomly generated independent observations are ignored. The standard tests are compared against the proposals by </w:t>
      </w:r>
      <w:r w:rsidRPr="00845CB1">
        <w:rPr>
          <w:rFonts w:ascii="Arial" w:hAnsi="Arial"/>
          <w:bCs/>
          <w:szCs w:val="20"/>
        </w:rPr>
        <w:t xml:space="preserve">Derrick </w:t>
      </w:r>
      <w:r w:rsidRPr="00845CB1">
        <w:rPr>
          <w:rFonts w:ascii="Arial" w:hAnsi="Arial"/>
          <w:bCs/>
          <w:i/>
          <w:szCs w:val="20"/>
        </w:rPr>
        <w:t>et al.</w:t>
      </w:r>
      <w:r w:rsidRPr="00845CB1">
        <w:rPr>
          <w:rFonts w:ascii="Arial" w:hAnsi="Arial"/>
          <w:bCs/>
          <w:szCs w:val="20"/>
        </w:rPr>
        <w:t xml:space="preserve"> (2017), </w:t>
      </w:r>
      <w:r w:rsidRPr="00845CB1">
        <w:rPr>
          <w:rFonts w:ascii="Arial" w:hAnsi="Arial"/>
          <w:position w:val="-10"/>
          <w:szCs w:val="20"/>
        </w:rPr>
        <w:object w:dxaOrig="460" w:dyaOrig="300">
          <v:shape id="_x0000_i1063" type="#_x0000_t75" style="width:23.25pt;height:15pt" o:ole="">
            <v:imagedata r:id="rId82" o:title=""/>
          </v:shape>
          <o:OLEObject Type="Embed" ProgID="Equation.3" ShapeID="_x0000_i1063" DrawAspect="Content" ObjectID="_1584970769" r:id="rId83"/>
        </w:object>
      </w:r>
      <w:r w:rsidRPr="00845CB1">
        <w:rPr>
          <w:rFonts w:ascii="Arial" w:hAnsi="Arial"/>
          <w:bCs/>
          <w:szCs w:val="20"/>
        </w:rPr>
        <w:t xml:space="preserve"> </w:t>
      </w:r>
      <w:proofErr w:type="gramStart"/>
      <w:r w:rsidRPr="00845CB1">
        <w:rPr>
          <w:rFonts w:ascii="Arial" w:hAnsi="Arial"/>
          <w:bCs/>
          <w:szCs w:val="20"/>
        </w:rPr>
        <w:t xml:space="preserve">and </w:t>
      </w:r>
      <w:proofErr w:type="gramEnd"/>
      <w:r w:rsidRPr="00845CB1">
        <w:rPr>
          <w:rFonts w:ascii="Arial" w:hAnsi="Arial"/>
          <w:position w:val="-10"/>
          <w:szCs w:val="20"/>
        </w:rPr>
        <w:object w:dxaOrig="480" w:dyaOrig="300">
          <v:shape id="_x0000_i1064" type="#_x0000_t75" style="width:24pt;height:15pt" o:ole="">
            <v:imagedata r:id="rId84" o:title=""/>
          </v:shape>
          <o:OLEObject Type="Embed" ProgID="Equation.3" ShapeID="_x0000_i1064" DrawAspect="Content" ObjectID="_1584970770" r:id="rId85"/>
        </w:object>
      </w:r>
      <w:r w:rsidRPr="00845CB1">
        <w:rPr>
          <w:rFonts w:ascii="Arial" w:hAnsi="Arial"/>
          <w:bCs/>
          <w:szCs w:val="20"/>
        </w:rPr>
        <w:t>.</w:t>
      </w:r>
      <w:r w:rsidRPr="00845CB1">
        <w:rPr>
          <w:rFonts w:ascii="Arial" w:hAnsi="Arial"/>
          <w:szCs w:val="20"/>
        </w:rPr>
        <w:t xml:space="preserve"> </w:t>
      </w:r>
      <w:r w:rsidRPr="00845CB1">
        <w:rPr>
          <w:rFonts w:ascii="Arial" w:hAnsi="Arial"/>
          <w:bCs/>
          <w:szCs w:val="20"/>
        </w:rPr>
        <w:t>Small sample sizes are of particular interest.</w:t>
      </w:r>
    </w:p>
    <w:p w:rsidR="00EF1AE7" w:rsidRPr="00845CB1" w:rsidRDefault="00EF1AE7" w:rsidP="00845CB1">
      <w:pPr>
        <w:pStyle w:val="Paragraph"/>
        <w:spacing w:line="360" w:lineRule="auto"/>
        <w:rPr>
          <w:rFonts w:ascii="Arial" w:hAnsi="Arial"/>
          <w:szCs w:val="20"/>
        </w:rPr>
      </w:pPr>
      <w:r w:rsidRPr="00845CB1">
        <w:rPr>
          <w:rFonts w:ascii="Arial" w:hAnsi="Arial"/>
          <w:bCs/>
          <w:szCs w:val="20"/>
        </w:rPr>
        <w:t>The simulation is undertaken by discretizing realizations from bivariate Normal distributions to a five point scale and a seven point scale. This is done over a range of sample sizes {</w:t>
      </w:r>
      <w:r w:rsidRPr="00845CB1">
        <w:rPr>
          <w:rFonts w:ascii="Arial" w:hAnsi="Arial"/>
          <w:position w:val="-10"/>
          <w:szCs w:val="20"/>
        </w:rPr>
        <w:object w:dxaOrig="260" w:dyaOrig="300">
          <v:shape id="_x0000_i1065" type="#_x0000_t75" style="width:12.75pt;height:15pt" o:ole="">
            <v:imagedata r:id="rId86" o:title=""/>
          </v:shape>
          <o:OLEObject Type="Embed" ProgID="Equation.3" ShapeID="_x0000_i1065" DrawAspect="Content" ObjectID="_1584970771" r:id="rId87"/>
        </w:object>
      </w:r>
      <w:proofErr w:type="gramStart"/>
      <w:r w:rsidRPr="00845CB1">
        <w:rPr>
          <w:rFonts w:ascii="Arial" w:hAnsi="Arial"/>
          <w:szCs w:val="20"/>
        </w:rPr>
        <w:t>,</w:t>
      </w:r>
      <w:r w:rsidRPr="00845CB1">
        <w:rPr>
          <w:rFonts w:ascii="Arial" w:hAnsi="Arial"/>
          <w:bCs/>
          <w:szCs w:val="20"/>
        </w:rPr>
        <w:t xml:space="preserve"> </w:t>
      </w:r>
      <w:proofErr w:type="gramEnd"/>
      <w:r w:rsidRPr="00845CB1">
        <w:rPr>
          <w:rFonts w:ascii="Arial" w:hAnsi="Arial"/>
          <w:position w:val="-10"/>
          <w:szCs w:val="20"/>
        </w:rPr>
        <w:object w:dxaOrig="240" w:dyaOrig="300">
          <v:shape id="_x0000_i1066" type="#_x0000_t75" style="width:12.75pt;height:15pt" o:ole="">
            <v:imagedata r:id="rId88" o:title=""/>
          </v:shape>
          <o:OLEObject Type="Embed" ProgID="Equation.3" ShapeID="_x0000_i1066" DrawAspect="Content" ObjectID="_1584970772" r:id="rId89"/>
        </w:object>
      </w:r>
      <w:r w:rsidRPr="00845CB1">
        <w:rPr>
          <w:rFonts w:ascii="Arial" w:hAnsi="Arial"/>
          <w:szCs w:val="20"/>
        </w:rPr>
        <w:t xml:space="preserve">, </w:t>
      </w:r>
      <w:r w:rsidRPr="00845CB1">
        <w:rPr>
          <w:rFonts w:ascii="Arial" w:hAnsi="Arial"/>
          <w:position w:val="-10"/>
          <w:szCs w:val="20"/>
        </w:rPr>
        <w:object w:dxaOrig="240" w:dyaOrig="300">
          <v:shape id="_x0000_i1067" type="#_x0000_t75" style="width:12pt;height:15pt" o:ole="">
            <v:imagedata r:id="rId90" o:title=""/>
          </v:shape>
          <o:OLEObject Type="Embed" ProgID="Equation.3" ShapeID="_x0000_i1067" DrawAspect="Content" ObjectID="_1584970773" r:id="rId91"/>
        </w:object>
      </w:r>
      <w:r w:rsidRPr="00845CB1">
        <w:rPr>
          <w:rFonts w:ascii="Arial" w:hAnsi="Arial"/>
          <w:szCs w:val="20"/>
        </w:rPr>
        <w:t xml:space="preserve">} </w:t>
      </w:r>
      <w:r w:rsidRPr="00845CB1">
        <w:rPr>
          <w:rFonts w:ascii="Arial" w:hAnsi="Arial"/>
          <w:bCs/>
          <w:szCs w:val="20"/>
        </w:rPr>
        <w:t>and non-negative Pearson’s correlation coefficients {</w:t>
      </w:r>
      <w:r w:rsidRPr="00845CB1">
        <w:rPr>
          <w:rFonts w:ascii="Arial" w:hAnsi="Arial"/>
          <w:position w:val="-10"/>
          <w:szCs w:val="20"/>
        </w:rPr>
        <w:object w:dxaOrig="220" w:dyaOrig="240">
          <v:shape id="_x0000_i1068" type="#_x0000_t75" style="width:11.25pt;height:12pt" o:ole="">
            <v:imagedata r:id="rId92" o:title=""/>
          </v:shape>
          <o:OLEObject Type="Embed" ProgID="Equation.3" ShapeID="_x0000_i1068" DrawAspect="Content" ObjectID="_1584970774" r:id="rId93"/>
        </w:object>
      </w:r>
      <w:r w:rsidRPr="00845CB1">
        <w:rPr>
          <w:rFonts w:ascii="Arial" w:hAnsi="Arial"/>
          <w:szCs w:val="20"/>
        </w:rPr>
        <w:t>}</w:t>
      </w:r>
      <w:r w:rsidRPr="00845CB1">
        <w:rPr>
          <w:rFonts w:ascii="Arial" w:hAnsi="Arial"/>
          <w:bCs/>
          <w:szCs w:val="20"/>
        </w:rPr>
        <w:t xml:space="preserve">. </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For the </w:t>
      </w:r>
      <w:r w:rsidRPr="00845CB1">
        <w:rPr>
          <w:rFonts w:ascii="Arial" w:hAnsi="Arial"/>
          <w:position w:val="-10"/>
          <w:szCs w:val="20"/>
        </w:rPr>
        <w:object w:dxaOrig="260" w:dyaOrig="300">
          <v:shape id="_x0000_i1069" type="#_x0000_t75" style="width:12.75pt;height:15pt" o:ole="">
            <v:imagedata r:id="rId86" o:title=""/>
          </v:shape>
          <o:OLEObject Type="Embed" ProgID="Equation.3" ShapeID="_x0000_i1069" DrawAspect="Content" ObjectID="_1584970775" r:id="rId94"/>
        </w:object>
      </w:r>
      <w:r w:rsidRPr="00845CB1">
        <w:rPr>
          <w:rFonts w:ascii="Arial" w:hAnsi="Arial"/>
          <w:szCs w:val="20"/>
        </w:rPr>
        <w:t xml:space="preserve"> independent observations in Group 1, the </w:t>
      </w:r>
      <w:proofErr w:type="spellStart"/>
      <w:r w:rsidRPr="00845CB1">
        <w:rPr>
          <w:rStyle w:val="HTMLCode"/>
          <w:rFonts w:ascii="Arial" w:eastAsiaTheme="minorHAnsi" w:hAnsi="Arial" w:cs="Arial"/>
        </w:rPr>
        <w:t>Mersenne</w:t>
      </w:r>
      <w:proofErr w:type="spellEnd"/>
      <w:r w:rsidRPr="00845CB1">
        <w:rPr>
          <w:rStyle w:val="HTMLCode"/>
          <w:rFonts w:ascii="Arial" w:eastAsiaTheme="minorHAnsi" w:hAnsi="Arial" w:cs="Arial"/>
        </w:rPr>
        <w:t xml:space="preserve">-Twister algorithm </w:t>
      </w:r>
      <w:r w:rsidRPr="00845CB1">
        <w:rPr>
          <w:rStyle w:val="HTMLCode"/>
          <w:rFonts w:ascii="Arial" w:eastAsiaTheme="minorHAnsi" w:hAnsi="Arial" w:cs="Arial"/>
        </w:rPr>
        <w:fldChar w:fldCharType="begin"/>
      </w:r>
      <w:r w:rsidRPr="00845CB1">
        <w:rPr>
          <w:rStyle w:val="HTMLCode"/>
          <w:rFonts w:ascii="Arial" w:eastAsiaTheme="minorHAnsi" w:hAnsi="Arial" w:cs="Arial"/>
        </w:rPr>
        <w:instrText>ADDIN RW.CITE{{254 Matsumoto,Makoto 1998}}</w:instrText>
      </w:r>
      <w:r w:rsidRPr="00845CB1">
        <w:rPr>
          <w:rStyle w:val="HTMLCode"/>
          <w:rFonts w:ascii="Arial" w:eastAsiaTheme="minorHAnsi" w:hAnsi="Arial" w:cs="Arial"/>
        </w:rPr>
        <w:fldChar w:fldCharType="separate"/>
      </w:r>
      <w:r w:rsidRPr="00845CB1">
        <w:rPr>
          <w:rStyle w:val="HTMLCode"/>
          <w:rFonts w:ascii="Arial" w:eastAsiaTheme="minorHAnsi" w:hAnsi="Arial" w:cs="Arial"/>
        </w:rPr>
        <w:t>(Matsumoto and Nishimura, 1998)</w:t>
      </w:r>
      <w:r w:rsidRPr="00845CB1">
        <w:rPr>
          <w:rStyle w:val="HTMLCode"/>
          <w:rFonts w:ascii="Arial" w:eastAsiaTheme="minorHAnsi" w:hAnsi="Arial" w:cs="Arial"/>
        </w:rPr>
        <w:fldChar w:fldCharType="end"/>
      </w:r>
      <w:r w:rsidRPr="00845CB1">
        <w:rPr>
          <w:rStyle w:val="HTMLCode"/>
          <w:rFonts w:ascii="Arial" w:eastAsiaTheme="minorHAnsi" w:hAnsi="Arial" w:cs="Arial"/>
        </w:rPr>
        <w:t xml:space="preserve"> generates pairs of random </w:t>
      </w:r>
      <w:proofErr w:type="gramStart"/>
      <w:r w:rsidRPr="00863A89">
        <w:rPr>
          <w:rFonts w:ascii="Arial" w:hAnsi="Arial"/>
          <w:i/>
          <w:szCs w:val="20"/>
        </w:rPr>
        <w:t>U</w:t>
      </w:r>
      <w:r w:rsidRPr="00845CB1">
        <w:rPr>
          <w:rFonts w:ascii="Arial" w:hAnsi="Arial"/>
          <w:szCs w:val="20"/>
        </w:rPr>
        <w:t>(</w:t>
      </w:r>
      <w:proofErr w:type="gramEnd"/>
      <w:r w:rsidRPr="00845CB1">
        <w:rPr>
          <w:rFonts w:ascii="Arial" w:hAnsi="Arial"/>
          <w:szCs w:val="20"/>
        </w:rPr>
        <w:t xml:space="preserve">0,1) deviates and are transformed into Standard Normal deviates using the </w:t>
      </w:r>
      <w:r w:rsidRPr="00845CB1">
        <w:rPr>
          <w:rFonts w:ascii="Arial" w:hAnsi="Arial"/>
          <w:szCs w:val="20"/>
        </w:rPr>
        <w:fldChar w:fldCharType="begin"/>
      </w:r>
      <w:r w:rsidRPr="00845CB1">
        <w:rPr>
          <w:rFonts w:ascii="Arial" w:hAnsi="Arial"/>
          <w:szCs w:val="20"/>
        </w:rPr>
        <w:instrText>ADDIN RW.CITE{{24 Box,GeorgeEP 1958}}</w:instrText>
      </w:r>
      <w:r w:rsidRPr="00845CB1">
        <w:rPr>
          <w:rFonts w:ascii="Arial" w:hAnsi="Arial"/>
          <w:szCs w:val="20"/>
        </w:rPr>
        <w:fldChar w:fldCharType="separate"/>
      </w:r>
      <w:r w:rsidRPr="00845CB1">
        <w:rPr>
          <w:rFonts w:ascii="Arial" w:hAnsi="Arial"/>
          <w:szCs w:val="20"/>
        </w:rPr>
        <w:t>Box and Muller (1958)</w:t>
      </w:r>
      <w:r w:rsidRPr="00845CB1">
        <w:rPr>
          <w:rFonts w:ascii="Arial" w:hAnsi="Arial"/>
          <w:szCs w:val="20"/>
        </w:rPr>
        <w:fldChar w:fldCharType="end"/>
      </w:r>
      <w:r w:rsidRPr="00845CB1">
        <w:rPr>
          <w:rFonts w:ascii="Arial" w:hAnsi="Arial"/>
          <w:szCs w:val="20"/>
        </w:rPr>
        <w:t xml:space="preserve"> transformation. This process is repeated to generate the </w:t>
      </w:r>
      <w:r w:rsidRPr="00845CB1">
        <w:rPr>
          <w:rFonts w:ascii="Arial" w:hAnsi="Arial"/>
          <w:position w:val="-10"/>
          <w:szCs w:val="20"/>
        </w:rPr>
        <w:object w:dxaOrig="240" w:dyaOrig="300">
          <v:shape id="_x0000_i1070" type="#_x0000_t75" style="width:12.75pt;height:15pt" o:ole="">
            <v:imagedata r:id="rId95" o:title=""/>
          </v:shape>
          <o:OLEObject Type="Embed" ProgID="Equation.3" ShapeID="_x0000_i1070" DrawAspect="Content" ObjectID="_1584970776" r:id="rId96"/>
        </w:object>
      </w:r>
      <w:r w:rsidRPr="00845CB1">
        <w:rPr>
          <w:rFonts w:ascii="Arial" w:hAnsi="Arial"/>
          <w:szCs w:val="20"/>
        </w:rPr>
        <w:t xml:space="preserve"> independent observations in Group 2. For the </w:t>
      </w:r>
      <w:r w:rsidRPr="00845CB1">
        <w:rPr>
          <w:rFonts w:ascii="Arial" w:hAnsi="Arial"/>
          <w:position w:val="-10"/>
          <w:szCs w:val="20"/>
        </w:rPr>
        <w:object w:dxaOrig="240" w:dyaOrig="300">
          <v:shape id="_x0000_i1071" type="#_x0000_t75" style="width:12pt;height:15pt" o:ole="">
            <v:imagedata r:id="rId97" o:title=""/>
          </v:shape>
          <o:OLEObject Type="Embed" ProgID="Equation.3" ShapeID="_x0000_i1071" DrawAspect="Content" ObjectID="_1584970777" r:id="rId98"/>
        </w:object>
      </w:r>
      <w:r w:rsidRPr="00845CB1">
        <w:rPr>
          <w:rFonts w:ascii="Arial" w:hAnsi="Arial"/>
          <w:szCs w:val="20"/>
        </w:rPr>
        <w:t xml:space="preserve"> paired observations, additional Standard Normal deviates are generated, and these are transformed into correlated Standard Normal </w:t>
      </w:r>
      <w:proofErr w:type="spellStart"/>
      <w:r w:rsidRPr="00845CB1">
        <w:rPr>
          <w:rFonts w:ascii="Arial" w:hAnsi="Arial"/>
          <w:szCs w:val="20"/>
        </w:rPr>
        <w:t>bivariates</w:t>
      </w:r>
      <w:proofErr w:type="spellEnd"/>
      <w:r w:rsidRPr="00845CB1">
        <w:rPr>
          <w:rFonts w:ascii="Arial" w:hAnsi="Arial"/>
          <w:szCs w:val="20"/>
        </w:rPr>
        <w:t xml:space="preserve"> using methodology outlined by Kenney and Keeping (1951).</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Let Standard Normal deviates be </w:t>
      </w:r>
      <w:r w:rsidRPr="00845CB1">
        <w:rPr>
          <w:rFonts w:ascii="Arial" w:hAnsi="Arial"/>
          <w:position w:val="-16"/>
          <w:szCs w:val="20"/>
        </w:rPr>
        <w:object w:dxaOrig="300" w:dyaOrig="360">
          <v:shape id="_x0000_i1072" type="#_x0000_t75" style="width:15pt;height:18.75pt" o:ole="">
            <v:imagedata r:id="rId99" o:title=""/>
          </v:shape>
          <o:OLEObject Type="Embed" ProgID="Equation.3" ShapeID="_x0000_i1072" DrawAspect="Content" ObjectID="_1584970778" r:id="rId100"/>
        </w:object>
      </w:r>
      <w:r w:rsidRPr="00845CB1">
        <w:rPr>
          <w:rFonts w:ascii="Arial" w:hAnsi="Arial"/>
          <w:szCs w:val="20"/>
        </w:rPr>
        <w:t xml:space="preserve"> to denote </w:t>
      </w:r>
      <w:proofErr w:type="gramStart"/>
      <w:r w:rsidRPr="00845CB1">
        <w:rPr>
          <w:rFonts w:ascii="Arial" w:hAnsi="Arial"/>
          <w:szCs w:val="20"/>
        </w:rPr>
        <w:t xml:space="preserve">the </w:t>
      </w:r>
      <w:proofErr w:type="spellStart"/>
      <w:r w:rsidRPr="00845CB1">
        <w:rPr>
          <w:rFonts w:ascii="Arial" w:hAnsi="Arial"/>
          <w:i/>
          <w:szCs w:val="20"/>
        </w:rPr>
        <w:t>i</w:t>
      </w:r>
      <w:proofErr w:type="gramEnd"/>
      <w:r w:rsidRPr="00845CB1">
        <w:rPr>
          <w:rFonts w:ascii="Arial" w:hAnsi="Arial"/>
          <w:szCs w:val="20"/>
        </w:rPr>
        <w:t>-th</w:t>
      </w:r>
      <w:proofErr w:type="spellEnd"/>
      <w:r w:rsidRPr="00845CB1">
        <w:rPr>
          <w:rFonts w:ascii="Arial" w:hAnsi="Arial"/>
          <w:szCs w:val="20"/>
        </w:rPr>
        <w:t xml:space="preserve"> observation in group </w:t>
      </w:r>
      <w:r w:rsidRPr="00845CB1">
        <w:rPr>
          <w:rFonts w:ascii="Arial" w:hAnsi="Arial"/>
          <w:i/>
          <w:szCs w:val="20"/>
        </w:rPr>
        <w:t>j</w:t>
      </w:r>
      <w:r w:rsidRPr="00845CB1">
        <w:rPr>
          <w:rFonts w:ascii="Arial" w:hAnsi="Arial"/>
          <w:szCs w:val="20"/>
        </w:rPr>
        <w:t xml:space="preserve">. Without loss of generality, for a five point scale the points are numbered from -2 to 2. The responses </w:t>
      </w:r>
      <w:r w:rsidRPr="00845CB1">
        <w:rPr>
          <w:rFonts w:ascii="Arial" w:hAnsi="Arial"/>
          <w:position w:val="-16"/>
          <w:szCs w:val="20"/>
        </w:rPr>
        <w:object w:dxaOrig="300" w:dyaOrig="360">
          <v:shape id="_x0000_i1073" type="#_x0000_t75" style="width:15pt;height:18.75pt" o:ole="">
            <v:imagedata r:id="rId101" o:title=""/>
          </v:shape>
          <o:OLEObject Type="Embed" ProgID="Equation.3" ShapeID="_x0000_i1073" DrawAspect="Content" ObjectID="_1584970779" r:id="rId102"/>
        </w:object>
      </w:r>
      <w:r w:rsidRPr="00845CB1">
        <w:rPr>
          <w:rFonts w:ascii="Arial" w:hAnsi="Arial"/>
          <w:szCs w:val="20"/>
        </w:rPr>
        <w:t xml:space="preserve"> are calculated using the cut-points as follows: </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 </w:t>
      </w:r>
      <w:r w:rsidRPr="00845CB1">
        <w:rPr>
          <w:rFonts w:ascii="Arial" w:hAnsi="Arial"/>
          <w:position w:val="-76"/>
          <w:szCs w:val="20"/>
        </w:rPr>
        <w:object w:dxaOrig="3460" w:dyaOrig="1620">
          <v:shape id="_x0000_i1074" type="#_x0000_t75" style="width:166.5pt;height:80.25pt" o:ole="">
            <v:imagedata r:id="rId103" o:title=""/>
          </v:shape>
          <o:OLEObject Type="Embed" ProgID="Equation.3" ShapeID="_x0000_i1074" DrawAspect="Content" ObjectID="_1584970780" r:id="rId104"/>
        </w:objec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The cut-points are calculated so that under the Standard Normal distribution the theoretical distribution of the responses is uniform. Similarly, for a seven point scale, </w:t>
      </w:r>
      <w:r w:rsidRPr="00845CB1">
        <w:rPr>
          <w:rFonts w:ascii="Arial" w:hAnsi="Arial"/>
          <w:position w:val="-14"/>
          <w:szCs w:val="20"/>
        </w:rPr>
        <w:object w:dxaOrig="260" w:dyaOrig="340">
          <v:shape id="_x0000_i1075" type="#_x0000_t75" style="width:12.75pt;height:16.5pt" o:ole="">
            <v:imagedata r:id="rId105" o:title=""/>
          </v:shape>
          <o:OLEObject Type="Embed" ProgID="Equation.3" ShapeID="_x0000_i1075" DrawAspect="Content" ObjectID="_1584970781" r:id="rId106"/>
        </w:object>
      </w:r>
      <w:r w:rsidRPr="00845CB1">
        <w:rPr>
          <w:rFonts w:ascii="Arial" w:hAnsi="Arial"/>
          <w:szCs w:val="20"/>
        </w:rPr>
        <w:t xml:space="preserve"> are calculated using the cut-points as follows: </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 </w:t>
      </w:r>
      <w:r w:rsidRPr="00845CB1">
        <w:rPr>
          <w:rFonts w:ascii="Arial" w:hAnsi="Arial"/>
          <w:position w:val="-106"/>
          <w:szCs w:val="20"/>
        </w:rPr>
        <w:object w:dxaOrig="3420" w:dyaOrig="2220">
          <v:shape id="_x0000_i1076" type="#_x0000_t75" style="width:164.25pt;height:109.5pt" o:ole="">
            <v:imagedata r:id="rId107" o:title=""/>
          </v:shape>
          <o:OLEObject Type="Embed" ProgID="Equation.3" ShapeID="_x0000_i1076" DrawAspect="Content" ObjectID="_1584970782" r:id="rId108"/>
        </w:object>
      </w:r>
    </w:p>
    <w:p w:rsidR="007872DC" w:rsidRDefault="00EF1AE7" w:rsidP="00845CB1">
      <w:pPr>
        <w:pStyle w:val="Paragraph"/>
        <w:spacing w:line="360" w:lineRule="auto"/>
        <w:rPr>
          <w:rFonts w:ascii="Arial" w:hAnsi="Arial"/>
          <w:szCs w:val="20"/>
        </w:rPr>
      </w:pPr>
      <w:r w:rsidRPr="00845CB1">
        <w:rPr>
          <w:rFonts w:ascii="Arial" w:hAnsi="Arial"/>
          <w:szCs w:val="20"/>
        </w:rPr>
        <w:t xml:space="preserve">The median of Group 1 and the median of Group 2 are represented by </w:t>
      </w:r>
      <w:r w:rsidRPr="00845CB1">
        <w:rPr>
          <w:rFonts w:ascii="Arial" w:hAnsi="Arial"/>
          <w:position w:val="-10"/>
          <w:szCs w:val="20"/>
        </w:rPr>
        <w:object w:dxaOrig="260" w:dyaOrig="300">
          <v:shape id="_x0000_i1077" type="#_x0000_t75" style="width:12.75pt;height:15.75pt" o:ole="">
            <v:imagedata r:id="rId109" o:title=""/>
          </v:shape>
          <o:OLEObject Type="Embed" ProgID="Equation.3" ShapeID="_x0000_i1077" DrawAspect="Content" ObjectID="_1584970783" r:id="rId110"/>
        </w:object>
      </w:r>
      <w:r w:rsidRPr="00845CB1">
        <w:rPr>
          <w:rFonts w:ascii="Arial" w:hAnsi="Arial"/>
          <w:szCs w:val="20"/>
        </w:rPr>
        <w:t xml:space="preserve"> and </w:t>
      </w:r>
      <w:r w:rsidRPr="00845CB1">
        <w:rPr>
          <w:rFonts w:ascii="Arial" w:hAnsi="Arial"/>
          <w:position w:val="-10"/>
          <w:szCs w:val="20"/>
        </w:rPr>
        <w:object w:dxaOrig="260" w:dyaOrig="300">
          <v:shape id="_x0000_i1078" type="#_x0000_t75" style="width:12.75pt;height:15pt" o:ole="">
            <v:imagedata r:id="rId111" o:title=""/>
          </v:shape>
          <o:OLEObject Type="Embed" ProgID="Equation.3" ShapeID="_x0000_i1078" DrawAspect="Content" ObjectID="_1584970784" r:id="rId112"/>
        </w:object>
      </w:r>
      <w:r w:rsidRPr="00845CB1">
        <w:rPr>
          <w:rFonts w:ascii="Arial" w:hAnsi="Arial"/>
          <w:szCs w:val="20"/>
        </w:rPr>
        <w:t xml:space="preserve"> respectively. The scenarios compared encompass each integer value of </w:t>
      </w:r>
      <w:r w:rsidRPr="00845CB1">
        <w:rPr>
          <w:rFonts w:ascii="Arial" w:hAnsi="Arial"/>
          <w:position w:val="-10"/>
          <w:szCs w:val="20"/>
        </w:rPr>
        <w:object w:dxaOrig="220" w:dyaOrig="300">
          <v:shape id="_x0000_i1079" type="#_x0000_t75" style="width:11.25pt;height:15.75pt" o:ole="">
            <v:imagedata r:id="rId113" o:title=""/>
          </v:shape>
          <o:OLEObject Type="Embed" ProgID="Equation.3" ShapeID="_x0000_i1079" DrawAspect="Content" ObjectID="_1584970785" r:id="rId114"/>
        </w:object>
      </w:r>
      <w:r w:rsidRPr="00845CB1">
        <w:rPr>
          <w:rFonts w:ascii="Arial" w:hAnsi="Arial"/>
          <w:szCs w:val="20"/>
        </w:rPr>
        <w:t xml:space="preserve"> </w:t>
      </w:r>
      <w:proofErr w:type="spellStart"/>
      <w:proofErr w:type="gramStart"/>
      <w:r w:rsidRPr="00845CB1">
        <w:rPr>
          <w:rFonts w:ascii="Arial" w:hAnsi="Arial"/>
          <w:szCs w:val="20"/>
        </w:rPr>
        <w:t>and</w:t>
      </w:r>
      <w:proofErr w:type="spellEnd"/>
      <w:r w:rsidRPr="00845CB1">
        <w:rPr>
          <w:rFonts w:ascii="Arial" w:hAnsi="Arial"/>
          <w:szCs w:val="20"/>
        </w:rPr>
        <w:t xml:space="preserve"> </w:t>
      </w:r>
      <w:proofErr w:type="gramEnd"/>
      <w:r w:rsidRPr="00845CB1">
        <w:rPr>
          <w:rFonts w:ascii="Arial" w:hAnsi="Arial"/>
          <w:position w:val="-10"/>
          <w:szCs w:val="20"/>
        </w:rPr>
        <w:object w:dxaOrig="260" w:dyaOrig="300">
          <v:shape id="_x0000_i1080" type="#_x0000_t75" style="width:12.75pt;height:15.75pt" o:ole="">
            <v:imagedata r:id="rId115" o:title=""/>
          </v:shape>
          <o:OLEObject Type="Embed" ProgID="Equation.3" ShapeID="_x0000_i1080" DrawAspect="Content" ObjectID="_1584970786" r:id="rId116"/>
        </w:object>
      </w:r>
      <w:r w:rsidRPr="00845CB1">
        <w:rPr>
          <w:rFonts w:ascii="Arial" w:hAnsi="Arial"/>
          <w:szCs w:val="20"/>
        </w:rPr>
        <w:t xml:space="preserve">. For example, by symmetry the </w:t>
      </w:r>
      <w:r w:rsidRPr="00845CB1">
        <w:rPr>
          <w:rFonts w:ascii="Arial" w:hAnsi="Arial"/>
          <w:szCs w:val="20"/>
        </w:rPr>
        <w:lastRenderedPageBreak/>
        <w:t xml:space="preserve">Type I error robustness when </w:t>
      </w:r>
      <w:r w:rsidRPr="00845CB1">
        <w:rPr>
          <w:rFonts w:ascii="Arial" w:hAnsi="Arial"/>
          <w:position w:val="-10"/>
          <w:szCs w:val="20"/>
        </w:rPr>
        <w:object w:dxaOrig="800" w:dyaOrig="300">
          <v:shape id="_x0000_i1081" type="#_x0000_t75" style="width:39.75pt;height:15.75pt" o:ole="">
            <v:imagedata r:id="rId117" o:title=""/>
          </v:shape>
          <o:OLEObject Type="Embed" ProgID="Equation.3" ShapeID="_x0000_i1081" DrawAspect="Content" ObjectID="_1584970787" r:id="rId118"/>
        </w:object>
      </w:r>
      <w:r w:rsidRPr="00845CB1">
        <w:rPr>
          <w:rFonts w:ascii="Arial" w:hAnsi="Arial"/>
          <w:szCs w:val="20"/>
        </w:rPr>
        <w:t xml:space="preserve">1 is equivalent to Type I error robustness where </w:t>
      </w:r>
      <w:r w:rsidRPr="00845CB1">
        <w:rPr>
          <w:rFonts w:ascii="Arial" w:hAnsi="Arial"/>
          <w:position w:val="-10"/>
          <w:szCs w:val="20"/>
        </w:rPr>
        <w:object w:dxaOrig="800" w:dyaOrig="300">
          <v:shape id="_x0000_i1082" type="#_x0000_t75" style="width:39.75pt;height:15.75pt" o:ole="">
            <v:imagedata r:id="rId119" o:title=""/>
          </v:shape>
          <o:OLEObject Type="Embed" ProgID="Equation.3" ShapeID="_x0000_i1082" DrawAspect="Content" ObjectID="_1584970788" r:id="rId120"/>
        </w:object>
      </w:r>
      <w:r w:rsidRPr="00845CB1">
        <w:rPr>
          <w:rFonts w:ascii="Arial" w:hAnsi="Arial"/>
          <w:szCs w:val="20"/>
        </w:rPr>
        <w:t xml:space="preserve">-1. The complete list of scenarios, parameters and the test statistics </w:t>
      </w:r>
      <w:proofErr w:type="gramStart"/>
      <w:r w:rsidRPr="00845CB1">
        <w:rPr>
          <w:rFonts w:ascii="Arial" w:hAnsi="Arial"/>
          <w:szCs w:val="20"/>
        </w:rPr>
        <w:t>compared,</w:t>
      </w:r>
      <w:proofErr w:type="gramEnd"/>
      <w:r w:rsidRPr="00845CB1">
        <w:rPr>
          <w:rFonts w:ascii="Arial" w:hAnsi="Arial"/>
          <w:szCs w:val="20"/>
        </w:rPr>
        <w:t xml:space="preserve"> can be found in Table 2. The scenarios and parameter combination are considered as part of a factorial design. For each scenario and parameter combination, the number generating process is repeated 10,000 times. For each repetition the null hypothesis is assessed at the </w:t>
      </w:r>
      <w:r w:rsidRPr="00845CB1">
        <w:rPr>
          <w:rFonts w:ascii="Arial" w:hAnsi="Arial"/>
          <w:position w:val="-6"/>
          <w:szCs w:val="20"/>
        </w:rPr>
        <w:object w:dxaOrig="360" w:dyaOrig="200">
          <v:shape id="_x0000_i1083" type="#_x0000_t75" style="width:19.5pt;height:10.5pt" o:ole="">
            <v:imagedata r:id="rId121" o:title=""/>
          </v:shape>
          <o:OLEObject Type="Embed" ProgID="Equation.3" ShapeID="_x0000_i1083" DrawAspect="Content" ObjectID="_1584970789" r:id="rId122"/>
        </w:object>
      </w:r>
      <w:r w:rsidRPr="00845CB1">
        <w:rPr>
          <w:rFonts w:ascii="Arial" w:hAnsi="Arial"/>
          <w:szCs w:val="20"/>
        </w:rPr>
        <w:t>5% significance level, two sided.</w:t>
      </w:r>
    </w:p>
    <w:p w:rsidR="007872DC" w:rsidRPr="00845CB1" w:rsidRDefault="007872DC" w:rsidP="007872DC">
      <w:pPr>
        <w:pStyle w:val="Caption"/>
        <w:rPr>
          <w:rFonts w:ascii="Arial" w:hAnsi="Arial" w:cs="Arial"/>
          <w:b w:val="0"/>
          <w:color w:val="auto"/>
          <w:sz w:val="20"/>
          <w:szCs w:val="20"/>
        </w:rPr>
      </w:pPr>
      <w:proofErr w:type="gramStart"/>
      <w:r w:rsidRPr="00565840">
        <w:rPr>
          <w:rFonts w:ascii="Arial" w:hAnsi="Arial" w:cs="Arial"/>
          <w:b w:val="0"/>
          <w:i/>
          <w:color w:val="auto"/>
          <w:sz w:val="20"/>
          <w:szCs w:val="20"/>
        </w:rPr>
        <w:t>Table 2.</w:t>
      </w:r>
      <w:proofErr w:type="gramEnd"/>
      <w:r w:rsidRPr="00845CB1">
        <w:rPr>
          <w:rFonts w:ascii="Arial" w:hAnsi="Arial" w:cs="Arial"/>
          <w:b w:val="0"/>
          <w:color w:val="auto"/>
          <w:sz w:val="20"/>
          <w:szCs w:val="20"/>
        </w:rPr>
        <w:t xml:space="preserve"> Simulation design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36"/>
        <w:gridCol w:w="3853"/>
        <w:gridCol w:w="3853"/>
      </w:tblGrid>
      <w:tr w:rsidR="007872DC" w:rsidRPr="00845CB1" w:rsidTr="00AA337A">
        <w:tc>
          <w:tcPr>
            <w:tcW w:w="1536" w:type="dxa"/>
            <w:tcBorders>
              <w:top w:val="single" w:sz="4" w:space="0" w:color="auto"/>
              <w:bottom w:val="single" w:sz="4" w:space="0" w:color="auto"/>
            </w:tcBorders>
          </w:tcPr>
          <w:p w:rsidR="007872DC" w:rsidRPr="00845CB1" w:rsidRDefault="007872DC" w:rsidP="00AA337A">
            <w:pPr>
              <w:rPr>
                <w:rFonts w:ascii="Arial" w:hAnsi="Arial" w:cs="Arial"/>
                <w:color w:val="242729"/>
                <w:sz w:val="20"/>
                <w:szCs w:val="20"/>
              </w:rPr>
            </w:pPr>
            <w:r w:rsidRPr="00845CB1">
              <w:rPr>
                <w:rFonts w:ascii="Arial" w:hAnsi="Arial" w:cs="Arial"/>
                <w:color w:val="242729"/>
                <w:sz w:val="20"/>
                <w:szCs w:val="20"/>
              </w:rPr>
              <w:t xml:space="preserve">Sample size </w:t>
            </w:r>
          </w:p>
          <w:p w:rsidR="007872DC" w:rsidRPr="00845CB1" w:rsidRDefault="007872DC" w:rsidP="00AA337A">
            <w:pPr>
              <w:rPr>
                <w:rFonts w:ascii="Arial" w:hAnsi="Arial" w:cs="Arial"/>
                <w:color w:val="242729"/>
                <w:sz w:val="20"/>
                <w:szCs w:val="20"/>
              </w:rPr>
            </w:pPr>
          </w:p>
        </w:tc>
        <w:tc>
          <w:tcPr>
            <w:tcW w:w="7706" w:type="dxa"/>
            <w:gridSpan w:val="2"/>
            <w:tcBorders>
              <w:top w:val="single" w:sz="4" w:space="0" w:color="auto"/>
              <w:bottom w:val="single" w:sz="4" w:space="0" w:color="auto"/>
            </w:tcBorders>
          </w:tcPr>
          <w:p w:rsidR="007872DC" w:rsidRPr="00845CB1" w:rsidRDefault="007872DC" w:rsidP="00AA337A">
            <w:pPr>
              <w:rPr>
                <w:rFonts w:ascii="Arial" w:hAnsi="Arial" w:cs="Arial"/>
                <w:color w:val="242729"/>
                <w:sz w:val="20"/>
                <w:szCs w:val="20"/>
              </w:rPr>
            </w:pPr>
            <w:r w:rsidRPr="00845CB1">
              <w:rPr>
                <w:rFonts w:ascii="Arial" w:hAnsi="Arial" w:cs="Arial"/>
                <w:position w:val="-12"/>
                <w:sz w:val="20"/>
                <w:szCs w:val="20"/>
                <w:lang w:val="en-GB"/>
              </w:rPr>
              <w:object w:dxaOrig="480" w:dyaOrig="360">
                <v:shape id="_x0000_i1084" type="#_x0000_t75" style="width:25.5pt;height:18.75pt" o:ole="">
                  <v:imagedata r:id="rId123" o:title=""/>
                </v:shape>
                <o:OLEObject Type="Embed" ProgID="Equation.3" ShapeID="_x0000_i1084" DrawAspect="Content" ObjectID="_1584970790" r:id="rId124"/>
              </w:object>
            </w:r>
            <w:r w:rsidRPr="00845CB1">
              <w:rPr>
                <w:rFonts w:ascii="Arial" w:hAnsi="Arial" w:cs="Arial"/>
                <w:sz w:val="20"/>
                <w:szCs w:val="20"/>
              </w:rPr>
              <w:t xml:space="preserve"> (</w:t>
            </w:r>
            <w:r w:rsidRPr="00845CB1">
              <w:rPr>
                <w:rFonts w:ascii="Arial" w:hAnsi="Arial" w:cs="Arial"/>
                <w:color w:val="242729"/>
                <w:sz w:val="20"/>
                <w:szCs w:val="20"/>
              </w:rPr>
              <w:t xml:space="preserve">5, 10, 20, 30), </w:t>
            </w:r>
            <w:r w:rsidRPr="00845CB1">
              <w:rPr>
                <w:rFonts w:ascii="Arial" w:hAnsi="Arial" w:cs="Arial"/>
                <w:position w:val="-12"/>
                <w:sz w:val="20"/>
                <w:szCs w:val="20"/>
                <w:lang w:val="en-GB"/>
              </w:rPr>
              <w:object w:dxaOrig="480" w:dyaOrig="360">
                <v:shape id="_x0000_i1085" type="#_x0000_t75" style="width:25.5pt;height:18.75pt" o:ole="">
                  <v:imagedata r:id="rId125" o:title=""/>
                </v:shape>
                <o:OLEObject Type="Embed" ProgID="Equation.3" ShapeID="_x0000_i1085" DrawAspect="Content" ObjectID="_1584970791" r:id="rId126"/>
              </w:object>
            </w:r>
            <w:r w:rsidRPr="00845CB1">
              <w:rPr>
                <w:rFonts w:ascii="Arial" w:hAnsi="Arial" w:cs="Arial"/>
                <w:sz w:val="20"/>
                <w:szCs w:val="20"/>
              </w:rPr>
              <w:t>(</w:t>
            </w:r>
            <w:r w:rsidRPr="00845CB1">
              <w:rPr>
                <w:rFonts w:ascii="Arial" w:hAnsi="Arial" w:cs="Arial"/>
                <w:color w:val="242729"/>
                <w:sz w:val="20"/>
                <w:szCs w:val="20"/>
              </w:rPr>
              <w:t xml:space="preserve">5, 10, 20, 30), </w:t>
            </w:r>
            <w:r w:rsidRPr="00845CB1">
              <w:rPr>
                <w:rFonts w:ascii="Arial" w:hAnsi="Arial" w:cs="Arial"/>
                <w:position w:val="-12"/>
                <w:sz w:val="20"/>
                <w:szCs w:val="20"/>
                <w:lang w:val="en-GB"/>
              </w:rPr>
              <w:object w:dxaOrig="480" w:dyaOrig="360">
                <v:shape id="_x0000_i1086" type="#_x0000_t75" style="width:25.5pt;height:18.75pt" o:ole="">
                  <v:imagedata r:id="rId127" o:title=""/>
                </v:shape>
                <o:OLEObject Type="Embed" ProgID="Equation.3" ShapeID="_x0000_i1086" DrawAspect="Content" ObjectID="_1584970792" r:id="rId128"/>
              </w:object>
            </w:r>
            <w:r w:rsidRPr="00845CB1">
              <w:rPr>
                <w:rFonts w:ascii="Arial" w:hAnsi="Arial" w:cs="Arial"/>
                <w:sz w:val="20"/>
                <w:szCs w:val="20"/>
              </w:rPr>
              <w:t xml:space="preserve"> (</w:t>
            </w:r>
            <w:r w:rsidRPr="00845CB1">
              <w:rPr>
                <w:rFonts w:ascii="Arial" w:hAnsi="Arial" w:cs="Arial"/>
                <w:color w:val="242729"/>
                <w:sz w:val="20"/>
                <w:szCs w:val="20"/>
              </w:rPr>
              <w:t>5, 10, 20, 30)</w:t>
            </w:r>
          </w:p>
        </w:tc>
      </w:tr>
      <w:tr w:rsidR="007872DC" w:rsidRPr="00845CB1" w:rsidTr="00AA337A">
        <w:tc>
          <w:tcPr>
            <w:tcW w:w="1536" w:type="dxa"/>
            <w:tcBorders>
              <w:top w:val="single" w:sz="4" w:space="0" w:color="auto"/>
            </w:tcBorders>
          </w:tcPr>
          <w:p w:rsidR="007872DC" w:rsidRPr="00845CB1" w:rsidRDefault="007872DC" w:rsidP="00AA337A">
            <w:pPr>
              <w:rPr>
                <w:rFonts w:ascii="Arial" w:hAnsi="Arial" w:cs="Arial"/>
                <w:color w:val="242729"/>
                <w:sz w:val="20"/>
                <w:szCs w:val="20"/>
              </w:rPr>
            </w:pPr>
            <w:r w:rsidRPr="00845CB1">
              <w:rPr>
                <w:rFonts w:ascii="Arial" w:hAnsi="Arial" w:cs="Arial"/>
                <w:position w:val="-10"/>
                <w:sz w:val="20"/>
                <w:szCs w:val="20"/>
                <w:lang w:val="en-GB"/>
              </w:rPr>
              <w:object w:dxaOrig="240" w:dyaOrig="260">
                <v:shape id="_x0000_i1087" type="#_x0000_t75" style="width:12pt;height:12.75pt" o:ole="">
                  <v:imagedata r:id="rId129" o:title=""/>
                </v:shape>
                <o:OLEObject Type="Embed" ProgID="Equation.3" ShapeID="_x0000_i1087" DrawAspect="Content" ObjectID="_1584970793" r:id="rId130"/>
              </w:object>
            </w:r>
          </w:p>
        </w:tc>
        <w:tc>
          <w:tcPr>
            <w:tcW w:w="7706" w:type="dxa"/>
            <w:gridSpan w:val="2"/>
            <w:tcBorders>
              <w:top w:val="single" w:sz="4" w:space="0" w:color="auto"/>
            </w:tcBorders>
          </w:tcPr>
          <w:p w:rsidR="007872DC" w:rsidRPr="00845CB1" w:rsidRDefault="007872DC" w:rsidP="00AA337A">
            <w:pPr>
              <w:rPr>
                <w:rFonts w:ascii="Arial" w:hAnsi="Arial" w:cs="Arial"/>
                <w:color w:val="242729"/>
                <w:sz w:val="20"/>
                <w:szCs w:val="20"/>
              </w:rPr>
            </w:pPr>
            <w:r w:rsidRPr="00845CB1">
              <w:rPr>
                <w:rFonts w:ascii="Arial" w:hAnsi="Arial" w:cs="Arial"/>
                <w:color w:val="242729"/>
                <w:sz w:val="20"/>
                <w:szCs w:val="20"/>
              </w:rPr>
              <w:t>0.00</w:t>
            </w:r>
            <w:r w:rsidRPr="00845CB1">
              <w:rPr>
                <w:rFonts w:ascii="Arial" w:hAnsi="Arial" w:cs="Arial"/>
                <w:sz w:val="20"/>
                <w:szCs w:val="20"/>
              </w:rPr>
              <w:t>,</w:t>
            </w:r>
            <w:r w:rsidRPr="00845CB1">
              <w:rPr>
                <w:rFonts w:ascii="Arial" w:hAnsi="Arial" w:cs="Arial"/>
                <w:color w:val="242729"/>
                <w:sz w:val="20"/>
                <w:szCs w:val="20"/>
              </w:rPr>
              <w:t xml:space="preserve"> 0.25</w:t>
            </w:r>
            <w:r w:rsidRPr="00845CB1">
              <w:rPr>
                <w:rFonts w:ascii="Arial" w:hAnsi="Arial" w:cs="Arial"/>
                <w:sz w:val="20"/>
                <w:szCs w:val="20"/>
              </w:rPr>
              <w:t xml:space="preserve">, </w:t>
            </w:r>
            <w:r w:rsidRPr="00845CB1">
              <w:rPr>
                <w:rFonts w:ascii="Arial" w:hAnsi="Arial" w:cs="Arial"/>
                <w:color w:val="242729"/>
                <w:sz w:val="20"/>
                <w:szCs w:val="20"/>
              </w:rPr>
              <w:t>0.50</w:t>
            </w:r>
            <w:r w:rsidRPr="00845CB1">
              <w:rPr>
                <w:rFonts w:ascii="Arial" w:hAnsi="Arial" w:cs="Arial"/>
                <w:sz w:val="20"/>
                <w:szCs w:val="20"/>
              </w:rPr>
              <w:t>,</w:t>
            </w:r>
            <w:r w:rsidRPr="00845CB1">
              <w:rPr>
                <w:rFonts w:ascii="Arial" w:hAnsi="Arial" w:cs="Arial"/>
                <w:color w:val="242729"/>
                <w:sz w:val="20"/>
                <w:szCs w:val="20"/>
              </w:rPr>
              <w:t xml:space="preserve"> 0.75 </w:t>
            </w:r>
          </w:p>
        </w:tc>
      </w:tr>
      <w:tr w:rsidR="007872DC" w:rsidRPr="00845CB1" w:rsidTr="00AA337A">
        <w:tc>
          <w:tcPr>
            <w:tcW w:w="1536" w:type="dxa"/>
          </w:tcPr>
          <w:p w:rsidR="007872DC" w:rsidRPr="00845CB1" w:rsidRDefault="007872DC" w:rsidP="00AA337A">
            <w:pPr>
              <w:rPr>
                <w:rFonts w:ascii="Arial" w:hAnsi="Arial" w:cs="Arial"/>
                <w:color w:val="242729"/>
                <w:sz w:val="20"/>
                <w:szCs w:val="20"/>
              </w:rPr>
            </w:pPr>
            <w:r w:rsidRPr="00845CB1">
              <w:rPr>
                <w:rFonts w:ascii="Arial" w:hAnsi="Arial" w:cs="Arial"/>
                <w:color w:val="242729"/>
                <w:sz w:val="20"/>
                <w:szCs w:val="20"/>
              </w:rPr>
              <w:t xml:space="preserve">Scenarios under </w:t>
            </w:r>
            <w:r w:rsidRPr="00845CB1">
              <w:rPr>
                <w:rFonts w:ascii="Arial" w:hAnsi="Arial" w:cs="Arial"/>
                <w:position w:val="-10"/>
                <w:sz w:val="20"/>
                <w:szCs w:val="20"/>
                <w:lang w:val="en-GB"/>
              </w:rPr>
              <w:object w:dxaOrig="620" w:dyaOrig="300">
                <v:shape id="_x0000_i1088" type="#_x0000_t75" style="width:30.75pt;height:15.75pt" o:ole="">
                  <v:imagedata r:id="rId131" o:title=""/>
                </v:shape>
                <o:OLEObject Type="Embed" ProgID="Equation.3" ShapeID="_x0000_i1088" DrawAspect="Content" ObjectID="_1584970794" r:id="rId132"/>
              </w:object>
            </w:r>
          </w:p>
        </w:tc>
        <w:tc>
          <w:tcPr>
            <w:tcW w:w="3853" w:type="dxa"/>
          </w:tcPr>
          <w:p w:rsidR="007872DC" w:rsidRPr="00845CB1" w:rsidRDefault="007872DC" w:rsidP="00AA337A">
            <w:pPr>
              <w:jc w:val="center"/>
              <w:rPr>
                <w:rFonts w:ascii="Arial" w:hAnsi="Arial" w:cs="Arial"/>
                <w:color w:val="242729"/>
                <w:sz w:val="20"/>
                <w:szCs w:val="20"/>
              </w:rPr>
            </w:pPr>
            <w:r w:rsidRPr="00845CB1">
              <w:rPr>
                <w:rFonts w:ascii="Arial" w:hAnsi="Arial" w:cs="Arial"/>
                <w:color w:val="242729"/>
                <w:sz w:val="20"/>
                <w:szCs w:val="20"/>
              </w:rPr>
              <w:t>Five point scale</w:t>
            </w:r>
          </w:p>
          <w:p w:rsidR="007872DC" w:rsidRPr="00845CB1" w:rsidRDefault="007872DC" w:rsidP="00AA337A">
            <w:pPr>
              <w:rPr>
                <w:rFonts w:ascii="Arial" w:hAnsi="Arial" w:cs="Arial"/>
                <w:color w:val="242729"/>
                <w:sz w:val="20"/>
                <w:szCs w:val="20"/>
              </w:rPr>
            </w:pPr>
            <w:r w:rsidRPr="00845CB1">
              <w:rPr>
                <w:rFonts w:ascii="Arial" w:hAnsi="Arial" w:cs="Arial"/>
                <w:position w:val="-60"/>
                <w:sz w:val="20"/>
                <w:szCs w:val="20"/>
                <w:lang w:val="en-GB"/>
              </w:rPr>
              <w:object w:dxaOrig="2540" w:dyaOrig="1320">
                <v:shape id="_x0000_i1089" type="#_x0000_t75" style="width:127.5pt;height:66.75pt" o:ole="">
                  <v:imagedata r:id="rId133" o:title=""/>
                </v:shape>
                <o:OLEObject Type="Embed" ProgID="Equation.3" ShapeID="_x0000_i1089" DrawAspect="Content" ObjectID="_1584970795" r:id="rId134"/>
              </w:object>
            </w:r>
          </w:p>
        </w:tc>
        <w:tc>
          <w:tcPr>
            <w:tcW w:w="3853" w:type="dxa"/>
          </w:tcPr>
          <w:p w:rsidR="007872DC" w:rsidRPr="00845CB1" w:rsidRDefault="007872DC" w:rsidP="00AA337A">
            <w:pPr>
              <w:jc w:val="center"/>
              <w:rPr>
                <w:rFonts w:ascii="Arial" w:hAnsi="Arial" w:cs="Arial"/>
                <w:color w:val="242729"/>
                <w:sz w:val="20"/>
                <w:szCs w:val="20"/>
              </w:rPr>
            </w:pPr>
            <w:r w:rsidRPr="00845CB1">
              <w:rPr>
                <w:rFonts w:ascii="Arial" w:hAnsi="Arial" w:cs="Arial"/>
                <w:color w:val="242729"/>
                <w:sz w:val="20"/>
                <w:szCs w:val="20"/>
              </w:rPr>
              <w:t>Seven point scale</w:t>
            </w:r>
          </w:p>
          <w:p w:rsidR="007872DC" w:rsidRPr="00845CB1" w:rsidRDefault="007872DC" w:rsidP="00AA337A">
            <w:pPr>
              <w:rPr>
                <w:rFonts w:ascii="Arial" w:hAnsi="Arial" w:cs="Arial"/>
                <w:color w:val="242729"/>
                <w:sz w:val="20"/>
                <w:szCs w:val="20"/>
              </w:rPr>
            </w:pPr>
            <w:r w:rsidRPr="00845CB1">
              <w:rPr>
                <w:rFonts w:ascii="Arial" w:hAnsi="Arial" w:cs="Arial"/>
                <w:position w:val="-76"/>
                <w:sz w:val="20"/>
                <w:szCs w:val="20"/>
                <w:lang w:val="en-GB"/>
              </w:rPr>
              <w:object w:dxaOrig="2600" w:dyaOrig="1640">
                <v:shape id="_x0000_i1090" type="#_x0000_t75" style="width:129.75pt;height:81.75pt" o:ole="">
                  <v:imagedata r:id="rId135" o:title=""/>
                </v:shape>
                <o:OLEObject Type="Embed" ProgID="Equation.3" ShapeID="_x0000_i1090" DrawAspect="Content" ObjectID="_1584970796" r:id="rId136"/>
              </w:object>
            </w:r>
          </w:p>
        </w:tc>
      </w:tr>
      <w:tr w:rsidR="007872DC" w:rsidRPr="00845CB1" w:rsidTr="00AA337A">
        <w:tc>
          <w:tcPr>
            <w:tcW w:w="1536" w:type="dxa"/>
          </w:tcPr>
          <w:p w:rsidR="007872DC" w:rsidRPr="00845CB1" w:rsidRDefault="007872DC" w:rsidP="00AA337A">
            <w:pPr>
              <w:rPr>
                <w:rFonts w:ascii="Arial" w:hAnsi="Arial" w:cs="Arial"/>
                <w:color w:val="242729"/>
                <w:sz w:val="20"/>
                <w:szCs w:val="20"/>
              </w:rPr>
            </w:pPr>
            <w:r w:rsidRPr="00845CB1">
              <w:rPr>
                <w:rFonts w:ascii="Arial" w:hAnsi="Arial" w:cs="Arial"/>
                <w:color w:val="242729"/>
                <w:sz w:val="20"/>
                <w:szCs w:val="20"/>
              </w:rPr>
              <w:t>Scenarios under</w:t>
            </w:r>
            <w:r w:rsidRPr="00845CB1">
              <w:rPr>
                <w:rFonts w:ascii="Arial" w:hAnsi="Arial" w:cs="Arial"/>
                <w:position w:val="-10"/>
                <w:sz w:val="20"/>
                <w:szCs w:val="20"/>
                <w:lang w:val="en-GB"/>
              </w:rPr>
              <w:object w:dxaOrig="620" w:dyaOrig="300">
                <v:shape id="_x0000_i1091" type="#_x0000_t75" style="width:30.75pt;height:15.75pt" o:ole="">
                  <v:imagedata r:id="rId137" o:title=""/>
                </v:shape>
                <o:OLEObject Type="Embed" ProgID="Equation.3" ShapeID="_x0000_i1091" DrawAspect="Content" ObjectID="_1584970797" r:id="rId138"/>
              </w:object>
            </w:r>
          </w:p>
        </w:tc>
        <w:tc>
          <w:tcPr>
            <w:tcW w:w="3853" w:type="dxa"/>
          </w:tcPr>
          <w:p w:rsidR="007872DC" w:rsidRPr="00845CB1" w:rsidRDefault="007872DC" w:rsidP="00AA337A">
            <w:pPr>
              <w:jc w:val="center"/>
              <w:rPr>
                <w:rFonts w:ascii="Arial" w:hAnsi="Arial" w:cs="Arial"/>
                <w:color w:val="242729"/>
                <w:sz w:val="20"/>
                <w:szCs w:val="20"/>
              </w:rPr>
            </w:pPr>
            <w:r w:rsidRPr="00845CB1">
              <w:rPr>
                <w:rFonts w:ascii="Arial" w:hAnsi="Arial" w:cs="Arial"/>
                <w:color w:val="242729"/>
                <w:sz w:val="20"/>
                <w:szCs w:val="20"/>
              </w:rPr>
              <w:t>Five point scale</w:t>
            </w:r>
          </w:p>
          <w:p w:rsidR="007872DC" w:rsidRPr="00845CB1" w:rsidRDefault="007872DC" w:rsidP="00AA337A">
            <w:pPr>
              <w:rPr>
                <w:rFonts w:ascii="Arial" w:hAnsi="Arial" w:cs="Arial"/>
                <w:color w:val="242729"/>
                <w:sz w:val="20"/>
                <w:szCs w:val="20"/>
              </w:rPr>
            </w:pPr>
            <w:r w:rsidRPr="00845CB1">
              <w:rPr>
                <w:rFonts w:ascii="Arial" w:hAnsi="Arial" w:cs="Arial"/>
                <w:position w:val="-102"/>
                <w:sz w:val="20"/>
                <w:szCs w:val="20"/>
                <w:lang w:val="en-GB"/>
              </w:rPr>
              <w:object w:dxaOrig="2840" w:dyaOrig="2140">
                <v:shape id="_x0000_i1092" type="#_x0000_t75" style="width:142.5pt;height:107.25pt" o:ole="">
                  <v:imagedata r:id="rId139" o:title=""/>
                </v:shape>
                <o:OLEObject Type="Embed" ProgID="Equation.3" ShapeID="_x0000_i1092" DrawAspect="Content" ObjectID="_1584970798" r:id="rId140"/>
              </w:object>
            </w:r>
          </w:p>
        </w:tc>
        <w:tc>
          <w:tcPr>
            <w:tcW w:w="3853" w:type="dxa"/>
          </w:tcPr>
          <w:p w:rsidR="007872DC" w:rsidRPr="00845CB1" w:rsidRDefault="007872DC" w:rsidP="00AA337A">
            <w:pPr>
              <w:jc w:val="center"/>
              <w:rPr>
                <w:rFonts w:ascii="Arial" w:hAnsi="Arial" w:cs="Arial"/>
                <w:color w:val="242729"/>
                <w:sz w:val="20"/>
                <w:szCs w:val="20"/>
              </w:rPr>
            </w:pPr>
            <w:r w:rsidRPr="00845CB1">
              <w:rPr>
                <w:rFonts w:ascii="Arial" w:hAnsi="Arial" w:cs="Arial"/>
                <w:color w:val="242729"/>
                <w:sz w:val="20"/>
                <w:szCs w:val="20"/>
              </w:rPr>
              <w:t>Seven point scale</w:t>
            </w:r>
          </w:p>
          <w:p w:rsidR="007872DC" w:rsidRPr="00845CB1" w:rsidRDefault="007872DC" w:rsidP="00AA337A">
            <w:pPr>
              <w:rPr>
                <w:rFonts w:ascii="Arial" w:hAnsi="Arial" w:cs="Arial"/>
                <w:color w:val="242729"/>
                <w:sz w:val="20"/>
                <w:szCs w:val="20"/>
              </w:rPr>
            </w:pPr>
            <w:r w:rsidRPr="00845CB1">
              <w:rPr>
                <w:rFonts w:ascii="Arial" w:hAnsi="Arial" w:cs="Arial"/>
                <w:position w:val="-192"/>
                <w:sz w:val="20"/>
                <w:szCs w:val="20"/>
                <w:lang w:val="en-GB"/>
              </w:rPr>
              <w:object w:dxaOrig="2980" w:dyaOrig="3940">
                <v:shape id="_x0000_i1093" type="#_x0000_t75" style="width:147.75pt;height:196.5pt" o:ole="">
                  <v:imagedata r:id="rId141" o:title=""/>
                </v:shape>
                <o:OLEObject Type="Embed" ProgID="Equation.3" ShapeID="_x0000_i1093" DrawAspect="Content" ObjectID="_1584970799" r:id="rId142"/>
              </w:object>
            </w:r>
          </w:p>
        </w:tc>
      </w:tr>
      <w:tr w:rsidR="007872DC" w:rsidRPr="00845CB1" w:rsidTr="00AA337A">
        <w:tc>
          <w:tcPr>
            <w:tcW w:w="1536" w:type="dxa"/>
          </w:tcPr>
          <w:p w:rsidR="007872DC" w:rsidRPr="00845CB1" w:rsidRDefault="007872DC" w:rsidP="00AA337A">
            <w:pPr>
              <w:rPr>
                <w:rFonts w:ascii="Arial" w:hAnsi="Arial" w:cs="Arial"/>
                <w:color w:val="242729"/>
                <w:sz w:val="20"/>
                <w:szCs w:val="20"/>
              </w:rPr>
            </w:pPr>
            <w:r w:rsidRPr="00845CB1">
              <w:rPr>
                <w:rFonts w:ascii="Arial" w:hAnsi="Arial" w:cs="Arial"/>
                <w:color w:val="242729"/>
                <w:sz w:val="20"/>
                <w:szCs w:val="20"/>
              </w:rPr>
              <w:t>Test Statistics</w:t>
            </w:r>
          </w:p>
        </w:tc>
        <w:tc>
          <w:tcPr>
            <w:tcW w:w="7706" w:type="dxa"/>
            <w:gridSpan w:val="2"/>
          </w:tcPr>
          <w:p w:rsidR="007872DC" w:rsidRPr="00845CB1" w:rsidRDefault="007872DC" w:rsidP="00AA337A">
            <w:pPr>
              <w:rPr>
                <w:rFonts w:ascii="Arial" w:hAnsi="Arial" w:cs="Arial"/>
                <w:sz w:val="20"/>
                <w:szCs w:val="20"/>
              </w:rPr>
            </w:pPr>
            <w:r w:rsidRPr="00845CB1">
              <w:rPr>
                <w:rFonts w:ascii="Arial" w:hAnsi="Arial" w:cs="Arial"/>
                <w:position w:val="-14"/>
                <w:sz w:val="20"/>
                <w:szCs w:val="20"/>
                <w:lang w:val="en-GB"/>
              </w:rPr>
              <w:object w:dxaOrig="520" w:dyaOrig="340">
                <v:shape id="_x0000_i1094" type="#_x0000_t75" style="width:26.25pt;height:18.75pt" o:ole="">
                  <v:imagedata r:id="rId143" o:title=""/>
                </v:shape>
                <o:OLEObject Type="Embed" ProgID="Equation.3" ShapeID="_x0000_i1094" DrawAspect="Content" ObjectID="_1584970800" r:id="rId144"/>
              </w:object>
            </w:r>
            <w:r w:rsidRPr="00845CB1">
              <w:rPr>
                <w:rFonts w:ascii="Arial" w:hAnsi="Arial" w:cs="Arial"/>
                <w:sz w:val="20"/>
                <w:szCs w:val="20"/>
              </w:rPr>
              <w:t xml:space="preserve">  Paired samples </w:t>
            </w:r>
            <w:r w:rsidRPr="00863A89">
              <w:rPr>
                <w:rFonts w:ascii="Arial" w:hAnsi="Arial" w:cs="Arial"/>
                <w:i/>
                <w:sz w:val="20"/>
                <w:szCs w:val="20"/>
              </w:rPr>
              <w:t>t</w:t>
            </w:r>
            <w:r w:rsidRPr="00845CB1">
              <w:rPr>
                <w:rFonts w:ascii="Arial" w:hAnsi="Arial" w:cs="Arial"/>
                <w:sz w:val="20"/>
                <w:szCs w:val="20"/>
              </w:rPr>
              <w:t>-test</w:t>
            </w:r>
          </w:p>
          <w:p w:rsidR="007872DC" w:rsidRPr="00845CB1" w:rsidRDefault="007872DC" w:rsidP="00AA337A">
            <w:pPr>
              <w:rPr>
                <w:rFonts w:ascii="Arial" w:hAnsi="Arial" w:cs="Arial"/>
                <w:sz w:val="20"/>
                <w:szCs w:val="20"/>
              </w:rPr>
            </w:pPr>
            <w:r w:rsidRPr="00845CB1">
              <w:rPr>
                <w:rFonts w:ascii="Arial" w:hAnsi="Arial" w:cs="Arial"/>
                <w:position w:val="-10"/>
                <w:sz w:val="20"/>
                <w:szCs w:val="20"/>
                <w:lang w:val="en-GB"/>
              </w:rPr>
              <w:object w:dxaOrig="260" w:dyaOrig="300">
                <v:shape id="_x0000_i1095" type="#_x0000_t75" style="width:12.75pt;height:15.75pt" o:ole="">
                  <v:imagedata r:id="rId145" o:title=""/>
                </v:shape>
                <o:OLEObject Type="Embed" ProgID="Equation.3" ShapeID="_x0000_i1095" DrawAspect="Content" ObjectID="_1584970801" r:id="rId146"/>
              </w:object>
            </w:r>
            <w:r w:rsidRPr="00845CB1">
              <w:rPr>
                <w:rFonts w:ascii="Arial" w:hAnsi="Arial" w:cs="Arial"/>
                <w:sz w:val="20"/>
                <w:szCs w:val="20"/>
              </w:rPr>
              <w:t xml:space="preserve">       Wilcoxon signed-rank test (Standard method, discarding zeroes)</w:t>
            </w:r>
          </w:p>
          <w:p w:rsidR="007872DC" w:rsidRPr="00845CB1" w:rsidRDefault="007872DC" w:rsidP="00AA337A">
            <w:pPr>
              <w:rPr>
                <w:rFonts w:ascii="Arial" w:hAnsi="Arial" w:cs="Arial"/>
                <w:sz w:val="20"/>
                <w:szCs w:val="20"/>
              </w:rPr>
            </w:pPr>
            <w:r w:rsidRPr="00845CB1">
              <w:rPr>
                <w:rFonts w:ascii="Arial" w:hAnsi="Arial" w:cs="Arial"/>
                <w:position w:val="-10"/>
                <w:sz w:val="20"/>
                <w:szCs w:val="20"/>
                <w:lang w:val="en-GB"/>
              </w:rPr>
              <w:object w:dxaOrig="300" w:dyaOrig="300">
                <v:shape id="_x0000_i1096" type="#_x0000_t75" style="width:15pt;height:15.75pt" o:ole="">
                  <v:imagedata r:id="rId147" o:title=""/>
                </v:shape>
                <o:OLEObject Type="Embed" ProgID="Equation.3" ShapeID="_x0000_i1096" DrawAspect="Content" ObjectID="_1584970802" r:id="rId148"/>
              </w:object>
            </w:r>
            <w:r w:rsidRPr="00845CB1">
              <w:rPr>
                <w:rFonts w:ascii="Arial" w:hAnsi="Arial" w:cs="Arial"/>
                <w:sz w:val="20"/>
                <w:szCs w:val="20"/>
              </w:rPr>
              <w:t xml:space="preserve">      Pratt test (Wilcoxon signed-rank test, with Pratt’s zeroes modification)</w:t>
            </w:r>
          </w:p>
          <w:p w:rsidR="007872DC" w:rsidRPr="00845CB1" w:rsidRDefault="007872DC" w:rsidP="00AA337A">
            <w:pPr>
              <w:rPr>
                <w:rFonts w:ascii="Arial" w:hAnsi="Arial" w:cs="Arial"/>
                <w:sz w:val="20"/>
                <w:szCs w:val="20"/>
              </w:rPr>
            </w:pPr>
            <w:r w:rsidRPr="00845CB1">
              <w:rPr>
                <w:rFonts w:ascii="Arial" w:hAnsi="Arial" w:cs="Arial"/>
                <w:position w:val="-10"/>
                <w:sz w:val="20"/>
                <w:szCs w:val="20"/>
                <w:lang w:val="en-GB"/>
              </w:rPr>
              <w:object w:dxaOrig="460" w:dyaOrig="300">
                <v:shape id="_x0000_i1097" type="#_x0000_t75" style="width:23.25pt;height:15pt" o:ole="">
                  <v:imagedata r:id="rId149" o:title=""/>
                </v:shape>
                <o:OLEObject Type="Embed" ProgID="Equation.3" ShapeID="_x0000_i1097" DrawAspect="Content" ObjectID="_1584970803" r:id="rId150"/>
              </w:object>
            </w:r>
            <w:r w:rsidRPr="00845CB1">
              <w:rPr>
                <w:rFonts w:ascii="Arial" w:hAnsi="Arial" w:cs="Arial"/>
                <w:sz w:val="20"/>
                <w:szCs w:val="20"/>
              </w:rPr>
              <w:t xml:space="preserve">   Partially overlapping samples </w:t>
            </w:r>
            <w:r w:rsidRPr="00863A89">
              <w:rPr>
                <w:rFonts w:ascii="Arial" w:hAnsi="Arial" w:cs="Arial"/>
                <w:i/>
                <w:sz w:val="20"/>
                <w:szCs w:val="20"/>
              </w:rPr>
              <w:t>t</w:t>
            </w:r>
            <w:r w:rsidRPr="00845CB1">
              <w:rPr>
                <w:rFonts w:ascii="Arial" w:hAnsi="Arial" w:cs="Arial"/>
                <w:sz w:val="20"/>
                <w:szCs w:val="20"/>
              </w:rPr>
              <w:t>-test with equal variances</w:t>
            </w:r>
          </w:p>
          <w:p w:rsidR="007872DC" w:rsidRPr="00845CB1" w:rsidRDefault="007872DC" w:rsidP="00AA337A">
            <w:pPr>
              <w:rPr>
                <w:rFonts w:ascii="Arial" w:hAnsi="Arial" w:cs="Arial"/>
                <w:sz w:val="20"/>
                <w:szCs w:val="20"/>
              </w:rPr>
            </w:pPr>
            <w:r w:rsidRPr="00845CB1">
              <w:rPr>
                <w:rFonts w:ascii="Arial" w:hAnsi="Arial" w:cs="Arial"/>
                <w:position w:val="-10"/>
                <w:sz w:val="20"/>
                <w:szCs w:val="20"/>
                <w:lang w:val="en-GB"/>
              </w:rPr>
              <w:object w:dxaOrig="480" w:dyaOrig="300">
                <v:shape id="_x0000_i1098" type="#_x0000_t75" style="width:24pt;height:15pt" o:ole="">
                  <v:imagedata r:id="rId151" o:title=""/>
                </v:shape>
                <o:OLEObject Type="Embed" ProgID="Equation.3" ShapeID="_x0000_i1098" DrawAspect="Content" ObjectID="_1584970804" r:id="rId152"/>
              </w:object>
            </w:r>
            <w:r w:rsidRPr="00845CB1">
              <w:rPr>
                <w:rFonts w:ascii="Arial" w:hAnsi="Arial" w:cs="Arial"/>
                <w:sz w:val="20"/>
                <w:szCs w:val="20"/>
              </w:rPr>
              <w:t xml:space="preserve">   Partially overlapping samples </w:t>
            </w:r>
            <w:r w:rsidRPr="00863A89">
              <w:rPr>
                <w:rFonts w:ascii="Arial" w:hAnsi="Arial" w:cs="Arial"/>
                <w:i/>
                <w:sz w:val="20"/>
                <w:szCs w:val="20"/>
              </w:rPr>
              <w:t>t</w:t>
            </w:r>
            <w:r w:rsidRPr="00845CB1">
              <w:rPr>
                <w:rFonts w:ascii="Arial" w:hAnsi="Arial" w:cs="Arial"/>
                <w:sz w:val="20"/>
                <w:szCs w:val="20"/>
              </w:rPr>
              <w:t>-test with unequal variances.</w:t>
            </w:r>
          </w:p>
        </w:tc>
      </w:tr>
      <w:tr w:rsidR="007872DC" w:rsidRPr="00845CB1" w:rsidTr="00AA337A">
        <w:tc>
          <w:tcPr>
            <w:tcW w:w="9242" w:type="dxa"/>
            <w:gridSpan w:val="3"/>
          </w:tcPr>
          <w:p w:rsidR="007872DC" w:rsidRPr="00845CB1" w:rsidRDefault="007872DC" w:rsidP="00AA337A">
            <w:pPr>
              <w:rPr>
                <w:rFonts w:ascii="Arial" w:hAnsi="Arial" w:cs="Arial"/>
                <w:color w:val="242729"/>
                <w:sz w:val="20"/>
                <w:szCs w:val="20"/>
              </w:rPr>
            </w:pPr>
            <w:r w:rsidRPr="00845CB1">
              <w:rPr>
                <w:rFonts w:ascii="Arial" w:hAnsi="Arial" w:cs="Arial"/>
                <w:color w:val="242729"/>
                <w:sz w:val="20"/>
                <w:szCs w:val="20"/>
              </w:rPr>
              <w:t>Number of iterations: 10,000</w:t>
            </w:r>
          </w:p>
          <w:p w:rsidR="007872DC" w:rsidRPr="00845CB1" w:rsidRDefault="007872DC" w:rsidP="00AA337A">
            <w:pPr>
              <w:rPr>
                <w:rFonts w:ascii="Arial" w:hAnsi="Arial" w:cs="Arial"/>
                <w:color w:val="242729"/>
                <w:sz w:val="20"/>
                <w:szCs w:val="20"/>
              </w:rPr>
            </w:pPr>
            <w:r w:rsidRPr="00845CB1">
              <w:rPr>
                <w:rFonts w:ascii="Arial" w:hAnsi="Arial" w:cs="Arial"/>
                <w:color w:val="242729"/>
                <w:sz w:val="20"/>
                <w:szCs w:val="20"/>
              </w:rPr>
              <w:t xml:space="preserve">Significance level: </w:t>
            </w:r>
            <w:r w:rsidRPr="00845CB1">
              <w:rPr>
                <w:rFonts w:ascii="Arial" w:hAnsi="Arial" w:cs="Arial"/>
                <w:position w:val="-6"/>
                <w:sz w:val="20"/>
                <w:szCs w:val="20"/>
                <w:lang w:val="en-GB"/>
              </w:rPr>
              <w:object w:dxaOrig="760" w:dyaOrig="240">
                <v:shape id="_x0000_i1099" type="#_x0000_t75" style="width:39pt;height:12pt" o:ole="">
                  <v:imagedata r:id="rId153" o:title=""/>
                </v:shape>
                <o:OLEObject Type="Embed" ProgID="Equation.3" ShapeID="_x0000_i1099" DrawAspect="Content" ObjectID="_1584970805" r:id="rId154"/>
              </w:object>
            </w:r>
          </w:p>
        </w:tc>
      </w:tr>
    </w:tbl>
    <w:p w:rsidR="00EF1AE7" w:rsidRPr="00845CB1" w:rsidRDefault="00EF1AE7" w:rsidP="00EF1AE7">
      <w:pPr>
        <w:pStyle w:val="Paragraph"/>
        <w:spacing w:line="240" w:lineRule="auto"/>
        <w:rPr>
          <w:rFonts w:ascii="Arial" w:hAnsi="Arial"/>
          <w:szCs w:val="20"/>
        </w:rPr>
      </w:pP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All calculations are performed in R. The paired samples </w:t>
      </w:r>
      <w:r w:rsidRPr="00863A89">
        <w:rPr>
          <w:rFonts w:ascii="Arial" w:hAnsi="Arial"/>
          <w:i/>
          <w:szCs w:val="20"/>
        </w:rPr>
        <w:t>t</w:t>
      </w:r>
      <w:r w:rsidRPr="00845CB1">
        <w:rPr>
          <w:rFonts w:ascii="Arial" w:hAnsi="Arial"/>
          <w:szCs w:val="20"/>
        </w:rPr>
        <w:t>-test is calculated using the ‘stats’ package (R core team, 2015). The Wilcoxon signed-rank test is calculated using the Normal approxi</w:t>
      </w:r>
      <w:r w:rsidR="00845CB1">
        <w:rPr>
          <w:rFonts w:ascii="Arial" w:hAnsi="Arial"/>
          <w:szCs w:val="20"/>
        </w:rPr>
        <w:t xml:space="preserve">mation corrected for ties with </w:t>
      </w:r>
      <w:r w:rsidRPr="00845CB1">
        <w:rPr>
          <w:rFonts w:ascii="Arial" w:hAnsi="Arial"/>
          <w:szCs w:val="20"/>
        </w:rPr>
        <w:t>continuity correction factor</w:t>
      </w:r>
      <w:r w:rsidR="00845CB1">
        <w:rPr>
          <w:rFonts w:ascii="Arial" w:hAnsi="Arial"/>
          <w:szCs w:val="20"/>
        </w:rPr>
        <w:t>,</w:t>
      </w:r>
      <w:r w:rsidRPr="00845CB1">
        <w:rPr>
          <w:rFonts w:ascii="Arial" w:hAnsi="Arial"/>
          <w:szCs w:val="20"/>
        </w:rPr>
        <w:t xml:space="preserve"> using the ‘stats’ package (R core team, 2015). The Pratt test is calculated under the same conditions using the ‘coin’ package (</w:t>
      </w:r>
      <w:proofErr w:type="spellStart"/>
      <w:r w:rsidRPr="00845CB1">
        <w:rPr>
          <w:rFonts w:ascii="Arial" w:hAnsi="Arial"/>
          <w:szCs w:val="20"/>
        </w:rPr>
        <w:t>Hothorn</w:t>
      </w:r>
      <w:proofErr w:type="spellEnd"/>
      <w:r w:rsidRPr="00845CB1">
        <w:rPr>
          <w:rFonts w:ascii="Arial" w:hAnsi="Arial"/>
          <w:szCs w:val="20"/>
        </w:rPr>
        <w:t xml:space="preserve">, 2017). The partially overlapping samples </w:t>
      </w:r>
      <w:r w:rsidRPr="00863A89">
        <w:rPr>
          <w:rFonts w:ascii="Arial" w:hAnsi="Arial"/>
          <w:i/>
          <w:szCs w:val="20"/>
        </w:rPr>
        <w:t>t</w:t>
      </w:r>
      <w:r w:rsidRPr="00845CB1">
        <w:rPr>
          <w:rFonts w:ascii="Arial" w:hAnsi="Arial"/>
          <w:szCs w:val="20"/>
        </w:rPr>
        <w:t>-tests are calculated using the ‘</w:t>
      </w:r>
      <w:proofErr w:type="spellStart"/>
      <w:r w:rsidRPr="00845CB1">
        <w:rPr>
          <w:rFonts w:ascii="Arial" w:hAnsi="Arial"/>
          <w:szCs w:val="20"/>
        </w:rPr>
        <w:t>partiallyoverlapping</w:t>
      </w:r>
      <w:proofErr w:type="spellEnd"/>
      <w:r w:rsidRPr="00845CB1">
        <w:rPr>
          <w:rFonts w:ascii="Arial" w:hAnsi="Arial"/>
          <w:szCs w:val="20"/>
        </w:rPr>
        <w:t xml:space="preserve">’ package (Derrick, 2017). </w:t>
      </w:r>
    </w:p>
    <w:p w:rsidR="00EF1AE7" w:rsidRPr="00845CB1" w:rsidRDefault="00DB2912" w:rsidP="00845CB1">
      <w:pPr>
        <w:pStyle w:val="H1"/>
        <w:numPr>
          <w:ilvl w:val="0"/>
          <w:numId w:val="4"/>
        </w:numPr>
        <w:spacing w:line="360" w:lineRule="auto"/>
        <w:jc w:val="center"/>
        <w:rPr>
          <w:rFonts w:ascii="Arial" w:hAnsi="Arial" w:cs="Arial"/>
          <w:b/>
          <w:color w:val="auto"/>
          <w:sz w:val="20"/>
          <w:szCs w:val="20"/>
        </w:rPr>
      </w:pPr>
      <w:r w:rsidRPr="00845CB1">
        <w:rPr>
          <w:rFonts w:ascii="Arial" w:hAnsi="Arial" w:cs="Arial"/>
          <w:b/>
          <w:color w:val="auto"/>
          <w:sz w:val="20"/>
          <w:szCs w:val="20"/>
        </w:rPr>
        <w:lastRenderedPageBreak/>
        <w:t>RESULTS</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For each parameter combination </w:t>
      </w:r>
      <w:proofErr w:type="gramStart"/>
      <w:r w:rsidRPr="00845CB1">
        <w:rPr>
          <w:rFonts w:ascii="Arial" w:hAnsi="Arial"/>
          <w:szCs w:val="20"/>
        </w:rPr>
        <w:t xml:space="preserve">where </w:t>
      </w:r>
      <w:proofErr w:type="gramEnd"/>
      <w:r w:rsidRPr="00845CB1">
        <w:rPr>
          <w:rFonts w:ascii="Arial" w:hAnsi="Arial"/>
          <w:position w:val="-10"/>
          <w:szCs w:val="20"/>
        </w:rPr>
        <w:object w:dxaOrig="620" w:dyaOrig="300">
          <v:shape id="_x0000_i1100" type="#_x0000_t75" style="width:30.75pt;height:15.75pt" o:ole="">
            <v:imagedata r:id="rId131" o:title=""/>
          </v:shape>
          <o:OLEObject Type="Embed" ProgID="Equation.3" ShapeID="_x0000_i1100" DrawAspect="Content" ObjectID="_1584970806" r:id="rId155"/>
        </w:object>
      </w:r>
      <w:r w:rsidRPr="00845CB1">
        <w:rPr>
          <w:rFonts w:ascii="Arial" w:hAnsi="Arial"/>
          <w:szCs w:val="20"/>
        </w:rPr>
        <w:t xml:space="preserve">, the proportion of the 10,000 iterations where the null hypothesis is rejected, represents the Type I error rate of the test under those conditions. </w:t>
      </w:r>
    </w:p>
    <w:p w:rsidR="00EF1AE7" w:rsidRPr="00845CB1" w:rsidRDefault="00EF1AE7" w:rsidP="00845CB1">
      <w:pPr>
        <w:pStyle w:val="Paragraph"/>
        <w:spacing w:line="360" w:lineRule="auto"/>
        <w:rPr>
          <w:rFonts w:ascii="Arial" w:hAnsi="Arial"/>
          <w:szCs w:val="20"/>
        </w:rPr>
      </w:pPr>
      <w:r w:rsidRPr="00845CB1">
        <w:rPr>
          <w:rFonts w:ascii="Arial" w:hAnsi="Arial"/>
          <w:szCs w:val="20"/>
        </w:rPr>
        <w:t>For selected parameter combinations, Type I error rates are given in Table 3. Liberal robustness criteria by Bradley (1978), offers guidance for assessing the Type I error rate for a given parameter combination. Under this criteria, Type I error robust statistics are within 50% of the nominal Type I error rate. For each parameter combination given in the table, the Type I error rates where 0.025</w:t>
      </w:r>
      <w:r w:rsidRPr="00845CB1">
        <w:rPr>
          <w:rFonts w:ascii="Arial" w:hAnsi="Arial"/>
          <w:position w:val="-6"/>
          <w:szCs w:val="20"/>
        </w:rPr>
        <w:object w:dxaOrig="520" w:dyaOrig="240">
          <v:shape id="_x0000_i1101" type="#_x0000_t75" style="width:25.5pt;height:12.75pt" o:ole="">
            <v:imagedata r:id="rId156" o:title=""/>
          </v:shape>
          <o:OLEObject Type="Embed" ProgID="Equation.3" ShapeID="_x0000_i1101" DrawAspect="Content" ObjectID="_1584970807" r:id="rId157"/>
        </w:object>
      </w:r>
      <w:r w:rsidRPr="00845CB1">
        <w:rPr>
          <w:rFonts w:ascii="Arial" w:hAnsi="Arial"/>
          <w:szCs w:val="20"/>
        </w:rPr>
        <w:t xml:space="preserve">0.075 are highlighted in bold. </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A summary measure of Type I error robustness across the entire simulation design for each of the test statistics is additionally put forward. The overall Type I error robustness is quantified as that value of </w:t>
      </w:r>
      <w:r w:rsidRPr="00845CB1">
        <w:rPr>
          <w:rFonts w:ascii="Arial" w:hAnsi="Arial"/>
          <w:position w:val="-6"/>
          <w:szCs w:val="20"/>
        </w:rPr>
        <w:object w:dxaOrig="200" w:dyaOrig="200">
          <v:shape id="_x0000_i1102" type="#_x0000_t75" style="width:10.5pt;height:9.75pt" o:ole="">
            <v:imagedata r:id="rId8" o:title=""/>
          </v:shape>
          <o:OLEObject Type="Embed" ProgID="Equation.3" ShapeID="_x0000_i1102" DrawAspect="Content" ObjectID="_1584970808" r:id="rId158"/>
        </w:object>
      </w:r>
      <w:r w:rsidRPr="00845CB1">
        <w:rPr>
          <w:rFonts w:ascii="Arial" w:hAnsi="Arial"/>
          <w:szCs w:val="20"/>
        </w:rPr>
        <w:t xml:space="preserve"> such that (1</w:t>
      </w:r>
      <w:proofErr w:type="gramStart"/>
      <w:r w:rsidRPr="00845CB1">
        <w:rPr>
          <w:rFonts w:ascii="Arial" w:hAnsi="Arial"/>
          <w:szCs w:val="20"/>
        </w:rPr>
        <w:t>-</w:t>
      </w:r>
      <w:proofErr w:type="gramEnd"/>
      <w:r w:rsidRPr="00845CB1">
        <w:rPr>
          <w:rFonts w:ascii="Arial" w:hAnsi="Arial"/>
          <w:position w:val="-6"/>
          <w:szCs w:val="20"/>
        </w:rPr>
        <w:object w:dxaOrig="220" w:dyaOrig="220">
          <v:shape id="_x0000_i1103" type="#_x0000_t75" style="width:11.25pt;height:10.5pt" o:ole="">
            <v:imagedata r:id="rId159" o:title=""/>
          </v:shape>
          <o:OLEObject Type="Embed" ProgID="Equation.3" ShapeID="_x0000_i1103" DrawAspect="Content" ObjectID="_1584970809" r:id="rId160"/>
        </w:object>
      </w:r>
      <w:r w:rsidRPr="00845CB1">
        <w:rPr>
          <w:rFonts w:ascii="Arial" w:hAnsi="Arial"/>
          <w:szCs w:val="20"/>
        </w:rPr>
        <w:t>)</w:t>
      </w:r>
      <w:r w:rsidR="000915B7">
        <w:rPr>
          <w:rFonts w:ascii="Arial" w:hAnsi="Arial"/>
          <w:szCs w:val="20"/>
        </w:rPr>
        <w:sym w:font="Symbol" w:char="F0B4"/>
      </w:r>
      <w:r w:rsidRPr="00845CB1">
        <w:rPr>
          <w:rFonts w:ascii="Arial" w:hAnsi="Arial"/>
          <w:szCs w:val="20"/>
        </w:rPr>
        <w:t xml:space="preserve">100 </w:t>
      </w:r>
      <w:r w:rsidR="006775DB">
        <w:rPr>
          <w:rFonts w:ascii="Arial" w:hAnsi="Arial"/>
          <w:szCs w:val="20"/>
        </w:rPr>
        <w:t>percent</w:t>
      </w:r>
      <w:r w:rsidR="000F7BA4">
        <w:rPr>
          <w:rFonts w:ascii="Arial" w:hAnsi="Arial"/>
          <w:szCs w:val="20"/>
        </w:rPr>
        <w:t xml:space="preserve"> </w:t>
      </w:r>
      <w:r w:rsidRPr="00845CB1">
        <w:rPr>
          <w:rFonts w:ascii="Arial" w:hAnsi="Arial"/>
          <w:szCs w:val="20"/>
        </w:rPr>
        <w:t xml:space="preserve">of Type I error rates are within </w:t>
      </w:r>
      <w:r w:rsidRPr="00845CB1">
        <w:rPr>
          <w:rFonts w:ascii="Arial" w:hAnsi="Arial"/>
          <w:position w:val="-6"/>
          <w:szCs w:val="20"/>
        </w:rPr>
        <w:object w:dxaOrig="200" w:dyaOrig="200">
          <v:shape id="_x0000_i1104" type="#_x0000_t75" style="width:10.5pt;height:9.75pt" o:ole="">
            <v:imagedata r:id="rId8" o:title=""/>
          </v:shape>
          <o:OLEObject Type="Embed" ProgID="Equation.3" ShapeID="_x0000_i1104" DrawAspect="Content" ObjectID="_1584970810" r:id="rId161"/>
        </w:object>
      </w:r>
      <w:r w:rsidR="000915B7">
        <w:rPr>
          <w:rFonts w:ascii="Arial" w:hAnsi="Arial"/>
          <w:szCs w:val="20"/>
        </w:rPr>
        <w:sym w:font="Symbol" w:char="F0B4"/>
      </w:r>
      <w:r w:rsidRPr="00845CB1">
        <w:rPr>
          <w:rFonts w:ascii="Arial" w:hAnsi="Arial"/>
          <w:szCs w:val="20"/>
        </w:rPr>
        <w:t>100</w:t>
      </w:r>
      <w:r w:rsidR="006775DB">
        <w:rPr>
          <w:rFonts w:ascii="Arial" w:hAnsi="Arial"/>
          <w:szCs w:val="20"/>
        </w:rPr>
        <w:t xml:space="preserve"> percent</w:t>
      </w:r>
      <w:r w:rsidRPr="00845CB1">
        <w:rPr>
          <w:rFonts w:ascii="Arial" w:hAnsi="Arial"/>
          <w:szCs w:val="20"/>
        </w:rPr>
        <w:t xml:space="preserve"> of </w:t>
      </w:r>
      <w:r w:rsidRPr="00845CB1">
        <w:rPr>
          <w:rFonts w:ascii="Arial" w:hAnsi="Arial"/>
          <w:position w:val="-6"/>
          <w:szCs w:val="20"/>
        </w:rPr>
        <w:object w:dxaOrig="220" w:dyaOrig="200">
          <v:shape id="_x0000_i1105" type="#_x0000_t75" style="width:11.25pt;height:9.75pt" o:ole="">
            <v:imagedata r:id="rId162" o:title=""/>
          </v:shape>
          <o:OLEObject Type="Embed" ProgID="Equation.3" ShapeID="_x0000_i1105" DrawAspect="Content" ObjectID="_1584970811" r:id="rId163"/>
        </w:object>
      </w:r>
      <w:r w:rsidRPr="00845CB1">
        <w:rPr>
          <w:rFonts w:ascii="Arial" w:hAnsi="Arial"/>
          <w:szCs w:val="20"/>
        </w:rPr>
        <w:t>. Large values of (1</w:t>
      </w:r>
      <w:proofErr w:type="gramStart"/>
      <w:r w:rsidRPr="00845CB1">
        <w:rPr>
          <w:rFonts w:ascii="Arial" w:hAnsi="Arial"/>
          <w:szCs w:val="20"/>
        </w:rPr>
        <w:t>-</w:t>
      </w:r>
      <w:proofErr w:type="gramEnd"/>
      <w:r w:rsidRPr="00845CB1">
        <w:rPr>
          <w:rFonts w:ascii="Arial" w:hAnsi="Arial"/>
          <w:position w:val="-6"/>
          <w:szCs w:val="20"/>
        </w:rPr>
        <w:object w:dxaOrig="220" w:dyaOrig="220">
          <v:shape id="_x0000_i1106" type="#_x0000_t75" style="width:11.25pt;height:10.5pt" o:ole="">
            <v:imagedata r:id="rId159" o:title=""/>
          </v:shape>
          <o:OLEObject Type="Embed" ProgID="Equation.3" ShapeID="_x0000_i1106" DrawAspect="Content" ObjectID="_1584970812" r:id="rId164"/>
        </w:object>
      </w:r>
      <w:r w:rsidRPr="00845CB1">
        <w:rPr>
          <w:rFonts w:ascii="Arial" w:hAnsi="Arial"/>
          <w:szCs w:val="20"/>
        </w:rPr>
        <w:t>) are desirable.</w:t>
      </w:r>
      <w:r w:rsidR="000F7BA4">
        <w:rPr>
          <w:rFonts w:ascii="Arial" w:hAnsi="Arial"/>
          <w:szCs w:val="20"/>
        </w:rPr>
        <w:t xml:space="preserve"> Table 3 shows the overall Type I error robustness of each of the test statistics.</w:t>
      </w:r>
    </w:p>
    <w:p w:rsidR="00EF1AE7" w:rsidRPr="00845CB1" w:rsidRDefault="00EF1AE7" w:rsidP="00EF1AE7">
      <w:pPr>
        <w:pStyle w:val="Paragraph"/>
        <w:spacing w:line="240" w:lineRule="auto"/>
        <w:rPr>
          <w:rFonts w:ascii="Arial" w:hAnsi="Arial"/>
          <w:szCs w:val="20"/>
        </w:rPr>
      </w:pPr>
    </w:p>
    <w:p w:rsidR="007872DC" w:rsidRPr="00845CB1" w:rsidRDefault="007872DC" w:rsidP="007872DC">
      <w:pPr>
        <w:pStyle w:val="Caption"/>
        <w:rPr>
          <w:rFonts w:ascii="Arial" w:hAnsi="Arial" w:cs="Arial"/>
          <w:b w:val="0"/>
          <w:color w:val="auto"/>
          <w:sz w:val="20"/>
          <w:szCs w:val="20"/>
        </w:rPr>
      </w:pPr>
      <w:proofErr w:type="gramStart"/>
      <w:r w:rsidRPr="00565840">
        <w:rPr>
          <w:rFonts w:ascii="Arial" w:hAnsi="Arial" w:cs="Arial"/>
          <w:b w:val="0"/>
          <w:i/>
          <w:color w:val="auto"/>
          <w:sz w:val="20"/>
          <w:szCs w:val="20"/>
        </w:rPr>
        <w:t>Table 3.</w:t>
      </w:r>
      <w:proofErr w:type="gramEnd"/>
      <w:r w:rsidRPr="00845CB1">
        <w:rPr>
          <w:rFonts w:ascii="Arial" w:hAnsi="Arial" w:cs="Arial"/>
          <w:b w:val="0"/>
          <w:color w:val="auto"/>
          <w:sz w:val="20"/>
          <w:szCs w:val="20"/>
        </w:rPr>
        <w:t xml:space="preserve"> Type I error rates for selected parameter combinations, and overall robustness (1</w:t>
      </w:r>
      <w:proofErr w:type="gramStart"/>
      <w:r w:rsidRPr="00845CB1">
        <w:rPr>
          <w:rFonts w:ascii="Arial" w:hAnsi="Arial" w:cs="Arial"/>
          <w:b w:val="0"/>
          <w:color w:val="auto"/>
          <w:sz w:val="20"/>
          <w:szCs w:val="20"/>
        </w:rPr>
        <w:t>-</w:t>
      </w:r>
      <w:proofErr w:type="gramEnd"/>
      <w:r w:rsidRPr="00845CB1">
        <w:rPr>
          <w:rFonts w:ascii="Arial" w:hAnsi="Arial" w:cs="Arial"/>
          <w:b w:val="0"/>
          <w:color w:val="auto"/>
          <w:position w:val="-6"/>
          <w:sz w:val="20"/>
          <w:szCs w:val="20"/>
        </w:rPr>
        <w:object w:dxaOrig="220" w:dyaOrig="220">
          <v:shape id="_x0000_i1107" type="#_x0000_t75" style="width:11.25pt;height:10.5pt" o:ole="">
            <v:imagedata r:id="rId165" o:title=""/>
          </v:shape>
          <o:OLEObject Type="Embed" ProgID="Equation.3" ShapeID="_x0000_i1107" DrawAspect="Content" ObjectID="_1584970813" r:id="rId166"/>
        </w:object>
      </w:r>
      <w:r w:rsidRPr="00845CB1">
        <w:rPr>
          <w:rFonts w:ascii="Arial" w:hAnsi="Arial" w:cs="Arial"/>
          <w:b w:val="0"/>
          <w:color w:val="auto"/>
          <w:sz w:val="20"/>
          <w:szCs w:val="20"/>
        </w:rPr>
        <w:t xml:space="preserve">) across the simulation design, where </w:t>
      </w:r>
      <w:r w:rsidRPr="00845CB1">
        <w:rPr>
          <w:rFonts w:ascii="Arial" w:hAnsi="Arial" w:cs="Arial"/>
          <w:b w:val="0"/>
          <w:color w:val="auto"/>
          <w:position w:val="-10"/>
          <w:sz w:val="20"/>
          <w:szCs w:val="20"/>
        </w:rPr>
        <w:object w:dxaOrig="620" w:dyaOrig="300">
          <v:shape id="_x0000_i1108" type="#_x0000_t75" style="width:30.75pt;height:15.75pt" o:ole="">
            <v:imagedata r:id="rId131" o:title=""/>
          </v:shape>
          <o:OLEObject Type="Embed" ProgID="Equation.3" ShapeID="_x0000_i1108" DrawAspect="Content" ObjectID="_1584970814" r:id="rId167"/>
        </w:object>
      </w:r>
      <w:r w:rsidRPr="00845CB1">
        <w:rPr>
          <w:rFonts w:ascii="Arial" w:hAnsi="Arial" w:cs="Arial"/>
          <w:b w:val="0"/>
          <w:color w:val="auto"/>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615"/>
        <w:gridCol w:w="548"/>
        <w:gridCol w:w="552"/>
        <w:gridCol w:w="548"/>
        <w:gridCol w:w="707"/>
        <w:gridCol w:w="706"/>
        <w:gridCol w:w="906"/>
        <w:gridCol w:w="770"/>
        <w:gridCol w:w="737"/>
        <w:gridCol w:w="817"/>
        <w:gridCol w:w="811"/>
      </w:tblGrid>
      <w:tr w:rsidR="007872DC" w:rsidRPr="00845CB1" w:rsidTr="00AA337A">
        <w:tc>
          <w:tcPr>
            <w:tcW w:w="1526" w:type="dxa"/>
            <w:tcBorders>
              <w:bottom w:val="single" w:sz="4" w:space="0" w:color="auto"/>
            </w:tcBorders>
          </w:tcPr>
          <w:p w:rsidR="007872DC" w:rsidRPr="00845CB1" w:rsidRDefault="007872DC" w:rsidP="00AA337A">
            <w:pPr>
              <w:jc w:val="center"/>
              <w:rPr>
                <w:rFonts w:ascii="Arial" w:hAnsi="Arial" w:cs="Arial"/>
                <w:sz w:val="20"/>
                <w:szCs w:val="20"/>
              </w:rPr>
            </w:pPr>
          </w:p>
        </w:tc>
        <w:tc>
          <w:tcPr>
            <w:tcW w:w="615" w:type="dxa"/>
            <w:tcBorders>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240" w:dyaOrig="300">
                <v:shape id="_x0000_i1109" type="#_x0000_t75" style="width:12pt;height:15pt" o:ole="">
                  <v:imagedata r:id="rId168" o:title=""/>
                </v:shape>
                <o:OLEObject Type="Embed" ProgID="Equation.3" ShapeID="_x0000_i1109" DrawAspect="Content" ObjectID="_1584970815" r:id="rId169"/>
              </w:object>
            </w:r>
          </w:p>
        </w:tc>
        <w:tc>
          <w:tcPr>
            <w:tcW w:w="548" w:type="dxa"/>
            <w:tcBorders>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260" w:dyaOrig="300">
                <v:shape id="_x0000_i1110" type="#_x0000_t75" style="width:12.75pt;height:15pt" o:ole="">
                  <v:imagedata r:id="rId170" o:title=""/>
                </v:shape>
                <o:OLEObject Type="Embed" ProgID="Equation.3" ShapeID="_x0000_i1110" DrawAspect="Content" ObjectID="_1584970816" r:id="rId171"/>
              </w:object>
            </w:r>
          </w:p>
        </w:tc>
        <w:tc>
          <w:tcPr>
            <w:tcW w:w="552" w:type="dxa"/>
            <w:tcBorders>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260" w:dyaOrig="300">
                <v:shape id="_x0000_i1111" type="#_x0000_t75" style="width:14.25pt;height:15pt" o:ole="">
                  <v:imagedata r:id="rId172" o:title=""/>
                </v:shape>
                <o:OLEObject Type="Embed" ProgID="Equation.3" ShapeID="_x0000_i1111" DrawAspect="Content" ObjectID="_1584970817" r:id="rId173"/>
              </w:object>
            </w:r>
          </w:p>
        </w:tc>
        <w:tc>
          <w:tcPr>
            <w:tcW w:w="548" w:type="dxa"/>
            <w:tcBorders>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240" w:dyaOrig="300">
                <v:shape id="_x0000_i1112" type="#_x0000_t75" style="width:12.75pt;height:15pt" o:ole="">
                  <v:imagedata r:id="rId174" o:title=""/>
                </v:shape>
                <o:OLEObject Type="Embed" ProgID="Equation.3" ShapeID="_x0000_i1112" DrawAspect="Content" ObjectID="_1584970818" r:id="rId175"/>
              </w:object>
            </w:r>
          </w:p>
        </w:tc>
        <w:tc>
          <w:tcPr>
            <w:tcW w:w="707" w:type="dxa"/>
            <w:tcBorders>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240" w:dyaOrig="300">
                <v:shape id="_x0000_i1113" type="#_x0000_t75" style="width:12.75pt;height:15pt" o:ole="">
                  <v:imagedata r:id="rId176" o:title=""/>
                </v:shape>
                <o:OLEObject Type="Embed" ProgID="Equation.3" ShapeID="_x0000_i1113" DrawAspect="Content" ObjectID="_1584970819" r:id="rId177"/>
              </w:object>
            </w:r>
          </w:p>
        </w:tc>
        <w:tc>
          <w:tcPr>
            <w:tcW w:w="706" w:type="dxa"/>
            <w:tcBorders>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220" w:dyaOrig="240">
                <v:shape id="_x0000_i1114" type="#_x0000_t75" style="width:11.25pt;height:12pt" o:ole="">
                  <v:imagedata r:id="rId178" o:title=""/>
                </v:shape>
                <o:OLEObject Type="Embed" ProgID="Equation.3" ShapeID="_x0000_i1114" DrawAspect="Content" ObjectID="_1584970820" r:id="rId179"/>
              </w:object>
            </w:r>
          </w:p>
        </w:tc>
        <w:tc>
          <w:tcPr>
            <w:tcW w:w="906"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4"/>
                <w:sz w:val="20"/>
                <w:szCs w:val="20"/>
                <w:lang w:val="en-GB"/>
              </w:rPr>
              <w:object w:dxaOrig="520" w:dyaOrig="340">
                <v:shape id="_x0000_i1115" type="#_x0000_t75" style="width:26.25pt;height:18.75pt" o:ole="">
                  <v:imagedata r:id="rId180" o:title=""/>
                </v:shape>
                <o:OLEObject Type="Embed" ProgID="Equation.3" ShapeID="_x0000_i1115" DrawAspect="Content" ObjectID="_1584970821" r:id="rId181"/>
              </w:object>
            </w:r>
          </w:p>
        </w:tc>
        <w:tc>
          <w:tcPr>
            <w:tcW w:w="770"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260" w:dyaOrig="300">
                <v:shape id="_x0000_i1116" type="#_x0000_t75" style="width:12.75pt;height:15.75pt" o:ole="">
                  <v:imagedata r:id="rId182" o:title=""/>
                </v:shape>
                <o:OLEObject Type="Embed" ProgID="Equation.3" ShapeID="_x0000_i1116" DrawAspect="Content" ObjectID="_1584970822" r:id="rId183"/>
              </w:object>
            </w:r>
          </w:p>
        </w:tc>
        <w:tc>
          <w:tcPr>
            <w:tcW w:w="737"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300" w:dyaOrig="300">
                <v:shape id="_x0000_i1117" type="#_x0000_t75" style="width:15pt;height:15.75pt" o:ole="">
                  <v:imagedata r:id="rId184" o:title=""/>
                </v:shape>
                <o:OLEObject Type="Embed" ProgID="Equation.3" ShapeID="_x0000_i1117" DrawAspect="Content" ObjectID="_1584970823" r:id="rId185"/>
              </w:object>
            </w:r>
          </w:p>
        </w:tc>
        <w:tc>
          <w:tcPr>
            <w:tcW w:w="817"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460" w:dyaOrig="300">
                <v:shape id="_x0000_i1118" type="#_x0000_t75" style="width:23.25pt;height:15pt" o:ole="">
                  <v:imagedata r:id="rId186" o:title=""/>
                </v:shape>
                <o:OLEObject Type="Embed" ProgID="Equation.3" ShapeID="_x0000_i1118" DrawAspect="Content" ObjectID="_1584970824" r:id="rId187"/>
              </w:object>
            </w:r>
          </w:p>
        </w:tc>
        <w:tc>
          <w:tcPr>
            <w:tcW w:w="811"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480" w:dyaOrig="300">
                <v:shape id="_x0000_i1119" type="#_x0000_t75" style="width:24pt;height:15pt" o:ole="">
                  <v:imagedata r:id="rId188" o:title=""/>
                </v:shape>
                <o:OLEObject Type="Embed" ProgID="Equation.3" ShapeID="_x0000_i1119" DrawAspect="Content" ObjectID="_1584970825" r:id="rId189"/>
              </w:object>
            </w:r>
          </w:p>
        </w:tc>
      </w:tr>
      <w:tr w:rsidR="007872DC" w:rsidRPr="00845CB1" w:rsidTr="00AA337A">
        <w:tc>
          <w:tcPr>
            <w:tcW w:w="1526"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 xml:space="preserve">Five point </w:t>
            </w:r>
          </w:p>
        </w:tc>
        <w:tc>
          <w:tcPr>
            <w:tcW w:w="615"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548"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552"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7"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6"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Borders>
              <w:top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.042</w:t>
            </w:r>
          </w:p>
        </w:tc>
        <w:tc>
          <w:tcPr>
            <w:tcW w:w="770"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.010</w:t>
            </w:r>
          </w:p>
        </w:tc>
        <w:tc>
          <w:tcPr>
            <w:tcW w:w="737"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.019</w:t>
            </w:r>
          </w:p>
        </w:tc>
        <w:tc>
          <w:tcPr>
            <w:tcW w:w="817" w:type="dxa"/>
            <w:tcBorders>
              <w:top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.041</w:t>
            </w:r>
          </w:p>
        </w:tc>
        <w:tc>
          <w:tcPr>
            <w:tcW w:w="811" w:type="dxa"/>
            <w:tcBorders>
              <w:top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.038</w:t>
            </w:r>
          </w:p>
        </w:tc>
      </w:tr>
      <w:tr w:rsidR="007872DC" w:rsidRPr="00845CB1" w:rsidTr="00AA337A">
        <w:tc>
          <w:tcPr>
            <w:tcW w:w="152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scale</w:t>
            </w:r>
          </w:p>
        </w:tc>
        <w:tc>
          <w:tcPr>
            <w:tcW w:w="615"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55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20</w:t>
            </w:r>
          </w:p>
        </w:tc>
        <w:tc>
          <w:tcPr>
            <w:tcW w:w="70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10</w:t>
            </w:r>
          </w:p>
        </w:tc>
        <w:tc>
          <w:tcPr>
            <w:tcW w:w="7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.052</w:t>
            </w:r>
          </w:p>
        </w:tc>
        <w:tc>
          <w:tcPr>
            <w:tcW w:w="770"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.033</w:t>
            </w:r>
          </w:p>
        </w:tc>
        <w:tc>
          <w:tcPr>
            <w:tcW w:w="73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.051</w:t>
            </w:r>
          </w:p>
        </w:tc>
        <w:tc>
          <w:tcPr>
            <w:tcW w:w="81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.041</w:t>
            </w:r>
          </w:p>
        </w:tc>
        <w:tc>
          <w:tcPr>
            <w:tcW w:w="811"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.044</w:t>
            </w:r>
          </w:p>
        </w:tc>
      </w:tr>
      <w:tr w:rsidR="007872DC" w:rsidRPr="00845CB1" w:rsidTr="00AA337A">
        <w:tc>
          <w:tcPr>
            <w:tcW w:w="1526" w:type="dxa"/>
          </w:tcPr>
          <w:p w:rsidR="007872DC" w:rsidRPr="00845CB1" w:rsidRDefault="007872DC" w:rsidP="00AA337A">
            <w:pPr>
              <w:jc w:val="center"/>
              <w:rPr>
                <w:rFonts w:ascii="Arial" w:hAnsi="Arial" w:cs="Arial"/>
                <w:sz w:val="20"/>
                <w:szCs w:val="20"/>
              </w:rPr>
            </w:pPr>
          </w:p>
        </w:tc>
        <w:tc>
          <w:tcPr>
            <w:tcW w:w="615"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55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.040</w:t>
            </w:r>
          </w:p>
        </w:tc>
        <w:tc>
          <w:tcPr>
            <w:tcW w:w="770"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.006</w:t>
            </w:r>
          </w:p>
        </w:tc>
        <w:tc>
          <w:tcPr>
            <w:tcW w:w="73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.013</w:t>
            </w:r>
          </w:p>
        </w:tc>
        <w:tc>
          <w:tcPr>
            <w:tcW w:w="81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.048</w:t>
            </w:r>
          </w:p>
        </w:tc>
        <w:tc>
          <w:tcPr>
            <w:tcW w:w="811"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.041</w:t>
            </w:r>
          </w:p>
        </w:tc>
      </w:tr>
      <w:tr w:rsidR="007872DC" w:rsidRPr="00845CB1" w:rsidTr="00AA337A">
        <w:tc>
          <w:tcPr>
            <w:tcW w:w="1526" w:type="dxa"/>
          </w:tcPr>
          <w:p w:rsidR="007872DC" w:rsidRPr="00845CB1" w:rsidRDefault="007872DC" w:rsidP="00AA337A">
            <w:pPr>
              <w:jc w:val="center"/>
              <w:rPr>
                <w:rFonts w:ascii="Arial" w:hAnsi="Arial" w:cs="Arial"/>
                <w:sz w:val="20"/>
                <w:szCs w:val="20"/>
              </w:rPr>
            </w:pPr>
          </w:p>
        </w:tc>
        <w:tc>
          <w:tcPr>
            <w:tcW w:w="615"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55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20</w:t>
            </w:r>
          </w:p>
        </w:tc>
        <w:tc>
          <w:tcPr>
            <w:tcW w:w="70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10</w:t>
            </w:r>
          </w:p>
        </w:tc>
        <w:tc>
          <w:tcPr>
            <w:tcW w:w="7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.045</w:t>
            </w:r>
          </w:p>
        </w:tc>
        <w:tc>
          <w:tcPr>
            <w:tcW w:w="770"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.028</w:t>
            </w:r>
          </w:p>
        </w:tc>
        <w:tc>
          <w:tcPr>
            <w:tcW w:w="73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.049</w:t>
            </w:r>
          </w:p>
        </w:tc>
        <w:tc>
          <w:tcPr>
            <w:tcW w:w="81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.046</w:t>
            </w:r>
          </w:p>
        </w:tc>
        <w:tc>
          <w:tcPr>
            <w:tcW w:w="811"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.050</w:t>
            </w:r>
          </w:p>
        </w:tc>
      </w:tr>
      <w:tr w:rsidR="007872DC" w:rsidRPr="00845CB1" w:rsidTr="00AA337A">
        <w:tc>
          <w:tcPr>
            <w:tcW w:w="1526" w:type="dxa"/>
          </w:tcPr>
          <w:p w:rsidR="007872DC" w:rsidRPr="00845CB1" w:rsidRDefault="007872DC" w:rsidP="00AA337A">
            <w:pPr>
              <w:jc w:val="center"/>
              <w:rPr>
                <w:rFonts w:ascii="Arial" w:hAnsi="Arial" w:cs="Arial"/>
                <w:sz w:val="20"/>
                <w:szCs w:val="20"/>
              </w:rPr>
            </w:pPr>
          </w:p>
        </w:tc>
        <w:tc>
          <w:tcPr>
            <w:tcW w:w="615"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55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.010</w:t>
            </w:r>
          </w:p>
        </w:tc>
        <w:tc>
          <w:tcPr>
            <w:tcW w:w="770"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.001</w:t>
            </w:r>
          </w:p>
        </w:tc>
        <w:tc>
          <w:tcPr>
            <w:tcW w:w="73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.003</w:t>
            </w:r>
          </w:p>
        </w:tc>
        <w:tc>
          <w:tcPr>
            <w:tcW w:w="81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.037</w:t>
            </w:r>
          </w:p>
        </w:tc>
        <w:tc>
          <w:tcPr>
            <w:tcW w:w="81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.024</w:t>
            </w:r>
          </w:p>
        </w:tc>
      </w:tr>
      <w:tr w:rsidR="007872DC" w:rsidRPr="00845CB1" w:rsidTr="00AA337A">
        <w:tc>
          <w:tcPr>
            <w:tcW w:w="1526" w:type="dxa"/>
            <w:tcBorders>
              <w:bottom w:val="dashed" w:sz="4" w:space="0" w:color="auto"/>
            </w:tcBorders>
          </w:tcPr>
          <w:p w:rsidR="007872DC" w:rsidRPr="00845CB1" w:rsidRDefault="007872DC" w:rsidP="00AA337A">
            <w:pPr>
              <w:jc w:val="center"/>
              <w:rPr>
                <w:rFonts w:ascii="Arial" w:hAnsi="Arial" w:cs="Arial"/>
                <w:sz w:val="20"/>
                <w:szCs w:val="20"/>
              </w:rPr>
            </w:pPr>
          </w:p>
        </w:tc>
        <w:tc>
          <w:tcPr>
            <w:tcW w:w="615"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548"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552"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20</w:t>
            </w:r>
          </w:p>
        </w:tc>
        <w:tc>
          <w:tcPr>
            <w:tcW w:w="707"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10</w:t>
            </w:r>
          </w:p>
        </w:tc>
        <w:tc>
          <w:tcPr>
            <w:tcW w:w="706"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Borders>
              <w:bottom w:val="dashed"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.027</w:t>
            </w:r>
          </w:p>
        </w:tc>
        <w:tc>
          <w:tcPr>
            <w:tcW w:w="770"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.001</w:t>
            </w:r>
          </w:p>
        </w:tc>
        <w:tc>
          <w:tcPr>
            <w:tcW w:w="737" w:type="dxa"/>
            <w:tcBorders>
              <w:bottom w:val="dashed"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.044</w:t>
            </w:r>
          </w:p>
        </w:tc>
        <w:tc>
          <w:tcPr>
            <w:tcW w:w="817" w:type="dxa"/>
            <w:tcBorders>
              <w:bottom w:val="dashed"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.041</w:t>
            </w:r>
          </w:p>
        </w:tc>
        <w:tc>
          <w:tcPr>
            <w:tcW w:w="811" w:type="dxa"/>
            <w:tcBorders>
              <w:bottom w:val="dashed"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.052</w:t>
            </w:r>
          </w:p>
        </w:tc>
      </w:tr>
      <w:tr w:rsidR="007872DC" w:rsidRPr="00845CB1" w:rsidTr="00AA337A">
        <w:tc>
          <w:tcPr>
            <w:tcW w:w="5202" w:type="dxa"/>
            <w:gridSpan w:val="7"/>
            <w:tcBorders>
              <w:top w:val="dashed" w:sz="4" w:space="0" w:color="auto"/>
              <w:bottom w:val="single" w:sz="4" w:space="0" w:color="auto"/>
            </w:tcBorders>
          </w:tcPr>
          <w:p w:rsidR="007872DC" w:rsidRPr="00845CB1" w:rsidRDefault="007872DC" w:rsidP="00AA337A">
            <w:pPr>
              <w:jc w:val="right"/>
              <w:rPr>
                <w:rFonts w:ascii="Arial" w:hAnsi="Arial" w:cs="Arial"/>
                <w:sz w:val="20"/>
                <w:szCs w:val="20"/>
              </w:rPr>
            </w:pPr>
            <w:r w:rsidRPr="00845CB1">
              <w:rPr>
                <w:rFonts w:ascii="Arial" w:hAnsi="Arial" w:cs="Arial"/>
                <w:sz w:val="20"/>
                <w:szCs w:val="20"/>
              </w:rPr>
              <w:t>Value of (1-</w:t>
            </w:r>
            <w:r w:rsidRPr="00845CB1">
              <w:rPr>
                <w:rFonts w:ascii="Arial" w:hAnsi="Arial" w:cs="Arial"/>
                <w:position w:val="-6"/>
                <w:sz w:val="20"/>
                <w:szCs w:val="20"/>
                <w:lang w:val="en-GB"/>
              </w:rPr>
              <w:object w:dxaOrig="220" w:dyaOrig="220">
                <v:shape id="_x0000_i1120" type="#_x0000_t75" style="width:11.25pt;height:10.5pt" o:ole="">
                  <v:imagedata r:id="rId165" o:title=""/>
                </v:shape>
                <o:OLEObject Type="Embed" ProgID="Equation.3" ShapeID="_x0000_i1120" DrawAspect="Content" ObjectID="_1584970826" r:id="rId190"/>
              </w:object>
            </w:r>
            <w:r w:rsidRPr="00845CB1">
              <w:rPr>
                <w:rFonts w:ascii="Arial" w:hAnsi="Arial" w:cs="Arial"/>
                <w:sz w:val="20"/>
                <w:szCs w:val="20"/>
              </w:rPr>
              <w:t xml:space="preserve">) over all parameter combinations </w:t>
            </w:r>
          </w:p>
        </w:tc>
        <w:tc>
          <w:tcPr>
            <w:tcW w:w="906" w:type="dxa"/>
            <w:tcBorders>
              <w:top w:val="dashed"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.747</w:t>
            </w:r>
          </w:p>
        </w:tc>
        <w:tc>
          <w:tcPr>
            <w:tcW w:w="770" w:type="dxa"/>
            <w:tcBorders>
              <w:top w:val="dashed"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.584</w:t>
            </w:r>
          </w:p>
        </w:tc>
        <w:tc>
          <w:tcPr>
            <w:tcW w:w="737" w:type="dxa"/>
            <w:tcBorders>
              <w:top w:val="dashed"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.721</w:t>
            </w:r>
          </w:p>
        </w:tc>
        <w:tc>
          <w:tcPr>
            <w:tcW w:w="817" w:type="dxa"/>
            <w:tcBorders>
              <w:top w:val="dashed"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.821</w:t>
            </w:r>
          </w:p>
        </w:tc>
        <w:tc>
          <w:tcPr>
            <w:tcW w:w="811" w:type="dxa"/>
            <w:tcBorders>
              <w:top w:val="dashed"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.814</w:t>
            </w:r>
          </w:p>
        </w:tc>
      </w:tr>
      <w:tr w:rsidR="007872DC" w:rsidRPr="00845CB1" w:rsidTr="00AA337A">
        <w:tc>
          <w:tcPr>
            <w:tcW w:w="1526" w:type="dxa"/>
            <w:tcBorders>
              <w:top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sz w:val="20"/>
                <w:szCs w:val="20"/>
              </w:rPr>
              <w:t>Seven point</w:t>
            </w:r>
          </w:p>
        </w:tc>
        <w:tc>
          <w:tcPr>
            <w:tcW w:w="615"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548"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552"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7"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6"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Borders>
              <w:top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.046</w:t>
            </w:r>
          </w:p>
        </w:tc>
        <w:tc>
          <w:tcPr>
            <w:tcW w:w="770"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.008</w:t>
            </w:r>
          </w:p>
        </w:tc>
        <w:tc>
          <w:tcPr>
            <w:tcW w:w="737"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.023</w:t>
            </w:r>
          </w:p>
        </w:tc>
        <w:tc>
          <w:tcPr>
            <w:tcW w:w="817" w:type="dxa"/>
            <w:tcBorders>
              <w:top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.042</w:t>
            </w:r>
          </w:p>
        </w:tc>
        <w:tc>
          <w:tcPr>
            <w:tcW w:w="811" w:type="dxa"/>
            <w:tcBorders>
              <w:top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.048</w:t>
            </w:r>
          </w:p>
        </w:tc>
      </w:tr>
      <w:tr w:rsidR="007872DC" w:rsidRPr="00845CB1" w:rsidTr="00AA337A">
        <w:tc>
          <w:tcPr>
            <w:tcW w:w="1526" w:type="dxa"/>
            <w:vAlign w:val="center"/>
          </w:tcPr>
          <w:p w:rsidR="007872DC" w:rsidRPr="00845CB1" w:rsidRDefault="007872DC" w:rsidP="00AA337A">
            <w:pPr>
              <w:jc w:val="center"/>
              <w:rPr>
                <w:rFonts w:ascii="Arial" w:hAnsi="Arial" w:cs="Arial"/>
                <w:sz w:val="20"/>
                <w:szCs w:val="20"/>
              </w:rPr>
            </w:pPr>
            <w:r w:rsidRPr="00845CB1">
              <w:rPr>
                <w:rFonts w:ascii="Arial" w:hAnsi="Arial" w:cs="Arial"/>
                <w:sz w:val="20"/>
                <w:szCs w:val="20"/>
              </w:rPr>
              <w:t>scale</w:t>
            </w:r>
          </w:p>
        </w:tc>
        <w:tc>
          <w:tcPr>
            <w:tcW w:w="615"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55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20</w:t>
            </w:r>
          </w:p>
        </w:tc>
        <w:tc>
          <w:tcPr>
            <w:tcW w:w="70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10</w:t>
            </w:r>
          </w:p>
        </w:tc>
        <w:tc>
          <w:tcPr>
            <w:tcW w:w="7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.049</w:t>
            </w:r>
          </w:p>
        </w:tc>
        <w:tc>
          <w:tcPr>
            <w:tcW w:w="770"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.034</w:t>
            </w:r>
          </w:p>
        </w:tc>
        <w:tc>
          <w:tcPr>
            <w:tcW w:w="73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.048</w:t>
            </w:r>
          </w:p>
        </w:tc>
        <w:tc>
          <w:tcPr>
            <w:tcW w:w="81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.050</w:t>
            </w:r>
          </w:p>
        </w:tc>
        <w:tc>
          <w:tcPr>
            <w:tcW w:w="811"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.050</w:t>
            </w:r>
          </w:p>
        </w:tc>
      </w:tr>
      <w:tr w:rsidR="007872DC" w:rsidRPr="00845CB1" w:rsidTr="00AA337A">
        <w:tc>
          <w:tcPr>
            <w:tcW w:w="1526" w:type="dxa"/>
          </w:tcPr>
          <w:p w:rsidR="007872DC" w:rsidRPr="00845CB1" w:rsidRDefault="007872DC" w:rsidP="00AA337A">
            <w:pPr>
              <w:jc w:val="center"/>
              <w:rPr>
                <w:rFonts w:ascii="Arial" w:hAnsi="Arial" w:cs="Arial"/>
                <w:sz w:val="20"/>
                <w:szCs w:val="20"/>
              </w:rPr>
            </w:pPr>
          </w:p>
        </w:tc>
        <w:tc>
          <w:tcPr>
            <w:tcW w:w="615"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55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w:t>
            </w:r>
            <w:r w:rsidRPr="00845CB1">
              <w:rPr>
                <w:rFonts w:ascii="Arial" w:hAnsi="Arial" w:cs="Arial"/>
                <w:b/>
                <w:sz w:val="20"/>
                <w:szCs w:val="20"/>
              </w:rPr>
              <w:t>044</w:t>
            </w:r>
          </w:p>
        </w:tc>
        <w:tc>
          <w:tcPr>
            <w:tcW w:w="770"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.005</w:t>
            </w:r>
          </w:p>
        </w:tc>
        <w:tc>
          <w:tcPr>
            <w:tcW w:w="73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.020</w:t>
            </w:r>
          </w:p>
        </w:tc>
        <w:tc>
          <w:tcPr>
            <w:tcW w:w="81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.046</w:t>
            </w:r>
          </w:p>
        </w:tc>
        <w:tc>
          <w:tcPr>
            <w:tcW w:w="811"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.041</w:t>
            </w:r>
          </w:p>
        </w:tc>
      </w:tr>
      <w:tr w:rsidR="007872DC" w:rsidRPr="00845CB1" w:rsidTr="00AA337A">
        <w:tc>
          <w:tcPr>
            <w:tcW w:w="1526" w:type="dxa"/>
          </w:tcPr>
          <w:p w:rsidR="007872DC" w:rsidRPr="00845CB1" w:rsidRDefault="007872DC" w:rsidP="00AA337A">
            <w:pPr>
              <w:jc w:val="center"/>
              <w:rPr>
                <w:rFonts w:ascii="Arial" w:hAnsi="Arial" w:cs="Arial"/>
                <w:sz w:val="20"/>
                <w:szCs w:val="20"/>
              </w:rPr>
            </w:pPr>
          </w:p>
        </w:tc>
        <w:tc>
          <w:tcPr>
            <w:tcW w:w="615"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55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20</w:t>
            </w:r>
          </w:p>
        </w:tc>
        <w:tc>
          <w:tcPr>
            <w:tcW w:w="70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10</w:t>
            </w:r>
          </w:p>
        </w:tc>
        <w:tc>
          <w:tcPr>
            <w:tcW w:w="7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.049</w:t>
            </w:r>
          </w:p>
        </w:tc>
        <w:tc>
          <w:tcPr>
            <w:tcW w:w="770"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.035</w:t>
            </w:r>
          </w:p>
        </w:tc>
        <w:tc>
          <w:tcPr>
            <w:tcW w:w="73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.051</w:t>
            </w:r>
          </w:p>
        </w:tc>
        <w:tc>
          <w:tcPr>
            <w:tcW w:w="81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.047</w:t>
            </w:r>
          </w:p>
        </w:tc>
        <w:tc>
          <w:tcPr>
            <w:tcW w:w="811"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.047</w:t>
            </w:r>
          </w:p>
        </w:tc>
      </w:tr>
      <w:tr w:rsidR="007872DC" w:rsidRPr="00845CB1" w:rsidTr="00AA337A">
        <w:tc>
          <w:tcPr>
            <w:tcW w:w="1526" w:type="dxa"/>
          </w:tcPr>
          <w:p w:rsidR="007872DC" w:rsidRPr="00845CB1" w:rsidRDefault="007872DC" w:rsidP="00AA337A">
            <w:pPr>
              <w:jc w:val="center"/>
              <w:rPr>
                <w:rFonts w:ascii="Arial" w:hAnsi="Arial" w:cs="Arial"/>
                <w:sz w:val="20"/>
                <w:szCs w:val="20"/>
              </w:rPr>
            </w:pPr>
          </w:p>
        </w:tc>
        <w:tc>
          <w:tcPr>
            <w:tcW w:w="615"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55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.026</w:t>
            </w:r>
          </w:p>
        </w:tc>
        <w:tc>
          <w:tcPr>
            <w:tcW w:w="770"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.001</w:t>
            </w:r>
          </w:p>
        </w:tc>
        <w:tc>
          <w:tcPr>
            <w:tcW w:w="73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.008</w:t>
            </w:r>
          </w:p>
        </w:tc>
        <w:tc>
          <w:tcPr>
            <w:tcW w:w="81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.426</w:t>
            </w:r>
          </w:p>
        </w:tc>
        <w:tc>
          <w:tcPr>
            <w:tcW w:w="811"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.032</w:t>
            </w:r>
          </w:p>
        </w:tc>
      </w:tr>
      <w:tr w:rsidR="007872DC" w:rsidRPr="00845CB1" w:rsidTr="00AA337A">
        <w:tc>
          <w:tcPr>
            <w:tcW w:w="1526" w:type="dxa"/>
          </w:tcPr>
          <w:p w:rsidR="007872DC" w:rsidRPr="00845CB1" w:rsidRDefault="007872DC" w:rsidP="00AA337A">
            <w:pPr>
              <w:jc w:val="center"/>
              <w:rPr>
                <w:rFonts w:ascii="Arial" w:hAnsi="Arial" w:cs="Arial"/>
                <w:sz w:val="20"/>
                <w:szCs w:val="20"/>
              </w:rPr>
            </w:pPr>
          </w:p>
        </w:tc>
        <w:tc>
          <w:tcPr>
            <w:tcW w:w="615"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55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20</w:t>
            </w:r>
          </w:p>
        </w:tc>
        <w:tc>
          <w:tcPr>
            <w:tcW w:w="70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10</w:t>
            </w:r>
          </w:p>
        </w:tc>
        <w:tc>
          <w:tcPr>
            <w:tcW w:w="7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.041</w:t>
            </w:r>
          </w:p>
        </w:tc>
        <w:tc>
          <w:tcPr>
            <w:tcW w:w="770"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.027</w:t>
            </w:r>
          </w:p>
        </w:tc>
        <w:tc>
          <w:tcPr>
            <w:tcW w:w="73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.046</w:t>
            </w:r>
          </w:p>
        </w:tc>
        <w:tc>
          <w:tcPr>
            <w:tcW w:w="81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.042</w:t>
            </w:r>
          </w:p>
        </w:tc>
        <w:tc>
          <w:tcPr>
            <w:tcW w:w="811"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.045</w:t>
            </w:r>
          </w:p>
        </w:tc>
      </w:tr>
      <w:tr w:rsidR="007872DC" w:rsidRPr="00845CB1" w:rsidTr="00AA337A">
        <w:tc>
          <w:tcPr>
            <w:tcW w:w="1526" w:type="dxa"/>
          </w:tcPr>
          <w:p w:rsidR="007872DC" w:rsidRPr="00845CB1" w:rsidRDefault="007872DC" w:rsidP="00AA337A">
            <w:pPr>
              <w:jc w:val="center"/>
              <w:rPr>
                <w:rFonts w:ascii="Arial" w:hAnsi="Arial" w:cs="Arial"/>
                <w:sz w:val="20"/>
                <w:szCs w:val="20"/>
              </w:rPr>
            </w:pPr>
          </w:p>
        </w:tc>
        <w:tc>
          <w:tcPr>
            <w:tcW w:w="615"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w:t>
            </w:r>
          </w:p>
        </w:tc>
        <w:tc>
          <w:tcPr>
            <w:tcW w:w="55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7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.006</w:t>
            </w:r>
          </w:p>
        </w:tc>
        <w:tc>
          <w:tcPr>
            <w:tcW w:w="770"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.000</w:t>
            </w:r>
          </w:p>
        </w:tc>
        <w:tc>
          <w:tcPr>
            <w:tcW w:w="737"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.002</w:t>
            </w:r>
          </w:p>
        </w:tc>
        <w:tc>
          <w:tcPr>
            <w:tcW w:w="817" w:type="dxa"/>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.041</w:t>
            </w:r>
          </w:p>
        </w:tc>
        <w:tc>
          <w:tcPr>
            <w:tcW w:w="81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.022</w:t>
            </w:r>
          </w:p>
        </w:tc>
      </w:tr>
      <w:tr w:rsidR="007872DC" w:rsidRPr="00845CB1" w:rsidTr="00AA337A">
        <w:tc>
          <w:tcPr>
            <w:tcW w:w="1526" w:type="dxa"/>
            <w:tcBorders>
              <w:bottom w:val="dashed" w:sz="4" w:space="0" w:color="auto"/>
            </w:tcBorders>
          </w:tcPr>
          <w:p w:rsidR="007872DC" w:rsidRPr="00845CB1" w:rsidRDefault="007872DC" w:rsidP="00AA337A">
            <w:pPr>
              <w:jc w:val="center"/>
              <w:rPr>
                <w:rFonts w:ascii="Arial" w:hAnsi="Arial" w:cs="Arial"/>
                <w:sz w:val="20"/>
                <w:szCs w:val="20"/>
              </w:rPr>
            </w:pPr>
          </w:p>
        </w:tc>
        <w:tc>
          <w:tcPr>
            <w:tcW w:w="615"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3</w:t>
            </w:r>
          </w:p>
        </w:tc>
        <w:tc>
          <w:tcPr>
            <w:tcW w:w="548"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3</w:t>
            </w:r>
          </w:p>
        </w:tc>
        <w:tc>
          <w:tcPr>
            <w:tcW w:w="552"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5</w:t>
            </w:r>
          </w:p>
        </w:tc>
        <w:tc>
          <w:tcPr>
            <w:tcW w:w="548"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20</w:t>
            </w:r>
          </w:p>
        </w:tc>
        <w:tc>
          <w:tcPr>
            <w:tcW w:w="707"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10</w:t>
            </w:r>
          </w:p>
        </w:tc>
        <w:tc>
          <w:tcPr>
            <w:tcW w:w="706"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0.5</w:t>
            </w:r>
          </w:p>
        </w:tc>
        <w:tc>
          <w:tcPr>
            <w:tcW w:w="906" w:type="dxa"/>
            <w:tcBorders>
              <w:bottom w:val="dashed"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.026</w:t>
            </w:r>
          </w:p>
        </w:tc>
        <w:tc>
          <w:tcPr>
            <w:tcW w:w="770" w:type="dxa"/>
            <w:tcBorders>
              <w:bottom w:val="dashed"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.001</w:t>
            </w:r>
          </w:p>
        </w:tc>
        <w:tc>
          <w:tcPr>
            <w:tcW w:w="737" w:type="dxa"/>
            <w:tcBorders>
              <w:bottom w:val="dashed"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.055</w:t>
            </w:r>
          </w:p>
        </w:tc>
        <w:tc>
          <w:tcPr>
            <w:tcW w:w="817" w:type="dxa"/>
            <w:tcBorders>
              <w:bottom w:val="dashed"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.048</w:t>
            </w:r>
          </w:p>
        </w:tc>
        <w:tc>
          <w:tcPr>
            <w:tcW w:w="811" w:type="dxa"/>
            <w:tcBorders>
              <w:bottom w:val="dashed"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.053</w:t>
            </w:r>
          </w:p>
        </w:tc>
      </w:tr>
      <w:tr w:rsidR="007872DC" w:rsidRPr="00845CB1" w:rsidTr="00AA337A">
        <w:tc>
          <w:tcPr>
            <w:tcW w:w="5202" w:type="dxa"/>
            <w:gridSpan w:val="7"/>
            <w:tcBorders>
              <w:top w:val="dashed" w:sz="4" w:space="0" w:color="auto"/>
              <w:bottom w:val="single" w:sz="4" w:space="0" w:color="auto"/>
            </w:tcBorders>
          </w:tcPr>
          <w:p w:rsidR="007872DC" w:rsidRPr="00845CB1" w:rsidRDefault="007872DC" w:rsidP="00AA337A">
            <w:pPr>
              <w:jc w:val="right"/>
              <w:rPr>
                <w:rFonts w:ascii="Arial" w:hAnsi="Arial" w:cs="Arial"/>
                <w:sz w:val="20"/>
                <w:szCs w:val="20"/>
              </w:rPr>
            </w:pPr>
            <w:r w:rsidRPr="00845CB1">
              <w:rPr>
                <w:rFonts w:ascii="Arial" w:hAnsi="Arial" w:cs="Arial"/>
                <w:sz w:val="20"/>
                <w:szCs w:val="20"/>
              </w:rPr>
              <w:t>Value of (1-</w:t>
            </w:r>
            <w:r w:rsidRPr="00845CB1">
              <w:rPr>
                <w:rFonts w:ascii="Arial" w:hAnsi="Arial" w:cs="Arial"/>
                <w:position w:val="-6"/>
                <w:sz w:val="20"/>
                <w:szCs w:val="20"/>
                <w:lang w:val="en-GB"/>
              </w:rPr>
              <w:object w:dxaOrig="220" w:dyaOrig="220">
                <v:shape id="_x0000_i1121" type="#_x0000_t75" style="width:11.25pt;height:10.5pt" o:ole="">
                  <v:imagedata r:id="rId165" o:title=""/>
                </v:shape>
                <o:OLEObject Type="Embed" ProgID="Equation.3" ShapeID="_x0000_i1121" DrawAspect="Content" ObjectID="_1584970827" r:id="rId191"/>
              </w:object>
            </w:r>
            <w:r w:rsidRPr="00845CB1">
              <w:rPr>
                <w:rFonts w:ascii="Arial" w:hAnsi="Arial" w:cs="Arial"/>
                <w:sz w:val="20"/>
                <w:szCs w:val="20"/>
              </w:rPr>
              <w:t xml:space="preserve">) over all parameter combinations </w:t>
            </w:r>
          </w:p>
        </w:tc>
        <w:tc>
          <w:tcPr>
            <w:tcW w:w="906" w:type="dxa"/>
            <w:tcBorders>
              <w:top w:val="dashed"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.793</w:t>
            </w:r>
          </w:p>
        </w:tc>
        <w:tc>
          <w:tcPr>
            <w:tcW w:w="770" w:type="dxa"/>
            <w:tcBorders>
              <w:top w:val="dashed"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.622</w:t>
            </w:r>
          </w:p>
        </w:tc>
        <w:tc>
          <w:tcPr>
            <w:tcW w:w="737" w:type="dxa"/>
            <w:tcBorders>
              <w:top w:val="dashed"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.749</w:t>
            </w:r>
          </w:p>
        </w:tc>
        <w:tc>
          <w:tcPr>
            <w:tcW w:w="817" w:type="dxa"/>
            <w:tcBorders>
              <w:top w:val="dashed"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.871</w:t>
            </w:r>
          </w:p>
        </w:tc>
        <w:tc>
          <w:tcPr>
            <w:tcW w:w="811" w:type="dxa"/>
            <w:tcBorders>
              <w:top w:val="dashed"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.848</w:t>
            </w:r>
          </w:p>
        </w:tc>
      </w:tr>
    </w:tbl>
    <w:p w:rsidR="007872DC" w:rsidRPr="00845CB1" w:rsidRDefault="007872DC" w:rsidP="007872DC">
      <w:pPr>
        <w:spacing w:line="240" w:lineRule="auto"/>
        <w:rPr>
          <w:rFonts w:ascii="Arial" w:hAnsi="Arial" w:cs="Arial"/>
          <w:sz w:val="20"/>
          <w:szCs w:val="20"/>
        </w:rPr>
      </w:pP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Table 3 shows that </w:t>
      </w:r>
      <w:r w:rsidRPr="00845CB1">
        <w:rPr>
          <w:rFonts w:ascii="Arial" w:hAnsi="Arial"/>
          <w:position w:val="-10"/>
          <w:szCs w:val="20"/>
        </w:rPr>
        <w:object w:dxaOrig="460" w:dyaOrig="300">
          <v:shape id="_x0000_i1122" type="#_x0000_t75" style="width:23.25pt;height:15pt" o:ole="">
            <v:imagedata r:id="rId192" o:title=""/>
          </v:shape>
          <o:OLEObject Type="Embed" ProgID="Equation.3" ShapeID="_x0000_i1122" DrawAspect="Content" ObjectID="_1584970828" r:id="rId193"/>
        </w:object>
      </w:r>
      <w:r w:rsidRPr="00845CB1">
        <w:rPr>
          <w:rFonts w:ascii="Arial" w:hAnsi="Arial"/>
          <w:szCs w:val="20"/>
        </w:rPr>
        <w:t xml:space="preserve"> </w:t>
      </w:r>
      <w:proofErr w:type="gramStart"/>
      <w:r w:rsidRPr="00845CB1">
        <w:rPr>
          <w:rFonts w:ascii="Arial" w:hAnsi="Arial"/>
          <w:szCs w:val="20"/>
        </w:rPr>
        <w:t>performs</w:t>
      </w:r>
      <w:proofErr w:type="gramEnd"/>
      <w:r w:rsidRPr="00845CB1">
        <w:rPr>
          <w:rFonts w:ascii="Arial" w:hAnsi="Arial"/>
          <w:szCs w:val="20"/>
        </w:rPr>
        <w:t xml:space="preserve"> within Bradley’s liberal Type I error robustness criteria, this remains true for the smallest sample size combination within the simulation design. For each of the other test statistics considered, Type I error robustness is not always maintained when both groups are heavily skewed. The Pratt test better controls for Type I error rates than the standard Wilcoxon signed-rank test.</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In summary, for a five point Likert scale, the paired samples </w:t>
      </w:r>
      <w:r w:rsidRPr="00863A89">
        <w:rPr>
          <w:rFonts w:ascii="Arial" w:hAnsi="Arial"/>
          <w:i/>
          <w:szCs w:val="20"/>
        </w:rPr>
        <w:t>t</w:t>
      </w:r>
      <w:r w:rsidRPr="00845CB1">
        <w:rPr>
          <w:rFonts w:ascii="Arial" w:hAnsi="Arial"/>
          <w:szCs w:val="20"/>
        </w:rPr>
        <w:t xml:space="preserve">-test is 74.7% robust. This means that 74.7% of the Type I error rates for parameter combinations within the simulation design are within </w:t>
      </w:r>
      <w:r w:rsidRPr="00845CB1">
        <w:rPr>
          <w:rFonts w:ascii="Arial" w:hAnsi="Arial"/>
          <w:szCs w:val="20"/>
        </w:rPr>
        <w:lastRenderedPageBreak/>
        <w:t xml:space="preserve">25.3% of the nominal Type I error rate. In this design, the paired samples </w:t>
      </w:r>
      <w:r w:rsidRPr="00863A89">
        <w:rPr>
          <w:rFonts w:ascii="Arial" w:hAnsi="Arial"/>
          <w:i/>
          <w:szCs w:val="20"/>
        </w:rPr>
        <w:t>t</w:t>
      </w:r>
      <w:r w:rsidRPr="00845CB1">
        <w:rPr>
          <w:rFonts w:ascii="Arial" w:hAnsi="Arial"/>
          <w:szCs w:val="20"/>
        </w:rPr>
        <w:t xml:space="preserve">-test therefore maintains greater Type I error robustness than the Wilcoxon test (62.3%) or the Pratt test (70.6%). Both </w:t>
      </w:r>
      <w:r w:rsidRPr="00845CB1">
        <w:rPr>
          <w:rFonts w:ascii="Arial" w:hAnsi="Arial"/>
          <w:position w:val="-10"/>
          <w:szCs w:val="20"/>
        </w:rPr>
        <w:object w:dxaOrig="460" w:dyaOrig="300">
          <v:shape id="_x0000_i1123" type="#_x0000_t75" style="width:23.25pt;height:15pt" o:ole="">
            <v:imagedata r:id="rId194" o:title=""/>
          </v:shape>
          <o:OLEObject Type="Embed" ProgID="Equation.3" ShapeID="_x0000_i1123" DrawAspect="Content" ObjectID="_1584970829" r:id="rId195"/>
        </w:object>
      </w:r>
      <w:r w:rsidRPr="00845CB1">
        <w:rPr>
          <w:rFonts w:ascii="Arial" w:hAnsi="Arial"/>
          <w:szCs w:val="20"/>
        </w:rPr>
        <w:t xml:space="preserve"> and </w:t>
      </w:r>
      <w:r w:rsidRPr="00845CB1">
        <w:rPr>
          <w:rFonts w:ascii="Arial" w:hAnsi="Arial"/>
          <w:position w:val="-10"/>
          <w:szCs w:val="20"/>
        </w:rPr>
        <w:object w:dxaOrig="480" w:dyaOrig="300">
          <v:shape id="_x0000_i1124" type="#_x0000_t75" style="width:24pt;height:15pt" o:ole="">
            <v:imagedata r:id="rId196" o:title=""/>
          </v:shape>
          <o:OLEObject Type="Embed" ProgID="Equation.3" ShapeID="_x0000_i1124" DrawAspect="Content" ObjectID="_1584970830" r:id="rId197"/>
        </w:object>
      </w:r>
      <w:r w:rsidRPr="00845CB1">
        <w:rPr>
          <w:rFonts w:ascii="Arial" w:hAnsi="Arial"/>
          <w:szCs w:val="20"/>
        </w:rPr>
        <w:t xml:space="preserve"> are over 80% robust, thus maintain Type I error robustness better than the other tests considered. </w:t>
      </w:r>
    </w:p>
    <w:p w:rsidR="00EF1AE7" w:rsidRPr="00845CB1" w:rsidRDefault="00EF1AE7" w:rsidP="00845CB1">
      <w:pPr>
        <w:spacing w:line="360" w:lineRule="auto"/>
        <w:rPr>
          <w:rFonts w:ascii="Arial" w:hAnsi="Arial" w:cs="Arial"/>
          <w:sz w:val="20"/>
          <w:szCs w:val="20"/>
        </w:rPr>
      </w:pPr>
      <w:r w:rsidRPr="00845CB1">
        <w:rPr>
          <w:rFonts w:ascii="Arial" w:hAnsi="Arial" w:cs="Arial"/>
          <w:sz w:val="20"/>
          <w:szCs w:val="20"/>
        </w:rPr>
        <w:t>The Type I error rates follow a similar pattern whether a five point scale or a seven point scale is used.</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For all parameter combinations </w:t>
      </w:r>
      <w:proofErr w:type="gramStart"/>
      <w:r w:rsidRPr="00845CB1">
        <w:rPr>
          <w:rFonts w:ascii="Arial" w:hAnsi="Arial"/>
          <w:szCs w:val="20"/>
        </w:rPr>
        <w:t xml:space="preserve">where </w:t>
      </w:r>
      <w:proofErr w:type="gramEnd"/>
      <w:r w:rsidRPr="00845CB1">
        <w:rPr>
          <w:rFonts w:ascii="Arial" w:hAnsi="Arial"/>
          <w:position w:val="-10"/>
          <w:szCs w:val="20"/>
        </w:rPr>
        <w:object w:dxaOrig="620" w:dyaOrig="300">
          <v:shape id="_x0000_i1125" type="#_x0000_t75" style="width:30.75pt;height:15.75pt" o:ole="">
            <v:imagedata r:id="rId198" o:title=""/>
          </v:shape>
          <o:OLEObject Type="Embed" ProgID="Equation.3" ShapeID="_x0000_i1125" DrawAspect="Content" ObjectID="_1584970831" r:id="rId199"/>
        </w:object>
      </w:r>
      <w:r w:rsidRPr="00845CB1">
        <w:rPr>
          <w:rFonts w:ascii="Arial" w:hAnsi="Arial"/>
          <w:szCs w:val="20"/>
        </w:rPr>
        <w:t>, the percentage of iterations where the null hypothesis is rejected, represents the power of the test. Table 4 summarizes the power for each scenario using each test statistic, averaged over all parameter combinations.</w:t>
      </w:r>
    </w:p>
    <w:p w:rsidR="007872DC" w:rsidRPr="00845CB1" w:rsidRDefault="007872DC" w:rsidP="007872DC">
      <w:pPr>
        <w:pStyle w:val="Caption"/>
        <w:rPr>
          <w:rFonts w:ascii="Arial" w:hAnsi="Arial" w:cs="Arial"/>
          <w:b w:val="0"/>
          <w:color w:val="auto"/>
          <w:sz w:val="20"/>
          <w:szCs w:val="20"/>
        </w:rPr>
      </w:pPr>
      <w:proofErr w:type="gramStart"/>
      <w:r w:rsidRPr="00565840">
        <w:rPr>
          <w:rFonts w:ascii="Arial" w:hAnsi="Arial" w:cs="Arial"/>
          <w:b w:val="0"/>
          <w:i/>
          <w:color w:val="auto"/>
          <w:sz w:val="20"/>
          <w:szCs w:val="20"/>
        </w:rPr>
        <w:t>Table 4.</w:t>
      </w:r>
      <w:proofErr w:type="gramEnd"/>
      <w:r w:rsidRPr="00845CB1">
        <w:rPr>
          <w:rFonts w:ascii="Arial" w:hAnsi="Arial" w:cs="Arial"/>
          <w:b w:val="0"/>
          <w:color w:val="auto"/>
          <w:sz w:val="20"/>
          <w:szCs w:val="20"/>
        </w:rPr>
        <w:t xml:space="preserve"> Power for each test statistic averaged over all scenarios </w:t>
      </w:r>
      <w:proofErr w:type="gramStart"/>
      <w:r w:rsidRPr="00845CB1">
        <w:rPr>
          <w:rFonts w:ascii="Arial" w:hAnsi="Arial" w:cs="Arial"/>
          <w:b w:val="0"/>
          <w:color w:val="auto"/>
          <w:sz w:val="20"/>
          <w:szCs w:val="20"/>
        </w:rPr>
        <w:t xml:space="preserve">where </w:t>
      </w:r>
      <w:proofErr w:type="gramEnd"/>
      <w:r w:rsidRPr="00845CB1">
        <w:rPr>
          <w:rFonts w:ascii="Arial" w:hAnsi="Arial" w:cs="Arial"/>
          <w:b w:val="0"/>
          <w:color w:val="auto"/>
          <w:position w:val="-10"/>
          <w:sz w:val="20"/>
          <w:szCs w:val="20"/>
        </w:rPr>
        <w:object w:dxaOrig="620" w:dyaOrig="300">
          <v:shape id="_x0000_i1126" type="#_x0000_t75" style="width:30.75pt;height:15.75pt" o:ole="">
            <v:imagedata r:id="rId137" o:title=""/>
          </v:shape>
          <o:OLEObject Type="Embed" ProgID="Equation.3" ShapeID="_x0000_i1126" DrawAspect="Content" ObjectID="_1584970832" r:id="rId200"/>
        </w:object>
      </w:r>
      <w:r w:rsidRPr="00845CB1">
        <w:rPr>
          <w:rFonts w:ascii="Arial" w:hAnsi="Arial" w:cs="Arial"/>
          <w:b w:val="0"/>
          <w:color w:val="auto"/>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194"/>
        <w:gridCol w:w="741"/>
        <w:gridCol w:w="742"/>
        <w:gridCol w:w="1092"/>
        <w:gridCol w:w="1093"/>
        <w:gridCol w:w="1093"/>
        <w:gridCol w:w="1093"/>
        <w:gridCol w:w="1093"/>
      </w:tblGrid>
      <w:tr w:rsidR="007872DC" w:rsidRPr="00845CB1" w:rsidTr="00AA337A">
        <w:tc>
          <w:tcPr>
            <w:tcW w:w="1101" w:type="dxa"/>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Borders>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Scenario</w:t>
            </w:r>
          </w:p>
        </w:tc>
        <w:tc>
          <w:tcPr>
            <w:tcW w:w="741"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220" w:dyaOrig="300">
                <v:shape id="_x0000_i1127" type="#_x0000_t75" style="width:11.25pt;height:15pt" o:ole="">
                  <v:imagedata r:id="rId201" o:title=""/>
                </v:shape>
                <o:OLEObject Type="Embed" ProgID="Equation.3" ShapeID="_x0000_i1127" DrawAspect="Content" ObjectID="_1584970833" r:id="rId202"/>
              </w:object>
            </w:r>
          </w:p>
        </w:tc>
        <w:tc>
          <w:tcPr>
            <w:tcW w:w="742"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260" w:dyaOrig="300">
                <v:shape id="_x0000_i1128" type="#_x0000_t75" style="width:12.75pt;height:15pt" o:ole="">
                  <v:imagedata r:id="rId203" o:title=""/>
                </v:shape>
                <o:OLEObject Type="Embed" ProgID="Equation.3" ShapeID="_x0000_i1128" DrawAspect="Content" ObjectID="_1584970834" r:id="rId204"/>
              </w:object>
            </w:r>
          </w:p>
        </w:tc>
        <w:tc>
          <w:tcPr>
            <w:tcW w:w="1092"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2"/>
                <w:sz w:val="20"/>
                <w:szCs w:val="20"/>
                <w:lang w:val="en-GB"/>
              </w:rPr>
              <w:object w:dxaOrig="520" w:dyaOrig="320">
                <v:shape id="_x0000_i1129" type="#_x0000_t75" style="width:26.25pt;height:17.25pt" o:ole="">
                  <v:imagedata r:id="rId205" o:title=""/>
                </v:shape>
                <o:OLEObject Type="Embed" ProgID="Equation.3" ShapeID="_x0000_i1129" DrawAspect="Content" ObjectID="_1584970835" r:id="rId206"/>
              </w:object>
            </w:r>
          </w:p>
        </w:tc>
        <w:tc>
          <w:tcPr>
            <w:tcW w:w="1093"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260" w:dyaOrig="300">
                <v:shape id="_x0000_i1130" type="#_x0000_t75" style="width:12.75pt;height:15.75pt" o:ole="">
                  <v:imagedata r:id="rId207" o:title=""/>
                </v:shape>
                <o:OLEObject Type="Embed" ProgID="Equation.3" ShapeID="_x0000_i1130" DrawAspect="Content" ObjectID="_1584970836" r:id="rId208"/>
              </w:object>
            </w:r>
          </w:p>
        </w:tc>
        <w:tc>
          <w:tcPr>
            <w:tcW w:w="1093"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300" w:dyaOrig="300">
                <v:shape id="_x0000_i1131" type="#_x0000_t75" style="width:15pt;height:15.75pt" o:ole="">
                  <v:imagedata r:id="rId209" o:title=""/>
                </v:shape>
                <o:OLEObject Type="Embed" ProgID="Equation.3" ShapeID="_x0000_i1131" DrawAspect="Content" ObjectID="_1584970837" r:id="rId210"/>
              </w:object>
            </w:r>
          </w:p>
        </w:tc>
        <w:tc>
          <w:tcPr>
            <w:tcW w:w="1093"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460" w:dyaOrig="300">
                <v:shape id="_x0000_i1132" type="#_x0000_t75" style="width:23.25pt;height:15pt" o:ole="">
                  <v:imagedata r:id="rId211" o:title=""/>
                </v:shape>
                <o:OLEObject Type="Embed" ProgID="Equation.3" ShapeID="_x0000_i1132" DrawAspect="Content" ObjectID="_1584970838" r:id="rId212"/>
              </w:object>
            </w:r>
          </w:p>
        </w:tc>
        <w:tc>
          <w:tcPr>
            <w:tcW w:w="1093" w:type="dxa"/>
            <w:tcBorders>
              <w:bottom w:val="single" w:sz="4" w:space="0" w:color="auto"/>
            </w:tcBorders>
            <w:vAlign w:val="center"/>
          </w:tcPr>
          <w:p w:rsidR="007872DC" w:rsidRPr="00845CB1" w:rsidRDefault="007872DC" w:rsidP="00AA337A">
            <w:pPr>
              <w:jc w:val="center"/>
              <w:rPr>
                <w:rFonts w:ascii="Arial" w:hAnsi="Arial" w:cs="Arial"/>
                <w:sz w:val="20"/>
                <w:szCs w:val="20"/>
              </w:rPr>
            </w:pPr>
            <w:r w:rsidRPr="00845CB1">
              <w:rPr>
                <w:rFonts w:ascii="Arial" w:hAnsi="Arial" w:cs="Arial"/>
                <w:position w:val="-10"/>
                <w:sz w:val="20"/>
                <w:szCs w:val="20"/>
                <w:lang w:val="en-GB"/>
              </w:rPr>
              <w:object w:dxaOrig="480" w:dyaOrig="300">
                <v:shape id="_x0000_i1133" type="#_x0000_t75" style="width:24pt;height:15pt" o:ole="">
                  <v:imagedata r:id="rId213" o:title=""/>
                </v:shape>
                <o:OLEObject Type="Embed" ProgID="Equation.3" ShapeID="_x0000_i1133" DrawAspect="Content" ObjectID="_1584970839" r:id="rId214"/>
              </w:object>
            </w:r>
          </w:p>
        </w:tc>
      </w:tr>
      <w:tr w:rsidR="007872DC" w:rsidRPr="00845CB1" w:rsidTr="00AA337A">
        <w:tc>
          <w:tcPr>
            <w:tcW w:w="1101" w:type="dxa"/>
            <w:vMerge w:val="restart"/>
            <w:tcBorders>
              <w:top w:val="single"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Five point scale</w:t>
            </w:r>
          </w:p>
        </w:tc>
        <w:tc>
          <w:tcPr>
            <w:tcW w:w="1194" w:type="dxa"/>
            <w:tcBorders>
              <w:top w:val="single" w:sz="4" w:space="0" w:color="auto"/>
            </w:tcBorders>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iv</w:t>
            </w:r>
          </w:p>
        </w:tc>
        <w:tc>
          <w:tcPr>
            <w:tcW w:w="741"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742"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1092"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.380</w:t>
            </w:r>
          </w:p>
        </w:tc>
        <w:tc>
          <w:tcPr>
            <w:tcW w:w="1093"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.327</w:t>
            </w:r>
          </w:p>
        </w:tc>
        <w:tc>
          <w:tcPr>
            <w:tcW w:w="1093"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.358</w:t>
            </w:r>
          </w:p>
        </w:tc>
        <w:tc>
          <w:tcPr>
            <w:tcW w:w="1093"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.530</w:t>
            </w:r>
          </w:p>
        </w:tc>
        <w:tc>
          <w:tcPr>
            <w:tcW w:w="1093"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.524</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v</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.788</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.679</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.740</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.972</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.966</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vi</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.503</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.440</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.492</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.734</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.723</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vii</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.744</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.642</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.698</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.937</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.931</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viii</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.916</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.746</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.855</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.998</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.998</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ix</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.983</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.779</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.946</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1.000</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1.000</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2677" w:type="dxa"/>
            <w:gridSpan w:val="3"/>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Average</w:t>
            </w:r>
          </w:p>
        </w:tc>
        <w:tc>
          <w:tcPr>
            <w:tcW w:w="1092" w:type="dxa"/>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.747</w:t>
            </w:r>
          </w:p>
        </w:tc>
        <w:tc>
          <w:tcPr>
            <w:tcW w:w="1093" w:type="dxa"/>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.623</w:t>
            </w:r>
          </w:p>
        </w:tc>
        <w:tc>
          <w:tcPr>
            <w:tcW w:w="1093" w:type="dxa"/>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.706</w:t>
            </w:r>
          </w:p>
        </w:tc>
        <w:tc>
          <w:tcPr>
            <w:tcW w:w="1093" w:type="dxa"/>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.882</w:t>
            </w:r>
          </w:p>
        </w:tc>
        <w:tc>
          <w:tcPr>
            <w:tcW w:w="1093" w:type="dxa"/>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.877</w:t>
            </w:r>
          </w:p>
        </w:tc>
      </w:tr>
      <w:tr w:rsidR="007872DC" w:rsidRPr="00845CB1" w:rsidTr="00AA337A">
        <w:tc>
          <w:tcPr>
            <w:tcW w:w="1101" w:type="dxa"/>
            <w:vMerge w:val="restart"/>
            <w:tcBorders>
              <w:top w:val="single" w:sz="4" w:space="0" w:color="auto"/>
              <w:bottom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Seven point scale</w:t>
            </w:r>
          </w:p>
        </w:tc>
        <w:tc>
          <w:tcPr>
            <w:tcW w:w="1194" w:type="dxa"/>
            <w:tcBorders>
              <w:top w:val="single" w:sz="4" w:space="0" w:color="auto"/>
            </w:tcBorders>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xiv</w:t>
            </w:r>
          </w:p>
        </w:tc>
        <w:tc>
          <w:tcPr>
            <w:tcW w:w="741"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742"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1092"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.244</w:t>
            </w:r>
          </w:p>
        </w:tc>
        <w:tc>
          <w:tcPr>
            <w:tcW w:w="1093"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.206</w:t>
            </w:r>
          </w:p>
        </w:tc>
        <w:tc>
          <w:tcPr>
            <w:tcW w:w="1093"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.227</w:t>
            </w:r>
          </w:p>
        </w:tc>
        <w:tc>
          <w:tcPr>
            <w:tcW w:w="1093"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.323</w:t>
            </w:r>
          </w:p>
        </w:tc>
        <w:tc>
          <w:tcPr>
            <w:tcW w:w="1093" w:type="dxa"/>
            <w:tcBorders>
              <w:top w:val="single" w:sz="4" w:space="0" w:color="auto"/>
            </w:tcBorders>
          </w:tcPr>
          <w:p w:rsidR="007872DC" w:rsidRPr="00845CB1" w:rsidRDefault="007872DC" w:rsidP="00AA337A">
            <w:pPr>
              <w:jc w:val="center"/>
              <w:rPr>
                <w:rFonts w:ascii="Arial" w:hAnsi="Arial" w:cs="Arial"/>
                <w:sz w:val="20"/>
                <w:szCs w:val="20"/>
              </w:rPr>
            </w:pPr>
            <w:r w:rsidRPr="00845CB1">
              <w:rPr>
                <w:rFonts w:ascii="Arial" w:hAnsi="Arial" w:cs="Arial"/>
                <w:sz w:val="20"/>
                <w:szCs w:val="20"/>
              </w:rPr>
              <w:t>.319</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xv</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.611</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.536</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.579</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.821</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.812</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xvi</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0</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.840</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.713</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.794</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.989</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.986</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xvii</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.285</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.244</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.269</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.392</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.387</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xviii</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.713</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.628</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.682</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.933</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.923</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xix</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.433</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.384</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.431</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.646</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.634</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xx</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.582</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.509</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.550</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.782</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.774</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xxi</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.794</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.677</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.752</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.964</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.959</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xxii</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.918</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.743</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.871</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.999</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.998</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xxiii</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.899</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.733</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.856</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.996</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.995</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xxiv</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-2</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.967</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.754</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.931</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1.000</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1.000</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1194" w:type="dxa"/>
          </w:tcPr>
          <w:p w:rsidR="007872DC" w:rsidRPr="00845CB1" w:rsidRDefault="007872DC" w:rsidP="00AA337A">
            <w:pPr>
              <w:jc w:val="center"/>
              <w:rPr>
                <w:rFonts w:ascii="Arial" w:hAnsi="Arial" w:cs="Arial"/>
                <w:i/>
                <w:sz w:val="20"/>
                <w:szCs w:val="20"/>
              </w:rPr>
            </w:pPr>
            <w:r w:rsidRPr="00845CB1">
              <w:rPr>
                <w:rFonts w:ascii="Arial" w:hAnsi="Arial" w:cs="Arial"/>
                <w:i/>
                <w:sz w:val="20"/>
                <w:szCs w:val="20"/>
              </w:rPr>
              <w:t>xxv</w:t>
            </w:r>
          </w:p>
        </w:tc>
        <w:tc>
          <w:tcPr>
            <w:tcW w:w="741"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w:t>
            </w:r>
          </w:p>
        </w:tc>
        <w:tc>
          <w:tcPr>
            <w:tcW w:w="74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3</w:t>
            </w:r>
          </w:p>
        </w:tc>
        <w:tc>
          <w:tcPr>
            <w:tcW w:w="1092"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.994</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.773</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.977</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1.000</w:t>
            </w:r>
          </w:p>
        </w:tc>
        <w:tc>
          <w:tcPr>
            <w:tcW w:w="1093" w:type="dxa"/>
          </w:tcPr>
          <w:p w:rsidR="007872DC" w:rsidRPr="00845CB1" w:rsidRDefault="007872DC" w:rsidP="00AA337A">
            <w:pPr>
              <w:jc w:val="center"/>
              <w:rPr>
                <w:rFonts w:ascii="Arial" w:hAnsi="Arial" w:cs="Arial"/>
                <w:sz w:val="20"/>
                <w:szCs w:val="20"/>
              </w:rPr>
            </w:pPr>
            <w:r w:rsidRPr="00845CB1">
              <w:rPr>
                <w:rFonts w:ascii="Arial" w:hAnsi="Arial" w:cs="Arial"/>
                <w:sz w:val="20"/>
                <w:szCs w:val="20"/>
              </w:rPr>
              <w:t>1.000</w:t>
            </w:r>
          </w:p>
        </w:tc>
      </w:tr>
      <w:tr w:rsidR="007872DC" w:rsidRPr="00845CB1" w:rsidTr="00AA337A">
        <w:tc>
          <w:tcPr>
            <w:tcW w:w="1101" w:type="dxa"/>
            <w:vMerge/>
            <w:tcBorders>
              <w:bottom w:val="single" w:sz="4" w:space="0" w:color="auto"/>
            </w:tcBorders>
          </w:tcPr>
          <w:p w:rsidR="007872DC" w:rsidRPr="00845CB1" w:rsidRDefault="007872DC" w:rsidP="00AA337A">
            <w:pPr>
              <w:jc w:val="center"/>
              <w:rPr>
                <w:rFonts w:ascii="Arial" w:hAnsi="Arial" w:cs="Arial"/>
                <w:sz w:val="20"/>
                <w:szCs w:val="20"/>
              </w:rPr>
            </w:pPr>
          </w:p>
        </w:tc>
        <w:tc>
          <w:tcPr>
            <w:tcW w:w="2677" w:type="dxa"/>
            <w:gridSpan w:val="3"/>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Average</w:t>
            </w:r>
          </w:p>
        </w:tc>
        <w:tc>
          <w:tcPr>
            <w:tcW w:w="1092" w:type="dxa"/>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.690</w:t>
            </w:r>
          </w:p>
        </w:tc>
        <w:tc>
          <w:tcPr>
            <w:tcW w:w="1093" w:type="dxa"/>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.575</w:t>
            </w:r>
          </w:p>
        </w:tc>
        <w:tc>
          <w:tcPr>
            <w:tcW w:w="1093" w:type="dxa"/>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.660</w:t>
            </w:r>
          </w:p>
        </w:tc>
        <w:tc>
          <w:tcPr>
            <w:tcW w:w="1093" w:type="dxa"/>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.820</w:t>
            </w:r>
          </w:p>
        </w:tc>
        <w:tc>
          <w:tcPr>
            <w:tcW w:w="1093" w:type="dxa"/>
            <w:tcBorders>
              <w:bottom w:val="single" w:sz="4" w:space="0" w:color="auto"/>
            </w:tcBorders>
          </w:tcPr>
          <w:p w:rsidR="007872DC" w:rsidRPr="00845CB1" w:rsidRDefault="007872DC" w:rsidP="00AA337A">
            <w:pPr>
              <w:jc w:val="center"/>
              <w:rPr>
                <w:rFonts w:ascii="Arial" w:hAnsi="Arial" w:cs="Arial"/>
                <w:b/>
                <w:sz w:val="20"/>
                <w:szCs w:val="20"/>
              </w:rPr>
            </w:pPr>
            <w:r w:rsidRPr="00845CB1">
              <w:rPr>
                <w:rFonts w:ascii="Arial" w:hAnsi="Arial" w:cs="Arial"/>
                <w:b/>
                <w:sz w:val="20"/>
                <w:szCs w:val="20"/>
              </w:rPr>
              <w:t>.816</w:t>
            </w:r>
          </w:p>
        </w:tc>
      </w:tr>
    </w:tbl>
    <w:p w:rsidR="007872DC" w:rsidRPr="00845CB1" w:rsidRDefault="007872DC" w:rsidP="007872DC">
      <w:pPr>
        <w:spacing w:line="240" w:lineRule="auto"/>
        <w:rPr>
          <w:rFonts w:ascii="Arial" w:hAnsi="Arial" w:cs="Arial"/>
          <w:sz w:val="20"/>
          <w:szCs w:val="20"/>
        </w:rPr>
      </w:pP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Table 4 shows that </w:t>
      </w:r>
      <w:r w:rsidRPr="00845CB1">
        <w:rPr>
          <w:rFonts w:ascii="Arial" w:hAnsi="Arial"/>
          <w:position w:val="-10"/>
          <w:szCs w:val="20"/>
        </w:rPr>
        <w:object w:dxaOrig="460" w:dyaOrig="300">
          <v:shape id="_x0000_i1134" type="#_x0000_t75" style="width:23.25pt;height:15pt" o:ole="">
            <v:imagedata r:id="rId215" o:title=""/>
          </v:shape>
          <o:OLEObject Type="Embed" ProgID="Equation.3" ShapeID="_x0000_i1134" DrawAspect="Content" ObjectID="_1584970840" r:id="rId216"/>
        </w:object>
      </w:r>
      <w:r w:rsidRPr="00845CB1">
        <w:rPr>
          <w:rFonts w:ascii="Arial" w:hAnsi="Arial"/>
          <w:szCs w:val="20"/>
        </w:rPr>
        <w:t xml:space="preserve"> and </w:t>
      </w:r>
      <w:r w:rsidRPr="00845CB1">
        <w:rPr>
          <w:rFonts w:ascii="Arial" w:hAnsi="Arial"/>
          <w:position w:val="-10"/>
          <w:szCs w:val="20"/>
        </w:rPr>
        <w:object w:dxaOrig="480" w:dyaOrig="300">
          <v:shape id="_x0000_i1135" type="#_x0000_t75" style="width:24pt;height:15pt" o:ole="">
            <v:imagedata r:id="rId217" o:title=""/>
          </v:shape>
          <o:OLEObject Type="Embed" ProgID="Equation.3" ShapeID="_x0000_i1135" DrawAspect="Content" ObjectID="_1584970841" r:id="rId218"/>
        </w:object>
      </w:r>
      <w:r w:rsidRPr="00845CB1">
        <w:rPr>
          <w:rFonts w:ascii="Arial" w:hAnsi="Arial"/>
          <w:szCs w:val="20"/>
        </w:rPr>
        <w:t xml:space="preserve"> both consistently out-perform the standard tests which discard data. </w:t>
      </w:r>
      <w:r w:rsidRPr="00845CB1">
        <w:rPr>
          <w:rFonts w:ascii="Arial" w:hAnsi="Arial"/>
          <w:position w:val="-10"/>
          <w:szCs w:val="20"/>
        </w:rPr>
        <w:object w:dxaOrig="460" w:dyaOrig="300">
          <v:shape id="_x0000_i1136" type="#_x0000_t75" style="width:23.25pt;height:15pt" o:ole="">
            <v:imagedata r:id="rId219" o:title=""/>
          </v:shape>
          <o:OLEObject Type="Embed" ProgID="Equation.3" ShapeID="_x0000_i1136" DrawAspect="Content" ObjectID="_1584970842" r:id="rId220"/>
        </w:object>
      </w:r>
      <w:r w:rsidRPr="00845CB1">
        <w:rPr>
          <w:rFonts w:ascii="Arial" w:hAnsi="Arial"/>
          <w:szCs w:val="20"/>
        </w:rPr>
        <w:t xml:space="preserve"> </w:t>
      </w:r>
      <w:proofErr w:type="gramStart"/>
      <w:r w:rsidRPr="00845CB1">
        <w:rPr>
          <w:rFonts w:ascii="Arial" w:hAnsi="Arial"/>
          <w:szCs w:val="20"/>
        </w:rPr>
        <w:t>demonstrates</w:t>
      </w:r>
      <w:proofErr w:type="gramEnd"/>
      <w:r w:rsidRPr="00845CB1">
        <w:rPr>
          <w:rFonts w:ascii="Arial" w:hAnsi="Arial"/>
          <w:szCs w:val="20"/>
        </w:rPr>
        <w:t xml:space="preserve"> marginally superior Type I error robustness and power properties relative to </w:t>
      </w:r>
      <w:r w:rsidRPr="00845CB1">
        <w:rPr>
          <w:rFonts w:ascii="Arial" w:hAnsi="Arial"/>
          <w:position w:val="-10"/>
          <w:szCs w:val="20"/>
        </w:rPr>
        <w:object w:dxaOrig="480" w:dyaOrig="300">
          <v:shape id="_x0000_i1137" type="#_x0000_t75" style="width:24pt;height:15pt" o:ole="">
            <v:imagedata r:id="rId221" o:title=""/>
          </v:shape>
          <o:OLEObject Type="Embed" ProgID="Equation.3" ShapeID="_x0000_i1137" DrawAspect="Content" ObjectID="_1584970843" r:id="rId222"/>
        </w:object>
      </w:r>
      <w:r w:rsidRPr="00845CB1">
        <w:rPr>
          <w:rFonts w:ascii="Arial" w:hAnsi="Arial"/>
          <w:szCs w:val="20"/>
        </w:rPr>
        <w:t>.</w:t>
      </w:r>
    </w:p>
    <w:p w:rsidR="00EF1AE7" w:rsidRPr="00845CB1" w:rsidRDefault="00DB2912" w:rsidP="00845CB1">
      <w:pPr>
        <w:pStyle w:val="H1"/>
        <w:numPr>
          <w:ilvl w:val="0"/>
          <w:numId w:val="4"/>
        </w:numPr>
        <w:spacing w:line="360" w:lineRule="auto"/>
        <w:jc w:val="center"/>
        <w:rPr>
          <w:rFonts w:ascii="Arial" w:hAnsi="Arial" w:cs="Arial"/>
          <w:b/>
          <w:color w:val="auto"/>
          <w:sz w:val="20"/>
          <w:szCs w:val="20"/>
        </w:rPr>
      </w:pPr>
      <w:r w:rsidRPr="00845CB1">
        <w:rPr>
          <w:rFonts w:ascii="Arial" w:hAnsi="Arial" w:cs="Arial"/>
          <w:b/>
          <w:color w:val="auto"/>
          <w:sz w:val="20"/>
          <w:szCs w:val="20"/>
        </w:rPr>
        <w:t>CONCLUSION</w:t>
      </w:r>
    </w:p>
    <w:p w:rsidR="00EF1AE7" w:rsidRPr="00845CB1" w:rsidRDefault="00EF1AE7" w:rsidP="00845CB1">
      <w:pPr>
        <w:pStyle w:val="Paragraph"/>
        <w:spacing w:line="360" w:lineRule="auto"/>
        <w:rPr>
          <w:rFonts w:ascii="Arial" w:hAnsi="Arial"/>
          <w:szCs w:val="20"/>
        </w:rPr>
      </w:pPr>
      <w:r w:rsidRPr="00845CB1">
        <w:rPr>
          <w:rFonts w:ascii="Arial" w:hAnsi="Arial"/>
          <w:szCs w:val="20"/>
        </w:rPr>
        <w:t xml:space="preserve">This paper has used simulation to compare the performance of test statistics where there are two samples, each sample with both paired observations and independent observations. This comparison has been performed for ordinal data, specifically for responses from either a five point Likert question, or a seven point Likert style question. Assuming the responses represent interval data, standard </w:t>
      </w:r>
      <w:r w:rsidRPr="00845CB1">
        <w:rPr>
          <w:rFonts w:ascii="Arial" w:hAnsi="Arial"/>
          <w:szCs w:val="20"/>
        </w:rPr>
        <w:lastRenderedPageBreak/>
        <w:t xml:space="preserve">approaches such as the paired samples </w:t>
      </w:r>
      <w:r w:rsidRPr="00863A89">
        <w:rPr>
          <w:rFonts w:ascii="Arial" w:hAnsi="Arial"/>
          <w:i/>
          <w:szCs w:val="20"/>
        </w:rPr>
        <w:t>t</w:t>
      </w:r>
      <w:r w:rsidRPr="00845CB1">
        <w:rPr>
          <w:rFonts w:ascii="Arial" w:hAnsi="Arial"/>
          <w:szCs w:val="20"/>
        </w:rPr>
        <w:t>-test or the Pratt test may not be inappropriate. However, these standard approaches discard the independent observations and as such are less than ideal, particularly if the sample sizes are small.</w:t>
      </w:r>
    </w:p>
    <w:p w:rsidR="00EF1AE7" w:rsidRDefault="00EF1AE7" w:rsidP="00845CB1">
      <w:pPr>
        <w:pStyle w:val="Paragraph"/>
        <w:spacing w:line="360" w:lineRule="auto"/>
        <w:rPr>
          <w:rFonts w:ascii="Arial" w:hAnsi="Arial"/>
          <w:szCs w:val="20"/>
        </w:rPr>
      </w:pPr>
      <w:r w:rsidRPr="00845CB1">
        <w:rPr>
          <w:rFonts w:ascii="Arial" w:hAnsi="Arial"/>
          <w:szCs w:val="20"/>
        </w:rPr>
        <w:t xml:space="preserve">The partially overlapping samples </w:t>
      </w:r>
      <w:r w:rsidRPr="00863A89">
        <w:rPr>
          <w:rFonts w:ascii="Arial" w:hAnsi="Arial"/>
          <w:i/>
          <w:szCs w:val="20"/>
        </w:rPr>
        <w:t>t</w:t>
      </w:r>
      <w:r w:rsidRPr="00845CB1">
        <w:rPr>
          <w:rFonts w:ascii="Arial" w:hAnsi="Arial"/>
          <w:szCs w:val="20"/>
        </w:rPr>
        <w:t xml:space="preserve">-tests proposed by Derrick </w:t>
      </w:r>
      <w:r w:rsidRPr="00845CB1">
        <w:rPr>
          <w:rFonts w:ascii="Arial" w:hAnsi="Arial"/>
          <w:i/>
          <w:szCs w:val="20"/>
        </w:rPr>
        <w:t>et al.</w:t>
      </w:r>
      <w:r w:rsidRPr="00845CB1">
        <w:rPr>
          <w:rFonts w:ascii="Arial" w:hAnsi="Arial"/>
          <w:szCs w:val="20"/>
        </w:rPr>
        <w:t xml:space="preserve"> (2017) overcome the issue of discarding data. It is demonstrated that </w:t>
      </w:r>
      <w:r w:rsidRPr="00845CB1">
        <w:rPr>
          <w:rFonts w:ascii="Arial" w:hAnsi="Arial"/>
          <w:position w:val="-10"/>
          <w:szCs w:val="20"/>
        </w:rPr>
        <w:object w:dxaOrig="460" w:dyaOrig="300">
          <v:shape id="_x0000_i1138" type="#_x0000_t75" style="width:23.25pt;height:15pt" o:ole="">
            <v:imagedata r:id="rId223" o:title=""/>
          </v:shape>
          <o:OLEObject Type="Embed" ProgID="Equation.3" ShapeID="_x0000_i1138" DrawAspect="Content" ObjectID="_1584970844" r:id="rId224"/>
        </w:object>
      </w:r>
      <w:r w:rsidRPr="00845CB1">
        <w:rPr>
          <w:rFonts w:ascii="Arial" w:hAnsi="Arial"/>
          <w:szCs w:val="20"/>
        </w:rPr>
        <w:t xml:space="preserve"> exhibits superior Type I error robustness relative to the other test statistics considered, and also has greater power. Therefore when the underlying assumptions of interval data are met, </w:t>
      </w:r>
      <w:r w:rsidRPr="00845CB1">
        <w:rPr>
          <w:rFonts w:ascii="Arial" w:hAnsi="Arial"/>
          <w:position w:val="-10"/>
          <w:szCs w:val="20"/>
        </w:rPr>
        <w:object w:dxaOrig="460" w:dyaOrig="300">
          <v:shape id="_x0000_i1139" type="#_x0000_t75" style="width:23.25pt;height:15pt" o:ole="">
            <v:imagedata r:id="rId225" o:title=""/>
          </v:shape>
          <o:OLEObject Type="Embed" ProgID="Equation.3" ShapeID="_x0000_i1139" DrawAspect="Content" ObjectID="_1584970845" r:id="rId226"/>
        </w:object>
      </w:r>
      <w:r w:rsidRPr="00845CB1">
        <w:rPr>
          <w:rFonts w:ascii="Arial" w:hAnsi="Arial"/>
          <w:szCs w:val="20"/>
        </w:rPr>
        <w:t xml:space="preserve"> is recommended as the test of choice when comparing the responses from a Likert question with paired observations and independent observations in each of two samples. </w:t>
      </w:r>
    </w:p>
    <w:p w:rsidR="00845CB1" w:rsidRPr="00845CB1" w:rsidRDefault="00845CB1" w:rsidP="00845CB1">
      <w:pPr>
        <w:rPr>
          <w:lang w:val="en-US"/>
        </w:rPr>
      </w:pPr>
    </w:p>
    <w:p w:rsidR="00EF1AE7" w:rsidRPr="00845CB1" w:rsidRDefault="00DB2912" w:rsidP="00DB2912">
      <w:pPr>
        <w:pStyle w:val="ListParagraph"/>
        <w:numPr>
          <w:ilvl w:val="0"/>
          <w:numId w:val="4"/>
        </w:numPr>
        <w:spacing w:line="240" w:lineRule="auto"/>
        <w:jc w:val="center"/>
        <w:rPr>
          <w:rFonts w:ascii="Arial" w:hAnsi="Arial" w:cs="Arial"/>
          <w:b/>
          <w:sz w:val="20"/>
          <w:szCs w:val="20"/>
        </w:rPr>
      </w:pPr>
      <w:r w:rsidRPr="00845CB1">
        <w:rPr>
          <w:rFonts w:ascii="Arial" w:hAnsi="Arial" w:cs="Arial"/>
          <w:b/>
          <w:sz w:val="20"/>
          <w:szCs w:val="20"/>
        </w:rPr>
        <w:t>REFERENCES</w:t>
      </w:r>
    </w:p>
    <w:p w:rsidR="00EF1AE7" w:rsidRPr="00845CB1" w:rsidRDefault="00EF1AE7" w:rsidP="00EF1AE7">
      <w:pPr>
        <w:spacing w:line="240" w:lineRule="auto"/>
        <w:rPr>
          <w:rFonts w:ascii="Arial" w:hAnsi="Arial" w:cs="Arial"/>
          <w:sz w:val="20"/>
          <w:szCs w:val="20"/>
        </w:rPr>
      </w:pPr>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Allen, I. E., &amp; Seaman, C. A. (2007). </w:t>
      </w:r>
      <w:proofErr w:type="gramStart"/>
      <w:r w:rsidRPr="00845CB1">
        <w:rPr>
          <w:rFonts w:ascii="Arial" w:hAnsi="Arial" w:cs="Arial"/>
          <w:sz w:val="20"/>
          <w:szCs w:val="20"/>
        </w:rPr>
        <w:t>Likert scales and data analyses.</w:t>
      </w:r>
      <w:proofErr w:type="gramEnd"/>
      <w:r w:rsidRPr="00845CB1">
        <w:rPr>
          <w:rFonts w:ascii="Arial" w:hAnsi="Arial" w:cs="Arial"/>
          <w:sz w:val="20"/>
          <w:szCs w:val="20"/>
        </w:rPr>
        <w:t xml:space="preserve"> </w:t>
      </w:r>
      <w:r w:rsidRPr="00845CB1">
        <w:rPr>
          <w:rFonts w:ascii="Arial" w:hAnsi="Arial" w:cs="Arial"/>
          <w:i/>
          <w:sz w:val="20"/>
          <w:szCs w:val="20"/>
        </w:rPr>
        <w:t>Quality Progress</w:t>
      </w:r>
      <w:r w:rsidRPr="00845CB1">
        <w:rPr>
          <w:rFonts w:ascii="Arial" w:hAnsi="Arial" w:cs="Arial"/>
          <w:sz w:val="20"/>
          <w:szCs w:val="20"/>
        </w:rPr>
        <w:t xml:space="preserve">, </w:t>
      </w:r>
      <w:r w:rsidRPr="00845CB1">
        <w:rPr>
          <w:rFonts w:ascii="Arial" w:hAnsi="Arial" w:cs="Arial"/>
          <w:b/>
          <w:sz w:val="20"/>
          <w:szCs w:val="20"/>
        </w:rPr>
        <w:t>40(7)</w:t>
      </w:r>
      <w:r w:rsidRPr="00845CB1">
        <w:rPr>
          <w:rFonts w:ascii="Arial" w:hAnsi="Arial" w:cs="Arial"/>
          <w:sz w:val="20"/>
          <w:szCs w:val="20"/>
        </w:rPr>
        <w:t>, 64-65.</w:t>
      </w:r>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Armstrong, R. L. (1987). </w:t>
      </w:r>
      <w:proofErr w:type="gramStart"/>
      <w:r w:rsidRPr="00845CB1">
        <w:rPr>
          <w:rFonts w:ascii="Arial" w:hAnsi="Arial" w:cs="Arial"/>
          <w:sz w:val="20"/>
          <w:szCs w:val="20"/>
        </w:rPr>
        <w:t>The midpoint on a five-point Likert-type scale.</w:t>
      </w:r>
      <w:proofErr w:type="gramEnd"/>
      <w:r w:rsidRPr="00845CB1">
        <w:rPr>
          <w:rFonts w:ascii="Arial" w:hAnsi="Arial" w:cs="Arial"/>
          <w:sz w:val="20"/>
          <w:szCs w:val="20"/>
        </w:rPr>
        <w:t xml:space="preserve"> </w:t>
      </w:r>
      <w:r w:rsidRPr="00845CB1">
        <w:rPr>
          <w:rFonts w:ascii="Arial" w:hAnsi="Arial" w:cs="Arial"/>
          <w:i/>
          <w:sz w:val="20"/>
          <w:szCs w:val="20"/>
        </w:rPr>
        <w:t>Perceptual and Motor Skills</w:t>
      </w:r>
      <w:r w:rsidRPr="00845CB1">
        <w:rPr>
          <w:rFonts w:ascii="Arial" w:hAnsi="Arial" w:cs="Arial"/>
          <w:sz w:val="20"/>
          <w:szCs w:val="20"/>
        </w:rPr>
        <w:t xml:space="preserve">, </w:t>
      </w:r>
      <w:r w:rsidRPr="00845CB1">
        <w:rPr>
          <w:rFonts w:ascii="Arial" w:hAnsi="Arial" w:cs="Arial"/>
          <w:b/>
          <w:sz w:val="20"/>
          <w:szCs w:val="20"/>
        </w:rPr>
        <w:t>64(2)</w:t>
      </w:r>
      <w:r w:rsidRPr="00845CB1">
        <w:rPr>
          <w:rFonts w:ascii="Arial" w:hAnsi="Arial" w:cs="Arial"/>
          <w:sz w:val="20"/>
          <w:szCs w:val="20"/>
        </w:rPr>
        <w:t>, 359-362. doi.org/10.2466/pms.1987.64.2.359</w:t>
      </w:r>
    </w:p>
    <w:p w:rsidR="00EF1AE7" w:rsidRPr="00845CB1" w:rsidRDefault="00EF1AE7" w:rsidP="00845CB1">
      <w:pPr>
        <w:spacing w:line="240" w:lineRule="auto"/>
        <w:jc w:val="both"/>
        <w:rPr>
          <w:rFonts w:ascii="Arial" w:hAnsi="Arial" w:cs="Arial"/>
          <w:sz w:val="20"/>
          <w:szCs w:val="20"/>
        </w:rPr>
      </w:pPr>
      <w:proofErr w:type="gramStart"/>
      <w:r w:rsidRPr="00845CB1">
        <w:rPr>
          <w:rFonts w:ascii="Arial" w:hAnsi="Arial" w:cs="Arial"/>
          <w:sz w:val="20"/>
          <w:szCs w:val="20"/>
        </w:rPr>
        <w:t>Bishop, P. A., &amp; Herron, R. L. (2015).</w:t>
      </w:r>
      <w:proofErr w:type="gramEnd"/>
      <w:r w:rsidRPr="00845CB1">
        <w:rPr>
          <w:rFonts w:ascii="Arial" w:hAnsi="Arial" w:cs="Arial"/>
          <w:sz w:val="20"/>
          <w:szCs w:val="20"/>
        </w:rPr>
        <w:t xml:space="preserve"> Use and misuse of the Likert item responses and other ordinal measures. </w:t>
      </w:r>
      <w:r w:rsidRPr="00845CB1">
        <w:rPr>
          <w:rFonts w:ascii="Arial" w:hAnsi="Arial" w:cs="Arial"/>
          <w:i/>
          <w:sz w:val="20"/>
          <w:szCs w:val="20"/>
        </w:rPr>
        <w:t>International Journal of Exercise Science</w:t>
      </w:r>
      <w:r w:rsidRPr="00845CB1">
        <w:rPr>
          <w:rFonts w:ascii="Arial" w:hAnsi="Arial" w:cs="Arial"/>
          <w:sz w:val="20"/>
          <w:szCs w:val="20"/>
        </w:rPr>
        <w:t xml:space="preserve">, </w:t>
      </w:r>
      <w:r w:rsidRPr="00845CB1">
        <w:rPr>
          <w:rFonts w:ascii="Arial" w:hAnsi="Arial" w:cs="Arial"/>
          <w:b/>
          <w:sz w:val="20"/>
          <w:szCs w:val="20"/>
        </w:rPr>
        <w:t>8(3)</w:t>
      </w:r>
      <w:r w:rsidRPr="00845CB1">
        <w:rPr>
          <w:rFonts w:ascii="Arial" w:hAnsi="Arial" w:cs="Arial"/>
          <w:sz w:val="20"/>
          <w:szCs w:val="20"/>
        </w:rPr>
        <w:t>, 297-302.</w:t>
      </w:r>
    </w:p>
    <w:p w:rsidR="00EF1AE7" w:rsidRPr="00845CB1" w:rsidRDefault="00EF1AE7" w:rsidP="00845CB1">
      <w:pPr>
        <w:spacing w:line="240" w:lineRule="auto"/>
        <w:jc w:val="both"/>
        <w:rPr>
          <w:rFonts w:ascii="Arial" w:hAnsi="Arial" w:cs="Arial"/>
          <w:sz w:val="20"/>
          <w:szCs w:val="20"/>
        </w:rPr>
      </w:pPr>
      <w:proofErr w:type="gramStart"/>
      <w:r w:rsidRPr="00845CB1">
        <w:rPr>
          <w:rFonts w:ascii="Arial" w:hAnsi="Arial" w:cs="Arial"/>
          <w:sz w:val="20"/>
          <w:szCs w:val="20"/>
        </w:rPr>
        <w:t>Box, G. E. P., &amp; Muller, M. (1958).</w:t>
      </w:r>
      <w:proofErr w:type="gramEnd"/>
      <w:r w:rsidRPr="00845CB1">
        <w:rPr>
          <w:rFonts w:ascii="Arial" w:hAnsi="Arial" w:cs="Arial"/>
          <w:sz w:val="20"/>
          <w:szCs w:val="20"/>
        </w:rPr>
        <w:t xml:space="preserve"> </w:t>
      </w:r>
      <w:proofErr w:type="gramStart"/>
      <w:r w:rsidRPr="00845CB1">
        <w:rPr>
          <w:rFonts w:ascii="Arial" w:hAnsi="Arial" w:cs="Arial"/>
          <w:sz w:val="20"/>
          <w:szCs w:val="20"/>
        </w:rPr>
        <w:t>A note on the generation of random normal deviates.</w:t>
      </w:r>
      <w:proofErr w:type="gramEnd"/>
      <w:r w:rsidRPr="00845CB1">
        <w:rPr>
          <w:rFonts w:ascii="Arial" w:hAnsi="Arial" w:cs="Arial"/>
          <w:sz w:val="20"/>
          <w:szCs w:val="20"/>
        </w:rPr>
        <w:t xml:space="preserve"> </w:t>
      </w:r>
      <w:r w:rsidRPr="00845CB1">
        <w:rPr>
          <w:rFonts w:ascii="Arial" w:hAnsi="Arial" w:cs="Arial"/>
          <w:i/>
          <w:sz w:val="20"/>
          <w:szCs w:val="20"/>
        </w:rPr>
        <w:t>Annals of Mathematical Statistics</w:t>
      </w:r>
      <w:r w:rsidRPr="00845CB1">
        <w:rPr>
          <w:rFonts w:ascii="Arial" w:hAnsi="Arial" w:cs="Arial"/>
          <w:sz w:val="20"/>
          <w:szCs w:val="20"/>
        </w:rPr>
        <w:t xml:space="preserve">, </w:t>
      </w:r>
      <w:r w:rsidRPr="00845CB1">
        <w:rPr>
          <w:rFonts w:ascii="Arial" w:hAnsi="Arial" w:cs="Arial"/>
          <w:b/>
          <w:sz w:val="20"/>
          <w:szCs w:val="20"/>
        </w:rPr>
        <w:t>29</w:t>
      </w:r>
      <w:r w:rsidRPr="00845CB1">
        <w:rPr>
          <w:rFonts w:ascii="Arial" w:hAnsi="Arial" w:cs="Arial"/>
          <w:sz w:val="20"/>
          <w:szCs w:val="20"/>
        </w:rPr>
        <w:t>, 610-611.</w:t>
      </w:r>
    </w:p>
    <w:p w:rsidR="00EF1AE7" w:rsidRPr="00845CB1" w:rsidRDefault="00EF1AE7" w:rsidP="00845CB1">
      <w:pPr>
        <w:spacing w:line="240" w:lineRule="auto"/>
        <w:jc w:val="both"/>
        <w:rPr>
          <w:rFonts w:ascii="Arial" w:hAnsi="Arial" w:cs="Arial"/>
          <w:sz w:val="20"/>
          <w:szCs w:val="20"/>
        </w:rPr>
      </w:pPr>
      <w:proofErr w:type="gramStart"/>
      <w:r w:rsidRPr="00845CB1">
        <w:rPr>
          <w:rFonts w:ascii="Arial" w:hAnsi="Arial" w:cs="Arial"/>
          <w:sz w:val="20"/>
          <w:szCs w:val="20"/>
        </w:rPr>
        <w:t xml:space="preserve">Bradley, J. C., </w:t>
      </w:r>
      <w:proofErr w:type="spellStart"/>
      <w:r w:rsidRPr="00845CB1">
        <w:rPr>
          <w:rFonts w:ascii="Arial" w:hAnsi="Arial" w:cs="Arial"/>
          <w:sz w:val="20"/>
          <w:szCs w:val="20"/>
        </w:rPr>
        <w:t>Waliczek</w:t>
      </w:r>
      <w:proofErr w:type="spellEnd"/>
      <w:r w:rsidRPr="00845CB1">
        <w:rPr>
          <w:rFonts w:ascii="Arial" w:hAnsi="Arial" w:cs="Arial"/>
          <w:sz w:val="20"/>
          <w:szCs w:val="20"/>
        </w:rPr>
        <w:t xml:space="preserve">, T. M., &amp; </w:t>
      </w:r>
      <w:proofErr w:type="spellStart"/>
      <w:r w:rsidRPr="00845CB1">
        <w:rPr>
          <w:rFonts w:ascii="Arial" w:hAnsi="Arial" w:cs="Arial"/>
          <w:sz w:val="20"/>
          <w:szCs w:val="20"/>
        </w:rPr>
        <w:t>Zajicek</w:t>
      </w:r>
      <w:proofErr w:type="spellEnd"/>
      <w:r w:rsidRPr="00845CB1">
        <w:rPr>
          <w:rFonts w:ascii="Arial" w:hAnsi="Arial" w:cs="Arial"/>
          <w:sz w:val="20"/>
          <w:szCs w:val="20"/>
        </w:rPr>
        <w:t>, J. M. (1999).</w:t>
      </w:r>
      <w:proofErr w:type="gramEnd"/>
      <w:r w:rsidRPr="00845CB1">
        <w:rPr>
          <w:rFonts w:ascii="Arial" w:hAnsi="Arial" w:cs="Arial"/>
          <w:sz w:val="20"/>
          <w:szCs w:val="20"/>
        </w:rPr>
        <w:t xml:space="preserve"> </w:t>
      </w:r>
      <w:proofErr w:type="gramStart"/>
      <w:r w:rsidRPr="00845CB1">
        <w:rPr>
          <w:rFonts w:ascii="Arial" w:hAnsi="Arial" w:cs="Arial"/>
          <w:sz w:val="20"/>
          <w:szCs w:val="20"/>
        </w:rPr>
        <w:t>Relationship between environmental knowledge and environmental attitude of high school students.</w:t>
      </w:r>
      <w:proofErr w:type="gramEnd"/>
      <w:r w:rsidRPr="00845CB1">
        <w:rPr>
          <w:rFonts w:ascii="Arial" w:hAnsi="Arial" w:cs="Arial"/>
          <w:sz w:val="20"/>
          <w:szCs w:val="20"/>
        </w:rPr>
        <w:t xml:space="preserve"> </w:t>
      </w:r>
      <w:r w:rsidRPr="00845CB1">
        <w:rPr>
          <w:rFonts w:ascii="Arial" w:hAnsi="Arial" w:cs="Arial"/>
          <w:i/>
          <w:sz w:val="20"/>
          <w:szCs w:val="20"/>
        </w:rPr>
        <w:t>The Journal of Environmental Education</w:t>
      </w:r>
      <w:r w:rsidRPr="00845CB1">
        <w:rPr>
          <w:rFonts w:ascii="Arial" w:hAnsi="Arial" w:cs="Arial"/>
          <w:sz w:val="20"/>
          <w:szCs w:val="20"/>
        </w:rPr>
        <w:t xml:space="preserve">, </w:t>
      </w:r>
      <w:r w:rsidRPr="00845CB1">
        <w:rPr>
          <w:rFonts w:ascii="Arial" w:hAnsi="Arial" w:cs="Arial"/>
          <w:b/>
          <w:sz w:val="20"/>
          <w:szCs w:val="20"/>
        </w:rPr>
        <w:t>30(3)</w:t>
      </w:r>
      <w:r w:rsidRPr="00845CB1">
        <w:rPr>
          <w:rFonts w:ascii="Arial" w:hAnsi="Arial" w:cs="Arial"/>
          <w:sz w:val="20"/>
          <w:szCs w:val="20"/>
        </w:rPr>
        <w:t xml:space="preserve">, 17-21. doi.org/10.1080/00958969909601873 </w:t>
      </w:r>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Bradley, J. V. (1978). Robustness</w:t>
      </w:r>
      <w:proofErr w:type="gramStart"/>
      <w:r w:rsidRPr="00845CB1">
        <w:rPr>
          <w:rFonts w:ascii="Arial" w:hAnsi="Arial" w:cs="Arial"/>
          <w:sz w:val="20"/>
          <w:szCs w:val="20"/>
        </w:rPr>
        <w:t>?.</w:t>
      </w:r>
      <w:proofErr w:type="gramEnd"/>
      <w:r w:rsidRPr="00845CB1">
        <w:rPr>
          <w:rFonts w:ascii="Arial" w:hAnsi="Arial" w:cs="Arial"/>
          <w:sz w:val="20"/>
          <w:szCs w:val="20"/>
        </w:rPr>
        <w:t xml:space="preserve"> </w:t>
      </w:r>
      <w:r w:rsidRPr="00845CB1">
        <w:rPr>
          <w:rFonts w:ascii="Arial" w:hAnsi="Arial" w:cs="Arial"/>
          <w:i/>
          <w:sz w:val="20"/>
          <w:szCs w:val="20"/>
        </w:rPr>
        <w:t>British Journal of Mathematical and Statistical Psychology</w:t>
      </w:r>
      <w:r w:rsidRPr="00845CB1">
        <w:rPr>
          <w:rFonts w:ascii="Arial" w:hAnsi="Arial" w:cs="Arial"/>
          <w:sz w:val="20"/>
          <w:szCs w:val="20"/>
        </w:rPr>
        <w:t xml:space="preserve">, </w:t>
      </w:r>
      <w:r w:rsidRPr="00845CB1">
        <w:rPr>
          <w:rFonts w:ascii="Arial" w:hAnsi="Arial" w:cs="Arial"/>
          <w:b/>
          <w:sz w:val="20"/>
          <w:szCs w:val="20"/>
        </w:rPr>
        <w:t>31(2)</w:t>
      </w:r>
      <w:r w:rsidRPr="00845CB1">
        <w:rPr>
          <w:rFonts w:ascii="Arial" w:hAnsi="Arial" w:cs="Arial"/>
          <w:sz w:val="20"/>
          <w:szCs w:val="20"/>
        </w:rPr>
        <w:t>, 144-152.</w:t>
      </w:r>
    </w:p>
    <w:p w:rsidR="00EF1AE7" w:rsidRPr="00845CB1" w:rsidRDefault="00EF1AE7" w:rsidP="00845CB1">
      <w:pPr>
        <w:spacing w:line="240" w:lineRule="auto"/>
        <w:jc w:val="both"/>
        <w:rPr>
          <w:rFonts w:ascii="Arial" w:hAnsi="Arial" w:cs="Arial"/>
          <w:sz w:val="20"/>
          <w:szCs w:val="20"/>
        </w:rPr>
      </w:pPr>
      <w:proofErr w:type="spellStart"/>
      <w:r w:rsidRPr="00845CB1">
        <w:rPr>
          <w:rFonts w:ascii="Arial" w:hAnsi="Arial" w:cs="Arial"/>
          <w:sz w:val="20"/>
          <w:szCs w:val="20"/>
        </w:rPr>
        <w:t>Clason</w:t>
      </w:r>
      <w:proofErr w:type="spellEnd"/>
      <w:r w:rsidRPr="00845CB1">
        <w:rPr>
          <w:rFonts w:ascii="Arial" w:hAnsi="Arial" w:cs="Arial"/>
          <w:sz w:val="20"/>
          <w:szCs w:val="20"/>
        </w:rPr>
        <w:t xml:space="preserve">, D. L., &amp; </w:t>
      </w:r>
      <w:proofErr w:type="spellStart"/>
      <w:r w:rsidRPr="00845CB1">
        <w:rPr>
          <w:rFonts w:ascii="Arial" w:hAnsi="Arial" w:cs="Arial"/>
          <w:sz w:val="20"/>
          <w:szCs w:val="20"/>
        </w:rPr>
        <w:t>Dormody</w:t>
      </w:r>
      <w:proofErr w:type="spellEnd"/>
      <w:r w:rsidRPr="00845CB1">
        <w:rPr>
          <w:rFonts w:ascii="Arial" w:hAnsi="Arial" w:cs="Arial"/>
          <w:sz w:val="20"/>
          <w:szCs w:val="20"/>
        </w:rPr>
        <w:t xml:space="preserve">, T. J. (1994). </w:t>
      </w:r>
      <w:proofErr w:type="spellStart"/>
      <w:r w:rsidRPr="00845CB1">
        <w:rPr>
          <w:rFonts w:ascii="Arial" w:hAnsi="Arial" w:cs="Arial"/>
          <w:sz w:val="20"/>
          <w:szCs w:val="20"/>
        </w:rPr>
        <w:t>Analyzing</w:t>
      </w:r>
      <w:proofErr w:type="spellEnd"/>
      <w:r w:rsidRPr="00845CB1">
        <w:rPr>
          <w:rFonts w:ascii="Arial" w:hAnsi="Arial" w:cs="Arial"/>
          <w:sz w:val="20"/>
          <w:szCs w:val="20"/>
        </w:rPr>
        <w:t xml:space="preserve"> data measured by individual Likert-type items. </w:t>
      </w:r>
      <w:r w:rsidRPr="00845CB1">
        <w:rPr>
          <w:rFonts w:ascii="Arial" w:hAnsi="Arial" w:cs="Arial"/>
          <w:i/>
          <w:sz w:val="20"/>
          <w:szCs w:val="20"/>
        </w:rPr>
        <w:t>Journal of Agricultural Education</w:t>
      </w:r>
      <w:r w:rsidRPr="00845CB1">
        <w:rPr>
          <w:rFonts w:ascii="Arial" w:hAnsi="Arial" w:cs="Arial"/>
          <w:sz w:val="20"/>
          <w:szCs w:val="20"/>
        </w:rPr>
        <w:t xml:space="preserve">, </w:t>
      </w:r>
      <w:r w:rsidRPr="00845CB1">
        <w:rPr>
          <w:rFonts w:ascii="Arial" w:hAnsi="Arial" w:cs="Arial"/>
          <w:b/>
          <w:sz w:val="20"/>
          <w:szCs w:val="20"/>
        </w:rPr>
        <w:t>35(4)</w:t>
      </w:r>
      <w:r w:rsidRPr="00845CB1">
        <w:rPr>
          <w:rFonts w:ascii="Arial" w:hAnsi="Arial" w:cs="Arial"/>
          <w:sz w:val="20"/>
          <w:szCs w:val="20"/>
        </w:rPr>
        <w:t>, 32-35.</w:t>
      </w:r>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Conover, W. J. (1973). </w:t>
      </w:r>
      <w:proofErr w:type="gramStart"/>
      <w:r w:rsidRPr="00845CB1">
        <w:rPr>
          <w:rFonts w:ascii="Arial" w:hAnsi="Arial" w:cs="Arial"/>
          <w:sz w:val="20"/>
          <w:szCs w:val="20"/>
        </w:rPr>
        <w:t>On methods of handling ties in the Wilcoxon signed-rank test.</w:t>
      </w:r>
      <w:proofErr w:type="gramEnd"/>
      <w:r w:rsidRPr="00845CB1">
        <w:rPr>
          <w:rFonts w:ascii="Arial" w:hAnsi="Arial" w:cs="Arial"/>
          <w:sz w:val="20"/>
          <w:szCs w:val="20"/>
        </w:rPr>
        <w:t xml:space="preserve"> </w:t>
      </w:r>
      <w:r w:rsidRPr="00845CB1">
        <w:rPr>
          <w:rFonts w:ascii="Arial" w:hAnsi="Arial" w:cs="Arial"/>
          <w:i/>
          <w:sz w:val="20"/>
          <w:szCs w:val="20"/>
        </w:rPr>
        <w:t>Journal of the American Statistical Association</w:t>
      </w:r>
      <w:r w:rsidRPr="00845CB1">
        <w:rPr>
          <w:rFonts w:ascii="Arial" w:hAnsi="Arial" w:cs="Arial"/>
          <w:sz w:val="20"/>
          <w:szCs w:val="20"/>
        </w:rPr>
        <w:t xml:space="preserve">, </w:t>
      </w:r>
      <w:r w:rsidRPr="00845CB1">
        <w:rPr>
          <w:rFonts w:ascii="Arial" w:hAnsi="Arial" w:cs="Arial"/>
          <w:b/>
          <w:sz w:val="20"/>
          <w:szCs w:val="20"/>
        </w:rPr>
        <w:t>68(344)</w:t>
      </w:r>
      <w:r w:rsidRPr="00845CB1">
        <w:rPr>
          <w:rFonts w:ascii="Arial" w:hAnsi="Arial" w:cs="Arial"/>
          <w:sz w:val="20"/>
          <w:szCs w:val="20"/>
        </w:rPr>
        <w:t xml:space="preserve">, 985-988. </w:t>
      </w:r>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Derrick, B. (2017). Package </w:t>
      </w:r>
      <w:proofErr w:type="spellStart"/>
      <w:r w:rsidRPr="00845CB1">
        <w:rPr>
          <w:rFonts w:ascii="Arial" w:hAnsi="Arial" w:cs="Arial"/>
          <w:sz w:val="20"/>
          <w:szCs w:val="20"/>
        </w:rPr>
        <w:t>Partiallyoverlapping</w:t>
      </w:r>
      <w:proofErr w:type="spellEnd"/>
      <w:r w:rsidRPr="00845CB1">
        <w:rPr>
          <w:rFonts w:ascii="Arial" w:hAnsi="Arial" w:cs="Arial"/>
          <w:sz w:val="20"/>
          <w:szCs w:val="20"/>
        </w:rPr>
        <w:t xml:space="preserve">: Partially overlapping samples t-tests. </w:t>
      </w:r>
      <w:proofErr w:type="gramStart"/>
      <w:r w:rsidRPr="00845CB1">
        <w:rPr>
          <w:rFonts w:ascii="Arial" w:hAnsi="Arial" w:cs="Arial"/>
          <w:sz w:val="20"/>
          <w:szCs w:val="20"/>
        </w:rPr>
        <w:t>R package version 1.0.</w:t>
      </w:r>
      <w:proofErr w:type="gramEnd"/>
      <w:r w:rsidRPr="00845CB1">
        <w:rPr>
          <w:rFonts w:ascii="Arial" w:hAnsi="Arial" w:cs="Arial"/>
          <w:sz w:val="20"/>
          <w:szCs w:val="20"/>
        </w:rPr>
        <w:t xml:space="preserve"> </w:t>
      </w:r>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Derrick, B., </w:t>
      </w:r>
      <w:proofErr w:type="spellStart"/>
      <w:r w:rsidRPr="00845CB1">
        <w:rPr>
          <w:rFonts w:ascii="Arial" w:hAnsi="Arial" w:cs="Arial"/>
          <w:sz w:val="20"/>
          <w:szCs w:val="20"/>
        </w:rPr>
        <w:t>Dobson-McKittrick</w:t>
      </w:r>
      <w:proofErr w:type="spellEnd"/>
      <w:r w:rsidRPr="00845CB1">
        <w:rPr>
          <w:rFonts w:ascii="Arial" w:hAnsi="Arial" w:cs="Arial"/>
          <w:sz w:val="20"/>
          <w:szCs w:val="20"/>
        </w:rPr>
        <w:t xml:space="preserve">, A., Toher, D., &amp; White P. (2015). Test statistics for comparing two proportions with partially overlapping samples. </w:t>
      </w:r>
      <w:r w:rsidRPr="00845CB1">
        <w:rPr>
          <w:rFonts w:ascii="Arial" w:hAnsi="Arial" w:cs="Arial"/>
          <w:i/>
          <w:sz w:val="20"/>
          <w:szCs w:val="20"/>
        </w:rPr>
        <w:t>Journal of Applied Quantitative Methods,</w:t>
      </w:r>
      <w:r w:rsidRPr="00845CB1">
        <w:rPr>
          <w:rFonts w:ascii="Arial" w:hAnsi="Arial" w:cs="Arial"/>
          <w:sz w:val="20"/>
          <w:szCs w:val="20"/>
        </w:rPr>
        <w:t xml:space="preserve"> </w:t>
      </w:r>
      <w:r w:rsidRPr="00845CB1">
        <w:rPr>
          <w:rFonts w:ascii="Arial" w:hAnsi="Arial" w:cs="Arial"/>
          <w:b/>
          <w:sz w:val="20"/>
          <w:szCs w:val="20"/>
        </w:rPr>
        <w:t>10(3)</w:t>
      </w:r>
      <w:r w:rsidRPr="00845CB1">
        <w:rPr>
          <w:rFonts w:ascii="Arial" w:hAnsi="Arial" w:cs="Arial"/>
          <w:sz w:val="20"/>
          <w:szCs w:val="20"/>
        </w:rPr>
        <w:t>, 1-14.</w:t>
      </w:r>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Derrick, B., Russ, B., Toher, D., &amp; White P. (2017). Test statistics for the comparison of means for two samples which include both paired observations and independent observations. </w:t>
      </w:r>
      <w:r w:rsidRPr="00845CB1">
        <w:rPr>
          <w:rFonts w:ascii="Arial" w:hAnsi="Arial" w:cs="Arial"/>
          <w:i/>
          <w:sz w:val="20"/>
          <w:szCs w:val="20"/>
        </w:rPr>
        <w:t>Journal of Modern Applied Statistical Methods</w:t>
      </w:r>
      <w:r w:rsidRPr="00845CB1">
        <w:rPr>
          <w:rFonts w:ascii="Arial" w:hAnsi="Arial" w:cs="Arial"/>
          <w:sz w:val="20"/>
          <w:szCs w:val="20"/>
        </w:rPr>
        <w:t xml:space="preserve">, </w:t>
      </w:r>
      <w:r w:rsidRPr="00845CB1">
        <w:rPr>
          <w:rFonts w:ascii="Arial" w:hAnsi="Arial" w:cs="Arial"/>
          <w:b/>
          <w:sz w:val="20"/>
          <w:szCs w:val="20"/>
        </w:rPr>
        <w:t>16(1)</w:t>
      </w:r>
      <w:r w:rsidRPr="00845CB1">
        <w:rPr>
          <w:rFonts w:ascii="Arial" w:hAnsi="Arial" w:cs="Arial"/>
          <w:sz w:val="20"/>
          <w:szCs w:val="20"/>
        </w:rPr>
        <w:t>, 137-157. doi.org/10.22237/</w:t>
      </w:r>
      <w:proofErr w:type="spellStart"/>
      <w:r w:rsidRPr="00845CB1">
        <w:rPr>
          <w:rFonts w:ascii="Arial" w:hAnsi="Arial" w:cs="Arial"/>
          <w:sz w:val="20"/>
          <w:szCs w:val="20"/>
        </w:rPr>
        <w:t>jmasm</w:t>
      </w:r>
      <w:proofErr w:type="spellEnd"/>
      <w:r w:rsidRPr="00845CB1">
        <w:rPr>
          <w:rFonts w:ascii="Arial" w:hAnsi="Arial" w:cs="Arial"/>
          <w:sz w:val="20"/>
          <w:szCs w:val="20"/>
        </w:rPr>
        <w:t>/1493597280</w:t>
      </w:r>
    </w:p>
    <w:p w:rsidR="00EF1AE7" w:rsidRPr="00845CB1" w:rsidRDefault="00EF1AE7" w:rsidP="00845CB1">
      <w:pPr>
        <w:spacing w:line="240" w:lineRule="auto"/>
        <w:jc w:val="both"/>
        <w:rPr>
          <w:rFonts w:ascii="Arial" w:hAnsi="Arial" w:cs="Arial"/>
          <w:sz w:val="20"/>
          <w:szCs w:val="20"/>
        </w:rPr>
      </w:pPr>
      <w:proofErr w:type="gramStart"/>
      <w:r w:rsidRPr="00845CB1">
        <w:rPr>
          <w:rFonts w:ascii="Arial" w:hAnsi="Arial" w:cs="Arial"/>
          <w:sz w:val="20"/>
          <w:szCs w:val="20"/>
        </w:rPr>
        <w:t>Derrick, B., Toher, D., &amp; White, P. (2016).</w:t>
      </w:r>
      <w:proofErr w:type="gramEnd"/>
      <w:r w:rsidRPr="00845CB1">
        <w:rPr>
          <w:rFonts w:ascii="Arial" w:hAnsi="Arial" w:cs="Arial"/>
          <w:sz w:val="20"/>
          <w:szCs w:val="20"/>
        </w:rPr>
        <w:t xml:space="preserve"> Why Welch’s test is Type I error robust. </w:t>
      </w:r>
      <w:r w:rsidRPr="00845CB1">
        <w:rPr>
          <w:rFonts w:ascii="Arial" w:hAnsi="Arial" w:cs="Arial"/>
          <w:i/>
          <w:sz w:val="20"/>
          <w:szCs w:val="20"/>
        </w:rPr>
        <w:t>The Quantitative Methods for Psychology</w:t>
      </w:r>
      <w:r w:rsidRPr="00845CB1">
        <w:rPr>
          <w:rFonts w:ascii="Arial" w:hAnsi="Arial" w:cs="Arial"/>
          <w:sz w:val="20"/>
          <w:szCs w:val="20"/>
        </w:rPr>
        <w:t xml:space="preserve">, </w:t>
      </w:r>
      <w:r w:rsidRPr="00845CB1">
        <w:rPr>
          <w:rFonts w:ascii="Arial" w:hAnsi="Arial" w:cs="Arial"/>
          <w:b/>
          <w:sz w:val="20"/>
          <w:szCs w:val="20"/>
        </w:rPr>
        <w:t>12(1)</w:t>
      </w:r>
      <w:r w:rsidRPr="00845CB1">
        <w:rPr>
          <w:rFonts w:ascii="Arial" w:hAnsi="Arial" w:cs="Arial"/>
          <w:sz w:val="20"/>
          <w:szCs w:val="20"/>
        </w:rPr>
        <w:t xml:space="preserve">, 30-38. doi.org/10.20982/tqmp.12.1.p030  </w:t>
      </w:r>
    </w:p>
    <w:p w:rsidR="00EF1AE7" w:rsidRPr="00845CB1" w:rsidRDefault="00EF1AE7" w:rsidP="00845CB1">
      <w:pPr>
        <w:spacing w:line="240" w:lineRule="auto"/>
        <w:jc w:val="both"/>
        <w:rPr>
          <w:rFonts w:ascii="Arial" w:hAnsi="Arial" w:cs="Arial"/>
          <w:sz w:val="20"/>
          <w:szCs w:val="20"/>
        </w:rPr>
      </w:pPr>
      <w:proofErr w:type="gramStart"/>
      <w:r w:rsidRPr="00845CB1">
        <w:rPr>
          <w:rFonts w:ascii="Arial" w:hAnsi="Arial" w:cs="Arial"/>
          <w:sz w:val="20"/>
          <w:szCs w:val="20"/>
        </w:rPr>
        <w:t>Derrick, B., Toher, D., &amp; White, P. (2017).</w:t>
      </w:r>
      <w:proofErr w:type="gramEnd"/>
      <w:r w:rsidRPr="00845CB1">
        <w:rPr>
          <w:rFonts w:ascii="Arial" w:hAnsi="Arial" w:cs="Arial"/>
          <w:sz w:val="20"/>
          <w:szCs w:val="20"/>
        </w:rPr>
        <w:t xml:space="preserve"> How to compare the means of two samples that include paired observations and independent observations: A companion to Derrick, Russ, Toher and White (2017). </w:t>
      </w:r>
      <w:r w:rsidRPr="00845CB1">
        <w:rPr>
          <w:rFonts w:ascii="Arial" w:hAnsi="Arial" w:cs="Arial"/>
          <w:i/>
          <w:sz w:val="20"/>
          <w:szCs w:val="20"/>
        </w:rPr>
        <w:t>The Quantitative Methods for Psychology,</w:t>
      </w:r>
      <w:r w:rsidRPr="00845CB1">
        <w:rPr>
          <w:rFonts w:ascii="Arial" w:hAnsi="Arial" w:cs="Arial"/>
          <w:sz w:val="20"/>
          <w:szCs w:val="20"/>
        </w:rPr>
        <w:t xml:space="preserve"> </w:t>
      </w:r>
      <w:r w:rsidRPr="00A465AB">
        <w:rPr>
          <w:rFonts w:ascii="Arial" w:hAnsi="Arial" w:cs="Arial"/>
          <w:b/>
          <w:sz w:val="20"/>
          <w:szCs w:val="20"/>
        </w:rPr>
        <w:t>13(2)</w:t>
      </w:r>
      <w:r w:rsidRPr="00845CB1">
        <w:rPr>
          <w:rFonts w:ascii="Arial" w:hAnsi="Arial" w:cs="Arial"/>
          <w:sz w:val="20"/>
          <w:szCs w:val="20"/>
        </w:rPr>
        <w:t xml:space="preserve">, 120-126. doi.org/10.20982/tqmp.13.2.p120  </w:t>
      </w:r>
    </w:p>
    <w:p w:rsidR="00EF1AE7" w:rsidRDefault="00EF1AE7" w:rsidP="00845CB1">
      <w:pPr>
        <w:spacing w:line="240" w:lineRule="auto"/>
        <w:jc w:val="both"/>
        <w:rPr>
          <w:rFonts w:ascii="Arial" w:hAnsi="Arial" w:cs="Arial"/>
          <w:sz w:val="20"/>
          <w:szCs w:val="20"/>
        </w:rPr>
      </w:pPr>
      <w:proofErr w:type="gramStart"/>
      <w:r w:rsidRPr="00845CB1">
        <w:rPr>
          <w:rFonts w:ascii="Arial" w:hAnsi="Arial" w:cs="Arial"/>
          <w:sz w:val="20"/>
          <w:szCs w:val="20"/>
        </w:rPr>
        <w:lastRenderedPageBreak/>
        <w:t>Derrick, B., &amp; White, P. (2017) Comparing two samples from an individual Likert question.</w:t>
      </w:r>
      <w:proofErr w:type="gramEnd"/>
      <w:r w:rsidRPr="00845CB1">
        <w:rPr>
          <w:rFonts w:ascii="Arial" w:hAnsi="Arial" w:cs="Arial"/>
          <w:sz w:val="20"/>
          <w:szCs w:val="20"/>
        </w:rPr>
        <w:t xml:space="preserve"> </w:t>
      </w:r>
      <w:r w:rsidRPr="00845CB1">
        <w:rPr>
          <w:rFonts w:ascii="Arial" w:hAnsi="Arial" w:cs="Arial"/>
          <w:i/>
          <w:sz w:val="20"/>
          <w:szCs w:val="20"/>
        </w:rPr>
        <w:t>International Journal of Mathematics and Statistics</w:t>
      </w:r>
      <w:r w:rsidRPr="00845CB1">
        <w:rPr>
          <w:rFonts w:ascii="Arial" w:hAnsi="Arial" w:cs="Arial"/>
          <w:sz w:val="20"/>
          <w:szCs w:val="20"/>
        </w:rPr>
        <w:t xml:space="preserve">, </w:t>
      </w:r>
      <w:r w:rsidRPr="00A465AB">
        <w:rPr>
          <w:rFonts w:ascii="Arial" w:hAnsi="Arial" w:cs="Arial"/>
          <w:b/>
          <w:sz w:val="20"/>
          <w:szCs w:val="20"/>
        </w:rPr>
        <w:t>18(3)</w:t>
      </w:r>
      <w:r w:rsidRPr="00845CB1">
        <w:rPr>
          <w:rFonts w:ascii="Arial" w:hAnsi="Arial" w:cs="Arial"/>
          <w:sz w:val="20"/>
          <w:szCs w:val="20"/>
        </w:rPr>
        <w:t>, 1-13.</w:t>
      </w:r>
    </w:p>
    <w:p w:rsidR="00565840" w:rsidRPr="00845CB1" w:rsidRDefault="00565840" w:rsidP="00845CB1">
      <w:pPr>
        <w:spacing w:line="240" w:lineRule="auto"/>
        <w:jc w:val="both"/>
        <w:rPr>
          <w:rFonts w:ascii="Arial" w:hAnsi="Arial" w:cs="Arial"/>
          <w:sz w:val="20"/>
          <w:szCs w:val="20"/>
        </w:rPr>
      </w:pPr>
      <w:proofErr w:type="spellStart"/>
      <w:proofErr w:type="gramStart"/>
      <w:r w:rsidRPr="00565840">
        <w:rPr>
          <w:rFonts w:ascii="Arial" w:hAnsi="Arial" w:cs="Arial"/>
          <w:sz w:val="20"/>
          <w:szCs w:val="20"/>
        </w:rPr>
        <w:t>Guo</w:t>
      </w:r>
      <w:proofErr w:type="spellEnd"/>
      <w:r w:rsidRPr="00565840">
        <w:rPr>
          <w:rFonts w:ascii="Arial" w:hAnsi="Arial" w:cs="Arial"/>
          <w:sz w:val="20"/>
          <w:szCs w:val="20"/>
        </w:rPr>
        <w:t>, B., &amp; Yuan, Y. (2017).</w:t>
      </w:r>
      <w:proofErr w:type="gramEnd"/>
      <w:r w:rsidRPr="00565840">
        <w:rPr>
          <w:rFonts w:ascii="Arial" w:hAnsi="Arial" w:cs="Arial"/>
          <w:sz w:val="20"/>
          <w:szCs w:val="20"/>
        </w:rPr>
        <w:t xml:space="preserve"> </w:t>
      </w:r>
      <w:proofErr w:type="gramStart"/>
      <w:r w:rsidRPr="00565840">
        <w:rPr>
          <w:rFonts w:ascii="Arial" w:hAnsi="Arial" w:cs="Arial"/>
          <w:sz w:val="20"/>
          <w:szCs w:val="20"/>
        </w:rPr>
        <w:t>A comparative review of methods for comparing means using partially paired data.</w:t>
      </w:r>
      <w:proofErr w:type="gramEnd"/>
      <w:r w:rsidRPr="00565840">
        <w:rPr>
          <w:rFonts w:ascii="Arial" w:hAnsi="Arial" w:cs="Arial"/>
          <w:sz w:val="20"/>
          <w:szCs w:val="20"/>
        </w:rPr>
        <w:t xml:space="preserve"> </w:t>
      </w:r>
      <w:proofErr w:type="gramStart"/>
      <w:r w:rsidRPr="00CD7D3C">
        <w:rPr>
          <w:rFonts w:ascii="Arial" w:hAnsi="Arial" w:cs="Arial"/>
          <w:i/>
          <w:sz w:val="20"/>
          <w:szCs w:val="20"/>
        </w:rPr>
        <w:t>Statistical methods in medical research</w:t>
      </w:r>
      <w:r w:rsidRPr="00565840">
        <w:rPr>
          <w:rFonts w:ascii="Arial" w:hAnsi="Arial" w:cs="Arial"/>
          <w:sz w:val="20"/>
          <w:szCs w:val="20"/>
        </w:rPr>
        <w:t xml:space="preserve">, </w:t>
      </w:r>
      <w:r w:rsidRPr="00565840">
        <w:rPr>
          <w:rFonts w:ascii="Arial" w:hAnsi="Arial" w:cs="Arial"/>
          <w:b/>
          <w:sz w:val="20"/>
          <w:szCs w:val="20"/>
        </w:rPr>
        <w:t>26(3)</w:t>
      </w:r>
      <w:r w:rsidRPr="00565840">
        <w:rPr>
          <w:rFonts w:ascii="Arial" w:hAnsi="Arial" w:cs="Arial"/>
          <w:sz w:val="20"/>
          <w:szCs w:val="20"/>
        </w:rPr>
        <w:t>, 1323-1340.</w:t>
      </w:r>
      <w:proofErr w:type="gramEnd"/>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Hodge, D. R., &amp; Gillespie, D. (2003). Phrase completions: An alternative to Likert scales. </w:t>
      </w:r>
      <w:r w:rsidRPr="00845CB1">
        <w:rPr>
          <w:rFonts w:ascii="Arial" w:hAnsi="Arial" w:cs="Arial"/>
          <w:i/>
          <w:sz w:val="20"/>
          <w:szCs w:val="20"/>
        </w:rPr>
        <w:t>Social Work Research</w:t>
      </w:r>
      <w:r w:rsidRPr="00845CB1">
        <w:rPr>
          <w:rFonts w:ascii="Arial" w:hAnsi="Arial" w:cs="Arial"/>
          <w:sz w:val="20"/>
          <w:szCs w:val="20"/>
        </w:rPr>
        <w:t xml:space="preserve">, </w:t>
      </w:r>
      <w:r w:rsidRPr="00A465AB">
        <w:rPr>
          <w:rFonts w:ascii="Arial" w:hAnsi="Arial" w:cs="Arial"/>
          <w:b/>
          <w:sz w:val="20"/>
          <w:szCs w:val="20"/>
        </w:rPr>
        <w:t>27(1)</w:t>
      </w:r>
      <w:r w:rsidRPr="00845CB1">
        <w:rPr>
          <w:rFonts w:ascii="Arial" w:hAnsi="Arial" w:cs="Arial"/>
          <w:sz w:val="20"/>
          <w:szCs w:val="20"/>
        </w:rPr>
        <w:t>, 45-55.</w:t>
      </w:r>
    </w:p>
    <w:p w:rsidR="00EF1AE7" w:rsidRPr="00845CB1" w:rsidRDefault="00EF1AE7" w:rsidP="00845CB1">
      <w:pPr>
        <w:spacing w:line="240" w:lineRule="auto"/>
        <w:jc w:val="both"/>
        <w:rPr>
          <w:rFonts w:ascii="Arial" w:hAnsi="Arial" w:cs="Arial"/>
          <w:sz w:val="20"/>
          <w:szCs w:val="20"/>
        </w:rPr>
      </w:pPr>
      <w:proofErr w:type="spellStart"/>
      <w:r w:rsidRPr="00845CB1">
        <w:rPr>
          <w:rFonts w:ascii="Arial" w:hAnsi="Arial" w:cs="Arial"/>
          <w:sz w:val="20"/>
          <w:szCs w:val="20"/>
        </w:rPr>
        <w:t>Hothorn</w:t>
      </w:r>
      <w:proofErr w:type="spellEnd"/>
      <w:r w:rsidRPr="00845CB1">
        <w:rPr>
          <w:rFonts w:ascii="Arial" w:hAnsi="Arial" w:cs="Arial"/>
          <w:sz w:val="20"/>
          <w:szCs w:val="20"/>
        </w:rPr>
        <w:t xml:space="preserve">, K. (2006). </w:t>
      </w:r>
      <w:proofErr w:type="gramStart"/>
      <w:r w:rsidRPr="00845CB1">
        <w:rPr>
          <w:rFonts w:ascii="Arial" w:hAnsi="Arial" w:cs="Arial"/>
          <w:sz w:val="20"/>
          <w:szCs w:val="20"/>
        </w:rPr>
        <w:t>A Lego System for Conditional Inference.</w:t>
      </w:r>
      <w:proofErr w:type="gramEnd"/>
      <w:r w:rsidRPr="00845CB1">
        <w:rPr>
          <w:rFonts w:ascii="Arial" w:hAnsi="Arial" w:cs="Arial"/>
          <w:sz w:val="20"/>
          <w:szCs w:val="20"/>
        </w:rPr>
        <w:t xml:space="preserve"> </w:t>
      </w:r>
      <w:r w:rsidRPr="00845CB1">
        <w:rPr>
          <w:rFonts w:ascii="Arial" w:hAnsi="Arial" w:cs="Arial"/>
          <w:i/>
          <w:sz w:val="20"/>
          <w:szCs w:val="20"/>
        </w:rPr>
        <w:t>The American Statistician</w:t>
      </w:r>
      <w:r w:rsidRPr="00845CB1">
        <w:rPr>
          <w:rFonts w:ascii="Arial" w:hAnsi="Arial" w:cs="Arial"/>
          <w:sz w:val="20"/>
          <w:szCs w:val="20"/>
        </w:rPr>
        <w:t xml:space="preserve">, </w:t>
      </w:r>
      <w:r w:rsidRPr="00A465AB">
        <w:rPr>
          <w:rFonts w:ascii="Arial" w:hAnsi="Arial" w:cs="Arial"/>
          <w:b/>
          <w:sz w:val="20"/>
          <w:szCs w:val="20"/>
        </w:rPr>
        <w:t>60(3)</w:t>
      </w:r>
      <w:r w:rsidRPr="00845CB1">
        <w:rPr>
          <w:rFonts w:ascii="Arial" w:hAnsi="Arial" w:cs="Arial"/>
          <w:sz w:val="20"/>
          <w:szCs w:val="20"/>
        </w:rPr>
        <w:t>, 257-263. doi.org/10.1198/000313006X118430</w:t>
      </w:r>
    </w:p>
    <w:p w:rsidR="00EF1AE7" w:rsidRPr="00845CB1" w:rsidRDefault="00EF1AE7" w:rsidP="00845CB1">
      <w:pPr>
        <w:spacing w:line="240" w:lineRule="auto"/>
        <w:jc w:val="both"/>
        <w:rPr>
          <w:rStyle w:val="article-headermeta-info-data"/>
          <w:rFonts w:ascii="Arial" w:hAnsi="Arial" w:cs="Arial"/>
          <w:sz w:val="20"/>
          <w:szCs w:val="20"/>
          <w:lang w:val="en"/>
        </w:rPr>
      </w:pPr>
      <w:proofErr w:type="gramStart"/>
      <w:r w:rsidRPr="00845CB1">
        <w:rPr>
          <w:rFonts w:ascii="Arial" w:hAnsi="Arial" w:cs="Arial"/>
          <w:sz w:val="20"/>
          <w:szCs w:val="20"/>
        </w:rPr>
        <w:t>Jamieson, S. (2004).</w:t>
      </w:r>
      <w:proofErr w:type="gramEnd"/>
      <w:r w:rsidRPr="00845CB1">
        <w:rPr>
          <w:rFonts w:ascii="Arial" w:hAnsi="Arial" w:cs="Arial"/>
          <w:sz w:val="20"/>
          <w:szCs w:val="20"/>
        </w:rPr>
        <w:t xml:space="preserve"> Likert scales: how to (ab</w:t>
      </w:r>
      <w:proofErr w:type="gramStart"/>
      <w:r w:rsidRPr="00845CB1">
        <w:rPr>
          <w:rFonts w:ascii="Arial" w:hAnsi="Arial" w:cs="Arial"/>
          <w:sz w:val="20"/>
          <w:szCs w:val="20"/>
        </w:rPr>
        <w:t>)use</w:t>
      </w:r>
      <w:proofErr w:type="gramEnd"/>
      <w:r w:rsidRPr="00845CB1">
        <w:rPr>
          <w:rFonts w:ascii="Arial" w:hAnsi="Arial" w:cs="Arial"/>
          <w:sz w:val="20"/>
          <w:szCs w:val="20"/>
        </w:rPr>
        <w:t xml:space="preserve"> them. </w:t>
      </w:r>
      <w:r w:rsidRPr="00845CB1">
        <w:rPr>
          <w:rFonts w:ascii="Arial" w:hAnsi="Arial" w:cs="Arial"/>
          <w:i/>
          <w:sz w:val="20"/>
          <w:szCs w:val="20"/>
        </w:rPr>
        <w:t>Medical Education</w:t>
      </w:r>
      <w:r w:rsidRPr="00845CB1">
        <w:rPr>
          <w:rFonts w:ascii="Arial" w:hAnsi="Arial" w:cs="Arial"/>
          <w:sz w:val="20"/>
          <w:szCs w:val="20"/>
        </w:rPr>
        <w:t xml:space="preserve">, </w:t>
      </w:r>
      <w:r w:rsidRPr="00A465AB">
        <w:rPr>
          <w:rFonts w:ascii="Arial" w:hAnsi="Arial" w:cs="Arial"/>
          <w:b/>
          <w:sz w:val="20"/>
          <w:szCs w:val="20"/>
        </w:rPr>
        <w:t>38(12)</w:t>
      </w:r>
      <w:r w:rsidRPr="00845CB1">
        <w:rPr>
          <w:rFonts w:ascii="Arial" w:hAnsi="Arial" w:cs="Arial"/>
          <w:sz w:val="20"/>
          <w:szCs w:val="20"/>
        </w:rPr>
        <w:t>, 1217-1218. doi.org/</w:t>
      </w:r>
      <w:r w:rsidRPr="00845CB1">
        <w:rPr>
          <w:rStyle w:val="article-headermeta-info-data"/>
          <w:rFonts w:ascii="Arial" w:hAnsi="Arial" w:cs="Arial"/>
          <w:sz w:val="20"/>
          <w:szCs w:val="20"/>
          <w:lang w:val="en"/>
        </w:rPr>
        <w:t>10.1111/j.1365-2929.2004.02012.x</w:t>
      </w:r>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Kenney, J. F., &amp; Keeping E.S. (1951) </w:t>
      </w:r>
      <w:r w:rsidRPr="00845CB1">
        <w:rPr>
          <w:rFonts w:ascii="Arial" w:hAnsi="Arial" w:cs="Arial"/>
          <w:i/>
          <w:sz w:val="20"/>
          <w:szCs w:val="20"/>
        </w:rPr>
        <w:t>Mathematics of Statistics</w:t>
      </w:r>
      <w:r w:rsidRPr="00845CB1">
        <w:rPr>
          <w:rFonts w:ascii="Arial" w:hAnsi="Arial" w:cs="Arial"/>
          <w:sz w:val="20"/>
          <w:szCs w:val="20"/>
        </w:rPr>
        <w:t xml:space="preserve">, (2nd ed.), Princeton, NJ: Van </w:t>
      </w:r>
      <w:proofErr w:type="spellStart"/>
      <w:r w:rsidRPr="00845CB1">
        <w:rPr>
          <w:rFonts w:ascii="Arial" w:hAnsi="Arial" w:cs="Arial"/>
          <w:sz w:val="20"/>
          <w:szCs w:val="20"/>
        </w:rPr>
        <w:t>Nostrand</w:t>
      </w:r>
      <w:proofErr w:type="spellEnd"/>
      <w:r w:rsidRPr="00845CB1">
        <w:rPr>
          <w:rFonts w:ascii="Arial" w:hAnsi="Arial" w:cs="Arial"/>
          <w:sz w:val="20"/>
          <w:szCs w:val="20"/>
        </w:rPr>
        <w:t>.</w:t>
      </w:r>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Likert, R. (1932). </w:t>
      </w:r>
      <w:proofErr w:type="gramStart"/>
      <w:r w:rsidRPr="00845CB1">
        <w:rPr>
          <w:rFonts w:ascii="Arial" w:hAnsi="Arial" w:cs="Arial"/>
          <w:sz w:val="20"/>
          <w:szCs w:val="20"/>
        </w:rPr>
        <w:t>A technique for the measurement of attitudes.</w:t>
      </w:r>
      <w:proofErr w:type="gramEnd"/>
      <w:r w:rsidRPr="00845CB1">
        <w:rPr>
          <w:rFonts w:ascii="Arial" w:hAnsi="Arial" w:cs="Arial"/>
          <w:sz w:val="20"/>
          <w:szCs w:val="20"/>
        </w:rPr>
        <w:t xml:space="preserve"> </w:t>
      </w:r>
      <w:proofErr w:type="gramStart"/>
      <w:r w:rsidRPr="00845CB1">
        <w:rPr>
          <w:rFonts w:ascii="Arial" w:hAnsi="Arial" w:cs="Arial"/>
          <w:i/>
          <w:sz w:val="20"/>
          <w:szCs w:val="20"/>
        </w:rPr>
        <w:t>Archives of psychology</w:t>
      </w:r>
      <w:r w:rsidRPr="00845CB1">
        <w:rPr>
          <w:rFonts w:ascii="Arial" w:hAnsi="Arial" w:cs="Arial"/>
          <w:sz w:val="20"/>
          <w:szCs w:val="20"/>
        </w:rPr>
        <w:t xml:space="preserve">, </w:t>
      </w:r>
      <w:r w:rsidRPr="00A465AB">
        <w:rPr>
          <w:rFonts w:ascii="Arial" w:hAnsi="Arial" w:cs="Arial"/>
          <w:b/>
          <w:sz w:val="20"/>
          <w:szCs w:val="20"/>
        </w:rPr>
        <w:t>22</w:t>
      </w:r>
      <w:r w:rsidRPr="00845CB1">
        <w:rPr>
          <w:rFonts w:ascii="Arial" w:hAnsi="Arial" w:cs="Arial"/>
          <w:sz w:val="20"/>
          <w:szCs w:val="20"/>
        </w:rPr>
        <w:t>.</w:t>
      </w:r>
      <w:proofErr w:type="gramEnd"/>
    </w:p>
    <w:p w:rsidR="00EF1AE7" w:rsidRPr="00845CB1" w:rsidRDefault="00EF1AE7" w:rsidP="00845CB1">
      <w:pPr>
        <w:spacing w:line="240" w:lineRule="auto"/>
        <w:jc w:val="both"/>
        <w:rPr>
          <w:rFonts w:ascii="Arial" w:hAnsi="Arial" w:cs="Arial"/>
          <w:sz w:val="20"/>
          <w:szCs w:val="20"/>
        </w:rPr>
      </w:pPr>
      <w:proofErr w:type="gramStart"/>
      <w:r w:rsidRPr="00845CB1">
        <w:rPr>
          <w:rFonts w:ascii="Arial" w:hAnsi="Arial" w:cs="Arial"/>
          <w:sz w:val="20"/>
          <w:szCs w:val="20"/>
        </w:rPr>
        <w:t>Maisel, N. C., &amp; Fingerhut, A. W. (2011).</w:t>
      </w:r>
      <w:proofErr w:type="gramEnd"/>
      <w:r w:rsidRPr="00845CB1">
        <w:rPr>
          <w:rFonts w:ascii="Arial" w:hAnsi="Arial" w:cs="Arial"/>
          <w:sz w:val="20"/>
          <w:szCs w:val="20"/>
        </w:rPr>
        <w:t xml:space="preserve"> California's ban on same</w:t>
      </w:r>
      <w:r w:rsidRPr="00845CB1">
        <w:rPr>
          <w:rFonts w:ascii="Cambria Math" w:hAnsi="Cambria Math" w:cs="Cambria Math"/>
          <w:sz w:val="20"/>
          <w:szCs w:val="20"/>
        </w:rPr>
        <w:t>‐</w:t>
      </w:r>
      <w:r w:rsidRPr="00845CB1">
        <w:rPr>
          <w:rFonts w:ascii="Arial" w:hAnsi="Arial" w:cs="Arial"/>
          <w:sz w:val="20"/>
          <w:szCs w:val="20"/>
        </w:rPr>
        <w:t xml:space="preserve">sex marriage: The campaign and its effects on gay, lesbian, and bisexual individuals. </w:t>
      </w:r>
      <w:r w:rsidRPr="00845CB1">
        <w:rPr>
          <w:rFonts w:ascii="Arial" w:hAnsi="Arial" w:cs="Arial"/>
          <w:i/>
          <w:sz w:val="20"/>
          <w:szCs w:val="20"/>
        </w:rPr>
        <w:t>Journal of Social Issues</w:t>
      </w:r>
      <w:r w:rsidRPr="00845CB1">
        <w:rPr>
          <w:rFonts w:ascii="Arial" w:hAnsi="Arial" w:cs="Arial"/>
          <w:sz w:val="20"/>
          <w:szCs w:val="20"/>
        </w:rPr>
        <w:t xml:space="preserve">, </w:t>
      </w:r>
      <w:r w:rsidRPr="00A465AB">
        <w:rPr>
          <w:rFonts w:ascii="Arial" w:hAnsi="Arial" w:cs="Arial"/>
          <w:b/>
          <w:sz w:val="20"/>
          <w:szCs w:val="20"/>
        </w:rPr>
        <w:t>67(2)</w:t>
      </w:r>
      <w:r w:rsidRPr="00845CB1">
        <w:rPr>
          <w:rFonts w:ascii="Arial" w:hAnsi="Arial" w:cs="Arial"/>
          <w:sz w:val="20"/>
          <w:szCs w:val="20"/>
        </w:rPr>
        <w:t>, 242-263. doi.org/</w:t>
      </w:r>
      <w:r w:rsidRPr="00845CB1">
        <w:rPr>
          <w:rStyle w:val="article-headermeta-info-data"/>
          <w:rFonts w:ascii="Arial" w:hAnsi="Arial" w:cs="Arial"/>
          <w:sz w:val="20"/>
          <w:szCs w:val="20"/>
          <w:lang w:val="en"/>
        </w:rPr>
        <w:t>10.1111/j.1540-4560.2011.01696.x</w:t>
      </w:r>
    </w:p>
    <w:p w:rsidR="00EF1AE7" w:rsidRPr="00845CB1" w:rsidRDefault="00EF1AE7" w:rsidP="00845CB1">
      <w:pPr>
        <w:spacing w:line="240" w:lineRule="auto"/>
        <w:jc w:val="both"/>
        <w:rPr>
          <w:rFonts w:ascii="Arial" w:hAnsi="Arial" w:cs="Arial"/>
          <w:sz w:val="20"/>
          <w:szCs w:val="20"/>
        </w:rPr>
      </w:pPr>
      <w:proofErr w:type="gramStart"/>
      <w:r w:rsidRPr="00845CB1">
        <w:rPr>
          <w:rFonts w:ascii="Arial" w:hAnsi="Arial" w:cs="Arial"/>
          <w:sz w:val="20"/>
          <w:szCs w:val="20"/>
        </w:rPr>
        <w:t>Matsumoto, M., &amp; Nishimura, T. (1998).</w:t>
      </w:r>
      <w:proofErr w:type="gramEnd"/>
      <w:r w:rsidRPr="00845CB1">
        <w:rPr>
          <w:rFonts w:ascii="Arial" w:hAnsi="Arial" w:cs="Arial"/>
          <w:sz w:val="20"/>
          <w:szCs w:val="20"/>
        </w:rPr>
        <w:t xml:space="preserve"> </w:t>
      </w:r>
      <w:proofErr w:type="spellStart"/>
      <w:r w:rsidRPr="00845CB1">
        <w:rPr>
          <w:rFonts w:ascii="Arial" w:hAnsi="Arial" w:cs="Arial"/>
          <w:sz w:val="20"/>
          <w:szCs w:val="20"/>
        </w:rPr>
        <w:t>Mersenne</w:t>
      </w:r>
      <w:proofErr w:type="spellEnd"/>
      <w:r w:rsidRPr="00845CB1">
        <w:rPr>
          <w:rFonts w:ascii="Arial" w:hAnsi="Arial" w:cs="Arial"/>
          <w:sz w:val="20"/>
          <w:szCs w:val="20"/>
        </w:rPr>
        <w:t xml:space="preserve"> twister: a 623-dimensionally </w:t>
      </w:r>
      <w:proofErr w:type="spellStart"/>
      <w:r w:rsidRPr="00845CB1">
        <w:rPr>
          <w:rFonts w:ascii="Arial" w:hAnsi="Arial" w:cs="Arial"/>
          <w:sz w:val="20"/>
          <w:szCs w:val="20"/>
        </w:rPr>
        <w:t>equidistributed</w:t>
      </w:r>
      <w:proofErr w:type="spellEnd"/>
      <w:r w:rsidRPr="00845CB1">
        <w:rPr>
          <w:rFonts w:ascii="Arial" w:hAnsi="Arial" w:cs="Arial"/>
          <w:sz w:val="20"/>
          <w:szCs w:val="20"/>
        </w:rPr>
        <w:t xml:space="preserve"> uniform pseudo-random number generator. </w:t>
      </w:r>
      <w:r w:rsidRPr="00845CB1">
        <w:rPr>
          <w:rFonts w:ascii="Arial" w:hAnsi="Arial" w:cs="Arial"/>
          <w:i/>
          <w:sz w:val="20"/>
          <w:szCs w:val="20"/>
        </w:rPr>
        <w:t xml:space="preserve">ACM Transactions on </w:t>
      </w:r>
      <w:proofErr w:type="spellStart"/>
      <w:r w:rsidRPr="00845CB1">
        <w:rPr>
          <w:rFonts w:ascii="Arial" w:hAnsi="Arial" w:cs="Arial"/>
          <w:i/>
          <w:sz w:val="20"/>
          <w:szCs w:val="20"/>
        </w:rPr>
        <w:t>Modeling</w:t>
      </w:r>
      <w:proofErr w:type="spellEnd"/>
      <w:r w:rsidRPr="00845CB1">
        <w:rPr>
          <w:rFonts w:ascii="Arial" w:hAnsi="Arial" w:cs="Arial"/>
          <w:i/>
          <w:sz w:val="20"/>
          <w:szCs w:val="20"/>
        </w:rPr>
        <w:t xml:space="preserve"> and Computer Simulation</w:t>
      </w:r>
      <w:r w:rsidRPr="00845CB1">
        <w:rPr>
          <w:rFonts w:ascii="Arial" w:hAnsi="Arial" w:cs="Arial"/>
          <w:sz w:val="20"/>
          <w:szCs w:val="20"/>
        </w:rPr>
        <w:t xml:space="preserve">, </w:t>
      </w:r>
      <w:r w:rsidRPr="00A465AB">
        <w:rPr>
          <w:rFonts w:ascii="Arial" w:hAnsi="Arial" w:cs="Arial"/>
          <w:b/>
          <w:sz w:val="20"/>
          <w:szCs w:val="20"/>
        </w:rPr>
        <w:t>8(1)</w:t>
      </w:r>
      <w:r w:rsidRPr="00845CB1">
        <w:rPr>
          <w:rFonts w:ascii="Arial" w:hAnsi="Arial" w:cs="Arial"/>
          <w:sz w:val="20"/>
          <w:szCs w:val="20"/>
        </w:rPr>
        <w:t>, 3-30. doi.org/10.1145/272991.272995</w:t>
      </w:r>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Norman G (2010). Likert scales, levels of measurement and the “laws” of statistics. </w:t>
      </w:r>
      <w:r w:rsidRPr="00845CB1">
        <w:rPr>
          <w:rFonts w:ascii="Arial" w:hAnsi="Arial" w:cs="Arial"/>
          <w:i/>
          <w:sz w:val="20"/>
          <w:szCs w:val="20"/>
        </w:rPr>
        <w:t>Advances in Health Science Education Theory and Practice,</w:t>
      </w:r>
      <w:r w:rsidRPr="00845CB1">
        <w:rPr>
          <w:rFonts w:ascii="Arial" w:hAnsi="Arial" w:cs="Arial"/>
          <w:sz w:val="20"/>
          <w:szCs w:val="20"/>
        </w:rPr>
        <w:t xml:space="preserve"> </w:t>
      </w:r>
      <w:r w:rsidRPr="00A465AB">
        <w:rPr>
          <w:rFonts w:ascii="Arial" w:hAnsi="Arial" w:cs="Arial"/>
          <w:b/>
          <w:sz w:val="20"/>
          <w:szCs w:val="20"/>
        </w:rPr>
        <w:t>15(5)</w:t>
      </w:r>
      <w:r w:rsidRPr="00845CB1">
        <w:rPr>
          <w:rFonts w:ascii="Arial" w:hAnsi="Arial" w:cs="Arial"/>
          <w:sz w:val="20"/>
          <w:szCs w:val="20"/>
        </w:rPr>
        <w:t>, 625–632. doi.org/10.1007/s10459-010-9222-y</w:t>
      </w:r>
    </w:p>
    <w:p w:rsidR="00EF1AE7" w:rsidRPr="00845CB1" w:rsidRDefault="00EF1AE7" w:rsidP="00845CB1">
      <w:pPr>
        <w:spacing w:line="240" w:lineRule="auto"/>
        <w:jc w:val="both"/>
        <w:rPr>
          <w:rFonts w:ascii="Arial" w:hAnsi="Arial" w:cs="Arial"/>
          <w:sz w:val="20"/>
          <w:szCs w:val="20"/>
        </w:rPr>
      </w:pPr>
      <w:proofErr w:type="spellStart"/>
      <w:r w:rsidRPr="00845CB1">
        <w:rPr>
          <w:rFonts w:ascii="Arial" w:hAnsi="Arial" w:cs="Arial"/>
          <w:sz w:val="20"/>
          <w:szCs w:val="20"/>
        </w:rPr>
        <w:t>Nunnally</w:t>
      </w:r>
      <w:proofErr w:type="spellEnd"/>
      <w:r w:rsidRPr="00845CB1">
        <w:rPr>
          <w:rFonts w:ascii="Arial" w:hAnsi="Arial" w:cs="Arial"/>
          <w:sz w:val="20"/>
          <w:szCs w:val="20"/>
        </w:rPr>
        <w:t xml:space="preserve">, J. C. (1978). </w:t>
      </w:r>
      <w:r w:rsidRPr="00845CB1">
        <w:rPr>
          <w:rFonts w:ascii="Arial" w:hAnsi="Arial" w:cs="Arial"/>
          <w:i/>
          <w:sz w:val="20"/>
          <w:szCs w:val="20"/>
        </w:rPr>
        <w:t>Psychometric theory,</w:t>
      </w:r>
      <w:r w:rsidRPr="00845CB1">
        <w:rPr>
          <w:rFonts w:ascii="Arial" w:hAnsi="Arial" w:cs="Arial"/>
          <w:sz w:val="20"/>
          <w:szCs w:val="20"/>
        </w:rPr>
        <w:t xml:space="preserve"> (2nd ed.), New York: McGraw-Hill.</w:t>
      </w:r>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Pratt, J. W. (1959). Remarks on zeros and ties in the Wilcoxon signed rank procedures. </w:t>
      </w:r>
      <w:r w:rsidRPr="00845CB1">
        <w:rPr>
          <w:rFonts w:ascii="Arial" w:hAnsi="Arial" w:cs="Arial"/>
          <w:i/>
          <w:sz w:val="20"/>
          <w:szCs w:val="20"/>
        </w:rPr>
        <w:t>Journal of the American Statistical Association</w:t>
      </w:r>
      <w:r w:rsidRPr="00845CB1">
        <w:rPr>
          <w:rFonts w:ascii="Arial" w:hAnsi="Arial" w:cs="Arial"/>
          <w:sz w:val="20"/>
          <w:szCs w:val="20"/>
        </w:rPr>
        <w:t xml:space="preserve">, </w:t>
      </w:r>
      <w:r w:rsidRPr="00A465AB">
        <w:rPr>
          <w:rFonts w:ascii="Arial" w:hAnsi="Arial" w:cs="Arial"/>
          <w:b/>
          <w:sz w:val="20"/>
          <w:szCs w:val="20"/>
        </w:rPr>
        <w:t>54(287)</w:t>
      </w:r>
      <w:r w:rsidRPr="00845CB1">
        <w:rPr>
          <w:rFonts w:ascii="Arial" w:hAnsi="Arial" w:cs="Arial"/>
          <w:sz w:val="20"/>
          <w:szCs w:val="20"/>
        </w:rPr>
        <w:t>, 655-667. doi.org/10.1080/01621459.1959.10501526</w:t>
      </w:r>
    </w:p>
    <w:p w:rsidR="00EF1AE7" w:rsidRPr="00845CB1" w:rsidRDefault="00EF1AE7" w:rsidP="00845CB1">
      <w:pPr>
        <w:spacing w:line="240" w:lineRule="auto"/>
        <w:jc w:val="both"/>
        <w:rPr>
          <w:rFonts w:ascii="Arial" w:hAnsi="Arial" w:cs="Arial"/>
          <w:sz w:val="20"/>
          <w:szCs w:val="20"/>
        </w:rPr>
      </w:pPr>
      <w:proofErr w:type="gramStart"/>
      <w:r w:rsidRPr="00845CB1">
        <w:rPr>
          <w:rFonts w:ascii="Arial" w:hAnsi="Arial" w:cs="Arial"/>
          <w:sz w:val="20"/>
          <w:szCs w:val="20"/>
        </w:rPr>
        <w:t>R Core Team (2015).</w:t>
      </w:r>
      <w:proofErr w:type="gramEnd"/>
      <w:r w:rsidRPr="00845CB1">
        <w:rPr>
          <w:rFonts w:ascii="Arial" w:hAnsi="Arial" w:cs="Arial"/>
          <w:sz w:val="20"/>
          <w:szCs w:val="20"/>
        </w:rPr>
        <w:t xml:space="preserve"> R: A language and environment for statistical computing. </w:t>
      </w:r>
      <w:proofErr w:type="gramStart"/>
      <w:r w:rsidRPr="00845CB1">
        <w:rPr>
          <w:rFonts w:ascii="Arial" w:hAnsi="Arial" w:cs="Arial"/>
          <w:sz w:val="20"/>
          <w:szCs w:val="20"/>
        </w:rPr>
        <w:t>R Foundation for Statistical Computing, Vienna, Austria.</w:t>
      </w:r>
      <w:proofErr w:type="gramEnd"/>
    </w:p>
    <w:p w:rsidR="00EF1AE7" w:rsidRPr="00845CB1" w:rsidRDefault="00EF1AE7" w:rsidP="00845CB1">
      <w:pPr>
        <w:spacing w:line="240" w:lineRule="auto"/>
        <w:jc w:val="both"/>
        <w:rPr>
          <w:rFonts w:ascii="Arial" w:hAnsi="Arial" w:cs="Arial"/>
          <w:sz w:val="20"/>
          <w:szCs w:val="20"/>
        </w:rPr>
      </w:pPr>
      <w:r w:rsidRPr="00845CB1">
        <w:rPr>
          <w:rFonts w:ascii="Arial" w:hAnsi="Arial" w:cs="Arial"/>
          <w:sz w:val="20"/>
          <w:szCs w:val="20"/>
        </w:rPr>
        <w:t xml:space="preserve">Roberson, P. K., Shema, S. J., </w:t>
      </w:r>
      <w:proofErr w:type="spellStart"/>
      <w:r w:rsidRPr="00845CB1">
        <w:rPr>
          <w:rFonts w:ascii="Arial" w:hAnsi="Arial" w:cs="Arial"/>
          <w:sz w:val="20"/>
          <w:szCs w:val="20"/>
        </w:rPr>
        <w:t>Mundfrom</w:t>
      </w:r>
      <w:proofErr w:type="spellEnd"/>
      <w:r w:rsidRPr="00845CB1">
        <w:rPr>
          <w:rFonts w:ascii="Arial" w:hAnsi="Arial" w:cs="Arial"/>
          <w:sz w:val="20"/>
          <w:szCs w:val="20"/>
        </w:rPr>
        <w:t xml:space="preserve">, D. J., &amp; Holmes, T. M. (1994). Analysis of paired Likert data: how to evaluate change and preference questions. </w:t>
      </w:r>
      <w:r w:rsidRPr="00845CB1">
        <w:rPr>
          <w:rFonts w:ascii="Arial" w:hAnsi="Arial" w:cs="Arial"/>
          <w:i/>
          <w:sz w:val="20"/>
          <w:szCs w:val="20"/>
        </w:rPr>
        <w:t>Family Medicine</w:t>
      </w:r>
      <w:r w:rsidRPr="00845CB1">
        <w:rPr>
          <w:rFonts w:ascii="Arial" w:hAnsi="Arial" w:cs="Arial"/>
          <w:sz w:val="20"/>
          <w:szCs w:val="20"/>
        </w:rPr>
        <w:t xml:space="preserve">, </w:t>
      </w:r>
      <w:r w:rsidRPr="00A465AB">
        <w:rPr>
          <w:rFonts w:ascii="Arial" w:hAnsi="Arial" w:cs="Arial"/>
          <w:b/>
          <w:sz w:val="20"/>
          <w:szCs w:val="20"/>
        </w:rPr>
        <w:t>27(10)</w:t>
      </w:r>
      <w:r w:rsidRPr="00845CB1">
        <w:rPr>
          <w:rFonts w:ascii="Arial" w:hAnsi="Arial" w:cs="Arial"/>
          <w:sz w:val="20"/>
          <w:szCs w:val="20"/>
        </w:rPr>
        <w:t>, 671-675.</w:t>
      </w:r>
    </w:p>
    <w:p w:rsidR="00BF7D03" w:rsidRDefault="00EF1AE7" w:rsidP="00845CB1">
      <w:pPr>
        <w:spacing w:line="240" w:lineRule="auto"/>
        <w:jc w:val="both"/>
        <w:rPr>
          <w:rFonts w:ascii="Arial" w:hAnsi="Arial" w:cs="Arial"/>
          <w:sz w:val="20"/>
          <w:szCs w:val="20"/>
        </w:rPr>
      </w:pPr>
      <w:proofErr w:type="gramStart"/>
      <w:r w:rsidRPr="00845CB1">
        <w:rPr>
          <w:rFonts w:ascii="Arial" w:hAnsi="Arial" w:cs="Arial"/>
          <w:sz w:val="20"/>
          <w:szCs w:val="20"/>
        </w:rPr>
        <w:t>Sisson, D. V., &amp; Stocker, H. R. (1989).</w:t>
      </w:r>
      <w:proofErr w:type="gramEnd"/>
      <w:r w:rsidRPr="00845CB1">
        <w:rPr>
          <w:rFonts w:ascii="Arial" w:hAnsi="Arial" w:cs="Arial"/>
          <w:sz w:val="20"/>
          <w:szCs w:val="20"/>
        </w:rPr>
        <w:t xml:space="preserve"> Research corner: </w:t>
      </w:r>
      <w:proofErr w:type="spellStart"/>
      <w:r w:rsidRPr="00845CB1">
        <w:rPr>
          <w:rFonts w:ascii="Arial" w:hAnsi="Arial" w:cs="Arial"/>
          <w:sz w:val="20"/>
          <w:szCs w:val="20"/>
        </w:rPr>
        <w:t>analyzing</w:t>
      </w:r>
      <w:proofErr w:type="spellEnd"/>
      <w:r w:rsidRPr="00845CB1">
        <w:rPr>
          <w:rFonts w:ascii="Arial" w:hAnsi="Arial" w:cs="Arial"/>
          <w:sz w:val="20"/>
          <w:szCs w:val="20"/>
        </w:rPr>
        <w:t xml:space="preserve"> and interpreting Likert-type survey data. </w:t>
      </w:r>
      <w:r w:rsidRPr="00845CB1">
        <w:rPr>
          <w:rFonts w:ascii="Arial" w:hAnsi="Arial" w:cs="Arial"/>
          <w:i/>
          <w:sz w:val="20"/>
          <w:szCs w:val="20"/>
        </w:rPr>
        <w:t>Delta Pi Epsilon Journal</w:t>
      </w:r>
      <w:r w:rsidRPr="00845CB1">
        <w:rPr>
          <w:rFonts w:ascii="Arial" w:hAnsi="Arial" w:cs="Arial"/>
          <w:sz w:val="20"/>
          <w:szCs w:val="20"/>
        </w:rPr>
        <w:t xml:space="preserve">, </w:t>
      </w:r>
      <w:r w:rsidRPr="00A465AB">
        <w:rPr>
          <w:rFonts w:ascii="Arial" w:hAnsi="Arial" w:cs="Arial"/>
          <w:b/>
          <w:sz w:val="20"/>
          <w:szCs w:val="20"/>
        </w:rPr>
        <w:t>31(2)</w:t>
      </w:r>
      <w:r w:rsidRPr="00845CB1">
        <w:rPr>
          <w:rFonts w:ascii="Arial" w:hAnsi="Arial" w:cs="Arial"/>
          <w:sz w:val="20"/>
          <w:szCs w:val="20"/>
        </w:rPr>
        <w:t>, 81-85.</w:t>
      </w:r>
    </w:p>
    <w:p w:rsidR="00433BD2" w:rsidRPr="00845CB1" w:rsidRDefault="00433BD2" w:rsidP="00845CB1">
      <w:pPr>
        <w:spacing w:line="240" w:lineRule="auto"/>
        <w:jc w:val="both"/>
        <w:rPr>
          <w:rFonts w:ascii="Arial" w:hAnsi="Arial" w:cs="Arial"/>
          <w:sz w:val="20"/>
          <w:szCs w:val="20"/>
        </w:rPr>
      </w:pPr>
      <w:proofErr w:type="spellStart"/>
      <w:r w:rsidRPr="00433BD2">
        <w:rPr>
          <w:rFonts w:ascii="Arial" w:hAnsi="Arial" w:cs="Arial"/>
          <w:sz w:val="20"/>
          <w:szCs w:val="20"/>
        </w:rPr>
        <w:t>Uebersax</w:t>
      </w:r>
      <w:proofErr w:type="spellEnd"/>
      <w:r w:rsidR="00CD7D3C">
        <w:rPr>
          <w:rFonts w:ascii="Arial" w:hAnsi="Arial" w:cs="Arial"/>
          <w:sz w:val="20"/>
          <w:szCs w:val="20"/>
        </w:rPr>
        <w:t>,</w:t>
      </w:r>
      <w:r w:rsidRPr="00433BD2">
        <w:rPr>
          <w:rFonts w:ascii="Arial" w:hAnsi="Arial" w:cs="Arial"/>
          <w:sz w:val="20"/>
          <w:szCs w:val="20"/>
        </w:rPr>
        <w:t xml:space="preserve"> J</w:t>
      </w:r>
      <w:r>
        <w:rPr>
          <w:rFonts w:ascii="Arial" w:hAnsi="Arial" w:cs="Arial"/>
          <w:sz w:val="20"/>
          <w:szCs w:val="20"/>
        </w:rPr>
        <w:t xml:space="preserve">. </w:t>
      </w:r>
      <w:r w:rsidRPr="00433BD2">
        <w:rPr>
          <w:rFonts w:ascii="Arial" w:hAnsi="Arial" w:cs="Arial"/>
          <w:sz w:val="20"/>
          <w:szCs w:val="20"/>
        </w:rPr>
        <w:t>S.</w:t>
      </w:r>
      <w:r>
        <w:rPr>
          <w:rFonts w:ascii="Arial" w:hAnsi="Arial" w:cs="Arial"/>
          <w:sz w:val="20"/>
          <w:szCs w:val="20"/>
        </w:rPr>
        <w:t xml:space="preserve"> (2006)</w:t>
      </w:r>
      <w:r w:rsidR="00CD7D3C">
        <w:rPr>
          <w:rFonts w:ascii="Arial" w:hAnsi="Arial" w:cs="Arial"/>
          <w:sz w:val="20"/>
          <w:szCs w:val="20"/>
        </w:rPr>
        <w:t>.</w:t>
      </w:r>
      <w:r w:rsidRPr="00433BD2">
        <w:rPr>
          <w:rFonts w:ascii="Arial" w:hAnsi="Arial" w:cs="Arial"/>
          <w:sz w:val="20"/>
          <w:szCs w:val="20"/>
        </w:rPr>
        <w:t xml:space="preserve"> Likert scales: dispelling the confusion. </w:t>
      </w:r>
      <w:proofErr w:type="gramStart"/>
      <w:r w:rsidRPr="00433BD2">
        <w:rPr>
          <w:rFonts w:ascii="Arial" w:hAnsi="Arial" w:cs="Arial"/>
          <w:sz w:val="20"/>
          <w:szCs w:val="20"/>
        </w:rPr>
        <w:t>Statistical Methods f</w:t>
      </w:r>
      <w:r>
        <w:rPr>
          <w:rFonts w:ascii="Arial" w:hAnsi="Arial" w:cs="Arial"/>
          <w:sz w:val="20"/>
          <w:szCs w:val="20"/>
        </w:rPr>
        <w:t xml:space="preserve">or </w:t>
      </w:r>
      <w:proofErr w:type="spellStart"/>
      <w:r>
        <w:rPr>
          <w:rFonts w:ascii="Arial" w:hAnsi="Arial" w:cs="Arial"/>
          <w:sz w:val="20"/>
          <w:szCs w:val="20"/>
        </w:rPr>
        <w:t>R</w:t>
      </w:r>
      <w:r w:rsidR="00CD7D3C">
        <w:rPr>
          <w:rFonts w:ascii="Arial" w:hAnsi="Arial" w:cs="Arial"/>
          <w:sz w:val="20"/>
          <w:szCs w:val="20"/>
        </w:rPr>
        <w:t>ater</w:t>
      </w:r>
      <w:proofErr w:type="spellEnd"/>
      <w:r w:rsidR="00CD7D3C">
        <w:rPr>
          <w:rFonts w:ascii="Arial" w:hAnsi="Arial" w:cs="Arial"/>
          <w:sz w:val="20"/>
          <w:szCs w:val="20"/>
        </w:rPr>
        <w:t xml:space="preserve"> Agreement</w:t>
      </w:r>
      <w:r w:rsidRPr="00433BD2">
        <w:rPr>
          <w:rFonts w:ascii="Arial" w:hAnsi="Arial" w:cs="Arial"/>
          <w:sz w:val="20"/>
          <w:szCs w:val="20"/>
        </w:rPr>
        <w:t>.</w:t>
      </w:r>
      <w:proofErr w:type="gramEnd"/>
      <w:r w:rsidRPr="00433BD2">
        <w:rPr>
          <w:rFonts w:ascii="Arial" w:hAnsi="Arial" w:cs="Arial"/>
          <w:sz w:val="20"/>
          <w:szCs w:val="20"/>
        </w:rPr>
        <w:t xml:space="preserve"> Available at: http://john-uebersax.com/</w:t>
      </w:r>
      <w:r w:rsidR="00CD7D3C">
        <w:rPr>
          <w:rFonts w:ascii="Arial" w:hAnsi="Arial" w:cs="Arial"/>
          <w:sz w:val="20"/>
          <w:szCs w:val="20"/>
        </w:rPr>
        <w:t xml:space="preserve">stat/likert.htm. </w:t>
      </w:r>
      <w:proofErr w:type="gramStart"/>
      <w:r w:rsidR="00CD7D3C">
        <w:rPr>
          <w:rFonts w:ascii="Arial" w:hAnsi="Arial" w:cs="Arial"/>
          <w:sz w:val="20"/>
          <w:szCs w:val="20"/>
        </w:rPr>
        <w:t>Accessed: 08082017</w:t>
      </w:r>
      <w:r w:rsidRPr="00433BD2">
        <w:rPr>
          <w:rFonts w:ascii="Arial" w:hAnsi="Arial" w:cs="Arial"/>
          <w:sz w:val="20"/>
          <w:szCs w:val="20"/>
        </w:rPr>
        <w:t>.</w:t>
      </w:r>
      <w:proofErr w:type="gramEnd"/>
    </w:p>
    <w:sectPr w:rsidR="00433BD2" w:rsidRPr="00845CB1" w:rsidSect="00EF1AE7">
      <w:footerReference w:type="default" r:id="rId2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B8E" w:rsidRDefault="00CB0B8E" w:rsidP="007872DC">
      <w:pPr>
        <w:spacing w:after="0" w:line="240" w:lineRule="auto"/>
      </w:pPr>
      <w:r>
        <w:separator/>
      </w:r>
    </w:p>
  </w:endnote>
  <w:endnote w:type="continuationSeparator" w:id="0">
    <w:p w:rsidR="00CB0B8E" w:rsidRDefault="00CB0B8E" w:rsidP="0078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8E" w:rsidRDefault="00CB0B8E">
    <w:pPr>
      <w:pStyle w:val="Footer"/>
      <w:jc w:val="center"/>
    </w:pPr>
  </w:p>
  <w:p w:rsidR="00CB0B8E" w:rsidRDefault="00CB0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B8E" w:rsidRDefault="00CB0B8E" w:rsidP="007872DC">
      <w:pPr>
        <w:spacing w:after="0" w:line="240" w:lineRule="auto"/>
      </w:pPr>
      <w:r>
        <w:separator/>
      </w:r>
    </w:p>
  </w:footnote>
  <w:footnote w:type="continuationSeparator" w:id="0">
    <w:p w:rsidR="00CB0B8E" w:rsidRDefault="00CB0B8E" w:rsidP="00787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050C"/>
    <w:multiLevelType w:val="hybridMultilevel"/>
    <w:tmpl w:val="2AFE9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0B5679"/>
    <w:multiLevelType w:val="hybridMultilevel"/>
    <w:tmpl w:val="6B18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9A711F"/>
    <w:multiLevelType w:val="multilevel"/>
    <w:tmpl w:val="E0B4038A"/>
    <w:lvl w:ilvl="0">
      <w:start w:val="1"/>
      <w:numFmt w:val="decimal"/>
      <w:lvlRestart w:val="0"/>
      <w:pStyle w:val="H1"/>
      <w:lvlText w:val="%1."/>
      <w:lvlJc w:val="left"/>
      <w:pPr>
        <w:ind w:left="360" w:hanging="360"/>
      </w:pPr>
    </w:lvl>
    <w:lvl w:ilvl="1">
      <w:start w:val="1"/>
      <w:numFmt w:val="decimal"/>
      <w:pStyle w:val="H2"/>
      <w:lvlText w:val="%1.%2."/>
      <w:lvlJc w:val="left"/>
      <w:pPr>
        <w:ind w:left="720" w:hanging="720"/>
      </w:pPr>
    </w:lvl>
    <w:lvl w:ilvl="2">
      <w:start w:val="1"/>
      <w:numFmt w:val="decimal"/>
      <w:pStyle w:val="H3"/>
      <w:lvlText w:val="%1.%2.%3."/>
      <w:lvlJc w:val="left"/>
      <w:pPr>
        <w:ind w:left="1080" w:hanging="1080"/>
      </w:pPr>
    </w:lvl>
    <w:lvl w:ilvl="3">
      <w:start w:val="1"/>
      <w:numFmt w:val="decimal"/>
      <w:lvlRestart w:val="2"/>
      <w:pStyle w:val="H4"/>
      <w:lvlText w:val="%1.%2.%3.%4."/>
      <w:lvlJc w:val="left"/>
      <w:pPr>
        <w:ind w:left="1440" w:hanging="1440"/>
      </w:pPr>
    </w:lvl>
    <w:lvl w:ilvl="4">
      <w:start w:val="1"/>
      <w:numFmt w:val="decimal"/>
      <w:lvlRestart w:val="2"/>
      <w:pStyle w:val="H5"/>
      <w:lvlText w:val="%1.%2.%3.%4.%5."/>
      <w:lvlJc w:val="left"/>
      <w:pPr>
        <w:ind w:left="1800" w:hanging="1800"/>
      </w:pPr>
    </w:lvl>
    <w:lvl w:ilvl="5">
      <w:start w:val="1"/>
      <w:numFmt w:val="decimal"/>
      <w:lvlRestart w:val="2"/>
      <w:pStyle w:val="H6"/>
      <w:lvlText w:val="%1.%2.%3.%4.%5.%6."/>
      <w:lvlJc w:val="left"/>
      <w:pPr>
        <w:ind w:left="2160" w:hanging="2160"/>
      </w:pPr>
    </w:lvl>
    <w:lvl w:ilvl="6">
      <w:start w:val="1"/>
      <w:numFmt w:val="decimal"/>
      <w:lvlRestart w:val="2"/>
      <w:pStyle w:val="H7"/>
      <w:lvlText w:val="%1.%2.%3.%4.%5.%6.%7."/>
      <w:lvlJc w:val="left"/>
      <w:pPr>
        <w:ind w:left="2520" w:hanging="2520"/>
      </w:pPr>
    </w:lvl>
    <w:lvl w:ilvl="7">
      <w:start w:val="1"/>
      <w:numFmt w:val="decimal"/>
      <w:lvlRestart w:val="2"/>
      <w:pStyle w:val="H8"/>
      <w:lvlText w:val="%1.%2.%3.%4.%5.%6.%7.%8."/>
      <w:lvlJc w:val="left"/>
      <w:pPr>
        <w:ind w:left="2880" w:hanging="2880"/>
      </w:pPr>
    </w:lvl>
    <w:lvl w:ilvl="8">
      <w:start w:val="1"/>
      <w:numFmt w:val="decimal"/>
      <w:lvlRestart w:val="2"/>
      <w:pStyle w:val="H9"/>
      <w:lvlText w:val="%1.%2.%3.%4.%5.%6.%7.%8.%9."/>
      <w:lvlJc w:val="left"/>
      <w:pPr>
        <w:ind w:left="3240" w:hanging="3240"/>
      </w:pPr>
    </w:lvl>
  </w:abstractNum>
  <w:abstractNum w:abstractNumId="3">
    <w:nsid w:val="6F2C49F0"/>
    <w:multiLevelType w:val="hybridMultilevel"/>
    <w:tmpl w:val="9028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E7"/>
    <w:rsid w:val="00003877"/>
    <w:rsid w:val="00050172"/>
    <w:rsid w:val="000915B7"/>
    <w:rsid w:val="00095DB3"/>
    <w:rsid w:val="000C4F2F"/>
    <w:rsid w:val="000D468B"/>
    <w:rsid w:val="000F380B"/>
    <w:rsid w:val="000F7BA4"/>
    <w:rsid w:val="00122A22"/>
    <w:rsid w:val="001C23BD"/>
    <w:rsid w:val="00214A16"/>
    <w:rsid w:val="002253F8"/>
    <w:rsid w:val="00256479"/>
    <w:rsid w:val="00307D68"/>
    <w:rsid w:val="00381E99"/>
    <w:rsid w:val="003E774E"/>
    <w:rsid w:val="00433BD2"/>
    <w:rsid w:val="0049748E"/>
    <w:rsid w:val="004F56CD"/>
    <w:rsid w:val="00534B71"/>
    <w:rsid w:val="00553B7C"/>
    <w:rsid w:val="00565840"/>
    <w:rsid w:val="00581210"/>
    <w:rsid w:val="006775DB"/>
    <w:rsid w:val="00685445"/>
    <w:rsid w:val="00717103"/>
    <w:rsid w:val="007345C9"/>
    <w:rsid w:val="007872DC"/>
    <w:rsid w:val="007873DE"/>
    <w:rsid w:val="00790C0F"/>
    <w:rsid w:val="007F2604"/>
    <w:rsid w:val="007F29B0"/>
    <w:rsid w:val="00805C82"/>
    <w:rsid w:val="0081222A"/>
    <w:rsid w:val="00822D60"/>
    <w:rsid w:val="00845CB1"/>
    <w:rsid w:val="00851502"/>
    <w:rsid w:val="00863A89"/>
    <w:rsid w:val="00920991"/>
    <w:rsid w:val="0093555A"/>
    <w:rsid w:val="00A37D2E"/>
    <w:rsid w:val="00A465AB"/>
    <w:rsid w:val="00A53B61"/>
    <w:rsid w:val="00AA337A"/>
    <w:rsid w:val="00AE605D"/>
    <w:rsid w:val="00B01768"/>
    <w:rsid w:val="00B50DBA"/>
    <w:rsid w:val="00B97EC1"/>
    <w:rsid w:val="00BB3B41"/>
    <w:rsid w:val="00BD00CC"/>
    <w:rsid w:val="00BF7D03"/>
    <w:rsid w:val="00CB0B8E"/>
    <w:rsid w:val="00CB5F61"/>
    <w:rsid w:val="00CD7D3C"/>
    <w:rsid w:val="00D56E25"/>
    <w:rsid w:val="00DB2912"/>
    <w:rsid w:val="00E21FBC"/>
    <w:rsid w:val="00EF1AE7"/>
    <w:rsid w:val="00F46ED9"/>
    <w:rsid w:val="00FD103E"/>
    <w:rsid w:val="00FF2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9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rsid w:val="00EF1AE7"/>
    <w:pPr>
      <w:numPr>
        <w:numId w:val="1"/>
      </w:numPr>
      <w:spacing w:before="400" w:after="480" w:line="400" w:lineRule="exact"/>
    </w:pPr>
    <w:rPr>
      <w:color w:val="9BAFFF"/>
      <w:sz w:val="36"/>
      <w:szCs w:val="28"/>
      <w:lang w:val="en-IN"/>
    </w:rPr>
  </w:style>
  <w:style w:type="character" w:customStyle="1" w:styleId="H1Char">
    <w:name w:val="H1 Char"/>
    <w:basedOn w:val="DefaultParagraphFont"/>
    <w:link w:val="H1"/>
    <w:rsid w:val="00EF1AE7"/>
    <w:rPr>
      <w:color w:val="9BAFFF"/>
      <w:sz w:val="36"/>
      <w:szCs w:val="28"/>
      <w:lang w:val="en-IN"/>
    </w:rPr>
  </w:style>
  <w:style w:type="paragraph" w:customStyle="1" w:styleId="H2">
    <w:name w:val="H2"/>
    <w:basedOn w:val="H1"/>
    <w:next w:val="Normal"/>
    <w:rsid w:val="00EF1AE7"/>
    <w:pPr>
      <w:numPr>
        <w:ilvl w:val="1"/>
      </w:numPr>
      <w:tabs>
        <w:tab w:val="num" w:pos="360"/>
      </w:tabs>
      <w:spacing w:before="360" w:line="340" w:lineRule="exact"/>
    </w:pPr>
    <w:rPr>
      <w:color w:val="A5AFFF"/>
      <w:sz w:val="30"/>
    </w:rPr>
  </w:style>
  <w:style w:type="paragraph" w:customStyle="1" w:styleId="H3">
    <w:name w:val="H3"/>
    <w:basedOn w:val="H2"/>
    <w:next w:val="Normal"/>
    <w:rsid w:val="00EF1AE7"/>
    <w:pPr>
      <w:numPr>
        <w:ilvl w:val="2"/>
      </w:numPr>
      <w:tabs>
        <w:tab w:val="num" w:pos="360"/>
      </w:tabs>
      <w:spacing w:before="480" w:line="260" w:lineRule="exact"/>
    </w:pPr>
    <w:rPr>
      <w:color w:val="AFAFFF"/>
      <w:sz w:val="20"/>
    </w:rPr>
  </w:style>
  <w:style w:type="paragraph" w:customStyle="1" w:styleId="H4">
    <w:name w:val="H4"/>
    <w:basedOn w:val="H3"/>
    <w:next w:val="Normal"/>
    <w:rsid w:val="00EF1AE7"/>
    <w:pPr>
      <w:numPr>
        <w:ilvl w:val="3"/>
      </w:numPr>
      <w:tabs>
        <w:tab w:val="num" w:pos="360"/>
      </w:tabs>
    </w:pPr>
    <w:rPr>
      <w:color w:val="9BB9FF"/>
    </w:rPr>
  </w:style>
  <w:style w:type="paragraph" w:customStyle="1" w:styleId="H5">
    <w:name w:val="H5"/>
    <w:basedOn w:val="H4"/>
    <w:next w:val="Normal"/>
    <w:rsid w:val="00EF1AE7"/>
    <w:pPr>
      <w:numPr>
        <w:ilvl w:val="4"/>
      </w:numPr>
      <w:tabs>
        <w:tab w:val="num" w:pos="360"/>
      </w:tabs>
    </w:pPr>
    <w:rPr>
      <w:color w:val="9BC3FF"/>
    </w:rPr>
  </w:style>
  <w:style w:type="paragraph" w:customStyle="1" w:styleId="H6">
    <w:name w:val="H6"/>
    <w:basedOn w:val="H5"/>
    <w:next w:val="Normal"/>
    <w:rsid w:val="00EF1AE7"/>
    <w:pPr>
      <w:numPr>
        <w:ilvl w:val="5"/>
      </w:numPr>
      <w:tabs>
        <w:tab w:val="num" w:pos="360"/>
      </w:tabs>
    </w:pPr>
    <w:rPr>
      <w:color w:val="9BCDFF"/>
    </w:rPr>
  </w:style>
  <w:style w:type="paragraph" w:customStyle="1" w:styleId="H7">
    <w:name w:val="H7"/>
    <w:basedOn w:val="H6"/>
    <w:next w:val="Normal"/>
    <w:rsid w:val="00EF1AE7"/>
    <w:pPr>
      <w:numPr>
        <w:ilvl w:val="6"/>
      </w:numPr>
      <w:tabs>
        <w:tab w:val="num" w:pos="360"/>
      </w:tabs>
    </w:pPr>
    <w:rPr>
      <w:color w:val="A5A5FF"/>
    </w:rPr>
  </w:style>
  <w:style w:type="paragraph" w:customStyle="1" w:styleId="H8">
    <w:name w:val="H8"/>
    <w:basedOn w:val="H7"/>
    <w:next w:val="Normal"/>
    <w:rsid w:val="00EF1AE7"/>
    <w:pPr>
      <w:numPr>
        <w:ilvl w:val="7"/>
      </w:numPr>
      <w:tabs>
        <w:tab w:val="num" w:pos="360"/>
      </w:tabs>
    </w:pPr>
    <w:rPr>
      <w:color w:val="A59BFF"/>
    </w:rPr>
  </w:style>
  <w:style w:type="paragraph" w:customStyle="1" w:styleId="H9">
    <w:name w:val="H9"/>
    <w:basedOn w:val="H8"/>
    <w:next w:val="Normal"/>
    <w:rsid w:val="00EF1AE7"/>
    <w:pPr>
      <w:numPr>
        <w:ilvl w:val="8"/>
      </w:numPr>
      <w:tabs>
        <w:tab w:val="num" w:pos="360"/>
      </w:tabs>
    </w:pPr>
    <w:rPr>
      <w:color w:val="9BB9FF"/>
    </w:rPr>
  </w:style>
  <w:style w:type="paragraph" w:customStyle="1" w:styleId="Paragraph">
    <w:name w:val="Paragraph"/>
    <w:basedOn w:val="Normal"/>
    <w:next w:val="Normal"/>
    <w:link w:val="ParagraphChar"/>
    <w:rsid w:val="00EF1AE7"/>
    <w:pPr>
      <w:widowControl w:val="0"/>
      <w:spacing w:line="260" w:lineRule="exact"/>
      <w:jc w:val="both"/>
    </w:pPr>
    <w:rPr>
      <w:rFonts w:cs="Arial"/>
      <w:sz w:val="20"/>
      <w:lang w:val="en-US"/>
    </w:rPr>
  </w:style>
  <w:style w:type="character" w:customStyle="1" w:styleId="ParagraphChar">
    <w:name w:val="Paragraph Char"/>
    <w:basedOn w:val="DefaultParagraphFont"/>
    <w:link w:val="Paragraph"/>
    <w:rsid w:val="00EF1AE7"/>
    <w:rPr>
      <w:rFonts w:cs="Arial"/>
      <w:sz w:val="20"/>
      <w:lang w:val="en-US"/>
    </w:rPr>
  </w:style>
  <w:style w:type="character" w:styleId="HTMLCode">
    <w:name w:val="HTML Code"/>
    <w:basedOn w:val="DefaultParagraphFont"/>
    <w:uiPriority w:val="99"/>
    <w:semiHidden/>
    <w:unhideWhenUsed/>
    <w:rsid w:val="00EF1AE7"/>
    <w:rPr>
      <w:rFonts w:ascii="Courier New" w:eastAsia="Times New Roman" w:hAnsi="Courier New" w:cs="Courier New"/>
      <w:sz w:val="20"/>
      <w:szCs w:val="20"/>
    </w:rPr>
  </w:style>
  <w:style w:type="table" w:styleId="TableGrid">
    <w:name w:val="Table Grid"/>
    <w:basedOn w:val="TableNormal"/>
    <w:uiPriority w:val="59"/>
    <w:rsid w:val="00EF1A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ermeta-info-data">
    <w:name w:val="article-header__meta-info-data"/>
    <w:basedOn w:val="DefaultParagraphFont"/>
    <w:rsid w:val="00EF1AE7"/>
  </w:style>
  <w:style w:type="paragraph" w:styleId="Caption">
    <w:name w:val="caption"/>
    <w:basedOn w:val="Normal"/>
    <w:next w:val="Normal"/>
    <w:uiPriority w:val="35"/>
    <w:unhideWhenUsed/>
    <w:qFormat/>
    <w:rsid w:val="00EF1AE7"/>
    <w:pPr>
      <w:spacing w:line="240" w:lineRule="auto"/>
    </w:pPr>
    <w:rPr>
      <w:b/>
      <w:bCs/>
      <w:color w:val="4F81BD" w:themeColor="accent1"/>
      <w:sz w:val="18"/>
      <w:szCs w:val="18"/>
      <w:lang w:val="en-US"/>
    </w:rPr>
  </w:style>
  <w:style w:type="paragraph" w:styleId="Header">
    <w:name w:val="header"/>
    <w:basedOn w:val="Normal"/>
    <w:link w:val="HeaderChar"/>
    <w:uiPriority w:val="99"/>
    <w:unhideWhenUsed/>
    <w:rsid w:val="0078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2DC"/>
  </w:style>
  <w:style w:type="paragraph" w:styleId="Footer">
    <w:name w:val="footer"/>
    <w:basedOn w:val="Normal"/>
    <w:link w:val="FooterChar"/>
    <w:uiPriority w:val="99"/>
    <w:unhideWhenUsed/>
    <w:rsid w:val="00787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2DC"/>
  </w:style>
  <w:style w:type="paragraph" w:styleId="NormalWeb">
    <w:name w:val="Normal (Web)"/>
    <w:basedOn w:val="Normal"/>
    <w:uiPriority w:val="99"/>
    <w:unhideWhenUsed/>
    <w:rsid w:val="00DB29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sumAbstract">
    <w:name w:val="RésuméAbstract"/>
    <w:basedOn w:val="Heading1"/>
    <w:rsid w:val="00DB2912"/>
    <w:pPr>
      <w:keepLines w:val="0"/>
      <w:spacing w:before="0" w:after="240" w:line="360" w:lineRule="auto"/>
    </w:pPr>
    <w:rPr>
      <w:rFonts w:ascii="Times New Roman" w:eastAsia="SimSun" w:hAnsi="Times New Roman" w:cs="Times New Roman"/>
      <w:color w:val="auto"/>
      <w:sz w:val="24"/>
      <w:szCs w:val="24"/>
      <w:lang w:val="fr-BE" w:eastAsia="fr-FR"/>
    </w:rPr>
  </w:style>
  <w:style w:type="character" w:customStyle="1" w:styleId="Heading1Char">
    <w:name w:val="Heading 1 Char"/>
    <w:basedOn w:val="DefaultParagraphFont"/>
    <w:link w:val="Heading1"/>
    <w:uiPriority w:val="9"/>
    <w:rsid w:val="00DB291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2912"/>
    <w:pPr>
      <w:ind w:left="720"/>
      <w:contextualSpacing/>
    </w:pPr>
  </w:style>
  <w:style w:type="character" w:styleId="PlaceholderText">
    <w:name w:val="Placeholder Text"/>
    <w:basedOn w:val="DefaultParagraphFont"/>
    <w:uiPriority w:val="99"/>
    <w:semiHidden/>
    <w:rsid w:val="007F2604"/>
    <w:rPr>
      <w:color w:val="808080"/>
    </w:rPr>
  </w:style>
  <w:style w:type="paragraph" w:styleId="BalloonText">
    <w:name w:val="Balloon Text"/>
    <w:basedOn w:val="Normal"/>
    <w:link w:val="BalloonTextChar"/>
    <w:uiPriority w:val="99"/>
    <w:semiHidden/>
    <w:unhideWhenUsed/>
    <w:rsid w:val="007F2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04"/>
    <w:rPr>
      <w:rFonts w:ascii="Tahoma" w:hAnsi="Tahoma" w:cs="Tahoma"/>
      <w:sz w:val="16"/>
      <w:szCs w:val="16"/>
    </w:rPr>
  </w:style>
  <w:style w:type="character" w:styleId="CommentReference">
    <w:name w:val="annotation reference"/>
    <w:basedOn w:val="DefaultParagraphFont"/>
    <w:uiPriority w:val="99"/>
    <w:semiHidden/>
    <w:unhideWhenUsed/>
    <w:rsid w:val="001C23BD"/>
    <w:rPr>
      <w:sz w:val="16"/>
      <w:szCs w:val="16"/>
    </w:rPr>
  </w:style>
  <w:style w:type="paragraph" w:styleId="CommentText">
    <w:name w:val="annotation text"/>
    <w:basedOn w:val="Normal"/>
    <w:link w:val="CommentTextChar"/>
    <w:uiPriority w:val="99"/>
    <w:semiHidden/>
    <w:unhideWhenUsed/>
    <w:rsid w:val="001C23BD"/>
    <w:pPr>
      <w:spacing w:line="240" w:lineRule="auto"/>
    </w:pPr>
    <w:rPr>
      <w:sz w:val="20"/>
      <w:szCs w:val="20"/>
    </w:rPr>
  </w:style>
  <w:style w:type="character" w:customStyle="1" w:styleId="CommentTextChar">
    <w:name w:val="Comment Text Char"/>
    <w:basedOn w:val="DefaultParagraphFont"/>
    <w:link w:val="CommentText"/>
    <w:uiPriority w:val="99"/>
    <w:semiHidden/>
    <w:rsid w:val="001C23BD"/>
    <w:rPr>
      <w:sz w:val="20"/>
      <w:szCs w:val="20"/>
    </w:rPr>
  </w:style>
  <w:style w:type="paragraph" w:styleId="CommentSubject">
    <w:name w:val="annotation subject"/>
    <w:basedOn w:val="CommentText"/>
    <w:next w:val="CommentText"/>
    <w:link w:val="CommentSubjectChar"/>
    <w:uiPriority w:val="99"/>
    <w:semiHidden/>
    <w:unhideWhenUsed/>
    <w:rsid w:val="001C23BD"/>
    <w:rPr>
      <w:b/>
      <w:bCs/>
    </w:rPr>
  </w:style>
  <w:style w:type="character" w:customStyle="1" w:styleId="CommentSubjectChar">
    <w:name w:val="Comment Subject Char"/>
    <w:basedOn w:val="CommentTextChar"/>
    <w:link w:val="CommentSubject"/>
    <w:uiPriority w:val="99"/>
    <w:semiHidden/>
    <w:rsid w:val="001C23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9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rsid w:val="00EF1AE7"/>
    <w:pPr>
      <w:numPr>
        <w:numId w:val="1"/>
      </w:numPr>
      <w:spacing w:before="400" w:after="480" w:line="400" w:lineRule="exact"/>
    </w:pPr>
    <w:rPr>
      <w:color w:val="9BAFFF"/>
      <w:sz w:val="36"/>
      <w:szCs w:val="28"/>
      <w:lang w:val="en-IN"/>
    </w:rPr>
  </w:style>
  <w:style w:type="character" w:customStyle="1" w:styleId="H1Char">
    <w:name w:val="H1 Char"/>
    <w:basedOn w:val="DefaultParagraphFont"/>
    <w:link w:val="H1"/>
    <w:rsid w:val="00EF1AE7"/>
    <w:rPr>
      <w:color w:val="9BAFFF"/>
      <w:sz w:val="36"/>
      <w:szCs w:val="28"/>
      <w:lang w:val="en-IN"/>
    </w:rPr>
  </w:style>
  <w:style w:type="paragraph" w:customStyle="1" w:styleId="H2">
    <w:name w:val="H2"/>
    <w:basedOn w:val="H1"/>
    <w:next w:val="Normal"/>
    <w:rsid w:val="00EF1AE7"/>
    <w:pPr>
      <w:numPr>
        <w:ilvl w:val="1"/>
      </w:numPr>
      <w:tabs>
        <w:tab w:val="num" w:pos="360"/>
      </w:tabs>
      <w:spacing w:before="360" w:line="340" w:lineRule="exact"/>
    </w:pPr>
    <w:rPr>
      <w:color w:val="A5AFFF"/>
      <w:sz w:val="30"/>
    </w:rPr>
  </w:style>
  <w:style w:type="paragraph" w:customStyle="1" w:styleId="H3">
    <w:name w:val="H3"/>
    <w:basedOn w:val="H2"/>
    <w:next w:val="Normal"/>
    <w:rsid w:val="00EF1AE7"/>
    <w:pPr>
      <w:numPr>
        <w:ilvl w:val="2"/>
      </w:numPr>
      <w:tabs>
        <w:tab w:val="num" w:pos="360"/>
      </w:tabs>
      <w:spacing w:before="480" w:line="260" w:lineRule="exact"/>
    </w:pPr>
    <w:rPr>
      <w:color w:val="AFAFFF"/>
      <w:sz w:val="20"/>
    </w:rPr>
  </w:style>
  <w:style w:type="paragraph" w:customStyle="1" w:styleId="H4">
    <w:name w:val="H4"/>
    <w:basedOn w:val="H3"/>
    <w:next w:val="Normal"/>
    <w:rsid w:val="00EF1AE7"/>
    <w:pPr>
      <w:numPr>
        <w:ilvl w:val="3"/>
      </w:numPr>
      <w:tabs>
        <w:tab w:val="num" w:pos="360"/>
      </w:tabs>
    </w:pPr>
    <w:rPr>
      <w:color w:val="9BB9FF"/>
    </w:rPr>
  </w:style>
  <w:style w:type="paragraph" w:customStyle="1" w:styleId="H5">
    <w:name w:val="H5"/>
    <w:basedOn w:val="H4"/>
    <w:next w:val="Normal"/>
    <w:rsid w:val="00EF1AE7"/>
    <w:pPr>
      <w:numPr>
        <w:ilvl w:val="4"/>
      </w:numPr>
      <w:tabs>
        <w:tab w:val="num" w:pos="360"/>
      </w:tabs>
    </w:pPr>
    <w:rPr>
      <w:color w:val="9BC3FF"/>
    </w:rPr>
  </w:style>
  <w:style w:type="paragraph" w:customStyle="1" w:styleId="H6">
    <w:name w:val="H6"/>
    <w:basedOn w:val="H5"/>
    <w:next w:val="Normal"/>
    <w:rsid w:val="00EF1AE7"/>
    <w:pPr>
      <w:numPr>
        <w:ilvl w:val="5"/>
      </w:numPr>
      <w:tabs>
        <w:tab w:val="num" w:pos="360"/>
      </w:tabs>
    </w:pPr>
    <w:rPr>
      <w:color w:val="9BCDFF"/>
    </w:rPr>
  </w:style>
  <w:style w:type="paragraph" w:customStyle="1" w:styleId="H7">
    <w:name w:val="H7"/>
    <w:basedOn w:val="H6"/>
    <w:next w:val="Normal"/>
    <w:rsid w:val="00EF1AE7"/>
    <w:pPr>
      <w:numPr>
        <w:ilvl w:val="6"/>
      </w:numPr>
      <w:tabs>
        <w:tab w:val="num" w:pos="360"/>
      </w:tabs>
    </w:pPr>
    <w:rPr>
      <w:color w:val="A5A5FF"/>
    </w:rPr>
  </w:style>
  <w:style w:type="paragraph" w:customStyle="1" w:styleId="H8">
    <w:name w:val="H8"/>
    <w:basedOn w:val="H7"/>
    <w:next w:val="Normal"/>
    <w:rsid w:val="00EF1AE7"/>
    <w:pPr>
      <w:numPr>
        <w:ilvl w:val="7"/>
      </w:numPr>
      <w:tabs>
        <w:tab w:val="num" w:pos="360"/>
      </w:tabs>
    </w:pPr>
    <w:rPr>
      <w:color w:val="A59BFF"/>
    </w:rPr>
  </w:style>
  <w:style w:type="paragraph" w:customStyle="1" w:styleId="H9">
    <w:name w:val="H9"/>
    <w:basedOn w:val="H8"/>
    <w:next w:val="Normal"/>
    <w:rsid w:val="00EF1AE7"/>
    <w:pPr>
      <w:numPr>
        <w:ilvl w:val="8"/>
      </w:numPr>
      <w:tabs>
        <w:tab w:val="num" w:pos="360"/>
      </w:tabs>
    </w:pPr>
    <w:rPr>
      <w:color w:val="9BB9FF"/>
    </w:rPr>
  </w:style>
  <w:style w:type="paragraph" w:customStyle="1" w:styleId="Paragraph">
    <w:name w:val="Paragraph"/>
    <w:basedOn w:val="Normal"/>
    <w:next w:val="Normal"/>
    <w:link w:val="ParagraphChar"/>
    <w:rsid w:val="00EF1AE7"/>
    <w:pPr>
      <w:widowControl w:val="0"/>
      <w:spacing w:line="260" w:lineRule="exact"/>
      <w:jc w:val="both"/>
    </w:pPr>
    <w:rPr>
      <w:rFonts w:cs="Arial"/>
      <w:sz w:val="20"/>
      <w:lang w:val="en-US"/>
    </w:rPr>
  </w:style>
  <w:style w:type="character" w:customStyle="1" w:styleId="ParagraphChar">
    <w:name w:val="Paragraph Char"/>
    <w:basedOn w:val="DefaultParagraphFont"/>
    <w:link w:val="Paragraph"/>
    <w:rsid w:val="00EF1AE7"/>
    <w:rPr>
      <w:rFonts w:cs="Arial"/>
      <w:sz w:val="20"/>
      <w:lang w:val="en-US"/>
    </w:rPr>
  </w:style>
  <w:style w:type="character" w:styleId="HTMLCode">
    <w:name w:val="HTML Code"/>
    <w:basedOn w:val="DefaultParagraphFont"/>
    <w:uiPriority w:val="99"/>
    <w:semiHidden/>
    <w:unhideWhenUsed/>
    <w:rsid w:val="00EF1AE7"/>
    <w:rPr>
      <w:rFonts w:ascii="Courier New" w:eastAsia="Times New Roman" w:hAnsi="Courier New" w:cs="Courier New"/>
      <w:sz w:val="20"/>
      <w:szCs w:val="20"/>
    </w:rPr>
  </w:style>
  <w:style w:type="table" w:styleId="TableGrid">
    <w:name w:val="Table Grid"/>
    <w:basedOn w:val="TableNormal"/>
    <w:uiPriority w:val="59"/>
    <w:rsid w:val="00EF1A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ermeta-info-data">
    <w:name w:val="article-header__meta-info-data"/>
    <w:basedOn w:val="DefaultParagraphFont"/>
    <w:rsid w:val="00EF1AE7"/>
  </w:style>
  <w:style w:type="paragraph" w:styleId="Caption">
    <w:name w:val="caption"/>
    <w:basedOn w:val="Normal"/>
    <w:next w:val="Normal"/>
    <w:uiPriority w:val="35"/>
    <w:unhideWhenUsed/>
    <w:qFormat/>
    <w:rsid w:val="00EF1AE7"/>
    <w:pPr>
      <w:spacing w:line="240" w:lineRule="auto"/>
    </w:pPr>
    <w:rPr>
      <w:b/>
      <w:bCs/>
      <w:color w:val="4F81BD" w:themeColor="accent1"/>
      <w:sz w:val="18"/>
      <w:szCs w:val="18"/>
      <w:lang w:val="en-US"/>
    </w:rPr>
  </w:style>
  <w:style w:type="paragraph" w:styleId="Header">
    <w:name w:val="header"/>
    <w:basedOn w:val="Normal"/>
    <w:link w:val="HeaderChar"/>
    <w:uiPriority w:val="99"/>
    <w:unhideWhenUsed/>
    <w:rsid w:val="0078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2DC"/>
  </w:style>
  <w:style w:type="paragraph" w:styleId="Footer">
    <w:name w:val="footer"/>
    <w:basedOn w:val="Normal"/>
    <w:link w:val="FooterChar"/>
    <w:uiPriority w:val="99"/>
    <w:unhideWhenUsed/>
    <w:rsid w:val="00787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2DC"/>
  </w:style>
  <w:style w:type="paragraph" w:styleId="NormalWeb">
    <w:name w:val="Normal (Web)"/>
    <w:basedOn w:val="Normal"/>
    <w:uiPriority w:val="99"/>
    <w:unhideWhenUsed/>
    <w:rsid w:val="00DB29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sumAbstract">
    <w:name w:val="RésuméAbstract"/>
    <w:basedOn w:val="Heading1"/>
    <w:rsid w:val="00DB2912"/>
    <w:pPr>
      <w:keepLines w:val="0"/>
      <w:spacing w:before="0" w:after="240" w:line="360" w:lineRule="auto"/>
    </w:pPr>
    <w:rPr>
      <w:rFonts w:ascii="Times New Roman" w:eastAsia="SimSun" w:hAnsi="Times New Roman" w:cs="Times New Roman"/>
      <w:color w:val="auto"/>
      <w:sz w:val="24"/>
      <w:szCs w:val="24"/>
      <w:lang w:val="fr-BE" w:eastAsia="fr-FR"/>
    </w:rPr>
  </w:style>
  <w:style w:type="character" w:customStyle="1" w:styleId="Heading1Char">
    <w:name w:val="Heading 1 Char"/>
    <w:basedOn w:val="DefaultParagraphFont"/>
    <w:link w:val="Heading1"/>
    <w:uiPriority w:val="9"/>
    <w:rsid w:val="00DB291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2912"/>
    <w:pPr>
      <w:ind w:left="720"/>
      <w:contextualSpacing/>
    </w:pPr>
  </w:style>
  <w:style w:type="character" w:styleId="PlaceholderText">
    <w:name w:val="Placeholder Text"/>
    <w:basedOn w:val="DefaultParagraphFont"/>
    <w:uiPriority w:val="99"/>
    <w:semiHidden/>
    <w:rsid w:val="007F2604"/>
    <w:rPr>
      <w:color w:val="808080"/>
    </w:rPr>
  </w:style>
  <w:style w:type="paragraph" w:styleId="BalloonText">
    <w:name w:val="Balloon Text"/>
    <w:basedOn w:val="Normal"/>
    <w:link w:val="BalloonTextChar"/>
    <w:uiPriority w:val="99"/>
    <w:semiHidden/>
    <w:unhideWhenUsed/>
    <w:rsid w:val="007F2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04"/>
    <w:rPr>
      <w:rFonts w:ascii="Tahoma" w:hAnsi="Tahoma" w:cs="Tahoma"/>
      <w:sz w:val="16"/>
      <w:szCs w:val="16"/>
    </w:rPr>
  </w:style>
  <w:style w:type="character" w:styleId="CommentReference">
    <w:name w:val="annotation reference"/>
    <w:basedOn w:val="DefaultParagraphFont"/>
    <w:uiPriority w:val="99"/>
    <w:semiHidden/>
    <w:unhideWhenUsed/>
    <w:rsid w:val="001C23BD"/>
    <w:rPr>
      <w:sz w:val="16"/>
      <w:szCs w:val="16"/>
    </w:rPr>
  </w:style>
  <w:style w:type="paragraph" w:styleId="CommentText">
    <w:name w:val="annotation text"/>
    <w:basedOn w:val="Normal"/>
    <w:link w:val="CommentTextChar"/>
    <w:uiPriority w:val="99"/>
    <w:semiHidden/>
    <w:unhideWhenUsed/>
    <w:rsid w:val="001C23BD"/>
    <w:pPr>
      <w:spacing w:line="240" w:lineRule="auto"/>
    </w:pPr>
    <w:rPr>
      <w:sz w:val="20"/>
      <w:szCs w:val="20"/>
    </w:rPr>
  </w:style>
  <w:style w:type="character" w:customStyle="1" w:styleId="CommentTextChar">
    <w:name w:val="Comment Text Char"/>
    <w:basedOn w:val="DefaultParagraphFont"/>
    <w:link w:val="CommentText"/>
    <w:uiPriority w:val="99"/>
    <w:semiHidden/>
    <w:rsid w:val="001C23BD"/>
    <w:rPr>
      <w:sz w:val="20"/>
      <w:szCs w:val="20"/>
    </w:rPr>
  </w:style>
  <w:style w:type="paragraph" w:styleId="CommentSubject">
    <w:name w:val="annotation subject"/>
    <w:basedOn w:val="CommentText"/>
    <w:next w:val="CommentText"/>
    <w:link w:val="CommentSubjectChar"/>
    <w:uiPriority w:val="99"/>
    <w:semiHidden/>
    <w:unhideWhenUsed/>
    <w:rsid w:val="001C23BD"/>
    <w:rPr>
      <w:b/>
      <w:bCs/>
    </w:rPr>
  </w:style>
  <w:style w:type="character" w:customStyle="1" w:styleId="CommentSubjectChar">
    <w:name w:val="Comment Subject Char"/>
    <w:basedOn w:val="CommentTextChar"/>
    <w:link w:val="CommentSubject"/>
    <w:uiPriority w:val="99"/>
    <w:semiHidden/>
    <w:rsid w:val="001C2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765264">
      <w:bodyDiv w:val="1"/>
      <w:marLeft w:val="0"/>
      <w:marRight w:val="0"/>
      <w:marTop w:val="0"/>
      <w:marBottom w:val="0"/>
      <w:divBdr>
        <w:top w:val="none" w:sz="0" w:space="0" w:color="auto"/>
        <w:left w:val="none" w:sz="0" w:space="0" w:color="auto"/>
        <w:bottom w:val="none" w:sz="0" w:space="0" w:color="auto"/>
        <w:right w:val="none" w:sz="0" w:space="0" w:color="auto"/>
      </w:divBdr>
      <w:divsChild>
        <w:div w:id="581182486">
          <w:marLeft w:val="0"/>
          <w:marRight w:val="0"/>
          <w:marTop w:val="0"/>
          <w:marBottom w:val="0"/>
          <w:divBdr>
            <w:top w:val="none" w:sz="0" w:space="0" w:color="auto"/>
            <w:left w:val="none" w:sz="0" w:space="0" w:color="auto"/>
            <w:bottom w:val="none" w:sz="0" w:space="0" w:color="auto"/>
            <w:right w:val="none" w:sz="0" w:space="0" w:color="auto"/>
          </w:divBdr>
          <w:divsChild>
            <w:div w:id="1399286949">
              <w:marLeft w:val="0"/>
              <w:marRight w:val="0"/>
              <w:marTop w:val="0"/>
              <w:marBottom w:val="0"/>
              <w:divBdr>
                <w:top w:val="none" w:sz="0" w:space="0" w:color="auto"/>
                <w:left w:val="none" w:sz="0" w:space="0" w:color="auto"/>
                <w:bottom w:val="none" w:sz="0" w:space="0" w:color="auto"/>
                <w:right w:val="none" w:sz="0" w:space="0" w:color="auto"/>
              </w:divBdr>
              <w:divsChild>
                <w:div w:id="276066531">
                  <w:marLeft w:val="0"/>
                  <w:marRight w:val="0"/>
                  <w:marTop w:val="0"/>
                  <w:marBottom w:val="0"/>
                  <w:divBdr>
                    <w:top w:val="none" w:sz="0" w:space="0" w:color="auto"/>
                    <w:left w:val="none" w:sz="0" w:space="0" w:color="auto"/>
                    <w:bottom w:val="none" w:sz="0" w:space="0" w:color="auto"/>
                    <w:right w:val="none" w:sz="0" w:space="0" w:color="auto"/>
                  </w:divBdr>
                  <w:divsChild>
                    <w:div w:id="242375717">
                      <w:marLeft w:val="0"/>
                      <w:marRight w:val="0"/>
                      <w:marTop w:val="0"/>
                      <w:marBottom w:val="0"/>
                      <w:divBdr>
                        <w:top w:val="none" w:sz="0" w:space="0" w:color="auto"/>
                        <w:left w:val="none" w:sz="0" w:space="0" w:color="auto"/>
                        <w:bottom w:val="none" w:sz="0" w:space="0" w:color="auto"/>
                        <w:right w:val="none" w:sz="0" w:space="0" w:color="auto"/>
                      </w:divBdr>
                      <w:divsChild>
                        <w:div w:id="1410420949">
                          <w:marLeft w:val="0"/>
                          <w:marRight w:val="0"/>
                          <w:marTop w:val="0"/>
                          <w:marBottom w:val="0"/>
                          <w:divBdr>
                            <w:top w:val="none" w:sz="0" w:space="0" w:color="auto"/>
                            <w:left w:val="none" w:sz="0" w:space="0" w:color="auto"/>
                            <w:bottom w:val="none" w:sz="0" w:space="0" w:color="auto"/>
                            <w:right w:val="none" w:sz="0" w:space="0" w:color="auto"/>
                          </w:divBdr>
                          <w:divsChild>
                            <w:div w:id="21174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67.bin"/><Relationship Id="rId159" Type="http://schemas.openxmlformats.org/officeDocument/2006/relationships/image" Target="media/image74.wmf"/><Relationship Id="rId170" Type="http://schemas.openxmlformats.org/officeDocument/2006/relationships/image" Target="media/image78.wmf"/><Relationship Id="rId191" Type="http://schemas.openxmlformats.org/officeDocument/2006/relationships/oleObject" Target="embeddings/oleObject97.bin"/><Relationship Id="rId205" Type="http://schemas.openxmlformats.org/officeDocument/2006/relationships/image" Target="media/image94.wmf"/><Relationship Id="rId226" Type="http://schemas.openxmlformats.org/officeDocument/2006/relationships/oleObject" Target="embeddings/oleObject115.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9.bin"/><Relationship Id="rId181" Type="http://schemas.openxmlformats.org/officeDocument/2006/relationships/oleObject" Target="embeddings/oleObject91.bin"/><Relationship Id="rId216" Type="http://schemas.openxmlformats.org/officeDocument/2006/relationships/oleObject" Target="embeddings/oleObject110.bin"/><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oleObject" Target="embeddings/oleObject76.bin"/><Relationship Id="rId171" Type="http://schemas.openxmlformats.org/officeDocument/2006/relationships/oleObject" Target="embeddings/oleObject86.bin"/><Relationship Id="rId176" Type="http://schemas.openxmlformats.org/officeDocument/2006/relationships/image" Target="media/image81.wmf"/><Relationship Id="rId192" Type="http://schemas.openxmlformats.org/officeDocument/2006/relationships/image" Target="media/image88.wmf"/><Relationship Id="rId197" Type="http://schemas.openxmlformats.org/officeDocument/2006/relationships/oleObject" Target="embeddings/oleObject100.bin"/><Relationship Id="rId206" Type="http://schemas.openxmlformats.org/officeDocument/2006/relationships/oleObject" Target="embeddings/oleObject105.bin"/><Relationship Id="rId227" Type="http://schemas.openxmlformats.org/officeDocument/2006/relationships/footer" Target="footer1.xml"/><Relationship Id="rId201" Type="http://schemas.openxmlformats.org/officeDocument/2006/relationships/image" Target="media/image92.wmf"/><Relationship Id="rId222" Type="http://schemas.openxmlformats.org/officeDocument/2006/relationships/oleObject" Target="embeddings/oleObject113.bin"/><Relationship Id="rId12" Type="http://schemas.openxmlformats.org/officeDocument/2006/relationships/image" Target="media/image2.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0.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oleObject" Target="embeddings/oleObject80.bin"/><Relationship Id="rId166" Type="http://schemas.openxmlformats.org/officeDocument/2006/relationships/oleObject" Target="embeddings/oleObject83.bin"/><Relationship Id="rId182" Type="http://schemas.openxmlformats.org/officeDocument/2006/relationships/image" Target="media/image84.wmf"/><Relationship Id="rId187" Type="http://schemas.openxmlformats.org/officeDocument/2006/relationships/oleObject" Target="embeddings/oleObject94.bin"/><Relationship Id="rId217" Type="http://schemas.openxmlformats.org/officeDocument/2006/relationships/image" Target="media/image100.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8.bin"/><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image" Target="media/image73.wmf"/><Relationship Id="rId177" Type="http://schemas.openxmlformats.org/officeDocument/2006/relationships/oleObject" Target="embeddings/oleObject89.bin"/><Relationship Id="rId198" Type="http://schemas.openxmlformats.org/officeDocument/2006/relationships/image" Target="media/image91.wmf"/><Relationship Id="rId172" Type="http://schemas.openxmlformats.org/officeDocument/2006/relationships/image" Target="media/image79.wmf"/><Relationship Id="rId193" Type="http://schemas.openxmlformats.org/officeDocument/2006/relationships/oleObject" Target="embeddings/oleObject98.bin"/><Relationship Id="rId202" Type="http://schemas.openxmlformats.org/officeDocument/2006/relationships/oleObject" Target="embeddings/oleObject103.bin"/><Relationship Id="rId207" Type="http://schemas.openxmlformats.org/officeDocument/2006/relationships/image" Target="media/image95.wmf"/><Relationship Id="rId223" Type="http://schemas.openxmlformats.org/officeDocument/2006/relationships/image" Target="media/image103.wmf"/><Relationship Id="rId228"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oleObject" Target="embeddings/oleObject84.bin"/><Relationship Id="rId188"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5.wmf"/><Relationship Id="rId183" Type="http://schemas.openxmlformats.org/officeDocument/2006/relationships/oleObject" Target="embeddings/oleObject92.bin"/><Relationship Id="rId213" Type="http://schemas.openxmlformats.org/officeDocument/2006/relationships/image" Target="media/image98.wmf"/><Relationship Id="rId218"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2.wmf"/><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4.bin"/><Relationship Id="rId173" Type="http://schemas.openxmlformats.org/officeDocument/2006/relationships/oleObject" Target="embeddings/oleObject87.bin"/><Relationship Id="rId194" Type="http://schemas.openxmlformats.org/officeDocument/2006/relationships/image" Target="media/image89.wmf"/><Relationship Id="rId199" Type="http://schemas.openxmlformats.org/officeDocument/2006/relationships/oleObject" Target="embeddings/oleObject101.bin"/><Relationship Id="rId203" Type="http://schemas.openxmlformats.org/officeDocument/2006/relationships/image" Target="media/image93.wmf"/><Relationship Id="rId208" Type="http://schemas.openxmlformats.org/officeDocument/2006/relationships/oleObject" Target="embeddings/oleObject106.bin"/><Relationship Id="rId229" Type="http://schemas.openxmlformats.org/officeDocument/2006/relationships/theme" Target="theme/theme1.xml"/><Relationship Id="rId19" Type="http://schemas.openxmlformats.org/officeDocument/2006/relationships/oleObject" Target="embeddings/oleObject7.bin"/><Relationship Id="rId224" Type="http://schemas.openxmlformats.org/officeDocument/2006/relationships/oleObject" Target="embeddings/oleObject11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81.bin"/><Relationship Id="rId184" Type="http://schemas.openxmlformats.org/officeDocument/2006/relationships/image" Target="media/image85.wmf"/><Relationship Id="rId189" Type="http://schemas.openxmlformats.org/officeDocument/2006/relationships/oleObject" Target="embeddings/oleObject95.bin"/><Relationship Id="rId219" Type="http://schemas.openxmlformats.org/officeDocument/2006/relationships/image" Target="media/image101.wmf"/><Relationship Id="rId3" Type="http://schemas.microsoft.com/office/2007/relationships/stylesWithEffects" Target="stylesWithEffects.xml"/><Relationship Id="rId214" Type="http://schemas.openxmlformats.org/officeDocument/2006/relationships/oleObject" Target="embeddings/oleObject109.bin"/><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image" Target="media/image80.wmf"/><Relationship Id="rId179" Type="http://schemas.openxmlformats.org/officeDocument/2006/relationships/oleObject" Target="embeddings/oleObject90.bin"/><Relationship Id="rId195" Type="http://schemas.openxmlformats.org/officeDocument/2006/relationships/oleObject" Target="embeddings/oleObject99.bin"/><Relationship Id="rId209" Type="http://schemas.openxmlformats.org/officeDocument/2006/relationships/image" Target="media/image96.wmf"/><Relationship Id="rId190" Type="http://schemas.openxmlformats.org/officeDocument/2006/relationships/oleObject" Target="embeddings/oleObject96.bin"/><Relationship Id="rId204" Type="http://schemas.openxmlformats.org/officeDocument/2006/relationships/oleObject" Target="embeddings/oleObject104.bin"/><Relationship Id="rId220" Type="http://schemas.openxmlformats.org/officeDocument/2006/relationships/oleObject" Target="embeddings/oleObject112.bin"/><Relationship Id="rId225" Type="http://schemas.openxmlformats.org/officeDocument/2006/relationships/image" Target="media/image104.wmf"/><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oleObject" Target="embeddings/oleObject107.bin"/><Relationship Id="rId215" Type="http://schemas.openxmlformats.org/officeDocument/2006/relationships/image" Target="media/image99.wmf"/><Relationship Id="rId26" Type="http://schemas.openxmlformats.org/officeDocument/2006/relationships/image" Target="media/image9.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8.bin"/><Relationship Id="rId196" Type="http://schemas.openxmlformats.org/officeDocument/2006/relationships/image" Target="media/image90.wmf"/><Relationship Id="rId200" Type="http://schemas.openxmlformats.org/officeDocument/2006/relationships/oleObject" Target="embeddings/oleObject102.bin"/><Relationship Id="rId16" Type="http://schemas.openxmlformats.org/officeDocument/2006/relationships/image" Target="media/image4.wmf"/><Relationship Id="rId221" Type="http://schemas.openxmlformats.org/officeDocument/2006/relationships/image" Target="media/image102.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image" Target="media/image41.wmf"/><Relationship Id="rId165" Type="http://schemas.openxmlformats.org/officeDocument/2006/relationships/image" Target="media/image76.wmf"/><Relationship Id="rId186" Type="http://schemas.openxmlformats.org/officeDocument/2006/relationships/image" Target="media/image86.wmf"/><Relationship Id="rId211"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Derrick</dc:creator>
  <cp:lastModifiedBy>Ben Derrick</cp:lastModifiedBy>
  <cp:revision>7</cp:revision>
  <cp:lastPrinted>2018-04-11T14:17:00Z</cp:lastPrinted>
  <dcterms:created xsi:type="dcterms:W3CDTF">2018-04-11T13:56:00Z</dcterms:created>
  <dcterms:modified xsi:type="dcterms:W3CDTF">2018-04-11T14:33:00Z</dcterms:modified>
</cp:coreProperties>
</file>