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DDDF7" w14:textId="757027AF" w:rsidR="00C246C5" w:rsidRDefault="00D62919" w:rsidP="00D62919">
      <w:pPr>
        <w:pStyle w:val="Articletitle"/>
        <w:spacing w:line="480" w:lineRule="auto"/>
        <w:rPr>
          <w:rFonts w:ascii="Arial" w:hAnsi="Arial" w:cs="Arial"/>
          <w:sz w:val="24"/>
        </w:rPr>
      </w:pPr>
      <w:bookmarkStart w:id="0" w:name="_GoBack"/>
      <w:bookmarkEnd w:id="0"/>
      <w:r w:rsidRPr="00D62919">
        <w:rPr>
          <w:rFonts w:ascii="Arial" w:hAnsi="Arial" w:cs="Arial"/>
          <w:sz w:val="24"/>
        </w:rPr>
        <w:t>USING LAWS TO FURTHER PUBLIC HEALTH CAUSES: THE HEALTHY PRISONS AGENDA</w:t>
      </w:r>
    </w:p>
    <w:p w14:paraId="6AAF5F61" w14:textId="77777777" w:rsidR="006A23AB" w:rsidRPr="006A23AB" w:rsidRDefault="006A23AB" w:rsidP="006A23AB"/>
    <w:p w14:paraId="23E9120B" w14:textId="48787269" w:rsidR="002730A6" w:rsidRPr="00D62919" w:rsidRDefault="00D62919" w:rsidP="00D62919">
      <w:pPr>
        <w:pStyle w:val="Heading1"/>
        <w:spacing w:line="480" w:lineRule="auto"/>
        <w:rPr>
          <w:rFonts w:ascii="Arial" w:hAnsi="Arial"/>
          <w:szCs w:val="24"/>
        </w:rPr>
      </w:pPr>
      <w:bookmarkStart w:id="1" w:name="_Hlk517641854"/>
      <w:r w:rsidRPr="00D62919">
        <w:rPr>
          <w:rFonts w:ascii="Arial" w:hAnsi="Arial"/>
          <w:szCs w:val="24"/>
        </w:rPr>
        <w:t>INTRODUCTION</w:t>
      </w:r>
    </w:p>
    <w:p w14:paraId="6A379EF8" w14:textId="77777777" w:rsidR="006E53DC" w:rsidRPr="00D62919" w:rsidRDefault="006E53DC" w:rsidP="00D62919">
      <w:pPr>
        <w:pStyle w:val="Newparagraph"/>
        <w:ind w:firstLine="0"/>
        <w:rPr>
          <w:rFonts w:ascii="Arial" w:hAnsi="Arial" w:cs="Arial"/>
        </w:rPr>
      </w:pPr>
    </w:p>
    <w:p w14:paraId="126E8291" w14:textId="074096E3" w:rsidR="00841360" w:rsidRPr="00D62919" w:rsidRDefault="00B7041B" w:rsidP="00D62919">
      <w:pPr>
        <w:pStyle w:val="Newparagraph"/>
        <w:ind w:firstLine="0"/>
        <w:rPr>
          <w:rFonts w:ascii="Arial" w:hAnsi="Arial" w:cs="Arial"/>
          <w:color w:val="000000" w:themeColor="text1"/>
        </w:rPr>
      </w:pPr>
      <w:r w:rsidRPr="00D62919">
        <w:rPr>
          <w:rFonts w:ascii="Arial" w:hAnsi="Arial" w:cs="Arial"/>
          <w:color w:val="000000" w:themeColor="text1"/>
        </w:rPr>
        <w:t xml:space="preserve">In this </w:t>
      </w:r>
      <w:r w:rsidR="00C95666" w:rsidRPr="00D62919">
        <w:rPr>
          <w:rFonts w:ascii="Arial" w:hAnsi="Arial" w:cs="Arial"/>
          <w:color w:val="000000" w:themeColor="text1"/>
        </w:rPr>
        <w:t>commentary</w:t>
      </w:r>
      <w:r w:rsidRPr="00D62919">
        <w:rPr>
          <w:rFonts w:ascii="Arial" w:hAnsi="Arial" w:cs="Arial"/>
          <w:color w:val="000000" w:themeColor="text1"/>
        </w:rPr>
        <w:t xml:space="preserve">, we advocate </w:t>
      </w:r>
      <w:r w:rsidR="00C95666" w:rsidRPr="00D62919">
        <w:rPr>
          <w:rFonts w:ascii="Arial" w:hAnsi="Arial" w:cs="Arial"/>
          <w:color w:val="000000" w:themeColor="text1"/>
        </w:rPr>
        <w:t xml:space="preserve">for </w:t>
      </w:r>
      <w:r w:rsidRPr="00D62919">
        <w:rPr>
          <w:rFonts w:ascii="Arial" w:hAnsi="Arial" w:cs="Arial"/>
          <w:color w:val="000000" w:themeColor="text1"/>
        </w:rPr>
        <w:t>the use of laws in implementing the Healthy Prisons Agenda</w:t>
      </w:r>
      <w:r w:rsidR="00DD0169" w:rsidRPr="00D62919">
        <w:rPr>
          <w:rFonts w:ascii="Arial" w:hAnsi="Arial" w:cs="Arial"/>
          <w:color w:val="000000" w:themeColor="text1"/>
        </w:rPr>
        <w:t xml:space="preserve">. </w:t>
      </w:r>
      <w:r w:rsidR="0036671C" w:rsidRPr="0036671C">
        <w:rPr>
          <w:rFonts w:ascii="Arial" w:hAnsi="Arial" w:cs="Arial"/>
          <w:color w:val="000000" w:themeColor="text1"/>
        </w:rPr>
        <w:t>Adopting the whole-prison approach</w:t>
      </w:r>
      <w:r w:rsidR="0036671C">
        <w:rPr>
          <w:rFonts w:ascii="Arial" w:hAnsi="Arial" w:cs="Arial"/>
          <w:color w:val="000000" w:themeColor="text1"/>
        </w:rPr>
        <w:t>, t</w:t>
      </w:r>
      <w:r w:rsidR="00DD0169" w:rsidRPr="00D62919">
        <w:rPr>
          <w:rFonts w:ascii="Arial" w:hAnsi="Arial" w:cs="Arial"/>
          <w:color w:val="000000" w:themeColor="text1"/>
        </w:rPr>
        <w:t>he Agenda, proposed by the World Health Organization (WHO)</w:t>
      </w:r>
      <w:r w:rsidR="005D465E" w:rsidRPr="00D62919">
        <w:rPr>
          <w:rFonts w:ascii="Arial" w:hAnsi="Arial" w:cs="Arial"/>
          <w:color w:val="000000" w:themeColor="text1"/>
        </w:rPr>
        <w:t xml:space="preserve">, </w:t>
      </w:r>
      <w:r w:rsidR="00903564" w:rsidRPr="00D62919">
        <w:rPr>
          <w:rFonts w:ascii="Arial" w:hAnsi="Arial" w:cs="Arial"/>
          <w:color w:val="000000" w:themeColor="text1"/>
        </w:rPr>
        <w:t>aims</w:t>
      </w:r>
      <w:r w:rsidR="007601BA" w:rsidRPr="00D62919">
        <w:rPr>
          <w:rFonts w:ascii="Arial" w:hAnsi="Arial" w:cs="Arial"/>
          <w:color w:val="000000" w:themeColor="text1"/>
        </w:rPr>
        <w:t xml:space="preserve"> to </w:t>
      </w:r>
      <w:r w:rsidRPr="00D62919">
        <w:rPr>
          <w:rFonts w:ascii="Arial" w:hAnsi="Arial" w:cs="Arial"/>
          <w:color w:val="000000" w:themeColor="text1"/>
        </w:rPr>
        <w:t>reduc</w:t>
      </w:r>
      <w:r w:rsidR="00190750" w:rsidRPr="00D62919">
        <w:rPr>
          <w:rFonts w:ascii="Arial" w:hAnsi="Arial" w:cs="Arial"/>
          <w:color w:val="000000" w:themeColor="text1"/>
        </w:rPr>
        <w:t>e</w:t>
      </w:r>
      <w:r w:rsidRPr="00D62919">
        <w:rPr>
          <w:rFonts w:ascii="Arial" w:hAnsi="Arial" w:cs="Arial"/>
          <w:color w:val="000000" w:themeColor="text1"/>
        </w:rPr>
        <w:t xml:space="preserve"> health risks among prisoners, recognis</w:t>
      </w:r>
      <w:r w:rsidR="00190750" w:rsidRPr="00D62919">
        <w:rPr>
          <w:rFonts w:ascii="Arial" w:hAnsi="Arial" w:cs="Arial"/>
          <w:color w:val="000000" w:themeColor="text1"/>
        </w:rPr>
        <w:t>e</w:t>
      </w:r>
      <w:r w:rsidRPr="00D62919">
        <w:rPr>
          <w:rFonts w:ascii="Arial" w:hAnsi="Arial" w:cs="Arial"/>
          <w:color w:val="000000" w:themeColor="text1"/>
        </w:rPr>
        <w:t xml:space="preserve"> prisoners’ human rights while maintaining a security regime, ensu</w:t>
      </w:r>
      <w:r w:rsidR="00190750" w:rsidRPr="00D62919">
        <w:rPr>
          <w:rFonts w:ascii="Arial" w:hAnsi="Arial" w:cs="Arial"/>
          <w:color w:val="000000" w:themeColor="text1"/>
        </w:rPr>
        <w:t>re</w:t>
      </w:r>
      <w:r w:rsidRPr="00D62919">
        <w:rPr>
          <w:rFonts w:ascii="Arial" w:hAnsi="Arial" w:cs="Arial"/>
          <w:color w:val="000000" w:themeColor="text1"/>
        </w:rPr>
        <w:t xml:space="preserve"> the equivalence of prison health services to community health services, and promot</w:t>
      </w:r>
      <w:r w:rsidR="00190750" w:rsidRPr="00D62919">
        <w:rPr>
          <w:rFonts w:ascii="Arial" w:hAnsi="Arial" w:cs="Arial"/>
          <w:color w:val="000000" w:themeColor="text1"/>
        </w:rPr>
        <w:t>e</w:t>
      </w:r>
      <w:r w:rsidRPr="00D62919">
        <w:rPr>
          <w:rFonts w:ascii="Arial" w:hAnsi="Arial" w:cs="Arial"/>
          <w:color w:val="000000" w:themeColor="text1"/>
        </w:rPr>
        <w:t xml:space="preserve"> health and welfare in prisons </w:t>
      </w:r>
      <w:r w:rsidR="00986BA1" w:rsidRPr="00D62919">
        <w:rPr>
          <w:rFonts w:ascii="Arial" w:hAnsi="Arial" w:cs="Arial"/>
          <w:color w:val="000000" w:themeColor="text1"/>
        </w:rPr>
        <w:t>(1)</w:t>
      </w:r>
      <w:r w:rsidRPr="00D62919">
        <w:rPr>
          <w:rFonts w:ascii="Arial" w:hAnsi="Arial" w:cs="Arial"/>
          <w:color w:val="000000" w:themeColor="text1"/>
        </w:rPr>
        <w:t xml:space="preserve">. </w:t>
      </w:r>
    </w:p>
    <w:p w14:paraId="568F510E" w14:textId="77777777" w:rsidR="00AA4076" w:rsidRPr="00D62919" w:rsidRDefault="00AA4076" w:rsidP="00D62919">
      <w:pPr>
        <w:pStyle w:val="Newparagraph"/>
        <w:ind w:firstLine="0"/>
        <w:rPr>
          <w:rFonts w:ascii="Arial" w:hAnsi="Arial" w:cs="Arial"/>
          <w:color w:val="000000" w:themeColor="text1"/>
        </w:rPr>
      </w:pPr>
    </w:p>
    <w:p w14:paraId="26E45B43" w14:textId="160EA36A" w:rsidR="00DD0169" w:rsidRPr="00D62919" w:rsidRDefault="00903564" w:rsidP="00D62919">
      <w:pPr>
        <w:pStyle w:val="Newparagraph"/>
        <w:ind w:firstLine="0"/>
        <w:rPr>
          <w:rFonts w:ascii="Arial" w:hAnsi="Arial" w:cs="Arial"/>
          <w:color w:val="000000" w:themeColor="text1"/>
        </w:rPr>
      </w:pPr>
      <w:r w:rsidRPr="00D62919">
        <w:rPr>
          <w:rFonts w:ascii="Arial" w:hAnsi="Arial" w:cs="Arial"/>
          <w:color w:val="000000" w:themeColor="text1"/>
        </w:rPr>
        <w:t>The remainder of this paper is structured as follows. On providing</w:t>
      </w:r>
      <w:r w:rsidR="001F548D" w:rsidRPr="00D62919">
        <w:rPr>
          <w:rFonts w:ascii="Arial" w:hAnsi="Arial" w:cs="Arial"/>
          <w:color w:val="000000" w:themeColor="text1"/>
        </w:rPr>
        <w:t xml:space="preserve"> background information </w:t>
      </w:r>
      <w:r w:rsidRPr="00D62919">
        <w:rPr>
          <w:rFonts w:ascii="Arial" w:hAnsi="Arial" w:cs="Arial"/>
          <w:color w:val="000000" w:themeColor="text1"/>
        </w:rPr>
        <w:t xml:space="preserve">about </w:t>
      </w:r>
      <w:r w:rsidR="001F548D" w:rsidRPr="00D62919">
        <w:rPr>
          <w:rFonts w:ascii="Arial" w:hAnsi="Arial" w:cs="Arial"/>
          <w:color w:val="000000" w:themeColor="text1"/>
        </w:rPr>
        <w:t xml:space="preserve">the </w:t>
      </w:r>
      <w:r w:rsidRPr="00D62919">
        <w:rPr>
          <w:rFonts w:ascii="Arial" w:hAnsi="Arial" w:cs="Arial"/>
          <w:color w:val="000000" w:themeColor="text1"/>
        </w:rPr>
        <w:t>ever-</w:t>
      </w:r>
      <w:r w:rsidR="001F548D" w:rsidRPr="00D62919">
        <w:rPr>
          <w:rFonts w:ascii="Arial" w:hAnsi="Arial" w:cs="Arial"/>
          <w:color w:val="000000" w:themeColor="text1"/>
        </w:rPr>
        <w:t xml:space="preserve">growing interest in the </w:t>
      </w:r>
      <w:r w:rsidR="00DC3440" w:rsidRPr="00D62919">
        <w:rPr>
          <w:rFonts w:ascii="Arial" w:hAnsi="Arial" w:cs="Arial"/>
          <w:color w:val="000000" w:themeColor="text1"/>
        </w:rPr>
        <w:t xml:space="preserve">factors determining </w:t>
      </w:r>
      <w:r w:rsidR="001F548D" w:rsidRPr="00D62919">
        <w:rPr>
          <w:rFonts w:ascii="Arial" w:hAnsi="Arial" w:cs="Arial"/>
          <w:color w:val="000000" w:themeColor="text1"/>
        </w:rPr>
        <w:t xml:space="preserve">prisoner health, along with </w:t>
      </w:r>
      <w:r w:rsidR="00DC3440" w:rsidRPr="00D62919">
        <w:rPr>
          <w:rFonts w:ascii="Arial" w:hAnsi="Arial" w:cs="Arial"/>
          <w:color w:val="000000" w:themeColor="text1"/>
        </w:rPr>
        <w:t xml:space="preserve">a discussion of </w:t>
      </w:r>
      <w:r w:rsidR="001F548D" w:rsidRPr="00D62919">
        <w:rPr>
          <w:rFonts w:ascii="Arial" w:hAnsi="Arial" w:cs="Arial"/>
          <w:color w:val="000000" w:themeColor="text1"/>
        </w:rPr>
        <w:t xml:space="preserve">the utility of legal structures in addressing health inequalities </w:t>
      </w:r>
      <w:r w:rsidR="00A136E3" w:rsidRPr="00D62919">
        <w:rPr>
          <w:rFonts w:ascii="Arial" w:hAnsi="Arial" w:cs="Arial"/>
          <w:color w:val="000000" w:themeColor="text1"/>
        </w:rPr>
        <w:t>in prisons</w:t>
      </w:r>
      <w:r w:rsidRPr="00D62919">
        <w:rPr>
          <w:rFonts w:ascii="Arial" w:hAnsi="Arial" w:cs="Arial"/>
          <w:color w:val="000000" w:themeColor="text1"/>
        </w:rPr>
        <w:t xml:space="preserve">, we proceed to </w:t>
      </w:r>
      <w:r w:rsidR="002A6BC8" w:rsidRPr="00D62919">
        <w:rPr>
          <w:rFonts w:ascii="Arial" w:hAnsi="Arial" w:cs="Arial"/>
          <w:color w:val="000000" w:themeColor="text1"/>
        </w:rPr>
        <w:t xml:space="preserve">explore </w:t>
      </w:r>
      <w:r w:rsidR="00AA4076" w:rsidRPr="00D62919">
        <w:rPr>
          <w:rFonts w:ascii="Arial" w:hAnsi="Arial" w:cs="Arial"/>
          <w:color w:val="000000" w:themeColor="text1"/>
        </w:rPr>
        <w:t xml:space="preserve">how </w:t>
      </w:r>
      <w:r w:rsidR="002A6BC8" w:rsidRPr="00D62919">
        <w:rPr>
          <w:rFonts w:ascii="Arial" w:hAnsi="Arial" w:cs="Arial"/>
          <w:color w:val="000000" w:themeColor="text1"/>
        </w:rPr>
        <w:t>states</w:t>
      </w:r>
      <w:r w:rsidRPr="00D62919">
        <w:rPr>
          <w:rFonts w:ascii="Arial" w:hAnsi="Arial" w:cs="Arial"/>
          <w:color w:val="000000" w:themeColor="text1"/>
        </w:rPr>
        <w:t>, building upon the international concordats which they have signed,</w:t>
      </w:r>
      <w:r w:rsidR="002A6BC8" w:rsidRPr="00D62919">
        <w:rPr>
          <w:rFonts w:ascii="Arial" w:hAnsi="Arial" w:cs="Arial"/>
          <w:color w:val="000000" w:themeColor="text1"/>
        </w:rPr>
        <w:t xml:space="preserve"> can safeguard prisoners’ </w:t>
      </w:r>
      <w:r w:rsidR="00463D39" w:rsidRPr="00D62919">
        <w:rPr>
          <w:rFonts w:ascii="Arial" w:hAnsi="Arial" w:cs="Arial"/>
          <w:color w:val="000000" w:themeColor="text1"/>
        </w:rPr>
        <w:t xml:space="preserve">right </w:t>
      </w:r>
      <w:r w:rsidR="002A6BC8" w:rsidRPr="00D62919">
        <w:rPr>
          <w:rFonts w:ascii="Arial" w:hAnsi="Arial" w:cs="Arial"/>
          <w:color w:val="000000" w:themeColor="text1"/>
        </w:rPr>
        <w:t>to health</w:t>
      </w:r>
      <w:r w:rsidR="00463D39" w:rsidRPr="00D62919">
        <w:rPr>
          <w:rFonts w:ascii="Arial" w:hAnsi="Arial" w:cs="Arial"/>
          <w:color w:val="000000" w:themeColor="text1"/>
        </w:rPr>
        <w:t xml:space="preserve"> care</w:t>
      </w:r>
      <w:r w:rsidR="002A6BC8" w:rsidRPr="00D62919">
        <w:rPr>
          <w:rFonts w:ascii="Arial" w:hAnsi="Arial" w:cs="Arial"/>
          <w:color w:val="000000" w:themeColor="text1"/>
        </w:rPr>
        <w:t xml:space="preserve">. </w:t>
      </w:r>
      <w:r w:rsidRPr="00D62919">
        <w:rPr>
          <w:rFonts w:ascii="Arial" w:hAnsi="Arial" w:cs="Arial"/>
          <w:color w:val="000000" w:themeColor="text1"/>
        </w:rPr>
        <w:t>We then</w:t>
      </w:r>
      <w:r w:rsidR="002A6BC8" w:rsidRPr="00D62919">
        <w:rPr>
          <w:rFonts w:ascii="Arial" w:hAnsi="Arial" w:cs="Arial"/>
          <w:color w:val="000000" w:themeColor="text1"/>
        </w:rPr>
        <w:t xml:space="preserve"> articulate how laws</w:t>
      </w:r>
      <w:r w:rsidR="00463D39" w:rsidRPr="00D62919">
        <w:rPr>
          <w:rFonts w:ascii="Arial" w:hAnsi="Arial" w:cs="Arial"/>
          <w:color w:val="000000" w:themeColor="text1"/>
        </w:rPr>
        <w:t xml:space="preserve"> can be used to</w:t>
      </w:r>
      <w:r w:rsidR="002A6BC8" w:rsidRPr="00D62919">
        <w:rPr>
          <w:rFonts w:ascii="Arial" w:hAnsi="Arial" w:cs="Arial"/>
          <w:color w:val="000000" w:themeColor="text1"/>
        </w:rPr>
        <w:t xml:space="preserve"> recognise and strengthen the role of prisons as health-promoting institutions. </w:t>
      </w:r>
      <w:r w:rsidR="00DC3440" w:rsidRPr="00D62919">
        <w:rPr>
          <w:rFonts w:ascii="Arial" w:hAnsi="Arial" w:cs="Arial"/>
          <w:color w:val="000000" w:themeColor="text1"/>
        </w:rPr>
        <w:t>We</w:t>
      </w:r>
      <w:r w:rsidR="00AA4076" w:rsidRPr="00D62919">
        <w:rPr>
          <w:rFonts w:ascii="Arial" w:hAnsi="Arial" w:cs="Arial"/>
          <w:color w:val="000000" w:themeColor="text1"/>
        </w:rPr>
        <w:t xml:space="preserve"> </w:t>
      </w:r>
      <w:r w:rsidR="00DD0169" w:rsidRPr="00D62919">
        <w:rPr>
          <w:rFonts w:ascii="Arial" w:hAnsi="Arial" w:cs="Arial"/>
          <w:color w:val="000000" w:themeColor="text1"/>
        </w:rPr>
        <w:t>conclude by suggesting</w:t>
      </w:r>
      <w:r w:rsidR="00A136E3" w:rsidRPr="00D62919">
        <w:rPr>
          <w:rFonts w:ascii="Arial" w:hAnsi="Arial" w:cs="Arial"/>
          <w:color w:val="000000" w:themeColor="text1"/>
        </w:rPr>
        <w:t xml:space="preserve"> </w:t>
      </w:r>
      <w:r w:rsidRPr="00D62919">
        <w:rPr>
          <w:rFonts w:ascii="Arial" w:hAnsi="Arial" w:cs="Arial"/>
          <w:color w:val="000000" w:themeColor="text1"/>
        </w:rPr>
        <w:t>further evaluation of the</w:t>
      </w:r>
      <w:r w:rsidR="00DD0169" w:rsidRPr="00D62919">
        <w:rPr>
          <w:rFonts w:ascii="Arial" w:hAnsi="Arial" w:cs="Arial"/>
          <w:color w:val="000000" w:themeColor="text1"/>
        </w:rPr>
        <w:t xml:space="preserve"> proposed framework</w:t>
      </w:r>
      <w:r w:rsidR="00463D39" w:rsidRPr="00D62919">
        <w:rPr>
          <w:rFonts w:ascii="Arial" w:hAnsi="Arial" w:cs="Arial"/>
          <w:color w:val="000000" w:themeColor="text1"/>
        </w:rPr>
        <w:t xml:space="preserve"> </w:t>
      </w:r>
      <w:r w:rsidR="00DD0169" w:rsidRPr="00D62919">
        <w:rPr>
          <w:rFonts w:ascii="Arial" w:hAnsi="Arial" w:cs="Arial"/>
          <w:color w:val="000000" w:themeColor="text1"/>
        </w:rPr>
        <w:t>as part of an iterative, transnational response to address the health need</w:t>
      </w:r>
      <w:r w:rsidR="00EE3D47" w:rsidRPr="00D62919">
        <w:rPr>
          <w:rFonts w:ascii="Arial" w:hAnsi="Arial" w:cs="Arial"/>
          <w:color w:val="000000" w:themeColor="text1"/>
        </w:rPr>
        <w:t xml:space="preserve">s of prisoners across the world. </w:t>
      </w:r>
    </w:p>
    <w:p w14:paraId="51D6E08D" w14:textId="77777777" w:rsidR="00007768" w:rsidRPr="00D62919" w:rsidRDefault="00007768" w:rsidP="00D62919">
      <w:pPr>
        <w:pStyle w:val="Newparagraph"/>
        <w:ind w:firstLine="0"/>
        <w:rPr>
          <w:rFonts w:ascii="Arial" w:hAnsi="Arial" w:cs="Arial"/>
          <w:color w:val="000000" w:themeColor="text1"/>
        </w:rPr>
      </w:pPr>
    </w:p>
    <w:p w14:paraId="003249D2" w14:textId="77777777" w:rsidR="00277ED0" w:rsidRDefault="00277ED0" w:rsidP="00D62919">
      <w:pPr>
        <w:pStyle w:val="Newparagraph"/>
        <w:ind w:firstLine="0"/>
        <w:rPr>
          <w:rFonts w:ascii="Arial" w:hAnsi="Arial" w:cs="Arial"/>
          <w:b/>
          <w:color w:val="000000" w:themeColor="text1"/>
        </w:rPr>
        <w:sectPr w:rsidR="00277ED0" w:rsidSect="00074B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1" w:h="16840" w:code="9"/>
          <w:pgMar w:top="1418" w:right="1701" w:bottom="1418" w:left="1701" w:header="709" w:footer="709" w:gutter="0"/>
          <w:cols w:space="708"/>
          <w:docGrid w:linePitch="360"/>
        </w:sectPr>
      </w:pPr>
    </w:p>
    <w:p w14:paraId="4C239587" w14:textId="308883BA" w:rsidR="006E53DC" w:rsidRPr="00D62919" w:rsidRDefault="00D62919" w:rsidP="00D62919">
      <w:pPr>
        <w:pStyle w:val="Newparagraph"/>
        <w:ind w:firstLine="0"/>
        <w:rPr>
          <w:rFonts w:ascii="Arial" w:hAnsi="Arial" w:cs="Arial"/>
          <w:b/>
          <w:color w:val="000000" w:themeColor="text1"/>
        </w:rPr>
      </w:pPr>
      <w:r w:rsidRPr="00D62919">
        <w:rPr>
          <w:rFonts w:ascii="Arial" w:hAnsi="Arial" w:cs="Arial"/>
          <w:b/>
          <w:color w:val="000000" w:themeColor="text1"/>
        </w:rPr>
        <w:lastRenderedPageBreak/>
        <w:t>BACKGROUND</w:t>
      </w:r>
    </w:p>
    <w:p w14:paraId="42EE4977" w14:textId="24381F99" w:rsidR="001405D4" w:rsidRPr="00D62919" w:rsidRDefault="002730A6" w:rsidP="00D62919">
      <w:pPr>
        <w:pStyle w:val="Newparagraph"/>
        <w:ind w:firstLine="0"/>
        <w:rPr>
          <w:rFonts w:ascii="Arial" w:hAnsi="Arial" w:cs="Arial"/>
        </w:rPr>
      </w:pPr>
      <w:r w:rsidRPr="00D62919">
        <w:rPr>
          <w:rFonts w:ascii="Arial" w:hAnsi="Arial" w:cs="Arial"/>
        </w:rPr>
        <w:br/>
      </w:r>
      <w:r w:rsidR="00903564" w:rsidRPr="00D62919">
        <w:rPr>
          <w:rFonts w:ascii="Arial" w:hAnsi="Arial" w:cs="Arial"/>
        </w:rPr>
        <w:t>P</w:t>
      </w:r>
      <w:r w:rsidR="00DF657B" w:rsidRPr="00D62919">
        <w:rPr>
          <w:rFonts w:ascii="Arial" w:hAnsi="Arial" w:cs="Arial"/>
        </w:rPr>
        <w:t>risoners</w:t>
      </w:r>
      <w:r w:rsidR="00903564" w:rsidRPr="00D62919">
        <w:rPr>
          <w:rFonts w:ascii="Arial" w:hAnsi="Arial" w:cs="Arial"/>
        </w:rPr>
        <w:t xml:space="preserve"> are among</w:t>
      </w:r>
      <w:r w:rsidR="00C93083" w:rsidRPr="00D62919">
        <w:rPr>
          <w:rFonts w:ascii="Arial" w:hAnsi="Arial" w:cs="Arial"/>
        </w:rPr>
        <w:t xml:space="preserve"> the most vulnerable and </w:t>
      </w:r>
      <w:r w:rsidR="008817E4" w:rsidRPr="00D62919">
        <w:rPr>
          <w:rFonts w:ascii="Arial" w:hAnsi="Arial" w:cs="Arial"/>
        </w:rPr>
        <w:t xml:space="preserve">marginalised </w:t>
      </w:r>
      <w:r w:rsidR="00FD2E44" w:rsidRPr="00D62919">
        <w:rPr>
          <w:rFonts w:ascii="Arial" w:hAnsi="Arial" w:cs="Arial"/>
        </w:rPr>
        <w:t>members of the population</w:t>
      </w:r>
      <w:r w:rsidR="00903564" w:rsidRPr="00D62919">
        <w:rPr>
          <w:rFonts w:ascii="Arial" w:hAnsi="Arial" w:cs="Arial"/>
        </w:rPr>
        <w:t xml:space="preserve"> worldwide</w:t>
      </w:r>
      <w:r w:rsidR="00C93083" w:rsidRPr="00D62919">
        <w:rPr>
          <w:rFonts w:ascii="Arial" w:hAnsi="Arial" w:cs="Arial"/>
        </w:rPr>
        <w:t xml:space="preserve">. </w:t>
      </w:r>
      <w:r w:rsidR="00903564" w:rsidRPr="00D62919">
        <w:rPr>
          <w:rFonts w:ascii="Arial" w:hAnsi="Arial" w:cs="Arial"/>
        </w:rPr>
        <w:t>Globally, a</w:t>
      </w:r>
      <w:r w:rsidR="00FD2E44" w:rsidRPr="00D62919">
        <w:rPr>
          <w:rFonts w:ascii="Arial" w:hAnsi="Arial" w:cs="Arial"/>
        </w:rPr>
        <w:t xml:space="preserve">bout </w:t>
      </w:r>
      <w:r w:rsidR="006729FE" w:rsidRPr="00D62919">
        <w:rPr>
          <w:rFonts w:ascii="Arial" w:hAnsi="Arial" w:cs="Arial"/>
        </w:rPr>
        <w:t>10.4 million people</w:t>
      </w:r>
      <w:r w:rsidR="006165C0" w:rsidRPr="00D62919">
        <w:rPr>
          <w:rFonts w:ascii="Arial" w:hAnsi="Arial" w:cs="Arial"/>
        </w:rPr>
        <w:t xml:space="preserve"> </w:t>
      </w:r>
      <w:r w:rsidR="006729FE" w:rsidRPr="00D62919">
        <w:rPr>
          <w:rFonts w:ascii="Arial" w:hAnsi="Arial" w:cs="Arial"/>
        </w:rPr>
        <w:t>are held in penal institutions</w:t>
      </w:r>
      <w:r w:rsidR="00685F85" w:rsidRPr="00D62919">
        <w:rPr>
          <w:rFonts w:ascii="Arial" w:hAnsi="Arial" w:cs="Arial"/>
        </w:rPr>
        <w:t xml:space="preserve"> </w:t>
      </w:r>
      <w:r w:rsidR="006729FE" w:rsidRPr="00D62919">
        <w:rPr>
          <w:rFonts w:ascii="Arial" w:hAnsi="Arial" w:cs="Arial"/>
        </w:rPr>
        <w:t>(</w:t>
      </w:r>
      <w:r w:rsidR="001C7C93" w:rsidRPr="00D62919">
        <w:rPr>
          <w:rFonts w:ascii="Arial" w:hAnsi="Arial" w:cs="Arial"/>
        </w:rPr>
        <w:t>2</w:t>
      </w:r>
      <w:r w:rsidR="00785915" w:rsidRPr="00D62919">
        <w:rPr>
          <w:rFonts w:ascii="Arial" w:hAnsi="Arial" w:cs="Arial"/>
        </w:rPr>
        <w:t xml:space="preserve">). </w:t>
      </w:r>
      <w:r w:rsidR="00222AB8">
        <w:rPr>
          <w:rFonts w:ascii="Arial" w:hAnsi="Arial" w:cs="Arial"/>
        </w:rPr>
        <w:t>In addition to</w:t>
      </w:r>
      <w:r w:rsidR="008817E4" w:rsidRPr="00D62919">
        <w:rPr>
          <w:rFonts w:ascii="Arial" w:hAnsi="Arial" w:cs="Arial"/>
        </w:rPr>
        <w:t xml:space="preserve"> </w:t>
      </w:r>
      <w:r w:rsidR="006165C0" w:rsidRPr="00D62919">
        <w:rPr>
          <w:rFonts w:ascii="Arial" w:hAnsi="Arial" w:cs="Arial"/>
        </w:rPr>
        <w:t>the overwhelming evidence</w:t>
      </w:r>
      <w:r w:rsidR="00FD2E44" w:rsidRPr="00D62919">
        <w:rPr>
          <w:rFonts w:ascii="Arial" w:hAnsi="Arial" w:cs="Arial"/>
        </w:rPr>
        <w:t xml:space="preserve"> regarding the</w:t>
      </w:r>
      <w:r w:rsidR="00E53A7E">
        <w:rPr>
          <w:rFonts w:ascii="Arial" w:hAnsi="Arial" w:cs="Arial"/>
        </w:rPr>
        <w:t>ir</w:t>
      </w:r>
      <w:r w:rsidR="00FD2E44" w:rsidRPr="00D62919">
        <w:rPr>
          <w:rFonts w:ascii="Arial" w:hAnsi="Arial" w:cs="Arial"/>
        </w:rPr>
        <w:t xml:space="preserve"> </w:t>
      </w:r>
      <w:r w:rsidR="00096741" w:rsidRPr="00D62919">
        <w:rPr>
          <w:rFonts w:ascii="Arial" w:hAnsi="Arial" w:cs="Arial"/>
        </w:rPr>
        <w:t xml:space="preserve">physical and mental ailments </w:t>
      </w:r>
      <w:r w:rsidR="008E0989" w:rsidRPr="00D62919">
        <w:rPr>
          <w:rFonts w:ascii="Arial" w:hAnsi="Arial" w:cs="Arial"/>
        </w:rPr>
        <w:t>(</w:t>
      </w:r>
      <w:r w:rsidR="001C7C93" w:rsidRPr="00D62919">
        <w:rPr>
          <w:rFonts w:ascii="Arial" w:hAnsi="Arial" w:cs="Arial"/>
        </w:rPr>
        <w:t>3</w:t>
      </w:r>
      <w:r w:rsidR="008E0989" w:rsidRPr="00D62919">
        <w:rPr>
          <w:rFonts w:ascii="Arial" w:hAnsi="Arial" w:cs="Arial"/>
        </w:rPr>
        <w:t>)</w:t>
      </w:r>
      <w:r w:rsidR="00096741" w:rsidRPr="00D62919">
        <w:rPr>
          <w:rFonts w:ascii="Arial" w:hAnsi="Arial" w:cs="Arial"/>
        </w:rPr>
        <w:t xml:space="preserve">, </w:t>
      </w:r>
      <w:r w:rsidR="00DF657B" w:rsidRPr="00D62919">
        <w:rPr>
          <w:rFonts w:ascii="Arial" w:hAnsi="Arial" w:cs="Arial"/>
        </w:rPr>
        <w:t>t</w:t>
      </w:r>
      <w:r w:rsidR="00785915" w:rsidRPr="00D62919">
        <w:rPr>
          <w:rFonts w:ascii="Arial" w:hAnsi="Arial" w:cs="Arial"/>
        </w:rPr>
        <w:t>he female prison population has increased by 50%</w:t>
      </w:r>
      <w:r w:rsidR="00903564" w:rsidRPr="00D62919">
        <w:rPr>
          <w:rFonts w:ascii="Arial" w:hAnsi="Arial" w:cs="Arial"/>
        </w:rPr>
        <w:t>,</w:t>
      </w:r>
      <w:r w:rsidR="00785915" w:rsidRPr="00D62919">
        <w:rPr>
          <w:rFonts w:ascii="Arial" w:hAnsi="Arial" w:cs="Arial"/>
        </w:rPr>
        <w:t xml:space="preserve"> </w:t>
      </w:r>
      <w:r w:rsidR="008817E4" w:rsidRPr="00D62919">
        <w:rPr>
          <w:rFonts w:ascii="Arial" w:hAnsi="Arial" w:cs="Arial"/>
        </w:rPr>
        <w:t>which is almost three times higher than the corresponding increase of</w:t>
      </w:r>
      <w:r w:rsidR="00785915" w:rsidRPr="00D62919">
        <w:rPr>
          <w:rFonts w:ascii="Arial" w:hAnsi="Arial" w:cs="Arial"/>
        </w:rPr>
        <w:t xml:space="preserve"> the male prison population (</w:t>
      </w:r>
      <w:r w:rsidR="002C43D3">
        <w:rPr>
          <w:rFonts w:ascii="Arial" w:hAnsi="Arial" w:cs="Arial"/>
        </w:rPr>
        <w:t>2</w:t>
      </w:r>
      <w:r w:rsidR="00785915" w:rsidRPr="00D62919">
        <w:rPr>
          <w:rFonts w:ascii="Arial" w:hAnsi="Arial" w:cs="Arial"/>
        </w:rPr>
        <w:t>)</w:t>
      </w:r>
      <w:r w:rsidR="00644A17" w:rsidRPr="00D62919">
        <w:rPr>
          <w:rFonts w:ascii="Arial" w:hAnsi="Arial" w:cs="Arial"/>
        </w:rPr>
        <w:t xml:space="preserve">. </w:t>
      </w:r>
      <w:r w:rsidR="00C44FE9" w:rsidRPr="00D62919">
        <w:rPr>
          <w:rFonts w:ascii="Arial" w:hAnsi="Arial" w:cs="Arial"/>
        </w:rPr>
        <w:t xml:space="preserve">Similarly, </w:t>
      </w:r>
      <w:r w:rsidR="00096741" w:rsidRPr="00D62919">
        <w:rPr>
          <w:rFonts w:ascii="Arial" w:hAnsi="Arial" w:cs="Arial"/>
        </w:rPr>
        <w:t>older prisoners</w:t>
      </w:r>
      <w:r w:rsidR="006165C0" w:rsidRPr="00D62919">
        <w:rPr>
          <w:rFonts w:ascii="Arial" w:hAnsi="Arial" w:cs="Arial"/>
        </w:rPr>
        <w:t xml:space="preserve"> comprise 13% of the </w:t>
      </w:r>
      <w:r w:rsidR="002A6BC8" w:rsidRPr="00D62919">
        <w:rPr>
          <w:rFonts w:ascii="Arial" w:hAnsi="Arial" w:cs="Arial"/>
        </w:rPr>
        <w:t>global</w:t>
      </w:r>
      <w:r w:rsidR="006165C0" w:rsidRPr="00D62919">
        <w:rPr>
          <w:rFonts w:ascii="Arial" w:hAnsi="Arial" w:cs="Arial"/>
        </w:rPr>
        <w:t xml:space="preserve"> prison population,</w:t>
      </w:r>
      <w:r w:rsidR="001236AC" w:rsidRPr="00D62919">
        <w:rPr>
          <w:rFonts w:ascii="Arial" w:hAnsi="Arial" w:cs="Arial"/>
        </w:rPr>
        <w:t xml:space="preserve"> </w:t>
      </w:r>
      <w:r w:rsidR="00FD2E44" w:rsidRPr="00D62919">
        <w:rPr>
          <w:rFonts w:ascii="Arial" w:hAnsi="Arial" w:cs="Arial"/>
        </w:rPr>
        <w:t xml:space="preserve">and </w:t>
      </w:r>
      <w:r w:rsidR="00662B99" w:rsidRPr="00D62919">
        <w:rPr>
          <w:rFonts w:ascii="Arial" w:hAnsi="Arial" w:cs="Arial"/>
        </w:rPr>
        <w:t>incarceration</w:t>
      </w:r>
      <w:r w:rsidR="00EC6F79" w:rsidRPr="00D62919">
        <w:rPr>
          <w:rFonts w:ascii="Arial" w:hAnsi="Arial" w:cs="Arial"/>
        </w:rPr>
        <w:t xml:space="preserve"> both</w:t>
      </w:r>
      <w:r w:rsidR="00662B99" w:rsidRPr="00D62919">
        <w:rPr>
          <w:rFonts w:ascii="Arial" w:hAnsi="Arial" w:cs="Arial"/>
        </w:rPr>
        <w:t xml:space="preserve"> accelerates the ag</w:t>
      </w:r>
      <w:r w:rsidR="00E53A7E">
        <w:rPr>
          <w:rFonts w:ascii="Arial" w:hAnsi="Arial" w:cs="Arial"/>
        </w:rPr>
        <w:t>e</w:t>
      </w:r>
      <w:r w:rsidR="00662B99" w:rsidRPr="00D62919">
        <w:rPr>
          <w:rFonts w:ascii="Arial" w:hAnsi="Arial" w:cs="Arial"/>
        </w:rPr>
        <w:t xml:space="preserve">ing process </w:t>
      </w:r>
      <w:r w:rsidR="00EC6F79" w:rsidRPr="00D62919">
        <w:rPr>
          <w:rFonts w:ascii="Arial" w:hAnsi="Arial" w:cs="Arial"/>
        </w:rPr>
        <w:t>and increases</w:t>
      </w:r>
      <w:r w:rsidR="00662B99" w:rsidRPr="00D62919">
        <w:rPr>
          <w:rFonts w:ascii="Arial" w:hAnsi="Arial" w:cs="Arial"/>
        </w:rPr>
        <w:t xml:space="preserve"> </w:t>
      </w:r>
      <w:r w:rsidR="008817E4" w:rsidRPr="00D62919">
        <w:rPr>
          <w:rFonts w:ascii="Arial" w:hAnsi="Arial" w:cs="Arial"/>
        </w:rPr>
        <w:t xml:space="preserve">the elderly prison </w:t>
      </w:r>
      <w:r w:rsidR="00662B99" w:rsidRPr="00D62919">
        <w:rPr>
          <w:rFonts w:ascii="Arial" w:hAnsi="Arial" w:cs="Arial"/>
        </w:rPr>
        <w:t xml:space="preserve">population’s risk of </w:t>
      </w:r>
      <w:r w:rsidR="00785915" w:rsidRPr="00D62919">
        <w:rPr>
          <w:rFonts w:ascii="Arial" w:hAnsi="Arial" w:cs="Arial"/>
        </w:rPr>
        <w:t>chronic health problems</w:t>
      </w:r>
      <w:r w:rsidR="00096741" w:rsidRPr="00D62919">
        <w:rPr>
          <w:rFonts w:ascii="Arial" w:hAnsi="Arial" w:cs="Arial"/>
        </w:rPr>
        <w:t xml:space="preserve"> (</w:t>
      </w:r>
      <w:r w:rsidR="002131E7">
        <w:rPr>
          <w:rFonts w:ascii="Arial" w:hAnsi="Arial" w:cs="Arial"/>
        </w:rPr>
        <w:t>4</w:t>
      </w:r>
      <w:r w:rsidR="00096741" w:rsidRPr="00D62919">
        <w:rPr>
          <w:rFonts w:ascii="Arial" w:hAnsi="Arial" w:cs="Arial"/>
        </w:rPr>
        <w:t xml:space="preserve">). </w:t>
      </w:r>
    </w:p>
    <w:p w14:paraId="4ADDA63E" w14:textId="77777777" w:rsidR="00190750" w:rsidRPr="00D62919" w:rsidRDefault="00190750" w:rsidP="00D62919">
      <w:pPr>
        <w:pStyle w:val="Newparagraph"/>
        <w:ind w:firstLine="0"/>
        <w:rPr>
          <w:rFonts w:ascii="Arial" w:hAnsi="Arial" w:cs="Arial"/>
        </w:rPr>
      </w:pPr>
    </w:p>
    <w:p w14:paraId="75EFF93A" w14:textId="41B73B2A" w:rsidR="00897779" w:rsidRPr="00D62919" w:rsidRDefault="00E53A7E" w:rsidP="00D62919">
      <w:pPr>
        <w:pStyle w:val="Newparagraph"/>
        <w:ind w:firstLine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There</w:t>
      </w:r>
      <w:r w:rsidR="008817E4" w:rsidRPr="00D62919">
        <w:rPr>
          <w:rFonts w:ascii="Arial" w:hAnsi="Arial" w:cs="Arial"/>
          <w:color w:val="000000" w:themeColor="text1"/>
        </w:rPr>
        <w:t xml:space="preserve"> are opportunities to address the needs of various groups within the global prison population. </w:t>
      </w:r>
      <w:r w:rsidR="00DC3440" w:rsidRPr="00D62919">
        <w:rPr>
          <w:rFonts w:ascii="Arial" w:hAnsi="Arial" w:cs="Arial"/>
          <w:color w:val="000000" w:themeColor="text1"/>
        </w:rPr>
        <w:t>Laws represent o</w:t>
      </w:r>
      <w:r w:rsidR="008817E4" w:rsidRPr="00D62919">
        <w:rPr>
          <w:rFonts w:ascii="Arial" w:hAnsi="Arial" w:cs="Arial"/>
          <w:color w:val="000000" w:themeColor="text1"/>
        </w:rPr>
        <w:t>ne</w:t>
      </w:r>
      <w:r w:rsidR="00DC3440" w:rsidRPr="00D62919">
        <w:rPr>
          <w:rFonts w:ascii="Arial" w:hAnsi="Arial" w:cs="Arial"/>
          <w:color w:val="000000" w:themeColor="text1"/>
        </w:rPr>
        <w:t xml:space="preserve"> such mechanism,</w:t>
      </w:r>
      <w:r w:rsidR="008817E4" w:rsidRPr="00D62919">
        <w:rPr>
          <w:rFonts w:ascii="Arial" w:hAnsi="Arial" w:cs="Arial"/>
          <w:color w:val="000000" w:themeColor="text1"/>
        </w:rPr>
        <w:t xml:space="preserve"> </w:t>
      </w:r>
      <w:r w:rsidR="00DC3440" w:rsidRPr="00D62919">
        <w:rPr>
          <w:rFonts w:ascii="Arial" w:hAnsi="Arial" w:cs="Arial"/>
          <w:color w:val="000000" w:themeColor="text1"/>
        </w:rPr>
        <w:t xml:space="preserve">and </w:t>
      </w:r>
      <w:r w:rsidR="00FE2D00" w:rsidRPr="00D62919">
        <w:rPr>
          <w:rFonts w:ascii="Arial" w:hAnsi="Arial" w:cs="Arial"/>
          <w:color w:val="000000" w:themeColor="text1"/>
        </w:rPr>
        <w:t>can be</w:t>
      </w:r>
      <w:r w:rsidR="00EC6F79" w:rsidRPr="00D62919">
        <w:rPr>
          <w:rFonts w:ascii="Arial" w:hAnsi="Arial" w:cs="Arial"/>
          <w:color w:val="000000" w:themeColor="text1"/>
        </w:rPr>
        <w:t xml:space="preserve"> </w:t>
      </w:r>
      <w:r w:rsidR="00FE2D00" w:rsidRPr="00D62919">
        <w:rPr>
          <w:rFonts w:ascii="Arial" w:hAnsi="Arial" w:cs="Arial"/>
          <w:color w:val="000000" w:themeColor="text1"/>
        </w:rPr>
        <w:t xml:space="preserve">an </w:t>
      </w:r>
      <w:r w:rsidR="00EC6F79" w:rsidRPr="00D62919">
        <w:rPr>
          <w:rFonts w:ascii="Arial" w:hAnsi="Arial" w:cs="Arial"/>
          <w:color w:val="000000" w:themeColor="text1"/>
        </w:rPr>
        <w:t xml:space="preserve">ideal </w:t>
      </w:r>
      <w:r w:rsidR="00FE2D00" w:rsidRPr="00D62919">
        <w:rPr>
          <w:rFonts w:ascii="Arial" w:hAnsi="Arial" w:cs="Arial"/>
          <w:color w:val="000000" w:themeColor="text1"/>
        </w:rPr>
        <w:t xml:space="preserve">tool </w:t>
      </w:r>
      <w:r w:rsidR="00DC3440" w:rsidRPr="00D62919">
        <w:rPr>
          <w:rFonts w:ascii="Arial" w:hAnsi="Arial" w:cs="Arial"/>
          <w:color w:val="000000" w:themeColor="text1"/>
        </w:rPr>
        <w:t>to support</w:t>
      </w:r>
      <w:r w:rsidR="00190750" w:rsidRPr="00D62919">
        <w:rPr>
          <w:rFonts w:ascii="Arial" w:hAnsi="Arial" w:cs="Arial"/>
          <w:color w:val="000000" w:themeColor="text1"/>
        </w:rPr>
        <w:t xml:space="preserve"> public health agendas. </w:t>
      </w:r>
      <w:r w:rsidR="008817E4" w:rsidRPr="00D62919">
        <w:rPr>
          <w:rFonts w:ascii="Arial" w:hAnsi="Arial" w:cs="Arial"/>
          <w:color w:val="000000" w:themeColor="text1"/>
        </w:rPr>
        <w:t xml:space="preserve">In this respect, evidence is available demonstrating that laws can be meaningfully </w:t>
      </w:r>
      <w:r w:rsidR="00190750" w:rsidRPr="00D62919">
        <w:rPr>
          <w:rFonts w:ascii="Arial" w:hAnsi="Arial" w:cs="Arial"/>
        </w:rPr>
        <w:t>used to establish a framework to drive behavioural change within a supportive environment (</w:t>
      </w:r>
      <w:r w:rsidR="002131E7">
        <w:rPr>
          <w:rFonts w:ascii="Arial" w:hAnsi="Arial" w:cs="Arial"/>
        </w:rPr>
        <w:t>5</w:t>
      </w:r>
      <w:r w:rsidR="00190750" w:rsidRPr="00D62919">
        <w:rPr>
          <w:rFonts w:ascii="Arial" w:hAnsi="Arial" w:cs="Arial"/>
        </w:rPr>
        <w:t xml:space="preserve">). </w:t>
      </w:r>
      <w:r w:rsidR="00897779" w:rsidRPr="00D62919">
        <w:rPr>
          <w:rFonts w:ascii="Arial" w:hAnsi="Arial" w:cs="Arial"/>
        </w:rPr>
        <w:t>Similarly</w:t>
      </w:r>
      <w:r w:rsidR="00190750" w:rsidRPr="00D62919">
        <w:rPr>
          <w:rFonts w:ascii="Arial" w:hAnsi="Arial" w:cs="Arial"/>
        </w:rPr>
        <w:t>, a statutory foundation</w:t>
      </w:r>
      <w:r w:rsidR="00897779" w:rsidRPr="00D62919">
        <w:rPr>
          <w:rFonts w:ascii="Arial" w:hAnsi="Arial" w:cs="Arial"/>
        </w:rPr>
        <w:t xml:space="preserve"> </w:t>
      </w:r>
      <w:r w:rsidR="00190750" w:rsidRPr="00D62919">
        <w:rPr>
          <w:rFonts w:ascii="Arial" w:hAnsi="Arial" w:cs="Arial"/>
        </w:rPr>
        <w:t xml:space="preserve">can set minimum standards for health services </w:t>
      </w:r>
      <w:r w:rsidR="008817E4" w:rsidRPr="00D62919">
        <w:rPr>
          <w:rFonts w:ascii="Arial" w:hAnsi="Arial" w:cs="Arial"/>
        </w:rPr>
        <w:t xml:space="preserve">to be recognised and adhered to by </w:t>
      </w:r>
      <w:r w:rsidR="00190750" w:rsidRPr="00D62919">
        <w:rPr>
          <w:rFonts w:ascii="Arial" w:hAnsi="Arial" w:cs="Arial"/>
        </w:rPr>
        <w:t xml:space="preserve">the state, its actors, and the population as a whole. </w:t>
      </w:r>
    </w:p>
    <w:p w14:paraId="35899CA9" w14:textId="77777777" w:rsidR="00897779" w:rsidRPr="00D62919" w:rsidRDefault="00897779" w:rsidP="00D62919">
      <w:pPr>
        <w:pStyle w:val="Newparagraph"/>
        <w:ind w:firstLine="0"/>
        <w:rPr>
          <w:rFonts w:ascii="Arial" w:hAnsi="Arial" w:cs="Arial"/>
        </w:rPr>
      </w:pPr>
    </w:p>
    <w:p w14:paraId="54F7D648" w14:textId="701A1DB9" w:rsidR="00526623" w:rsidRPr="00D62919" w:rsidRDefault="008817E4" w:rsidP="00D62919">
      <w:pPr>
        <w:pStyle w:val="Newparagraph"/>
        <w:ind w:firstLine="0"/>
        <w:rPr>
          <w:rFonts w:ascii="Arial" w:hAnsi="Arial" w:cs="Arial"/>
          <w:color w:val="000000" w:themeColor="text1"/>
        </w:rPr>
      </w:pPr>
      <w:r w:rsidRPr="00D62919">
        <w:rPr>
          <w:rFonts w:ascii="Arial" w:hAnsi="Arial" w:cs="Arial"/>
        </w:rPr>
        <w:t>In what follows, u</w:t>
      </w:r>
      <w:r w:rsidR="00AA4076" w:rsidRPr="00D62919">
        <w:rPr>
          <w:rFonts w:ascii="Arial" w:hAnsi="Arial" w:cs="Arial"/>
        </w:rPr>
        <w:t>sing the Healthy Prisons Agenda of the World Health Organization as a lens, we explore how the alignment of laws</w:t>
      </w:r>
      <w:r w:rsidR="00897779" w:rsidRPr="00D62919">
        <w:rPr>
          <w:rFonts w:ascii="Arial" w:hAnsi="Arial" w:cs="Arial"/>
        </w:rPr>
        <w:t xml:space="preserve"> with the </w:t>
      </w:r>
      <w:r w:rsidR="00AA4076" w:rsidRPr="00D62919">
        <w:rPr>
          <w:rFonts w:ascii="Arial" w:hAnsi="Arial" w:cs="Arial"/>
        </w:rPr>
        <w:t>Healthy Prisons Agenda</w:t>
      </w:r>
      <w:r w:rsidR="00897779" w:rsidRPr="00D62919">
        <w:rPr>
          <w:rFonts w:ascii="Arial" w:hAnsi="Arial" w:cs="Arial"/>
        </w:rPr>
        <w:t xml:space="preserve"> can </w:t>
      </w:r>
      <w:r w:rsidR="008D40E8" w:rsidRPr="00D62919">
        <w:rPr>
          <w:rFonts w:ascii="Arial" w:hAnsi="Arial" w:cs="Arial"/>
        </w:rPr>
        <w:t xml:space="preserve">help address </w:t>
      </w:r>
      <w:r w:rsidR="00897779" w:rsidRPr="00D62919">
        <w:rPr>
          <w:rFonts w:ascii="Arial" w:hAnsi="Arial" w:cs="Arial"/>
        </w:rPr>
        <w:t>the burgeoning healthcare inequalities within penal institution</w:t>
      </w:r>
      <w:r w:rsidR="00EC6F79" w:rsidRPr="00D62919">
        <w:rPr>
          <w:rFonts w:ascii="Arial" w:hAnsi="Arial" w:cs="Arial"/>
        </w:rPr>
        <w:t>s</w:t>
      </w:r>
      <w:r w:rsidR="00897779" w:rsidRPr="00D62919">
        <w:rPr>
          <w:rFonts w:ascii="Arial" w:hAnsi="Arial" w:cs="Arial"/>
        </w:rPr>
        <w:t xml:space="preserve">. </w:t>
      </w:r>
      <w:r w:rsidR="00897779" w:rsidRPr="00D62919">
        <w:rPr>
          <w:rFonts w:ascii="Arial" w:hAnsi="Arial" w:cs="Arial"/>
          <w:color w:val="000000" w:themeColor="text1"/>
        </w:rPr>
        <w:t xml:space="preserve">We will explore the possibility of </w:t>
      </w:r>
      <w:r w:rsidR="00EC6F79" w:rsidRPr="00D62919">
        <w:rPr>
          <w:rFonts w:ascii="Arial" w:hAnsi="Arial" w:cs="Arial"/>
          <w:color w:val="000000" w:themeColor="text1"/>
        </w:rPr>
        <w:t>such alignment</w:t>
      </w:r>
      <w:r w:rsidR="00897779" w:rsidRPr="00D62919">
        <w:rPr>
          <w:rFonts w:ascii="Arial" w:hAnsi="Arial" w:cs="Arial"/>
          <w:color w:val="000000" w:themeColor="text1"/>
        </w:rPr>
        <w:t xml:space="preserve"> in the context of legislation at the state level</w:t>
      </w:r>
      <w:r w:rsidRPr="00D62919">
        <w:rPr>
          <w:rFonts w:ascii="Arial" w:hAnsi="Arial" w:cs="Arial"/>
          <w:color w:val="000000" w:themeColor="text1"/>
        </w:rPr>
        <w:t xml:space="preserve"> to argue that, within</w:t>
      </w:r>
      <w:r w:rsidR="00897779" w:rsidRPr="00D62919">
        <w:rPr>
          <w:rFonts w:ascii="Arial" w:hAnsi="Arial" w:cs="Arial"/>
          <w:color w:val="000000" w:themeColor="text1"/>
        </w:rPr>
        <w:t xml:space="preserve"> </w:t>
      </w:r>
      <w:r w:rsidR="00EC6F79" w:rsidRPr="00D62919">
        <w:rPr>
          <w:rFonts w:ascii="Arial" w:hAnsi="Arial" w:cs="Arial"/>
          <w:color w:val="000000" w:themeColor="text1"/>
        </w:rPr>
        <w:t xml:space="preserve">the </w:t>
      </w:r>
      <w:r w:rsidR="00897779" w:rsidRPr="00D62919">
        <w:rPr>
          <w:rFonts w:ascii="Arial" w:hAnsi="Arial" w:cs="Arial"/>
          <w:color w:val="000000" w:themeColor="text1"/>
        </w:rPr>
        <w:t xml:space="preserve">194 WHO member states </w:t>
      </w:r>
      <w:r w:rsidR="00EC6F79" w:rsidRPr="00D62919">
        <w:rPr>
          <w:rFonts w:ascii="Arial" w:hAnsi="Arial" w:cs="Arial"/>
          <w:color w:val="000000" w:themeColor="text1"/>
        </w:rPr>
        <w:lastRenderedPageBreak/>
        <w:t>that subscribed to</w:t>
      </w:r>
      <w:r w:rsidR="00897779" w:rsidRPr="00D62919">
        <w:rPr>
          <w:rFonts w:ascii="Arial" w:hAnsi="Arial" w:cs="Arial"/>
          <w:color w:val="000000" w:themeColor="text1"/>
        </w:rPr>
        <w:t xml:space="preserve"> the Healthy Prisons Agenda (</w:t>
      </w:r>
      <w:r w:rsidR="001C7C93" w:rsidRPr="00D62919">
        <w:rPr>
          <w:rFonts w:ascii="Arial" w:hAnsi="Arial" w:cs="Arial"/>
          <w:color w:val="000000" w:themeColor="text1"/>
        </w:rPr>
        <w:t>1</w:t>
      </w:r>
      <w:r w:rsidR="00897779" w:rsidRPr="00D62919">
        <w:rPr>
          <w:rFonts w:ascii="Arial" w:hAnsi="Arial" w:cs="Arial"/>
          <w:color w:val="000000" w:themeColor="text1"/>
        </w:rPr>
        <w:t xml:space="preserve">), </w:t>
      </w:r>
      <w:r w:rsidR="00EC6F79" w:rsidRPr="00D62919">
        <w:rPr>
          <w:rFonts w:ascii="Arial" w:hAnsi="Arial" w:cs="Arial"/>
          <w:color w:val="000000" w:themeColor="text1"/>
        </w:rPr>
        <w:t xml:space="preserve">appropriate </w:t>
      </w:r>
      <w:r w:rsidR="00897779" w:rsidRPr="00D62919">
        <w:rPr>
          <w:rFonts w:ascii="Arial" w:hAnsi="Arial" w:cs="Arial"/>
          <w:color w:val="000000" w:themeColor="text1"/>
        </w:rPr>
        <w:t xml:space="preserve">legislation </w:t>
      </w:r>
      <w:r w:rsidR="001E0FF8" w:rsidRPr="00D62919">
        <w:rPr>
          <w:rFonts w:ascii="Arial" w:hAnsi="Arial" w:cs="Arial"/>
          <w:color w:val="000000" w:themeColor="text1"/>
        </w:rPr>
        <w:t>can create</w:t>
      </w:r>
      <w:r w:rsidR="00EC6F79" w:rsidRPr="00D62919">
        <w:rPr>
          <w:rFonts w:ascii="Arial" w:hAnsi="Arial" w:cs="Arial"/>
          <w:color w:val="000000" w:themeColor="text1"/>
        </w:rPr>
        <w:t xml:space="preserve"> a</w:t>
      </w:r>
      <w:r w:rsidR="001E0FF8" w:rsidRPr="00D62919">
        <w:rPr>
          <w:rFonts w:ascii="Arial" w:hAnsi="Arial" w:cs="Arial"/>
          <w:color w:val="000000" w:themeColor="text1"/>
        </w:rPr>
        <w:t xml:space="preserve"> uniform level of protection for prisoner health worldwide.</w:t>
      </w:r>
    </w:p>
    <w:p w14:paraId="519E2222" w14:textId="77777777" w:rsidR="00526623" w:rsidRPr="00D62919" w:rsidRDefault="00526623" w:rsidP="00D62919">
      <w:pPr>
        <w:pStyle w:val="Newparagraph"/>
        <w:ind w:firstLine="0"/>
        <w:rPr>
          <w:rFonts w:ascii="Arial" w:hAnsi="Arial" w:cs="Arial"/>
          <w:color w:val="000000" w:themeColor="text1"/>
        </w:rPr>
      </w:pPr>
    </w:p>
    <w:p w14:paraId="7526EEF6" w14:textId="2826E6C7" w:rsidR="00AA4076" w:rsidRPr="00D62919" w:rsidRDefault="00D62919" w:rsidP="00D62919">
      <w:pPr>
        <w:pStyle w:val="Newparagraph"/>
        <w:ind w:firstLine="0"/>
        <w:rPr>
          <w:rFonts w:ascii="Arial" w:hAnsi="Arial" w:cs="Arial"/>
          <w:b/>
          <w:color w:val="000000" w:themeColor="text1"/>
        </w:rPr>
      </w:pPr>
      <w:r w:rsidRPr="00D62919">
        <w:rPr>
          <w:rFonts w:ascii="Arial" w:hAnsi="Arial" w:cs="Arial"/>
          <w:b/>
        </w:rPr>
        <w:t>USING LEGISLATION TO SAFEGUARD PRISONERS’ RIGHT TO HEALTH</w:t>
      </w:r>
    </w:p>
    <w:p w14:paraId="0E3EBAF1" w14:textId="19EF2A16" w:rsidR="00B83DFB" w:rsidRPr="00D62919" w:rsidRDefault="001E0FF8" w:rsidP="002B3DC5">
      <w:pPr>
        <w:pStyle w:val="Paragraph"/>
        <w:rPr>
          <w:rFonts w:ascii="Arial" w:hAnsi="Arial" w:cs="Arial"/>
        </w:rPr>
      </w:pPr>
      <w:r w:rsidRPr="00D62919">
        <w:rPr>
          <w:rFonts w:ascii="Arial" w:hAnsi="Arial" w:cs="Arial"/>
          <w:color w:val="000000" w:themeColor="text1"/>
        </w:rPr>
        <w:t>A l</w:t>
      </w:r>
      <w:r w:rsidR="00841360" w:rsidRPr="00D62919">
        <w:rPr>
          <w:rFonts w:ascii="Arial" w:hAnsi="Arial" w:cs="Arial"/>
          <w:color w:val="000000" w:themeColor="text1"/>
        </w:rPr>
        <w:t>egislative structure ensure</w:t>
      </w:r>
      <w:r w:rsidRPr="00D62919">
        <w:rPr>
          <w:rFonts w:ascii="Arial" w:hAnsi="Arial" w:cs="Arial"/>
          <w:color w:val="000000" w:themeColor="text1"/>
        </w:rPr>
        <w:t xml:space="preserve">s </w:t>
      </w:r>
      <w:r w:rsidR="00EC6F79" w:rsidRPr="00D62919">
        <w:rPr>
          <w:rFonts w:ascii="Arial" w:hAnsi="Arial" w:cs="Arial"/>
          <w:color w:val="000000" w:themeColor="text1"/>
        </w:rPr>
        <w:t xml:space="preserve">that </w:t>
      </w:r>
      <w:r w:rsidRPr="00D62919">
        <w:rPr>
          <w:rFonts w:ascii="Arial" w:hAnsi="Arial" w:cs="Arial"/>
          <w:color w:val="000000" w:themeColor="text1"/>
        </w:rPr>
        <w:t>states</w:t>
      </w:r>
      <w:r w:rsidR="00841360" w:rsidRPr="00D62919">
        <w:rPr>
          <w:rFonts w:ascii="Arial" w:hAnsi="Arial" w:cs="Arial"/>
          <w:color w:val="000000" w:themeColor="text1"/>
        </w:rPr>
        <w:t xml:space="preserve"> fulfil the</w:t>
      </w:r>
      <w:r w:rsidR="00FB5CCE" w:rsidRPr="00D62919">
        <w:rPr>
          <w:rFonts w:ascii="Arial" w:hAnsi="Arial" w:cs="Arial"/>
          <w:color w:val="000000" w:themeColor="text1"/>
        </w:rPr>
        <w:t xml:space="preserve">ir international obligations </w:t>
      </w:r>
      <w:r w:rsidR="00EC6F79" w:rsidRPr="00D62919">
        <w:rPr>
          <w:rFonts w:ascii="Arial" w:hAnsi="Arial" w:cs="Arial"/>
          <w:color w:val="000000" w:themeColor="text1"/>
        </w:rPr>
        <w:t xml:space="preserve">with respect to </w:t>
      </w:r>
      <w:r w:rsidR="00FB5CCE" w:rsidRPr="00D62919">
        <w:rPr>
          <w:rFonts w:ascii="Arial" w:hAnsi="Arial" w:cs="Arial"/>
          <w:color w:val="000000" w:themeColor="text1"/>
        </w:rPr>
        <w:t>prison rehabilitation</w:t>
      </w:r>
      <w:r w:rsidR="00FB5CCE" w:rsidRPr="001E452C">
        <w:rPr>
          <w:rFonts w:ascii="Arial" w:hAnsi="Arial" w:cs="Arial"/>
          <w:color w:val="000000" w:themeColor="text1"/>
        </w:rPr>
        <w:t xml:space="preserve">. </w:t>
      </w:r>
      <w:r w:rsidR="00202D63" w:rsidRPr="001E452C">
        <w:rPr>
          <w:rFonts w:ascii="Arial" w:hAnsi="Arial" w:cs="Arial"/>
        </w:rPr>
        <w:t>T</w:t>
      </w:r>
      <w:r w:rsidR="00BA72A1" w:rsidRPr="001E452C">
        <w:rPr>
          <w:rFonts w:ascii="Arial" w:hAnsi="Arial" w:cs="Arial"/>
        </w:rPr>
        <w:t>he</w:t>
      </w:r>
      <w:r w:rsidR="001E452C" w:rsidRPr="001E452C">
        <w:rPr>
          <w:rFonts w:ascii="Arial" w:hAnsi="Arial" w:cs="Arial"/>
        </w:rPr>
        <w:t xml:space="preserve">se </w:t>
      </w:r>
      <w:r w:rsidR="001E452C">
        <w:rPr>
          <w:rFonts w:ascii="Arial" w:hAnsi="Arial" w:cs="Arial"/>
        </w:rPr>
        <w:t>commitments</w:t>
      </w:r>
      <w:r w:rsidR="00BA72A1" w:rsidRPr="001E452C">
        <w:rPr>
          <w:rFonts w:ascii="Arial" w:hAnsi="Arial" w:cs="Arial"/>
        </w:rPr>
        <w:t xml:space="preserve"> </w:t>
      </w:r>
      <w:r w:rsidR="002E4AD3" w:rsidRPr="001E452C">
        <w:rPr>
          <w:rFonts w:ascii="Arial" w:hAnsi="Arial" w:cs="Arial"/>
        </w:rPr>
        <w:t>include</w:t>
      </w:r>
      <w:r w:rsidR="002E4AD3" w:rsidRPr="00D62919">
        <w:rPr>
          <w:rFonts w:ascii="Arial" w:hAnsi="Arial" w:cs="Arial"/>
        </w:rPr>
        <w:t xml:space="preserve"> </w:t>
      </w:r>
      <w:r w:rsidR="00B83DFB" w:rsidRPr="00D62919">
        <w:rPr>
          <w:rFonts w:ascii="Arial" w:hAnsi="Arial" w:cs="Arial"/>
        </w:rPr>
        <w:t>Article 12 of the International Covenant on Economic, Social, and Cultural Rights</w:t>
      </w:r>
      <w:r w:rsidR="002B3DC5">
        <w:rPr>
          <w:rFonts w:ascii="Arial" w:hAnsi="Arial" w:cs="Arial"/>
        </w:rPr>
        <w:t>, P</w:t>
      </w:r>
      <w:r w:rsidR="00B83DFB" w:rsidRPr="00D62919">
        <w:rPr>
          <w:rFonts w:ascii="Arial" w:hAnsi="Arial" w:cs="Arial"/>
        </w:rPr>
        <w:t>rinciple 9 of the Basic Principles for the Treatment of Prisoners</w:t>
      </w:r>
      <w:r w:rsidR="002B3DC5">
        <w:rPr>
          <w:rFonts w:ascii="Arial" w:hAnsi="Arial" w:cs="Arial"/>
        </w:rPr>
        <w:t xml:space="preserve">, and </w:t>
      </w:r>
      <w:r w:rsidR="00222AB8">
        <w:rPr>
          <w:rFonts w:ascii="Arial" w:hAnsi="Arial" w:cs="Arial"/>
        </w:rPr>
        <w:t>the</w:t>
      </w:r>
      <w:r w:rsidR="00B83DFB" w:rsidRPr="00D62919">
        <w:rPr>
          <w:rFonts w:ascii="Arial" w:hAnsi="Arial" w:cs="Arial"/>
        </w:rPr>
        <w:t xml:space="preserve"> Standard Minimum Rules for the Treatment of Prisoners (the Nelson Mandela Rules</w:t>
      </w:r>
      <w:r w:rsidR="001C7C93" w:rsidRPr="00D62919">
        <w:rPr>
          <w:rFonts w:ascii="Arial" w:hAnsi="Arial" w:cs="Arial"/>
        </w:rPr>
        <w:t>)</w:t>
      </w:r>
      <w:r w:rsidR="002B3DC5">
        <w:rPr>
          <w:rFonts w:ascii="Arial" w:hAnsi="Arial" w:cs="Arial"/>
        </w:rPr>
        <w:t>. Collectively, they</w:t>
      </w:r>
      <w:r w:rsidR="008D40E8" w:rsidRPr="00D62919">
        <w:rPr>
          <w:rFonts w:ascii="Arial" w:hAnsi="Arial" w:cs="Arial"/>
        </w:rPr>
        <w:t xml:space="preserve"> </w:t>
      </w:r>
      <w:r w:rsidR="00222AB8">
        <w:rPr>
          <w:rFonts w:ascii="Arial" w:hAnsi="Arial" w:cs="Arial"/>
        </w:rPr>
        <w:t>create</w:t>
      </w:r>
      <w:r w:rsidR="00E21A88" w:rsidRPr="00D62919">
        <w:rPr>
          <w:rFonts w:ascii="Arial" w:hAnsi="Arial" w:cs="Arial"/>
        </w:rPr>
        <w:t xml:space="preserve"> </w:t>
      </w:r>
      <w:r w:rsidR="00B83DFB" w:rsidRPr="00D62919">
        <w:rPr>
          <w:rFonts w:ascii="Arial" w:hAnsi="Arial" w:cs="Arial"/>
        </w:rPr>
        <w:t xml:space="preserve">a duty of care for </w:t>
      </w:r>
      <w:r w:rsidR="009B6F32" w:rsidRPr="00D62919">
        <w:rPr>
          <w:rFonts w:ascii="Arial" w:hAnsi="Arial" w:cs="Arial"/>
        </w:rPr>
        <w:t>state</w:t>
      </w:r>
      <w:r w:rsidRPr="00D62919">
        <w:rPr>
          <w:rFonts w:ascii="Arial" w:hAnsi="Arial" w:cs="Arial"/>
        </w:rPr>
        <w:t>s</w:t>
      </w:r>
      <w:r w:rsidR="00B83DFB" w:rsidRPr="00D62919">
        <w:rPr>
          <w:rFonts w:ascii="Arial" w:hAnsi="Arial" w:cs="Arial"/>
        </w:rPr>
        <w:t xml:space="preserve"> to ensure acceptable conditions in prisons, particularly </w:t>
      </w:r>
      <w:r w:rsidR="00360F88" w:rsidRPr="00D62919">
        <w:rPr>
          <w:rFonts w:ascii="Arial" w:hAnsi="Arial" w:cs="Arial"/>
        </w:rPr>
        <w:t xml:space="preserve">given that </w:t>
      </w:r>
      <w:r w:rsidR="00B83DFB" w:rsidRPr="00D62919">
        <w:rPr>
          <w:rFonts w:ascii="Arial" w:hAnsi="Arial" w:cs="Arial"/>
        </w:rPr>
        <w:t xml:space="preserve">prisoners have no alternative but to rely on the authorities to </w:t>
      </w:r>
      <w:r w:rsidR="00FE2D00" w:rsidRPr="00D62919">
        <w:rPr>
          <w:rFonts w:ascii="Arial" w:hAnsi="Arial" w:cs="Arial"/>
        </w:rPr>
        <w:t>support their health</w:t>
      </w:r>
      <w:r w:rsidR="00B83DFB" w:rsidRPr="00D62919">
        <w:rPr>
          <w:rFonts w:ascii="Arial" w:hAnsi="Arial" w:cs="Arial"/>
        </w:rPr>
        <w:t xml:space="preserve"> while </w:t>
      </w:r>
      <w:r w:rsidR="00360F88" w:rsidRPr="00D62919">
        <w:rPr>
          <w:rFonts w:ascii="Arial" w:hAnsi="Arial" w:cs="Arial"/>
        </w:rPr>
        <w:t xml:space="preserve">in </w:t>
      </w:r>
      <w:r w:rsidR="00B83DFB" w:rsidRPr="00D62919">
        <w:rPr>
          <w:rFonts w:ascii="Arial" w:hAnsi="Arial" w:cs="Arial"/>
        </w:rPr>
        <w:t>det</w:t>
      </w:r>
      <w:r w:rsidR="00360F88" w:rsidRPr="00D62919">
        <w:rPr>
          <w:rFonts w:ascii="Arial" w:hAnsi="Arial" w:cs="Arial"/>
        </w:rPr>
        <w:t>ention</w:t>
      </w:r>
      <w:r w:rsidR="00B83DFB" w:rsidRPr="00D62919">
        <w:rPr>
          <w:rFonts w:ascii="Arial" w:hAnsi="Arial" w:cs="Arial"/>
        </w:rPr>
        <w:t xml:space="preserve">. </w:t>
      </w:r>
      <w:r w:rsidR="008D40E8" w:rsidRPr="00D62919">
        <w:rPr>
          <w:rFonts w:ascii="Arial" w:hAnsi="Arial" w:cs="Arial"/>
        </w:rPr>
        <w:t>Taken together</w:t>
      </w:r>
      <w:r w:rsidR="0086496E" w:rsidRPr="00D62919">
        <w:rPr>
          <w:rFonts w:ascii="Arial" w:hAnsi="Arial" w:cs="Arial"/>
        </w:rPr>
        <w:t>, t</w:t>
      </w:r>
      <w:r w:rsidR="00B83DFB" w:rsidRPr="00D62919">
        <w:rPr>
          <w:rFonts w:ascii="Arial" w:hAnsi="Arial" w:cs="Arial"/>
        </w:rPr>
        <w:t xml:space="preserve">hese obligations </w:t>
      </w:r>
      <w:r w:rsidR="00E21A88" w:rsidRPr="00D62919">
        <w:rPr>
          <w:rFonts w:ascii="Arial" w:hAnsi="Arial" w:cs="Arial"/>
        </w:rPr>
        <w:t xml:space="preserve">provide the prerequisite </w:t>
      </w:r>
      <w:r w:rsidR="009B6F32" w:rsidRPr="00D62919">
        <w:rPr>
          <w:rFonts w:ascii="Arial" w:hAnsi="Arial" w:cs="Arial"/>
        </w:rPr>
        <w:t xml:space="preserve">lever </w:t>
      </w:r>
      <w:r w:rsidR="00841360" w:rsidRPr="00D62919">
        <w:rPr>
          <w:rFonts w:ascii="Arial" w:hAnsi="Arial" w:cs="Arial"/>
        </w:rPr>
        <w:t xml:space="preserve">for the obligations under </w:t>
      </w:r>
      <w:r w:rsidR="0086496E" w:rsidRPr="00D62919">
        <w:rPr>
          <w:rFonts w:ascii="Arial" w:hAnsi="Arial" w:cs="Arial"/>
        </w:rPr>
        <w:t>the</w:t>
      </w:r>
      <w:r w:rsidR="00B83DFB" w:rsidRPr="00D62919">
        <w:rPr>
          <w:rFonts w:ascii="Arial" w:hAnsi="Arial" w:cs="Arial"/>
        </w:rPr>
        <w:t xml:space="preserve"> Healthy Prisons Agenda</w:t>
      </w:r>
      <w:r w:rsidR="00E14ADC" w:rsidRPr="00D62919">
        <w:rPr>
          <w:rFonts w:ascii="Arial" w:hAnsi="Arial" w:cs="Arial"/>
        </w:rPr>
        <w:t xml:space="preserve"> to</w:t>
      </w:r>
      <w:r w:rsidR="00B83DFB" w:rsidRPr="00D62919">
        <w:rPr>
          <w:rFonts w:ascii="Arial" w:hAnsi="Arial" w:cs="Arial"/>
        </w:rPr>
        <w:t xml:space="preserve"> </w:t>
      </w:r>
      <w:r w:rsidR="0086496E" w:rsidRPr="00D62919">
        <w:rPr>
          <w:rFonts w:ascii="Arial" w:hAnsi="Arial" w:cs="Arial"/>
        </w:rPr>
        <w:t xml:space="preserve">be </w:t>
      </w:r>
      <w:r w:rsidR="00841360" w:rsidRPr="00D62919">
        <w:rPr>
          <w:rFonts w:ascii="Arial" w:hAnsi="Arial" w:cs="Arial"/>
        </w:rPr>
        <w:t>recognised via</w:t>
      </w:r>
      <w:r w:rsidR="00B83DFB" w:rsidRPr="00D62919">
        <w:rPr>
          <w:rFonts w:ascii="Arial" w:hAnsi="Arial" w:cs="Arial"/>
        </w:rPr>
        <w:t xml:space="preserve"> </w:t>
      </w:r>
      <w:r w:rsidR="00E21A88" w:rsidRPr="00D62919">
        <w:rPr>
          <w:rFonts w:ascii="Arial" w:hAnsi="Arial" w:cs="Arial"/>
        </w:rPr>
        <w:t xml:space="preserve">legislation that </w:t>
      </w:r>
      <w:r w:rsidR="0086496E" w:rsidRPr="00D62919">
        <w:rPr>
          <w:rFonts w:ascii="Arial" w:hAnsi="Arial" w:cs="Arial"/>
        </w:rPr>
        <w:t>reflects</w:t>
      </w:r>
      <w:r w:rsidR="00B83DFB" w:rsidRPr="00D62919">
        <w:rPr>
          <w:rFonts w:ascii="Arial" w:hAnsi="Arial" w:cs="Arial"/>
        </w:rPr>
        <w:t xml:space="preserve"> the government’s commitment to honouring its international obligations </w:t>
      </w:r>
      <w:r w:rsidR="002E4AD3" w:rsidRPr="00D62919">
        <w:rPr>
          <w:rFonts w:ascii="Arial" w:hAnsi="Arial" w:cs="Arial"/>
        </w:rPr>
        <w:t>regarding</w:t>
      </w:r>
      <w:r w:rsidR="00B83DFB" w:rsidRPr="00D62919">
        <w:rPr>
          <w:rFonts w:ascii="Arial" w:hAnsi="Arial" w:cs="Arial"/>
        </w:rPr>
        <w:t xml:space="preserve"> prison rehabilitation</w:t>
      </w:r>
      <w:r w:rsidR="009B6F32" w:rsidRPr="00D62919">
        <w:rPr>
          <w:rFonts w:ascii="Arial" w:hAnsi="Arial" w:cs="Arial"/>
        </w:rPr>
        <w:t>.</w:t>
      </w:r>
      <w:r w:rsidR="00FB5CCE" w:rsidRPr="00D62919">
        <w:rPr>
          <w:rFonts w:ascii="Arial" w:hAnsi="Arial" w:cs="Arial"/>
        </w:rPr>
        <w:t xml:space="preserve"> </w:t>
      </w:r>
    </w:p>
    <w:p w14:paraId="4B972563" w14:textId="77777777" w:rsidR="00FB5CCE" w:rsidRPr="00D62919" w:rsidRDefault="00FB5CCE" w:rsidP="00D62919">
      <w:pPr>
        <w:pStyle w:val="Newparagraph"/>
        <w:ind w:firstLine="0"/>
        <w:rPr>
          <w:rFonts w:ascii="Arial" w:hAnsi="Arial" w:cs="Arial"/>
        </w:rPr>
      </w:pPr>
    </w:p>
    <w:p w14:paraId="00676973" w14:textId="2F14D6CB" w:rsidR="001B2E5D" w:rsidRPr="00D62919" w:rsidRDefault="002E4AD3" w:rsidP="00D62919">
      <w:pPr>
        <w:pStyle w:val="Newparagraph"/>
        <w:ind w:firstLine="0"/>
        <w:rPr>
          <w:rFonts w:ascii="Arial" w:hAnsi="Arial" w:cs="Arial"/>
        </w:rPr>
      </w:pPr>
      <w:r w:rsidRPr="00D62919">
        <w:rPr>
          <w:rFonts w:ascii="Arial" w:hAnsi="Arial" w:cs="Arial"/>
        </w:rPr>
        <w:t>However, d</w:t>
      </w:r>
      <w:r w:rsidR="006B20A5" w:rsidRPr="00D62919">
        <w:rPr>
          <w:rFonts w:ascii="Arial" w:hAnsi="Arial" w:cs="Arial"/>
        </w:rPr>
        <w:t>espite the permanency of legislative measure</w:t>
      </w:r>
      <w:r w:rsidR="00B96111" w:rsidRPr="00D62919">
        <w:rPr>
          <w:rFonts w:ascii="Arial" w:hAnsi="Arial" w:cs="Arial"/>
        </w:rPr>
        <w:t>s</w:t>
      </w:r>
      <w:r w:rsidR="006B20A5" w:rsidRPr="00D62919">
        <w:rPr>
          <w:rFonts w:ascii="Arial" w:hAnsi="Arial" w:cs="Arial"/>
        </w:rPr>
        <w:t>, the</w:t>
      </w:r>
      <w:r w:rsidR="00FB5CCE" w:rsidRPr="00D62919">
        <w:rPr>
          <w:rFonts w:ascii="Arial" w:hAnsi="Arial" w:cs="Arial"/>
        </w:rPr>
        <w:t xml:space="preserve"> unstable nature of the international principles</w:t>
      </w:r>
      <w:r w:rsidR="006B20A5" w:rsidRPr="00D62919">
        <w:rPr>
          <w:rFonts w:ascii="Arial" w:hAnsi="Arial" w:cs="Arial"/>
        </w:rPr>
        <w:t xml:space="preserve"> </w:t>
      </w:r>
      <w:r w:rsidRPr="00D62919">
        <w:rPr>
          <w:rFonts w:ascii="Arial" w:hAnsi="Arial" w:cs="Arial"/>
        </w:rPr>
        <w:t xml:space="preserve">underlying them </w:t>
      </w:r>
      <w:r w:rsidR="006B20A5" w:rsidRPr="00D62919">
        <w:rPr>
          <w:rFonts w:ascii="Arial" w:hAnsi="Arial" w:cs="Arial"/>
        </w:rPr>
        <w:t xml:space="preserve">may </w:t>
      </w:r>
      <w:r w:rsidRPr="00D62919">
        <w:rPr>
          <w:rFonts w:ascii="Arial" w:hAnsi="Arial" w:cs="Arial"/>
        </w:rPr>
        <w:t>jeopardi</w:t>
      </w:r>
      <w:r w:rsidR="00222AB8">
        <w:rPr>
          <w:rFonts w:ascii="Arial" w:hAnsi="Arial" w:cs="Arial"/>
        </w:rPr>
        <w:t>s</w:t>
      </w:r>
      <w:r w:rsidRPr="00D62919">
        <w:rPr>
          <w:rFonts w:ascii="Arial" w:hAnsi="Arial" w:cs="Arial"/>
        </w:rPr>
        <w:t>e the</w:t>
      </w:r>
      <w:r w:rsidR="00B96111" w:rsidRPr="00D62919">
        <w:rPr>
          <w:rFonts w:ascii="Arial" w:hAnsi="Arial" w:cs="Arial"/>
        </w:rPr>
        <w:t xml:space="preserve"> </w:t>
      </w:r>
      <w:r w:rsidR="006B20A5" w:rsidRPr="00D62919">
        <w:rPr>
          <w:rFonts w:ascii="Arial" w:hAnsi="Arial" w:cs="Arial"/>
        </w:rPr>
        <w:t>effectiveness</w:t>
      </w:r>
      <w:r w:rsidRPr="00D62919">
        <w:rPr>
          <w:rFonts w:ascii="Arial" w:hAnsi="Arial" w:cs="Arial"/>
        </w:rPr>
        <w:t xml:space="preserve"> of those measures</w:t>
      </w:r>
      <w:r w:rsidR="00FB5CCE" w:rsidRPr="00D62919">
        <w:rPr>
          <w:rFonts w:ascii="Arial" w:hAnsi="Arial" w:cs="Arial"/>
        </w:rPr>
        <w:t xml:space="preserve">. </w:t>
      </w:r>
      <w:r w:rsidR="00E60454">
        <w:rPr>
          <w:rFonts w:ascii="Arial" w:hAnsi="Arial" w:cs="Arial"/>
        </w:rPr>
        <w:t>The</w:t>
      </w:r>
      <w:r w:rsidR="00B83DFB" w:rsidRPr="00D62919">
        <w:rPr>
          <w:rFonts w:ascii="Arial" w:hAnsi="Arial" w:cs="Arial"/>
        </w:rPr>
        <w:t xml:space="preserve"> Convention principles are, at best, a vague articulation of state obligations and, at worst, </w:t>
      </w:r>
      <w:r w:rsidRPr="00D62919">
        <w:rPr>
          <w:rFonts w:ascii="Arial" w:hAnsi="Arial" w:cs="Arial"/>
        </w:rPr>
        <w:t xml:space="preserve">are </w:t>
      </w:r>
      <w:r w:rsidR="00B83DFB" w:rsidRPr="00D62919">
        <w:rPr>
          <w:rFonts w:ascii="Arial" w:hAnsi="Arial" w:cs="Arial"/>
        </w:rPr>
        <w:t>merely equivocal</w:t>
      </w:r>
      <w:r w:rsidR="00E60454">
        <w:rPr>
          <w:rFonts w:ascii="Arial" w:hAnsi="Arial" w:cs="Arial"/>
        </w:rPr>
        <w:t xml:space="preserve"> (</w:t>
      </w:r>
      <w:r w:rsidR="002131E7">
        <w:rPr>
          <w:rFonts w:ascii="Arial" w:hAnsi="Arial" w:cs="Arial"/>
        </w:rPr>
        <w:t>6</w:t>
      </w:r>
      <w:r w:rsidR="00E60454">
        <w:rPr>
          <w:rFonts w:ascii="Arial" w:hAnsi="Arial" w:cs="Arial"/>
        </w:rPr>
        <w:t>)</w:t>
      </w:r>
      <w:r w:rsidR="00B83DFB" w:rsidRPr="00D62919">
        <w:rPr>
          <w:rFonts w:ascii="Arial" w:hAnsi="Arial" w:cs="Arial"/>
        </w:rPr>
        <w:t xml:space="preserve">. </w:t>
      </w:r>
      <w:r w:rsidR="0018293F">
        <w:rPr>
          <w:rFonts w:ascii="Arial" w:hAnsi="Arial" w:cs="Arial"/>
        </w:rPr>
        <w:t>Similarly</w:t>
      </w:r>
      <w:r w:rsidRPr="00D62919">
        <w:rPr>
          <w:rFonts w:ascii="Arial" w:hAnsi="Arial" w:cs="Arial"/>
        </w:rPr>
        <w:t>, there is</w:t>
      </w:r>
      <w:r w:rsidR="00B83DFB" w:rsidRPr="00D62919">
        <w:rPr>
          <w:rFonts w:ascii="Arial" w:hAnsi="Arial" w:cs="Arial"/>
        </w:rPr>
        <w:t xml:space="preserve"> no direct link to population health</w:t>
      </w:r>
      <w:r w:rsidRPr="00D62919">
        <w:rPr>
          <w:rFonts w:ascii="Arial" w:hAnsi="Arial" w:cs="Arial"/>
        </w:rPr>
        <w:t>; accordingly,</w:t>
      </w:r>
      <w:r w:rsidR="005E6682" w:rsidRPr="00D62919">
        <w:rPr>
          <w:rFonts w:ascii="Arial" w:hAnsi="Arial" w:cs="Arial"/>
        </w:rPr>
        <w:t xml:space="preserve"> </w:t>
      </w:r>
      <w:r w:rsidR="0086496E" w:rsidRPr="00D62919">
        <w:rPr>
          <w:rFonts w:ascii="Arial" w:hAnsi="Arial" w:cs="Arial"/>
        </w:rPr>
        <w:t xml:space="preserve">this </w:t>
      </w:r>
      <w:r w:rsidR="001A250D" w:rsidRPr="00D62919">
        <w:rPr>
          <w:rFonts w:ascii="Arial" w:hAnsi="Arial" w:cs="Arial"/>
        </w:rPr>
        <w:t>justification</w:t>
      </w:r>
      <w:r w:rsidR="005E6682" w:rsidRPr="00D62919">
        <w:rPr>
          <w:rFonts w:ascii="Arial" w:hAnsi="Arial" w:cs="Arial"/>
        </w:rPr>
        <w:t xml:space="preserve"> to protect </w:t>
      </w:r>
      <w:r w:rsidR="001A250D" w:rsidRPr="00D62919">
        <w:rPr>
          <w:rFonts w:ascii="Arial" w:hAnsi="Arial" w:cs="Arial"/>
        </w:rPr>
        <w:t xml:space="preserve">prisoner </w:t>
      </w:r>
      <w:r w:rsidR="005E6682" w:rsidRPr="00D62919">
        <w:rPr>
          <w:rFonts w:ascii="Arial" w:hAnsi="Arial" w:cs="Arial"/>
        </w:rPr>
        <w:t xml:space="preserve">health is </w:t>
      </w:r>
      <w:r w:rsidRPr="00D62919">
        <w:rPr>
          <w:rFonts w:ascii="Arial" w:hAnsi="Arial" w:cs="Arial"/>
        </w:rPr>
        <w:t xml:space="preserve">frequently </w:t>
      </w:r>
      <w:r w:rsidR="0086496E" w:rsidRPr="00D62919">
        <w:rPr>
          <w:rFonts w:ascii="Arial" w:hAnsi="Arial" w:cs="Arial"/>
        </w:rPr>
        <w:t xml:space="preserve">applied </w:t>
      </w:r>
      <w:r w:rsidR="005E6682" w:rsidRPr="00D62919">
        <w:rPr>
          <w:rFonts w:ascii="Arial" w:hAnsi="Arial" w:cs="Arial"/>
        </w:rPr>
        <w:t xml:space="preserve">in an incremental </w:t>
      </w:r>
      <w:r w:rsidR="0086496E" w:rsidRPr="00D62919">
        <w:rPr>
          <w:rFonts w:ascii="Arial" w:hAnsi="Arial" w:cs="Arial"/>
        </w:rPr>
        <w:t>manner</w:t>
      </w:r>
      <w:r w:rsidR="00E60454">
        <w:rPr>
          <w:rFonts w:ascii="Arial" w:hAnsi="Arial" w:cs="Arial"/>
        </w:rPr>
        <w:t xml:space="preserve"> (</w:t>
      </w:r>
      <w:r w:rsidR="002131E7">
        <w:rPr>
          <w:rFonts w:ascii="Arial" w:hAnsi="Arial" w:cs="Arial"/>
        </w:rPr>
        <w:t>6</w:t>
      </w:r>
      <w:r w:rsidR="00E60454">
        <w:rPr>
          <w:rFonts w:ascii="Arial" w:hAnsi="Arial" w:cs="Arial"/>
        </w:rPr>
        <w:t>)</w:t>
      </w:r>
      <w:r w:rsidR="00B83DFB" w:rsidRPr="00D62919">
        <w:rPr>
          <w:rFonts w:ascii="Arial" w:hAnsi="Arial" w:cs="Arial"/>
        </w:rPr>
        <w:t xml:space="preserve">. </w:t>
      </w:r>
      <w:r w:rsidR="001E0FF8" w:rsidRPr="00D62919">
        <w:rPr>
          <w:rFonts w:ascii="Arial" w:hAnsi="Arial" w:cs="Arial"/>
        </w:rPr>
        <w:t>However, o</w:t>
      </w:r>
      <w:r w:rsidR="00B83DFB" w:rsidRPr="00D62919">
        <w:rPr>
          <w:rFonts w:ascii="Arial" w:hAnsi="Arial" w:cs="Arial"/>
        </w:rPr>
        <w:t xml:space="preserve">pponents </w:t>
      </w:r>
      <w:r w:rsidRPr="00D62919">
        <w:rPr>
          <w:rFonts w:ascii="Arial" w:hAnsi="Arial" w:cs="Arial"/>
        </w:rPr>
        <w:t xml:space="preserve">to this view have </w:t>
      </w:r>
      <w:r w:rsidR="00B83DFB" w:rsidRPr="00D62919">
        <w:rPr>
          <w:rFonts w:ascii="Arial" w:hAnsi="Arial" w:cs="Arial"/>
        </w:rPr>
        <w:t>argue</w:t>
      </w:r>
      <w:r w:rsidRPr="00D62919">
        <w:rPr>
          <w:rFonts w:ascii="Arial" w:hAnsi="Arial" w:cs="Arial"/>
        </w:rPr>
        <w:t>d</w:t>
      </w:r>
      <w:r w:rsidR="00B83DFB" w:rsidRPr="00D62919">
        <w:rPr>
          <w:rFonts w:ascii="Arial" w:hAnsi="Arial" w:cs="Arial"/>
        </w:rPr>
        <w:t xml:space="preserve"> that these principles are already entrenched in international obligations and are, at the very least, authoritative interpretations </w:t>
      </w:r>
      <w:r w:rsidR="00B83DFB" w:rsidRPr="00D62919">
        <w:rPr>
          <w:rFonts w:ascii="Arial" w:hAnsi="Arial" w:cs="Arial"/>
        </w:rPr>
        <w:lastRenderedPageBreak/>
        <w:t xml:space="preserve">that </w:t>
      </w:r>
      <w:r w:rsidR="00360F88" w:rsidRPr="00D62919">
        <w:rPr>
          <w:rFonts w:ascii="Arial" w:hAnsi="Arial" w:cs="Arial"/>
        </w:rPr>
        <w:t xml:space="preserve">states </w:t>
      </w:r>
      <w:r w:rsidR="00B83DFB" w:rsidRPr="00D62919">
        <w:rPr>
          <w:rFonts w:ascii="Arial" w:hAnsi="Arial" w:cs="Arial"/>
        </w:rPr>
        <w:t>cannot set aside</w:t>
      </w:r>
      <w:r w:rsidR="0086496E" w:rsidRPr="00D62919">
        <w:rPr>
          <w:rFonts w:ascii="Arial" w:hAnsi="Arial" w:cs="Arial"/>
        </w:rPr>
        <w:t xml:space="preserve"> </w:t>
      </w:r>
      <w:r w:rsidR="00B83DFB" w:rsidRPr="00D62919">
        <w:rPr>
          <w:rFonts w:ascii="Arial" w:hAnsi="Arial" w:cs="Arial"/>
        </w:rPr>
        <w:t xml:space="preserve">without </w:t>
      </w:r>
      <w:r w:rsidRPr="00D62919">
        <w:rPr>
          <w:rFonts w:ascii="Arial" w:hAnsi="Arial" w:cs="Arial"/>
        </w:rPr>
        <w:t xml:space="preserve">a </w:t>
      </w:r>
      <w:r w:rsidR="00B83DFB" w:rsidRPr="00D62919">
        <w:rPr>
          <w:rFonts w:ascii="Arial" w:hAnsi="Arial" w:cs="Arial"/>
        </w:rPr>
        <w:t>good reason (</w:t>
      </w:r>
      <w:r w:rsidR="002131E7">
        <w:rPr>
          <w:rFonts w:ascii="Arial" w:hAnsi="Arial" w:cs="Arial"/>
        </w:rPr>
        <w:t>7</w:t>
      </w:r>
      <w:r w:rsidR="00B83DFB" w:rsidRPr="00D62919">
        <w:rPr>
          <w:rFonts w:ascii="Arial" w:hAnsi="Arial" w:cs="Arial"/>
        </w:rPr>
        <w:t>).</w:t>
      </w:r>
      <w:r w:rsidR="00764A00" w:rsidRPr="00D62919">
        <w:rPr>
          <w:rFonts w:ascii="Arial" w:hAnsi="Arial" w:cs="Arial"/>
        </w:rPr>
        <w:t xml:space="preserve"> </w:t>
      </w:r>
      <w:r w:rsidR="00502E87">
        <w:rPr>
          <w:rFonts w:ascii="Arial" w:hAnsi="Arial" w:cs="Arial"/>
        </w:rPr>
        <w:t>In</w:t>
      </w:r>
      <w:r w:rsidRPr="00D62919">
        <w:rPr>
          <w:rFonts w:ascii="Arial" w:hAnsi="Arial" w:cs="Arial"/>
        </w:rPr>
        <w:t xml:space="preserve"> order to consolidate and realise the rights that emanate from international provisions in a more enduring fashion, </w:t>
      </w:r>
      <w:r w:rsidR="00764A00" w:rsidRPr="00D62919">
        <w:rPr>
          <w:rFonts w:ascii="Arial" w:hAnsi="Arial" w:cs="Arial"/>
        </w:rPr>
        <w:t>a permanent measure</w:t>
      </w:r>
      <w:r w:rsidR="0086496E" w:rsidRPr="00D62919">
        <w:rPr>
          <w:rFonts w:ascii="Arial" w:hAnsi="Arial" w:cs="Arial"/>
        </w:rPr>
        <w:t>,</w:t>
      </w:r>
      <w:r w:rsidR="00764A00" w:rsidRPr="00D62919">
        <w:rPr>
          <w:rFonts w:ascii="Arial" w:hAnsi="Arial" w:cs="Arial"/>
        </w:rPr>
        <w:t xml:space="preserve"> </w:t>
      </w:r>
      <w:r w:rsidRPr="00D62919">
        <w:rPr>
          <w:rFonts w:ascii="Arial" w:hAnsi="Arial" w:cs="Arial"/>
        </w:rPr>
        <w:t xml:space="preserve">such as </w:t>
      </w:r>
      <w:r w:rsidR="005E6EDB" w:rsidRPr="00D62919">
        <w:rPr>
          <w:rFonts w:ascii="Arial" w:hAnsi="Arial" w:cs="Arial"/>
        </w:rPr>
        <w:t>legislation</w:t>
      </w:r>
      <w:r w:rsidR="0086496E" w:rsidRPr="00D62919">
        <w:rPr>
          <w:rFonts w:ascii="Arial" w:hAnsi="Arial" w:cs="Arial"/>
        </w:rPr>
        <w:t>,</w:t>
      </w:r>
      <w:r w:rsidR="00764A00" w:rsidRPr="00D62919">
        <w:rPr>
          <w:rFonts w:ascii="Arial" w:hAnsi="Arial" w:cs="Arial"/>
        </w:rPr>
        <w:t xml:space="preserve"> </w:t>
      </w:r>
      <w:r w:rsidRPr="00D62919">
        <w:rPr>
          <w:rFonts w:ascii="Arial" w:hAnsi="Arial" w:cs="Arial"/>
        </w:rPr>
        <w:t>would be urgently needed</w:t>
      </w:r>
      <w:r w:rsidR="001E0FF8" w:rsidRPr="00D62919">
        <w:rPr>
          <w:rFonts w:ascii="Arial" w:hAnsi="Arial" w:cs="Arial"/>
        </w:rPr>
        <w:t>.</w:t>
      </w:r>
    </w:p>
    <w:p w14:paraId="1A451C6C" w14:textId="6BFA871C" w:rsidR="009B6F32" w:rsidRPr="00D62919" w:rsidRDefault="00DC3440" w:rsidP="00D62919">
      <w:pPr>
        <w:pStyle w:val="Paragraph"/>
        <w:rPr>
          <w:rFonts w:ascii="Arial" w:hAnsi="Arial" w:cs="Arial"/>
        </w:rPr>
      </w:pPr>
      <w:r w:rsidRPr="00D62919">
        <w:rPr>
          <w:rFonts w:ascii="Arial" w:hAnsi="Arial" w:cs="Arial"/>
        </w:rPr>
        <w:t xml:space="preserve">Another factor that can sub-optimise the implementation of the Healthy Prisons Agenda is </w:t>
      </w:r>
      <w:r w:rsidR="001B2E5D" w:rsidRPr="00D62919">
        <w:rPr>
          <w:rFonts w:ascii="Arial" w:hAnsi="Arial" w:cs="Arial"/>
        </w:rPr>
        <w:t xml:space="preserve">the inconsistent political interest in ensuring </w:t>
      </w:r>
      <w:r w:rsidR="009B3F38" w:rsidRPr="00D62919">
        <w:rPr>
          <w:rFonts w:ascii="Arial" w:hAnsi="Arial" w:cs="Arial"/>
        </w:rPr>
        <w:t xml:space="preserve">protection for </w:t>
      </w:r>
      <w:r w:rsidR="00BC1A6D" w:rsidRPr="00D62919">
        <w:rPr>
          <w:rFonts w:ascii="Arial" w:hAnsi="Arial" w:cs="Arial"/>
        </w:rPr>
        <w:t>detainees’ health</w:t>
      </w:r>
      <w:r w:rsidR="001B2E5D" w:rsidRPr="00D62919">
        <w:rPr>
          <w:rFonts w:ascii="Arial" w:hAnsi="Arial" w:cs="Arial"/>
        </w:rPr>
        <w:t xml:space="preserve">. </w:t>
      </w:r>
      <w:r w:rsidR="00502E87">
        <w:rPr>
          <w:rFonts w:ascii="Arial" w:hAnsi="Arial" w:cs="Arial"/>
        </w:rPr>
        <w:t>Political</w:t>
      </w:r>
      <w:r w:rsidR="00FB5CCE" w:rsidRPr="00D62919">
        <w:rPr>
          <w:rFonts w:ascii="Arial" w:hAnsi="Arial" w:cs="Arial"/>
        </w:rPr>
        <w:t xml:space="preserve"> debates</w:t>
      </w:r>
      <w:r w:rsidR="00B96111" w:rsidRPr="00D62919">
        <w:rPr>
          <w:rFonts w:ascii="Arial" w:hAnsi="Arial" w:cs="Arial"/>
        </w:rPr>
        <w:t xml:space="preserve"> that</w:t>
      </w:r>
      <w:r w:rsidR="00FB5CCE" w:rsidRPr="00D62919">
        <w:rPr>
          <w:rFonts w:ascii="Arial" w:hAnsi="Arial" w:cs="Arial"/>
        </w:rPr>
        <w:t xml:space="preserve"> pivot around neoliberalism </w:t>
      </w:r>
      <w:r w:rsidRPr="00D62919">
        <w:rPr>
          <w:rFonts w:ascii="Arial" w:hAnsi="Arial" w:cs="Arial"/>
        </w:rPr>
        <w:t xml:space="preserve">have frequently </w:t>
      </w:r>
      <w:r w:rsidR="00FB5CCE" w:rsidRPr="00D62919">
        <w:rPr>
          <w:rFonts w:ascii="Arial" w:hAnsi="Arial" w:cs="Arial"/>
        </w:rPr>
        <w:t>overplay</w:t>
      </w:r>
      <w:r w:rsidRPr="00D62919">
        <w:rPr>
          <w:rFonts w:ascii="Arial" w:hAnsi="Arial" w:cs="Arial"/>
        </w:rPr>
        <w:t>ed</w:t>
      </w:r>
      <w:r w:rsidR="00FB5CCE" w:rsidRPr="00D62919">
        <w:rPr>
          <w:rFonts w:ascii="Arial" w:hAnsi="Arial" w:cs="Arial"/>
        </w:rPr>
        <w:t xml:space="preserve"> </w:t>
      </w:r>
      <w:r w:rsidR="009B3F38" w:rsidRPr="00D62919">
        <w:rPr>
          <w:rFonts w:ascii="Arial" w:hAnsi="Arial" w:cs="Arial"/>
        </w:rPr>
        <w:t>individualism rhetoric</w:t>
      </w:r>
      <w:r w:rsidRPr="00D62919">
        <w:rPr>
          <w:rFonts w:ascii="Arial" w:hAnsi="Arial" w:cs="Arial"/>
        </w:rPr>
        <w:t>,</w:t>
      </w:r>
      <w:r w:rsidR="009B3F38" w:rsidRPr="00D62919">
        <w:rPr>
          <w:rFonts w:ascii="Arial" w:hAnsi="Arial" w:cs="Arial"/>
        </w:rPr>
        <w:t xml:space="preserve"> </w:t>
      </w:r>
      <w:r w:rsidRPr="00D62919">
        <w:rPr>
          <w:rFonts w:ascii="Arial" w:hAnsi="Arial" w:cs="Arial"/>
        </w:rPr>
        <w:t xml:space="preserve">while </w:t>
      </w:r>
      <w:r w:rsidR="009B3F38" w:rsidRPr="00D62919">
        <w:rPr>
          <w:rFonts w:ascii="Arial" w:hAnsi="Arial" w:cs="Arial"/>
        </w:rPr>
        <w:t>underplay</w:t>
      </w:r>
      <w:r w:rsidRPr="00D62919">
        <w:rPr>
          <w:rFonts w:ascii="Arial" w:hAnsi="Arial" w:cs="Arial"/>
        </w:rPr>
        <w:t>ing</w:t>
      </w:r>
      <w:r w:rsidR="009B3F38" w:rsidRPr="00D62919">
        <w:rPr>
          <w:rFonts w:ascii="Arial" w:hAnsi="Arial" w:cs="Arial"/>
        </w:rPr>
        <w:t xml:space="preserve"> the role of societal and environmental forces that drive patterns of re-offense</w:t>
      </w:r>
      <w:r w:rsidR="00A435CE" w:rsidRPr="00D62919">
        <w:rPr>
          <w:rFonts w:ascii="Arial" w:hAnsi="Arial" w:cs="Arial"/>
        </w:rPr>
        <w:t xml:space="preserve"> (</w:t>
      </w:r>
      <w:r w:rsidR="002131E7">
        <w:rPr>
          <w:rFonts w:ascii="Arial" w:hAnsi="Arial" w:cs="Arial"/>
        </w:rPr>
        <w:t>8</w:t>
      </w:r>
      <w:r w:rsidR="00A435CE" w:rsidRPr="00D62919">
        <w:rPr>
          <w:rFonts w:ascii="Arial" w:hAnsi="Arial" w:cs="Arial"/>
        </w:rPr>
        <w:t xml:space="preserve">). This </w:t>
      </w:r>
      <w:r w:rsidR="00B96111" w:rsidRPr="00D62919">
        <w:rPr>
          <w:rFonts w:ascii="Arial" w:hAnsi="Arial" w:cs="Arial"/>
        </w:rPr>
        <w:t xml:space="preserve">perspective </w:t>
      </w:r>
      <w:r w:rsidR="00A435CE" w:rsidRPr="00D62919">
        <w:rPr>
          <w:rFonts w:ascii="Arial" w:hAnsi="Arial" w:cs="Arial"/>
        </w:rPr>
        <w:t>reduces</w:t>
      </w:r>
      <w:r w:rsidR="009B6F32" w:rsidRPr="00D62919">
        <w:rPr>
          <w:rFonts w:ascii="Arial" w:hAnsi="Arial" w:cs="Arial"/>
        </w:rPr>
        <w:t xml:space="preserve"> the interventionist role of the state</w:t>
      </w:r>
      <w:r w:rsidR="00A435CE" w:rsidRPr="00D62919">
        <w:rPr>
          <w:rFonts w:ascii="Arial" w:hAnsi="Arial" w:cs="Arial"/>
        </w:rPr>
        <w:t xml:space="preserve">, </w:t>
      </w:r>
      <w:r w:rsidR="001E0FF8" w:rsidRPr="00D62919">
        <w:rPr>
          <w:rFonts w:ascii="Arial" w:hAnsi="Arial" w:cs="Arial"/>
        </w:rPr>
        <w:t xml:space="preserve">perpetuates a reductionist and myopic mentality, </w:t>
      </w:r>
      <w:r w:rsidR="00A435CE" w:rsidRPr="00D62919">
        <w:rPr>
          <w:rFonts w:ascii="Arial" w:hAnsi="Arial" w:cs="Arial"/>
        </w:rPr>
        <w:t xml:space="preserve">and </w:t>
      </w:r>
      <w:r w:rsidR="00B96111" w:rsidRPr="00D62919">
        <w:rPr>
          <w:rFonts w:ascii="Arial" w:hAnsi="Arial" w:cs="Arial"/>
        </w:rPr>
        <w:t xml:space="preserve">reduces </w:t>
      </w:r>
      <w:r w:rsidR="00A435CE" w:rsidRPr="00D62919">
        <w:rPr>
          <w:rFonts w:ascii="Arial" w:hAnsi="Arial" w:cs="Arial"/>
        </w:rPr>
        <w:t>the role of health and wellbeing in reducing recidivism</w:t>
      </w:r>
      <w:r w:rsidR="004460F1">
        <w:rPr>
          <w:rFonts w:ascii="Arial" w:hAnsi="Arial" w:cs="Arial"/>
        </w:rPr>
        <w:t xml:space="preserve"> (</w:t>
      </w:r>
      <w:r w:rsidR="002131E7">
        <w:rPr>
          <w:rFonts w:ascii="Arial" w:hAnsi="Arial" w:cs="Arial"/>
        </w:rPr>
        <w:t>9</w:t>
      </w:r>
      <w:r w:rsidR="004460F1">
        <w:rPr>
          <w:rFonts w:ascii="Arial" w:hAnsi="Arial" w:cs="Arial"/>
        </w:rPr>
        <w:t>)</w:t>
      </w:r>
      <w:r w:rsidR="00A435CE" w:rsidRPr="00D62919">
        <w:rPr>
          <w:rFonts w:ascii="Arial" w:hAnsi="Arial" w:cs="Arial"/>
        </w:rPr>
        <w:t xml:space="preserve">. </w:t>
      </w:r>
      <w:r w:rsidR="009B3F38" w:rsidRPr="00D62919">
        <w:rPr>
          <w:rFonts w:ascii="Arial" w:hAnsi="Arial" w:cs="Arial"/>
        </w:rPr>
        <w:t>I</w:t>
      </w:r>
      <w:r w:rsidR="005D14CA" w:rsidRPr="00D62919">
        <w:rPr>
          <w:rFonts w:ascii="Arial" w:hAnsi="Arial" w:cs="Arial"/>
        </w:rPr>
        <w:t>ronically</w:t>
      </w:r>
      <w:r w:rsidR="00B96111" w:rsidRPr="00D62919">
        <w:rPr>
          <w:rFonts w:ascii="Arial" w:hAnsi="Arial" w:cs="Arial"/>
        </w:rPr>
        <w:t>,</w:t>
      </w:r>
      <w:r w:rsidR="005D14CA" w:rsidRPr="00D62919">
        <w:rPr>
          <w:rFonts w:ascii="Arial" w:hAnsi="Arial" w:cs="Arial"/>
        </w:rPr>
        <w:t xml:space="preserve"> </w:t>
      </w:r>
      <w:r w:rsidRPr="00D62919">
        <w:rPr>
          <w:rFonts w:ascii="Arial" w:hAnsi="Arial" w:cs="Arial"/>
        </w:rPr>
        <w:t xml:space="preserve">within the context of the penal environment, </w:t>
      </w:r>
      <w:r w:rsidR="009B3F38" w:rsidRPr="00D62919">
        <w:rPr>
          <w:rFonts w:ascii="Arial" w:hAnsi="Arial" w:cs="Arial"/>
        </w:rPr>
        <w:t>this</w:t>
      </w:r>
      <w:r w:rsidR="00B96111" w:rsidRPr="00D62919">
        <w:rPr>
          <w:rFonts w:ascii="Arial" w:hAnsi="Arial" w:cs="Arial"/>
        </w:rPr>
        <w:t xml:space="preserve"> view</w:t>
      </w:r>
      <w:r w:rsidR="009B3F38" w:rsidRPr="00D62919">
        <w:rPr>
          <w:rFonts w:ascii="Arial" w:hAnsi="Arial" w:cs="Arial"/>
        </w:rPr>
        <w:t xml:space="preserve"> </w:t>
      </w:r>
      <w:r w:rsidRPr="00D62919">
        <w:rPr>
          <w:rFonts w:ascii="Arial" w:hAnsi="Arial" w:cs="Arial"/>
        </w:rPr>
        <w:t xml:space="preserve">also </w:t>
      </w:r>
      <w:r w:rsidR="00B55422" w:rsidRPr="00D62919">
        <w:rPr>
          <w:rFonts w:ascii="Arial" w:hAnsi="Arial" w:cs="Arial"/>
        </w:rPr>
        <w:t>requires</w:t>
      </w:r>
      <w:r w:rsidR="00BC1A6D" w:rsidRPr="00D62919">
        <w:rPr>
          <w:rFonts w:ascii="Arial" w:hAnsi="Arial" w:cs="Arial"/>
        </w:rPr>
        <w:t xml:space="preserve"> prisoners</w:t>
      </w:r>
      <w:r w:rsidR="005D14CA" w:rsidRPr="00D62919">
        <w:rPr>
          <w:rFonts w:ascii="Arial" w:hAnsi="Arial" w:cs="Arial"/>
        </w:rPr>
        <w:t xml:space="preserve"> </w:t>
      </w:r>
      <w:r w:rsidR="00B55422" w:rsidRPr="00D62919">
        <w:rPr>
          <w:rFonts w:ascii="Arial" w:hAnsi="Arial" w:cs="Arial"/>
        </w:rPr>
        <w:t>to</w:t>
      </w:r>
      <w:r w:rsidR="00BC1A6D" w:rsidRPr="00D62919">
        <w:rPr>
          <w:rFonts w:ascii="Arial" w:hAnsi="Arial" w:cs="Arial"/>
        </w:rPr>
        <w:t xml:space="preserve"> rely </w:t>
      </w:r>
      <w:r w:rsidR="00B55422" w:rsidRPr="00D62919">
        <w:rPr>
          <w:rFonts w:ascii="Arial" w:hAnsi="Arial" w:cs="Arial"/>
        </w:rPr>
        <w:t xml:space="preserve">solely </w:t>
      </w:r>
      <w:r w:rsidR="00BC1A6D" w:rsidRPr="00D62919">
        <w:rPr>
          <w:rFonts w:ascii="Arial" w:hAnsi="Arial" w:cs="Arial"/>
        </w:rPr>
        <w:t>upon the state</w:t>
      </w:r>
      <w:r w:rsidR="005E6EDB" w:rsidRPr="00D62919">
        <w:rPr>
          <w:rFonts w:ascii="Arial" w:hAnsi="Arial" w:cs="Arial"/>
        </w:rPr>
        <w:t xml:space="preserve"> for their health and social care needs</w:t>
      </w:r>
      <w:r w:rsidR="009B6F32" w:rsidRPr="00D62919">
        <w:rPr>
          <w:rFonts w:ascii="Arial" w:hAnsi="Arial" w:cs="Arial"/>
        </w:rPr>
        <w:t xml:space="preserve">. </w:t>
      </w:r>
      <w:r w:rsidRPr="00D62919">
        <w:rPr>
          <w:rFonts w:ascii="Arial" w:hAnsi="Arial" w:cs="Arial"/>
        </w:rPr>
        <w:t>To amend the situation</w:t>
      </w:r>
      <w:r w:rsidR="00616AF5" w:rsidRPr="00D62919">
        <w:rPr>
          <w:rFonts w:ascii="Arial" w:hAnsi="Arial" w:cs="Arial"/>
        </w:rPr>
        <w:t>,</w:t>
      </w:r>
      <w:r w:rsidR="00BC1A6D" w:rsidRPr="00D62919">
        <w:rPr>
          <w:rFonts w:ascii="Arial" w:hAnsi="Arial" w:cs="Arial"/>
        </w:rPr>
        <w:t xml:space="preserve"> </w:t>
      </w:r>
      <w:r w:rsidR="00616AF5" w:rsidRPr="00D62919">
        <w:rPr>
          <w:rFonts w:ascii="Arial" w:hAnsi="Arial" w:cs="Arial"/>
        </w:rPr>
        <w:t xml:space="preserve">the introduction of </w:t>
      </w:r>
      <w:r w:rsidR="00BC1A6D" w:rsidRPr="00D62919">
        <w:rPr>
          <w:rFonts w:ascii="Arial" w:hAnsi="Arial" w:cs="Arial"/>
        </w:rPr>
        <w:t xml:space="preserve">legislation </w:t>
      </w:r>
      <w:r w:rsidR="004D5D4D" w:rsidRPr="00D62919">
        <w:rPr>
          <w:rFonts w:ascii="Arial" w:hAnsi="Arial" w:cs="Arial"/>
        </w:rPr>
        <w:t>concordant with</w:t>
      </w:r>
      <w:r w:rsidR="00BC1A6D" w:rsidRPr="00D62919">
        <w:rPr>
          <w:rFonts w:ascii="Arial" w:hAnsi="Arial" w:cs="Arial"/>
        </w:rPr>
        <w:t xml:space="preserve"> the Healthy Prisons Agenda </w:t>
      </w:r>
      <w:r w:rsidR="004D5D4D" w:rsidRPr="00D62919">
        <w:rPr>
          <w:rFonts w:ascii="Arial" w:hAnsi="Arial" w:cs="Arial"/>
        </w:rPr>
        <w:t xml:space="preserve">would make it possible to </w:t>
      </w:r>
      <w:r w:rsidR="004D6DEC" w:rsidRPr="00D62919">
        <w:rPr>
          <w:rFonts w:ascii="Arial" w:hAnsi="Arial" w:cs="Arial"/>
        </w:rPr>
        <w:t>acknowledge</w:t>
      </w:r>
      <w:r w:rsidR="00964148" w:rsidRPr="00D62919">
        <w:rPr>
          <w:rFonts w:ascii="Arial" w:hAnsi="Arial" w:cs="Arial"/>
        </w:rPr>
        <w:t xml:space="preserve"> the role </w:t>
      </w:r>
      <w:r w:rsidR="004D5D4D" w:rsidRPr="00D62919">
        <w:rPr>
          <w:rFonts w:ascii="Arial" w:hAnsi="Arial" w:cs="Arial"/>
        </w:rPr>
        <w:t xml:space="preserve">of </w:t>
      </w:r>
      <w:r w:rsidR="00964148" w:rsidRPr="00D62919">
        <w:rPr>
          <w:rFonts w:ascii="Arial" w:hAnsi="Arial" w:cs="Arial"/>
        </w:rPr>
        <w:t xml:space="preserve">health in reducing re-offense, </w:t>
      </w:r>
      <w:r w:rsidR="00DB5C7E" w:rsidRPr="00D62919">
        <w:rPr>
          <w:rFonts w:ascii="Arial" w:hAnsi="Arial" w:cs="Arial"/>
        </w:rPr>
        <w:t xml:space="preserve">frame </w:t>
      </w:r>
      <w:r w:rsidR="00616AF5" w:rsidRPr="00D62919">
        <w:rPr>
          <w:rFonts w:ascii="Arial" w:hAnsi="Arial" w:cs="Arial"/>
        </w:rPr>
        <w:t>re</w:t>
      </w:r>
      <w:r w:rsidR="005D14CA" w:rsidRPr="00D62919">
        <w:rPr>
          <w:rFonts w:ascii="Arial" w:hAnsi="Arial" w:cs="Arial"/>
        </w:rPr>
        <w:t>-</w:t>
      </w:r>
      <w:r w:rsidR="00616AF5" w:rsidRPr="00D62919">
        <w:rPr>
          <w:rFonts w:ascii="Arial" w:hAnsi="Arial" w:cs="Arial"/>
        </w:rPr>
        <w:t xml:space="preserve">offense </w:t>
      </w:r>
      <w:r w:rsidR="00DB5C7E" w:rsidRPr="00D62919">
        <w:rPr>
          <w:rFonts w:ascii="Arial" w:hAnsi="Arial" w:cs="Arial"/>
        </w:rPr>
        <w:t xml:space="preserve">as a </w:t>
      </w:r>
      <w:r w:rsidR="001C09F8" w:rsidRPr="00D62919">
        <w:rPr>
          <w:rFonts w:ascii="Arial" w:hAnsi="Arial" w:cs="Arial"/>
        </w:rPr>
        <w:t>derivative</w:t>
      </w:r>
      <w:r w:rsidR="00DB5C7E" w:rsidRPr="00D62919">
        <w:rPr>
          <w:rFonts w:ascii="Arial" w:hAnsi="Arial" w:cs="Arial"/>
        </w:rPr>
        <w:t xml:space="preserve"> of wider social and environmental </w:t>
      </w:r>
      <w:r w:rsidR="00616AF5" w:rsidRPr="00D62919">
        <w:rPr>
          <w:rFonts w:ascii="Arial" w:hAnsi="Arial" w:cs="Arial"/>
        </w:rPr>
        <w:t>factors</w:t>
      </w:r>
      <w:r w:rsidR="009B3F38" w:rsidRPr="00D62919">
        <w:rPr>
          <w:rFonts w:ascii="Arial" w:hAnsi="Arial" w:cs="Arial"/>
        </w:rPr>
        <w:t>,</w:t>
      </w:r>
      <w:r w:rsidR="00616AF5" w:rsidRPr="00D62919">
        <w:rPr>
          <w:rFonts w:ascii="Arial" w:hAnsi="Arial" w:cs="Arial"/>
        </w:rPr>
        <w:t xml:space="preserve"> </w:t>
      </w:r>
      <w:r w:rsidR="00DB5C7E" w:rsidRPr="00D62919">
        <w:rPr>
          <w:rFonts w:ascii="Arial" w:hAnsi="Arial" w:cs="Arial"/>
        </w:rPr>
        <w:t>and</w:t>
      </w:r>
      <w:r w:rsidR="00964148" w:rsidRPr="00D62919">
        <w:rPr>
          <w:rFonts w:ascii="Arial" w:hAnsi="Arial" w:cs="Arial"/>
        </w:rPr>
        <w:t xml:space="preserve"> protect prisoner health from political volatility</w:t>
      </w:r>
      <w:r w:rsidR="00DB5C7E" w:rsidRPr="00D62919">
        <w:rPr>
          <w:rFonts w:ascii="Arial" w:hAnsi="Arial" w:cs="Arial"/>
        </w:rPr>
        <w:t>.</w:t>
      </w:r>
    </w:p>
    <w:p w14:paraId="68602530" w14:textId="198BFFBA" w:rsidR="009B6F32" w:rsidRPr="00D62919" w:rsidRDefault="00616AF5" w:rsidP="00D62919">
      <w:pPr>
        <w:pStyle w:val="Paragraph"/>
        <w:rPr>
          <w:rFonts w:ascii="Arial" w:hAnsi="Arial" w:cs="Arial"/>
        </w:rPr>
      </w:pPr>
      <w:r w:rsidRPr="00D62919">
        <w:rPr>
          <w:rFonts w:ascii="Arial" w:hAnsi="Arial" w:cs="Arial"/>
        </w:rPr>
        <w:t>An</w:t>
      </w:r>
      <w:r w:rsidR="00BC1A6D" w:rsidRPr="00D62919">
        <w:rPr>
          <w:rFonts w:ascii="Arial" w:hAnsi="Arial" w:cs="Arial"/>
        </w:rPr>
        <w:t xml:space="preserve">other </w:t>
      </w:r>
      <w:r w:rsidR="002C38C4" w:rsidRPr="00D62919">
        <w:rPr>
          <w:rFonts w:ascii="Arial" w:hAnsi="Arial" w:cs="Arial"/>
        </w:rPr>
        <w:t>hurdle</w:t>
      </w:r>
      <w:r w:rsidR="00BC1A6D" w:rsidRPr="00D62919">
        <w:rPr>
          <w:rFonts w:ascii="Arial" w:hAnsi="Arial" w:cs="Arial"/>
        </w:rPr>
        <w:t xml:space="preserve"> is that</w:t>
      </w:r>
      <w:r w:rsidR="009B6F32" w:rsidRPr="00D62919">
        <w:rPr>
          <w:rFonts w:ascii="Arial" w:hAnsi="Arial" w:cs="Arial"/>
        </w:rPr>
        <w:t>, i</w:t>
      </w:r>
      <w:r w:rsidR="0006633F" w:rsidRPr="00D62919">
        <w:rPr>
          <w:rFonts w:ascii="Arial" w:hAnsi="Arial" w:cs="Arial"/>
        </w:rPr>
        <w:t xml:space="preserve">n most countries, </w:t>
      </w:r>
      <w:r w:rsidR="004D5D4D" w:rsidRPr="00D62919">
        <w:rPr>
          <w:rFonts w:ascii="Arial" w:hAnsi="Arial" w:cs="Arial"/>
        </w:rPr>
        <w:t xml:space="preserve">prison health is overseen by a Ministry </w:t>
      </w:r>
      <w:r w:rsidR="009B6F32" w:rsidRPr="00D62919">
        <w:rPr>
          <w:rFonts w:ascii="Arial" w:hAnsi="Arial" w:cs="Arial"/>
        </w:rPr>
        <w:t>of Just</w:t>
      </w:r>
      <w:r w:rsidR="00DB677D" w:rsidRPr="00D62919">
        <w:rPr>
          <w:rFonts w:ascii="Arial" w:hAnsi="Arial" w:cs="Arial"/>
        </w:rPr>
        <w:t>ice or</w:t>
      </w:r>
      <w:r w:rsidRPr="00D62919">
        <w:rPr>
          <w:rFonts w:ascii="Arial" w:hAnsi="Arial" w:cs="Arial"/>
        </w:rPr>
        <w:t xml:space="preserve"> the</w:t>
      </w:r>
      <w:r w:rsidR="00DB677D" w:rsidRPr="00D62919">
        <w:rPr>
          <w:rFonts w:ascii="Arial" w:hAnsi="Arial" w:cs="Arial"/>
        </w:rPr>
        <w:t xml:space="preserve"> </w:t>
      </w:r>
      <w:r w:rsidR="00BC1A6D" w:rsidRPr="00D62919">
        <w:rPr>
          <w:rFonts w:ascii="Arial" w:hAnsi="Arial" w:cs="Arial"/>
        </w:rPr>
        <w:t>Interior (</w:t>
      </w:r>
      <w:r w:rsidR="002131E7">
        <w:rPr>
          <w:rFonts w:ascii="Arial" w:hAnsi="Arial" w:cs="Arial"/>
        </w:rPr>
        <w:t>10</w:t>
      </w:r>
      <w:r w:rsidR="00BC1A6D" w:rsidRPr="00D62919">
        <w:rPr>
          <w:rFonts w:ascii="Arial" w:hAnsi="Arial" w:cs="Arial"/>
        </w:rPr>
        <w:t>)</w:t>
      </w:r>
      <w:r w:rsidR="00A435CE" w:rsidRPr="00D62919">
        <w:rPr>
          <w:rFonts w:ascii="Arial" w:hAnsi="Arial" w:cs="Arial"/>
        </w:rPr>
        <w:t xml:space="preserve">. </w:t>
      </w:r>
      <w:r w:rsidR="006B20A5" w:rsidRPr="00D62919">
        <w:rPr>
          <w:rFonts w:ascii="Arial" w:hAnsi="Arial" w:cs="Arial"/>
        </w:rPr>
        <w:t>In these countries, t</w:t>
      </w:r>
      <w:r w:rsidR="00A435CE" w:rsidRPr="00D62919">
        <w:rPr>
          <w:rFonts w:ascii="Arial" w:hAnsi="Arial" w:cs="Arial"/>
        </w:rPr>
        <w:t xml:space="preserve">he </w:t>
      </w:r>
      <w:r w:rsidRPr="00D62919">
        <w:rPr>
          <w:rFonts w:ascii="Arial" w:hAnsi="Arial" w:cs="Arial"/>
        </w:rPr>
        <w:t>implementation</w:t>
      </w:r>
      <w:r w:rsidR="001E6655" w:rsidRPr="00D62919">
        <w:rPr>
          <w:rFonts w:ascii="Arial" w:hAnsi="Arial" w:cs="Arial"/>
        </w:rPr>
        <w:t xml:space="preserve"> </w:t>
      </w:r>
      <w:r w:rsidRPr="00D62919">
        <w:rPr>
          <w:rFonts w:ascii="Arial" w:hAnsi="Arial" w:cs="Arial"/>
        </w:rPr>
        <w:t xml:space="preserve">of </w:t>
      </w:r>
      <w:r w:rsidR="00DB5C7E" w:rsidRPr="00D62919">
        <w:rPr>
          <w:rFonts w:ascii="Arial" w:hAnsi="Arial" w:cs="Arial"/>
        </w:rPr>
        <w:t xml:space="preserve">health </w:t>
      </w:r>
      <w:r w:rsidR="005E6EDB" w:rsidRPr="00D62919">
        <w:rPr>
          <w:rFonts w:ascii="Arial" w:hAnsi="Arial" w:cs="Arial"/>
        </w:rPr>
        <w:t>services in prisons</w:t>
      </w:r>
      <w:r w:rsidR="004D5D4D" w:rsidRPr="00D62919">
        <w:rPr>
          <w:rFonts w:ascii="Arial" w:hAnsi="Arial" w:cs="Arial"/>
        </w:rPr>
        <w:t xml:space="preserve"> is</w:t>
      </w:r>
      <w:r w:rsidR="00A435CE" w:rsidRPr="00D62919">
        <w:rPr>
          <w:rFonts w:ascii="Arial" w:hAnsi="Arial" w:cs="Arial"/>
        </w:rPr>
        <w:t xml:space="preserve"> often undertaken without </w:t>
      </w:r>
      <w:r w:rsidR="00B96111" w:rsidRPr="00D62919">
        <w:rPr>
          <w:rFonts w:ascii="Arial" w:hAnsi="Arial" w:cs="Arial"/>
        </w:rPr>
        <w:t xml:space="preserve">input from </w:t>
      </w:r>
      <w:r w:rsidR="00DB5C7E" w:rsidRPr="00D62919">
        <w:rPr>
          <w:rFonts w:ascii="Arial" w:hAnsi="Arial" w:cs="Arial"/>
        </w:rPr>
        <w:t>the</w:t>
      </w:r>
      <w:r w:rsidR="005D14CA" w:rsidRPr="00D62919">
        <w:rPr>
          <w:rFonts w:ascii="Arial" w:hAnsi="Arial" w:cs="Arial"/>
        </w:rPr>
        <w:t xml:space="preserve"> </w:t>
      </w:r>
      <w:r w:rsidR="00DB5C7E" w:rsidRPr="00D62919">
        <w:rPr>
          <w:rFonts w:ascii="Arial" w:hAnsi="Arial" w:cs="Arial"/>
        </w:rPr>
        <w:t>national health service</w:t>
      </w:r>
      <w:r w:rsidR="00A435CE" w:rsidRPr="00D62919">
        <w:rPr>
          <w:rFonts w:ascii="Arial" w:hAnsi="Arial" w:cs="Arial"/>
        </w:rPr>
        <w:t xml:space="preserve">s </w:t>
      </w:r>
      <w:r w:rsidR="00DB5C7E" w:rsidRPr="00D62919">
        <w:rPr>
          <w:rFonts w:ascii="Arial" w:hAnsi="Arial" w:cs="Arial"/>
        </w:rPr>
        <w:t>(</w:t>
      </w:r>
      <w:r w:rsidR="002131E7">
        <w:rPr>
          <w:rFonts w:ascii="Arial" w:hAnsi="Arial" w:cs="Arial"/>
        </w:rPr>
        <w:t>10</w:t>
      </w:r>
      <w:r w:rsidR="0018293F">
        <w:rPr>
          <w:rFonts w:ascii="Arial" w:hAnsi="Arial" w:cs="Arial"/>
        </w:rPr>
        <w:t xml:space="preserve">) which </w:t>
      </w:r>
      <w:r w:rsidR="00445B2C" w:rsidRPr="00D62919">
        <w:rPr>
          <w:rFonts w:ascii="Arial" w:hAnsi="Arial" w:cs="Arial"/>
        </w:rPr>
        <w:t>creates an unsustainable conflict of interest that endangers prisoner</w:t>
      </w:r>
      <w:r w:rsidR="00DB5C7E" w:rsidRPr="00D62919">
        <w:rPr>
          <w:rFonts w:ascii="Arial" w:hAnsi="Arial" w:cs="Arial"/>
        </w:rPr>
        <w:t xml:space="preserve"> health</w:t>
      </w:r>
      <w:r w:rsidR="00445B2C" w:rsidRPr="00D62919">
        <w:rPr>
          <w:rFonts w:ascii="Arial" w:hAnsi="Arial" w:cs="Arial"/>
        </w:rPr>
        <w:t xml:space="preserve">, </w:t>
      </w:r>
      <w:r w:rsidR="004D5D4D" w:rsidRPr="00D62919">
        <w:rPr>
          <w:rFonts w:ascii="Arial" w:hAnsi="Arial" w:cs="Arial"/>
        </w:rPr>
        <w:t xml:space="preserve">and this risk has started to be recognised by </w:t>
      </w:r>
      <w:r w:rsidR="00445B2C" w:rsidRPr="00D62919">
        <w:rPr>
          <w:rFonts w:ascii="Arial" w:hAnsi="Arial" w:cs="Arial"/>
        </w:rPr>
        <w:t>some states</w:t>
      </w:r>
      <w:r w:rsidR="00DB5C7E" w:rsidRPr="00D62919">
        <w:rPr>
          <w:rFonts w:ascii="Arial" w:hAnsi="Arial" w:cs="Arial"/>
        </w:rPr>
        <w:t xml:space="preserve">. </w:t>
      </w:r>
      <w:r w:rsidR="004D5D4D" w:rsidRPr="00D62919">
        <w:rPr>
          <w:rFonts w:ascii="Arial" w:hAnsi="Arial" w:cs="Arial"/>
        </w:rPr>
        <w:t>Accordingly, t</w:t>
      </w:r>
      <w:r w:rsidR="009B6F32" w:rsidRPr="00D62919">
        <w:rPr>
          <w:rFonts w:ascii="Arial" w:hAnsi="Arial" w:cs="Arial"/>
        </w:rPr>
        <w:t xml:space="preserve">he United Kingdom, France, and </w:t>
      </w:r>
      <w:r w:rsidR="008B548C" w:rsidRPr="00D62919">
        <w:rPr>
          <w:rFonts w:ascii="Arial" w:hAnsi="Arial" w:cs="Arial"/>
        </w:rPr>
        <w:t>Norway</w:t>
      </w:r>
      <w:r w:rsidR="00445B2C" w:rsidRPr="00D62919">
        <w:rPr>
          <w:rFonts w:ascii="Arial" w:hAnsi="Arial" w:cs="Arial"/>
        </w:rPr>
        <w:t xml:space="preserve"> have pioneered shifting of </w:t>
      </w:r>
      <w:r w:rsidR="004D5D4D" w:rsidRPr="00D62919">
        <w:rPr>
          <w:rFonts w:ascii="Arial" w:hAnsi="Arial" w:cs="Arial"/>
        </w:rPr>
        <w:t xml:space="preserve">the </w:t>
      </w:r>
      <w:r w:rsidR="00445B2C" w:rsidRPr="00D62919">
        <w:rPr>
          <w:rFonts w:ascii="Arial" w:hAnsi="Arial" w:cs="Arial"/>
        </w:rPr>
        <w:t>healthcare responsibility to a Ministry of Health</w:t>
      </w:r>
      <w:r w:rsidR="009B6F32" w:rsidRPr="00D62919">
        <w:rPr>
          <w:rFonts w:ascii="Arial" w:hAnsi="Arial" w:cs="Arial"/>
        </w:rPr>
        <w:t xml:space="preserve">, </w:t>
      </w:r>
      <w:r w:rsidR="004D5D4D" w:rsidRPr="00D62919">
        <w:rPr>
          <w:rFonts w:ascii="Arial" w:hAnsi="Arial" w:cs="Arial"/>
        </w:rPr>
        <w:t>and this change is</w:t>
      </w:r>
      <w:r w:rsidR="009B6F32" w:rsidRPr="00D62919">
        <w:rPr>
          <w:rFonts w:ascii="Arial" w:hAnsi="Arial" w:cs="Arial"/>
        </w:rPr>
        <w:t xml:space="preserve"> </w:t>
      </w:r>
      <w:r w:rsidR="004D5D4D" w:rsidRPr="00D62919">
        <w:rPr>
          <w:rFonts w:ascii="Arial" w:hAnsi="Arial" w:cs="Arial"/>
        </w:rPr>
        <w:lastRenderedPageBreak/>
        <w:t xml:space="preserve">reported </w:t>
      </w:r>
      <w:r w:rsidR="009B6F32" w:rsidRPr="00D62919">
        <w:rPr>
          <w:rFonts w:ascii="Arial" w:hAnsi="Arial" w:cs="Arial"/>
        </w:rPr>
        <w:t xml:space="preserve">to </w:t>
      </w:r>
      <w:r w:rsidR="004D5D4D" w:rsidRPr="00D62919">
        <w:rPr>
          <w:rFonts w:ascii="Arial" w:hAnsi="Arial" w:cs="Arial"/>
        </w:rPr>
        <w:t xml:space="preserve">have </w:t>
      </w:r>
      <w:r w:rsidR="009E24F5" w:rsidRPr="00D62919">
        <w:rPr>
          <w:rFonts w:ascii="Arial" w:hAnsi="Arial" w:cs="Arial"/>
        </w:rPr>
        <w:t>improve</w:t>
      </w:r>
      <w:r w:rsidR="004D5D4D" w:rsidRPr="00D62919">
        <w:rPr>
          <w:rFonts w:ascii="Arial" w:hAnsi="Arial" w:cs="Arial"/>
        </w:rPr>
        <w:t>d</w:t>
      </w:r>
      <w:r w:rsidR="009B6F32" w:rsidRPr="00D62919">
        <w:rPr>
          <w:rFonts w:ascii="Arial" w:hAnsi="Arial" w:cs="Arial"/>
        </w:rPr>
        <w:t xml:space="preserve"> </w:t>
      </w:r>
      <w:r w:rsidR="0006633F" w:rsidRPr="00D62919">
        <w:rPr>
          <w:rFonts w:ascii="Arial" w:hAnsi="Arial" w:cs="Arial"/>
        </w:rPr>
        <w:t>access to health</w:t>
      </w:r>
      <w:r w:rsidR="005D14CA" w:rsidRPr="00D62919">
        <w:rPr>
          <w:rFonts w:ascii="Arial" w:hAnsi="Arial" w:cs="Arial"/>
        </w:rPr>
        <w:t>care</w:t>
      </w:r>
      <w:r w:rsidR="0006633F" w:rsidRPr="00D62919">
        <w:rPr>
          <w:rFonts w:ascii="Arial" w:hAnsi="Arial" w:cs="Arial"/>
        </w:rPr>
        <w:t xml:space="preserve"> interventions</w:t>
      </w:r>
      <w:r w:rsidR="009B6F32" w:rsidRPr="00D62919">
        <w:rPr>
          <w:rFonts w:ascii="Arial" w:hAnsi="Arial" w:cs="Arial"/>
        </w:rPr>
        <w:t xml:space="preserve"> in prisons and</w:t>
      </w:r>
      <w:r w:rsidR="0006633F" w:rsidRPr="00D62919">
        <w:rPr>
          <w:rFonts w:ascii="Arial" w:hAnsi="Arial" w:cs="Arial"/>
        </w:rPr>
        <w:t xml:space="preserve"> </w:t>
      </w:r>
      <w:r w:rsidR="009E24F5" w:rsidRPr="00D62919">
        <w:rPr>
          <w:rFonts w:ascii="Arial" w:hAnsi="Arial" w:cs="Arial"/>
        </w:rPr>
        <w:t xml:space="preserve">to </w:t>
      </w:r>
      <w:r w:rsidR="004D5D4D" w:rsidRPr="00D62919">
        <w:rPr>
          <w:rFonts w:ascii="Arial" w:hAnsi="Arial" w:cs="Arial"/>
        </w:rPr>
        <w:t xml:space="preserve">better </w:t>
      </w:r>
      <w:r w:rsidR="009E24F5" w:rsidRPr="00D62919">
        <w:rPr>
          <w:rFonts w:ascii="Arial" w:hAnsi="Arial" w:cs="Arial"/>
        </w:rPr>
        <w:t xml:space="preserve">guarantee </w:t>
      </w:r>
      <w:r w:rsidR="009B6F32" w:rsidRPr="00D62919">
        <w:rPr>
          <w:rFonts w:ascii="Arial" w:hAnsi="Arial" w:cs="Arial"/>
        </w:rPr>
        <w:t>continuity of care</w:t>
      </w:r>
      <w:r w:rsidR="00DB5C7E" w:rsidRPr="00D62919">
        <w:rPr>
          <w:rFonts w:ascii="Arial" w:hAnsi="Arial" w:cs="Arial"/>
        </w:rPr>
        <w:t xml:space="preserve"> </w:t>
      </w:r>
      <w:r w:rsidR="00B96111" w:rsidRPr="00D62919">
        <w:rPr>
          <w:rFonts w:ascii="Arial" w:hAnsi="Arial" w:cs="Arial"/>
        </w:rPr>
        <w:t xml:space="preserve">provided by </w:t>
      </w:r>
      <w:r w:rsidR="00DB5C7E" w:rsidRPr="00D62919">
        <w:rPr>
          <w:rFonts w:ascii="Arial" w:hAnsi="Arial" w:cs="Arial"/>
        </w:rPr>
        <w:t>the national health service pre</w:t>
      </w:r>
      <w:r w:rsidR="00CC1907" w:rsidRPr="00D62919">
        <w:rPr>
          <w:rFonts w:ascii="Arial" w:hAnsi="Arial" w:cs="Arial"/>
        </w:rPr>
        <w:t>-</w:t>
      </w:r>
      <w:r w:rsidR="00DB5C7E" w:rsidRPr="00D62919">
        <w:rPr>
          <w:rFonts w:ascii="Arial" w:hAnsi="Arial" w:cs="Arial"/>
        </w:rPr>
        <w:t xml:space="preserve">, </w:t>
      </w:r>
      <w:r w:rsidR="00CC1907" w:rsidRPr="00D62919">
        <w:rPr>
          <w:rFonts w:ascii="Arial" w:hAnsi="Arial" w:cs="Arial"/>
        </w:rPr>
        <w:t>during</w:t>
      </w:r>
      <w:r w:rsidR="00DB5C7E" w:rsidRPr="00D62919">
        <w:rPr>
          <w:rFonts w:ascii="Arial" w:hAnsi="Arial" w:cs="Arial"/>
        </w:rPr>
        <w:t xml:space="preserve">, and </w:t>
      </w:r>
      <w:r w:rsidR="00CC1907" w:rsidRPr="00D62919">
        <w:rPr>
          <w:rFonts w:ascii="Arial" w:hAnsi="Arial" w:cs="Arial"/>
        </w:rPr>
        <w:t>post-</w:t>
      </w:r>
      <w:r w:rsidR="00DB5C7E" w:rsidRPr="00D62919">
        <w:rPr>
          <w:rFonts w:ascii="Arial" w:hAnsi="Arial" w:cs="Arial"/>
        </w:rPr>
        <w:t>detention</w:t>
      </w:r>
      <w:r w:rsidR="009B6F32" w:rsidRPr="00D62919">
        <w:rPr>
          <w:rFonts w:ascii="Arial" w:hAnsi="Arial" w:cs="Arial"/>
        </w:rPr>
        <w:t xml:space="preserve"> (</w:t>
      </w:r>
      <w:r w:rsidR="002131E7">
        <w:rPr>
          <w:rFonts w:ascii="Arial" w:hAnsi="Arial" w:cs="Arial"/>
        </w:rPr>
        <w:t>10</w:t>
      </w:r>
      <w:r w:rsidR="009B6F32" w:rsidRPr="00D62919">
        <w:rPr>
          <w:rFonts w:ascii="Arial" w:hAnsi="Arial" w:cs="Arial"/>
        </w:rPr>
        <w:t xml:space="preserve">). </w:t>
      </w:r>
      <w:r w:rsidR="0018293F">
        <w:rPr>
          <w:rFonts w:ascii="Arial" w:hAnsi="Arial" w:cs="Arial"/>
        </w:rPr>
        <w:t>T</w:t>
      </w:r>
      <w:r w:rsidR="00A435CE" w:rsidRPr="00D62919">
        <w:rPr>
          <w:rFonts w:ascii="Arial" w:hAnsi="Arial" w:cs="Arial"/>
        </w:rPr>
        <w:t>he</w:t>
      </w:r>
      <w:r w:rsidR="00CC1907" w:rsidRPr="00D62919">
        <w:rPr>
          <w:rFonts w:ascii="Arial" w:hAnsi="Arial" w:cs="Arial"/>
        </w:rPr>
        <w:t xml:space="preserve"> use of</w:t>
      </w:r>
      <w:r w:rsidR="00D55413" w:rsidRPr="00D62919">
        <w:rPr>
          <w:rFonts w:ascii="Arial" w:hAnsi="Arial" w:cs="Arial"/>
        </w:rPr>
        <w:t xml:space="preserve"> a statutory </w:t>
      </w:r>
      <w:r w:rsidR="00CC1907" w:rsidRPr="00D62919">
        <w:rPr>
          <w:rFonts w:ascii="Arial" w:hAnsi="Arial" w:cs="Arial"/>
        </w:rPr>
        <w:t>foundation</w:t>
      </w:r>
      <w:r w:rsidR="004D5D4D" w:rsidRPr="00D62919">
        <w:rPr>
          <w:rFonts w:ascii="Arial" w:hAnsi="Arial" w:cs="Arial"/>
        </w:rPr>
        <w:t>, along with helping the Agenda survive any potential political volatility threatening its efficacy,</w:t>
      </w:r>
      <w:r w:rsidR="00CC1907" w:rsidRPr="00D62919">
        <w:rPr>
          <w:rFonts w:ascii="Arial" w:hAnsi="Arial" w:cs="Arial"/>
        </w:rPr>
        <w:t xml:space="preserve"> </w:t>
      </w:r>
      <w:r w:rsidR="009B6F32" w:rsidRPr="00D62919">
        <w:rPr>
          <w:rFonts w:ascii="Arial" w:hAnsi="Arial" w:cs="Arial"/>
        </w:rPr>
        <w:t xml:space="preserve">can robustly address the </w:t>
      </w:r>
      <w:r w:rsidR="00D55413" w:rsidRPr="00D62919">
        <w:rPr>
          <w:rFonts w:ascii="Arial" w:hAnsi="Arial" w:cs="Arial"/>
        </w:rPr>
        <w:t xml:space="preserve">potential </w:t>
      </w:r>
      <w:r w:rsidR="009B6F32" w:rsidRPr="00D62919">
        <w:rPr>
          <w:rFonts w:ascii="Arial" w:hAnsi="Arial" w:cs="Arial"/>
        </w:rPr>
        <w:t xml:space="preserve">policy </w:t>
      </w:r>
      <w:r w:rsidR="00DB5C7E" w:rsidRPr="00D62919">
        <w:rPr>
          <w:rFonts w:ascii="Arial" w:hAnsi="Arial" w:cs="Arial"/>
        </w:rPr>
        <w:t xml:space="preserve">challenges in implementing </w:t>
      </w:r>
      <w:r w:rsidR="00D55413" w:rsidRPr="00D62919">
        <w:rPr>
          <w:rFonts w:ascii="Arial" w:hAnsi="Arial" w:cs="Arial"/>
        </w:rPr>
        <w:t>the</w:t>
      </w:r>
      <w:r w:rsidR="009B6F32" w:rsidRPr="00D62919">
        <w:rPr>
          <w:rFonts w:ascii="Arial" w:hAnsi="Arial" w:cs="Arial"/>
        </w:rPr>
        <w:t xml:space="preserve"> Agenda.</w:t>
      </w:r>
    </w:p>
    <w:p w14:paraId="7891BE30" w14:textId="30BF6D97" w:rsidR="00DB5045" w:rsidRPr="00D62919" w:rsidRDefault="00D62919" w:rsidP="00D62919">
      <w:pPr>
        <w:pStyle w:val="Heading1"/>
        <w:spacing w:line="480" w:lineRule="auto"/>
        <w:rPr>
          <w:rFonts w:ascii="Arial" w:hAnsi="Arial"/>
          <w:szCs w:val="24"/>
        </w:rPr>
      </w:pPr>
      <w:r w:rsidRPr="00D62919">
        <w:rPr>
          <w:rFonts w:ascii="Arial" w:hAnsi="Arial"/>
          <w:szCs w:val="24"/>
        </w:rPr>
        <w:t>USING LEGISLATION TO STRENGTHEN THE STATUS OF PRISONS AS HEALTH-PROMOTING SETTINGS</w:t>
      </w:r>
    </w:p>
    <w:p w14:paraId="037E4A4C" w14:textId="0D79057E" w:rsidR="0019746C" w:rsidRPr="00D62919" w:rsidRDefault="00096741" w:rsidP="00D62919">
      <w:pPr>
        <w:pStyle w:val="Newparagraph"/>
        <w:rPr>
          <w:rFonts w:ascii="Arial" w:hAnsi="Arial" w:cs="Arial"/>
        </w:rPr>
      </w:pPr>
      <w:r w:rsidRPr="00D62919">
        <w:rPr>
          <w:rFonts w:ascii="Arial" w:hAnsi="Arial" w:cs="Arial"/>
        </w:rPr>
        <w:br/>
      </w:r>
      <w:r w:rsidR="00B96111" w:rsidRPr="00D62919">
        <w:rPr>
          <w:rFonts w:ascii="Arial" w:hAnsi="Arial" w:cs="Arial"/>
        </w:rPr>
        <w:t>S</w:t>
      </w:r>
      <w:r w:rsidR="00CC1907" w:rsidRPr="00D62919">
        <w:rPr>
          <w:rFonts w:ascii="Arial" w:hAnsi="Arial" w:cs="Arial"/>
        </w:rPr>
        <w:t xml:space="preserve">tatutory support for </w:t>
      </w:r>
      <w:r w:rsidR="009B6F32" w:rsidRPr="00D62919">
        <w:rPr>
          <w:rFonts w:ascii="Arial" w:hAnsi="Arial" w:cs="Arial"/>
        </w:rPr>
        <w:t>the Healthy Prisons Agenda</w:t>
      </w:r>
      <w:r w:rsidR="005E6EDB" w:rsidRPr="00D62919">
        <w:rPr>
          <w:rFonts w:ascii="Arial" w:hAnsi="Arial" w:cs="Arial"/>
        </w:rPr>
        <w:t xml:space="preserve"> </w:t>
      </w:r>
      <w:r w:rsidR="004D5D4D" w:rsidRPr="00D62919">
        <w:rPr>
          <w:rFonts w:ascii="Arial" w:hAnsi="Arial" w:cs="Arial"/>
        </w:rPr>
        <w:t xml:space="preserve">should </w:t>
      </w:r>
      <w:r w:rsidR="00A435CE" w:rsidRPr="00D62919">
        <w:rPr>
          <w:rFonts w:ascii="Arial" w:hAnsi="Arial" w:cs="Arial"/>
        </w:rPr>
        <w:t xml:space="preserve">recognise the role of prisons as health-promoting institutions. </w:t>
      </w:r>
      <w:r w:rsidR="00032845" w:rsidRPr="00D62919">
        <w:rPr>
          <w:rFonts w:ascii="Arial" w:hAnsi="Arial" w:cs="Arial"/>
        </w:rPr>
        <w:t>In line with</w:t>
      </w:r>
      <w:r w:rsidR="004D5D4D" w:rsidRPr="00D62919">
        <w:rPr>
          <w:rFonts w:ascii="Arial" w:hAnsi="Arial" w:cs="Arial"/>
        </w:rPr>
        <w:t xml:space="preserve"> the Ottawa Charter (</w:t>
      </w:r>
      <w:r w:rsidR="002131E7">
        <w:rPr>
          <w:rFonts w:ascii="Arial" w:hAnsi="Arial" w:cs="Arial"/>
        </w:rPr>
        <w:t>11</w:t>
      </w:r>
      <w:r w:rsidR="004D5D4D" w:rsidRPr="00D62919">
        <w:rPr>
          <w:rFonts w:ascii="Arial" w:hAnsi="Arial" w:cs="Arial"/>
        </w:rPr>
        <w:t>) and the Sundsvall Statement (</w:t>
      </w:r>
      <w:r w:rsidR="002131E7">
        <w:rPr>
          <w:rFonts w:ascii="Arial" w:hAnsi="Arial" w:cs="Arial"/>
        </w:rPr>
        <w:t>12</w:t>
      </w:r>
      <w:r w:rsidR="004D5D4D" w:rsidRPr="00D62919">
        <w:rPr>
          <w:rFonts w:ascii="Arial" w:hAnsi="Arial" w:cs="Arial"/>
        </w:rPr>
        <w:t>) that emphasise the role of supportive settings in promoting health, p</w:t>
      </w:r>
      <w:r w:rsidR="008E0989" w:rsidRPr="00D62919">
        <w:rPr>
          <w:rFonts w:ascii="Arial" w:hAnsi="Arial" w:cs="Arial"/>
        </w:rPr>
        <w:t>risons are a modifiable determinant of health</w:t>
      </w:r>
      <w:r w:rsidR="004D6DEC" w:rsidRPr="00D62919">
        <w:rPr>
          <w:rFonts w:ascii="Arial" w:hAnsi="Arial" w:cs="Arial"/>
        </w:rPr>
        <w:t xml:space="preserve">. </w:t>
      </w:r>
      <w:r w:rsidR="004D5D4D" w:rsidRPr="00D62919">
        <w:rPr>
          <w:rFonts w:ascii="Arial" w:hAnsi="Arial" w:cs="Arial"/>
        </w:rPr>
        <w:t xml:space="preserve">This </w:t>
      </w:r>
      <w:r w:rsidR="00032845" w:rsidRPr="00D62919">
        <w:rPr>
          <w:rFonts w:ascii="Arial" w:hAnsi="Arial" w:cs="Arial"/>
        </w:rPr>
        <w:t xml:space="preserve">makes it possible, using an upstream approach, to frame the prison health </w:t>
      </w:r>
      <w:r w:rsidR="002449BE" w:rsidRPr="00D62919">
        <w:rPr>
          <w:rFonts w:ascii="Arial" w:hAnsi="Arial" w:cs="Arial"/>
        </w:rPr>
        <w:t xml:space="preserve">discourse </w:t>
      </w:r>
      <w:r w:rsidRPr="00D62919">
        <w:rPr>
          <w:rFonts w:ascii="Arial" w:hAnsi="Arial" w:cs="Arial"/>
        </w:rPr>
        <w:t xml:space="preserve">within a </w:t>
      </w:r>
      <w:proofErr w:type="spellStart"/>
      <w:r w:rsidRPr="00D62919">
        <w:rPr>
          <w:rFonts w:ascii="Arial" w:hAnsi="Arial" w:cs="Arial"/>
        </w:rPr>
        <w:t>salutogenic</w:t>
      </w:r>
      <w:proofErr w:type="spellEnd"/>
      <w:r w:rsidRPr="00D62919">
        <w:rPr>
          <w:rFonts w:ascii="Arial" w:hAnsi="Arial" w:cs="Arial"/>
        </w:rPr>
        <w:t>, holistic, and inclusive model of health (</w:t>
      </w:r>
      <w:r w:rsidR="002131E7">
        <w:rPr>
          <w:rFonts w:ascii="Arial" w:hAnsi="Arial" w:cs="Arial"/>
        </w:rPr>
        <w:t>13</w:t>
      </w:r>
      <w:r w:rsidRPr="00D62919">
        <w:rPr>
          <w:rFonts w:ascii="Arial" w:hAnsi="Arial" w:cs="Arial"/>
        </w:rPr>
        <w:t xml:space="preserve">). </w:t>
      </w:r>
      <w:r w:rsidR="004460F1">
        <w:rPr>
          <w:rFonts w:ascii="Arial" w:hAnsi="Arial" w:cs="Arial"/>
        </w:rPr>
        <w:t>W</w:t>
      </w:r>
      <w:r w:rsidR="00202797" w:rsidRPr="00D62919">
        <w:rPr>
          <w:rFonts w:ascii="Arial" w:hAnsi="Arial" w:cs="Arial"/>
        </w:rPr>
        <w:t>e propose that</w:t>
      </w:r>
      <w:r w:rsidR="00032845" w:rsidRPr="00D62919">
        <w:rPr>
          <w:rFonts w:ascii="Arial" w:hAnsi="Arial" w:cs="Arial"/>
        </w:rPr>
        <w:t>, upon forging the connections with the wider justice sector,</w:t>
      </w:r>
      <w:r w:rsidR="00202797" w:rsidRPr="00D62919">
        <w:rPr>
          <w:rFonts w:ascii="Arial" w:hAnsi="Arial" w:cs="Arial"/>
        </w:rPr>
        <w:t xml:space="preserve"> legislation</w:t>
      </w:r>
      <w:r w:rsidR="00A435CE" w:rsidRPr="00D62919">
        <w:rPr>
          <w:rFonts w:ascii="Arial" w:hAnsi="Arial" w:cs="Arial"/>
        </w:rPr>
        <w:t xml:space="preserve"> can</w:t>
      </w:r>
      <w:r w:rsidR="00202797" w:rsidRPr="00D62919">
        <w:rPr>
          <w:rFonts w:ascii="Arial" w:hAnsi="Arial" w:cs="Arial"/>
        </w:rPr>
        <w:t xml:space="preserve"> promot</w:t>
      </w:r>
      <w:r w:rsidR="00A435CE" w:rsidRPr="00D62919">
        <w:rPr>
          <w:rFonts w:ascii="Arial" w:hAnsi="Arial" w:cs="Arial"/>
        </w:rPr>
        <w:t>e</w:t>
      </w:r>
      <w:r w:rsidR="00663512" w:rsidRPr="00D62919">
        <w:rPr>
          <w:rFonts w:ascii="Arial" w:hAnsi="Arial" w:cs="Arial"/>
        </w:rPr>
        <w:t xml:space="preserve"> the</w:t>
      </w:r>
      <w:r w:rsidR="008817EA" w:rsidRPr="00D62919">
        <w:rPr>
          <w:rFonts w:ascii="Arial" w:hAnsi="Arial" w:cs="Arial"/>
        </w:rPr>
        <w:t xml:space="preserve"> integration of rehabilitation culture </w:t>
      </w:r>
      <w:r w:rsidR="00202797" w:rsidRPr="00D62919">
        <w:rPr>
          <w:rFonts w:ascii="Arial" w:hAnsi="Arial" w:cs="Arial"/>
        </w:rPr>
        <w:t>into the core mission of</w:t>
      </w:r>
      <w:r w:rsidR="00A435CE" w:rsidRPr="00D62919">
        <w:rPr>
          <w:rFonts w:ascii="Arial" w:hAnsi="Arial" w:cs="Arial"/>
        </w:rPr>
        <w:t xml:space="preserve"> p</w:t>
      </w:r>
      <w:r w:rsidR="00062D95" w:rsidRPr="00D62919">
        <w:rPr>
          <w:rFonts w:ascii="Arial" w:hAnsi="Arial" w:cs="Arial"/>
        </w:rPr>
        <w:t>enal institution</w:t>
      </w:r>
      <w:r w:rsidR="00032845" w:rsidRPr="00D62919">
        <w:rPr>
          <w:rFonts w:ascii="Arial" w:hAnsi="Arial" w:cs="Arial"/>
        </w:rPr>
        <w:t>s</w:t>
      </w:r>
      <w:r w:rsidR="00062D95" w:rsidRPr="00D62919">
        <w:rPr>
          <w:rFonts w:ascii="Arial" w:hAnsi="Arial" w:cs="Arial"/>
        </w:rPr>
        <w:t xml:space="preserve"> </w:t>
      </w:r>
      <w:r w:rsidR="00202797" w:rsidRPr="00D62919">
        <w:rPr>
          <w:rFonts w:ascii="Arial" w:hAnsi="Arial" w:cs="Arial"/>
        </w:rPr>
        <w:t>without endangering security or public safety</w:t>
      </w:r>
      <w:r w:rsidR="0019746C" w:rsidRPr="00D62919">
        <w:rPr>
          <w:rFonts w:ascii="Arial" w:hAnsi="Arial" w:cs="Arial"/>
        </w:rPr>
        <w:t>.</w:t>
      </w:r>
    </w:p>
    <w:p w14:paraId="1841199B" w14:textId="3B3BA10C" w:rsidR="00986BA1" w:rsidRPr="00D62919" w:rsidRDefault="00096741" w:rsidP="00073F92">
      <w:pPr>
        <w:pStyle w:val="Newparagraph"/>
        <w:rPr>
          <w:rFonts w:ascii="Arial" w:hAnsi="Arial" w:cs="Arial"/>
        </w:rPr>
      </w:pPr>
      <w:r w:rsidRPr="00D62919">
        <w:rPr>
          <w:rFonts w:ascii="Arial" w:hAnsi="Arial" w:cs="Arial"/>
        </w:rPr>
        <w:br/>
      </w:r>
      <w:r w:rsidR="00D55413" w:rsidRPr="00D62919">
        <w:rPr>
          <w:rFonts w:ascii="Arial" w:hAnsi="Arial" w:cs="Arial"/>
        </w:rPr>
        <w:t>Despite this promise,</w:t>
      </w:r>
      <w:r w:rsidR="00C46D5A" w:rsidRPr="00D62919">
        <w:rPr>
          <w:rFonts w:ascii="Arial" w:hAnsi="Arial" w:cs="Arial"/>
        </w:rPr>
        <w:t xml:space="preserve"> </w:t>
      </w:r>
      <w:r w:rsidR="00124472" w:rsidRPr="00D62919">
        <w:rPr>
          <w:rFonts w:ascii="Arial" w:hAnsi="Arial" w:cs="Arial"/>
        </w:rPr>
        <w:t>overcrowding, which afflicts almost a fifth of prisons worldwide (</w:t>
      </w:r>
      <w:r w:rsidR="00A34773" w:rsidRPr="00D62919">
        <w:rPr>
          <w:rFonts w:ascii="Arial" w:hAnsi="Arial" w:cs="Arial"/>
        </w:rPr>
        <w:t>2</w:t>
      </w:r>
      <w:r w:rsidR="00124472" w:rsidRPr="00D62919">
        <w:rPr>
          <w:rFonts w:ascii="Arial" w:hAnsi="Arial" w:cs="Arial"/>
        </w:rPr>
        <w:t xml:space="preserve">), may hinder </w:t>
      </w:r>
      <w:r w:rsidR="00DB5045" w:rsidRPr="00D62919">
        <w:rPr>
          <w:rFonts w:ascii="Arial" w:hAnsi="Arial" w:cs="Arial"/>
        </w:rPr>
        <w:t xml:space="preserve">the efficacy of </w:t>
      </w:r>
      <w:r w:rsidR="00062D95" w:rsidRPr="00D62919">
        <w:rPr>
          <w:rFonts w:ascii="Arial" w:hAnsi="Arial" w:cs="Arial"/>
        </w:rPr>
        <w:t xml:space="preserve">prisons </w:t>
      </w:r>
      <w:r w:rsidR="00E14ADC" w:rsidRPr="00D62919">
        <w:rPr>
          <w:rFonts w:ascii="Arial" w:hAnsi="Arial" w:cs="Arial"/>
        </w:rPr>
        <w:t>as</w:t>
      </w:r>
      <w:r w:rsidR="00062D95" w:rsidRPr="00D62919">
        <w:rPr>
          <w:rFonts w:ascii="Arial" w:hAnsi="Arial" w:cs="Arial"/>
        </w:rPr>
        <w:t xml:space="preserve"> </w:t>
      </w:r>
      <w:r w:rsidR="00D957F9" w:rsidRPr="00D62919">
        <w:rPr>
          <w:rFonts w:ascii="Arial" w:hAnsi="Arial" w:cs="Arial"/>
        </w:rPr>
        <w:t>health-</w:t>
      </w:r>
      <w:r w:rsidR="00062D95" w:rsidRPr="00D62919">
        <w:rPr>
          <w:rFonts w:ascii="Arial" w:hAnsi="Arial" w:cs="Arial"/>
        </w:rPr>
        <w:t>promotion</w:t>
      </w:r>
      <w:r w:rsidR="008817EA" w:rsidRPr="00D62919">
        <w:rPr>
          <w:rFonts w:ascii="Arial" w:hAnsi="Arial" w:cs="Arial"/>
        </w:rPr>
        <w:t xml:space="preserve"> setting</w:t>
      </w:r>
      <w:r w:rsidR="00032845" w:rsidRPr="00D62919">
        <w:rPr>
          <w:rFonts w:ascii="Arial" w:hAnsi="Arial" w:cs="Arial"/>
        </w:rPr>
        <w:t>s</w:t>
      </w:r>
      <w:r w:rsidR="008817EA" w:rsidRPr="00D62919">
        <w:rPr>
          <w:rFonts w:ascii="Arial" w:hAnsi="Arial" w:cs="Arial"/>
        </w:rPr>
        <w:t xml:space="preserve">. </w:t>
      </w:r>
      <w:r w:rsidR="00032845" w:rsidRPr="00D62919">
        <w:rPr>
          <w:rFonts w:ascii="Arial" w:hAnsi="Arial" w:cs="Arial"/>
        </w:rPr>
        <w:t>To enhance the effectiveness of</w:t>
      </w:r>
      <w:r w:rsidR="00DB5045" w:rsidRPr="00D62919">
        <w:rPr>
          <w:rFonts w:ascii="Arial" w:hAnsi="Arial" w:cs="Arial"/>
        </w:rPr>
        <w:t xml:space="preserve"> </w:t>
      </w:r>
      <w:r w:rsidR="002449BE" w:rsidRPr="00D62919">
        <w:rPr>
          <w:rFonts w:ascii="Arial" w:hAnsi="Arial" w:cs="Arial"/>
        </w:rPr>
        <w:t xml:space="preserve">the </w:t>
      </w:r>
      <w:r w:rsidR="00E941AF" w:rsidRPr="00D62919">
        <w:rPr>
          <w:rFonts w:ascii="Arial" w:hAnsi="Arial" w:cs="Arial"/>
        </w:rPr>
        <w:t>H</w:t>
      </w:r>
      <w:r w:rsidR="00DB5045" w:rsidRPr="00D62919">
        <w:rPr>
          <w:rFonts w:ascii="Arial" w:hAnsi="Arial" w:cs="Arial"/>
        </w:rPr>
        <w:t xml:space="preserve">ealthy </w:t>
      </w:r>
      <w:r w:rsidR="00E941AF" w:rsidRPr="00D62919">
        <w:rPr>
          <w:rFonts w:ascii="Arial" w:hAnsi="Arial" w:cs="Arial"/>
        </w:rPr>
        <w:t>P</w:t>
      </w:r>
      <w:r w:rsidR="00DB5045" w:rsidRPr="00D62919">
        <w:rPr>
          <w:rFonts w:ascii="Arial" w:hAnsi="Arial" w:cs="Arial"/>
        </w:rPr>
        <w:t xml:space="preserve">risons </w:t>
      </w:r>
      <w:r w:rsidR="00E941AF" w:rsidRPr="00D62919">
        <w:rPr>
          <w:rFonts w:ascii="Arial" w:hAnsi="Arial" w:cs="Arial"/>
        </w:rPr>
        <w:t>A</w:t>
      </w:r>
      <w:r w:rsidR="00DB5045" w:rsidRPr="00D62919">
        <w:rPr>
          <w:rFonts w:ascii="Arial" w:hAnsi="Arial" w:cs="Arial"/>
        </w:rPr>
        <w:t xml:space="preserve">genda, we propose that </w:t>
      </w:r>
      <w:r w:rsidR="00124472" w:rsidRPr="00D62919">
        <w:rPr>
          <w:rFonts w:ascii="Arial" w:hAnsi="Arial" w:cs="Arial"/>
        </w:rPr>
        <w:t xml:space="preserve">statutory instruments </w:t>
      </w:r>
      <w:r w:rsidR="00032845" w:rsidRPr="00D62919">
        <w:rPr>
          <w:rFonts w:ascii="Arial" w:hAnsi="Arial" w:cs="Arial"/>
        </w:rPr>
        <w:t xml:space="preserve">should be </w:t>
      </w:r>
      <w:r w:rsidR="00464882" w:rsidRPr="00D62919">
        <w:rPr>
          <w:rFonts w:ascii="Arial" w:hAnsi="Arial" w:cs="Arial"/>
        </w:rPr>
        <w:t>used</w:t>
      </w:r>
      <w:r w:rsidR="00032845" w:rsidRPr="00D62919">
        <w:rPr>
          <w:rFonts w:ascii="Arial" w:hAnsi="Arial" w:cs="Arial"/>
        </w:rPr>
        <w:t xml:space="preserve"> to </w:t>
      </w:r>
      <w:r w:rsidR="00814BE9">
        <w:rPr>
          <w:rFonts w:ascii="Arial" w:hAnsi="Arial" w:cs="Arial"/>
        </w:rPr>
        <w:t>prioritise</w:t>
      </w:r>
      <w:r w:rsidR="00464882" w:rsidRPr="00D62919">
        <w:rPr>
          <w:rFonts w:ascii="Arial" w:hAnsi="Arial" w:cs="Arial"/>
        </w:rPr>
        <w:t xml:space="preserve"> </w:t>
      </w:r>
      <w:r w:rsidR="008526B3" w:rsidRPr="00D62919">
        <w:rPr>
          <w:rFonts w:ascii="Arial" w:hAnsi="Arial" w:cs="Arial"/>
        </w:rPr>
        <w:t>alternative</w:t>
      </w:r>
      <w:r w:rsidR="002449BE" w:rsidRPr="00D62919">
        <w:rPr>
          <w:rFonts w:ascii="Arial" w:hAnsi="Arial" w:cs="Arial"/>
        </w:rPr>
        <w:t>s</w:t>
      </w:r>
      <w:r w:rsidR="008526B3" w:rsidRPr="00D62919">
        <w:rPr>
          <w:rFonts w:ascii="Arial" w:hAnsi="Arial" w:cs="Arial"/>
        </w:rPr>
        <w:t xml:space="preserve"> to imprisonment</w:t>
      </w:r>
      <w:r w:rsidR="00E941AF" w:rsidRPr="00D62919">
        <w:rPr>
          <w:rFonts w:ascii="Arial" w:hAnsi="Arial" w:cs="Arial"/>
        </w:rPr>
        <w:t>, such as community sentences</w:t>
      </w:r>
      <w:r w:rsidR="002C38C4" w:rsidRPr="00D62919">
        <w:rPr>
          <w:rFonts w:ascii="Arial" w:hAnsi="Arial" w:cs="Arial"/>
        </w:rPr>
        <w:t xml:space="preserve"> or early release (</w:t>
      </w:r>
      <w:r w:rsidR="009E13FB">
        <w:rPr>
          <w:rFonts w:ascii="Arial" w:hAnsi="Arial" w:cs="Arial"/>
        </w:rPr>
        <w:t>14</w:t>
      </w:r>
      <w:r w:rsidR="002C38C4" w:rsidRPr="00D62919">
        <w:rPr>
          <w:rFonts w:ascii="Arial" w:hAnsi="Arial" w:cs="Arial"/>
        </w:rPr>
        <w:t>)</w:t>
      </w:r>
      <w:r w:rsidR="00E941AF" w:rsidRPr="00D62919">
        <w:rPr>
          <w:rFonts w:ascii="Arial" w:hAnsi="Arial" w:cs="Arial"/>
        </w:rPr>
        <w:t xml:space="preserve">. </w:t>
      </w:r>
      <w:r w:rsidR="00124472" w:rsidRPr="00D62919">
        <w:rPr>
          <w:rFonts w:ascii="Arial" w:hAnsi="Arial" w:cs="Arial"/>
        </w:rPr>
        <w:t xml:space="preserve">Beyond overcrowding, implementation </w:t>
      </w:r>
      <w:r w:rsidR="002B3DC5">
        <w:rPr>
          <w:rFonts w:ascii="Arial" w:hAnsi="Arial" w:cs="Arial"/>
        </w:rPr>
        <w:t xml:space="preserve">of the Healthy Prisons Agenda </w:t>
      </w:r>
      <w:r w:rsidR="00124472" w:rsidRPr="00D62919">
        <w:rPr>
          <w:rFonts w:ascii="Arial" w:hAnsi="Arial" w:cs="Arial"/>
        </w:rPr>
        <w:t xml:space="preserve">relies on </w:t>
      </w:r>
      <w:r w:rsidR="00447622" w:rsidRPr="00D62919">
        <w:rPr>
          <w:rFonts w:ascii="Arial" w:hAnsi="Arial" w:cs="Arial"/>
        </w:rPr>
        <w:t xml:space="preserve">prison governors and </w:t>
      </w:r>
      <w:r w:rsidR="00447622" w:rsidRPr="00D62919">
        <w:rPr>
          <w:rFonts w:ascii="Arial" w:hAnsi="Arial" w:cs="Arial"/>
        </w:rPr>
        <w:lastRenderedPageBreak/>
        <w:t xml:space="preserve">prison staff. </w:t>
      </w:r>
      <w:r w:rsidR="00DE1629" w:rsidRPr="00D62919">
        <w:rPr>
          <w:rFonts w:ascii="Arial" w:hAnsi="Arial" w:cs="Arial"/>
        </w:rPr>
        <w:t xml:space="preserve">Involving these gatekeepers may seem </w:t>
      </w:r>
      <w:r w:rsidR="00B90214" w:rsidRPr="00D62919">
        <w:rPr>
          <w:rFonts w:ascii="Arial" w:hAnsi="Arial" w:cs="Arial"/>
        </w:rPr>
        <w:t>precarious</w:t>
      </w:r>
      <w:r w:rsidR="00032845" w:rsidRPr="00D62919">
        <w:rPr>
          <w:rFonts w:ascii="Arial" w:hAnsi="Arial" w:cs="Arial"/>
        </w:rPr>
        <w:t>,</w:t>
      </w:r>
      <w:r w:rsidR="00DB5045" w:rsidRPr="00D62919">
        <w:rPr>
          <w:rFonts w:ascii="Arial" w:hAnsi="Arial" w:cs="Arial"/>
        </w:rPr>
        <w:t xml:space="preserve"> </w:t>
      </w:r>
      <w:r w:rsidR="008520D9" w:rsidRPr="00D62919">
        <w:rPr>
          <w:rFonts w:ascii="Arial" w:hAnsi="Arial" w:cs="Arial"/>
        </w:rPr>
        <w:t xml:space="preserve">as </w:t>
      </w:r>
      <w:r w:rsidR="00DB5045" w:rsidRPr="00D62919">
        <w:rPr>
          <w:rFonts w:ascii="Arial" w:hAnsi="Arial" w:cs="Arial"/>
        </w:rPr>
        <w:t>prisons operate</w:t>
      </w:r>
      <w:r w:rsidR="00CB27F4" w:rsidRPr="00D62919">
        <w:rPr>
          <w:rFonts w:ascii="Arial" w:hAnsi="Arial" w:cs="Arial"/>
        </w:rPr>
        <w:t xml:space="preserve"> under</w:t>
      </w:r>
      <w:r w:rsidR="00DB5045" w:rsidRPr="00D62919">
        <w:rPr>
          <w:rFonts w:ascii="Arial" w:hAnsi="Arial" w:cs="Arial"/>
        </w:rPr>
        <w:t xml:space="preserve"> a security and public protection philosophy (</w:t>
      </w:r>
      <w:r w:rsidR="004460F1">
        <w:rPr>
          <w:rFonts w:ascii="Arial" w:hAnsi="Arial" w:cs="Arial"/>
        </w:rPr>
        <w:t>8</w:t>
      </w:r>
      <w:r w:rsidR="00DB5045" w:rsidRPr="00D62919">
        <w:rPr>
          <w:rFonts w:ascii="Arial" w:hAnsi="Arial" w:cs="Arial"/>
        </w:rPr>
        <w:t xml:space="preserve">), </w:t>
      </w:r>
      <w:r w:rsidR="00CB27F4" w:rsidRPr="00D62919">
        <w:rPr>
          <w:rFonts w:ascii="Arial" w:hAnsi="Arial" w:cs="Arial"/>
        </w:rPr>
        <w:t xml:space="preserve">which </w:t>
      </w:r>
      <w:r w:rsidR="00032845" w:rsidRPr="00D62919">
        <w:rPr>
          <w:rFonts w:ascii="Arial" w:hAnsi="Arial" w:cs="Arial"/>
        </w:rPr>
        <w:t>contradict</w:t>
      </w:r>
      <w:r w:rsidR="004460F1">
        <w:rPr>
          <w:rFonts w:ascii="Arial" w:hAnsi="Arial" w:cs="Arial"/>
        </w:rPr>
        <w:t>s</w:t>
      </w:r>
      <w:r w:rsidR="00032845" w:rsidRPr="00D62919">
        <w:rPr>
          <w:rFonts w:ascii="Arial" w:hAnsi="Arial" w:cs="Arial"/>
        </w:rPr>
        <w:t xml:space="preserve"> </w:t>
      </w:r>
      <w:r w:rsidR="00DB5045" w:rsidRPr="00D62919">
        <w:rPr>
          <w:rFonts w:ascii="Arial" w:hAnsi="Arial" w:cs="Arial"/>
        </w:rPr>
        <w:t xml:space="preserve">the essential </w:t>
      </w:r>
      <w:r w:rsidR="00CB27F4" w:rsidRPr="00D62919">
        <w:rPr>
          <w:rFonts w:ascii="Arial" w:hAnsi="Arial" w:cs="Arial"/>
        </w:rPr>
        <w:t>health-</w:t>
      </w:r>
      <w:r w:rsidR="00DB5045" w:rsidRPr="00D62919">
        <w:rPr>
          <w:rFonts w:ascii="Arial" w:hAnsi="Arial" w:cs="Arial"/>
        </w:rPr>
        <w:t xml:space="preserve">promotion principles of personal and collective empowerment. </w:t>
      </w:r>
      <w:r w:rsidR="00032845" w:rsidRPr="00D62919">
        <w:rPr>
          <w:rFonts w:ascii="Arial" w:hAnsi="Arial" w:cs="Arial"/>
        </w:rPr>
        <w:t>In this respect</w:t>
      </w:r>
      <w:r w:rsidR="008817EA" w:rsidRPr="00D62919">
        <w:rPr>
          <w:rFonts w:ascii="Arial" w:hAnsi="Arial" w:cs="Arial"/>
        </w:rPr>
        <w:t xml:space="preserve">, </w:t>
      </w:r>
      <w:r w:rsidR="00BD710D" w:rsidRPr="00D62919">
        <w:rPr>
          <w:rFonts w:ascii="Arial" w:hAnsi="Arial" w:cs="Arial"/>
        </w:rPr>
        <w:t>legislation</w:t>
      </w:r>
      <w:r w:rsidR="008817EA" w:rsidRPr="00D62919">
        <w:rPr>
          <w:rFonts w:ascii="Arial" w:hAnsi="Arial" w:cs="Arial"/>
        </w:rPr>
        <w:t xml:space="preserve"> </w:t>
      </w:r>
      <w:r w:rsidR="00BD710D" w:rsidRPr="00D62919">
        <w:rPr>
          <w:rFonts w:ascii="Arial" w:hAnsi="Arial" w:cs="Arial"/>
        </w:rPr>
        <w:t xml:space="preserve">may </w:t>
      </w:r>
      <w:r w:rsidR="00E14ADC" w:rsidRPr="00D62919">
        <w:rPr>
          <w:rFonts w:ascii="Arial" w:hAnsi="Arial" w:cs="Arial"/>
        </w:rPr>
        <w:t xml:space="preserve">motivate </w:t>
      </w:r>
      <w:r w:rsidR="00BD710D" w:rsidRPr="00D62919">
        <w:rPr>
          <w:rFonts w:ascii="Arial" w:hAnsi="Arial" w:cs="Arial"/>
        </w:rPr>
        <w:t>the</w:t>
      </w:r>
      <w:r w:rsidR="00F158FC" w:rsidRPr="00D62919">
        <w:rPr>
          <w:rFonts w:ascii="Arial" w:hAnsi="Arial" w:cs="Arial"/>
        </w:rPr>
        <w:t xml:space="preserve"> enlightened</w:t>
      </w:r>
      <w:r w:rsidR="00BD710D" w:rsidRPr="00D62919">
        <w:rPr>
          <w:rFonts w:ascii="Arial" w:hAnsi="Arial" w:cs="Arial"/>
        </w:rPr>
        <w:t xml:space="preserve"> </w:t>
      </w:r>
      <w:r w:rsidR="00DB5045" w:rsidRPr="00D62919">
        <w:rPr>
          <w:rFonts w:ascii="Arial" w:hAnsi="Arial" w:cs="Arial"/>
        </w:rPr>
        <w:t xml:space="preserve">leadership of prison governors to </w:t>
      </w:r>
      <w:r w:rsidR="00E941AF" w:rsidRPr="00D62919">
        <w:rPr>
          <w:rFonts w:ascii="Arial" w:hAnsi="Arial" w:cs="Arial"/>
        </w:rPr>
        <w:t>engage with</w:t>
      </w:r>
      <w:r w:rsidR="00F90D30" w:rsidRPr="00D62919">
        <w:rPr>
          <w:rFonts w:ascii="Arial" w:hAnsi="Arial" w:cs="Arial"/>
        </w:rPr>
        <w:t xml:space="preserve"> a</w:t>
      </w:r>
      <w:r w:rsidR="003E533C">
        <w:rPr>
          <w:rFonts w:ascii="Arial" w:hAnsi="Arial" w:cs="Arial"/>
        </w:rPr>
        <w:t xml:space="preserve"> rehabilitation</w:t>
      </w:r>
      <w:r w:rsidR="00F90D30" w:rsidRPr="00D62919">
        <w:rPr>
          <w:rFonts w:ascii="Arial" w:hAnsi="Arial" w:cs="Arial"/>
        </w:rPr>
        <w:t xml:space="preserve"> programme</w:t>
      </w:r>
      <w:r w:rsidR="00A50F55" w:rsidRPr="00D62919">
        <w:rPr>
          <w:rFonts w:ascii="Arial" w:hAnsi="Arial" w:cs="Arial"/>
        </w:rPr>
        <w:t>—</w:t>
      </w:r>
      <w:r w:rsidR="005E6EDB" w:rsidRPr="00D62919">
        <w:rPr>
          <w:rFonts w:ascii="Arial" w:hAnsi="Arial" w:cs="Arial"/>
        </w:rPr>
        <w:t xml:space="preserve">an attitude </w:t>
      </w:r>
      <w:r w:rsidR="00F90D30" w:rsidRPr="00D62919">
        <w:rPr>
          <w:rFonts w:ascii="Arial" w:hAnsi="Arial" w:cs="Arial"/>
        </w:rPr>
        <w:t>that may</w:t>
      </w:r>
      <w:r w:rsidR="00E941AF" w:rsidRPr="00D62919">
        <w:rPr>
          <w:rFonts w:ascii="Arial" w:hAnsi="Arial" w:cs="Arial"/>
        </w:rPr>
        <w:t xml:space="preserve"> </w:t>
      </w:r>
      <w:r w:rsidR="00F90D30" w:rsidRPr="00D62919">
        <w:rPr>
          <w:rFonts w:ascii="Arial" w:hAnsi="Arial" w:cs="Arial"/>
        </w:rPr>
        <w:t>inspire</w:t>
      </w:r>
      <w:r w:rsidR="00E941AF" w:rsidRPr="00D62919">
        <w:rPr>
          <w:rFonts w:ascii="Arial" w:hAnsi="Arial" w:cs="Arial"/>
        </w:rPr>
        <w:t xml:space="preserve"> the prison staff </w:t>
      </w:r>
      <w:r w:rsidR="00F90D30" w:rsidRPr="00D62919">
        <w:rPr>
          <w:rFonts w:ascii="Arial" w:hAnsi="Arial" w:cs="Arial"/>
        </w:rPr>
        <w:t>to appreciate</w:t>
      </w:r>
      <w:r w:rsidR="00E941AF" w:rsidRPr="00D62919">
        <w:rPr>
          <w:rFonts w:ascii="Arial" w:hAnsi="Arial" w:cs="Arial"/>
        </w:rPr>
        <w:t xml:space="preserve"> the value of </w:t>
      </w:r>
      <w:r w:rsidR="00BD710D" w:rsidRPr="00D62919">
        <w:rPr>
          <w:rFonts w:ascii="Arial" w:hAnsi="Arial" w:cs="Arial"/>
        </w:rPr>
        <w:t>the Healthy Prisons Agenda. E</w:t>
      </w:r>
      <w:r w:rsidR="00D83D74" w:rsidRPr="00D62919">
        <w:rPr>
          <w:rFonts w:ascii="Arial" w:hAnsi="Arial" w:cs="Arial"/>
        </w:rPr>
        <w:t>choing Ottawa (</w:t>
      </w:r>
      <w:r w:rsidR="009E13FB">
        <w:rPr>
          <w:rFonts w:ascii="Arial" w:hAnsi="Arial" w:cs="Arial"/>
        </w:rPr>
        <w:t>11</w:t>
      </w:r>
      <w:r w:rsidR="00D83D74" w:rsidRPr="00D62919">
        <w:rPr>
          <w:rFonts w:ascii="Arial" w:hAnsi="Arial" w:cs="Arial"/>
        </w:rPr>
        <w:t>) and Sundsvall (</w:t>
      </w:r>
      <w:r w:rsidR="009E13FB">
        <w:rPr>
          <w:rFonts w:ascii="Arial" w:hAnsi="Arial" w:cs="Arial"/>
        </w:rPr>
        <w:t>12</w:t>
      </w:r>
      <w:r w:rsidR="00D83D74" w:rsidRPr="00D62919">
        <w:rPr>
          <w:rFonts w:ascii="Arial" w:hAnsi="Arial" w:cs="Arial"/>
        </w:rPr>
        <w:t xml:space="preserve">), </w:t>
      </w:r>
      <w:r w:rsidR="00F90D30" w:rsidRPr="00D62919">
        <w:rPr>
          <w:rFonts w:ascii="Arial" w:hAnsi="Arial" w:cs="Arial"/>
        </w:rPr>
        <w:t xml:space="preserve">the education of </w:t>
      </w:r>
      <w:r w:rsidR="00D83D74" w:rsidRPr="00D62919">
        <w:rPr>
          <w:rFonts w:ascii="Arial" w:hAnsi="Arial" w:cs="Arial"/>
        </w:rPr>
        <w:t xml:space="preserve">prison governors and staff </w:t>
      </w:r>
      <w:r w:rsidR="008520D9" w:rsidRPr="00D62919">
        <w:rPr>
          <w:rFonts w:ascii="Arial" w:hAnsi="Arial" w:cs="Arial"/>
        </w:rPr>
        <w:t xml:space="preserve">should </w:t>
      </w:r>
      <w:r w:rsidR="00986BA1" w:rsidRPr="00D62919">
        <w:rPr>
          <w:rFonts w:ascii="Arial" w:hAnsi="Arial" w:cs="Arial"/>
        </w:rPr>
        <w:t>underscore</w:t>
      </w:r>
      <w:r w:rsidR="00526623" w:rsidRPr="00D62919">
        <w:rPr>
          <w:rFonts w:ascii="Arial" w:hAnsi="Arial" w:cs="Arial"/>
        </w:rPr>
        <w:t xml:space="preserve"> the message that health-</w:t>
      </w:r>
      <w:r w:rsidR="00986BA1" w:rsidRPr="00D62919">
        <w:rPr>
          <w:rFonts w:ascii="Arial" w:hAnsi="Arial" w:cs="Arial"/>
        </w:rPr>
        <w:t xml:space="preserve">promotion initiatives </w:t>
      </w:r>
      <w:r w:rsidR="00526623" w:rsidRPr="00D62919">
        <w:rPr>
          <w:rFonts w:ascii="Arial" w:hAnsi="Arial" w:cs="Arial"/>
        </w:rPr>
        <w:t xml:space="preserve">can </w:t>
      </w:r>
      <w:r w:rsidR="00464882" w:rsidRPr="00D62919">
        <w:rPr>
          <w:rFonts w:ascii="Arial" w:hAnsi="Arial" w:cs="Arial"/>
        </w:rPr>
        <w:t>coexist</w:t>
      </w:r>
      <w:r w:rsidR="00986BA1" w:rsidRPr="00D62919">
        <w:rPr>
          <w:rFonts w:ascii="Arial" w:hAnsi="Arial" w:cs="Arial"/>
        </w:rPr>
        <w:t xml:space="preserve"> with </w:t>
      </w:r>
      <w:r w:rsidR="00A50F55" w:rsidRPr="00D62919">
        <w:rPr>
          <w:rFonts w:ascii="Arial" w:hAnsi="Arial" w:cs="Arial"/>
        </w:rPr>
        <w:t xml:space="preserve">the </w:t>
      </w:r>
      <w:r w:rsidR="004E1395" w:rsidRPr="00D62919">
        <w:rPr>
          <w:rFonts w:ascii="Arial" w:hAnsi="Arial" w:cs="Arial"/>
        </w:rPr>
        <w:t xml:space="preserve">current </w:t>
      </w:r>
      <w:r w:rsidR="00986BA1" w:rsidRPr="00D62919">
        <w:rPr>
          <w:rFonts w:ascii="Arial" w:hAnsi="Arial" w:cs="Arial"/>
        </w:rPr>
        <w:t>security and discipline regime in prisons.</w:t>
      </w:r>
    </w:p>
    <w:p w14:paraId="22651361" w14:textId="237FD84B" w:rsidR="00C757BA" w:rsidRPr="00D62919" w:rsidRDefault="00D62919" w:rsidP="00D62919">
      <w:pPr>
        <w:pStyle w:val="Heading1"/>
        <w:spacing w:line="480" w:lineRule="auto"/>
        <w:rPr>
          <w:rFonts w:ascii="Arial" w:hAnsi="Arial"/>
          <w:szCs w:val="24"/>
        </w:rPr>
      </w:pPr>
      <w:r w:rsidRPr="00D62919">
        <w:rPr>
          <w:rFonts w:ascii="Arial" w:hAnsi="Arial"/>
          <w:szCs w:val="24"/>
        </w:rPr>
        <w:t>CONCLUSION</w:t>
      </w:r>
    </w:p>
    <w:p w14:paraId="76DE1D52" w14:textId="47D9803A" w:rsidR="008526B3" w:rsidRPr="00D62919" w:rsidRDefault="00620EA3" w:rsidP="00ED3E7B">
      <w:pPr>
        <w:pStyle w:val="Paragraph"/>
        <w:rPr>
          <w:rFonts w:ascii="Arial" w:hAnsi="Arial" w:cs="Arial"/>
        </w:rPr>
      </w:pPr>
      <w:r w:rsidRPr="00D62919">
        <w:rPr>
          <w:rFonts w:ascii="Arial" w:hAnsi="Arial" w:cs="Arial"/>
        </w:rPr>
        <w:t xml:space="preserve">In </w:t>
      </w:r>
      <w:r w:rsidR="003C3EFA" w:rsidRPr="00D62919">
        <w:rPr>
          <w:rFonts w:ascii="Arial" w:hAnsi="Arial" w:cs="Arial"/>
        </w:rPr>
        <w:t xml:space="preserve">this </w:t>
      </w:r>
      <w:r w:rsidR="00A50F55" w:rsidRPr="00D62919">
        <w:rPr>
          <w:rFonts w:ascii="Arial" w:hAnsi="Arial" w:cs="Arial"/>
        </w:rPr>
        <w:t>commentary</w:t>
      </w:r>
      <w:r w:rsidR="003C3EFA" w:rsidRPr="00D62919">
        <w:rPr>
          <w:rFonts w:ascii="Arial" w:hAnsi="Arial" w:cs="Arial"/>
        </w:rPr>
        <w:t xml:space="preserve">, we have </w:t>
      </w:r>
      <w:r w:rsidR="001E0FF8" w:rsidRPr="00D62919">
        <w:rPr>
          <w:rFonts w:ascii="Arial" w:hAnsi="Arial" w:cs="Arial"/>
        </w:rPr>
        <w:t xml:space="preserve">proposed </w:t>
      </w:r>
      <w:r w:rsidR="00D957F9" w:rsidRPr="00D62919">
        <w:rPr>
          <w:rFonts w:ascii="Arial" w:hAnsi="Arial" w:cs="Arial"/>
        </w:rPr>
        <w:t xml:space="preserve">that </w:t>
      </w:r>
      <w:r w:rsidR="001E0FF8" w:rsidRPr="00D62919">
        <w:rPr>
          <w:rFonts w:ascii="Arial" w:hAnsi="Arial" w:cs="Arial"/>
        </w:rPr>
        <w:t>legislation</w:t>
      </w:r>
      <w:r w:rsidR="00D957F9" w:rsidRPr="00D62919">
        <w:rPr>
          <w:rFonts w:ascii="Arial" w:hAnsi="Arial" w:cs="Arial"/>
        </w:rPr>
        <w:t xml:space="preserve"> can play a </w:t>
      </w:r>
      <w:r w:rsidR="00A50F55" w:rsidRPr="00D62919">
        <w:rPr>
          <w:rFonts w:ascii="Arial" w:hAnsi="Arial" w:cs="Arial"/>
        </w:rPr>
        <w:t xml:space="preserve">key </w:t>
      </w:r>
      <w:r w:rsidR="00D957F9" w:rsidRPr="00D62919">
        <w:rPr>
          <w:rFonts w:ascii="Arial" w:hAnsi="Arial" w:cs="Arial"/>
        </w:rPr>
        <w:t>role</w:t>
      </w:r>
      <w:r w:rsidR="001E0FF8" w:rsidRPr="00D62919">
        <w:rPr>
          <w:rFonts w:ascii="Arial" w:hAnsi="Arial" w:cs="Arial"/>
        </w:rPr>
        <w:t xml:space="preserve"> </w:t>
      </w:r>
      <w:r w:rsidR="000A2D63" w:rsidRPr="00D62919">
        <w:rPr>
          <w:rFonts w:ascii="Arial" w:hAnsi="Arial" w:cs="Arial"/>
        </w:rPr>
        <w:t xml:space="preserve">in implementing the Healthy Prisons Agenda. </w:t>
      </w:r>
      <w:r w:rsidR="00964148" w:rsidRPr="00D62919">
        <w:rPr>
          <w:rFonts w:ascii="Arial" w:hAnsi="Arial" w:cs="Arial"/>
        </w:rPr>
        <w:t>I</w:t>
      </w:r>
      <w:r w:rsidR="006445E5" w:rsidRPr="00D62919">
        <w:rPr>
          <w:rFonts w:ascii="Arial" w:hAnsi="Arial" w:cs="Arial"/>
        </w:rPr>
        <w:t>nstitutionalising the Healthy Prisons Ag</w:t>
      </w:r>
      <w:r w:rsidR="000A2D63" w:rsidRPr="00D62919">
        <w:rPr>
          <w:rFonts w:ascii="Arial" w:hAnsi="Arial" w:cs="Arial"/>
        </w:rPr>
        <w:t xml:space="preserve">enda through </w:t>
      </w:r>
      <w:r w:rsidR="003F3879" w:rsidRPr="00D62919">
        <w:rPr>
          <w:rFonts w:ascii="Arial" w:hAnsi="Arial" w:cs="Arial"/>
        </w:rPr>
        <w:t>legislation</w:t>
      </w:r>
      <w:r w:rsidR="006445E5" w:rsidRPr="00D62919">
        <w:rPr>
          <w:rFonts w:ascii="Arial" w:hAnsi="Arial" w:cs="Arial"/>
        </w:rPr>
        <w:t xml:space="preserve"> </w:t>
      </w:r>
      <w:r w:rsidR="00964148" w:rsidRPr="00D62919">
        <w:rPr>
          <w:rFonts w:ascii="Arial" w:hAnsi="Arial" w:cs="Arial"/>
        </w:rPr>
        <w:t>can address</w:t>
      </w:r>
      <w:r w:rsidR="000A2D63" w:rsidRPr="00D62919">
        <w:rPr>
          <w:rFonts w:ascii="Arial" w:hAnsi="Arial" w:cs="Arial"/>
        </w:rPr>
        <w:t xml:space="preserve"> the </w:t>
      </w:r>
      <w:r w:rsidR="00062D95" w:rsidRPr="00D62919">
        <w:rPr>
          <w:rFonts w:ascii="Arial" w:hAnsi="Arial" w:cs="Arial"/>
        </w:rPr>
        <w:t>precariousness</w:t>
      </w:r>
      <w:r w:rsidR="00E674A7" w:rsidRPr="00D62919">
        <w:rPr>
          <w:rFonts w:ascii="Arial" w:hAnsi="Arial" w:cs="Arial"/>
        </w:rPr>
        <w:t xml:space="preserve"> </w:t>
      </w:r>
      <w:r w:rsidR="000A2D63" w:rsidRPr="00D62919">
        <w:rPr>
          <w:rFonts w:ascii="Arial" w:hAnsi="Arial" w:cs="Arial"/>
        </w:rPr>
        <w:t>of international treaties</w:t>
      </w:r>
      <w:r w:rsidR="00271ECF">
        <w:rPr>
          <w:rFonts w:ascii="Arial" w:hAnsi="Arial" w:cs="Arial"/>
        </w:rPr>
        <w:t xml:space="preserve"> and</w:t>
      </w:r>
      <w:r w:rsidR="008526B3" w:rsidRPr="00D62919">
        <w:rPr>
          <w:rFonts w:ascii="Arial" w:hAnsi="Arial" w:cs="Arial"/>
        </w:rPr>
        <w:t xml:space="preserve"> strengthen </w:t>
      </w:r>
      <w:r w:rsidR="00547DBC" w:rsidRPr="00D62919">
        <w:rPr>
          <w:rFonts w:ascii="Arial" w:hAnsi="Arial" w:cs="Arial"/>
        </w:rPr>
        <w:t xml:space="preserve">the </w:t>
      </w:r>
      <w:r w:rsidR="006B20A5" w:rsidRPr="00D62919">
        <w:rPr>
          <w:rFonts w:ascii="Arial" w:hAnsi="Arial" w:cs="Arial"/>
        </w:rPr>
        <w:t>recognition</w:t>
      </w:r>
      <w:r w:rsidR="00547DBC" w:rsidRPr="00D62919">
        <w:rPr>
          <w:rFonts w:ascii="Arial" w:hAnsi="Arial" w:cs="Arial"/>
        </w:rPr>
        <w:t xml:space="preserve"> of </w:t>
      </w:r>
      <w:r w:rsidR="008526B3" w:rsidRPr="00D62919">
        <w:rPr>
          <w:rFonts w:ascii="Arial" w:hAnsi="Arial" w:cs="Arial"/>
        </w:rPr>
        <w:t>prison</w:t>
      </w:r>
      <w:r w:rsidR="00A50F55" w:rsidRPr="00D62919">
        <w:rPr>
          <w:rFonts w:ascii="Arial" w:hAnsi="Arial" w:cs="Arial"/>
        </w:rPr>
        <w:t>s</w:t>
      </w:r>
      <w:r w:rsidR="008526B3" w:rsidRPr="00D62919">
        <w:rPr>
          <w:rFonts w:ascii="Arial" w:hAnsi="Arial" w:cs="Arial"/>
        </w:rPr>
        <w:t xml:space="preserve"> as health-promoting </w:t>
      </w:r>
      <w:r w:rsidR="00A50F55" w:rsidRPr="00D62919">
        <w:rPr>
          <w:rFonts w:ascii="Arial" w:hAnsi="Arial" w:cs="Arial"/>
        </w:rPr>
        <w:t>institutions</w:t>
      </w:r>
      <w:r w:rsidR="00ED3E7B">
        <w:rPr>
          <w:rFonts w:ascii="Arial" w:hAnsi="Arial" w:cs="Arial"/>
        </w:rPr>
        <w:t>.</w:t>
      </w:r>
      <w:r w:rsidR="008526B3" w:rsidRPr="00D62919">
        <w:rPr>
          <w:rFonts w:ascii="Arial" w:hAnsi="Arial" w:cs="Arial"/>
        </w:rPr>
        <w:t xml:space="preserve"> </w:t>
      </w:r>
      <w:r w:rsidR="00DD0169" w:rsidRPr="00D62919">
        <w:rPr>
          <w:rFonts w:ascii="Arial" w:hAnsi="Arial" w:cs="Arial"/>
        </w:rPr>
        <w:t>Additionally,</w:t>
      </w:r>
      <w:r w:rsidR="00A50F55" w:rsidRPr="00D62919">
        <w:rPr>
          <w:rFonts w:ascii="Arial" w:hAnsi="Arial" w:cs="Arial"/>
        </w:rPr>
        <w:t xml:space="preserve"> such</w:t>
      </w:r>
      <w:r w:rsidR="00DD0169" w:rsidRPr="00D62919">
        <w:rPr>
          <w:rFonts w:ascii="Arial" w:hAnsi="Arial" w:cs="Arial"/>
        </w:rPr>
        <w:t xml:space="preserve"> movement will align the states in supporting the recent introduction of Goal 10 of the United Nation’s Sustainable Development Goals 2030</w:t>
      </w:r>
      <w:r w:rsidR="00D957F9" w:rsidRPr="00D62919">
        <w:rPr>
          <w:rFonts w:ascii="Arial" w:hAnsi="Arial" w:cs="Arial"/>
        </w:rPr>
        <w:t>,</w:t>
      </w:r>
      <w:r w:rsidR="00DD0169" w:rsidRPr="00D62919">
        <w:rPr>
          <w:rFonts w:ascii="Arial" w:hAnsi="Arial" w:cs="Arial"/>
        </w:rPr>
        <w:t xml:space="preserve"> </w:t>
      </w:r>
      <w:r w:rsidR="006B20A5" w:rsidRPr="00D62919">
        <w:rPr>
          <w:rFonts w:ascii="Arial" w:hAnsi="Arial" w:cs="Arial"/>
        </w:rPr>
        <w:t xml:space="preserve">which </w:t>
      </w:r>
      <w:r w:rsidR="00DD0169" w:rsidRPr="00D62919">
        <w:rPr>
          <w:rFonts w:ascii="Arial" w:hAnsi="Arial" w:cs="Arial"/>
        </w:rPr>
        <w:t>seeks to fulfil the health and social care needs of people in contact with the criminal justice system, including prisons (</w:t>
      </w:r>
      <w:r w:rsidR="009E13FB">
        <w:rPr>
          <w:rFonts w:ascii="Arial" w:hAnsi="Arial" w:cs="Arial"/>
        </w:rPr>
        <w:t>15</w:t>
      </w:r>
      <w:r w:rsidR="00DD0169" w:rsidRPr="00D62919">
        <w:rPr>
          <w:rFonts w:ascii="Arial" w:hAnsi="Arial" w:cs="Arial"/>
        </w:rPr>
        <w:t xml:space="preserve">). </w:t>
      </w:r>
    </w:p>
    <w:p w14:paraId="4217C5BB" w14:textId="77777777" w:rsidR="008526B3" w:rsidRPr="00D62919" w:rsidRDefault="008526B3" w:rsidP="00D62919">
      <w:pPr>
        <w:pStyle w:val="Newparagraph"/>
        <w:rPr>
          <w:rFonts w:ascii="Arial" w:hAnsi="Arial" w:cs="Arial"/>
        </w:rPr>
      </w:pPr>
    </w:p>
    <w:p w14:paraId="0D963420" w14:textId="11FBBD42" w:rsidR="00A652CD" w:rsidRDefault="002512E9" w:rsidP="00D62919">
      <w:pPr>
        <w:pStyle w:val="Newparagraph"/>
        <w:ind w:firstLine="0"/>
        <w:rPr>
          <w:rFonts w:ascii="Arial" w:hAnsi="Arial" w:cs="Arial"/>
        </w:rPr>
      </w:pPr>
      <w:r w:rsidRPr="00D62919">
        <w:rPr>
          <w:rFonts w:ascii="Arial" w:hAnsi="Arial" w:cs="Arial"/>
        </w:rPr>
        <w:t>D</w:t>
      </w:r>
      <w:r w:rsidR="006445E5" w:rsidRPr="00D62919">
        <w:rPr>
          <w:rFonts w:ascii="Arial" w:hAnsi="Arial" w:cs="Arial"/>
        </w:rPr>
        <w:t xml:space="preserve">espite the </w:t>
      </w:r>
      <w:r w:rsidR="00E674A7" w:rsidRPr="00D62919">
        <w:rPr>
          <w:rFonts w:ascii="Arial" w:hAnsi="Arial" w:cs="Arial"/>
        </w:rPr>
        <w:t xml:space="preserve">nuances </w:t>
      </w:r>
      <w:r w:rsidR="00A50F55" w:rsidRPr="00D62919">
        <w:rPr>
          <w:rFonts w:ascii="Arial" w:hAnsi="Arial" w:cs="Arial"/>
        </w:rPr>
        <w:t>required by</w:t>
      </w:r>
      <w:r w:rsidR="00032845" w:rsidRPr="00D62919">
        <w:rPr>
          <w:rFonts w:ascii="Arial" w:hAnsi="Arial" w:cs="Arial"/>
        </w:rPr>
        <w:t xml:space="preserve"> </w:t>
      </w:r>
      <w:r w:rsidR="00547DBC" w:rsidRPr="00D62919">
        <w:rPr>
          <w:rFonts w:ascii="Arial" w:hAnsi="Arial" w:cs="Arial"/>
        </w:rPr>
        <w:t xml:space="preserve">legislation </w:t>
      </w:r>
      <w:r w:rsidR="00D957F9" w:rsidRPr="00D62919">
        <w:rPr>
          <w:rFonts w:ascii="Arial" w:hAnsi="Arial" w:cs="Arial"/>
        </w:rPr>
        <w:t xml:space="preserve">in support of </w:t>
      </w:r>
      <w:r w:rsidR="00547DBC" w:rsidRPr="00D62919">
        <w:rPr>
          <w:rFonts w:ascii="Arial" w:hAnsi="Arial" w:cs="Arial"/>
        </w:rPr>
        <w:t xml:space="preserve">the Healthy Prisons Agenda, legislation should be </w:t>
      </w:r>
      <w:r w:rsidR="00B174AB" w:rsidRPr="00D62919">
        <w:rPr>
          <w:rFonts w:ascii="Arial" w:hAnsi="Arial" w:cs="Arial"/>
        </w:rPr>
        <w:t>further re-evaluat</w:t>
      </w:r>
      <w:r w:rsidR="0047451F" w:rsidRPr="00D62919">
        <w:rPr>
          <w:rFonts w:ascii="Arial" w:hAnsi="Arial" w:cs="Arial"/>
        </w:rPr>
        <w:t>ed</w:t>
      </w:r>
      <w:r w:rsidR="001F15D1" w:rsidRPr="00D62919">
        <w:rPr>
          <w:rFonts w:ascii="Arial" w:hAnsi="Arial" w:cs="Arial"/>
        </w:rPr>
        <w:t xml:space="preserve"> (</w:t>
      </w:r>
      <w:r w:rsidR="009E13FB">
        <w:rPr>
          <w:rFonts w:ascii="Arial" w:hAnsi="Arial" w:cs="Arial"/>
        </w:rPr>
        <w:t>14</w:t>
      </w:r>
      <w:r w:rsidR="001F15D1" w:rsidRPr="00D62919">
        <w:rPr>
          <w:rFonts w:ascii="Arial" w:hAnsi="Arial" w:cs="Arial"/>
        </w:rPr>
        <w:t>)</w:t>
      </w:r>
      <w:r w:rsidR="006445E5" w:rsidRPr="00D62919">
        <w:rPr>
          <w:rFonts w:ascii="Arial" w:hAnsi="Arial" w:cs="Arial"/>
        </w:rPr>
        <w:t>.</w:t>
      </w:r>
      <w:r w:rsidR="00202D63" w:rsidRPr="00D62919">
        <w:rPr>
          <w:rFonts w:ascii="Arial" w:hAnsi="Arial" w:cs="Arial"/>
        </w:rPr>
        <w:t xml:space="preserve"> </w:t>
      </w:r>
      <w:r w:rsidR="00032845" w:rsidRPr="00D62919">
        <w:rPr>
          <w:rFonts w:ascii="Arial" w:hAnsi="Arial" w:cs="Arial"/>
        </w:rPr>
        <w:t>Specifically, a m</w:t>
      </w:r>
      <w:r w:rsidR="007259CA" w:rsidRPr="00D62919">
        <w:rPr>
          <w:rFonts w:ascii="Arial" w:hAnsi="Arial" w:cs="Arial"/>
        </w:rPr>
        <w:t>ulti</w:t>
      </w:r>
      <w:r w:rsidR="00011304" w:rsidRPr="00D62919">
        <w:rPr>
          <w:rFonts w:ascii="Arial" w:hAnsi="Arial" w:cs="Arial"/>
        </w:rPr>
        <w:t>-</w:t>
      </w:r>
      <w:r w:rsidR="007259CA" w:rsidRPr="00D62919">
        <w:rPr>
          <w:rFonts w:ascii="Arial" w:hAnsi="Arial" w:cs="Arial"/>
        </w:rPr>
        <w:t>scalar implementation</w:t>
      </w:r>
      <w:r w:rsidR="000C1E6B" w:rsidRPr="00D62919">
        <w:rPr>
          <w:rFonts w:ascii="Arial" w:hAnsi="Arial" w:cs="Arial"/>
        </w:rPr>
        <w:t xml:space="preserve"> across </w:t>
      </w:r>
      <w:r w:rsidR="00062D95" w:rsidRPr="00D62919">
        <w:rPr>
          <w:rFonts w:ascii="Arial" w:hAnsi="Arial" w:cs="Arial"/>
        </w:rPr>
        <w:t xml:space="preserve">194 </w:t>
      </w:r>
      <w:r w:rsidR="00D66E03" w:rsidRPr="00D62919">
        <w:rPr>
          <w:rFonts w:ascii="Arial" w:hAnsi="Arial" w:cs="Arial"/>
        </w:rPr>
        <w:t xml:space="preserve">WHO </w:t>
      </w:r>
      <w:r w:rsidR="000C1E6B" w:rsidRPr="00D62919">
        <w:rPr>
          <w:rFonts w:ascii="Arial" w:hAnsi="Arial" w:cs="Arial"/>
        </w:rPr>
        <w:t>nation states</w:t>
      </w:r>
      <w:r w:rsidR="007259CA" w:rsidRPr="00D62919">
        <w:rPr>
          <w:rFonts w:ascii="Arial" w:hAnsi="Arial" w:cs="Arial"/>
        </w:rPr>
        <w:t xml:space="preserve"> will </w:t>
      </w:r>
      <w:r w:rsidR="00032845" w:rsidRPr="00D62919">
        <w:rPr>
          <w:rFonts w:ascii="Arial" w:hAnsi="Arial" w:cs="Arial"/>
        </w:rPr>
        <w:t xml:space="preserve">lay the foundation for meaningful </w:t>
      </w:r>
      <w:r w:rsidR="007259CA" w:rsidRPr="00D62919">
        <w:rPr>
          <w:rFonts w:ascii="Arial" w:hAnsi="Arial" w:cs="Arial"/>
        </w:rPr>
        <w:t>transnational comparison</w:t>
      </w:r>
      <w:r w:rsidR="00E674A7" w:rsidRPr="00D62919">
        <w:rPr>
          <w:rFonts w:ascii="Arial" w:hAnsi="Arial" w:cs="Arial"/>
        </w:rPr>
        <w:t>s</w:t>
      </w:r>
      <w:r w:rsidR="007259CA" w:rsidRPr="00D62919">
        <w:rPr>
          <w:rFonts w:ascii="Arial" w:hAnsi="Arial" w:cs="Arial"/>
        </w:rPr>
        <w:t xml:space="preserve"> </w:t>
      </w:r>
      <w:r w:rsidR="00E674A7" w:rsidRPr="00D62919">
        <w:rPr>
          <w:rFonts w:ascii="Arial" w:hAnsi="Arial" w:cs="Arial"/>
        </w:rPr>
        <w:t>of the success of</w:t>
      </w:r>
      <w:r w:rsidR="007259CA" w:rsidRPr="00D62919">
        <w:rPr>
          <w:rFonts w:ascii="Arial" w:hAnsi="Arial" w:cs="Arial"/>
        </w:rPr>
        <w:t xml:space="preserve"> legislation in the </w:t>
      </w:r>
      <w:r w:rsidR="007259CA" w:rsidRPr="00D62919">
        <w:rPr>
          <w:rFonts w:ascii="Arial" w:hAnsi="Arial" w:cs="Arial"/>
        </w:rPr>
        <w:lastRenderedPageBreak/>
        <w:t>Healthy Prisons Agenda</w:t>
      </w:r>
      <w:r w:rsidR="00032845" w:rsidRPr="00D62919">
        <w:rPr>
          <w:rFonts w:ascii="Arial" w:hAnsi="Arial" w:cs="Arial"/>
        </w:rPr>
        <w:t xml:space="preserve"> implementation</w:t>
      </w:r>
      <w:r w:rsidR="007259CA" w:rsidRPr="00D62919">
        <w:rPr>
          <w:rFonts w:ascii="Arial" w:hAnsi="Arial" w:cs="Arial"/>
        </w:rPr>
        <w:t xml:space="preserve"> </w:t>
      </w:r>
      <w:r w:rsidR="00032845" w:rsidRPr="00D62919">
        <w:rPr>
          <w:rFonts w:ascii="Arial" w:hAnsi="Arial" w:cs="Arial"/>
        </w:rPr>
        <w:t>across countries and continents</w:t>
      </w:r>
      <w:r w:rsidR="007259CA" w:rsidRPr="00D62919">
        <w:rPr>
          <w:rFonts w:ascii="Arial" w:hAnsi="Arial" w:cs="Arial"/>
        </w:rPr>
        <w:t>, while</w:t>
      </w:r>
      <w:r w:rsidR="00011304" w:rsidRPr="00D62919">
        <w:rPr>
          <w:rFonts w:ascii="Arial" w:hAnsi="Arial" w:cs="Arial"/>
        </w:rPr>
        <w:t xml:space="preserve"> simultaneously</w:t>
      </w:r>
      <w:r w:rsidR="007259CA" w:rsidRPr="00D62919">
        <w:rPr>
          <w:rFonts w:ascii="Arial" w:hAnsi="Arial" w:cs="Arial"/>
        </w:rPr>
        <w:t xml:space="preserve"> establishing </w:t>
      </w:r>
      <w:r w:rsidR="00E674A7" w:rsidRPr="00D62919">
        <w:rPr>
          <w:rFonts w:ascii="Arial" w:hAnsi="Arial" w:cs="Arial"/>
        </w:rPr>
        <w:t xml:space="preserve">a </w:t>
      </w:r>
      <w:r w:rsidR="007259CA" w:rsidRPr="00D62919">
        <w:rPr>
          <w:rFonts w:ascii="Arial" w:hAnsi="Arial" w:cs="Arial"/>
        </w:rPr>
        <w:t xml:space="preserve">feedback loop from these countries </w:t>
      </w:r>
      <w:r w:rsidR="00011304" w:rsidRPr="00D62919">
        <w:rPr>
          <w:rFonts w:ascii="Arial" w:hAnsi="Arial" w:cs="Arial"/>
        </w:rPr>
        <w:t xml:space="preserve">back </w:t>
      </w:r>
      <w:r w:rsidR="007259CA" w:rsidRPr="00D62919">
        <w:rPr>
          <w:rFonts w:ascii="Arial" w:hAnsi="Arial" w:cs="Arial"/>
        </w:rPr>
        <w:t xml:space="preserve">to the WHO as the </w:t>
      </w:r>
      <w:r w:rsidR="000C1E6B" w:rsidRPr="00D62919">
        <w:rPr>
          <w:rFonts w:ascii="Arial" w:hAnsi="Arial" w:cs="Arial"/>
        </w:rPr>
        <w:t>custodian</w:t>
      </w:r>
      <w:r w:rsidR="007259CA" w:rsidRPr="00D62919">
        <w:rPr>
          <w:rFonts w:ascii="Arial" w:hAnsi="Arial" w:cs="Arial"/>
        </w:rPr>
        <w:t xml:space="preserve"> of the Agenda.</w:t>
      </w:r>
      <w:r w:rsidR="00ED3E7B">
        <w:rPr>
          <w:rFonts w:ascii="Arial" w:hAnsi="Arial" w:cs="Arial"/>
        </w:rPr>
        <w:t xml:space="preserve"> </w:t>
      </w:r>
    </w:p>
    <w:p w14:paraId="6664996C" w14:textId="77777777" w:rsidR="00A652CD" w:rsidRDefault="00A652CD" w:rsidP="00D62919">
      <w:pPr>
        <w:pStyle w:val="Newparagraph"/>
        <w:ind w:firstLine="0"/>
        <w:rPr>
          <w:rFonts w:ascii="Arial" w:hAnsi="Arial" w:cs="Arial"/>
        </w:rPr>
      </w:pPr>
    </w:p>
    <w:p w14:paraId="74188DA0" w14:textId="565A6F17" w:rsidR="00821D7B" w:rsidRPr="00D62919" w:rsidRDefault="00011304" w:rsidP="00D62919">
      <w:pPr>
        <w:pStyle w:val="Newparagraph"/>
        <w:ind w:firstLine="0"/>
        <w:rPr>
          <w:rFonts w:ascii="Arial" w:hAnsi="Arial" w:cs="Arial"/>
        </w:rPr>
      </w:pPr>
      <w:r w:rsidRPr="00D62919">
        <w:rPr>
          <w:rFonts w:ascii="Arial" w:hAnsi="Arial" w:cs="Arial"/>
        </w:rPr>
        <w:t xml:space="preserve">Finally, </w:t>
      </w:r>
      <w:r w:rsidR="00A50F55" w:rsidRPr="00D62919">
        <w:rPr>
          <w:rFonts w:ascii="Arial" w:hAnsi="Arial" w:cs="Arial"/>
        </w:rPr>
        <w:t>due to its inherent flexibility regarding the nature of the programme, political climate, and target population,</w:t>
      </w:r>
      <w:r w:rsidR="005F41E1" w:rsidRPr="00D62919">
        <w:rPr>
          <w:rFonts w:ascii="Arial" w:hAnsi="Arial" w:cs="Arial"/>
        </w:rPr>
        <w:t xml:space="preserve"> </w:t>
      </w:r>
      <w:r w:rsidR="00A50F55" w:rsidRPr="00D62919">
        <w:rPr>
          <w:rFonts w:ascii="Arial" w:hAnsi="Arial" w:cs="Arial"/>
        </w:rPr>
        <w:t xml:space="preserve">the </w:t>
      </w:r>
      <w:r w:rsidR="007259CA" w:rsidRPr="00D62919">
        <w:rPr>
          <w:rFonts w:ascii="Arial" w:hAnsi="Arial" w:cs="Arial"/>
        </w:rPr>
        <w:t xml:space="preserve">proposed legal framework can be </w:t>
      </w:r>
      <w:r w:rsidR="005F41E1" w:rsidRPr="00D62919">
        <w:rPr>
          <w:rFonts w:ascii="Arial" w:hAnsi="Arial" w:cs="Arial"/>
        </w:rPr>
        <w:t xml:space="preserve">implemented </w:t>
      </w:r>
      <w:r w:rsidR="007259CA" w:rsidRPr="00D62919">
        <w:rPr>
          <w:rFonts w:ascii="Arial" w:hAnsi="Arial" w:cs="Arial"/>
        </w:rPr>
        <w:t xml:space="preserve">in other </w:t>
      </w:r>
      <w:r w:rsidR="005F41E1" w:rsidRPr="00D62919">
        <w:rPr>
          <w:rFonts w:ascii="Arial" w:hAnsi="Arial" w:cs="Arial"/>
        </w:rPr>
        <w:t>health-</w:t>
      </w:r>
      <w:r w:rsidR="007259CA" w:rsidRPr="00D62919">
        <w:rPr>
          <w:rFonts w:ascii="Arial" w:hAnsi="Arial" w:cs="Arial"/>
        </w:rPr>
        <w:t xml:space="preserve">promotion agendas. </w:t>
      </w:r>
      <w:r w:rsidR="00A50F55" w:rsidRPr="00D62919">
        <w:rPr>
          <w:rFonts w:ascii="Arial" w:hAnsi="Arial" w:cs="Arial"/>
        </w:rPr>
        <w:t>Therefore, w</w:t>
      </w:r>
      <w:r w:rsidR="006445E5" w:rsidRPr="00D62919">
        <w:rPr>
          <w:rFonts w:ascii="Arial" w:hAnsi="Arial" w:cs="Arial"/>
        </w:rPr>
        <w:t>e</w:t>
      </w:r>
      <w:r w:rsidR="00D66E03" w:rsidRPr="00D62919">
        <w:rPr>
          <w:rFonts w:ascii="Arial" w:hAnsi="Arial" w:cs="Arial"/>
        </w:rPr>
        <w:t xml:space="preserve"> </w:t>
      </w:r>
      <w:r w:rsidR="006445E5" w:rsidRPr="00D62919">
        <w:rPr>
          <w:rFonts w:ascii="Arial" w:hAnsi="Arial" w:cs="Arial"/>
        </w:rPr>
        <w:t xml:space="preserve">urge </w:t>
      </w:r>
      <w:r w:rsidR="00A50F55" w:rsidRPr="00D62919">
        <w:rPr>
          <w:rFonts w:ascii="Arial" w:hAnsi="Arial" w:cs="Arial"/>
        </w:rPr>
        <w:t xml:space="preserve">a wider research community </w:t>
      </w:r>
      <w:r w:rsidR="006445E5" w:rsidRPr="00D62919">
        <w:rPr>
          <w:rFonts w:ascii="Arial" w:hAnsi="Arial" w:cs="Arial"/>
        </w:rPr>
        <w:t>to examine whether legal theories can be applied to</w:t>
      </w:r>
      <w:r w:rsidR="005F41E1" w:rsidRPr="00D62919">
        <w:rPr>
          <w:rFonts w:ascii="Arial" w:hAnsi="Arial" w:cs="Arial"/>
        </w:rPr>
        <w:t xml:space="preserve"> support</w:t>
      </w:r>
      <w:r w:rsidR="006445E5" w:rsidRPr="00D62919">
        <w:rPr>
          <w:rFonts w:ascii="Arial" w:hAnsi="Arial" w:cs="Arial"/>
        </w:rPr>
        <w:t xml:space="preserve"> practical public health initiatives. </w:t>
      </w:r>
      <w:r w:rsidR="005F41E1" w:rsidRPr="00D62919">
        <w:rPr>
          <w:rFonts w:ascii="Arial" w:hAnsi="Arial" w:cs="Arial"/>
        </w:rPr>
        <w:t>Doing</w:t>
      </w:r>
      <w:r w:rsidR="006445E5" w:rsidRPr="00D62919">
        <w:rPr>
          <w:rFonts w:ascii="Arial" w:hAnsi="Arial" w:cs="Arial"/>
        </w:rPr>
        <w:t xml:space="preserve"> so will </w:t>
      </w:r>
      <w:r w:rsidR="005F41E1" w:rsidRPr="00D62919">
        <w:rPr>
          <w:rFonts w:ascii="Arial" w:hAnsi="Arial" w:cs="Arial"/>
        </w:rPr>
        <w:t>promote the integration of</w:t>
      </w:r>
      <w:r w:rsidR="006445E5" w:rsidRPr="00D62919">
        <w:rPr>
          <w:rFonts w:ascii="Arial" w:hAnsi="Arial" w:cs="Arial"/>
        </w:rPr>
        <w:t xml:space="preserve"> public health and law, strengthen public health programmes, and </w:t>
      </w:r>
      <w:r w:rsidR="000F2128" w:rsidRPr="00D62919">
        <w:rPr>
          <w:rFonts w:ascii="Arial" w:hAnsi="Arial" w:cs="Arial"/>
        </w:rPr>
        <w:t>safeguard</w:t>
      </w:r>
      <w:r w:rsidR="006445E5" w:rsidRPr="00D62919">
        <w:rPr>
          <w:rFonts w:ascii="Arial" w:hAnsi="Arial" w:cs="Arial"/>
        </w:rPr>
        <w:t xml:space="preserve"> public health programmes against future political, economic</w:t>
      </w:r>
      <w:r w:rsidR="000F2128" w:rsidRPr="00D62919">
        <w:rPr>
          <w:rFonts w:ascii="Arial" w:hAnsi="Arial" w:cs="Arial"/>
        </w:rPr>
        <w:t>, and social</w:t>
      </w:r>
      <w:r w:rsidR="006445E5" w:rsidRPr="00D62919">
        <w:rPr>
          <w:rFonts w:ascii="Arial" w:hAnsi="Arial" w:cs="Arial"/>
        </w:rPr>
        <w:t xml:space="preserve"> challenges.</w:t>
      </w:r>
    </w:p>
    <w:bookmarkEnd w:id="1"/>
    <w:p w14:paraId="1CF650DA" w14:textId="77777777" w:rsidR="00277ED0" w:rsidRDefault="00277ED0" w:rsidP="00277ED0">
      <w:pPr>
        <w:rPr>
          <w:rFonts w:ascii="Arial" w:hAnsi="Arial" w:cs="Arial"/>
          <w:b/>
          <w:color w:val="000000" w:themeColor="text1"/>
        </w:rPr>
        <w:sectPr w:rsidR="00277ED0" w:rsidSect="00074B81">
          <w:pgSz w:w="11901" w:h="16840" w:code="9"/>
          <w:pgMar w:top="1418" w:right="1701" w:bottom="1418" w:left="1701" w:header="709" w:footer="709" w:gutter="0"/>
          <w:cols w:space="708"/>
          <w:docGrid w:linePitch="360"/>
        </w:sectPr>
      </w:pPr>
    </w:p>
    <w:p w14:paraId="4E53C9C8" w14:textId="30D2AAFC" w:rsidR="00277ED0" w:rsidRPr="00D62919" w:rsidRDefault="00277ED0" w:rsidP="00277ED0">
      <w:pPr>
        <w:rPr>
          <w:rFonts w:ascii="Arial" w:hAnsi="Arial" w:cs="Arial"/>
          <w:b/>
          <w:color w:val="000000" w:themeColor="text1"/>
        </w:rPr>
      </w:pPr>
      <w:r w:rsidRPr="00D62919">
        <w:rPr>
          <w:rFonts w:ascii="Arial" w:hAnsi="Arial" w:cs="Arial"/>
          <w:b/>
          <w:color w:val="000000" w:themeColor="text1"/>
        </w:rPr>
        <w:lastRenderedPageBreak/>
        <w:t>REFERENCES</w:t>
      </w:r>
    </w:p>
    <w:p w14:paraId="7F70DFBC" w14:textId="77777777" w:rsidR="00277ED0" w:rsidRPr="00CD17E0" w:rsidRDefault="00277ED0" w:rsidP="00277ED0">
      <w:pPr>
        <w:pStyle w:val="ListParagraph"/>
        <w:numPr>
          <w:ilvl w:val="0"/>
          <w:numId w:val="34"/>
        </w:numPr>
        <w:spacing w:line="480" w:lineRule="auto"/>
        <w:rPr>
          <w:rFonts w:ascii="Arial" w:hAnsi="Arial" w:cs="Arial"/>
          <w:sz w:val="24"/>
          <w:szCs w:val="24"/>
        </w:rPr>
      </w:pPr>
      <w:r w:rsidRPr="00CD17E0">
        <w:rPr>
          <w:rFonts w:ascii="Arial" w:hAnsi="Arial" w:cs="Arial"/>
          <w:color w:val="000000" w:themeColor="text1"/>
          <w:sz w:val="24"/>
          <w:szCs w:val="24"/>
        </w:rPr>
        <w:t>World Health Organization [Internet]. Health in Prisons: a WHO Guide to the Essentials in Prison Health; c2007 [cited 2018 June 21]. Available from: http://www.euro.who.int/document/e90174.pdf.</w:t>
      </w:r>
    </w:p>
    <w:p w14:paraId="28442696" w14:textId="77777777" w:rsidR="00277ED0" w:rsidRPr="00D62919" w:rsidRDefault="00277ED0" w:rsidP="00277ED0">
      <w:pPr>
        <w:pStyle w:val="ListParagraph"/>
        <w:numPr>
          <w:ilvl w:val="0"/>
          <w:numId w:val="34"/>
        </w:numPr>
        <w:spacing w:line="480" w:lineRule="auto"/>
        <w:rPr>
          <w:rFonts w:ascii="Arial" w:hAnsi="Arial" w:cs="Arial"/>
          <w:sz w:val="24"/>
          <w:szCs w:val="24"/>
        </w:rPr>
      </w:pPr>
      <w:r w:rsidRPr="00D62919">
        <w:rPr>
          <w:rFonts w:ascii="Arial" w:hAnsi="Arial" w:cs="Arial"/>
          <w:color w:val="000000" w:themeColor="text1"/>
          <w:sz w:val="24"/>
          <w:szCs w:val="24"/>
        </w:rPr>
        <w:t>Coyle A, Fair H, Jacobson J, Walmsley R. Imprisonment Worldwide: The Current Situation and an Alternative Future. Bristol: Policy Press; 2016.</w:t>
      </w:r>
    </w:p>
    <w:p w14:paraId="5989028F" w14:textId="77777777" w:rsidR="00277ED0" w:rsidRPr="00D62919" w:rsidRDefault="00277ED0" w:rsidP="00277ED0">
      <w:pPr>
        <w:pStyle w:val="ListParagraph"/>
        <w:numPr>
          <w:ilvl w:val="0"/>
          <w:numId w:val="34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D62919">
        <w:rPr>
          <w:rFonts w:ascii="Arial" w:hAnsi="Arial" w:cs="Arial"/>
          <w:sz w:val="24"/>
          <w:szCs w:val="24"/>
        </w:rPr>
        <w:t>Stürup</w:t>
      </w:r>
      <w:proofErr w:type="spellEnd"/>
      <w:r w:rsidRPr="00D62919">
        <w:rPr>
          <w:rFonts w:ascii="Arial" w:hAnsi="Arial" w:cs="Arial"/>
          <w:sz w:val="24"/>
          <w:szCs w:val="24"/>
        </w:rPr>
        <w:t xml:space="preserve">-Toft S, </w:t>
      </w:r>
      <w:proofErr w:type="spellStart"/>
      <w:r w:rsidRPr="00D62919">
        <w:rPr>
          <w:rFonts w:ascii="Arial" w:hAnsi="Arial" w:cs="Arial"/>
          <w:sz w:val="24"/>
          <w:szCs w:val="24"/>
        </w:rPr>
        <w:t>O’Moore</w:t>
      </w:r>
      <w:proofErr w:type="spellEnd"/>
      <w:r w:rsidRPr="00D62919">
        <w:rPr>
          <w:rFonts w:ascii="Arial" w:hAnsi="Arial" w:cs="Arial"/>
          <w:sz w:val="24"/>
          <w:szCs w:val="24"/>
        </w:rPr>
        <w:t xml:space="preserve"> EJ, Plugge EH. Looking behind the bars: emerging health issues for people in prison. Br Med Bull. 2018; 125(1): 15–23.</w:t>
      </w:r>
    </w:p>
    <w:p w14:paraId="78341F62" w14:textId="77777777" w:rsidR="00277ED0" w:rsidRPr="00CD17E0" w:rsidRDefault="00277ED0" w:rsidP="00277ED0">
      <w:pPr>
        <w:pStyle w:val="ListParagraph"/>
        <w:numPr>
          <w:ilvl w:val="0"/>
          <w:numId w:val="34"/>
        </w:numPr>
        <w:spacing w:line="480" w:lineRule="auto"/>
        <w:rPr>
          <w:rFonts w:ascii="Arial" w:hAnsi="Arial" w:cs="Arial"/>
          <w:sz w:val="24"/>
          <w:szCs w:val="24"/>
        </w:rPr>
      </w:pPr>
      <w:r w:rsidRPr="00CD17E0">
        <w:rPr>
          <w:rFonts w:ascii="Arial" w:hAnsi="Arial" w:cs="Arial"/>
          <w:sz w:val="24"/>
          <w:szCs w:val="24"/>
        </w:rPr>
        <w:t>Prison Reform International [Internet]. Global Prison Trends 2017; c2017 [cited 2018 June 21]. Available from: https://cdn.penalreform.org/wp-content/uploads/2017/05/Global_Prison_Trends-2017-Full-Report-1.pdf</w:t>
      </w:r>
      <w:r w:rsidRPr="00CD17E0">
        <w:rPr>
          <w:rFonts w:ascii="Arial" w:hAnsi="Arial" w:cs="Arial"/>
          <w:color w:val="000000" w:themeColor="text1"/>
          <w:sz w:val="24"/>
          <w:szCs w:val="24"/>
        </w:rPr>
        <w:t>.</w:t>
      </w:r>
      <w:r w:rsidRPr="00CD17E0">
        <w:rPr>
          <w:rFonts w:ascii="Arial" w:hAnsi="Arial" w:cs="Arial"/>
          <w:sz w:val="24"/>
          <w:szCs w:val="24"/>
        </w:rPr>
        <w:t xml:space="preserve"> </w:t>
      </w:r>
    </w:p>
    <w:p w14:paraId="02A4E0FA" w14:textId="77777777" w:rsidR="00277ED0" w:rsidRPr="00D62919" w:rsidRDefault="00277ED0" w:rsidP="00277ED0">
      <w:pPr>
        <w:pStyle w:val="ListParagraph"/>
        <w:numPr>
          <w:ilvl w:val="0"/>
          <w:numId w:val="34"/>
        </w:numPr>
        <w:spacing w:line="480" w:lineRule="auto"/>
        <w:rPr>
          <w:rFonts w:ascii="Arial" w:hAnsi="Arial" w:cs="Arial"/>
          <w:sz w:val="24"/>
          <w:szCs w:val="24"/>
        </w:rPr>
      </w:pPr>
      <w:r w:rsidRPr="00D62919">
        <w:rPr>
          <w:rFonts w:ascii="Arial" w:hAnsi="Arial" w:cs="Arial"/>
          <w:sz w:val="24"/>
          <w:szCs w:val="24"/>
        </w:rPr>
        <w:t xml:space="preserve">Burris S, Ashe M, Levin D, Penn M, Larkin M. A transdisciplinary approach to public health: the emerging practice of legal epidemiology. </w:t>
      </w:r>
      <w:proofErr w:type="spellStart"/>
      <w:r w:rsidRPr="00D62919">
        <w:rPr>
          <w:rFonts w:ascii="Arial" w:hAnsi="Arial" w:cs="Arial"/>
          <w:sz w:val="24"/>
          <w:szCs w:val="24"/>
        </w:rPr>
        <w:t>Annu</w:t>
      </w:r>
      <w:proofErr w:type="spellEnd"/>
      <w:r w:rsidRPr="00D62919">
        <w:rPr>
          <w:rFonts w:ascii="Arial" w:hAnsi="Arial" w:cs="Arial"/>
          <w:sz w:val="24"/>
          <w:szCs w:val="24"/>
        </w:rPr>
        <w:t xml:space="preserve"> Rev of Public Health. 2016; 37: 135–148. </w:t>
      </w:r>
    </w:p>
    <w:p w14:paraId="0A57795E" w14:textId="77777777" w:rsidR="00277ED0" w:rsidRPr="00D62919" w:rsidRDefault="00277ED0" w:rsidP="00277ED0">
      <w:pPr>
        <w:pStyle w:val="ListParagraph"/>
        <w:numPr>
          <w:ilvl w:val="0"/>
          <w:numId w:val="34"/>
        </w:numPr>
        <w:spacing w:line="480" w:lineRule="auto"/>
        <w:rPr>
          <w:rFonts w:ascii="Arial" w:hAnsi="Arial" w:cs="Arial"/>
          <w:sz w:val="24"/>
          <w:szCs w:val="24"/>
        </w:rPr>
      </w:pPr>
      <w:r w:rsidRPr="00D62919">
        <w:rPr>
          <w:rFonts w:ascii="Arial" w:hAnsi="Arial" w:cs="Arial"/>
          <w:sz w:val="24"/>
          <w:szCs w:val="24"/>
        </w:rPr>
        <w:t xml:space="preserve">Lines R. The right to health of prisoners in international human rights law. Int J Prison Health. 2008; 4: 3–53. </w:t>
      </w:r>
    </w:p>
    <w:p w14:paraId="58D7B483" w14:textId="77777777" w:rsidR="00277ED0" w:rsidRPr="00D62919" w:rsidRDefault="00277ED0" w:rsidP="00277ED0">
      <w:pPr>
        <w:pStyle w:val="ListParagraph"/>
        <w:numPr>
          <w:ilvl w:val="0"/>
          <w:numId w:val="34"/>
        </w:numPr>
        <w:spacing w:line="480" w:lineRule="auto"/>
        <w:rPr>
          <w:rFonts w:ascii="Arial" w:hAnsi="Arial" w:cs="Arial"/>
          <w:sz w:val="24"/>
          <w:szCs w:val="24"/>
        </w:rPr>
      </w:pPr>
      <w:r w:rsidRPr="00D62919">
        <w:rPr>
          <w:rFonts w:ascii="Arial" w:hAnsi="Arial" w:cs="Arial"/>
          <w:sz w:val="24"/>
          <w:szCs w:val="24"/>
        </w:rPr>
        <w:t xml:space="preserve">van </w:t>
      </w:r>
      <w:proofErr w:type="spellStart"/>
      <w:r w:rsidRPr="00D62919">
        <w:rPr>
          <w:rFonts w:ascii="Arial" w:hAnsi="Arial" w:cs="Arial"/>
          <w:sz w:val="24"/>
          <w:szCs w:val="24"/>
        </w:rPr>
        <w:t>Zyl</w:t>
      </w:r>
      <w:proofErr w:type="spellEnd"/>
      <w:r w:rsidRPr="00D62919">
        <w:rPr>
          <w:rFonts w:ascii="Arial" w:hAnsi="Arial" w:cs="Arial"/>
          <w:sz w:val="24"/>
          <w:szCs w:val="24"/>
        </w:rPr>
        <w:t xml:space="preserve"> Smit D, </w:t>
      </w:r>
      <w:proofErr w:type="spellStart"/>
      <w:r w:rsidRPr="00D62919">
        <w:rPr>
          <w:rFonts w:ascii="Arial" w:hAnsi="Arial" w:cs="Arial"/>
          <w:sz w:val="24"/>
          <w:szCs w:val="24"/>
        </w:rPr>
        <w:t>Snacken</w:t>
      </w:r>
      <w:proofErr w:type="spellEnd"/>
      <w:r w:rsidRPr="00D62919">
        <w:rPr>
          <w:rFonts w:ascii="Arial" w:hAnsi="Arial" w:cs="Arial"/>
          <w:sz w:val="24"/>
          <w:szCs w:val="24"/>
        </w:rPr>
        <w:t xml:space="preserve"> S. Principles of European Prison Law and Policy: Penology and Human Rights. Oxford: Oxford University Press; 2009.</w:t>
      </w:r>
    </w:p>
    <w:p w14:paraId="6634DA3F" w14:textId="77777777" w:rsidR="00277ED0" w:rsidRPr="00D62919" w:rsidRDefault="00277ED0" w:rsidP="00277ED0">
      <w:pPr>
        <w:pStyle w:val="ListParagraph"/>
        <w:numPr>
          <w:ilvl w:val="0"/>
          <w:numId w:val="34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D62919">
        <w:rPr>
          <w:rFonts w:ascii="Arial" w:hAnsi="Arial" w:cs="Arial"/>
          <w:sz w:val="24"/>
          <w:szCs w:val="24"/>
        </w:rPr>
        <w:t>Cavadino</w:t>
      </w:r>
      <w:proofErr w:type="spellEnd"/>
      <w:r w:rsidRPr="00D62919">
        <w:rPr>
          <w:rFonts w:ascii="Arial" w:hAnsi="Arial" w:cs="Arial"/>
          <w:sz w:val="24"/>
          <w:szCs w:val="24"/>
        </w:rPr>
        <w:t xml:space="preserve"> M, </w:t>
      </w:r>
      <w:proofErr w:type="spellStart"/>
      <w:r w:rsidRPr="00D62919">
        <w:rPr>
          <w:rFonts w:ascii="Arial" w:hAnsi="Arial" w:cs="Arial"/>
          <w:sz w:val="24"/>
          <w:szCs w:val="24"/>
        </w:rPr>
        <w:t>Dignan</w:t>
      </w:r>
      <w:proofErr w:type="spellEnd"/>
      <w:r w:rsidRPr="00D62919">
        <w:rPr>
          <w:rFonts w:ascii="Arial" w:hAnsi="Arial" w:cs="Arial"/>
          <w:sz w:val="24"/>
          <w:szCs w:val="24"/>
        </w:rPr>
        <w:t xml:space="preserve"> J. Penal Systems: A Comparative Approach. London: Sage; 2006.</w:t>
      </w:r>
    </w:p>
    <w:p w14:paraId="14A59D8C" w14:textId="77777777" w:rsidR="00277ED0" w:rsidRPr="00D62919" w:rsidRDefault="00277ED0" w:rsidP="00277ED0">
      <w:pPr>
        <w:pStyle w:val="ListParagraph"/>
        <w:numPr>
          <w:ilvl w:val="0"/>
          <w:numId w:val="34"/>
        </w:numPr>
        <w:spacing w:line="480" w:lineRule="auto"/>
        <w:rPr>
          <w:rFonts w:ascii="Arial" w:hAnsi="Arial" w:cs="Arial"/>
          <w:sz w:val="24"/>
          <w:szCs w:val="24"/>
        </w:rPr>
      </w:pPr>
      <w:r w:rsidRPr="00D62919">
        <w:rPr>
          <w:rFonts w:ascii="Arial" w:hAnsi="Arial" w:cs="Arial"/>
          <w:sz w:val="24"/>
          <w:szCs w:val="24"/>
        </w:rPr>
        <w:t xml:space="preserve">Woodall J, de Viggiani N, Dixey R, South J. Moving prison health promotion along: towards an integrative framework for action to develop </w:t>
      </w:r>
      <w:r w:rsidRPr="00D62919">
        <w:rPr>
          <w:rFonts w:ascii="Arial" w:hAnsi="Arial" w:cs="Arial"/>
          <w:sz w:val="24"/>
          <w:szCs w:val="24"/>
        </w:rPr>
        <w:lastRenderedPageBreak/>
        <w:t>health promotion and tackle the social determinants of health. Crim Justice Stud. 2010; 27: 114–132.</w:t>
      </w:r>
    </w:p>
    <w:p w14:paraId="3099C499" w14:textId="77777777" w:rsidR="00277ED0" w:rsidRPr="00D62919" w:rsidRDefault="00277ED0" w:rsidP="00277ED0">
      <w:pPr>
        <w:pStyle w:val="ListParagraph"/>
        <w:numPr>
          <w:ilvl w:val="0"/>
          <w:numId w:val="34"/>
        </w:numPr>
        <w:spacing w:line="480" w:lineRule="auto"/>
        <w:rPr>
          <w:rFonts w:ascii="Arial" w:hAnsi="Arial" w:cs="Arial"/>
          <w:sz w:val="24"/>
          <w:szCs w:val="24"/>
        </w:rPr>
      </w:pPr>
      <w:r w:rsidRPr="00D62919">
        <w:rPr>
          <w:rFonts w:ascii="Arial" w:hAnsi="Arial" w:cs="Arial"/>
          <w:sz w:val="24"/>
          <w:szCs w:val="24"/>
        </w:rPr>
        <w:t>World Health Organization. Good Governance for Prison Health in the 21st Century: A Policy Brief on the Organization of Prison Health. Copenhagen: World Health Organization; 2013.</w:t>
      </w:r>
    </w:p>
    <w:p w14:paraId="1617F907" w14:textId="77777777" w:rsidR="00277ED0" w:rsidRPr="00D62919" w:rsidRDefault="00277ED0" w:rsidP="00277ED0">
      <w:pPr>
        <w:pStyle w:val="ListParagraph"/>
        <w:numPr>
          <w:ilvl w:val="0"/>
          <w:numId w:val="34"/>
        </w:numPr>
        <w:spacing w:line="480" w:lineRule="auto"/>
        <w:rPr>
          <w:rFonts w:ascii="Arial" w:hAnsi="Arial" w:cs="Arial"/>
          <w:sz w:val="24"/>
          <w:szCs w:val="24"/>
        </w:rPr>
      </w:pPr>
      <w:r w:rsidRPr="00D62919">
        <w:rPr>
          <w:rFonts w:ascii="Arial" w:hAnsi="Arial" w:cs="Arial"/>
          <w:sz w:val="24"/>
          <w:szCs w:val="24"/>
        </w:rPr>
        <w:t xml:space="preserve">World Health Organization. </w:t>
      </w:r>
      <w:r w:rsidRPr="00D62919">
        <w:rPr>
          <w:rFonts w:ascii="Arial" w:hAnsi="Arial" w:cs="Arial"/>
          <w:iCs/>
          <w:sz w:val="24"/>
          <w:szCs w:val="24"/>
        </w:rPr>
        <w:t>Ottawa Charter for Health Promotion</w:t>
      </w:r>
      <w:r w:rsidRPr="00D62919">
        <w:rPr>
          <w:rFonts w:ascii="Arial" w:hAnsi="Arial" w:cs="Arial"/>
          <w:sz w:val="24"/>
          <w:szCs w:val="24"/>
        </w:rPr>
        <w:t xml:space="preserve">. Geneva: World Health Organization; 1986. </w:t>
      </w:r>
    </w:p>
    <w:p w14:paraId="30B9340C" w14:textId="77777777" w:rsidR="00277ED0" w:rsidRPr="00D62919" w:rsidRDefault="00277ED0" w:rsidP="00277ED0">
      <w:pPr>
        <w:pStyle w:val="ListParagraph"/>
        <w:numPr>
          <w:ilvl w:val="0"/>
          <w:numId w:val="34"/>
        </w:numPr>
        <w:spacing w:line="480" w:lineRule="auto"/>
        <w:rPr>
          <w:rFonts w:ascii="Arial" w:hAnsi="Arial" w:cs="Arial"/>
          <w:sz w:val="24"/>
          <w:szCs w:val="24"/>
        </w:rPr>
      </w:pPr>
      <w:r w:rsidRPr="00D62919">
        <w:rPr>
          <w:rFonts w:ascii="Arial" w:hAnsi="Arial" w:cs="Arial"/>
          <w:sz w:val="24"/>
          <w:szCs w:val="24"/>
        </w:rPr>
        <w:t xml:space="preserve">World Health Organization. Supportive environments for health: the Sundsvall Statement. </w:t>
      </w:r>
      <w:r w:rsidRPr="00D62919">
        <w:rPr>
          <w:rFonts w:ascii="Arial" w:hAnsi="Arial" w:cs="Arial"/>
          <w:iCs/>
          <w:sz w:val="24"/>
          <w:szCs w:val="24"/>
        </w:rPr>
        <w:t xml:space="preserve">Health </w:t>
      </w:r>
      <w:proofErr w:type="spellStart"/>
      <w:r w:rsidRPr="00D62919">
        <w:rPr>
          <w:rFonts w:ascii="Arial" w:hAnsi="Arial" w:cs="Arial"/>
          <w:iCs/>
          <w:sz w:val="24"/>
          <w:szCs w:val="24"/>
        </w:rPr>
        <w:t>Promot</w:t>
      </w:r>
      <w:proofErr w:type="spellEnd"/>
      <w:r w:rsidRPr="00D62919">
        <w:rPr>
          <w:rFonts w:ascii="Arial" w:hAnsi="Arial" w:cs="Arial"/>
          <w:iCs/>
          <w:sz w:val="24"/>
          <w:szCs w:val="24"/>
        </w:rPr>
        <w:t xml:space="preserve"> Int</w:t>
      </w:r>
      <w:r w:rsidRPr="00D62919">
        <w:rPr>
          <w:rFonts w:ascii="Arial" w:hAnsi="Arial" w:cs="Arial"/>
          <w:sz w:val="24"/>
          <w:szCs w:val="24"/>
        </w:rPr>
        <w:t xml:space="preserve">. 1991; 6: 297–300. </w:t>
      </w:r>
    </w:p>
    <w:p w14:paraId="4C0E742B" w14:textId="77777777" w:rsidR="00277ED0" w:rsidRPr="00276E8D" w:rsidRDefault="00277ED0" w:rsidP="00277ED0">
      <w:pPr>
        <w:pStyle w:val="ListParagraph"/>
        <w:numPr>
          <w:ilvl w:val="0"/>
          <w:numId w:val="34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276E8D">
        <w:rPr>
          <w:rFonts w:ascii="Arial" w:hAnsi="Arial" w:cs="Arial"/>
          <w:sz w:val="24"/>
          <w:szCs w:val="24"/>
        </w:rPr>
        <w:t>Antonovsky</w:t>
      </w:r>
      <w:proofErr w:type="spellEnd"/>
      <w:r w:rsidRPr="00276E8D">
        <w:rPr>
          <w:rFonts w:ascii="Arial" w:hAnsi="Arial" w:cs="Arial"/>
          <w:sz w:val="24"/>
          <w:szCs w:val="24"/>
        </w:rPr>
        <w:t xml:space="preserve"> A. Health, Stress, and Coping. London: Jossey-Bass; 1979.</w:t>
      </w:r>
    </w:p>
    <w:p w14:paraId="618B7E38" w14:textId="77777777" w:rsidR="00277ED0" w:rsidRPr="00276E8D" w:rsidRDefault="00277ED0" w:rsidP="00277ED0">
      <w:pPr>
        <w:pStyle w:val="ListParagraph"/>
        <w:numPr>
          <w:ilvl w:val="0"/>
          <w:numId w:val="34"/>
        </w:numPr>
        <w:spacing w:line="480" w:lineRule="auto"/>
        <w:rPr>
          <w:rFonts w:ascii="Arial" w:hAnsi="Arial" w:cs="Arial"/>
          <w:sz w:val="24"/>
          <w:szCs w:val="24"/>
        </w:rPr>
      </w:pPr>
      <w:r w:rsidRPr="00276E8D">
        <w:rPr>
          <w:rFonts w:ascii="Arial" w:hAnsi="Arial" w:cs="Arial"/>
          <w:sz w:val="24"/>
          <w:szCs w:val="24"/>
        </w:rPr>
        <w:t>Ismail N, de Viggiani N. Should we use a direct regulation to implement the Healthy Prisons Agenda in England? A qualitative study among prison key policy makers. J Public Health (</w:t>
      </w:r>
      <w:proofErr w:type="spellStart"/>
      <w:r w:rsidRPr="00276E8D">
        <w:rPr>
          <w:rFonts w:ascii="Arial" w:hAnsi="Arial" w:cs="Arial"/>
          <w:sz w:val="24"/>
          <w:szCs w:val="24"/>
        </w:rPr>
        <w:t>Oxf</w:t>
      </w:r>
      <w:proofErr w:type="spellEnd"/>
      <w:r w:rsidRPr="00276E8D">
        <w:rPr>
          <w:rFonts w:ascii="Arial" w:hAnsi="Arial" w:cs="Arial"/>
          <w:sz w:val="24"/>
          <w:szCs w:val="24"/>
        </w:rPr>
        <w:t>). 2017 Aug 31: 1-8. doi:10.1093/</w:t>
      </w:r>
      <w:proofErr w:type="spellStart"/>
      <w:r w:rsidRPr="00276E8D">
        <w:rPr>
          <w:rFonts w:ascii="Arial" w:hAnsi="Arial" w:cs="Arial"/>
          <w:sz w:val="24"/>
          <w:szCs w:val="24"/>
        </w:rPr>
        <w:t>pubmed</w:t>
      </w:r>
      <w:proofErr w:type="spellEnd"/>
      <w:r w:rsidRPr="00276E8D">
        <w:rPr>
          <w:rFonts w:ascii="Arial" w:hAnsi="Arial" w:cs="Arial"/>
          <w:sz w:val="24"/>
          <w:szCs w:val="24"/>
        </w:rPr>
        <w:t>/fdx116L. PubMed PMID: 28977435</w:t>
      </w:r>
      <w:r>
        <w:rPr>
          <w:rFonts w:ascii="Arial" w:hAnsi="Arial" w:cs="Arial"/>
          <w:sz w:val="24"/>
          <w:szCs w:val="24"/>
        </w:rPr>
        <w:t>.</w:t>
      </w:r>
    </w:p>
    <w:p w14:paraId="3F761A10" w14:textId="77777777" w:rsidR="00277ED0" w:rsidRPr="00CD17E0" w:rsidRDefault="00277ED0" w:rsidP="00277ED0">
      <w:pPr>
        <w:pStyle w:val="ListParagraph"/>
        <w:numPr>
          <w:ilvl w:val="0"/>
          <w:numId w:val="34"/>
        </w:numPr>
        <w:spacing w:line="480" w:lineRule="auto"/>
        <w:rPr>
          <w:rFonts w:ascii="Arial" w:hAnsi="Arial" w:cs="Arial"/>
          <w:sz w:val="24"/>
          <w:szCs w:val="24"/>
        </w:rPr>
      </w:pPr>
      <w:r w:rsidRPr="00CD17E0">
        <w:rPr>
          <w:rFonts w:ascii="Arial" w:hAnsi="Arial" w:cs="Arial"/>
          <w:sz w:val="24"/>
          <w:szCs w:val="24"/>
        </w:rPr>
        <w:t>United Nations [Internet]. Sustainable Development Goals: 17 Goals to Transform Our World; c2015 [cited 2018 June 21]. Available from: http://www.un.org/sustainabledevelopment/sustainable-development-goals/</w:t>
      </w:r>
      <w:r w:rsidRPr="00CD17E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9CF832F" w14:textId="48E86D4D" w:rsidR="005A38E8" w:rsidRPr="00D62919" w:rsidRDefault="005A38E8" w:rsidP="00D62919">
      <w:pPr>
        <w:pStyle w:val="Newparagraph"/>
        <w:ind w:firstLine="0"/>
        <w:rPr>
          <w:rFonts w:ascii="Arial" w:hAnsi="Arial" w:cs="Arial"/>
        </w:rPr>
      </w:pPr>
    </w:p>
    <w:sectPr w:rsidR="005A38E8" w:rsidRPr="00D62919" w:rsidSect="00074B81"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37970" w14:textId="77777777" w:rsidR="006F4945" w:rsidRDefault="006F4945" w:rsidP="00AF2C92">
      <w:r>
        <w:separator/>
      </w:r>
    </w:p>
  </w:endnote>
  <w:endnote w:type="continuationSeparator" w:id="0">
    <w:p w14:paraId="105DC672" w14:textId="77777777" w:rsidR="006F4945" w:rsidRDefault="006F4945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70574" w14:textId="77777777" w:rsidR="00124472" w:rsidRDefault="00124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3EA10" w14:textId="77777777" w:rsidR="00124472" w:rsidRDefault="00124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C8DB5" w14:textId="77777777" w:rsidR="00124472" w:rsidRDefault="0012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DE8B8" w14:textId="77777777" w:rsidR="006F4945" w:rsidRDefault="006F4945" w:rsidP="00AF2C92">
      <w:r>
        <w:separator/>
      </w:r>
    </w:p>
  </w:footnote>
  <w:footnote w:type="continuationSeparator" w:id="0">
    <w:p w14:paraId="6D3444B6" w14:textId="77777777" w:rsidR="006F4945" w:rsidRDefault="006F4945" w:rsidP="00AF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67DB9" w14:textId="77777777" w:rsidR="00124472" w:rsidRDefault="00124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5ECF0" w14:textId="77777777" w:rsidR="00124472" w:rsidRDefault="001244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B69F6" w14:textId="77777777" w:rsidR="00124472" w:rsidRDefault="00124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E05688"/>
    <w:multiLevelType w:val="hybridMultilevel"/>
    <w:tmpl w:val="B784D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80167"/>
    <w:multiLevelType w:val="hybridMultilevel"/>
    <w:tmpl w:val="3E802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64FF6"/>
    <w:multiLevelType w:val="hybridMultilevel"/>
    <w:tmpl w:val="AC6C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580F14"/>
    <w:multiLevelType w:val="hybridMultilevel"/>
    <w:tmpl w:val="2C8C8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20"/>
  </w:num>
  <w:num w:numId="14">
    <w:abstractNumId w:val="24"/>
  </w:num>
  <w:num w:numId="15">
    <w:abstractNumId w:val="15"/>
  </w:num>
  <w:num w:numId="16">
    <w:abstractNumId w:val="19"/>
  </w:num>
  <w:num w:numId="17">
    <w:abstractNumId w:val="11"/>
  </w:num>
  <w:num w:numId="18">
    <w:abstractNumId w:val="0"/>
  </w:num>
  <w:num w:numId="19">
    <w:abstractNumId w:val="12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20"/>
  </w:num>
  <w:num w:numId="25">
    <w:abstractNumId w:val="21"/>
  </w:num>
  <w:num w:numId="26">
    <w:abstractNumId w:val="25"/>
  </w:num>
  <w:num w:numId="27">
    <w:abstractNumId w:val="26"/>
  </w:num>
  <w:num w:numId="28">
    <w:abstractNumId w:val="24"/>
  </w:num>
  <w:num w:numId="29">
    <w:abstractNumId w:val="14"/>
  </w:num>
  <w:num w:numId="30">
    <w:abstractNumId w:val="27"/>
  </w:num>
  <w:num w:numId="31">
    <w:abstractNumId w:val="13"/>
  </w:num>
  <w:num w:numId="32">
    <w:abstractNumId w:val="18"/>
  </w:num>
  <w:num w:numId="33">
    <w:abstractNumId w:val="2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2F"/>
    <w:rsid w:val="00001899"/>
    <w:rsid w:val="000049AD"/>
    <w:rsid w:val="00004F85"/>
    <w:rsid w:val="0000681B"/>
    <w:rsid w:val="0000713A"/>
    <w:rsid w:val="00007768"/>
    <w:rsid w:val="00011304"/>
    <w:rsid w:val="000133C0"/>
    <w:rsid w:val="00014C4E"/>
    <w:rsid w:val="00017107"/>
    <w:rsid w:val="0001794E"/>
    <w:rsid w:val="000202E2"/>
    <w:rsid w:val="00022441"/>
    <w:rsid w:val="0002261E"/>
    <w:rsid w:val="00024839"/>
    <w:rsid w:val="00025972"/>
    <w:rsid w:val="00026871"/>
    <w:rsid w:val="00027A83"/>
    <w:rsid w:val="00032845"/>
    <w:rsid w:val="00032EB8"/>
    <w:rsid w:val="00037A98"/>
    <w:rsid w:val="000427FB"/>
    <w:rsid w:val="0004455E"/>
    <w:rsid w:val="00047CB5"/>
    <w:rsid w:val="00051FAA"/>
    <w:rsid w:val="000572A9"/>
    <w:rsid w:val="00057BAA"/>
    <w:rsid w:val="00060626"/>
    <w:rsid w:val="00061325"/>
    <w:rsid w:val="00062D95"/>
    <w:rsid w:val="0006633F"/>
    <w:rsid w:val="000733AC"/>
    <w:rsid w:val="00073F92"/>
    <w:rsid w:val="00074B81"/>
    <w:rsid w:val="00074D22"/>
    <w:rsid w:val="00075081"/>
    <w:rsid w:val="0007528A"/>
    <w:rsid w:val="000811AB"/>
    <w:rsid w:val="00083C5F"/>
    <w:rsid w:val="000864F7"/>
    <w:rsid w:val="0009172C"/>
    <w:rsid w:val="000930EC"/>
    <w:rsid w:val="00095E61"/>
    <w:rsid w:val="000966C1"/>
    <w:rsid w:val="00096741"/>
    <w:rsid w:val="000970AC"/>
    <w:rsid w:val="000A1167"/>
    <w:rsid w:val="000A141B"/>
    <w:rsid w:val="000A2D63"/>
    <w:rsid w:val="000A4428"/>
    <w:rsid w:val="000A58F9"/>
    <w:rsid w:val="000A6D40"/>
    <w:rsid w:val="000A7BC3"/>
    <w:rsid w:val="000B1661"/>
    <w:rsid w:val="000B1F0B"/>
    <w:rsid w:val="000B2E88"/>
    <w:rsid w:val="000B4603"/>
    <w:rsid w:val="000C09BE"/>
    <w:rsid w:val="000C1380"/>
    <w:rsid w:val="000C1E6B"/>
    <w:rsid w:val="000C2C2B"/>
    <w:rsid w:val="000C554F"/>
    <w:rsid w:val="000D0DC5"/>
    <w:rsid w:val="000D15FF"/>
    <w:rsid w:val="000D28DF"/>
    <w:rsid w:val="000D488B"/>
    <w:rsid w:val="000D68DF"/>
    <w:rsid w:val="000D79FC"/>
    <w:rsid w:val="000E1181"/>
    <w:rsid w:val="000E138D"/>
    <w:rsid w:val="000E187A"/>
    <w:rsid w:val="000E2D61"/>
    <w:rsid w:val="000E450E"/>
    <w:rsid w:val="000E6259"/>
    <w:rsid w:val="000F2128"/>
    <w:rsid w:val="000F4677"/>
    <w:rsid w:val="000F5BE0"/>
    <w:rsid w:val="00100587"/>
    <w:rsid w:val="0010284E"/>
    <w:rsid w:val="00103122"/>
    <w:rsid w:val="0010336A"/>
    <w:rsid w:val="001050F1"/>
    <w:rsid w:val="00105AEA"/>
    <w:rsid w:val="00106DAF"/>
    <w:rsid w:val="00114ABE"/>
    <w:rsid w:val="00116023"/>
    <w:rsid w:val="001236AC"/>
    <w:rsid w:val="00124472"/>
    <w:rsid w:val="00134A51"/>
    <w:rsid w:val="00136B3E"/>
    <w:rsid w:val="001405D4"/>
    <w:rsid w:val="00140727"/>
    <w:rsid w:val="00150962"/>
    <w:rsid w:val="001513A9"/>
    <w:rsid w:val="00160628"/>
    <w:rsid w:val="00161344"/>
    <w:rsid w:val="00162195"/>
    <w:rsid w:val="0016322A"/>
    <w:rsid w:val="00165A21"/>
    <w:rsid w:val="001705CE"/>
    <w:rsid w:val="0017714B"/>
    <w:rsid w:val="001804DF"/>
    <w:rsid w:val="00181BDC"/>
    <w:rsid w:val="00181DB0"/>
    <w:rsid w:val="0018293F"/>
    <w:rsid w:val="001829E3"/>
    <w:rsid w:val="00190750"/>
    <w:rsid w:val="001924C0"/>
    <w:rsid w:val="0019731E"/>
    <w:rsid w:val="0019746C"/>
    <w:rsid w:val="001A09FE"/>
    <w:rsid w:val="001A250D"/>
    <w:rsid w:val="001A67C9"/>
    <w:rsid w:val="001A69DE"/>
    <w:rsid w:val="001A713C"/>
    <w:rsid w:val="001B1C7C"/>
    <w:rsid w:val="001B2E5D"/>
    <w:rsid w:val="001B398F"/>
    <w:rsid w:val="001B46C6"/>
    <w:rsid w:val="001B4B48"/>
    <w:rsid w:val="001B4D1F"/>
    <w:rsid w:val="001B7681"/>
    <w:rsid w:val="001B7CAE"/>
    <w:rsid w:val="001C0772"/>
    <w:rsid w:val="001C09F8"/>
    <w:rsid w:val="001C0D4F"/>
    <w:rsid w:val="001C1BA3"/>
    <w:rsid w:val="001C1DEC"/>
    <w:rsid w:val="001C5736"/>
    <w:rsid w:val="001C7C93"/>
    <w:rsid w:val="001D647F"/>
    <w:rsid w:val="001D6857"/>
    <w:rsid w:val="001E0572"/>
    <w:rsid w:val="001E0A67"/>
    <w:rsid w:val="001E0FF8"/>
    <w:rsid w:val="001E1028"/>
    <w:rsid w:val="001E14E2"/>
    <w:rsid w:val="001E452C"/>
    <w:rsid w:val="001E6302"/>
    <w:rsid w:val="001E6655"/>
    <w:rsid w:val="001E743B"/>
    <w:rsid w:val="001E7DCB"/>
    <w:rsid w:val="001F15D1"/>
    <w:rsid w:val="001F3411"/>
    <w:rsid w:val="001F4287"/>
    <w:rsid w:val="001F4DBA"/>
    <w:rsid w:val="001F548D"/>
    <w:rsid w:val="00202338"/>
    <w:rsid w:val="00202797"/>
    <w:rsid w:val="00202D63"/>
    <w:rsid w:val="00203932"/>
    <w:rsid w:val="0020415E"/>
    <w:rsid w:val="002049E7"/>
    <w:rsid w:val="00204FF4"/>
    <w:rsid w:val="00205110"/>
    <w:rsid w:val="00210085"/>
    <w:rsid w:val="0021056E"/>
    <w:rsid w:val="0021075D"/>
    <w:rsid w:val="0021165A"/>
    <w:rsid w:val="00211BC9"/>
    <w:rsid w:val="002131E7"/>
    <w:rsid w:val="0021620C"/>
    <w:rsid w:val="00216E78"/>
    <w:rsid w:val="00217275"/>
    <w:rsid w:val="002211DD"/>
    <w:rsid w:val="00222AB8"/>
    <w:rsid w:val="00236F4B"/>
    <w:rsid w:val="00242B0D"/>
    <w:rsid w:val="002449BE"/>
    <w:rsid w:val="002467C6"/>
    <w:rsid w:val="0024692A"/>
    <w:rsid w:val="002512E9"/>
    <w:rsid w:val="00252BBA"/>
    <w:rsid w:val="00253123"/>
    <w:rsid w:val="002629E8"/>
    <w:rsid w:val="00264001"/>
    <w:rsid w:val="00266354"/>
    <w:rsid w:val="00267A18"/>
    <w:rsid w:val="00271ECF"/>
    <w:rsid w:val="002730A6"/>
    <w:rsid w:val="00273462"/>
    <w:rsid w:val="0027395B"/>
    <w:rsid w:val="00275854"/>
    <w:rsid w:val="00277A90"/>
    <w:rsid w:val="00277ED0"/>
    <w:rsid w:val="00283B41"/>
    <w:rsid w:val="00285F28"/>
    <w:rsid w:val="00286398"/>
    <w:rsid w:val="002A3C42"/>
    <w:rsid w:val="002A4C9D"/>
    <w:rsid w:val="002A5D75"/>
    <w:rsid w:val="002A6BC8"/>
    <w:rsid w:val="002B1B1A"/>
    <w:rsid w:val="002B3DC5"/>
    <w:rsid w:val="002B6259"/>
    <w:rsid w:val="002B7228"/>
    <w:rsid w:val="002C38C4"/>
    <w:rsid w:val="002C43D3"/>
    <w:rsid w:val="002C53EE"/>
    <w:rsid w:val="002D24F7"/>
    <w:rsid w:val="002D2799"/>
    <w:rsid w:val="002D2CD7"/>
    <w:rsid w:val="002D4DDC"/>
    <w:rsid w:val="002D4F75"/>
    <w:rsid w:val="002D6493"/>
    <w:rsid w:val="002D7AB6"/>
    <w:rsid w:val="002E06D0"/>
    <w:rsid w:val="002E3C27"/>
    <w:rsid w:val="002E403A"/>
    <w:rsid w:val="002E4AD3"/>
    <w:rsid w:val="002E7F3A"/>
    <w:rsid w:val="002F4EDB"/>
    <w:rsid w:val="002F6054"/>
    <w:rsid w:val="00304BE7"/>
    <w:rsid w:val="00310E13"/>
    <w:rsid w:val="00315713"/>
    <w:rsid w:val="0031686C"/>
    <w:rsid w:val="00316FE0"/>
    <w:rsid w:val="003204D2"/>
    <w:rsid w:val="00325CFC"/>
    <w:rsid w:val="0032605E"/>
    <w:rsid w:val="003275D1"/>
    <w:rsid w:val="00330B2A"/>
    <w:rsid w:val="00331E17"/>
    <w:rsid w:val="00333063"/>
    <w:rsid w:val="003408E3"/>
    <w:rsid w:val="00343480"/>
    <w:rsid w:val="00345E89"/>
    <w:rsid w:val="003522A1"/>
    <w:rsid w:val="0035254B"/>
    <w:rsid w:val="00353555"/>
    <w:rsid w:val="003565D4"/>
    <w:rsid w:val="003607FB"/>
    <w:rsid w:val="00360F88"/>
    <w:rsid w:val="00360FD5"/>
    <w:rsid w:val="0036340D"/>
    <w:rsid w:val="003634A5"/>
    <w:rsid w:val="0036671C"/>
    <w:rsid w:val="00366868"/>
    <w:rsid w:val="00367506"/>
    <w:rsid w:val="00370085"/>
    <w:rsid w:val="003744A7"/>
    <w:rsid w:val="00376235"/>
    <w:rsid w:val="00381FB6"/>
    <w:rsid w:val="003836D3"/>
    <w:rsid w:val="00383A52"/>
    <w:rsid w:val="00391547"/>
    <w:rsid w:val="00391652"/>
    <w:rsid w:val="0039507F"/>
    <w:rsid w:val="003A1260"/>
    <w:rsid w:val="003A295F"/>
    <w:rsid w:val="003A41DD"/>
    <w:rsid w:val="003A7033"/>
    <w:rsid w:val="003B47FE"/>
    <w:rsid w:val="003B5673"/>
    <w:rsid w:val="003B5676"/>
    <w:rsid w:val="003B6287"/>
    <w:rsid w:val="003B62C9"/>
    <w:rsid w:val="003C3EFA"/>
    <w:rsid w:val="003C56EB"/>
    <w:rsid w:val="003C7176"/>
    <w:rsid w:val="003D0929"/>
    <w:rsid w:val="003D1DAA"/>
    <w:rsid w:val="003D4729"/>
    <w:rsid w:val="003D7DD6"/>
    <w:rsid w:val="003E533C"/>
    <w:rsid w:val="003E5AAF"/>
    <w:rsid w:val="003E600D"/>
    <w:rsid w:val="003E64DF"/>
    <w:rsid w:val="003E6A5D"/>
    <w:rsid w:val="003F193A"/>
    <w:rsid w:val="003F3879"/>
    <w:rsid w:val="003F4207"/>
    <w:rsid w:val="003F5C46"/>
    <w:rsid w:val="003F7CBB"/>
    <w:rsid w:val="003F7D34"/>
    <w:rsid w:val="00404BF2"/>
    <w:rsid w:val="00406EDF"/>
    <w:rsid w:val="00412C8E"/>
    <w:rsid w:val="0041518D"/>
    <w:rsid w:val="004169B7"/>
    <w:rsid w:val="0042221D"/>
    <w:rsid w:val="00424DD3"/>
    <w:rsid w:val="004269C5"/>
    <w:rsid w:val="00435939"/>
    <w:rsid w:val="00437CC7"/>
    <w:rsid w:val="00442B9C"/>
    <w:rsid w:val="00443B6B"/>
    <w:rsid w:val="00445B2C"/>
    <w:rsid w:val="00445EFA"/>
    <w:rsid w:val="004460F1"/>
    <w:rsid w:val="0044738A"/>
    <w:rsid w:val="004473D3"/>
    <w:rsid w:val="00447622"/>
    <w:rsid w:val="00452231"/>
    <w:rsid w:val="00460C13"/>
    <w:rsid w:val="00461E9C"/>
    <w:rsid w:val="00463228"/>
    <w:rsid w:val="00463782"/>
    <w:rsid w:val="00463D39"/>
    <w:rsid w:val="00464882"/>
    <w:rsid w:val="004667E0"/>
    <w:rsid w:val="0046760E"/>
    <w:rsid w:val="00470E10"/>
    <w:rsid w:val="0047451F"/>
    <w:rsid w:val="00477A97"/>
    <w:rsid w:val="00481343"/>
    <w:rsid w:val="0048549E"/>
    <w:rsid w:val="0048605D"/>
    <w:rsid w:val="00490694"/>
    <w:rsid w:val="004930C6"/>
    <w:rsid w:val="00493347"/>
    <w:rsid w:val="00495081"/>
    <w:rsid w:val="00496092"/>
    <w:rsid w:val="004A08DB"/>
    <w:rsid w:val="004A25D0"/>
    <w:rsid w:val="004A37E8"/>
    <w:rsid w:val="004A7549"/>
    <w:rsid w:val="004B09D4"/>
    <w:rsid w:val="004B309D"/>
    <w:rsid w:val="004B330A"/>
    <w:rsid w:val="004B7C8E"/>
    <w:rsid w:val="004C3D3C"/>
    <w:rsid w:val="004D0EDC"/>
    <w:rsid w:val="004D1220"/>
    <w:rsid w:val="004D14B3"/>
    <w:rsid w:val="004D1529"/>
    <w:rsid w:val="004D2253"/>
    <w:rsid w:val="004D5514"/>
    <w:rsid w:val="004D56C3"/>
    <w:rsid w:val="004D5D4D"/>
    <w:rsid w:val="004D6DEC"/>
    <w:rsid w:val="004D7081"/>
    <w:rsid w:val="004E0338"/>
    <w:rsid w:val="004E1395"/>
    <w:rsid w:val="004E4FF3"/>
    <w:rsid w:val="004E56A8"/>
    <w:rsid w:val="004F3B55"/>
    <w:rsid w:val="004F428E"/>
    <w:rsid w:val="004F4E46"/>
    <w:rsid w:val="004F6B7D"/>
    <w:rsid w:val="005015F6"/>
    <w:rsid w:val="00502E87"/>
    <w:rsid w:val="005030C4"/>
    <w:rsid w:val="005031C5"/>
    <w:rsid w:val="00504FDC"/>
    <w:rsid w:val="00506F0B"/>
    <w:rsid w:val="00511023"/>
    <w:rsid w:val="005120CC"/>
    <w:rsid w:val="00512B7B"/>
    <w:rsid w:val="00514EA1"/>
    <w:rsid w:val="005175D9"/>
    <w:rsid w:val="0051798B"/>
    <w:rsid w:val="00521F5A"/>
    <w:rsid w:val="00524985"/>
    <w:rsid w:val="00525E06"/>
    <w:rsid w:val="00526454"/>
    <w:rsid w:val="00526623"/>
    <w:rsid w:val="00530187"/>
    <w:rsid w:val="00531823"/>
    <w:rsid w:val="00534ECC"/>
    <w:rsid w:val="0053584A"/>
    <w:rsid w:val="0053720D"/>
    <w:rsid w:val="00540EF5"/>
    <w:rsid w:val="00541BF3"/>
    <w:rsid w:val="00541CD3"/>
    <w:rsid w:val="005476FA"/>
    <w:rsid w:val="00547DBC"/>
    <w:rsid w:val="00554164"/>
    <w:rsid w:val="0055595E"/>
    <w:rsid w:val="00557988"/>
    <w:rsid w:val="00562C49"/>
    <w:rsid w:val="00562DEF"/>
    <w:rsid w:val="0056321A"/>
    <w:rsid w:val="00563A35"/>
    <w:rsid w:val="00566596"/>
    <w:rsid w:val="005741E9"/>
    <w:rsid w:val="005748CF"/>
    <w:rsid w:val="00584270"/>
    <w:rsid w:val="00584738"/>
    <w:rsid w:val="00591198"/>
    <w:rsid w:val="005920B0"/>
    <w:rsid w:val="0059380D"/>
    <w:rsid w:val="00595A8F"/>
    <w:rsid w:val="005977C2"/>
    <w:rsid w:val="00597BF2"/>
    <w:rsid w:val="005A0648"/>
    <w:rsid w:val="005A1F54"/>
    <w:rsid w:val="005A3020"/>
    <w:rsid w:val="005A38E8"/>
    <w:rsid w:val="005A613A"/>
    <w:rsid w:val="005B134E"/>
    <w:rsid w:val="005B2039"/>
    <w:rsid w:val="005B344F"/>
    <w:rsid w:val="005B3FBA"/>
    <w:rsid w:val="005B4A1D"/>
    <w:rsid w:val="005B674D"/>
    <w:rsid w:val="005C056D"/>
    <w:rsid w:val="005C0CBE"/>
    <w:rsid w:val="005C1FCF"/>
    <w:rsid w:val="005C2326"/>
    <w:rsid w:val="005C3F41"/>
    <w:rsid w:val="005D14CA"/>
    <w:rsid w:val="005D1885"/>
    <w:rsid w:val="005D465E"/>
    <w:rsid w:val="005D4A38"/>
    <w:rsid w:val="005E2EEA"/>
    <w:rsid w:val="005E3708"/>
    <w:rsid w:val="005E3CCD"/>
    <w:rsid w:val="005E3D6B"/>
    <w:rsid w:val="005E5B55"/>
    <w:rsid w:val="005E5E4A"/>
    <w:rsid w:val="005E6682"/>
    <w:rsid w:val="005E693D"/>
    <w:rsid w:val="005E6EDB"/>
    <w:rsid w:val="005E75BF"/>
    <w:rsid w:val="005F41E1"/>
    <w:rsid w:val="005F4549"/>
    <w:rsid w:val="005F57BA"/>
    <w:rsid w:val="005F61E6"/>
    <w:rsid w:val="005F6C45"/>
    <w:rsid w:val="00605A69"/>
    <w:rsid w:val="006060F6"/>
    <w:rsid w:val="00606C54"/>
    <w:rsid w:val="00614375"/>
    <w:rsid w:val="00615B0A"/>
    <w:rsid w:val="006165C0"/>
    <w:rsid w:val="006168CF"/>
    <w:rsid w:val="00616AF5"/>
    <w:rsid w:val="0062011B"/>
    <w:rsid w:val="00620EA3"/>
    <w:rsid w:val="00625E75"/>
    <w:rsid w:val="00626DE0"/>
    <w:rsid w:val="00630901"/>
    <w:rsid w:val="00631F8E"/>
    <w:rsid w:val="00636EE9"/>
    <w:rsid w:val="00640950"/>
    <w:rsid w:val="00641AE7"/>
    <w:rsid w:val="00642629"/>
    <w:rsid w:val="006445E5"/>
    <w:rsid w:val="00644A17"/>
    <w:rsid w:val="006471DD"/>
    <w:rsid w:val="0064782B"/>
    <w:rsid w:val="006516B2"/>
    <w:rsid w:val="00651D24"/>
    <w:rsid w:val="0065293D"/>
    <w:rsid w:val="00653EFC"/>
    <w:rsid w:val="00654021"/>
    <w:rsid w:val="00661045"/>
    <w:rsid w:val="00662B99"/>
    <w:rsid w:val="00663512"/>
    <w:rsid w:val="00665622"/>
    <w:rsid w:val="00666DA8"/>
    <w:rsid w:val="00671057"/>
    <w:rsid w:val="006729FE"/>
    <w:rsid w:val="00675AAF"/>
    <w:rsid w:val="0068031A"/>
    <w:rsid w:val="00681B2F"/>
    <w:rsid w:val="0068335F"/>
    <w:rsid w:val="00685F85"/>
    <w:rsid w:val="00687217"/>
    <w:rsid w:val="006913F4"/>
    <w:rsid w:val="00693302"/>
    <w:rsid w:val="006936C3"/>
    <w:rsid w:val="0069640B"/>
    <w:rsid w:val="00696F42"/>
    <w:rsid w:val="006A1B83"/>
    <w:rsid w:val="006A21CD"/>
    <w:rsid w:val="006A23AB"/>
    <w:rsid w:val="006A5918"/>
    <w:rsid w:val="006B16E1"/>
    <w:rsid w:val="006B20A5"/>
    <w:rsid w:val="006B21B2"/>
    <w:rsid w:val="006B4A4A"/>
    <w:rsid w:val="006C19B2"/>
    <w:rsid w:val="006C4409"/>
    <w:rsid w:val="006C5BB8"/>
    <w:rsid w:val="006C6936"/>
    <w:rsid w:val="006C7B01"/>
    <w:rsid w:val="006D0FE8"/>
    <w:rsid w:val="006D4B2B"/>
    <w:rsid w:val="006D4F3C"/>
    <w:rsid w:val="006D5C66"/>
    <w:rsid w:val="006D7002"/>
    <w:rsid w:val="006E1B3C"/>
    <w:rsid w:val="006E23FB"/>
    <w:rsid w:val="006E325A"/>
    <w:rsid w:val="006E33EC"/>
    <w:rsid w:val="006E3802"/>
    <w:rsid w:val="006E41D1"/>
    <w:rsid w:val="006E53DC"/>
    <w:rsid w:val="006E6C02"/>
    <w:rsid w:val="006F231A"/>
    <w:rsid w:val="006F4945"/>
    <w:rsid w:val="006F6B55"/>
    <w:rsid w:val="006F788D"/>
    <w:rsid w:val="006F78E1"/>
    <w:rsid w:val="00701072"/>
    <w:rsid w:val="00702054"/>
    <w:rsid w:val="007035A4"/>
    <w:rsid w:val="00711799"/>
    <w:rsid w:val="00712B78"/>
    <w:rsid w:val="0071393B"/>
    <w:rsid w:val="00713EE2"/>
    <w:rsid w:val="007159DD"/>
    <w:rsid w:val="007177FC"/>
    <w:rsid w:val="00720C5E"/>
    <w:rsid w:val="00721701"/>
    <w:rsid w:val="00722538"/>
    <w:rsid w:val="007259CA"/>
    <w:rsid w:val="00726EC5"/>
    <w:rsid w:val="00731835"/>
    <w:rsid w:val="007341F8"/>
    <w:rsid w:val="00734372"/>
    <w:rsid w:val="00734EB8"/>
    <w:rsid w:val="00735F8B"/>
    <w:rsid w:val="0074090B"/>
    <w:rsid w:val="0074178E"/>
    <w:rsid w:val="00742D1F"/>
    <w:rsid w:val="00743EBA"/>
    <w:rsid w:val="00744C8E"/>
    <w:rsid w:val="0074707E"/>
    <w:rsid w:val="007516DC"/>
    <w:rsid w:val="00752E58"/>
    <w:rsid w:val="00754B80"/>
    <w:rsid w:val="007601BA"/>
    <w:rsid w:val="00761918"/>
    <w:rsid w:val="00762F03"/>
    <w:rsid w:val="0076413B"/>
    <w:rsid w:val="007648AE"/>
    <w:rsid w:val="00764A00"/>
    <w:rsid w:val="00764BF8"/>
    <w:rsid w:val="0076514D"/>
    <w:rsid w:val="007704DC"/>
    <w:rsid w:val="00773D59"/>
    <w:rsid w:val="0078009A"/>
    <w:rsid w:val="00781003"/>
    <w:rsid w:val="00785915"/>
    <w:rsid w:val="007864B7"/>
    <w:rsid w:val="007911FD"/>
    <w:rsid w:val="00793930"/>
    <w:rsid w:val="00793DD1"/>
    <w:rsid w:val="00794FEC"/>
    <w:rsid w:val="007A003E"/>
    <w:rsid w:val="007A1965"/>
    <w:rsid w:val="007A2ED1"/>
    <w:rsid w:val="007A4BE6"/>
    <w:rsid w:val="007B0DC6"/>
    <w:rsid w:val="007B1094"/>
    <w:rsid w:val="007B1762"/>
    <w:rsid w:val="007B3320"/>
    <w:rsid w:val="007C2BF3"/>
    <w:rsid w:val="007C301F"/>
    <w:rsid w:val="007C4540"/>
    <w:rsid w:val="007C65AF"/>
    <w:rsid w:val="007D132B"/>
    <w:rsid w:val="007D135D"/>
    <w:rsid w:val="007D62B5"/>
    <w:rsid w:val="007D730F"/>
    <w:rsid w:val="007D7CD8"/>
    <w:rsid w:val="007E15D6"/>
    <w:rsid w:val="007E3AA7"/>
    <w:rsid w:val="007F22B5"/>
    <w:rsid w:val="007F604C"/>
    <w:rsid w:val="007F737D"/>
    <w:rsid w:val="0080308E"/>
    <w:rsid w:val="00805303"/>
    <w:rsid w:val="00806705"/>
    <w:rsid w:val="00806738"/>
    <w:rsid w:val="00814BE9"/>
    <w:rsid w:val="008151AF"/>
    <w:rsid w:val="008216D5"/>
    <w:rsid w:val="00821D7B"/>
    <w:rsid w:val="00822FEF"/>
    <w:rsid w:val="008249CE"/>
    <w:rsid w:val="00827282"/>
    <w:rsid w:val="008278CE"/>
    <w:rsid w:val="00831A50"/>
    <w:rsid w:val="00831B3C"/>
    <w:rsid w:val="00831C89"/>
    <w:rsid w:val="00832114"/>
    <w:rsid w:val="00834C46"/>
    <w:rsid w:val="008367C5"/>
    <w:rsid w:val="0084093E"/>
    <w:rsid w:val="00841360"/>
    <w:rsid w:val="00841CE1"/>
    <w:rsid w:val="008473D8"/>
    <w:rsid w:val="008520D9"/>
    <w:rsid w:val="008526B3"/>
    <w:rsid w:val="008528DC"/>
    <w:rsid w:val="00852B8C"/>
    <w:rsid w:val="0085435D"/>
    <w:rsid w:val="00854981"/>
    <w:rsid w:val="008579E9"/>
    <w:rsid w:val="00861F33"/>
    <w:rsid w:val="0086496E"/>
    <w:rsid w:val="00864B2E"/>
    <w:rsid w:val="00865963"/>
    <w:rsid w:val="00871C1D"/>
    <w:rsid w:val="0087450E"/>
    <w:rsid w:val="00875A82"/>
    <w:rsid w:val="00876CA3"/>
    <w:rsid w:val="008772FE"/>
    <w:rsid w:val="008775F1"/>
    <w:rsid w:val="008817E4"/>
    <w:rsid w:val="008817EA"/>
    <w:rsid w:val="008821AE"/>
    <w:rsid w:val="00883D3A"/>
    <w:rsid w:val="008854F7"/>
    <w:rsid w:val="00885A9D"/>
    <w:rsid w:val="008929D2"/>
    <w:rsid w:val="00893636"/>
    <w:rsid w:val="00893B94"/>
    <w:rsid w:val="00894CFE"/>
    <w:rsid w:val="00896E9D"/>
    <w:rsid w:val="00896F11"/>
    <w:rsid w:val="00897779"/>
    <w:rsid w:val="008A1049"/>
    <w:rsid w:val="008A1C98"/>
    <w:rsid w:val="008A322D"/>
    <w:rsid w:val="008A4D72"/>
    <w:rsid w:val="008A6285"/>
    <w:rsid w:val="008A63B2"/>
    <w:rsid w:val="008A68B7"/>
    <w:rsid w:val="008B345D"/>
    <w:rsid w:val="008B548C"/>
    <w:rsid w:val="008C1FC2"/>
    <w:rsid w:val="008C2980"/>
    <w:rsid w:val="008C4DD6"/>
    <w:rsid w:val="008C5AFB"/>
    <w:rsid w:val="008D03A7"/>
    <w:rsid w:val="008D07FB"/>
    <w:rsid w:val="008D0C02"/>
    <w:rsid w:val="008D357D"/>
    <w:rsid w:val="008D40E8"/>
    <w:rsid w:val="008D435A"/>
    <w:rsid w:val="008D72A7"/>
    <w:rsid w:val="008E0989"/>
    <w:rsid w:val="008E142F"/>
    <w:rsid w:val="008E387B"/>
    <w:rsid w:val="008E4AA1"/>
    <w:rsid w:val="008E52E3"/>
    <w:rsid w:val="008E6087"/>
    <w:rsid w:val="008E758D"/>
    <w:rsid w:val="008F10A7"/>
    <w:rsid w:val="008F755D"/>
    <w:rsid w:val="008F7A39"/>
    <w:rsid w:val="009021E8"/>
    <w:rsid w:val="00903564"/>
    <w:rsid w:val="00904677"/>
    <w:rsid w:val="00905EE2"/>
    <w:rsid w:val="00906FDD"/>
    <w:rsid w:val="00911440"/>
    <w:rsid w:val="00911712"/>
    <w:rsid w:val="00911B27"/>
    <w:rsid w:val="009170BE"/>
    <w:rsid w:val="00920B55"/>
    <w:rsid w:val="00922132"/>
    <w:rsid w:val="00925A29"/>
    <w:rsid w:val="009262C9"/>
    <w:rsid w:val="00930EB9"/>
    <w:rsid w:val="00933DC7"/>
    <w:rsid w:val="0093686C"/>
    <w:rsid w:val="009418F4"/>
    <w:rsid w:val="00942BBC"/>
    <w:rsid w:val="00944180"/>
    <w:rsid w:val="00944AA0"/>
    <w:rsid w:val="00947DA2"/>
    <w:rsid w:val="00951177"/>
    <w:rsid w:val="009570F3"/>
    <w:rsid w:val="0096003E"/>
    <w:rsid w:val="009610BF"/>
    <w:rsid w:val="00964148"/>
    <w:rsid w:val="009673E8"/>
    <w:rsid w:val="00974DB8"/>
    <w:rsid w:val="00980661"/>
    <w:rsid w:val="0098093B"/>
    <w:rsid w:val="009833EC"/>
    <w:rsid w:val="00986BA1"/>
    <w:rsid w:val="009876D4"/>
    <w:rsid w:val="009914A5"/>
    <w:rsid w:val="0099548E"/>
    <w:rsid w:val="00996456"/>
    <w:rsid w:val="00996A12"/>
    <w:rsid w:val="00997B0F"/>
    <w:rsid w:val="009A0CC3"/>
    <w:rsid w:val="009A1CAD"/>
    <w:rsid w:val="009A3440"/>
    <w:rsid w:val="009A5832"/>
    <w:rsid w:val="009A6838"/>
    <w:rsid w:val="009B24B5"/>
    <w:rsid w:val="009B3F38"/>
    <w:rsid w:val="009B4EBC"/>
    <w:rsid w:val="009B5ABB"/>
    <w:rsid w:val="009B6F32"/>
    <w:rsid w:val="009B73CE"/>
    <w:rsid w:val="009C2461"/>
    <w:rsid w:val="009C5A15"/>
    <w:rsid w:val="009C65D7"/>
    <w:rsid w:val="009C6FE2"/>
    <w:rsid w:val="009C7674"/>
    <w:rsid w:val="009D004A"/>
    <w:rsid w:val="009D0E20"/>
    <w:rsid w:val="009D5880"/>
    <w:rsid w:val="009E13FB"/>
    <w:rsid w:val="009E1FD4"/>
    <w:rsid w:val="009E24F5"/>
    <w:rsid w:val="009E3B07"/>
    <w:rsid w:val="009E51D1"/>
    <w:rsid w:val="009E5531"/>
    <w:rsid w:val="009F171E"/>
    <w:rsid w:val="009F287E"/>
    <w:rsid w:val="009F3D2F"/>
    <w:rsid w:val="009F7052"/>
    <w:rsid w:val="00A02668"/>
    <w:rsid w:val="00A02801"/>
    <w:rsid w:val="00A06A39"/>
    <w:rsid w:val="00A07F58"/>
    <w:rsid w:val="00A131CB"/>
    <w:rsid w:val="00A136E3"/>
    <w:rsid w:val="00A14847"/>
    <w:rsid w:val="00A16D6D"/>
    <w:rsid w:val="00A21383"/>
    <w:rsid w:val="00A2199F"/>
    <w:rsid w:val="00A21B31"/>
    <w:rsid w:val="00A2360E"/>
    <w:rsid w:val="00A26E0C"/>
    <w:rsid w:val="00A32FCB"/>
    <w:rsid w:val="00A34773"/>
    <w:rsid w:val="00A34C25"/>
    <w:rsid w:val="00A3507D"/>
    <w:rsid w:val="00A3717A"/>
    <w:rsid w:val="00A4088C"/>
    <w:rsid w:val="00A435C4"/>
    <w:rsid w:val="00A435CE"/>
    <w:rsid w:val="00A4456B"/>
    <w:rsid w:val="00A448D4"/>
    <w:rsid w:val="00A452E0"/>
    <w:rsid w:val="00A4745B"/>
    <w:rsid w:val="00A506DF"/>
    <w:rsid w:val="00A50F55"/>
    <w:rsid w:val="00A51EA5"/>
    <w:rsid w:val="00A53742"/>
    <w:rsid w:val="00A545D5"/>
    <w:rsid w:val="00A557A1"/>
    <w:rsid w:val="00A63059"/>
    <w:rsid w:val="00A63AE3"/>
    <w:rsid w:val="00A651A4"/>
    <w:rsid w:val="00A652CD"/>
    <w:rsid w:val="00A654ED"/>
    <w:rsid w:val="00A71361"/>
    <w:rsid w:val="00A746E2"/>
    <w:rsid w:val="00A81FF2"/>
    <w:rsid w:val="00A83904"/>
    <w:rsid w:val="00A90A79"/>
    <w:rsid w:val="00A94E5A"/>
    <w:rsid w:val="00A96B30"/>
    <w:rsid w:val="00AA33AF"/>
    <w:rsid w:val="00AA4076"/>
    <w:rsid w:val="00AA442D"/>
    <w:rsid w:val="00AA59B5"/>
    <w:rsid w:val="00AA7777"/>
    <w:rsid w:val="00AA7B84"/>
    <w:rsid w:val="00AB3DD6"/>
    <w:rsid w:val="00AB4BFF"/>
    <w:rsid w:val="00AC0B4C"/>
    <w:rsid w:val="00AC1164"/>
    <w:rsid w:val="00AC2296"/>
    <w:rsid w:val="00AC2754"/>
    <w:rsid w:val="00AC48B0"/>
    <w:rsid w:val="00AC4ACD"/>
    <w:rsid w:val="00AC5DFB"/>
    <w:rsid w:val="00AD077C"/>
    <w:rsid w:val="00AD13DC"/>
    <w:rsid w:val="00AD6DE2"/>
    <w:rsid w:val="00AE0A40"/>
    <w:rsid w:val="00AE0E82"/>
    <w:rsid w:val="00AE1ED4"/>
    <w:rsid w:val="00AE21E1"/>
    <w:rsid w:val="00AE2F8D"/>
    <w:rsid w:val="00AE3BAE"/>
    <w:rsid w:val="00AE6A21"/>
    <w:rsid w:val="00AE7607"/>
    <w:rsid w:val="00AF1C8F"/>
    <w:rsid w:val="00AF2B68"/>
    <w:rsid w:val="00AF2C92"/>
    <w:rsid w:val="00AF3EC1"/>
    <w:rsid w:val="00AF5025"/>
    <w:rsid w:val="00AF519F"/>
    <w:rsid w:val="00AF5387"/>
    <w:rsid w:val="00AF55F5"/>
    <w:rsid w:val="00AF7E86"/>
    <w:rsid w:val="00B024B9"/>
    <w:rsid w:val="00B077FA"/>
    <w:rsid w:val="00B127D7"/>
    <w:rsid w:val="00B13B0C"/>
    <w:rsid w:val="00B14408"/>
    <w:rsid w:val="00B1453A"/>
    <w:rsid w:val="00B174AB"/>
    <w:rsid w:val="00B20F82"/>
    <w:rsid w:val="00B25BD5"/>
    <w:rsid w:val="00B34079"/>
    <w:rsid w:val="00B3793A"/>
    <w:rsid w:val="00B401BA"/>
    <w:rsid w:val="00B407E4"/>
    <w:rsid w:val="00B425B6"/>
    <w:rsid w:val="00B42A72"/>
    <w:rsid w:val="00B441AE"/>
    <w:rsid w:val="00B45A65"/>
    <w:rsid w:val="00B45F33"/>
    <w:rsid w:val="00B46D50"/>
    <w:rsid w:val="00B53170"/>
    <w:rsid w:val="00B548B9"/>
    <w:rsid w:val="00B55422"/>
    <w:rsid w:val="00B56DBE"/>
    <w:rsid w:val="00B62999"/>
    <w:rsid w:val="00B63BE3"/>
    <w:rsid w:val="00B64885"/>
    <w:rsid w:val="00B64FA3"/>
    <w:rsid w:val="00B66810"/>
    <w:rsid w:val="00B7041B"/>
    <w:rsid w:val="00B72BE3"/>
    <w:rsid w:val="00B73B80"/>
    <w:rsid w:val="00B770C7"/>
    <w:rsid w:val="00B80F26"/>
    <w:rsid w:val="00B822BD"/>
    <w:rsid w:val="00B83DFB"/>
    <w:rsid w:val="00B842F4"/>
    <w:rsid w:val="00B90214"/>
    <w:rsid w:val="00B91A7B"/>
    <w:rsid w:val="00B929DD"/>
    <w:rsid w:val="00B93AF6"/>
    <w:rsid w:val="00B95405"/>
    <w:rsid w:val="00B95A8D"/>
    <w:rsid w:val="00B96111"/>
    <w:rsid w:val="00B963F1"/>
    <w:rsid w:val="00BA020A"/>
    <w:rsid w:val="00BA72A1"/>
    <w:rsid w:val="00BB025A"/>
    <w:rsid w:val="00BB02A4"/>
    <w:rsid w:val="00BB1270"/>
    <w:rsid w:val="00BB1E44"/>
    <w:rsid w:val="00BB5267"/>
    <w:rsid w:val="00BB52B8"/>
    <w:rsid w:val="00BB59D8"/>
    <w:rsid w:val="00BB7E69"/>
    <w:rsid w:val="00BC0E51"/>
    <w:rsid w:val="00BC1A6D"/>
    <w:rsid w:val="00BC370B"/>
    <w:rsid w:val="00BC3C1F"/>
    <w:rsid w:val="00BC6E81"/>
    <w:rsid w:val="00BC7CE7"/>
    <w:rsid w:val="00BD295E"/>
    <w:rsid w:val="00BD4664"/>
    <w:rsid w:val="00BD63DF"/>
    <w:rsid w:val="00BD710D"/>
    <w:rsid w:val="00BE1193"/>
    <w:rsid w:val="00BE5458"/>
    <w:rsid w:val="00BE56FC"/>
    <w:rsid w:val="00BF1FB6"/>
    <w:rsid w:val="00BF4849"/>
    <w:rsid w:val="00BF4EA7"/>
    <w:rsid w:val="00BF6525"/>
    <w:rsid w:val="00C00EDB"/>
    <w:rsid w:val="00C02863"/>
    <w:rsid w:val="00C0383A"/>
    <w:rsid w:val="00C067FF"/>
    <w:rsid w:val="00C12862"/>
    <w:rsid w:val="00C13D28"/>
    <w:rsid w:val="00C14585"/>
    <w:rsid w:val="00C165A0"/>
    <w:rsid w:val="00C216CE"/>
    <w:rsid w:val="00C2184F"/>
    <w:rsid w:val="00C21DFB"/>
    <w:rsid w:val="00C22A78"/>
    <w:rsid w:val="00C23C7E"/>
    <w:rsid w:val="00C246C5"/>
    <w:rsid w:val="00C25A82"/>
    <w:rsid w:val="00C30A2A"/>
    <w:rsid w:val="00C33993"/>
    <w:rsid w:val="00C33AEA"/>
    <w:rsid w:val="00C35E2F"/>
    <w:rsid w:val="00C4069E"/>
    <w:rsid w:val="00C41ADC"/>
    <w:rsid w:val="00C44149"/>
    <w:rsid w:val="00C44410"/>
    <w:rsid w:val="00C44A15"/>
    <w:rsid w:val="00C44FE9"/>
    <w:rsid w:val="00C4630A"/>
    <w:rsid w:val="00C46D5A"/>
    <w:rsid w:val="00C504AC"/>
    <w:rsid w:val="00C523F0"/>
    <w:rsid w:val="00C526D2"/>
    <w:rsid w:val="00C53A91"/>
    <w:rsid w:val="00C5794E"/>
    <w:rsid w:val="00C60968"/>
    <w:rsid w:val="00C63D39"/>
    <w:rsid w:val="00C63EDD"/>
    <w:rsid w:val="00C65B36"/>
    <w:rsid w:val="00C7292E"/>
    <w:rsid w:val="00C74E88"/>
    <w:rsid w:val="00C757BA"/>
    <w:rsid w:val="00C80924"/>
    <w:rsid w:val="00C8286B"/>
    <w:rsid w:val="00C93083"/>
    <w:rsid w:val="00C947F8"/>
    <w:rsid w:val="00C9515F"/>
    <w:rsid w:val="00C95666"/>
    <w:rsid w:val="00C963C5"/>
    <w:rsid w:val="00C9715E"/>
    <w:rsid w:val="00CA030C"/>
    <w:rsid w:val="00CA1F41"/>
    <w:rsid w:val="00CA32EE"/>
    <w:rsid w:val="00CA5771"/>
    <w:rsid w:val="00CA6A1A"/>
    <w:rsid w:val="00CB27F4"/>
    <w:rsid w:val="00CB5657"/>
    <w:rsid w:val="00CC1907"/>
    <w:rsid w:val="00CC1E75"/>
    <w:rsid w:val="00CC2E0E"/>
    <w:rsid w:val="00CC361C"/>
    <w:rsid w:val="00CC474B"/>
    <w:rsid w:val="00CC658C"/>
    <w:rsid w:val="00CC67BF"/>
    <w:rsid w:val="00CD0843"/>
    <w:rsid w:val="00CD4E31"/>
    <w:rsid w:val="00CD5A78"/>
    <w:rsid w:val="00CD7345"/>
    <w:rsid w:val="00CE372E"/>
    <w:rsid w:val="00CF0A1B"/>
    <w:rsid w:val="00CF19F6"/>
    <w:rsid w:val="00CF2F4F"/>
    <w:rsid w:val="00CF536D"/>
    <w:rsid w:val="00D02E9D"/>
    <w:rsid w:val="00D10CB8"/>
    <w:rsid w:val="00D12806"/>
    <w:rsid w:val="00D12D44"/>
    <w:rsid w:val="00D15018"/>
    <w:rsid w:val="00D158AC"/>
    <w:rsid w:val="00D1694C"/>
    <w:rsid w:val="00D20F5E"/>
    <w:rsid w:val="00D23B0D"/>
    <w:rsid w:val="00D23B76"/>
    <w:rsid w:val="00D24B4A"/>
    <w:rsid w:val="00D26A93"/>
    <w:rsid w:val="00D27384"/>
    <w:rsid w:val="00D379A3"/>
    <w:rsid w:val="00D45FF3"/>
    <w:rsid w:val="00D5039C"/>
    <w:rsid w:val="00D512CF"/>
    <w:rsid w:val="00D528B9"/>
    <w:rsid w:val="00D53186"/>
    <w:rsid w:val="00D5487D"/>
    <w:rsid w:val="00D55413"/>
    <w:rsid w:val="00D60140"/>
    <w:rsid w:val="00D6024A"/>
    <w:rsid w:val="00D608B5"/>
    <w:rsid w:val="00D62919"/>
    <w:rsid w:val="00D64739"/>
    <w:rsid w:val="00D66E03"/>
    <w:rsid w:val="00D71F99"/>
    <w:rsid w:val="00D73CA4"/>
    <w:rsid w:val="00D73D71"/>
    <w:rsid w:val="00D740F7"/>
    <w:rsid w:val="00D74396"/>
    <w:rsid w:val="00D80284"/>
    <w:rsid w:val="00D81F71"/>
    <w:rsid w:val="00D83D74"/>
    <w:rsid w:val="00D8642D"/>
    <w:rsid w:val="00D90A5E"/>
    <w:rsid w:val="00D91A68"/>
    <w:rsid w:val="00D957F9"/>
    <w:rsid w:val="00D95A68"/>
    <w:rsid w:val="00DA17C7"/>
    <w:rsid w:val="00DA3EA3"/>
    <w:rsid w:val="00DA6A9A"/>
    <w:rsid w:val="00DB1EFD"/>
    <w:rsid w:val="00DB3EAF"/>
    <w:rsid w:val="00DB46C6"/>
    <w:rsid w:val="00DB5045"/>
    <w:rsid w:val="00DB5C7E"/>
    <w:rsid w:val="00DB677D"/>
    <w:rsid w:val="00DC3203"/>
    <w:rsid w:val="00DC3440"/>
    <w:rsid w:val="00DC3C99"/>
    <w:rsid w:val="00DC52F5"/>
    <w:rsid w:val="00DC5FD0"/>
    <w:rsid w:val="00DD0169"/>
    <w:rsid w:val="00DD0354"/>
    <w:rsid w:val="00DD27D7"/>
    <w:rsid w:val="00DD458C"/>
    <w:rsid w:val="00DD72E9"/>
    <w:rsid w:val="00DD7605"/>
    <w:rsid w:val="00DE1629"/>
    <w:rsid w:val="00DE2020"/>
    <w:rsid w:val="00DE3476"/>
    <w:rsid w:val="00DE7BEA"/>
    <w:rsid w:val="00DF5B84"/>
    <w:rsid w:val="00DF657B"/>
    <w:rsid w:val="00DF6D5B"/>
    <w:rsid w:val="00DF771B"/>
    <w:rsid w:val="00DF7EE2"/>
    <w:rsid w:val="00E01BAA"/>
    <w:rsid w:val="00E0282A"/>
    <w:rsid w:val="00E02F9B"/>
    <w:rsid w:val="00E04DCE"/>
    <w:rsid w:val="00E07E14"/>
    <w:rsid w:val="00E14ADC"/>
    <w:rsid w:val="00E14F94"/>
    <w:rsid w:val="00E17336"/>
    <w:rsid w:val="00E17D15"/>
    <w:rsid w:val="00E21A88"/>
    <w:rsid w:val="00E22B95"/>
    <w:rsid w:val="00E30331"/>
    <w:rsid w:val="00E30BB8"/>
    <w:rsid w:val="00E31F9C"/>
    <w:rsid w:val="00E33C16"/>
    <w:rsid w:val="00E40488"/>
    <w:rsid w:val="00E50367"/>
    <w:rsid w:val="00E51ABA"/>
    <w:rsid w:val="00E524CB"/>
    <w:rsid w:val="00E53A7E"/>
    <w:rsid w:val="00E56F6F"/>
    <w:rsid w:val="00E60454"/>
    <w:rsid w:val="00E65456"/>
    <w:rsid w:val="00E65A91"/>
    <w:rsid w:val="00E66188"/>
    <w:rsid w:val="00E664FB"/>
    <w:rsid w:val="00E66DCE"/>
    <w:rsid w:val="00E672F0"/>
    <w:rsid w:val="00E674A7"/>
    <w:rsid w:val="00E70373"/>
    <w:rsid w:val="00E72E40"/>
    <w:rsid w:val="00E73665"/>
    <w:rsid w:val="00E73999"/>
    <w:rsid w:val="00E73BDC"/>
    <w:rsid w:val="00E73E9E"/>
    <w:rsid w:val="00E753FA"/>
    <w:rsid w:val="00E81660"/>
    <w:rsid w:val="00E854FE"/>
    <w:rsid w:val="00E906CC"/>
    <w:rsid w:val="00E939A0"/>
    <w:rsid w:val="00E941AF"/>
    <w:rsid w:val="00E97E4E"/>
    <w:rsid w:val="00EA1CC2"/>
    <w:rsid w:val="00EA2D76"/>
    <w:rsid w:val="00EA4644"/>
    <w:rsid w:val="00EA758A"/>
    <w:rsid w:val="00EB096F"/>
    <w:rsid w:val="00EB199F"/>
    <w:rsid w:val="00EB21A4"/>
    <w:rsid w:val="00EB27C4"/>
    <w:rsid w:val="00EB5387"/>
    <w:rsid w:val="00EB5C10"/>
    <w:rsid w:val="00EB6150"/>
    <w:rsid w:val="00EB7262"/>
    <w:rsid w:val="00EB7322"/>
    <w:rsid w:val="00EB7FFC"/>
    <w:rsid w:val="00EC0FE9"/>
    <w:rsid w:val="00EC198B"/>
    <w:rsid w:val="00EC426D"/>
    <w:rsid w:val="00EC571B"/>
    <w:rsid w:val="00EC57D7"/>
    <w:rsid w:val="00EC6385"/>
    <w:rsid w:val="00EC6F79"/>
    <w:rsid w:val="00ED1DE9"/>
    <w:rsid w:val="00ED23D4"/>
    <w:rsid w:val="00ED3E7B"/>
    <w:rsid w:val="00ED5E0B"/>
    <w:rsid w:val="00EE37B6"/>
    <w:rsid w:val="00EE3A76"/>
    <w:rsid w:val="00EE3D47"/>
    <w:rsid w:val="00EF0F45"/>
    <w:rsid w:val="00EF5F42"/>
    <w:rsid w:val="00EF743F"/>
    <w:rsid w:val="00EF7463"/>
    <w:rsid w:val="00EF7971"/>
    <w:rsid w:val="00F002EF"/>
    <w:rsid w:val="00F01C5C"/>
    <w:rsid w:val="00F01EE9"/>
    <w:rsid w:val="00F04900"/>
    <w:rsid w:val="00F065A4"/>
    <w:rsid w:val="00F126B9"/>
    <w:rsid w:val="00F12715"/>
    <w:rsid w:val="00F144D5"/>
    <w:rsid w:val="00F146F0"/>
    <w:rsid w:val="00F15039"/>
    <w:rsid w:val="00F158FC"/>
    <w:rsid w:val="00F20FF3"/>
    <w:rsid w:val="00F2190B"/>
    <w:rsid w:val="00F228B5"/>
    <w:rsid w:val="00F2389C"/>
    <w:rsid w:val="00F25226"/>
    <w:rsid w:val="00F25C67"/>
    <w:rsid w:val="00F2682B"/>
    <w:rsid w:val="00F30DFF"/>
    <w:rsid w:val="00F32B80"/>
    <w:rsid w:val="00F340EB"/>
    <w:rsid w:val="00F3504F"/>
    <w:rsid w:val="00F35285"/>
    <w:rsid w:val="00F43B9D"/>
    <w:rsid w:val="00F44D5E"/>
    <w:rsid w:val="00F53A35"/>
    <w:rsid w:val="00F55A3D"/>
    <w:rsid w:val="00F5744B"/>
    <w:rsid w:val="00F61209"/>
    <w:rsid w:val="00F6259E"/>
    <w:rsid w:val="00F655FF"/>
    <w:rsid w:val="00F65DD4"/>
    <w:rsid w:val="00F672B2"/>
    <w:rsid w:val="00F83973"/>
    <w:rsid w:val="00F87FA3"/>
    <w:rsid w:val="00F90D30"/>
    <w:rsid w:val="00F93D8C"/>
    <w:rsid w:val="00F971FB"/>
    <w:rsid w:val="00FA2D0E"/>
    <w:rsid w:val="00FA3102"/>
    <w:rsid w:val="00FA48D4"/>
    <w:rsid w:val="00FA54FA"/>
    <w:rsid w:val="00FA6D39"/>
    <w:rsid w:val="00FB227E"/>
    <w:rsid w:val="00FB3D61"/>
    <w:rsid w:val="00FB44CE"/>
    <w:rsid w:val="00FB5009"/>
    <w:rsid w:val="00FB5CCE"/>
    <w:rsid w:val="00FB76AB"/>
    <w:rsid w:val="00FC67F9"/>
    <w:rsid w:val="00FD03FE"/>
    <w:rsid w:val="00FD126E"/>
    <w:rsid w:val="00FD2E44"/>
    <w:rsid w:val="00FD3C36"/>
    <w:rsid w:val="00FD4D81"/>
    <w:rsid w:val="00FD7498"/>
    <w:rsid w:val="00FD7FB3"/>
    <w:rsid w:val="00FE2D00"/>
    <w:rsid w:val="00FE4713"/>
    <w:rsid w:val="00FE5415"/>
    <w:rsid w:val="00FF1F44"/>
    <w:rsid w:val="00FF225E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500867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Paragraph"/>
    <w:link w:val="Heading3Ch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Heading4">
    <w:name w:val="heading 4"/>
    <w:basedOn w:val="Paragraph"/>
    <w:next w:val="Newparagraph"/>
    <w:link w:val="Heading4Char"/>
    <w:rsid w:val="00F43B9D"/>
    <w:pPr>
      <w:spacing w:before="3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310E13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NormalIndent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Heading2Char">
    <w:name w:val="Heading 2 Char"/>
    <w:basedOn w:val="DefaultParagraphFont"/>
    <w:link w:val="Heading2"/>
    <w:rsid w:val="008D07FB"/>
    <w:rPr>
      <w:rFonts w:cs="Arial"/>
      <w:b/>
      <w:bCs/>
      <w:i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AE1ED4"/>
    <w:rPr>
      <w:rFonts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FootnoteText">
    <w:name w:val="footnote text"/>
    <w:basedOn w:val="Normal"/>
    <w:link w:val="Foot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9B2"/>
    <w:rPr>
      <w:sz w:val="22"/>
    </w:rPr>
  </w:style>
  <w:style w:type="character" w:styleId="FootnoteReference">
    <w:name w:val="footnote reference"/>
    <w:basedOn w:val="DefaultParagraphFont"/>
    <w:rsid w:val="00AF2C92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rsid w:val="006C19B2"/>
    <w:rPr>
      <w:sz w:val="22"/>
    </w:rPr>
  </w:style>
  <w:style w:type="character" w:styleId="EndnoteReference">
    <w:name w:val="endnote reference"/>
    <w:basedOn w:val="DefaultParagraphFont"/>
    <w:rsid w:val="00EC571B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F43B9D"/>
    <w:rPr>
      <w:bCs/>
      <w:sz w:val="24"/>
      <w:szCs w:val="28"/>
    </w:rPr>
  </w:style>
  <w:style w:type="paragraph" w:styleId="Header">
    <w:name w:val="header"/>
    <w:basedOn w:val="Normal"/>
    <w:link w:val="HeaderChar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HeaderChar">
    <w:name w:val="Header Char"/>
    <w:basedOn w:val="DefaultParagraphFont"/>
    <w:link w:val="Header"/>
    <w:rsid w:val="003F193A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FooterChar">
    <w:name w:val="Footer Char"/>
    <w:basedOn w:val="DefaultParagraphFont"/>
    <w:link w:val="Footer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character" w:styleId="Hyperlink">
    <w:name w:val="Hyperlink"/>
    <w:basedOn w:val="DefaultParagraphFont"/>
    <w:unhideWhenUsed/>
    <w:rsid w:val="001405D4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1405D4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6445E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20E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20E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3B56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5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56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5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5676"/>
    <w:rPr>
      <w:b/>
      <w:bCs/>
    </w:rPr>
  </w:style>
  <w:style w:type="paragraph" w:styleId="Revision">
    <w:name w:val="Revision"/>
    <w:hidden/>
    <w:semiHidden/>
    <w:rsid w:val="00662B9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629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9684-6A73-4418-AFF7-CEFC968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1910</Words>
  <Characters>10887</Characters>
  <Application>Microsoft Office Word</Application>
  <DocSecurity>0</DocSecurity>
  <Lines>90</Lines>
  <Paragraphs>25</Paragraphs>
  <ScaleCrop>false</ScaleCrop>
  <Company/>
  <LinksUpToDate>false</LinksUpToDate>
  <CharactersWithSpaces>12772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2018-08-22T07:52:00Z</dcterms:created>
  <dcterms:modified xsi:type="dcterms:W3CDTF">2018-08-22T08:11:00Z</dcterms:modified>
</cp:coreProperties>
</file>