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7E78B" w14:textId="784B1828" w:rsidR="00130FD8" w:rsidRPr="00D6362E" w:rsidRDefault="00130FD8" w:rsidP="00267F10">
      <w:pPr>
        <w:spacing w:line="480" w:lineRule="auto"/>
        <w:jc w:val="both"/>
        <w:rPr>
          <w:rFonts w:ascii="Times New Roman" w:hAnsi="Times New Roman" w:cs="Times New Roman"/>
          <w:b/>
          <w:sz w:val="28"/>
          <w:szCs w:val="28"/>
        </w:rPr>
      </w:pPr>
      <w:r w:rsidRPr="00D6362E">
        <w:rPr>
          <w:rFonts w:ascii="Times New Roman" w:hAnsi="Times New Roman" w:cs="Times New Roman"/>
          <w:b/>
          <w:sz w:val="28"/>
          <w:szCs w:val="28"/>
        </w:rPr>
        <w:t xml:space="preserve">Physical </w:t>
      </w:r>
      <w:r w:rsidR="00D6362E" w:rsidRPr="00D6362E">
        <w:rPr>
          <w:rFonts w:ascii="Times New Roman" w:hAnsi="Times New Roman" w:cs="Times New Roman"/>
          <w:b/>
          <w:sz w:val="28"/>
          <w:szCs w:val="28"/>
        </w:rPr>
        <w:t>Health</w:t>
      </w:r>
      <w:r w:rsidRPr="00D6362E">
        <w:rPr>
          <w:rFonts w:ascii="Times New Roman" w:hAnsi="Times New Roman" w:cs="Times New Roman"/>
          <w:b/>
          <w:sz w:val="28"/>
          <w:szCs w:val="28"/>
        </w:rPr>
        <w:t xml:space="preserve"> in Adults Born with Cleft Lip and/or Palate: A Whole of Life Survey in the United Kingdom</w:t>
      </w:r>
    </w:p>
    <w:p w14:paraId="48C1DA75" w14:textId="44A45D69" w:rsidR="00130FD8" w:rsidRPr="000739F2" w:rsidRDefault="00130FD8" w:rsidP="00267F10">
      <w:pPr>
        <w:spacing w:line="480" w:lineRule="auto"/>
        <w:jc w:val="both"/>
        <w:rPr>
          <w:rFonts w:ascii="Times New Roman" w:hAnsi="Times New Roman" w:cs="Times New Roman"/>
          <w:b/>
          <w:sz w:val="24"/>
          <w:szCs w:val="24"/>
        </w:rPr>
      </w:pPr>
      <w:r w:rsidRPr="000739F2">
        <w:rPr>
          <w:rFonts w:ascii="Times New Roman" w:hAnsi="Times New Roman" w:cs="Times New Roman"/>
          <w:b/>
          <w:sz w:val="24"/>
          <w:szCs w:val="24"/>
        </w:rPr>
        <w:t>Abstract</w:t>
      </w:r>
    </w:p>
    <w:p w14:paraId="70A06A38" w14:textId="3283D2FE" w:rsidR="000739F2" w:rsidRDefault="000739F2" w:rsidP="00267F10">
      <w:pPr>
        <w:spacing w:line="480" w:lineRule="auto"/>
        <w:jc w:val="both"/>
        <w:rPr>
          <w:rFonts w:ascii="Times New Roman" w:hAnsi="Times New Roman" w:cs="Times New Roman"/>
          <w:bCs/>
          <w:sz w:val="24"/>
          <w:szCs w:val="24"/>
        </w:rPr>
      </w:pPr>
      <w:r w:rsidRPr="000739F2">
        <w:rPr>
          <w:rFonts w:ascii="Times New Roman" w:hAnsi="Times New Roman" w:cs="Times New Roman"/>
          <w:bCs/>
          <w:i/>
          <w:iCs/>
          <w:sz w:val="24"/>
          <w:szCs w:val="24"/>
        </w:rPr>
        <w:t>Objectives:</w:t>
      </w:r>
      <w:r w:rsidRPr="000739F2">
        <w:rPr>
          <w:rFonts w:ascii="Times New Roman" w:hAnsi="Times New Roman" w:cs="Times New Roman"/>
          <w:bCs/>
          <w:sz w:val="24"/>
          <w:szCs w:val="24"/>
        </w:rPr>
        <w:t xml:space="preserve"> </w:t>
      </w:r>
      <w:r>
        <w:rPr>
          <w:rFonts w:ascii="Times New Roman" w:hAnsi="Times New Roman" w:cs="Times New Roman"/>
          <w:bCs/>
          <w:sz w:val="24"/>
          <w:szCs w:val="24"/>
        </w:rPr>
        <w:t xml:space="preserve">Previous research in the field of cleft lip and/or palate (CL/P) has </w:t>
      </w:r>
      <w:r w:rsidR="00E47649">
        <w:rPr>
          <w:rFonts w:ascii="Times New Roman" w:hAnsi="Times New Roman" w:cs="Times New Roman"/>
          <w:bCs/>
          <w:sz w:val="24"/>
          <w:szCs w:val="24"/>
        </w:rPr>
        <w:t>indicated</w:t>
      </w:r>
      <w:r>
        <w:rPr>
          <w:rFonts w:ascii="Times New Roman" w:hAnsi="Times New Roman" w:cs="Times New Roman"/>
          <w:bCs/>
          <w:sz w:val="24"/>
          <w:szCs w:val="24"/>
        </w:rPr>
        <w:t xml:space="preserve"> a high prevalence of common health concerns, functional difficulties, and additional conditions known to affect long-term physical health, cognitive development, and psychological wellbeing.</w:t>
      </w:r>
      <w:r w:rsidR="00E47649">
        <w:rPr>
          <w:rFonts w:ascii="Times New Roman" w:hAnsi="Times New Roman" w:cs="Times New Roman"/>
          <w:bCs/>
          <w:sz w:val="24"/>
          <w:szCs w:val="24"/>
        </w:rPr>
        <w:t xml:space="preserve">  The aim of the present study was to examine the self-reported physical health of a national sample of adults born with CL/P.</w:t>
      </w:r>
    </w:p>
    <w:p w14:paraId="4A60B765" w14:textId="51D4A5B1" w:rsidR="00E7730D" w:rsidRPr="00125D2F" w:rsidRDefault="00E7730D" w:rsidP="00E7730D">
      <w:pPr>
        <w:spacing w:line="480" w:lineRule="auto"/>
        <w:jc w:val="both"/>
        <w:rPr>
          <w:rFonts w:ascii="Times New Roman" w:hAnsi="Times New Roman" w:cs="Times New Roman"/>
          <w:sz w:val="24"/>
          <w:szCs w:val="24"/>
        </w:rPr>
      </w:pPr>
      <w:r w:rsidRPr="00144CB8">
        <w:rPr>
          <w:rFonts w:ascii="Times New Roman" w:hAnsi="Times New Roman" w:cs="Times New Roman"/>
          <w:i/>
          <w:iCs/>
          <w:sz w:val="24"/>
          <w:szCs w:val="24"/>
        </w:rPr>
        <w:t>Design:</w:t>
      </w:r>
      <w:r>
        <w:rPr>
          <w:rFonts w:ascii="Times New Roman" w:hAnsi="Times New Roman" w:cs="Times New Roman"/>
          <w:sz w:val="24"/>
          <w:szCs w:val="24"/>
        </w:rPr>
        <w:t xml:space="preserve"> </w:t>
      </w:r>
      <w:r w:rsidRPr="00144CB8">
        <w:rPr>
          <w:rFonts w:ascii="Times New Roman" w:hAnsi="Times New Roman" w:cs="Times New Roman"/>
          <w:sz w:val="24"/>
          <w:szCs w:val="24"/>
        </w:rPr>
        <w:t xml:space="preserve">Drawing upon previous literature, an online, mixed-methods survey was designed by </w:t>
      </w:r>
      <w:r>
        <w:rPr>
          <w:rFonts w:ascii="Times New Roman" w:hAnsi="Times New Roman" w:cs="Times New Roman"/>
          <w:sz w:val="24"/>
          <w:szCs w:val="24"/>
        </w:rPr>
        <w:t>the Cleft Lip and Palate Association</w:t>
      </w:r>
      <w:r w:rsidRPr="00144CB8">
        <w:rPr>
          <w:rFonts w:ascii="Times New Roman" w:hAnsi="Times New Roman" w:cs="Times New Roman"/>
          <w:sz w:val="24"/>
          <w:szCs w:val="24"/>
        </w:rPr>
        <w:t xml:space="preserve"> in collaboration with (</w:t>
      </w:r>
      <w:r w:rsidRPr="00144CB8">
        <w:rPr>
          <w:rFonts w:ascii="Times New Roman" w:hAnsi="Times New Roman" w:cs="Times New Roman"/>
          <w:i/>
          <w:iCs/>
          <w:sz w:val="24"/>
          <w:szCs w:val="24"/>
        </w:rPr>
        <w:t>University</w:t>
      </w:r>
      <w:r w:rsidRPr="00144CB8">
        <w:rPr>
          <w:rFonts w:ascii="Times New Roman" w:hAnsi="Times New Roman" w:cs="Times New Roman"/>
          <w:sz w:val="24"/>
          <w:szCs w:val="24"/>
        </w:rPr>
        <w:t>)</w:t>
      </w:r>
      <w:r>
        <w:rPr>
          <w:rFonts w:ascii="Times New Roman" w:hAnsi="Times New Roman" w:cs="Times New Roman"/>
          <w:sz w:val="24"/>
          <w:szCs w:val="24"/>
        </w:rPr>
        <w:t>.  A total of 207 eligible responses were received between July and October 2018.  Qualitative data were analysed using inductive content analysis, while quantitative data were analysed using descriptive statistics.</w:t>
      </w:r>
    </w:p>
    <w:p w14:paraId="4FE6A49A" w14:textId="270E5B3B" w:rsidR="00130FD8" w:rsidRDefault="00E7730D" w:rsidP="00267F10">
      <w:pPr>
        <w:spacing w:line="480" w:lineRule="auto"/>
        <w:jc w:val="both"/>
        <w:rPr>
          <w:rFonts w:ascii="Times New Roman" w:hAnsi="Times New Roman" w:cs="Times New Roman"/>
          <w:sz w:val="24"/>
          <w:szCs w:val="24"/>
        </w:rPr>
      </w:pPr>
      <w:r w:rsidRPr="009451A4">
        <w:rPr>
          <w:rFonts w:ascii="Times New Roman" w:hAnsi="Times New Roman" w:cs="Times New Roman"/>
          <w:bCs/>
          <w:i/>
          <w:iCs/>
          <w:sz w:val="24"/>
          <w:szCs w:val="24"/>
        </w:rPr>
        <w:t xml:space="preserve">Results: </w:t>
      </w:r>
      <w:r w:rsidR="001823A5">
        <w:rPr>
          <w:rFonts w:ascii="Times New Roman" w:hAnsi="Times New Roman" w:cs="Times New Roman"/>
          <w:bCs/>
          <w:sz w:val="24"/>
          <w:szCs w:val="24"/>
        </w:rPr>
        <w:t>A</w:t>
      </w:r>
      <w:r w:rsidR="001823A5" w:rsidRPr="001823A5">
        <w:rPr>
          <w:rFonts w:ascii="Times New Roman" w:hAnsi="Times New Roman" w:cs="Times New Roman"/>
          <w:bCs/>
          <w:sz w:val="24"/>
          <w:szCs w:val="24"/>
        </w:rPr>
        <w:t xml:space="preserve"> considerable </w:t>
      </w:r>
      <w:r w:rsidR="009451A4">
        <w:rPr>
          <w:rFonts w:ascii="Times New Roman" w:hAnsi="Times New Roman" w:cs="Times New Roman"/>
          <w:bCs/>
          <w:sz w:val="24"/>
          <w:szCs w:val="24"/>
        </w:rPr>
        <w:t>proportion</w:t>
      </w:r>
      <w:r w:rsidR="001823A5" w:rsidRPr="001823A5">
        <w:rPr>
          <w:rFonts w:ascii="Times New Roman" w:hAnsi="Times New Roman" w:cs="Times New Roman"/>
          <w:bCs/>
          <w:sz w:val="24"/>
          <w:szCs w:val="24"/>
        </w:rPr>
        <w:t xml:space="preserve"> of participants reported one or more comorbid conditions</w:t>
      </w:r>
      <w:r w:rsidR="005C4021">
        <w:rPr>
          <w:rFonts w:ascii="Times New Roman" w:hAnsi="Times New Roman" w:cs="Times New Roman"/>
          <w:bCs/>
          <w:sz w:val="24"/>
          <w:szCs w:val="24"/>
        </w:rPr>
        <w:t xml:space="preserve">, including </w:t>
      </w:r>
      <w:r w:rsidR="00341EC3">
        <w:rPr>
          <w:rFonts w:ascii="Times New Roman" w:hAnsi="Times New Roman" w:cs="Times New Roman"/>
          <w:bCs/>
          <w:sz w:val="24"/>
          <w:szCs w:val="24"/>
        </w:rPr>
        <w:t xml:space="preserve">common health concerns, </w:t>
      </w:r>
      <w:r w:rsidR="009451A4">
        <w:rPr>
          <w:rFonts w:ascii="Times New Roman" w:hAnsi="Times New Roman" w:cs="Times New Roman"/>
          <w:bCs/>
          <w:sz w:val="24"/>
          <w:szCs w:val="24"/>
        </w:rPr>
        <w:t>difficulties related to language</w:t>
      </w:r>
      <w:r w:rsidR="00341EC3">
        <w:rPr>
          <w:rFonts w:ascii="Times New Roman" w:hAnsi="Times New Roman" w:cs="Times New Roman"/>
          <w:bCs/>
          <w:sz w:val="24"/>
          <w:szCs w:val="24"/>
        </w:rPr>
        <w:t xml:space="preserve"> and/or l</w:t>
      </w:r>
      <w:r w:rsidR="009451A4">
        <w:rPr>
          <w:rFonts w:ascii="Times New Roman" w:hAnsi="Times New Roman" w:cs="Times New Roman"/>
          <w:bCs/>
          <w:sz w:val="24"/>
          <w:szCs w:val="24"/>
        </w:rPr>
        <w:t>earning</w:t>
      </w:r>
      <w:r w:rsidR="00341EC3">
        <w:rPr>
          <w:rFonts w:ascii="Times New Roman" w:hAnsi="Times New Roman" w:cs="Times New Roman"/>
          <w:bCs/>
          <w:sz w:val="24"/>
          <w:szCs w:val="24"/>
        </w:rPr>
        <w:t>, unresolved</w:t>
      </w:r>
      <w:r w:rsidR="009451A4">
        <w:rPr>
          <w:rFonts w:ascii="Times New Roman" w:hAnsi="Times New Roman" w:cs="Times New Roman"/>
          <w:bCs/>
          <w:sz w:val="24"/>
          <w:szCs w:val="24"/>
        </w:rPr>
        <w:t xml:space="preserve"> speech and/or hearing</w:t>
      </w:r>
      <w:r w:rsidR="00341EC3">
        <w:rPr>
          <w:rFonts w:ascii="Times New Roman" w:hAnsi="Times New Roman" w:cs="Times New Roman"/>
          <w:bCs/>
          <w:sz w:val="24"/>
          <w:szCs w:val="24"/>
        </w:rPr>
        <w:t xml:space="preserve"> issues, problems with vision, </w:t>
      </w:r>
      <w:r w:rsidR="009451A4">
        <w:rPr>
          <w:rFonts w:ascii="Times New Roman" w:hAnsi="Times New Roman" w:cs="Times New Roman"/>
          <w:bCs/>
          <w:sz w:val="24"/>
          <w:szCs w:val="24"/>
        </w:rPr>
        <w:t xml:space="preserve">breathing difficulties, </w:t>
      </w:r>
      <w:r w:rsidR="00B86847">
        <w:rPr>
          <w:rFonts w:ascii="Times New Roman" w:hAnsi="Times New Roman" w:cs="Times New Roman"/>
          <w:bCs/>
          <w:sz w:val="24"/>
          <w:szCs w:val="24"/>
        </w:rPr>
        <w:t xml:space="preserve">and concerns related to eating and drinking.  </w:t>
      </w:r>
      <w:r w:rsidR="004A4BD6">
        <w:rPr>
          <w:rFonts w:ascii="Times New Roman" w:hAnsi="Times New Roman" w:cs="Times New Roman"/>
          <w:bCs/>
          <w:sz w:val="24"/>
          <w:szCs w:val="24"/>
        </w:rPr>
        <w:t>M</w:t>
      </w:r>
      <w:r w:rsidR="00330354">
        <w:rPr>
          <w:rFonts w:ascii="Times New Roman" w:hAnsi="Times New Roman" w:cs="Times New Roman"/>
          <w:bCs/>
          <w:sz w:val="24"/>
          <w:szCs w:val="24"/>
        </w:rPr>
        <w:t xml:space="preserve">any </w:t>
      </w:r>
      <w:r w:rsidR="004A4BD6">
        <w:rPr>
          <w:rFonts w:ascii="Times New Roman" w:hAnsi="Times New Roman" w:cs="Times New Roman"/>
          <w:bCs/>
          <w:sz w:val="24"/>
          <w:szCs w:val="24"/>
        </w:rPr>
        <w:t xml:space="preserve">participants </w:t>
      </w:r>
      <w:r w:rsidR="00330354">
        <w:rPr>
          <w:rFonts w:ascii="Times New Roman" w:hAnsi="Times New Roman" w:cs="Times New Roman"/>
          <w:bCs/>
          <w:sz w:val="24"/>
          <w:szCs w:val="24"/>
        </w:rPr>
        <w:t xml:space="preserve">were unaware of their entitlement to </w:t>
      </w:r>
      <w:r w:rsidR="005C4021">
        <w:rPr>
          <w:rFonts w:ascii="Times New Roman" w:hAnsi="Times New Roman" w:cs="Times New Roman"/>
          <w:bCs/>
          <w:sz w:val="24"/>
          <w:szCs w:val="24"/>
        </w:rPr>
        <w:t xml:space="preserve">specialist </w:t>
      </w:r>
      <w:r w:rsidR="00330354">
        <w:rPr>
          <w:rFonts w:ascii="Times New Roman" w:hAnsi="Times New Roman" w:cs="Times New Roman"/>
          <w:bCs/>
          <w:sz w:val="24"/>
          <w:szCs w:val="24"/>
        </w:rPr>
        <w:t>treatment</w:t>
      </w:r>
      <w:r w:rsidR="004A4BD6">
        <w:rPr>
          <w:rFonts w:ascii="Times New Roman" w:hAnsi="Times New Roman" w:cs="Times New Roman"/>
          <w:bCs/>
          <w:sz w:val="24"/>
          <w:szCs w:val="24"/>
        </w:rPr>
        <w:t xml:space="preserve">, and some </w:t>
      </w:r>
      <w:r w:rsidR="00330354">
        <w:rPr>
          <w:rFonts w:ascii="Times New Roman" w:hAnsi="Times New Roman" w:cs="Times New Roman"/>
          <w:bCs/>
          <w:sz w:val="24"/>
          <w:szCs w:val="24"/>
        </w:rPr>
        <w:t xml:space="preserve">had experienced difficulties accessing specialist services through their General Practitioner (GP).  </w:t>
      </w:r>
    </w:p>
    <w:p w14:paraId="29D3C56D" w14:textId="69E895D6" w:rsidR="00AB514D" w:rsidRDefault="00AB514D" w:rsidP="00267F10">
      <w:pPr>
        <w:spacing w:line="480" w:lineRule="auto"/>
        <w:jc w:val="both"/>
        <w:rPr>
          <w:rFonts w:ascii="Times New Roman" w:hAnsi="Times New Roman" w:cs="Times New Roman"/>
          <w:sz w:val="24"/>
          <w:szCs w:val="24"/>
        </w:rPr>
      </w:pPr>
      <w:r w:rsidRPr="005C4021">
        <w:rPr>
          <w:rFonts w:ascii="Times New Roman" w:hAnsi="Times New Roman" w:cs="Times New Roman"/>
          <w:i/>
          <w:iCs/>
          <w:sz w:val="24"/>
          <w:szCs w:val="24"/>
        </w:rPr>
        <w:t>Conclusions:</w:t>
      </w:r>
      <w:r w:rsidR="005C4021">
        <w:rPr>
          <w:rFonts w:ascii="Times New Roman" w:hAnsi="Times New Roman" w:cs="Times New Roman"/>
          <w:sz w:val="24"/>
          <w:szCs w:val="24"/>
        </w:rPr>
        <w:t xml:space="preserve"> </w:t>
      </w:r>
      <w:r w:rsidR="005C4021" w:rsidRPr="005C4021">
        <w:rPr>
          <w:rFonts w:ascii="Times New Roman" w:hAnsi="Times New Roman" w:cs="Times New Roman"/>
          <w:sz w:val="24"/>
          <w:szCs w:val="24"/>
        </w:rPr>
        <w:t xml:space="preserve">Individuals with CL/P may be at risk of physical health </w:t>
      </w:r>
      <w:r w:rsidR="005C50C3">
        <w:rPr>
          <w:rFonts w:ascii="Times New Roman" w:hAnsi="Times New Roman" w:cs="Times New Roman"/>
          <w:sz w:val="24"/>
          <w:szCs w:val="24"/>
        </w:rPr>
        <w:t>issues</w:t>
      </w:r>
      <w:r w:rsidR="005C50C3" w:rsidRPr="005C4021">
        <w:rPr>
          <w:rFonts w:ascii="Times New Roman" w:hAnsi="Times New Roman" w:cs="Times New Roman"/>
          <w:sz w:val="24"/>
          <w:szCs w:val="24"/>
        </w:rPr>
        <w:t xml:space="preserve"> </w:t>
      </w:r>
      <w:r w:rsidR="005C4021" w:rsidRPr="005C4021">
        <w:rPr>
          <w:rFonts w:ascii="Times New Roman" w:hAnsi="Times New Roman" w:cs="Times New Roman"/>
          <w:sz w:val="24"/>
          <w:szCs w:val="24"/>
        </w:rPr>
        <w:t xml:space="preserve">persisting into adulthood.  The monitoring of physical symptoms from an early age is recommended, as is </w:t>
      </w:r>
      <w:r w:rsidR="004A4BD6">
        <w:rPr>
          <w:rFonts w:ascii="Times New Roman" w:hAnsi="Times New Roman" w:cs="Times New Roman"/>
          <w:sz w:val="24"/>
          <w:szCs w:val="24"/>
        </w:rPr>
        <w:t>a</w:t>
      </w:r>
      <w:r w:rsidR="005C4021" w:rsidRPr="005C4021">
        <w:rPr>
          <w:rFonts w:ascii="Times New Roman" w:hAnsi="Times New Roman" w:cs="Times New Roman"/>
          <w:sz w:val="24"/>
          <w:szCs w:val="24"/>
        </w:rPr>
        <w:t xml:space="preserve"> routine </w:t>
      </w:r>
      <w:r w:rsidR="004A4BD6">
        <w:rPr>
          <w:rFonts w:ascii="Times New Roman" w:hAnsi="Times New Roman" w:cs="Times New Roman"/>
          <w:sz w:val="24"/>
          <w:szCs w:val="24"/>
        </w:rPr>
        <w:t xml:space="preserve">physical </w:t>
      </w:r>
      <w:r w:rsidR="005C4021" w:rsidRPr="005C4021">
        <w:rPr>
          <w:rFonts w:ascii="Times New Roman" w:hAnsi="Times New Roman" w:cs="Times New Roman"/>
          <w:sz w:val="24"/>
          <w:szCs w:val="24"/>
        </w:rPr>
        <w:t xml:space="preserve">assessment </w:t>
      </w:r>
      <w:r w:rsidR="004A4BD6">
        <w:rPr>
          <w:rFonts w:ascii="Times New Roman" w:hAnsi="Times New Roman" w:cs="Times New Roman"/>
          <w:sz w:val="24"/>
          <w:szCs w:val="24"/>
        </w:rPr>
        <w:t>for</w:t>
      </w:r>
      <w:r w:rsidR="005C4021" w:rsidRPr="005C4021">
        <w:rPr>
          <w:rFonts w:ascii="Times New Roman" w:hAnsi="Times New Roman" w:cs="Times New Roman"/>
          <w:sz w:val="24"/>
          <w:szCs w:val="24"/>
        </w:rPr>
        <w:t xml:space="preserve"> adults </w:t>
      </w:r>
      <w:r w:rsidR="004A4BD6">
        <w:rPr>
          <w:rFonts w:ascii="Times New Roman" w:hAnsi="Times New Roman" w:cs="Times New Roman"/>
          <w:sz w:val="24"/>
          <w:szCs w:val="24"/>
        </w:rPr>
        <w:t>returning</w:t>
      </w:r>
      <w:r w:rsidR="005C4021" w:rsidRPr="005C4021">
        <w:rPr>
          <w:rFonts w:ascii="Times New Roman" w:hAnsi="Times New Roman" w:cs="Times New Roman"/>
          <w:sz w:val="24"/>
          <w:szCs w:val="24"/>
        </w:rPr>
        <w:t xml:space="preserve"> to the CL/P service later in life</w:t>
      </w:r>
      <w:r w:rsidR="005C4021">
        <w:rPr>
          <w:rFonts w:ascii="Times New Roman" w:hAnsi="Times New Roman" w:cs="Times New Roman"/>
          <w:sz w:val="24"/>
          <w:szCs w:val="24"/>
        </w:rPr>
        <w:t xml:space="preserve">.  </w:t>
      </w:r>
      <w:r w:rsidR="004A4BD6">
        <w:rPr>
          <w:rFonts w:ascii="Times New Roman" w:hAnsi="Times New Roman" w:cs="Times New Roman"/>
          <w:sz w:val="24"/>
          <w:szCs w:val="24"/>
        </w:rPr>
        <w:t xml:space="preserve">Education for both GPs and adults is warranted.  </w:t>
      </w:r>
      <w:r w:rsidR="005C4021">
        <w:rPr>
          <w:rFonts w:ascii="Times New Roman" w:hAnsi="Times New Roman" w:cs="Times New Roman"/>
          <w:sz w:val="24"/>
          <w:szCs w:val="24"/>
        </w:rPr>
        <w:t>F</w:t>
      </w:r>
      <w:r w:rsidR="005C4021" w:rsidRPr="005C4021">
        <w:rPr>
          <w:rFonts w:ascii="Times New Roman" w:hAnsi="Times New Roman" w:cs="Times New Roman"/>
          <w:sz w:val="24"/>
          <w:szCs w:val="24"/>
        </w:rPr>
        <w:t xml:space="preserve">uture studies </w:t>
      </w:r>
      <w:r w:rsidR="005C4021">
        <w:rPr>
          <w:rFonts w:ascii="Times New Roman" w:hAnsi="Times New Roman" w:cs="Times New Roman"/>
          <w:sz w:val="24"/>
          <w:szCs w:val="24"/>
        </w:rPr>
        <w:t>could</w:t>
      </w:r>
      <w:r w:rsidR="005C4021" w:rsidRPr="005C4021">
        <w:rPr>
          <w:rFonts w:ascii="Times New Roman" w:hAnsi="Times New Roman" w:cs="Times New Roman"/>
          <w:sz w:val="24"/>
          <w:szCs w:val="24"/>
        </w:rPr>
        <w:t xml:space="preserve"> investigate the </w:t>
      </w:r>
      <w:r w:rsidR="005C4021">
        <w:rPr>
          <w:rFonts w:ascii="Times New Roman" w:hAnsi="Times New Roman" w:cs="Times New Roman"/>
          <w:sz w:val="24"/>
          <w:szCs w:val="24"/>
        </w:rPr>
        <w:t xml:space="preserve">wider </w:t>
      </w:r>
      <w:r w:rsidR="005C4021" w:rsidRPr="005C4021">
        <w:rPr>
          <w:rFonts w:ascii="Times New Roman" w:hAnsi="Times New Roman" w:cs="Times New Roman"/>
          <w:sz w:val="24"/>
          <w:szCs w:val="24"/>
        </w:rPr>
        <w:t xml:space="preserve">prevalence of comorbid conditions in CL/P, in order to </w:t>
      </w:r>
      <w:r w:rsidR="005C4021">
        <w:rPr>
          <w:rFonts w:ascii="Times New Roman" w:hAnsi="Times New Roman" w:cs="Times New Roman"/>
          <w:sz w:val="24"/>
          <w:szCs w:val="24"/>
        </w:rPr>
        <w:t>better understand the</w:t>
      </w:r>
      <w:r w:rsidR="005C4021" w:rsidRPr="005C4021">
        <w:rPr>
          <w:rFonts w:ascii="Times New Roman" w:hAnsi="Times New Roman" w:cs="Times New Roman"/>
          <w:sz w:val="24"/>
          <w:szCs w:val="24"/>
        </w:rPr>
        <w:t xml:space="preserve"> longer-term health</w:t>
      </w:r>
      <w:r w:rsidR="005C4021">
        <w:rPr>
          <w:rFonts w:ascii="Times New Roman" w:hAnsi="Times New Roman" w:cs="Times New Roman"/>
          <w:sz w:val="24"/>
          <w:szCs w:val="24"/>
        </w:rPr>
        <w:t xml:space="preserve"> burden</w:t>
      </w:r>
      <w:r w:rsidR="005C4021" w:rsidRPr="005C4021">
        <w:rPr>
          <w:rFonts w:ascii="Times New Roman" w:hAnsi="Times New Roman" w:cs="Times New Roman"/>
          <w:sz w:val="24"/>
          <w:szCs w:val="24"/>
        </w:rPr>
        <w:t xml:space="preserve">.  </w:t>
      </w:r>
    </w:p>
    <w:p w14:paraId="6327BE29" w14:textId="03EEB6C3" w:rsidR="00AB514D" w:rsidRDefault="00AB514D" w:rsidP="00267F10">
      <w:pPr>
        <w:spacing w:line="480" w:lineRule="auto"/>
        <w:jc w:val="both"/>
        <w:rPr>
          <w:rFonts w:ascii="Times New Roman" w:hAnsi="Times New Roman" w:cs="Times New Roman"/>
          <w:sz w:val="24"/>
          <w:szCs w:val="24"/>
        </w:rPr>
      </w:pPr>
      <w:r w:rsidRPr="005C4021">
        <w:rPr>
          <w:rFonts w:ascii="Times New Roman" w:hAnsi="Times New Roman" w:cs="Times New Roman"/>
          <w:i/>
          <w:iCs/>
          <w:sz w:val="24"/>
          <w:szCs w:val="24"/>
        </w:rPr>
        <w:t>Key words:</w:t>
      </w:r>
      <w:r>
        <w:rPr>
          <w:rFonts w:ascii="Times New Roman" w:hAnsi="Times New Roman" w:cs="Times New Roman"/>
          <w:sz w:val="24"/>
          <w:szCs w:val="24"/>
        </w:rPr>
        <w:t xml:space="preserve"> cleft lip and palate; adult; physical health; speech; hearing; breathing</w:t>
      </w:r>
      <w:r w:rsidR="004931AC">
        <w:rPr>
          <w:rFonts w:ascii="Times New Roman" w:hAnsi="Times New Roman" w:cs="Times New Roman"/>
          <w:sz w:val="24"/>
          <w:szCs w:val="24"/>
        </w:rPr>
        <w:t xml:space="preserve">; </w:t>
      </w:r>
      <w:r w:rsidR="004931AC" w:rsidRPr="004931AC">
        <w:rPr>
          <w:rFonts w:ascii="Times New Roman" w:hAnsi="Times New Roman" w:cs="Times New Roman"/>
          <w:sz w:val="24"/>
          <w:szCs w:val="24"/>
          <w:highlight w:val="yellow"/>
        </w:rPr>
        <w:t>self-report</w:t>
      </w:r>
    </w:p>
    <w:p w14:paraId="68F29662" w14:textId="77777777" w:rsidR="000739F2" w:rsidRPr="000739F2" w:rsidRDefault="000739F2" w:rsidP="00267F10">
      <w:pPr>
        <w:spacing w:line="480" w:lineRule="auto"/>
        <w:jc w:val="both"/>
        <w:rPr>
          <w:rFonts w:ascii="Times New Roman" w:hAnsi="Times New Roman" w:cs="Times New Roman"/>
          <w:sz w:val="24"/>
          <w:szCs w:val="24"/>
        </w:rPr>
      </w:pPr>
    </w:p>
    <w:p w14:paraId="2CBBC03E" w14:textId="37D234CE" w:rsidR="00130FD8" w:rsidRPr="00D6362E" w:rsidRDefault="00130FD8" w:rsidP="00267F10">
      <w:pPr>
        <w:spacing w:line="480" w:lineRule="auto"/>
        <w:jc w:val="both"/>
        <w:rPr>
          <w:rFonts w:ascii="Times New Roman" w:hAnsi="Times New Roman" w:cs="Times New Roman"/>
          <w:b/>
          <w:sz w:val="24"/>
          <w:szCs w:val="24"/>
        </w:rPr>
      </w:pPr>
      <w:r w:rsidRPr="00420334">
        <w:rPr>
          <w:rFonts w:ascii="Times New Roman" w:hAnsi="Times New Roman" w:cs="Times New Roman"/>
          <w:b/>
          <w:sz w:val="24"/>
          <w:szCs w:val="24"/>
        </w:rPr>
        <w:t>Introduction</w:t>
      </w:r>
    </w:p>
    <w:p w14:paraId="33E467BC" w14:textId="6E984A6B" w:rsidR="00D418A1" w:rsidRDefault="00D418A1"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A long-term condition (LTC) is</w:t>
      </w:r>
      <w:r w:rsidR="00A264AC">
        <w:rPr>
          <w:rFonts w:ascii="Times New Roman" w:hAnsi="Times New Roman" w:cs="Times New Roman"/>
          <w:sz w:val="24"/>
          <w:szCs w:val="24"/>
        </w:rPr>
        <w:t xml:space="preserve"> defined as</w:t>
      </w:r>
      <w:r>
        <w:rPr>
          <w:rFonts w:ascii="Times New Roman" w:hAnsi="Times New Roman" w:cs="Times New Roman"/>
          <w:sz w:val="24"/>
          <w:szCs w:val="24"/>
        </w:rPr>
        <w:t xml:space="preserve"> a health condition that </w:t>
      </w:r>
      <w:r w:rsidR="00BB3709">
        <w:rPr>
          <w:rFonts w:ascii="Times New Roman" w:hAnsi="Times New Roman" w:cs="Times New Roman"/>
          <w:sz w:val="24"/>
          <w:szCs w:val="24"/>
        </w:rPr>
        <w:t>is unlikely to be cured</w:t>
      </w:r>
      <w:r>
        <w:rPr>
          <w:rFonts w:ascii="Times New Roman" w:hAnsi="Times New Roman" w:cs="Times New Roman"/>
          <w:sz w:val="24"/>
          <w:szCs w:val="24"/>
        </w:rPr>
        <w:t xml:space="preserve"> but is controllable through medication and/or other treatment or therapies (Department of Health, 2012).  People with LTCs account for 50 percent of all General Practitioner (GP) appointments, 64 percent of outpatient appointments, and 70 percent of inpatient bed days, </w:t>
      </w:r>
      <w:r w:rsidR="00BB3709">
        <w:rPr>
          <w:rFonts w:ascii="Times New Roman" w:hAnsi="Times New Roman" w:cs="Times New Roman"/>
          <w:sz w:val="24"/>
          <w:szCs w:val="24"/>
        </w:rPr>
        <w:t>meaning that</w:t>
      </w:r>
      <w:r>
        <w:rPr>
          <w:rFonts w:ascii="Times New Roman" w:hAnsi="Times New Roman" w:cs="Times New Roman"/>
          <w:sz w:val="24"/>
          <w:szCs w:val="24"/>
        </w:rPr>
        <w:t xml:space="preserve"> 30 percent of the population account for 70 percent of </w:t>
      </w:r>
      <w:r w:rsidR="00812956">
        <w:rPr>
          <w:rFonts w:ascii="Times New Roman" w:hAnsi="Times New Roman" w:cs="Times New Roman"/>
          <w:sz w:val="24"/>
          <w:szCs w:val="24"/>
        </w:rPr>
        <w:t>all</w:t>
      </w:r>
      <w:r>
        <w:rPr>
          <w:rFonts w:ascii="Times New Roman" w:hAnsi="Times New Roman" w:cs="Times New Roman"/>
          <w:sz w:val="24"/>
          <w:szCs w:val="24"/>
        </w:rPr>
        <w:t xml:space="preserve"> National Health Service (NHS) spend</w:t>
      </w:r>
      <w:r w:rsidR="00812956">
        <w:rPr>
          <w:rFonts w:ascii="Times New Roman" w:hAnsi="Times New Roman" w:cs="Times New Roman"/>
          <w:sz w:val="24"/>
          <w:szCs w:val="24"/>
        </w:rPr>
        <w:t>ing</w:t>
      </w:r>
      <w:r>
        <w:rPr>
          <w:rFonts w:ascii="Times New Roman" w:hAnsi="Times New Roman" w:cs="Times New Roman"/>
          <w:sz w:val="24"/>
          <w:szCs w:val="24"/>
        </w:rPr>
        <w:t xml:space="preserve"> </w:t>
      </w:r>
      <w:r w:rsidR="00CA4B6F">
        <w:rPr>
          <w:rFonts w:ascii="Times New Roman" w:hAnsi="Times New Roman" w:cs="Times New Roman"/>
          <w:sz w:val="24"/>
          <w:szCs w:val="24"/>
        </w:rPr>
        <w:t xml:space="preserve">in the United Kingdom </w:t>
      </w:r>
      <w:r>
        <w:rPr>
          <w:rFonts w:ascii="Times New Roman" w:hAnsi="Times New Roman" w:cs="Times New Roman"/>
          <w:sz w:val="24"/>
          <w:szCs w:val="24"/>
        </w:rPr>
        <w:t>(</w:t>
      </w:r>
      <w:r w:rsidR="00CA4B6F">
        <w:rPr>
          <w:rFonts w:ascii="Times New Roman" w:hAnsi="Times New Roman" w:cs="Times New Roman"/>
          <w:sz w:val="24"/>
          <w:szCs w:val="24"/>
        </w:rPr>
        <w:t xml:space="preserve">UK; </w:t>
      </w:r>
      <w:r>
        <w:rPr>
          <w:rFonts w:ascii="Times New Roman" w:hAnsi="Times New Roman" w:cs="Times New Roman"/>
          <w:sz w:val="24"/>
          <w:szCs w:val="24"/>
        </w:rPr>
        <w:t xml:space="preserve">Department of Health, 2012).  These conditions are not only a </w:t>
      </w:r>
      <w:r w:rsidR="009762D2">
        <w:rPr>
          <w:rFonts w:ascii="Times New Roman" w:hAnsi="Times New Roman" w:cs="Times New Roman"/>
          <w:sz w:val="24"/>
          <w:szCs w:val="24"/>
        </w:rPr>
        <w:t>substantial</w:t>
      </w:r>
      <w:r>
        <w:rPr>
          <w:rFonts w:ascii="Times New Roman" w:hAnsi="Times New Roman" w:cs="Times New Roman"/>
          <w:sz w:val="24"/>
          <w:szCs w:val="24"/>
        </w:rPr>
        <w:t xml:space="preserve"> health issue but can also have a significant impact on an individual’s ability to work and lead a full life </w:t>
      </w:r>
      <w:r w:rsidR="003A0F18">
        <w:rPr>
          <w:rFonts w:ascii="Times New Roman" w:hAnsi="Times New Roman" w:cs="Times New Roman"/>
          <w:sz w:val="24"/>
          <w:szCs w:val="24"/>
        </w:rPr>
        <w:t>(</w:t>
      </w:r>
      <w:proofErr w:type="spellStart"/>
      <w:r w:rsidR="003A0F18">
        <w:rPr>
          <w:rFonts w:ascii="Times New Roman" w:hAnsi="Times New Roman" w:cs="Times New Roman"/>
          <w:sz w:val="24"/>
          <w:szCs w:val="24"/>
        </w:rPr>
        <w:t>Megari</w:t>
      </w:r>
      <w:proofErr w:type="spellEnd"/>
      <w:r w:rsidR="003A0F18">
        <w:rPr>
          <w:rFonts w:ascii="Times New Roman" w:hAnsi="Times New Roman" w:cs="Times New Roman"/>
          <w:sz w:val="24"/>
          <w:szCs w:val="24"/>
        </w:rPr>
        <w:t xml:space="preserve">, 2013).  As such, </w:t>
      </w:r>
      <w:r w:rsidR="00812956">
        <w:rPr>
          <w:rFonts w:ascii="Times New Roman" w:hAnsi="Times New Roman" w:cs="Times New Roman"/>
          <w:sz w:val="24"/>
          <w:szCs w:val="24"/>
        </w:rPr>
        <w:t xml:space="preserve">the early identification </w:t>
      </w:r>
      <w:r w:rsidR="00CA4B6F">
        <w:rPr>
          <w:rFonts w:ascii="Times New Roman" w:hAnsi="Times New Roman" w:cs="Times New Roman"/>
          <w:sz w:val="24"/>
          <w:szCs w:val="24"/>
        </w:rPr>
        <w:t xml:space="preserve">and appropriate management </w:t>
      </w:r>
      <w:r w:rsidR="00812956">
        <w:rPr>
          <w:rFonts w:ascii="Times New Roman" w:hAnsi="Times New Roman" w:cs="Times New Roman"/>
          <w:sz w:val="24"/>
          <w:szCs w:val="24"/>
        </w:rPr>
        <w:t xml:space="preserve">of LTCs is crucial. </w:t>
      </w:r>
    </w:p>
    <w:p w14:paraId="716D680F" w14:textId="0B60DDA1" w:rsidR="009E15A9" w:rsidRDefault="00D418A1" w:rsidP="008F531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a cleft lip and/or palate (CL/P) </w:t>
      </w:r>
      <w:r w:rsidR="00CA4B6F">
        <w:rPr>
          <w:rFonts w:ascii="Times New Roman" w:hAnsi="Times New Roman" w:cs="Times New Roman"/>
          <w:sz w:val="24"/>
          <w:szCs w:val="24"/>
        </w:rPr>
        <w:t>may</w:t>
      </w:r>
      <w:r w:rsidR="006411F5">
        <w:rPr>
          <w:rFonts w:ascii="Times New Roman" w:hAnsi="Times New Roman" w:cs="Times New Roman"/>
          <w:sz w:val="24"/>
          <w:szCs w:val="24"/>
        </w:rPr>
        <w:t xml:space="preserve"> not </w:t>
      </w:r>
      <w:r w:rsidR="00CA4B6F">
        <w:rPr>
          <w:rFonts w:ascii="Times New Roman" w:hAnsi="Times New Roman" w:cs="Times New Roman"/>
          <w:sz w:val="24"/>
          <w:szCs w:val="24"/>
        </w:rPr>
        <w:t xml:space="preserve">be </w:t>
      </w:r>
      <w:r w:rsidR="006411F5">
        <w:rPr>
          <w:rFonts w:ascii="Times New Roman" w:hAnsi="Times New Roman" w:cs="Times New Roman"/>
          <w:sz w:val="24"/>
          <w:szCs w:val="24"/>
        </w:rPr>
        <w:t xml:space="preserve">considered a long-term condition in the same </w:t>
      </w:r>
      <w:r w:rsidR="00CA4B6F">
        <w:rPr>
          <w:rFonts w:ascii="Times New Roman" w:hAnsi="Times New Roman" w:cs="Times New Roman"/>
          <w:sz w:val="24"/>
          <w:szCs w:val="24"/>
        </w:rPr>
        <w:t>sense</w:t>
      </w:r>
      <w:r w:rsidR="006411F5">
        <w:rPr>
          <w:rFonts w:ascii="Times New Roman" w:hAnsi="Times New Roman" w:cs="Times New Roman"/>
          <w:sz w:val="24"/>
          <w:szCs w:val="24"/>
        </w:rPr>
        <w:t xml:space="preserve"> as diabetes, cancer, or heart disease, </w:t>
      </w:r>
      <w:r w:rsidR="00601847">
        <w:rPr>
          <w:rFonts w:ascii="Times New Roman" w:hAnsi="Times New Roman" w:cs="Times New Roman"/>
          <w:sz w:val="24"/>
          <w:szCs w:val="24"/>
        </w:rPr>
        <w:t xml:space="preserve">it is associated with </w:t>
      </w:r>
      <w:r w:rsidR="007C690D">
        <w:rPr>
          <w:rFonts w:ascii="Times New Roman" w:hAnsi="Times New Roman" w:cs="Times New Roman"/>
          <w:sz w:val="24"/>
          <w:szCs w:val="24"/>
        </w:rPr>
        <w:t>many</w:t>
      </w:r>
      <w:r w:rsidR="00601847">
        <w:rPr>
          <w:rFonts w:ascii="Times New Roman" w:hAnsi="Times New Roman" w:cs="Times New Roman"/>
          <w:sz w:val="24"/>
          <w:szCs w:val="24"/>
        </w:rPr>
        <w:t xml:space="preserve"> ongoing health concerns and comorbidities.  For example, </w:t>
      </w:r>
      <w:r w:rsidR="009F2902">
        <w:rPr>
          <w:rFonts w:ascii="Times New Roman" w:hAnsi="Times New Roman" w:cs="Times New Roman"/>
          <w:sz w:val="24"/>
          <w:szCs w:val="24"/>
        </w:rPr>
        <w:t xml:space="preserve">adults with CL/P </w:t>
      </w:r>
      <w:r w:rsidR="007261BE">
        <w:rPr>
          <w:rFonts w:ascii="Times New Roman" w:hAnsi="Times New Roman" w:cs="Times New Roman"/>
          <w:sz w:val="24"/>
          <w:szCs w:val="24"/>
        </w:rPr>
        <w:t xml:space="preserve">have been found </w:t>
      </w:r>
      <w:r w:rsidR="009F2902">
        <w:rPr>
          <w:rFonts w:ascii="Times New Roman" w:hAnsi="Times New Roman" w:cs="Times New Roman"/>
          <w:sz w:val="24"/>
          <w:szCs w:val="24"/>
        </w:rPr>
        <w:t xml:space="preserve">to report </w:t>
      </w:r>
      <w:r w:rsidR="007261BE">
        <w:rPr>
          <w:rFonts w:ascii="Times New Roman" w:hAnsi="Times New Roman" w:cs="Times New Roman"/>
          <w:sz w:val="24"/>
          <w:szCs w:val="24"/>
        </w:rPr>
        <w:t>difficulties</w:t>
      </w:r>
      <w:r w:rsidR="009F2902">
        <w:rPr>
          <w:rFonts w:ascii="Times New Roman" w:hAnsi="Times New Roman" w:cs="Times New Roman"/>
          <w:sz w:val="24"/>
          <w:szCs w:val="24"/>
        </w:rPr>
        <w:t xml:space="preserve"> with several functional aspects</w:t>
      </w:r>
      <w:r w:rsidR="00C50B00">
        <w:rPr>
          <w:rFonts w:ascii="Times New Roman" w:hAnsi="Times New Roman" w:cs="Times New Roman"/>
          <w:sz w:val="24"/>
          <w:szCs w:val="24"/>
        </w:rPr>
        <w:t xml:space="preserve"> of the condition.</w:t>
      </w:r>
      <w:r w:rsidR="009F2902">
        <w:rPr>
          <w:rFonts w:ascii="Times New Roman" w:hAnsi="Times New Roman" w:cs="Times New Roman"/>
          <w:sz w:val="24"/>
          <w:szCs w:val="24"/>
        </w:rPr>
        <w:t xml:space="preserve"> </w:t>
      </w:r>
      <w:r w:rsidR="00C50B00" w:rsidRPr="00457570">
        <w:rPr>
          <w:rFonts w:ascii="Times New Roman" w:hAnsi="Times New Roman" w:cs="Times New Roman"/>
          <w:sz w:val="24"/>
          <w:szCs w:val="24"/>
          <w:highlight w:val="yellow"/>
        </w:rPr>
        <w:t xml:space="preserve">These </w:t>
      </w:r>
      <w:r w:rsidR="00457570" w:rsidRPr="00457570">
        <w:rPr>
          <w:rFonts w:ascii="Times New Roman" w:hAnsi="Times New Roman" w:cs="Times New Roman"/>
          <w:sz w:val="24"/>
          <w:szCs w:val="24"/>
          <w:highlight w:val="yellow"/>
        </w:rPr>
        <w:t>include</w:t>
      </w:r>
      <w:r w:rsidR="00C50B00" w:rsidRPr="00457570">
        <w:rPr>
          <w:rFonts w:ascii="Times New Roman" w:hAnsi="Times New Roman" w:cs="Times New Roman"/>
          <w:sz w:val="24"/>
          <w:szCs w:val="24"/>
          <w:highlight w:val="yellow"/>
        </w:rPr>
        <w:t xml:space="preserve"> concerns</w:t>
      </w:r>
      <w:r w:rsidR="00457570" w:rsidRPr="00457570">
        <w:rPr>
          <w:rFonts w:ascii="Times New Roman" w:hAnsi="Times New Roman" w:cs="Times New Roman"/>
          <w:sz w:val="24"/>
          <w:szCs w:val="24"/>
          <w:highlight w:val="yellow"/>
        </w:rPr>
        <w:t xml:space="preserve"> with</w:t>
      </w:r>
      <w:r w:rsidR="009F2902" w:rsidRPr="00457570">
        <w:rPr>
          <w:rFonts w:ascii="Times New Roman" w:hAnsi="Times New Roman" w:cs="Times New Roman"/>
          <w:sz w:val="24"/>
          <w:szCs w:val="24"/>
          <w:highlight w:val="yellow"/>
        </w:rPr>
        <w:t xml:space="preserve"> speech </w:t>
      </w:r>
      <w:r w:rsidR="00457570" w:rsidRPr="00457570">
        <w:rPr>
          <w:rFonts w:ascii="Times New Roman" w:hAnsi="Times New Roman" w:cs="Times New Roman"/>
          <w:sz w:val="24"/>
          <w:szCs w:val="24"/>
          <w:highlight w:val="yellow"/>
        </w:rPr>
        <w:t>and</w:t>
      </w:r>
      <w:r w:rsidR="009F2902">
        <w:rPr>
          <w:rFonts w:ascii="Times New Roman" w:hAnsi="Times New Roman" w:cs="Times New Roman"/>
          <w:sz w:val="24"/>
          <w:szCs w:val="24"/>
        </w:rPr>
        <w:t xml:space="preserve"> </w:t>
      </w:r>
      <w:r w:rsidR="003A44E4" w:rsidRPr="003A44E4">
        <w:rPr>
          <w:rFonts w:ascii="Times New Roman" w:hAnsi="Times New Roman" w:cs="Times New Roman"/>
          <w:sz w:val="24"/>
          <w:szCs w:val="24"/>
          <w:highlight w:val="yellow"/>
        </w:rPr>
        <w:t>feeding</w:t>
      </w:r>
      <w:r w:rsidR="007261BE">
        <w:rPr>
          <w:rFonts w:ascii="Times New Roman" w:hAnsi="Times New Roman" w:cs="Times New Roman"/>
          <w:sz w:val="24"/>
          <w:szCs w:val="24"/>
        </w:rPr>
        <w:t xml:space="preserve"> (</w:t>
      </w:r>
      <w:proofErr w:type="spellStart"/>
      <w:r w:rsidR="007261BE">
        <w:rPr>
          <w:rFonts w:ascii="Times New Roman" w:hAnsi="Times New Roman" w:cs="Times New Roman"/>
          <w:sz w:val="24"/>
          <w:szCs w:val="24"/>
        </w:rPr>
        <w:t>Oosterkamp</w:t>
      </w:r>
      <w:proofErr w:type="spellEnd"/>
      <w:r w:rsidR="007261BE">
        <w:rPr>
          <w:rFonts w:ascii="Times New Roman" w:hAnsi="Times New Roman" w:cs="Times New Roman"/>
          <w:sz w:val="24"/>
          <w:szCs w:val="24"/>
        </w:rPr>
        <w:t xml:space="preserve"> et al., 2007; </w:t>
      </w:r>
      <w:r w:rsidR="009B4C0A">
        <w:rPr>
          <w:rFonts w:ascii="Times New Roman" w:hAnsi="Times New Roman" w:cs="Times New Roman"/>
          <w:sz w:val="24"/>
          <w:szCs w:val="24"/>
        </w:rPr>
        <w:t xml:space="preserve">Chuo et al., 2008; </w:t>
      </w:r>
      <w:proofErr w:type="spellStart"/>
      <w:r w:rsidR="00D465A0">
        <w:rPr>
          <w:rFonts w:ascii="Times New Roman" w:hAnsi="Times New Roman" w:cs="Times New Roman"/>
          <w:sz w:val="24"/>
          <w:szCs w:val="24"/>
        </w:rPr>
        <w:t>Havstam</w:t>
      </w:r>
      <w:proofErr w:type="spellEnd"/>
      <w:r w:rsidR="00D465A0">
        <w:rPr>
          <w:rFonts w:ascii="Times New Roman" w:hAnsi="Times New Roman" w:cs="Times New Roman"/>
          <w:sz w:val="24"/>
          <w:szCs w:val="24"/>
        </w:rPr>
        <w:t xml:space="preserve"> et al., 2011; </w:t>
      </w:r>
      <w:proofErr w:type="spellStart"/>
      <w:r w:rsidR="007C690D">
        <w:rPr>
          <w:rFonts w:ascii="Times New Roman" w:hAnsi="Times New Roman" w:cs="Times New Roman"/>
          <w:sz w:val="24"/>
          <w:szCs w:val="24"/>
        </w:rPr>
        <w:t>Munz</w:t>
      </w:r>
      <w:proofErr w:type="spellEnd"/>
      <w:r w:rsidR="007C690D">
        <w:rPr>
          <w:rFonts w:ascii="Times New Roman" w:hAnsi="Times New Roman" w:cs="Times New Roman"/>
          <w:sz w:val="24"/>
          <w:szCs w:val="24"/>
        </w:rPr>
        <w:t xml:space="preserve"> et al., 2011; </w:t>
      </w:r>
      <w:proofErr w:type="spellStart"/>
      <w:r w:rsidR="007261BE">
        <w:rPr>
          <w:rFonts w:ascii="Times New Roman" w:hAnsi="Times New Roman" w:cs="Times New Roman"/>
          <w:sz w:val="24"/>
          <w:szCs w:val="24"/>
        </w:rPr>
        <w:t>Gkantidis</w:t>
      </w:r>
      <w:proofErr w:type="spellEnd"/>
      <w:r w:rsidR="007261BE">
        <w:rPr>
          <w:rFonts w:ascii="Times New Roman" w:hAnsi="Times New Roman" w:cs="Times New Roman"/>
          <w:sz w:val="24"/>
          <w:szCs w:val="24"/>
        </w:rPr>
        <w:t xml:space="preserve"> et al., 2015</w:t>
      </w:r>
      <w:r w:rsidR="00D21ABB">
        <w:rPr>
          <w:rFonts w:ascii="Times New Roman" w:hAnsi="Times New Roman" w:cs="Times New Roman"/>
          <w:sz w:val="24"/>
          <w:szCs w:val="24"/>
        </w:rPr>
        <w:t>; Stock et al., 2015</w:t>
      </w:r>
      <w:r w:rsidR="007261BE">
        <w:rPr>
          <w:rFonts w:ascii="Times New Roman" w:hAnsi="Times New Roman" w:cs="Times New Roman"/>
          <w:sz w:val="24"/>
          <w:szCs w:val="24"/>
        </w:rPr>
        <w:t>)</w:t>
      </w:r>
      <w:r w:rsidR="009F2902">
        <w:rPr>
          <w:rFonts w:ascii="Times New Roman" w:hAnsi="Times New Roman" w:cs="Times New Roman"/>
          <w:sz w:val="24"/>
          <w:szCs w:val="24"/>
        </w:rPr>
        <w:t xml:space="preserve">.  </w:t>
      </w:r>
      <w:r w:rsidR="00457570" w:rsidRPr="00030160">
        <w:rPr>
          <w:rFonts w:ascii="Times New Roman" w:hAnsi="Times New Roman" w:cs="Times New Roman"/>
          <w:sz w:val="24"/>
          <w:szCs w:val="24"/>
          <w:highlight w:val="yellow"/>
        </w:rPr>
        <w:t>There are few publications on hearing difficulties in the adult cleft population, but studies suggest that more than 13% of adolescent cleft patients have hearing problems</w:t>
      </w:r>
      <w:r w:rsidR="00457570">
        <w:rPr>
          <w:rFonts w:ascii="Times New Roman" w:hAnsi="Times New Roman" w:cs="Times New Roman"/>
          <w:sz w:val="24"/>
          <w:szCs w:val="24"/>
          <w:highlight w:val="yellow"/>
        </w:rPr>
        <w:t xml:space="preserve"> (</w:t>
      </w:r>
      <w:proofErr w:type="spellStart"/>
      <w:r w:rsidR="00457570">
        <w:rPr>
          <w:rFonts w:ascii="Times New Roman" w:hAnsi="Times New Roman" w:cs="Times New Roman"/>
          <w:sz w:val="24"/>
          <w:szCs w:val="24"/>
          <w:highlight w:val="yellow"/>
        </w:rPr>
        <w:t>Narayaran</w:t>
      </w:r>
      <w:proofErr w:type="spellEnd"/>
      <w:r w:rsidR="00457570">
        <w:rPr>
          <w:rFonts w:ascii="Times New Roman" w:hAnsi="Times New Roman" w:cs="Times New Roman"/>
          <w:sz w:val="24"/>
          <w:szCs w:val="24"/>
          <w:highlight w:val="yellow"/>
        </w:rPr>
        <w:t xml:space="preserve"> et al., 2013)</w:t>
      </w:r>
      <w:bookmarkStart w:id="0" w:name="_GoBack"/>
      <w:bookmarkEnd w:id="0"/>
      <w:r w:rsidR="00457570" w:rsidRPr="00030160">
        <w:rPr>
          <w:rFonts w:ascii="Times New Roman" w:hAnsi="Times New Roman" w:cs="Times New Roman"/>
          <w:sz w:val="24"/>
          <w:szCs w:val="24"/>
          <w:highlight w:val="yellow"/>
        </w:rPr>
        <w:t>. This is significantly higher than self-reported hearing loss in adolescents in the general population, of 1.0 – 4.0%</w:t>
      </w:r>
      <w:r w:rsidR="00457570">
        <w:rPr>
          <w:rFonts w:ascii="Times New Roman" w:hAnsi="Times New Roman" w:cs="Times New Roman"/>
          <w:sz w:val="24"/>
          <w:szCs w:val="24"/>
          <w:highlight w:val="yellow"/>
        </w:rPr>
        <w:t xml:space="preserve"> (</w:t>
      </w:r>
      <w:r w:rsidR="00457570" w:rsidRPr="00030160">
        <w:rPr>
          <w:rFonts w:ascii="Times New Roman" w:hAnsi="Times New Roman" w:cs="Times New Roman"/>
          <w:sz w:val="24"/>
          <w:szCs w:val="24"/>
          <w:highlight w:val="yellow"/>
        </w:rPr>
        <w:t xml:space="preserve">, but is lower than up to 90% reported in cleft children under six </w:t>
      </w:r>
      <w:commentRangeStart w:id="1"/>
      <w:r w:rsidR="00457570" w:rsidRPr="00030160">
        <w:rPr>
          <w:rFonts w:ascii="Times New Roman" w:hAnsi="Times New Roman" w:cs="Times New Roman"/>
          <w:sz w:val="24"/>
          <w:szCs w:val="24"/>
          <w:highlight w:val="yellow"/>
        </w:rPr>
        <w:t>years</w:t>
      </w:r>
      <w:commentRangeEnd w:id="1"/>
      <w:r w:rsidR="00457570">
        <w:rPr>
          <w:rStyle w:val="CommentReference"/>
        </w:rPr>
        <w:commentReference w:id="1"/>
      </w:r>
      <w:r w:rsidR="00457570">
        <w:rPr>
          <w:rFonts w:ascii="Times New Roman" w:hAnsi="Times New Roman" w:cs="Times New Roman"/>
          <w:sz w:val="24"/>
          <w:szCs w:val="24"/>
        </w:rPr>
        <w:t xml:space="preserve"> (….</w:t>
      </w:r>
      <w:r w:rsidR="005548C6">
        <w:rPr>
          <w:rFonts w:ascii="Times New Roman" w:hAnsi="Times New Roman" w:cs="Times New Roman"/>
          <w:sz w:val="24"/>
          <w:szCs w:val="24"/>
        </w:rPr>
        <w:t>A high prevalence of developmental difficulties, attention and/or hyperactivity disorders, language impairments, and general learning difficulties with the potential to influence long-term health outcomes ha</w:t>
      </w:r>
      <w:r w:rsidR="008829EC">
        <w:rPr>
          <w:rFonts w:ascii="Times New Roman" w:hAnsi="Times New Roman" w:cs="Times New Roman"/>
          <w:sz w:val="24"/>
          <w:szCs w:val="24"/>
        </w:rPr>
        <w:t>ve</w:t>
      </w:r>
      <w:r w:rsidR="005548C6">
        <w:rPr>
          <w:rFonts w:ascii="Times New Roman" w:hAnsi="Times New Roman" w:cs="Times New Roman"/>
          <w:sz w:val="24"/>
          <w:szCs w:val="24"/>
        </w:rPr>
        <w:t xml:space="preserve"> also been identified in the CL/P population</w:t>
      </w:r>
      <w:r w:rsidR="008F5314">
        <w:rPr>
          <w:rFonts w:ascii="Times New Roman" w:hAnsi="Times New Roman" w:cs="Times New Roman"/>
          <w:sz w:val="24"/>
          <w:szCs w:val="24"/>
        </w:rPr>
        <w:t xml:space="preserve"> </w:t>
      </w:r>
      <w:r w:rsidR="008F5314" w:rsidRPr="008F5314">
        <w:rPr>
          <w:rFonts w:ascii="Times New Roman" w:hAnsi="Times New Roman" w:cs="Times New Roman"/>
          <w:sz w:val="24"/>
          <w:szCs w:val="24"/>
          <w:highlight w:val="yellow"/>
        </w:rPr>
        <w:t>(</w:t>
      </w:r>
      <w:proofErr w:type="spellStart"/>
      <w:r w:rsidR="008F5314" w:rsidRPr="008F5314">
        <w:rPr>
          <w:rFonts w:ascii="Times New Roman" w:hAnsi="Times New Roman" w:cs="Times New Roman"/>
          <w:sz w:val="24"/>
          <w:szCs w:val="24"/>
          <w:highlight w:val="yellow"/>
        </w:rPr>
        <w:t>Milerad</w:t>
      </w:r>
      <w:proofErr w:type="spellEnd"/>
      <w:r w:rsidR="008F5314" w:rsidRPr="008F5314">
        <w:rPr>
          <w:rFonts w:ascii="Times New Roman" w:hAnsi="Times New Roman" w:cs="Times New Roman"/>
          <w:sz w:val="24"/>
          <w:szCs w:val="24"/>
          <w:highlight w:val="yellow"/>
        </w:rPr>
        <w:t xml:space="preserve"> et al., 1997; </w:t>
      </w:r>
      <w:proofErr w:type="spellStart"/>
      <w:r w:rsidR="008F5314" w:rsidRPr="008F5314">
        <w:rPr>
          <w:rFonts w:ascii="Times New Roman" w:hAnsi="Times New Roman" w:cs="Times New Roman"/>
          <w:sz w:val="24"/>
          <w:szCs w:val="24"/>
          <w:highlight w:val="yellow"/>
        </w:rPr>
        <w:t>Swanenburg</w:t>
      </w:r>
      <w:proofErr w:type="spellEnd"/>
      <w:r w:rsidR="008F5314" w:rsidRPr="008F5314">
        <w:rPr>
          <w:rFonts w:ascii="Times New Roman" w:hAnsi="Times New Roman" w:cs="Times New Roman"/>
          <w:sz w:val="24"/>
          <w:szCs w:val="24"/>
          <w:highlight w:val="yellow"/>
        </w:rPr>
        <w:t xml:space="preserve"> et al., 2003; Hyman et al., 2005)</w:t>
      </w:r>
      <w:r w:rsidR="005548C6" w:rsidRPr="008F5314">
        <w:rPr>
          <w:rFonts w:ascii="Times New Roman" w:hAnsi="Times New Roman" w:cs="Times New Roman"/>
          <w:sz w:val="24"/>
          <w:szCs w:val="24"/>
          <w:highlight w:val="yellow"/>
        </w:rPr>
        <w:t>,</w:t>
      </w:r>
      <w:r w:rsidR="005548C6">
        <w:rPr>
          <w:rFonts w:ascii="Times New Roman" w:hAnsi="Times New Roman" w:cs="Times New Roman"/>
          <w:sz w:val="24"/>
          <w:szCs w:val="24"/>
        </w:rPr>
        <w:t xml:space="preserve"> in addition to a number of associated syndromes </w:t>
      </w:r>
      <w:r w:rsidR="008F5314">
        <w:rPr>
          <w:rFonts w:ascii="Times New Roman" w:hAnsi="Times New Roman" w:cs="Times New Roman"/>
          <w:sz w:val="24"/>
          <w:szCs w:val="24"/>
        </w:rPr>
        <w:t>(</w:t>
      </w:r>
      <w:proofErr w:type="spellStart"/>
      <w:r w:rsidR="0083370F">
        <w:rPr>
          <w:rFonts w:ascii="Times New Roman" w:hAnsi="Times New Roman" w:cs="Times New Roman"/>
          <w:sz w:val="24"/>
          <w:szCs w:val="24"/>
        </w:rPr>
        <w:t>Feragen</w:t>
      </w:r>
      <w:proofErr w:type="spellEnd"/>
      <w:r w:rsidR="0083370F">
        <w:rPr>
          <w:rFonts w:ascii="Times New Roman" w:hAnsi="Times New Roman" w:cs="Times New Roman"/>
          <w:sz w:val="24"/>
          <w:szCs w:val="24"/>
        </w:rPr>
        <w:t xml:space="preserve"> et al., 2014</w:t>
      </w:r>
      <w:r w:rsidR="00AA13C3">
        <w:rPr>
          <w:rFonts w:ascii="Times New Roman" w:hAnsi="Times New Roman" w:cs="Times New Roman"/>
          <w:sz w:val="24"/>
          <w:szCs w:val="24"/>
        </w:rPr>
        <w:t>; Berg et al., 2016</w:t>
      </w:r>
      <w:r w:rsidR="005548C6">
        <w:rPr>
          <w:rFonts w:ascii="Times New Roman" w:hAnsi="Times New Roman" w:cs="Times New Roman"/>
          <w:sz w:val="24"/>
          <w:szCs w:val="24"/>
        </w:rPr>
        <w:t xml:space="preserve">).  </w:t>
      </w:r>
      <w:r w:rsidR="00B3196C">
        <w:rPr>
          <w:rFonts w:ascii="Times New Roman" w:hAnsi="Times New Roman" w:cs="Times New Roman"/>
          <w:sz w:val="24"/>
          <w:szCs w:val="24"/>
        </w:rPr>
        <w:t>As such, s</w:t>
      </w:r>
      <w:r w:rsidR="001F5C67">
        <w:rPr>
          <w:rFonts w:ascii="Times New Roman" w:hAnsi="Times New Roman" w:cs="Times New Roman"/>
          <w:sz w:val="24"/>
          <w:szCs w:val="24"/>
        </w:rPr>
        <w:t>everal studies have concluded that individuals with CL/P are in poorer overall health when compared to the general population (</w:t>
      </w:r>
      <w:proofErr w:type="spellStart"/>
      <w:r w:rsidR="001F5C67">
        <w:rPr>
          <w:rFonts w:ascii="Times New Roman" w:hAnsi="Times New Roman" w:cs="Times New Roman"/>
          <w:sz w:val="24"/>
          <w:szCs w:val="24"/>
        </w:rPr>
        <w:t>Damiano</w:t>
      </w:r>
      <w:proofErr w:type="spellEnd"/>
      <w:r w:rsidR="001F5C67">
        <w:rPr>
          <w:rFonts w:ascii="Times New Roman" w:hAnsi="Times New Roman" w:cs="Times New Roman"/>
          <w:sz w:val="24"/>
          <w:szCs w:val="24"/>
        </w:rPr>
        <w:t xml:space="preserve"> et al., 200</w:t>
      </w:r>
      <w:r w:rsidR="00172B11">
        <w:rPr>
          <w:rFonts w:ascii="Times New Roman" w:hAnsi="Times New Roman" w:cs="Times New Roman"/>
          <w:sz w:val="24"/>
          <w:szCs w:val="24"/>
        </w:rPr>
        <w:t>7</w:t>
      </w:r>
      <w:r w:rsidR="001F5C67">
        <w:rPr>
          <w:rFonts w:ascii="Times New Roman" w:hAnsi="Times New Roman" w:cs="Times New Roman"/>
          <w:sz w:val="24"/>
          <w:szCs w:val="24"/>
        </w:rPr>
        <w:t xml:space="preserve">; </w:t>
      </w:r>
      <w:r w:rsidR="00FB685E">
        <w:rPr>
          <w:rFonts w:ascii="Times New Roman" w:hAnsi="Times New Roman" w:cs="Times New Roman"/>
          <w:sz w:val="24"/>
          <w:szCs w:val="24"/>
        </w:rPr>
        <w:t xml:space="preserve">Foo et al., 2012; </w:t>
      </w:r>
      <w:proofErr w:type="spellStart"/>
      <w:r w:rsidR="001F5C67" w:rsidRPr="008156BB">
        <w:rPr>
          <w:rFonts w:ascii="Times New Roman" w:hAnsi="Times New Roman" w:cs="Times New Roman"/>
          <w:sz w:val="24"/>
          <w:szCs w:val="24"/>
        </w:rPr>
        <w:t>Queiroz</w:t>
      </w:r>
      <w:proofErr w:type="spellEnd"/>
      <w:r w:rsidR="001F5C67">
        <w:rPr>
          <w:rFonts w:ascii="Times New Roman" w:hAnsi="Times New Roman" w:cs="Times New Roman"/>
          <w:sz w:val="24"/>
          <w:szCs w:val="24"/>
        </w:rPr>
        <w:t xml:space="preserve"> </w:t>
      </w:r>
      <w:proofErr w:type="spellStart"/>
      <w:r w:rsidR="001F5C67" w:rsidRPr="008156BB">
        <w:rPr>
          <w:rFonts w:ascii="Times New Roman" w:hAnsi="Times New Roman" w:cs="Times New Roman"/>
          <w:sz w:val="24"/>
          <w:szCs w:val="24"/>
        </w:rPr>
        <w:t>Herkrath</w:t>
      </w:r>
      <w:proofErr w:type="spellEnd"/>
      <w:r w:rsidR="001F5C67">
        <w:rPr>
          <w:rFonts w:ascii="Times New Roman" w:hAnsi="Times New Roman" w:cs="Times New Roman"/>
          <w:sz w:val="24"/>
          <w:szCs w:val="24"/>
        </w:rPr>
        <w:t xml:space="preserve"> et al., 2015).  </w:t>
      </w:r>
      <w:r w:rsidR="00AD46E2">
        <w:rPr>
          <w:rFonts w:ascii="Times New Roman" w:hAnsi="Times New Roman" w:cs="Times New Roman"/>
          <w:sz w:val="24"/>
          <w:szCs w:val="24"/>
        </w:rPr>
        <w:t xml:space="preserve">Further, </w:t>
      </w:r>
      <w:r w:rsidR="006B597F">
        <w:rPr>
          <w:rFonts w:ascii="Times New Roman" w:hAnsi="Times New Roman" w:cs="Times New Roman"/>
          <w:sz w:val="24"/>
          <w:szCs w:val="24"/>
        </w:rPr>
        <w:t xml:space="preserve">large-scale </w:t>
      </w:r>
      <w:r w:rsidR="007C690D">
        <w:rPr>
          <w:rFonts w:ascii="Times New Roman" w:hAnsi="Times New Roman" w:cs="Times New Roman"/>
          <w:sz w:val="24"/>
          <w:szCs w:val="24"/>
        </w:rPr>
        <w:t xml:space="preserve">population studies have indicated that </w:t>
      </w:r>
      <w:r w:rsidR="007C690D">
        <w:rPr>
          <w:rFonts w:ascii="Times New Roman" w:hAnsi="Times New Roman" w:cs="Times New Roman"/>
          <w:sz w:val="24"/>
          <w:szCs w:val="24"/>
        </w:rPr>
        <w:lastRenderedPageBreak/>
        <w:t xml:space="preserve">individuals with CL/P are at greater risk of psychiatric disease (Christensen and Mortensen, 2002), </w:t>
      </w:r>
      <w:r w:rsidR="00615C2E">
        <w:rPr>
          <w:rFonts w:ascii="Times New Roman" w:hAnsi="Times New Roman" w:cs="Times New Roman"/>
          <w:sz w:val="24"/>
          <w:szCs w:val="24"/>
        </w:rPr>
        <w:t xml:space="preserve">cerebral palsy (Berg et al., 2016), </w:t>
      </w:r>
      <w:r w:rsidR="00DC34FC">
        <w:rPr>
          <w:rFonts w:ascii="Times New Roman" w:hAnsi="Times New Roman" w:cs="Times New Roman"/>
          <w:sz w:val="24"/>
          <w:szCs w:val="24"/>
        </w:rPr>
        <w:t>several types of cancer (</w:t>
      </w:r>
      <w:proofErr w:type="spellStart"/>
      <w:r w:rsidR="00DC34FC">
        <w:rPr>
          <w:rFonts w:ascii="Times New Roman" w:hAnsi="Times New Roman" w:cs="Times New Roman"/>
          <w:sz w:val="24"/>
          <w:szCs w:val="24"/>
        </w:rPr>
        <w:t>Bille</w:t>
      </w:r>
      <w:proofErr w:type="spellEnd"/>
      <w:r w:rsidR="00DC34FC">
        <w:rPr>
          <w:rFonts w:ascii="Times New Roman" w:hAnsi="Times New Roman" w:cs="Times New Roman"/>
          <w:sz w:val="24"/>
          <w:szCs w:val="24"/>
        </w:rPr>
        <w:t xml:space="preserve"> et al., 2005), </w:t>
      </w:r>
      <w:r w:rsidR="007C690D">
        <w:rPr>
          <w:rFonts w:ascii="Times New Roman" w:hAnsi="Times New Roman" w:cs="Times New Roman"/>
          <w:sz w:val="24"/>
          <w:szCs w:val="24"/>
        </w:rPr>
        <w:t xml:space="preserve">and overall mortality </w:t>
      </w:r>
      <w:r w:rsidR="00DC34FC">
        <w:rPr>
          <w:rFonts w:ascii="Times New Roman" w:hAnsi="Times New Roman" w:cs="Times New Roman"/>
          <w:sz w:val="24"/>
          <w:szCs w:val="24"/>
        </w:rPr>
        <w:t xml:space="preserve">attributable to all major causes of death </w:t>
      </w:r>
      <w:r w:rsidR="007C690D">
        <w:rPr>
          <w:rFonts w:ascii="Times New Roman" w:hAnsi="Times New Roman" w:cs="Times New Roman"/>
          <w:sz w:val="24"/>
          <w:szCs w:val="24"/>
        </w:rPr>
        <w:t xml:space="preserve">(Christensen et al., 2004).  </w:t>
      </w:r>
      <w:r w:rsidR="005275D0">
        <w:rPr>
          <w:rFonts w:ascii="Times New Roman" w:hAnsi="Times New Roman" w:cs="Times New Roman"/>
          <w:sz w:val="24"/>
          <w:szCs w:val="24"/>
        </w:rPr>
        <w:t>T</w:t>
      </w:r>
      <w:r w:rsidR="00B3196C">
        <w:rPr>
          <w:rFonts w:ascii="Times New Roman" w:hAnsi="Times New Roman" w:cs="Times New Roman"/>
          <w:sz w:val="24"/>
          <w:szCs w:val="24"/>
        </w:rPr>
        <w:t>aken together, CL/P</w:t>
      </w:r>
      <w:r w:rsidR="005275D0">
        <w:rPr>
          <w:rFonts w:ascii="Times New Roman" w:hAnsi="Times New Roman" w:cs="Times New Roman"/>
          <w:sz w:val="24"/>
          <w:szCs w:val="24"/>
        </w:rPr>
        <w:t xml:space="preserve"> imposes a </w:t>
      </w:r>
      <w:r w:rsidR="00F571DD">
        <w:rPr>
          <w:rFonts w:ascii="Times New Roman" w:hAnsi="Times New Roman" w:cs="Times New Roman"/>
          <w:sz w:val="24"/>
          <w:szCs w:val="24"/>
        </w:rPr>
        <w:t xml:space="preserve">potentially </w:t>
      </w:r>
      <w:r w:rsidR="005275D0">
        <w:rPr>
          <w:rFonts w:ascii="Times New Roman" w:hAnsi="Times New Roman" w:cs="Times New Roman"/>
          <w:sz w:val="24"/>
          <w:szCs w:val="24"/>
        </w:rPr>
        <w:t xml:space="preserve">considerable </w:t>
      </w:r>
      <w:r w:rsidR="005275D0" w:rsidRPr="005275D0">
        <w:rPr>
          <w:rFonts w:ascii="Times New Roman" w:hAnsi="Times New Roman" w:cs="Times New Roman"/>
          <w:sz w:val="24"/>
          <w:szCs w:val="24"/>
        </w:rPr>
        <w:t xml:space="preserve">economic burden on society (Berk and </w:t>
      </w:r>
      <w:proofErr w:type="spellStart"/>
      <w:r w:rsidR="005275D0" w:rsidRPr="005275D0">
        <w:rPr>
          <w:rFonts w:ascii="Times New Roman" w:hAnsi="Times New Roman" w:cs="Times New Roman"/>
          <w:sz w:val="24"/>
          <w:szCs w:val="24"/>
        </w:rPr>
        <w:t>Marazita</w:t>
      </w:r>
      <w:proofErr w:type="spellEnd"/>
      <w:r w:rsidR="005275D0" w:rsidRPr="005275D0">
        <w:rPr>
          <w:rFonts w:ascii="Times New Roman" w:hAnsi="Times New Roman" w:cs="Times New Roman"/>
          <w:sz w:val="24"/>
          <w:szCs w:val="24"/>
        </w:rPr>
        <w:t>, 2002)</w:t>
      </w:r>
      <w:r w:rsidR="00E57EAA">
        <w:rPr>
          <w:rFonts w:ascii="Times New Roman" w:hAnsi="Times New Roman" w:cs="Times New Roman"/>
          <w:sz w:val="24"/>
          <w:szCs w:val="24"/>
        </w:rPr>
        <w:t xml:space="preserve">, with an increased number of hospital stays, healthcare use, and </w:t>
      </w:r>
      <w:r w:rsidR="005548C6">
        <w:rPr>
          <w:rFonts w:ascii="Times New Roman" w:hAnsi="Times New Roman" w:cs="Times New Roman"/>
          <w:sz w:val="24"/>
          <w:szCs w:val="24"/>
        </w:rPr>
        <w:t xml:space="preserve">related </w:t>
      </w:r>
      <w:r w:rsidR="00E57EAA">
        <w:rPr>
          <w:rFonts w:ascii="Times New Roman" w:hAnsi="Times New Roman" w:cs="Times New Roman"/>
          <w:sz w:val="24"/>
          <w:szCs w:val="24"/>
        </w:rPr>
        <w:t>expenditures compared to unaffected individuals (</w:t>
      </w:r>
      <w:proofErr w:type="spellStart"/>
      <w:r w:rsidR="00E57EAA">
        <w:rPr>
          <w:rFonts w:ascii="Times New Roman" w:hAnsi="Times New Roman" w:cs="Times New Roman"/>
          <w:sz w:val="24"/>
          <w:szCs w:val="24"/>
        </w:rPr>
        <w:t>Cassell</w:t>
      </w:r>
      <w:proofErr w:type="spellEnd"/>
      <w:r w:rsidR="00E57EAA">
        <w:rPr>
          <w:rFonts w:ascii="Times New Roman" w:hAnsi="Times New Roman" w:cs="Times New Roman"/>
          <w:sz w:val="24"/>
          <w:szCs w:val="24"/>
        </w:rPr>
        <w:t xml:space="preserve"> et al., 2008; </w:t>
      </w:r>
      <w:proofErr w:type="spellStart"/>
      <w:r w:rsidR="00E57EAA">
        <w:rPr>
          <w:rFonts w:ascii="Times New Roman" w:hAnsi="Times New Roman" w:cs="Times New Roman"/>
          <w:sz w:val="24"/>
          <w:szCs w:val="24"/>
        </w:rPr>
        <w:t>Boulet</w:t>
      </w:r>
      <w:proofErr w:type="spellEnd"/>
      <w:r w:rsidR="00E57EAA">
        <w:rPr>
          <w:rFonts w:ascii="Times New Roman" w:hAnsi="Times New Roman" w:cs="Times New Roman"/>
          <w:sz w:val="24"/>
          <w:szCs w:val="24"/>
        </w:rPr>
        <w:t xml:space="preserve"> et al., 2009).</w:t>
      </w:r>
      <w:r w:rsidR="003904D2">
        <w:rPr>
          <w:rFonts w:ascii="Times New Roman" w:hAnsi="Times New Roman" w:cs="Times New Roman"/>
          <w:sz w:val="24"/>
          <w:szCs w:val="24"/>
        </w:rPr>
        <w:t xml:space="preserve">  Understanding the ongoing physical health needs of </w:t>
      </w:r>
      <w:r w:rsidR="005548C6">
        <w:rPr>
          <w:rFonts w:ascii="Times New Roman" w:hAnsi="Times New Roman" w:cs="Times New Roman"/>
          <w:sz w:val="24"/>
          <w:szCs w:val="24"/>
        </w:rPr>
        <w:t>adults with CL/P</w:t>
      </w:r>
      <w:r w:rsidR="003904D2">
        <w:rPr>
          <w:rFonts w:ascii="Times New Roman" w:hAnsi="Times New Roman" w:cs="Times New Roman"/>
          <w:sz w:val="24"/>
          <w:szCs w:val="24"/>
        </w:rPr>
        <w:t xml:space="preserve"> is therefore critical for influencing healthcare practices and policies</w:t>
      </w:r>
      <w:r w:rsidR="005548C6">
        <w:rPr>
          <w:rFonts w:ascii="Times New Roman" w:hAnsi="Times New Roman" w:cs="Times New Roman"/>
          <w:sz w:val="24"/>
          <w:szCs w:val="24"/>
        </w:rPr>
        <w:t>,</w:t>
      </w:r>
      <w:r w:rsidR="003904D2">
        <w:rPr>
          <w:rFonts w:ascii="Times New Roman" w:hAnsi="Times New Roman" w:cs="Times New Roman"/>
          <w:sz w:val="24"/>
          <w:szCs w:val="24"/>
        </w:rPr>
        <w:t xml:space="preserve"> </w:t>
      </w:r>
      <w:r w:rsidR="005548C6">
        <w:rPr>
          <w:rFonts w:ascii="Times New Roman" w:hAnsi="Times New Roman" w:cs="Times New Roman"/>
          <w:sz w:val="24"/>
          <w:szCs w:val="24"/>
        </w:rPr>
        <w:t>with the long-term aim of improving</w:t>
      </w:r>
      <w:r w:rsidR="003904D2">
        <w:rPr>
          <w:rFonts w:ascii="Times New Roman" w:hAnsi="Times New Roman" w:cs="Times New Roman"/>
          <w:sz w:val="24"/>
          <w:szCs w:val="24"/>
        </w:rPr>
        <w:t xml:space="preserve"> health outcomes and reduc</w:t>
      </w:r>
      <w:r w:rsidR="005548C6">
        <w:rPr>
          <w:rFonts w:ascii="Times New Roman" w:hAnsi="Times New Roman" w:cs="Times New Roman"/>
          <w:sz w:val="24"/>
          <w:szCs w:val="24"/>
        </w:rPr>
        <w:t>ing</w:t>
      </w:r>
      <w:r w:rsidR="003904D2">
        <w:rPr>
          <w:rFonts w:ascii="Times New Roman" w:hAnsi="Times New Roman" w:cs="Times New Roman"/>
          <w:sz w:val="24"/>
          <w:szCs w:val="24"/>
        </w:rPr>
        <w:t xml:space="preserve"> the burden at both an individual and societal lev</w:t>
      </w:r>
      <w:r w:rsidR="004931AC">
        <w:rPr>
          <w:rFonts w:ascii="Times New Roman" w:hAnsi="Times New Roman" w:cs="Times New Roman"/>
          <w:sz w:val="24"/>
          <w:szCs w:val="24"/>
        </w:rPr>
        <w:t>el (</w:t>
      </w:r>
      <w:proofErr w:type="spellStart"/>
      <w:r w:rsidR="004931AC">
        <w:rPr>
          <w:rFonts w:ascii="Times New Roman" w:hAnsi="Times New Roman" w:cs="Times New Roman"/>
          <w:sz w:val="24"/>
          <w:szCs w:val="24"/>
        </w:rPr>
        <w:t>Wehby</w:t>
      </w:r>
      <w:proofErr w:type="spellEnd"/>
      <w:r w:rsidR="004931AC">
        <w:rPr>
          <w:rFonts w:ascii="Times New Roman" w:hAnsi="Times New Roman" w:cs="Times New Roman"/>
          <w:sz w:val="24"/>
          <w:szCs w:val="24"/>
        </w:rPr>
        <w:t xml:space="preserve"> and </w:t>
      </w:r>
      <w:proofErr w:type="spellStart"/>
      <w:r w:rsidR="004931AC">
        <w:rPr>
          <w:rFonts w:ascii="Times New Roman" w:hAnsi="Times New Roman" w:cs="Times New Roman"/>
          <w:sz w:val="24"/>
          <w:szCs w:val="24"/>
        </w:rPr>
        <w:t>Cassell</w:t>
      </w:r>
      <w:proofErr w:type="spellEnd"/>
      <w:r w:rsidR="004931AC">
        <w:rPr>
          <w:rFonts w:ascii="Times New Roman" w:hAnsi="Times New Roman" w:cs="Times New Roman"/>
          <w:sz w:val="24"/>
          <w:szCs w:val="24"/>
        </w:rPr>
        <w:t xml:space="preserve">, 2010). </w:t>
      </w:r>
      <w:r w:rsidR="004931AC" w:rsidRPr="00FD2D45">
        <w:rPr>
          <w:rFonts w:ascii="Times New Roman" w:hAnsi="Times New Roman" w:cs="Times New Roman"/>
          <w:sz w:val="24"/>
          <w:szCs w:val="24"/>
          <w:highlight w:val="yellow"/>
        </w:rPr>
        <w:t xml:space="preserve">In the UK, adults who were born with a cleft are </w:t>
      </w:r>
      <w:r w:rsidR="007B595C">
        <w:rPr>
          <w:rFonts w:ascii="Times New Roman" w:hAnsi="Times New Roman" w:cs="Times New Roman"/>
          <w:sz w:val="24"/>
          <w:szCs w:val="24"/>
          <w:highlight w:val="yellow"/>
        </w:rPr>
        <w:t>eligible</w:t>
      </w:r>
      <w:r w:rsidR="004931AC" w:rsidRPr="00FD2D45">
        <w:rPr>
          <w:rFonts w:ascii="Times New Roman" w:hAnsi="Times New Roman" w:cs="Times New Roman"/>
          <w:sz w:val="24"/>
          <w:szCs w:val="24"/>
          <w:highlight w:val="yellow"/>
        </w:rPr>
        <w:t xml:space="preserve"> to be seen by the </w:t>
      </w:r>
      <w:r w:rsidR="00037848">
        <w:rPr>
          <w:rFonts w:ascii="Times New Roman" w:hAnsi="Times New Roman" w:cs="Times New Roman"/>
          <w:sz w:val="24"/>
          <w:szCs w:val="24"/>
          <w:highlight w:val="yellow"/>
        </w:rPr>
        <w:t>National Health Service (</w:t>
      </w:r>
      <w:r w:rsidR="004931AC" w:rsidRPr="00FD2D45">
        <w:rPr>
          <w:rFonts w:ascii="Times New Roman" w:hAnsi="Times New Roman" w:cs="Times New Roman"/>
          <w:sz w:val="24"/>
          <w:szCs w:val="24"/>
          <w:highlight w:val="yellow"/>
        </w:rPr>
        <w:t>NHS</w:t>
      </w:r>
      <w:r w:rsidR="00037848">
        <w:rPr>
          <w:rFonts w:ascii="Times New Roman" w:hAnsi="Times New Roman" w:cs="Times New Roman"/>
          <w:sz w:val="24"/>
          <w:szCs w:val="24"/>
          <w:highlight w:val="yellow"/>
        </w:rPr>
        <w:t>)</w:t>
      </w:r>
      <w:r w:rsidR="004931AC" w:rsidRPr="00FD2D45">
        <w:rPr>
          <w:rFonts w:ascii="Times New Roman" w:hAnsi="Times New Roman" w:cs="Times New Roman"/>
          <w:sz w:val="24"/>
          <w:szCs w:val="24"/>
          <w:highlight w:val="yellow"/>
        </w:rPr>
        <w:t xml:space="preserve"> multidisciplinary cleft team at any age for assessment and/or treatment. Cleft services in adulthood can be accessed via a referral from the patient’s General Practitioner (GP) or Gen</w:t>
      </w:r>
      <w:r w:rsidR="007B595C">
        <w:rPr>
          <w:rFonts w:ascii="Times New Roman" w:hAnsi="Times New Roman" w:cs="Times New Roman"/>
          <w:sz w:val="24"/>
          <w:szCs w:val="24"/>
          <w:highlight w:val="yellow"/>
        </w:rPr>
        <w:t xml:space="preserve">eral Dentist Practitioner (GDP). In Scotland and </w:t>
      </w:r>
      <w:r w:rsidR="007B595C" w:rsidRPr="007B595C">
        <w:rPr>
          <w:rFonts w:ascii="Times New Roman" w:hAnsi="Times New Roman" w:cs="Times New Roman"/>
          <w:sz w:val="24"/>
          <w:szCs w:val="24"/>
          <w:highlight w:val="yellow"/>
        </w:rPr>
        <w:t>Wales, patients are also able to self-refer</w:t>
      </w:r>
      <w:r w:rsidR="007B595C">
        <w:rPr>
          <w:rFonts w:ascii="Times New Roman" w:hAnsi="Times New Roman" w:cs="Times New Roman"/>
          <w:sz w:val="24"/>
          <w:szCs w:val="24"/>
          <w:highlight w:val="yellow"/>
        </w:rPr>
        <w:t xml:space="preserve"> to the cleft team</w:t>
      </w:r>
      <w:r w:rsidR="00037848">
        <w:rPr>
          <w:rFonts w:ascii="Times New Roman" w:hAnsi="Times New Roman" w:cs="Times New Roman"/>
          <w:sz w:val="24"/>
          <w:szCs w:val="24"/>
          <w:highlight w:val="yellow"/>
        </w:rPr>
        <w:t>. The NHS is a state-run healthcare system funded through taxation that is free to patients at the point of access</w:t>
      </w:r>
      <w:r w:rsidR="007B595C" w:rsidRPr="007B595C">
        <w:rPr>
          <w:rFonts w:ascii="Times New Roman" w:hAnsi="Times New Roman" w:cs="Times New Roman"/>
          <w:sz w:val="24"/>
          <w:szCs w:val="24"/>
          <w:highlight w:val="yellow"/>
        </w:rPr>
        <w:t>.</w:t>
      </w:r>
    </w:p>
    <w:p w14:paraId="23BBB642" w14:textId="2455C148" w:rsidR="0068165D" w:rsidRDefault="00DE6C3D"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the exception of some population-based studies, individuals with comorbidities are often excluded from research samples.  In utilising </w:t>
      </w:r>
      <w:r w:rsidR="00FB685E">
        <w:rPr>
          <w:rFonts w:ascii="Times New Roman" w:hAnsi="Times New Roman" w:cs="Times New Roman"/>
          <w:sz w:val="24"/>
          <w:szCs w:val="24"/>
        </w:rPr>
        <w:t>these</w:t>
      </w:r>
      <w:r>
        <w:rPr>
          <w:rFonts w:ascii="Times New Roman" w:hAnsi="Times New Roman" w:cs="Times New Roman"/>
          <w:sz w:val="24"/>
          <w:szCs w:val="24"/>
        </w:rPr>
        <w:t xml:space="preserve"> exclusion criteria, knowledge of this vulnerable subgroup of patients is </w:t>
      </w:r>
      <w:r w:rsidR="005C50C3">
        <w:rPr>
          <w:rFonts w:ascii="Times New Roman" w:hAnsi="Times New Roman" w:cs="Times New Roman"/>
          <w:sz w:val="24"/>
          <w:szCs w:val="24"/>
        </w:rPr>
        <w:t xml:space="preserve">lacking </w:t>
      </w:r>
      <w:r>
        <w:rPr>
          <w:rFonts w:ascii="Times New Roman" w:hAnsi="Times New Roman" w:cs="Times New Roman"/>
          <w:sz w:val="24"/>
          <w:szCs w:val="24"/>
        </w:rPr>
        <w:t>(</w:t>
      </w: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et al., 2014).</w:t>
      </w:r>
      <w:r w:rsidR="00FB685E">
        <w:rPr>
          <w:rFonts w:ascii="Times New Roman" w:hAnsi="Times New Roman" w:cs="Times New Roman"/>
          <w:sz w:val="24"/>
          <w:szCs w:val="24"/>
        </w:rPr>
        <w:t xml:space="preserve">  Further, the research available tends to focus on children rather than adults, resulting in a loss of understanding of the </w:t>
      </w:r>
      <w:r w:rsidR="00420D71">
        <w:rPr>
          <w:rFonts w:ascii="Times New Roman" w:hAnsi="Times New Roman" w:cs="Times New Roman"/>
          <w:sz w:val="24"/>
          <w:szCs w:val="24"/>
        </w:rPr>
        <w:t>longer-term</w:t>
      </w:r>
      <w:r w:rsidR="00FB685E">
        <w:rPr>
          <w:rFonts w:ascii="Times New Roman" w:hAnsi="Times New Roman" w:cs="Times New Roman"/>
          <w:sz w:val="24"/>
          <w:szCs w:val="24"/>
        </w:rPr>
        <w:t xml:space="preserve"> outcomes of CL/P.</w:t>
      </w:r>
      <w:r w:rsidR="002B378F">
        <w:rPr>
          <w:rFonts w:ascii="Times New Roman" w:hAnsi="Times New Roman" w:cs="Times New Roman"/>
          <w:sz w:val="24"/>
          <w:szCs w:val="24"/>
        </w:rPr>
        <w:t xml:space="preserve">  </w:t>
      </w:r>
      <w:r w:rsidR="0068165D" w:rsidRPr="00D6362E">
        <w:rPr>
          <w:rFonts w:ascii="Times New Roman" w:hAnsi="Times New Roman" w:cs="Times New Roman"/>
          <w:sz w:val="24"/>
          <w:szCs w:val="24"/>
        </w:rPr>
        <w:t>The aim of th</w:t>
      </w:r>
      <w:r w:rsidR="002B378F">
        <w:rPr>
          <w:rFonts w:ascii="Times New Roman" w:hAnsi="Times New Roman" w:cs="Times New Roman"/>
          <w:sz w:val="24"/>
          <w:szCs w:val="24"/>
        </w:rPr>
        <w:t>e current</w:t>
      </w:r>
      <w:r w:rsidR="0068165D" w:rsidRPr="00D6362E">
        <w:rPr>
          <w:rFonts w:ascii="Times New Roman" w:hAnsi="Times New Roman" w:cs="Times New Roman"/>
          <w:sz w:val="24"/>
          <w:szCs w:val="24"/>
        </w:rPr>
        <w:t xml:space="preserve"> study </w:t>
      </w:r>
      <w:r w:rsidR="002B378F">
        <w:rPr>
          <w:rFonts w:ascii="Times New Roman" w:hAnsi="Times New Roman" w:cs="Times New Roman"/>
          <w:sz w:val="24"/>
          <w:szCs w:val="24"/>
        </w:rPr>
        <w:t xml:space="preserve">was therefore to </w:t>
      </w:r>
      <w:r w:rsidR="00257764">
        <w:rPr>
          <w:rFonts w:ascii="Times New Roman" w:hAnsi="Times New Roman" w:cs="Times New Roman"/>
          <w:sz w:val="24"/>
          <w:szCs w:val="24"/>
        </w:rPr>
        <w:t>explore</w:t>
      </w:r>
      <w:r w:rsidR="002B378F">
        <w:rPr>
          <w:rFonts w:ascii="Times New Roman" w:hAnsi="Times New Roman" w:cs="Times New Roman"/>
          <w:sz w:val="24"/>
          <w:szCs w:val="24"/>
        </w:rPr>
        <w:t xml:space="preserve"> the self-reported physical health of a national sample of adults born with CL/P via the administration of a comprehensive survey.</w:t>
      </w:r>
    </w:p>
    <w:p w14:paraId="44B98DB2" w14:textId="77777777" w:rsidR="00D6362E" w:rsidRPr="00D6362E" w:rsidRDefault="00D6362E" w:rsidP="00267F10">
      <w:pPr>
        <w:spacing w:line="480" w:lineRule="auto"/>
        <w:jc w:val="both"/>
        <w:rPr>
          <w:rFonts w:ascii="Times New Roman" w:hAnsi="Times New Roman" w:cs="Times New Roman"/>
          <w:sz w:val="24"/>
          <w:szCs w:val="24"/>
        </w:rPr>
      </w:pPr>
    </w:p>
    <w:p w14:paraId="2E7567FF" w14:textId="77777777" w:rsidR="00FE58E9" w:rsidRPr="003A33C1" w:rsidRDefault="00FE58E9" w:rsidP="00267F10">
      <w:pPr>
        <w:spacing w:line="480" w:lineRule="auto"/>
        <w:jc w:val="both"/>
        <w:rPr>
          <w:rFonts w:ascii="Times New Roman" w:hAnsi="Times New Roman" w:cs="Times New Roman"/>
          <w:b/>
          <w:sz w:val="24"/>
          <w:szCs w:val="24"/>
        </w:rPr>
      </w:pPr>
      <w:r w:rsidRPr="007D2108">
        <w:rPr>
          <w:rFonts w:ascii="Times New Roman" w:hAnsi="Times New Roman" w:cs="Times New Roman"/>
          <w:b/>
          <w:sz w:val="24"/>
          <w:szCs w:val="24"/>
        </w:rPr>
        <w:t>Method</w:t>
      </w:r>
    </w:p>
    <w:p w14:paraId="69236179" w14:textId="77777777" w:rsidR="00FE58E9" w:rsidRPr="00D6315A" w:rsidRDefault="00FE58E9" w:rsidP="00267F10">
      <w:pPr>
        <w:spacing w:line="480" w:lineRule="auto"/>
        <w:jc w:val="both"/>
        <w:rPr>
          <w:rFonts w:ascii="Times New Roman" w:hAnsi="Times New Roman" w:cs="Times New Roman"/>
          <w:b/>
          <w:i/>
          <w:iCs/>
          <w:sz w:val="24"/>
          <w:szCs w:val="24"/>
        </w:rPr>
      </w:pPr>
      <w:r w:rsidRPr="00D6315A">
        <w:rPr>
          <w:rFonts w:ascii="Times New Roman" w:hAnsi="Times New Roman" w:cs="Times New Roman"/>
          <w:b/>
          <w:i/>
          <w:iCs/>
          <w:sz w:val="24"/>
          <w:szCs w:val="24"/>
        </w:rPr>
        <w:t>Design</w:t>
      </w:r>
    </w:p>
    <w:p w14:paraId="0D5F55DF" w14:textId="308C3623" w:rsidR="00FE58E9" w:rsidRDefault="00FE58E9"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Drawing upon previous literature, a</w:t>
      </w:r>
      <w:r w:rsidRPr="00D6315A">
        <w:rPr>
          <w:rFonts w:ascii="Times New Roman" w:hAnsi="Times New Roman" w:cs="Times New Roman"/>
          <w:sz w:val="24"/>
          <w:szCs w:val="24"/>
        </w:rPr>
        <w:t xml:space="preserve">n </w:t>
      </w:r>
      <w:r w:rsidRPr="007873DB">
        <w:rPr>
          <w:rFonts w:ascii="Times New Roman" w:hAnsi="Times New Roman" w:cs="Times New Roman"/>
          <w:sz w:val="24"/>
          <w:szCs w:val="24"/>
        </w:rPr>
        <w:t xml:space="preserve">online, mixed-methods survey was designed by </w:t>
      </w:r>
      <w:r w:rsidR="003A44E4" w:rsidRPr="003A44E4">
        <w:rPr>
          <w:rFonts w:ascii="Times New Roman" w:hAnsi="Times New Roman" w:cs="Times New Roman"/>
          <w:sz w:val="24"/>
          <w:szCs w:val="24"/>
          <w:highlight w:val="yellow"/>
        </w:rPr>
        <w:t>the Cleft Lip and Palate Association (</w:t>
      </w:r>
      <w:r w:rsidRPr="003A44E4">
        <w:rPr>
          <w:rFonts w:ascii="Times New Roman" w:hAnsi="Times New Roman" w:cs="Times New Roman"/>
          <w:sz w:val="24"/>
          <w:szCs w:val="24"/>
          <w:highlight w:val="yellow"/>
        </w:rPr>
        <w:t>CLAPA</w:t>
      </w:r>
      <w:r w:rsidR="003A44E4" w:rsidRPr="003A44E4">
        <w:rPr>
          <w:rFonts w:ascii="Times New Roman" w:hAnsi="Times New Roman" w:cs="Times New Roman"/>
          <w:sz w:val="24"/>
          <w:szCs w:val="24"/>
          <w:highlight w:val="yellow"/>
        </w:rPr>
        <w:t>)</w:t>
      </w:r>
      <w:r w:rsidRPr="007873DB">
        <w:rPr>
          <w:rFonts w:ascii="Times New Roman" w:hAnsi="Times New Roman" w:cs="Times New Roman"/>
          <w:sz w:val="24"/>
          <w:szCs w:val="24"/>
        </w:rPr>
        <w:t xml:space="preserve"> in collaboration with (</w:t>
      </w:r>
      <w:r w:rsidRPr="007873DB">
        <w:rPr>
          <w:rFonts w:ascii="Times New Roman" w:hAnsi="Times New Roman" w:cs="Times New Roman"/>
          <w:i/>
          <w:sz w:val="24"/>
          <w:szCs w:val="24"/>
        </w:rPr>
        <w:t>University</w:t>
      </w:r>
      <w:r w:rsidRPr="007873DB">
        <w:rPr>
          <w:rFonts w:ascii="Times New Roman" w:hAnsi="Times New Roman" w:cs="Times New Roman"/>
          <w:sz w:val="24"/>
          <w:szCs w:val="24"/>
        </w:rPr>
        <w:t>)</w:t>
      </w:r>
      <w:r w:rsidRPr="00D6315A">
        <w:rPr>
          <w:rFonts w:ascii="Times New Roman" w:hAnsi="Times New Roman" w:cs="Times New Roman"/>
          <w:sz w:val="24"/>
          <w:szCs w:val="24"/>
        </w:rPr>
        <w:t xml:space="preserve">. </w:t>
      </w:r>
      <w:r w:rsidR="00A17C2E" w:rsidRPr="00A17C2E">
        <w:rPr>
          <w:rFonts w:ascii="Times New Roman" w:hAnsi="Times New Roman" w:cs="Times New Roman"/>
          <w:sz w:val="24"/>
          <w:szCs w:val="24"/>
          <w:highlight w:val="yellow"/>
        </w:rPr>
        <w:t xml:space="preserve">The survey is considered to be </w:t>
      </w:r>
      <w:r w:rsidR="00A17C2E" w:rsidRPr="00A17C2E">
        <w:rPr>
          <w:rFonts w:ascii="Times New Roman" w:hAnsi="Times New Roman" w:cs="Times New Roman"/>
          <w:sz w:val="24"/>
          <w:szCs w:val="24"/>
          <w:highlight w:val="yellow"/>
        </w:rPr>
        <w:lastRenderedPageBreak/>
        <w:t>mixed-methods as it concurrently collected both qualitative and quantitative data</w:t>
      </w:r>
      <w:r w:rsidR="00A17C2E">
        <w:rPr>
          <w:rFonts w:ascii="Times New Roman" w:hAnsi="Times New Roman" w:cs="Times New Roman"/>
          <w:sz w:val="24"/>
          <w:szCs w:val="24"/>
        </w:rPr>
        <w:t>.</w:t>
      </w:r>
      <w:r w:rsidRPr="00D6315A">
        <w:rPr>
          <w:rFonts w:ascii="Times New Roman" w:hAnsi="Times New Roman" w:cs="Times New Roman"/>
          <w:sz w:val="24"/>
          <w:szCs w:val="24"/>
        </w:rPr>
        <w:t xml:space="preserve"> </w:t>
      </w:r>
      <w:r>
        <w:rPr>
          <w:rFonts w:ascii="Times New Roman" w:hAnsi="Times New Roman" w:cs="Times New Roman"/>
          <w:sz w:val="24"/>
          <w:szCs w:val="24"/>
        </w:rPr>
        <w:t xml:space="preserve">The survey consisted of 220 questions split across 12 sections. </w:t>
      </w:r>
      <w:r w:rsidRPr="00D6315A">
        <w:rPr>
          <w:rFonts w:ascii="Times New Roman" w:hAnsi="Times New Roman" w:cs="Times New Roman"/>
          <w:sz w:val="24"/>
          <w:szCs w:val="24"/>
        </w:rPr>
        <w:t xml:space="preserve"> A</w:t>
      </w:r>
      <w:r>
        <w:rPr>
          <w:rFonts w:ascii="Times New Roman" w:hAnsi="Times New Roman" w:cs="Times New Roman"/>
          <w:sz w:val="24"/>
          <w:szCs w:val="24"/>
        </w:rPr>
        <w:t>n overview of survey</w:t>
      </w:r>
      <w:r w:rsidRPr="00D6315A">
        <w:rPr>
          <w:rFonts w:ascii="Times New Roman" w:hAnsi="Times New Roman" w:cs="Times New Roman"/>
          <w:sz w:val="24"/>
          <w:szCs w:val="24"/>
        </w:rPr>
        <w:t xml:space="preserve"> </w:t>
      </w:r>
      <w:r>
        <w:rPr>
          <w:rFonts w:ascii="Times New Roman" w:hAnsi="Times New Roman" w:cs="Times New Roman"/>
          <w:sz w:val="24"/>
          <w:szCs w:val="24"/>
        </w:rPr>
        <w:t>content</w:t>
      </w:r>
      <w:r w:rsidR="00B747B6">
        <w:rPr>
          <w:rFonts w:ascii="Times New Roman" w:hAnsi="Times New Roman" w:cs="Times New Roman"/>
          <w:sz w:val="24"/>
          <w:szCs w:val="24"/>
        </w:rPr>
        <w:t xml:space="preserve"> </w:t>
      </w:r>
      <w:proofErr w:type="gramStart"/>
      <w:r w:rsidR="00B747B6" w:rsidRPr="00B747B6">
        <w:rPr>
          <w:rFonts w:ascii="Times New Roman" w:hAnsi="Times New Roman" w:cs="Times New Roman"/>
          <w:sz w:val="24"/>
          <w:szCs w:val="24"/>
          <w:highlight w:val="yellow"/>
        </w:rPr>
        <w:t>are</w:t>
      </w:r>
      <w:proofErr w:type="gramEnd"/>
      <w:r w:rsidRPr="00D6315A">
        <w:rPr>
          <w:rFonts w:ascii="Times New Roman" w:hAnsi="Times New Roman" w:cs="Times New Roman"/>
          <w:sz w:val="24"/>
          <w:szCs w:val="24"/>
        </w:rPr>
        <w:t xml:space="preserve"> provided in Table 1.</w:t>
      </w:r>
      <w:r>
        <w:rPr>
          <w:rFonts w:ascii="Times New Roman" w:hAnsi="Times New Roman" w:cs="Times New Roman"/>
          <w:sz w:val="24"/>
          <w:szCs w:val="24"/>
        </w:rPr>
        <w:t xml:space="preserve">  The survey was conducted as p</w:t>
      </w:r>
      <w:r w:rsidRPr="003A33C1">
        <w:rPr>
          <w:rFonts w:ascii="Times New Roman" w:hAnsi="Times New Roman" w:cs="Times New Roman"/>
          <w:sz w:val="24"/>
          <w:szCs w:val="24"/>
        </w:rPr>
        <w:t xml:space="preserve">art of a larger programme of work </w:t>
      </w:r>
      <w:r>
        <w:rPr>
          <w:rFonts w:ascii="Times New Roman" w:hAnsi="Times New Roman" w:cs="Times New Roman"/>
          <w:sz w:val="24"/>
          <w:szCs w:val="24"/>
        </w:rPr>
        <w:t xml:space="preserve">aimed at improving the support available to adults born with CL/P in the </w:t>
      </w:r>
      <w:r w:rsidRPr="00D35E33">
        <w:rPr>
          <w:rFonts w:ascii="Times New Roman" w:hAnsi="Times New Roman" w:cs="Times New Roman"/>
          <w:sz w:val="24"/>
          <w:szCs w:val="24"/>
        </w:rPr>
        <w:t>UK (the CLAPA Adults Services Programme</w:t>
      </w:r>
      <w:r>
        <w:rPr>
          <w:rFonts w:ascii="Times New Roman" w:hAnsi="Times New Roman" w:cs="Times New Roman"/>
          <w:sz w:val="24"/>
          <w:szCs w:val="24"/>
        </w:rPr>
        <w:t xml:space="preserve">).  </w:t>
      </w:r>
    </w:p>
    <w:p w14:paraId="1C8B9855" w14:textId="36E9E14F" w:rsidR="00A17C2E" w:rsidRDefault="001250F8" w:rsidP="00267F10">
      <w:pPr>
        <w:spacing w:line="480" w:lineRule="auto"/>
        <w:jc w:val="both"/>
        <w:rPr>
          <w:rFonts w:ascii="Times New Roman" w:hAnsi="Times New Roman" w:cs="Times New Roman"/>
          <w:b/>
          <w:i/>
          <w:sz w:val="24"/>
          <w:szCs w:val="24"/>
        </w:rPr>
      </w:pPr>
      <w:r w:rsidRPr="001250F8">
        <w:rPr>
          <w:rFonts w:ascii="Times New Roman" w:hAnsi="Times New Roman" w:cs="Times New Roman"/>
          <w:b/>
          <w:i/>
          <w:sz w:val="24"/>
          <w:szCs w:val="24"/>
          <w:highlight w:val="yellow"/>
        </w:rPr>
        <w:t>Materials</w:t>
      </w:r>
    </w:p>
    <w:p w14:paraId="1B920961" w14:textId="7DAECA15" w:rsidR="00A17C2E" w:rsidRPr="00A17C2E" w:rsidRDefault="00A17C2E" w:rsidP="00A17C2E">
      <w:pPr>
        <w:spacing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The survey was designed </w:t>
      </w:r>
      <w:r w:rsidRPr="007873DB">
        <w:rPr>
          <w:rFonts w:ascii="Times New Roman" w:hAnsi="Times New Roman" w:cs="Times New Roman"/>
          <w:sz w:val="24"/>
          <w:szCs w:val="24"/>
        </w:rPr>
        <w:t xml:space="preserve">using the online survey platform, </w:t>
      </w:r>
      <w:proofErr w:type="spellStart"/>
      <w:r w:rsidRPr="007873DB">
        <w:rPr>
          <w:rFonts w:ascii="Times New Roman" w:hAnsi="Times New Roman" w:cs="Times New Roman"/>
          <w:sz w:val="24"/>
          <w:szCs w:val="24"/>
        </w:rPr>
        <w:t>SurveyMonkey</w:t>
      </w:r>
      <w:proofErr w:type="spellEnd"/>
      <w:r>
        <w:rPr>
          <w:rFonts w:ascii="Times New Roman" w:hAnsi="Times New Roman" w:cs="Times New Roman"/>
          <w:sz w:val="24"/>
          <w:szCs w:val="24"/>
        </w:rPr>
        <w:t xml:space="preserve">. </w:t>
      </w:r>
      <w:r w:rsidRPr="00A17C2E">
        <w:rPr>
          <w:rFonts w:ascii="Times New Roman" w:hAnsi="Times New Roman" w:cs="Times New Roman"/>
          <w:sz w:val="24"/>
          <w:szCs w:val="24"/>
          <w:highlight w:val="yellow"/>
        </w:rPr>
        <w:t>The survey was available online, and</w:t>
      </w:r>
      <w:r>
        <w:rPr>
          <w:rFonts w:ascii="Times New Roman" w:hAnsi="Times New Roman" w:cs="Times New Roman"/>
          <w:sz w:val="24"/>
          <w:szCs w:val="24"/>
        </w:rPr>
        <w:t xml:space="preserve"> also available in paper format contained within a 54-page booklet. </w:t>
      </w:r>
      <w:r>
        <w:rPr>
          <w:rFonts w:ascii="Times New Roman" w:hAnsi="Times New Roman" w:cs="Times New Roman"/>
          <w:sz w:val="24"/>
          <w:szCs w:val="24"/>
          <w:highlight w:val="yellow"/>
        </w:rPr>
        <w:t>Participants self-selected whether</w:t>
      </w:r>
      <w:r w:rsidRPr="003A44E4">
        <w:rPr>
          <w:rFonts w:ascii="Times New Roman" w:hAnsi="Times New Roman" w:cs="Times New Roman"/>
          <w:sz w:val="24"/>
          <w:szCs w:val="24"/>
          <w:highlight w:val="yellow"/>
        </w:rPr>
        <w:t xml:space="preserve"> they completed the online or paper version</w:t>
      </w:r>
      <w:r>
        <w:rPr>
          <w:rFonts w:ascii="Times New Roman" w:hAnsi="Times New Roman" w:cs="Times New Roman"/>
          <w:sz w:val="24"/>
          <w:szCs w:val="24"/>
        </w:rPr>
        <w:t>.</w:t>
      </w:r>
      <w:r w:rsidR="00B747B6">
        <w:rPr>
          <w:rFonts w:ascii="Times New Roman" w:hAnsi="Times New Roman" w:cs="Times New Roman"/>
          <w:sz w:val="24"/>
          <w:szCs w:val="24"/>
        </w:rPr>
        <w:t xml:space="preserve"> </w:t>
      </w:r>
      <w:r w:rsidR="00B747B6" w:rsidRPr="00B747B6">
        <w:rPr>
          <w:rFonts w:ascii="Times New Roman" w:hAnsi="Times New Roman" w:cs="Times New Roman"/>
          <w:sz w:val="24"/>
          <w:szCs w:val="24"/>
          <w:highlight w:val="yellow"/>
        </w:rPr>
        <w:t xml:space="preserve">The survey was piloted with the CLAPA </w:t>
      </w:r>
      <w:r w:rsidR="00B747B6" w:rsidRPr="00B05A36">
        <w:rPr>
          <w:rFonts w:ascii="Times New Roman" w:hAnsi="Times New Roman" w:cs="Times New Roman"/>
          <w:sz w:val="24"/>
          <w:szCs w:val="24"/>
          <w:highlight w:val="yellow"/>
        </w:rPr>
        <w:t xml:space="preserve">Adult Voices Council (AVC). The AVC were a group of </w:t>
      </w:r>
      <w:r w:rsidR="00B05A36" w:rsidRPr="00B05A36">
        <w:rPr>
          <w:rFonts w:ascii="Times New Roman" w:hAnsi="Times New Roman" w:cs="Times New Roman"/>
          <w:sz w:val="24"/>
          <w:szCs w:val="24"/>
          <w:highlight w:val="yellow"/>
        </w:rPr>
        <w:t xml:space="preserve">eight </w:t>
      </w:r>
      <w:r w:rsidR="00B747B6" w:rsidRPr="00B05A36">
        <w:rPr>
          <w:rFonts w:ascii="Times New Roman" w:hAnsi="Times New Roman" w:cs="Times New Roman"/>
          <w:sz w:val="24"/>
          <w:szCs w:val="24"/>
          <w:highlight w:val="yellow"/>
        </w:rPr>
        <w:t>adults born with a cleft, living in the UK.</w:t>
      </w:r>
      <w:r w:rsidR="00B05A36" w:rsidRPr="00B05A36">
        <w:rPr>
          <w:rFonts w:ascii="Times New Roman" w:hAnsi="Times New Roman" w:cs="Times New Roman"/>
          <w:sz w:val="24"/>
          <w:szCs w:val="24"/>
          <w:highlight w:val="yellow"/>
        </w:rPr>
        <w:t xml:space="preserve"> The AVC examined every proposed question to ensure that it made sense and was interpreted in a way which would answer the question that the researchers sought to determine. Questions which the AVC were unclear on were either removed, or amended with input from the AVC. Following this, the final version was piloted with six self-selecting volunteers</w:t>
      </w:r>
      <w:r w:rsidR="007F13FA">
        <w:rPr>
          <w:rFonts w:ascii="Times New Roman" w:hAnsi="Times New Roman" w:cs="Times New Roman"/>
          <w:sz w:val="24"/>
          <w:szCs w:val="24"/>
          <w:highlight w:val="yellow"/>
        </w:rPr>
        <w:t xml:space="preserve"> (all adults living in the UK who were born with a cleft)</w:t>
      </w:r>
      <w:r w:rsidR="00B05A36" w:rsidRPr="00B05A36">
        <w:rPr>
          <w:rFonts w:ascii="Times New Roman" w:hAnsi="Times New Roman" w:cs="Times New Roman"/>
          <w:sz w:val="24"/>
          <w:szCs w:val="24"/>
          <w:highlight w:val="yellow"/>
        </w:rPr>
        <w:t xml:space="preserve"> in CLAPA’s offices in May 2018.</w:t>
      </w:r>
    </w:p>
    <w:p w14:paraId="1D6E099B" w14:textId="77777777" w:rsidR="00FE58E9" w:rsidRPr="00D6315A" w:rsidRDefault="00FE58E9" w:rsidP="00267F10">
      <w:pPr>
        <w:spacing w:line="480" w:lineRule="auto"/>
        <w:jc w:val="both"/>
        <w:rPr>
          <w:rFonts w:ascii="Times New Roman" w:hAnsi="Times New Roman" w:cs="Times New Roman"/>
          <w:b/>
          <w:i/>
          <w:sz w:val="24"/>
          <w:szCs w:val="24"/>
        </w:rPr>
      </w:pPr>
      <w:r w:rsidRPr="00D6315A">
        <w:rPr>
          <w:rFonts w:ascii="Times New Roman" w:hAnsi="Times New Roman" w:cs="Times New Roman"/>
          <w:b/>
          <w:i/>
          <w:sz w:val="24"/>
          <w:szCs w:val="24"/>
        </w:rPr>
        <w:t>Procedure</w:t>
      </w:r>
    </w:p>
    <w:p w14:paraId="21733EA0" w14:textId="11A8B340" w:rsidR="00FE58E9" w:rsidRDefault="1E0EA1F1" w:rsidP="1E0EA1F1">
      <w:pPr>
        <w:spacing w:line="480" w:lineRule="auto"/>
        <w:jc w:val="both"/>
        <w:rPr>
          <w:rFonts w:ascii="Times New Roman" w:hAnsi="Times New Roman" w:cs="Times New Roman"/>
          <w:sz w:val="24"/>
          <w:szCs w:val="24"/>
        </w:rPr>
      </w:pPr>
      <w:r w:rsidRPr="1E0EA1F1">
        <w:rPr>
          <w:rFonts w:ascii="Times New Roman" w:hAnsi="Times New Roman" w:cs="Times New Roman"/>
          <w:sz w:val="24"/>
          <w:szCs w:val="24"/>
        </w:rPr>
        <w:t>Institutional ethical approval was obtained from the Faculty Ethics Committee at (</w:t>
      </w:r>
      <w:r w:rsidRPr="1E0EA1F1">
        <w:rPr>
          <w:rFonts w:ascii="Times New Roman" w:hAnsi="Times New Roman" w:cs="Times New Roman"/>
          <w:i/>
          <w:iCs/>
          <w:sz w:val="24"/>
          <w:szCs w:val="24"/>
        </w:rPr>
        <w:t>University</w:t>
      </w:r>
      <w:r w:rsidRPr="1E0EA1F1">
        <w:rPr>
          <w:rFonts w:ascii="Times New Roman" w:hAnsi="Times New Roman" w:cs="Times New Roman"/>
          <w:sz w:val="24"/>
          <w:szCs w:val="24"/>
        </w:rPr>
        <w:t>).  The survey was advertised via direct e-newsletters to CLAPA’s members; interviews in national and local media; posters and leaflets; and CLAPA’s social media between July and October 2018.  Prior to survey completion, potential participants were made aware that their contribution to the survey was voluntary, that their data would be kept confidential, that they would not be personally identified during dissemination, and that they could withdraw their data from the study at any time prior to publication.  Participants were asked to indicate their consent for their data to be used for research purposes.</w:t>
      </w:r>
      <w:r w:rsidR="00376C98">
        <w:rPr>
          <w:rFonts w:ascii="Times New Roman" w:hAnsi="Times New Roman" w:cs="Times New Roman"/>
          <w:sz w:val="24"/>
          <w:szCs w:val="24"/>
        </w:rPr>
        <w:t xml:space="preserve"> </w:t>
      </w:r>
      <w:r w:rsidR="00376C98" w:rsidRPr="007144EF">
        <w:rPr>
          <w:rFonts w:ascii="Times New Roman" w:hAnsi="Times New Roman" w:cs="Times New Roman"/>
          <w:sz w:val="24"/>
          <w:szCs w:val="24"/>
          <w:highlight w:val="yellow"/>
        </w:rPr>
        <w:t xml:space="preserve">A variety of question types were </w:t>
      </w:r>
      <w:r w:rsidR="007144EF" w:rsidRPr="007144EF">
        <w:rPr>
          <w:rFonts w:ascii="Times New Roman" w:hAnsi="Times New Roman" w:cs="Times New Roman"/>
          <w:sz w:val="24"/>
          <w:szCs w:val="24"/>
          <w:highlight w:val="yellow"/>
        </w:rPr>
        <w:t>used</w:t>
      </w:r>
      <w:r w:rsidR="00376C98" w:rsidRPr="007144EF">
        <w:rPr>
          <w:rFonts w:ascii="Times New Roman" w:hAnsi="Times New Roman" w:cs="Times New Roman"/>
          <w:sz w:val="24"/>
          <w:szCs w:val="24"/>
          <w:highlight w:val="yellow"/>
        </w:rPr>
        <w:t xml:space="preserve">. These included multiple choice, for example, “When you are well (i.e. don’t have a cold or other respiratory condition), how do you usually breathe? A. Through my nose (and mouth), B. Only through my mouth, C. Through a stoma/tracheostomy.”, </w:t>
      </w:r>
      <w:r w:rsidR="00376C98" w:rsidRPr="007144EF">
        <w:rPr>
          <w:rFonts w:ascii="Times New Roman" w:hAnsi="Times New Roman" w:cs="Times New Roman"/>
          <w:sz w:val="24"/>
          <w:szCs w:val="24"/>
          <w:highlight w:val="yellow"/>
        </w:rPr>
        <w:lastRenderedPageBreak/>
        <w:t>weighted averages, for example, “How much</w:t>
      </w:r>
      <w:r w:rsidR="007144EF" w:rsidRPr="007144EF">
        <w:rPr>
          <w:rFonts w:ascii="Times New Roman" w:hAnsi="Times New Roman" w:cs="Times New Roman"/>
          <w:sz w:val="24"/>
          <w:szCs w:val="24"/>
          <w:highlight w:val="yellow"/>
        </w:rPr>
        <w:t xml:space="preserve"> do you agree with the following statement? I am happy with my speech [</w:t>
      </w:r>
      <w:proofErr w:type="gramStart"/>
      <w:r w:rsidR="007144EF" w:rsidRPr="007144EF">
        <w:rPr>
          <w:rFonts w:ascii="Times New Roman" w:hAnsi="Times New Roman" w:cs="Times New Roman"/>
          <w:sz w:val="24"/>
          <w:szCs w:val="24"/>
          <w:highlight w:val="yellow"/>
        </w:rPr>
        <w:t>5 point</w:t>
      </w:r>
      <w:proofErr w:type="gramEnd"/>
      <w:r w:rsidR="007144EF" w:rsidRPr="007144EF">
        <w:rPr>
          <w:rFonts w:ascii="Times New Roman" w:hAnsi="Times New Roman" w:cs="Times New Roman"/>
          <w:sz w:val="24"/>
          <w:szCs w:val="24"/>
          <w:highlight w:val="yellow"/>
        </w:rPr>
        <w:t xml:space="preserve"> scale from strongly disagree to strongly agree]”, as well as open ended questions, for example, “Is there anything else that you would like to tell us about your hearing?”</w:t>
      </w:r>
      <w:r w:rsidR="00F96932">
        <w:rPr>
          <w:rFonts w:ascii="Times New Roman" w:hAnsi="Times New Roman" w:cs="Times New Roman"/>
          <w:sz w:val="24"/>
          <w:szCs w:val="24"/>
        </w:rPr>
        <w:t xml:space="preserve"> </w:t>
      </w:r>
      <w:r w:rsidR="00F96932" w:rsidRPr="00F96932">
        <w:rPr>
          <w:rFonts w:ascii="Times New Roman" w:hAnsi="Times New Roman" w:cs="Times New Roman"/>
          <w:sz w:val="24"/>
          <w:szCs w:val="24"/>
          <w:highlight w:val="yellow"/>
        </w:rPr>
        <w:t>Where a medical term was used in a question, a lay summary was also included in parentheses – e.g. “</w:t>
      </w:r>
      <w:proofErr w:type="spellStart"/>
      <w:r w:rsidR="00F96932" w:rsidRPr="00F96932">
        <w:rPr>
          <w:rFonts w:ascii="Times New Roman" w:hAnsi="Times New Roman" w:cs="Times New Roman"/>
          <w:sz w:val="24"/>
          <w:szCs w:val="24"/>
          <w:highlight w:val="yellow"/>
        </w:rPr>
        <w:t>Orthognathic</w:t>
      </w:r>
      <w:proofErr w:type="spellEnd"/>
      <w:r w:rsidR="00F96932" w:rsidRPr="00F96932">
        <w:rPr>
          <w:rFonts w:ascii="Times New Roman" w:hAnsi="Times New Roman" w:cs="Times New Roman"/>
          <w:sz w:val="24"/>
          <w:szCs w:val="24"/>
          <w:highlight w:val="yellow"/>
        </w:rPr>
        <w:t xml:space="preserve"> Surgery (Jaw Surgery)”. Where possible, data were compared to national statistics.</w:t>
      </w:r>
      <w:r w:rsidR="00F96932">
        <w:rPr>
          <w:rFonts w:ascii="Times New Roman" w:hAnsi="Times New Roman" w:cs="Times New Roman"/>
          <w:sz w:val="24"/>
          <w:szCs w:val="24"/>
        </w:rPr>
        <w:t xml:space="preserve">  </w:t>
      </w:r>
    </w:p>
    <w:p w14:paraId="5D364642" w14:textId="77777777" w:rsidR="00FE58E9" w:rsidRPr="006445BD" w:rsidRDefault="00FE58E9" w:rsidP="00267F10">
      <w:pPr>
        <w:spacing w:line="480" w:lineRule="auto"/>
        <w:jc w:val="both"/>
        <w:rPr>
          <w:rFonts w:ascii="Times New Roman" w:hAnsi="Times New Roman" w:cs="Times New Roman"/>
          <w:b/>
          <w:i/>
          <w:sz w:val="24"/>
          <w:szCs w:val="24"/>
        </w:rPr>
      </w:pPr>
      <w:r w:rsidRPr="006445BD">
        <w:rPr>
          <w:rFonts w:ascii="Times New Roman" w:hAnsi="Times New Roman" w:cs="Times New Roman"/>
          <w:b/>
          <w:bCs/>
          <w:i/>
          <w:iCs/>
          <w:sz w:val="24"/>
          <w:szCs w:val="24"/>
        </w:rPr>
        <w:t>Analysis</w:t>
      </w:r>
    </w:p>
    <w:p w14:paraId="06322C6B" w14:textId="09C83F75" w:rsidR="00FE58E9" w:rsidRDefault="1E0EA1F1" w:rsidP="1E0EA1F1">
      <w:pPr>
        <w:spacing w:line="480" w:lineRule="auto"/>
        <w:jc w:val="both"/>
        <w:rPr>
          <w:rFonts w:ascii="Times New Roman" w:hAnsi="Times New Roman" w:cs="Times New Roman"/>
          <w:sz w:val="24"/>
          <w:szCs w:val="24"/>
        </w:rPr>
      </w:pPr>
      <w:r w:rsidRPr="1E0EA1F1">
        <w:rPr>
          <w:rFonts w:ascii="Times New Roman" w:hAnsi="Times New Roman" w:cs="Times New Roman"/>
          <w:sz w:val="24"/>
          <w:szCs w:val="24"/>
        </w:rPr>
        <w:t xml:space="preserve">Qualitative data were analysed independently by the first and </w:t>
      </w:r>
      <w:r w:rsidR="00037848" w:rsidRPr="00037848">
        <w:rPr>
          <w:rFonts w:ascii="Times New Roman" w:hAnsi="Times New Roman" w:cs="Times New Roman"/>
          <w:sz w:val="24"/>
          <w:szCs w:val="24"/>
          <w:highlight w:val="yellow"/>
        </w:rPr>
        <w:t>third</w:t>
      </w:r>
      <w:r w:rsidRPr="1E0EA1F1">
        <w:rPr>
          <w:rFonts w:ascii="Times New Roman" w:hAnsi="Times New Roman" w:cs="Times New Roman"/>
          <w:sz w:val="24"/>
          <w:szCs w:val="24"/>
        </w:rPr>
        <w:t xml:space="preserve"> authors using inductive content analysis.  This type of analysis is deemed appropriate when the aim of a study is to succinctly summarise a large body of qualitative data, and when existing theory or research literature on a given phenomenon is limited (</w:t>
      </w:r>
      <w:proofErr w:type="spellStart"/>
      <w:r w:rsidRPr="1E0EA1F1">
        <w:rPr>
          <w:rFonts w:ascii="Times New Roman" w:hAnsi="Times New Roman" w:cs="Times New Roman"/>
          <w:sz w:val="24"/>
          <w:szCs w:val="24"/>
        </w:rPr>
        <w:t>Neuendorf</w:t>
      </w:r>
      <w:proofErr w:type="spellEnd"/>
      <w:r w:rsidRPr="1E0EA1F1">
        <w:rPr>
          <w:rFonts w:ascii="Times New Roman" w:hAnsi="Times New Roman" w:cs="Times New Roman"/>
          <w:sz w:val="24"/>
          <w:szCs w:val="24"/>
        </w:rPr>
        <w:t>, 2017).  First, the data were read and re-read, to establish an overall picture of the data.  Common themes were then inductively grouped together in an iterative process (</w:t>
      </w:r>
      <w:proofErr w:type="spellStart"/>
      <w:r w:rsidRPr="1E0EA1F1">
        <w:rPr>
          <w:rFonts w:ascii="Times New Roman" w:hAnsi="Times New Roman" w:cs="Times New Roman"/>
          <w:sz w:val="24"/>
          <w:szCs w:val="24"/>
        </w:rPr>
        <w:t>Neuendorf</w:t>
      </w:r>
      <w:proofErr w:type="spellEnd"/>
      <w:r w:rsidRPr="1E0EA1F1">
        <w:rPr>
          <w:rFonts w:ascii="Times New Roman" w:hAnsi="Times New Roman" w:cs="Times New Roman"/>
          <w:sz w:val="24"/>
          <w:szCs w:val="24"/>
        </w:rPr>
        <w:t xml:space="preserve">, 2017).  Qualitative codes were subsequently discussed until full agreement was reached.  Finally, frequency counts were calculated. </w:t>
      </w:r>
    </w:p>
    <w:p w14:paraId="4DDEC190" w14:textId="183AEA57" w:rsidR="00FE58E9" w:rsidRDefault="00FE58E9" w:rsidP="00267F10">
      <w:pPr>
        <w:spacing w:line="480" w:lineRule="auto"/>
        <w:jc w:val="both"/>
        <w:rPr>
          <w:rFonts w:ascii="Times New Roman" w:hAnsi="Times New Roman" w:cs="Times New Roman"/>
          <w:sz w:val="24"/>
          <w:szCs w:val="24"/>
        </w:rPr>
      </w:pPr>
      <w:r w:rsidRPr="7861C5CF">
        <w:rPr>
          <w:rFonts w:ascii="Times New Roman" w:hAnsi="Times New Roman" w:cs="Times New Roman"/>
          <w:sz w:val="24"/>
          <w:szCs w:val="24"/>
        </w:rPr>
        <w:t xml:space="preserve">Quantitative data were analysed by the first and </w:t>
      </w:r>
      <w:r w:rsidR="005C50C3">
        <w:rPr>
          <w:rFonts w:ascii="Times New Roman" w:hAnsi="Times New Roman" w:cs="Times New Roman"/>
          <w:sz w:val="24"/>
          <w:szCs w:val="24"/>
        </w:rPr>
        <w:t>third</w:t>
      </w:r>
      <w:r w:rsidR="005C50C3" w:rsidRPr="7861C5CF">
        <w:rPr>
          <w:rFonts w:ascii="Times New Roman" w:hAnsi="Times New Roman" w:cs="Times New Roman"/>
          <w:sz w:val="24"/>
          <w:szCs w:val="24"/>
        </w:rPr>
        <w:t xml:space="preserve"> </w:t>
      </w:r>
      <w:r w:rsidRPr="7861C5CF">
        <w:rPr>
          <w:rFonts w:ascii="Times New Roman" w:hAnsi="Times New Roman" w:cs="Times New Roman"/>
          <w:sz w:val="24"/>
          <w:szCs w:val="24"/>
        </w:rPr>
        <w:t xml:space="preserve">authors.  </w:t>
      </w:r>
      <w:r>
        <w:rPr>
          <w:rFonts w:ascii="Times New Roman" w:hAnsi="Times New Roman" w:cs="Times New Roman"/>
          <w:sz w:val="24"/>
          <w:szCs w:val="24"/>
        </w:rPr>
        <w:t>Descriptive statistics were used to analyse data collected from survey questions.  S</w:t>
      </w:r>
      <w:r w:rsidRPr="7861C5CF">
        <w:rPr>
          <w:rFonts w:ascii="Times New Roman" w:hAnsi="Times New Roman" w:cs="Times New Roman"/>
          <w:sz w:val="24"/>
          <w:szCs w:val="24"/>
        </w:rPr>
        <w:t xml:space="preserve">ince </w:t>
      </w:r>
      <w:r>
        <w:rPr>
          <w:rFonts w:ascii="Times New Roman" w:hAnsi="Times New Roman" w:cs="Times New Roman"/>
          <w:sz w:val="24"/>
          <w:szCs w:val="24"/>
        </w:rPr>
        <w:t xml:space="preserve">most questions were optional, </w:t>
      </w:r>
      <w:r w:rsidRPr="7861C5CF">
        <w:rPr>
          <w:rFonts w:ascii="Times New Roman" w:hAnsi="Times New Roman" w:cs="Times New Roman"/>
          <w:sz w:val="24"/>
          <w:szCs w:val="24"/>
        </w:rPr>
        <w:t xml:space="preserve">not every participant </w:t>
      </w:r>
      <w:r w:rsidR="00C0190C" w:rsidRPr="00C0190C">
        <w:rPr>
          <w:rFonts w:ascii="Times New Roman" w:hAnsi="Times New Roman" w:cs="Times New Roman"/>
          <w:sz w:val="24"/>
          <w:szCs w:val="24"/>
          <w:highlight w:val="yellow"/>
        </w:rPr>
        <w:t>chose to answer</w:t>
      </w:r>
      <w:r w:rsidRPr="7861C5CF">
        <w:rPr>
          <w:rFonts w:ascii="Times New Roman" w:hAnsi="Times New Roman" w:cs="Times New Roman"/>
          <w:sz w:val="24"/>
          <w:szCs w:val="24"/>
        </w:rPr>
        <w:t xml:space="preserve"> all survey questions</w:t>
      </w:r>
      <w:r>
        <w:rPr>
          <w:rFonts w:ascii="Times New Roman" w:hAnsi="Times New Roman" w:cs="Times New Roman"/>
          <w:sz w:val="24"/>
          <w:szCs w:val="24"/>
        </w:rPr>
        <w:t>.</w:t>
      </w:r>
      <w:r w:rsidR="00C0190C">
        <w:rPr>
          <w:rFonts w:ascii="Times New Roman" w:hAnsi="Times New Roman" w:cs="Times New Roman"/>
          <w:sz w:val="24"/>
          <w:szCs w:val="24"/>
        </w:rPr>
        <w:t xml:space="preserve"> </w:t>
      </w:r>
      <w:r>
        <w:rPr>
          <w:rFonts w:ascii="Times New Roman" w:hAnsi="Times New Roman" w:cs="Times New Roman"/>
          <w:sz w:val="24"/>
          <w:szCs w:val="24"/>
        </w:rPr>
        <w:t>R</w:t>
      </w:r>
      <w:r w:rsidRPr="7861C5CF">
        <w:rPr>
          <w:rFonts w:ascii="Times New Roman" w:hAnsi="Times New Roman" w:cs="Times New Roman"/>
          <w:sz w:val="24"/>
          <w:szCs w:val="24"/>
        </w:rPr>
        <w:t xml:space="preserve">eported percentages were </w:t>
      </w:r>
      <w:r>
        <w:rPr>
          <w:rFonts w:ascii="Times New Roman" w:hAnsi="Times New Roman" w:cs="Times New Roman"/>
          <w:sz w:val="24"/>
          <w:szCs w:val="24"/>
        </w:rPr>
        <w:t xml:space="preserve">therefore </w:t>
      </w:r>
      <w:r w:rsidRPr="7861C5CF">
        <w:rPr>
          <w:rFonts w:ascii="Times New Roman" w:hAnsi="Times New Roman" w:cs="Times New Roman"/>
          <w:sz w:val="24"/>
          <w:szCs w:val="24"/>
        </w:rPr>
        <w:t xml:space="preserve">adjusted depending on the number of responses received.  </w:t>
      </w:r>
      <w:r w:rsidRPr="00044010">
        <w:rPr>
          <w:rFonts w:ascii="Times New Roman" w:hAnsi="Times New Roman" w:cs="Times New Roman"/>
          <w:sz w:val="24"/>
          <w:szCs w:val="24"/>
        </w:rPr>
        <w:t xml:space="preserve">In many cases, participants were able to select more than one answer, and some added totals therefore exceed 100%.  Figures </w:t>
      </w:r>
      <w:r>
        <w:rPr>
          <w:rFonts w:ascii="Times New Roman" w:hAnsi="Times New Roman" w:cs="Times New Roman"/>
          <w:sz w:val="24"/>
          <w:szCs w:val="24"/>
        </w:rPr>
        <w:t>were</w:t>
      </w:r>
      <w:r w:rsidRPr="00044010">
        <w:rPr>
          <w:rFonts w:ascii="Times New Roman" w:hAnsi="Times New Roman" w:cs="Times New Roman"/>
          <w:sz w:val="24"/>
          <w:szCs w:val="24"/>
        </w:rPr>
        <w:t xml:space="preserve"> rounded to one decimal place.  </w:t>
      </w:r>
      <w:r w:rsidR="005C50C3">
        <w:rPr>
          <w:rFonts w:ascii="Times New Roman" w:hAnsi="Times New Roman" w:cs="Times New Roman"/>
          <w:sz w:val="24"/>
          <w:szCs w:val="24"/>
        </w:rPr>
        <w:t>Weighted averages</w:t>
      </w:r>
      <w:r w:rsidR="00BE00CE">
        <w:rPr>
          <w:rFonts w:ascii="Times New Roman" w:hAnsi="Times New Roman" w:cs="Times New Roman"/>
          <w:sz w:val="24"/>
          <w:szCs w:val="24"/>
        </w:rPr>
        <w:t xml:space="preserve"> are also used when reporting some responses. Weighted averages give an indication of how strongly a respondent </w:t>
      </w:r>
      <w:proofErr w:type="gramStart"/>
      <w:r w:rsidR="00BE00CE">
        <w:rPr>
          <w:rFonts w:ascii="Times New Roman" w:hAnsi="Times New Roman" w:cs="Times New Roman"/>
          <w:sz w:val="24"/>
          <w:szCs w:val="24"/>
        </w:rPr>
        <w:t>feels</w:t>
      </w:r>
      <w:proofErr w:type="gramEnd"/>
      <w:r w:rsidR="00BE00CE">
        <w:rPr>
          <w:rFonts w:ascii="Times New Roman" w:hAnsi="Times New Roman" w:cs="Times New Roman"/>
          <w:sz w:val="24"/>
          <w:szCs w:val="24"/>
        </w:rPr>
        <w:t xml:space="preserve"> about</w:t>
      </w:r>
      <w:r w:rsidR="004F68D5">
        <w:rPr>
          <w:rFonts w:ascii="Times New Roman" w:hAnsi="Times New Roman" w:cs="Times New Roman"/>
          <w:sz w:val="24"/>
          <w:szCs w:val="24"/>
        </w:rPr>
        <w:t xml:space="preserve"> a particular statement relative to other statements. </w:t>
      </w:r>
    </w:p>
    <w:p w14:paraId="4E9A0CB1" w14:textId="77777777" w:rsidR="00862685" w:rsidRPr="00267F10" w:rsidRDefault="00862685" w:rsidP="00862685">
      <w:pPr>
        <w:spacing w:line="480" w:lineRule="auto"/>
        <w:jc w:val="both"/>
        <w:rPr>
          <w:rFonts w:ascii="Times New Roman" w:hAnsi="Times New Roman" w:cs="Times New Roman"/>
          <w:b/>
          <w:i/>
          <w:iCs/>
          <w:sz w:val="24"/>
          <w:szCs w:val="24"/>
        </w:rPr>
      </w:pPr>
      <w:r w:rsidRPr="00862685">
        <w:rPr>
          <w:rFonts w:ascii="Times New Roman" w:hAnsi="Times New Roman" w:cs="Times New Roman"/>
          <w:b/>
          <w:i/>
          <w:iCs/>
          <w:sz w:val="24"/>
          <w:szCs w:val="24"/>
          <w:highlight w:val="yellow"/>
        </w:rPr>
        <w:t>Participants</w:t>
      </w:r>
    </w:p>
    <w:p w14:paraId="06E5CBCE" w14:textId="77777777" w:rsidR="00862685" w:rsidRDefault="00862685" w:rsidP="00862685">
      <w:pPr>
        <w:spacing w:line="480" w:lineRule="auto"/>
        <w:jc w:val="both"/>
        <w:rPr>
          <w:rFonts w:ascii="Times New Roman" w:hAnsi="Times New Roman" w:cs="Times New Roman"/>
          <w:sz w:val="24"/>
          <w:szCs w:val="24"/>
        </w:rPr>
      </w:pPr>
      <w:r w:rsidRPr="7C8E5643">
        <w:rPr>
          <w:rFonts w:ascii="Times New Roman" w:hAnsi="Times New Roman" w:cs="Times New Roman"/>
          <w:sz w:val="24"/>
          <w:szCs w:val="24"/>
        </w:rPr>
        <w:t xml:space="preserve">A total of 224 responses were received.  Seventeen participants were excluded as they had been born outside of the UK (7.6%).  Of the remaining 207 eligible responses, 94.7% were completed online.  A further 5.3% returned paper versions via post.  These were entered into </w:t>
      </w:r>
      <w:proofErr w:type="spellStart"/>
      <w:r w:rsidRPr="7C8E5643">
        <w:rPr>
          <w:rFonts w:ascii="Times New Roman" w:hAnsi="Times New Roman" w:cs="Times New Roman"/>
          <w:sz w:val="24"/>
          <w:szCs w:val="24"/>
        </w:rPr>
        <w:t>SurveyMon</w:t>
      </w:r>
      <w:r>
        <w:rPr>
          <w:rFonts w:ascii="Times New Roman" w:hAnsi="Times New Roman" w:cs="Times New Roman"/>
          <w:sz w:val="24"/>
          <w:szCs w:val="24"/>
        </w:rPr>
        <w:t>key</w:t>
      </w:r>
      <w:proofErr w:type="spellEnd"/>
      <w:r>
        <w:rPr>
          <w:rFonts w:ascii="Times New Roman" w:hAnsi="Times New Roman" w:cs="Times New Roman"/>
          <w:sz w:val="24"/>
          <w:szCs w:val="24"/>
        </w:rPr>
        <w:t xml:space="preserve"> by a student intern and </w:t>
      </w:r>
      <w:r w:rsidRPr="000D081B">
        <w:rPr>
          <w:rFonts w:ascii="Times New Roman" w:hAnsi="Times New Roman" w:cs="Times New Roman"/>
          <w:sz w:val="24"/>
          <w:szCs w:val="24"/>
          <w:highlight w:val="yellow"/>
        </w:rPr>
        <w:t>all surveys were checked</w:t>
      </w:r>
      <w:r w:rsidRPr="7C8E5643">
        <w:rPr>
          <w:rFonts w:ascii="Times New Roman" w:hAnsi="Times New Roman" w:cs="Times New Roman"/>
          <w:sz w:val="24"/>
          <w:szCs w:val="24"/>
        </w:rPr>
        <w:t xml:space="preserve"> by the first author.  The most commonly reported recruitment </w:t>
      </w:r>
      <w:r w:rsidRPr="7C8E5643">
        <w:rPr>
          <w:rFonts w:ascii="Times New Roman" w:hAnsi="Times New Roman" w:cs="Times New Roman"/>
          <w:sz w:val="24"/>
          <w:szCs w:val="24"/>
        </w:rPr>
        <w:lastRenderedPageBreak/>
        <w:t>method was a CLAPA email campaign (44.4%).  Other successful recruitment methods included social media (32.8%), direct contact with CLAPA staff (8.9%), word of mouth (3.9%), a leaflet or poster (3.3%), or the CLAPA website (2.8%).</w:t>
      </w:r>
    </w:p>
    <w:p w14:paraId="38C847B9" w14:textId="77777777" w:rsidR="00862685" w:rsidRPr="00D6362E" w:rsidRDefault="00862685" w:rsidP="00862685">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A total of 20</w:t>
      </w:r>
      <w:r>
        <w:rPr>
          <w:rFonts w:ascii="Times New Roman" w:hAnsi="Times New Roman" w:cs="Times New Roman"/>
          <w:sz w:val="24"/>
          <w:szCs w:val="24"/>
        </w:rPr>
        <w:t>7</w:t>
      </w:r>
      <w:r w:rsidRPr="00D6362E">
        <w:rPr>
          <w:rFonts w:ascii="Times New Roman" w:hAnsi="Times New Roman" w:cs="Times New Roman"/>
          <w:sz w:val="24"/>
          <w:szCs w:val="24"/>
        </w:rPr>
        <w:t xml:space="preserve"> participants contributed data to the present paper. </w:t>
      </w:r>
      <w:r>
        <w:rPr>
          <w:rFonts w:ascii="Times New Roman" w:hAnsi="Times New Roman" w:cs="Times New Roman"/>
          <w:sz w:val="24"/>
          <w:szCs w:val="24"/>
        </w:rPr>
        <w:t xml:space="preserve"> </w:t>
      </w:r>
      <w:r w:rsidRPr="00D6362E">
        <w:rPr>
          <w:rFonts w:ascii="Times New Roman" w:hAnsi="Times New Roman" w:cs="Times New Roman"/>
          <w:sz w:val="24"/>
          <w:szCs w:val="24"/>
        </w:rPr>
        <w:t xml:space="preserve">Participant </w:t>
      </w:r>
      <w:r>
        <w:rPr>
          <w:rFonts w:ascii="Times New Roman" w:hAnsi="Times New Roman" w:cs="Times New Roman"/>
          <w:sz w:val="24"/>
          <w:szCs w:val="24"/>
        </w:rPr>
        <w:t>demographics are provided</w:t>
      </w:r>
      <w:r w:rsidRPr="00D6362E">
        <w:rPr>
          <w:rFonts w:ascii="Times New Roman" w:hAnsi="Times New Roman" w:cs="Times New Roman"/>
          <w:sz w:val="24"/>
          <w:szCs w:val="24"/>
        </w:rPr>
        <w:t xml:space="preserve"> in Table 2</w:t>
      </w:r>
      <w:r>
        <w:rPr>
          <w:rFonts w:ascii="Times New Roman" w:hAnsi="Times New Roman" w:cs="Times New Roman"/>
          <w:sz w:val="24"/>
          <w:szCs w:val="24"/>
        </w:rPr>
        <w:t xml:space="preserve">, </w:t>
      </w:r>
      <w:r w:rsidRPr="00D6362E">
        <w:rPr>
          <w:rFonts w:ascii="Times New Roman" w:hAnsi="Times New Roman" w:cs="Times New Roman"/>
          <w:sz w:val="24"/>
          <w:szCs w:val="24"/>
        </w:rPr>
        <w:t xml:space="preserve">alongside </w:t>
      </w:r>
      <w:r>
        <w:rPr>
          <w:rFonts w:ascii="Times New Roman" w:hAnsi="Times New Roman" w:cs="Times New Roman"/>
          <w:sz w:val="24"/>
          <w:szCs w:val="24"/>
        </w:rPr>
        <w:t>National census data</w:t>
      </w:r>
      <w:r w:rsidRPr="00D6362E">
        <w:rPr>
          <w:rFonts w:ascii="Times New Roman" w:hAnsi="Times New Roman" w:cs="Times New Roman"/>
          <w:sz w:val="24"/>
          <w:szCs w:val="24"/>
        </w:rPr>
        <w:t xml:space="preserve"> </w:t>
      </w:r>
      <w:proofErr w:type="spellStart"/>
      <w:r w:rsidRPr="00D6362E">
        <w:rPr>
          <w:rFonts w:ascii="Times New Roman" w:hAnsi="Times New Roman" w:cs="Times New Roman"/>
          <w:sz w:val="24"/>
          <w:szCs w:val="24"/>
        </w:rPr>
        <w:t>where</w:t>
      </w:r>
      <w:proofErr w:type="spellEnd"/>
      <w:r w:rsidRPr="00D6362E">
        <w:rPr>
          <w:rFonts w:ascii="Times New Roman" w:hAnsi="Times New Roman" w:cs="Times New Roman"/>
          <w:sz w:val="24"/>
          <w:szCs w:val="24"/>
        </w:rPr>
        <w:t xml:space="preserve"> available (Office for National Statistics, 2018 and The Cleft Registry and Audit Network, 2018). </w:t>
      </w:r>
    </w:p>
    <w:p w14:paraId="0BA5FE3A" w14:textId="77777777" w:rsidR="00267F10" w:rsidRDefault="00267F10" w:rsidP="00267F10">
      <w:pPr>
        <w:spacing w:line="480" w:lineRule="auto"/>
        <w:jc w:val="both"/>
        <w:rPr>
          <w:rFonts w:ascii="Times New Roman" w:hAnsi="Times New Roman" w:cs="Times New Roman"/>
          <w:sz w:val="24"/>
          <w:szCs w:val="24"/>
        </w:rPr>
      </w:pPr>
    </w:p>
    <w:p w14:paraId="012EBBD7" w14:textId="77777777" w:rsidR="008A7738" w:rsidRPr="00D6362E" w:rsidRDefault="008A7738" w:rsidP="00267F10">
      <w:pPr>
        <w:spacing w:line="480" w:lineRule="auto"/>
        <w:jc w:val="both"/>
        <w:rPr>
          <w:rFonts w:ascii="Times New Roman" w:hAnsi="Times New Roman" w:cs="Times New Roman"/>
          <w:b/>
          <w:sz w:val="24"/>
          <w:szCs w:val="24"/>
        </w:rPr>
      </w:pPr>
      <w:r w:rsidRPr="00D6362E">
        <w:rPr>
          <w:rFonts w:ascii="Times New Roman" w:hAnsi="Times New Roman" w:cs="Times New Roman"/>
          <w:b/>
          <w:sz w:val="24"/>
          <w:szCs w:val="24"/>
        </w:rPr>
        <w:t>Results</w:t>
      </w:r>
    </w:p>
    <w:p w14:paraId="55AADA89" w14:textId="467ABFFA" w:rsidR="00092270" w:rsidRPr="00560896" w:rsidRDefault="00092270" w:rsidP="00267F10">
      <w:pPr>
        <w:spacing w:line="480" w:lineRule="auto"/>
        <w:jc w:val="both"/>
        <w:rPr>
          <w:rFonts w:ascii="Times New Roman" w:hAnsi="Times New Roman" w:cs="Times New Roman"/>
          <w:b/>
          <w:sz w:val="24"/>
          <w:szCs w:val="24"/>
        </w:rPr>
      </w:pPr>
      <w:r w:rsidRPr="00551764">
        <w:rPr>
          <w:rFonts w:ascii="Times New Roman" w:hAnsi="Times New Roman" w:cs="Times New Roman"/>
          <w:b/>
          <w:i/>
          <w:sz w:val="24"/>
          <w:szCs w:val="24"/>
        </w:rPr>
        <w:t>Comorbid Conditions</w:t>
      </w:r>
    </w:p>
    <w:p w14:paraId="40040D72" w14:textId="2CA75E44" w:rsidR="00092270" w:rsidRPr="00D6362E" w:rsidRDefault="00CA1CAD" w:rsidP="00267F10">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 xml:space="preserve">To gain an understanding of where </w:t>
      </w:r>
      <w:r w:rsidR="00A8118A">
        <w:rPr>
          <w:rFonts w:ascii="Times New Roman" w:hAnsi="Times New Roman" w:cs="Times New Roman"/>
          <w:sz w:val="24"/>
          <w:szCs w:val="24"/>
        </w:rPr>
        <w:t>CL/P</w:t>
      </w:r>
      <w:r w:rsidRPr="00D6362E">
        <w:rPr>
          <w:rFonts w:ascii="Times New Roman" w:hAnsi="Times New Roman" w:cs="Times New Roman"/>
          <w:sz w:val="24"/>
          <w:szCs w:val="24"/>
        </w:rPr>
        <w:t xml:space="preserve"> featured relative to participants’ overall health, participants were asked if they had received a diagnosis of the UK’s most common health conditions. </w:t>
      </w:r>
      <w:r w:rsidR="00A45239">
        <w:rPr>
          <w:rFonts w:ascii="Times New Roman" w:hAnsi="Times New Roman" w:cs="Times New Roman"/>
          <w:sz w:val="24"/>
          <w:szCs w:val="24"/>
        </w:rPr>
        <w:t>Results are presented in Table 3 alongside general population and published CL/P comparison samples</w:t>
      </w:r>
      <w:r w:rsidR="00D507AB">
        <w:rPr>
          <w:rFonts w:ascii="Times New Roman" w:hAnsi="Times New Roman" w:cs="Times New Roman"/>
          <w:sz w:val="24"/>
          <w:szCs w:val="24"/>
        </w:rPr>
        <w:t xml:space="preserve"> where available</w:t>
      </w:r>
      <w:r w:rsidR="00A45239">
        <w:rPr>
          <w:rFonts w:ascii="Times New Roman" w:hAnsi="Times New Roman" w:cs="Times New Roman"/>
          <w:sz w:val="24"/>
          <w:szCs w:val="24"/>
        </w:rPr>
        <w:t xml:space="preserve">. </w:t>
      </w:r>
      <w:r w:rsidRPr="00D6362E">
        <w:rPr>
          <w:rFonts w:ascii="Times New Roman" w:hAnsi="Times New Roman" w:cs="Times New Roman"/>
          <w:sz w:val="24"/>
          <w:szCs w:val="24"/>
        </w:rPr>
        <w:t xml:space="preserve">One hundred and </w:t>
      </w:r>
      <w:r w:rsidR="006A3C60" w:rsidRPr="00D6362E">
        <w:rPr>
          <w:rFonts w:ascii="Times New Roman" w:hAnsi="Times New Roman" w:cs="Times New Roman"/>
          <w:sz w:val="24"/>
          <w:szCs w:val="24"/>
        </w:rPr>
        <w:t>fifty-eight</w:t>
      </w:r>
      <w:r w:rsidR="001F3536" w:rsidRPr="00D6362E">
        <w:rPr>
          <w:rFonts w:ascii="Times New Roman" w:hAnsi="Times New Roman" w:cs="Times New Roman"/>
          <w:sz w:val="24"/>
          <w:szCs w:val="24"/>
        </w:rPr>
        <w:t xml:space="preserve"> (78.6%) respondents did not </w:t>
      </w:r>
      <w:r w:rsidR="00A8118A">
        <w:rPr>
          <w:rFonts w:ascii="Times New Roman" w:hAnsi="Times New Roman" w:cs="Times New Roman"/>
          <w:sz w:val="24"/>
          <w:szCs w:val="24"/>
        </w:rPr>
        <w:t>report</w:t>
      </w:r>
      <w:r w:rsidR="001F3536" w:rsidRPr="00D6362E">
        <w:rPr>
          <w:rFonts w:ascii="Times New Roman" w:hAnsi="Times New Roman" w:cs="Times New Roman"/>
          <w:sz w:val="24"/>
          <w:szCs w:val="24"/>
        </w:rPr>
        <w:t xml:space="preserve"> a diagnosis</w:t>
      </w:r>
      <w:r w:rsidR="00A45239">
        <w:rPr>
          <w:rFonts w:ascii="Times New Roman" w:hAnsi="Times New Roman" w:cs="Times New Roman"/>
          <w:sz w:val="24"/>
          <w:szCs w:val="24"/>
        </w:rPr>
        <w:t xml:space="preserve"> of a common health condition</w:t>
      </w:r>
      <w:r w:rsidR="001F3536" w:rsidRPr="00D6362E">
        <w:rPr>
          <w:rFonts w:ascii="Times New Roman" w:hAnsi="Times New Roman" w:cs="Times New Roman"/>
          <w:sz w:val="24"/>
          <w:szCs w:val="24"/>
        </w:rPr>
        <w:t>, whil</w:t>
      </w:r>
      <w:r w:rsidR="00A8118A">
        <w:rPr>
          <w:rFonts w:ascii="Times New Roman" w:hAnsi="Times New Roman" w:cs="Times New Roman"/>
          <w:sz w:val="24"/>
          <w:szCs w:val="24"/>
        </w:rPr>
        <w:t>e</w:t>
      </w:r>
      <w:r w:rsidR="001F3536" w:rsidRPr="00D6362E">
        <w:rPr>
          <w:rFonts w:ascii="Times New Roman" w:hAnsi="Times New Roman" w:cs="Times New Roman"/>
          <w:sz w:val="24"/>
          <w:szCs w:val="24"/>
        </w:rPr>
        <w:t xml:space="preserve"> </w:t>
      </w:r>
      <w:r w:rsidR="00D468BF" w:rsidRPr="00D6362E">
        <w:rPr>
          <w:rFonts w:ascii="Times New Roman" w:hAnsi="Times New Roman" w:cs="Times New Roman"/>
          <w:sz w:val="24"/>
          <w:szCs w:val="24"/>
        </w:rPr>
        <w:t>thirty-two</w:t>
      </w:r>
      <w:r w:rsidR="001F3536" w:rsidRPr="00D6362E">
        <w:rPr>
          <w:rFonts w:ascii="Times New Roman" w:hAnsi="Times New Roman" w:cs="Times New Roman"/>
          <w:sz w:val="24"/>
          <w:szCs w:val="24"/>
        </w:rPr>
        <w:t xml:space="preserve"> (15.9%) </w:t>
      </w:r>
      <w:r w:rsidR="00A8118A">
        <w:rPr>
          <w:rFonts w:ascii="Times New Roman" w:hAnsi="Times New Roman" w:cs="Times New Roman"/>
          <w:sz w:val="24"/>
          <w:szCs w:val="24"/>
        </w:rPr>
        <w:t>reported</w:t>
      </w:r>
      <w:r w:rsidR="001F3536" w:rsidRPr="00D6362E">
        <w:rPr>
          <w:rFonts w:ascii="Times New Roman" w:hAnsi="Times New Roman" w:cs="Times New Roman"/>
          <w:sz w:val="24"/>
          <w:szCs w:val="24"/>
        </w:rPr>
        <w:t xml:space="preserve"> a diagnosis of asthma, seven (3.5%) </w:t>
      </w:r>
      <w:r w:rsidR="00A8118A">
        <w:rPr>
          <w:rFonts w:ascii="Times New Roman" w:hAnsi="Times New Roman" w:cs="Times New Roman"/>
          <w:sz w:val="24"/>
          <w:szCs w:val="24"/>
        </w:rPr>
        <w:t>reported</w:t>
      </w:r>
      <w:r w:rsidR="001F3536" w:rsidRPr="00D6362E">
        <w:rPr>
          <w:rFonts w:ascii="Times New Roman" w:hAnsi="Times New Roman" w:cs="Times New Roman"/>
          <w:sz w:val="24"/>
          <w:szCs w:val="24"/>
        </w:rPr>
        <w:t xml:space="preserve"> a diagnosis of heart disease, six (3.0%) </w:t>
      </w:r>
      <w:r w:rsidR="00A8118A">
        <w:rPr>
          <w:rFonts w:ascii="Times New Roman" w:hAnsi="Times New Roman" w:cs="Times New Roman"/>
          <w:sz w:val="24"/>
          <w:szCs w:val="24"/>
        </w:rPr>
        <w:t>reported</w:t>
      </w:r>
      <w:r w:rsidR="001F3536" w:rsidRPr="00D6362E">
        <w:rPr>
          <w:rFonts w:ascii="Times New Roman" w:hAnsi="Times New Roman" w:cs="Times New Roman"/>
          <w:sz w:val="24"/>
          <w:szCs w:val="24"/>
        </w:rPr>
        <w:t xml:space="preserve"> a diagnosis of diabetes and four (2.0%) </w:t>
      </w:r>
      <w:r w:rsidR="00A8118A">
        <w:rPr>
          <w:rFonts w:ascii="Times New Roman" w:hAnsi="Times New Roman" w:cs="Times New Roman"/>
          <w:sz w:val="24"/>
          <w:szCs w:val="24"/>
        </w:rPr>
        <w:t xml:space="preserve">reported receiving a diagnosis of </w:t>
      </w:r>
      <w:r w:rsidR="001F3536" w:rsidRPr="00D6362E">
        <w:rPr>
          <w:rFonts w:ascii="Times New Roman" w:hAnsi="Times New Roman" w:cs="Times New Roman"/>
          <w:sz w:val="24"/>
          <w:szCs w:val="24"/>
        </w:rPr>
        <w:t>cancer.</w:t>
      </w:r>
      <w:r w:rsidR="00A04050">
        <w:rPr>
          <w:rFonts w:ascii="Times New Roman" w:hAnsi="Times New Roman" w:cs="Times New Roman"/>
          <w:sz w:val="24"/>
          <w:szCs w:val="24"/>
        </w:rPr>
        <w:t xml:space="preserve"> </w:t>
      </w:r>
      <w:r w:rsidR="00A04050" w:rsidRPr="00D6362E">
        <w:rPr>
          <w:rFonts w:ascii="Times New Roman" w:hAnsi="Times New Roman" w:cs="Times New Roman"/>
          <w:sz w:val="24"/>
          <w:szCs w:val="24"/>
        </w:rPr>
        <w:t>One hundred and thirty-five participants (67.2%) reported having difficulties with their vision which required glasses or contact lenses to correct.</w:t>
      </w:r>
    </w:p>
    <w:p w14:paraId="0CAF0BC0" w14:textId="4157579B" w:rsidR="00820B44" w:rsidRPr="00D6362E" w:rsidRDefault="001F3536" w:rsidP="00267F10">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Similarly, participants were asked if they had received a diagnosis of a condition rela</w:t>
      </w:r>
      <w:r w:rsidR="000843AF">
        <w:rPr>
          <w:rFonts w:ascii="Times New Roman" w:hAnsi="Times New Roman" w:cs="Times New Roman"/>
          <w:sz w:val="24"/>
          <w:szCs w:val="24"/>
        </w:rPr>
        <w:t>ted</w:t>
      </w:r>
      <w:r w:rsidRPr="00D6362E">
        <w:rPr>
          <w:rFonts w:ascii="Times New Roman" w:hAnsi="Times New Roman" w:cs="Times New Roman"/>
          <w:sz w:val="24"/>
          <w:szCs w:val="24"/>
        </w:rPr>
        <w:t xml:space="preserve"> to language and</w:t>
      </w:r>
      <w:r w:rsidR="0041030D">
        <w:rPr>
          <w:rFonts w:ascii="Times New Roman" w:hAnsi="Times New Roman" w:cs="Times New Roman"/>
          <w:sz w:val="24"/>
          <w:szCs w:val="24"/>
        </w:rPr>
        <w:t>/or</w:t>
      </w:r>
      <w:r w:rsidRPr="00D6362E">
        <w:rPr>
          <w:rFonts w:ascii="Times New Roman" w:hAnsi="Times New Roman" w:cs="Times New Roman"/>
          <w:sz w:val="24"/>
          <w:szCs w:val="24"/>
        </w:rPr>
        <w:t xml:space="preserve"> learning. One hundred and </w:t>
      </w:r>
      <w:r w:rsidR="006A3C60" w:rsidRPr="00D6362E">
        <w:rPr>
          <w:rFonts w:ascii="Times New Roman" w:hAnsi="Times New Roman" w:cs="Times New Roman"/>
          <w:sz w:val="24"/>
          <w:szCs w:val="24"/>
        </w:rPr>
        <w:t>seventy-seven</w:t>
      </w:r>
      <w:r w:rsidRPr="00D6362E">
        <w:rPr>
          <w:rFonts w:ascii="Times New Roman" w:hAnsi="Times New Roman" w:cs="Times New Roman"/>
          <w:sz w:val="24"/>
          <w:szCs w:val="24"/>
        </w:rPr>
        <w:t xml:space="preserve"> </w:t>
      </w:r>
      <w:r w:rsidR="001D6889">
        <w:rPr>
          <w:rFonts w:ascii="Times New Roman" w:hAnsi="Times New Roman" w:cs="Times New Roman"/>
          <w:sz w:val="24"/>
          <w:szCs w:val="24"/>
        </w:rPr>
        <w:t xml:space="preserve">participants </w:t>
      </w:r>
      <w:r w:rsidRPr="00D6362E">
        <w:rPr>
          <w:rFonts w:ascii="Times New Roman" w:hAnsi="Times New Roman" w:cs="Times New Roman"/>
          <w:sz w:val="24"/>
          <w:szCs w:val="24"/>
        </w:rPr>
        <w:t xml:space="preserve">(89.4%) </w:t>
      </w:r>
      <w:r w:rsidR="00A8118A">
        <w:rPr>
          <w:rFonts w:ascii="Times New Roman" w:hAnsi="Times New Roman" w:cs="Times New Roman"/>
          <w:sz w:val="24"/>
          <w:szCs w:val="24"/>
        </w:rPr>
        <w:t>did not report a diagnosis</w:t>
      </w:r>
      <w:r w:rsidRPr="00D6362E">
        <w:rPr>
          <w:rFonts w:ascii="Times New Roman" w:hAnsi="Times New Roman" w:cs="Times New Roman"/>
          <w:sz w:val="24"/>
          <w:szCs w:val="24"/>
        </w:rPr>
        <w:t xml:space="preserve">, twelve (6.1%) </w:t>
      </w:r>
      <w:r w:rsidR="00A8118A">
        <w:rPr>
          <w:rFonts w:ascii="Times New Roman" w:hAnsi="Times New Roman" w:cs="Times New Roman"/>
          <w:sz w:val="24"/>
          <w:szCs w:val="24"/>
        </w:rPr>
        <w:t xml:space="preserve">reported </w:t>
      </w:r>
      <w:r w:rsidRPr="00D6362E">
        <w:rPr>
          <w:rFonts w:ascii="Times New Roman" w:hAnsi="Times New Roman" w:cs="Times New Roman"/>
          <w:sz w:val="24"/>
          <w:szCs w:val="24"/>
        </w:rPr>
        <w:t>a diagnosis of dyslexia,</w:t>
      </w:r>
      <w:r w:rsidR="000111EF">
        <w:rPr>
          <w:rFonts w:ascii="Times New Roman" w:hAnsi="Times New Roman" w:cs="Times New Roman"/>
          <w:sz w:val="24"/>
          <w:szCs w:val="24"/>
        </w:rPr>
        <w:t xml:space="preserve"> </w:t>
      </w:r>
      <w:r w:rsidR="00DE40D8">
        <w:rPr>
          <w:rFonts w:ascii="Times New Roman" w:hAnsi="Times New Roman" w:cs="Times New Roman"/>
          <w:sz w:val="24"/>
          <w:szCs w:val="24"/>
        </w:rPr>
        <w:t>ten</w:t>
      </w:r>
      <w:r w:rsidRPr="00D6362E">
        <w:rPr>
          <w:rFonts w:ascii="Times New Roman" w:hAnsi="Times New Roman" w:cs="Times New Roman"/>
          <w:sz w:val="24"/>
          <w:szCs w:val="24"/>
        </w:rPr>
        <w:t xml:space="preserve"> (</w:t>
      </w:r>
      <w:r w:rsidR="00DE40D8">
        <w:rPr>
          <w:rFonts w:ascii="Times New Roman" w:hAnsi="Times New Roman" w:cs="Times New Roman"/>
          <w:sz w:val="24"/>
          <w:szCs w:val="24"/>
        </w:rPr>
        <w:t>5</w:t>
      </w:r>
      <w:r w:rsidR="000111EF">
        <w:rPr>
          <w:rFonts w:ascii="Times New Roman" w:hAnsi="Times New Roman" w:cs="Times New Roman"/>
          <w:sz w:val="24"/>
          <w:szCs w:val="24"/>
        </w:rPr>
        <w:t>.</w:t>
      </w:r>
      <w:r w:rsidR="00DE40D8">
        <w:rPr>
          <w:rFonts w:ascii="Times New Roman" w:hAnsi="Times New Roman" w:cs="Times New Roman"/>
          <w:sz w:val="24"/>
          <w:szCs w:val="24"/>
        </w:rPr>
        <w:t>1</w:t>
      </w:r>
      <w:r w:rsidRPr="00D6362E">
        <w:rPr>
          <w:rFonts w:ascii="Times New Roman" w:hAnsi="Times New Roman" w:cs="Times New Roman"/>
          <w:sz w:val="24"/>
          <w:szCs w:val="24"/>
        </w:rPr>
        <w:t xml:space="preserve">%) </w:t>
      </w:r>
      <w:r w:rsidR="00A8118A">
        <w:rPr>
          <w:rFonts w:ascii="Times New Roman" w:hAnsi="Times New Roman" w:cs="Times New Roman"/>
          <w:sz w:val="24"/>
          <w:szCs w:val="24"/>
        </w:rPr>
        <w:t>reported</w:t>
      </w:r>
      <w:r w:rsidRPr="00D6362E">
        <w:rPr>
          <w:rFonts w:ascii="Times New Roman" w:hAnsi="Times New Roman" w:cs="Times New Roman"/>
          <w:sz w:val="24"/>
          <w:szCs w:val="24"/>
        </w:rPr>
        <w:t xml:space="preserve"> a diagnosis of language delay</w:t>
      </w:r>
      <w:r w:rsidR="00DE40D8">
        <w:rPr>
          <w:rFonts w:ascii="Times New Roman" w:hAnsi="Times New Roman" w:cs="Times New Roman"/>
          <w:sz w:val="24"/>
          <w:szCs w:val="24"/>
        </w:rPr>
        <w:t>, and three reported a diagnosis of dyspraxia (1.5%)</w:t>
      </w:r>
      <w:r w:rsidR="00A8118A" w:rsidRPr="00EB660D">
        <w:rPr>
          <w:rFonts w:ascii="Times New Roman" w:hAnsi="Times New Roman" w:cs="Times New Roman"/>
          <w:sz w:val="24"/>
          <w:szCs w:val="24"/>
        </w:rPr>
        <w:t xml:space="preserve">. </w:t>
      </w:r>
      <w:r w:rsidR="000111EF">
        <w:rPr>
          <w:rFonts w:ascii="Times New Roman" w:hAnsi="Times New Roman" w:cs="Times New Roman"/>
          <w:sz w:val="24"/>
          <w:szCs w:val="24"/>
        </w:rPr>
        <w:t>T</w:t>
      </w:r>
      <w:r w:rsidR="00A45239">
        <w:rPr>
          <w:rFonts w:ascii="Times New Roman" w:hAnsi="Times New Roman" w:cs="Times New Roman"/>
          <w:sz w:val="24"/>
          <w:szCs w:val="24"/>
        </w:rPr>
        <w:t>wo</w:t>
      </w:r>
      <w:r w:rsidR="00EB660D" w:rsidRPr="00EB660D">
        <w:rPr>
          <w:rFonts w:ascii="Times New Roman" w:hAnsi="Times New Roman" w:cs="Times New Roman"/>
          <w:sz w:val="24"/>
          <w:szCs w:val="24"/>
        </w:rPr>
        <w:t xml:space="preserve"> participant</w:t>
      </w:r>
      <w:r w:rsidR="006F0051">
        <w:rPr>
          <w:rFonts w:ascii="Times New Roman" w:hAnsi="Times New Roman" w:cs="Times New Roman"/>
          <w:sz w:val="24"/>
          <w:szCs w:val="24"/>
        </w:rPr>
        <w:t>s</w:t>
      </w:r>
      <w:r w:rsidR="00EB660D" w:rsidRPr="00EB660D">
        <w:rPr>
          <w:rFonts w:ascii="Times New Roman" w:hAnsi="Times New Roman" w:cs="Times New Roman"/>
          <w:sz w:val="24"/>
          <w:szCs w:val="24"/>
        </w:rPr>
        <w:t xml:space="preserve"> (</w:t>
      </w:r>
      <w:r w:rsidR="000111EF">
        <w:rPr>
          <w:rFonts w:ascii="Times New Roman" w:hAnsi="Times New Roman" w:cs="Times New Roman"/>
          <w:sz w:val="24"/>
          <w:szCs w:val="24"/>
        </w:rPr>
        <w:t>1</w:t>
      </w:r>
      <w:r w:rsidR="00EB660D" w:rsidRPr="00EB660D">
        <w:rPr>
          <w:rFonts w:ascii="Times New Roman" w:hAnsi="Times New Roman" w:cs="Times New Roman"/>
          <w:sz w:val="24"/>
          <w:szCs w:val="24"/>
        </w:rPr>
        <w:t>.</w:t>
      </w:r>
      <w:r w:rsidR="00A45239">
        <w:rPr>
          <w:rFonts w:ascii="Times New Roman" w:hAnsi="Times New Roman" w:cs="Times New Roman"/>
          <w:sz w:val="24"/>
          <w:szCs w:val="24"/>
        </w:rPr>
        <w:t>0</w:t>
      </w:r>
      <w:r w:rsidR="00EB660D" w:rsidRPr="00EB660D">
        <w:rPr>
          <w:rFonts w:ascii="Times New Roman" w:hAnsi="Times New Roman" w:cs="Times New Roman"/>
          <w:sz w:val="24"/>
          <w:szCs w:val="24"/>
        </w:rPr>
        <w:t xml:space="preserve">%) reported </w:t>
      </w:r>
      <w:r w:rsidR="006F0051">
        <w:rPr>
          <w:rFonts w:ascii="Times New Roman" w:hAnsi="Times New Roman" w:cs="Times New Roman"/>
          <w:sz w:val="24"/>
          <w:szCs w:val="24"/>
        </w:rPr>
        <w:t xml:space="preserve">a diagnosis of </w:t>
      </w:r>
      <w:r w:rsidR="003652FD" w:rsidRPr="00EB660D">
        <w:rPr>
          <w:rFonts w:ascii="Times New Roman" w:hAnsi="Times New Roman" w:cs="Times New Roman"/>
          <w:sz w:val="24"/>
          <w:szCs w:val="24"/>
        </w:rPr>
        <w:t>autism spectrum disorder</w:t>
      </w:r>
      <w:r w:rsidR="00A45239">
        <w:rPr>
          <w:rFonts w:ascii="Times New Roman" w:hAnsi="Times New Roman" w:cs="Times New Roman"/>
          <w:sz w:val="24"/>
          <w:szCs w:val="24"/>
        </w:rPr>
        <w:t>, and one participant reported a learning disability (0.5%).</w:t>
      </w:r>
      <w:r w:rsidR="001D6889">
        <w:rPr>
          <w:rFonts w:ascii="Times New Roman" w:hAnsi="Times New Roman" w:cs="Times New Roman"/>
          <w:sz w:val="24"/>
          <w:szCs w:val="24"/>
        </w:rPr>
        <w:t xml:space="preserve"> </w:t>
      </w:r>
      <w:r w:rsidR="00495E5C">
        <w:rPr>
          <w:rFonts w:ascii="Times New Roman" w:hAnsi="Times New Roman" w:cs="Times New Roman"/>
          <w:sz w:val="24"/>
          <w:szCs w:val="24"/>
        </w:rPr>
        <w:t xml:space="preserve">The majority of participants did not report the presence of a syndrome associated with their CL/P (see Table 2). </w:t>
      </w:r>
      <w:r w:rsidR="00826AC2">
        <w:rPr>
          <w:rFonts w:ascii="Times New Roman" w:hAnsi="Times New Roman" w:cs="Times New Roman"/>
          <w:sz w:val="24"/>
          <w:szCs w:val="24"/>
        </w:rPr>
        <w:t xml:space="preserve">Twenty-two </w:t>
      </w:r>
      <w:r w:rsidR="00495E5C">
        <w:rPr>
          <w:rFonts w:ascii="Times New Roman" w:hAnsi="Times New Roman" w:cs="Times New Roman"/>
          <w:sz w:val="24"/>
          <w:szCs w:val="24"/>
        </w:rPr>
        <w:t xml:space="preserve">(11.0%) did report having a syndrome, while </w:t>
      </w:r>
      <w:r w:rsidR="00826AC2">
        <w:rPr>
          <w:rFonts w:ascii="Times New Roman" w:hAnsi="Times New Roman" w:cs="Times New Roman"/>
          <w:sz w:val="24"/>
          <w:szCs w:val="24"/>
        </w:rPr>
        <w:t>31</w:t>
      </w:r>
      <w:r w:rsidR="00495E5C">
        <w:rPr>
          <w:rFonts w:ascii="Times New Roman" w:hAnsi="Times New Roman" w:cs="Times New Roman"/>
          <w:sz w:val="24"/>
          <w:szCs w:val="24"/>
        </w:rPr>
        <w:t xml:space="preserve"> (15.4%) reported that they didn’t know.</w:t>
      </w:r>
    </w:p>
    <w:p w14:paraId="5AB61198" w14:textId="5B7DB9DB" w:rsidR="00092270" w:rsidRPr="00D6362E" w:rsidRDefault="00CD14ED" w:rsidP="00267F10">
      <w:pPr>
        <w:spacing w:line="480" w:lineRule="auto"/>
        <w:jc w:val="both"/>
        <w:rPr>
          <w:rFonts w:ascii="Times New Roman" w:hAnsi="Times New Roman" w:cs="Times New Roman"/>
          <w:b/>
          <w:i/>
          <w:sz w:val="24"/>
          <w:szCs w:val="24"/>
        </w:rPr>
      </w:pPr>
      <w:r w:rsidRPr="006D4A33">
        <w:rPr>
          <w:rFonts w:ascii="Times New Roman" w:hAnsi="Times New Roman" w:cs="Times New Roman"/>
          <w:b/>
          <w:i/>
          <w:sz w:val="24"/>
          <w:szCs w:val="24"/>
        </w:rPr>
        <w:lastRenderedPageBreak/>
        <w:t>Breathing</w:t>
      </w:r>
    </w:p>
    <w:p w14:paraId="6D023DAB" w14:textId="54B2ACA0" w:rsidR="00C95AAE" w:rsidRPr="00D6362E" w:rsidRDefault="00D71089" w:rsidP="00267F10">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 xml:space="preserve">Participants were asked how they ordinarily breathe when they are well. </w:t>
      </w:r>
      <w:r w:rsidR="0098126E" w:rsidRPr="0098126E">
        <w:rPr>
          <w:rFonts w:ascii="Times New Roman" w:hAnsi="Times New Roman" w:cs="Times New Roman"/>
          <w:sz w:val="24"/>
          <w:szCs w:val="24"/>
          <w:highlight w:val="yellow"/>
        </w:rPr>
        <w:t>A summary of results is shown in Table 4.</w:t>
      </w:r>
      <w:r w:rsidR="0098126E">
        <w:rPr>
          <w:rFonts w:ascii="Times New Roman" w:hAnsi="Times New Roman" w:cs="Times New Roman"/>
          <w:sz w:val="24"/>
          <w:szCs w:val="24"/>
        </w:rPr>
        <w:t xml:space="preserve"> </w:t>
      </w:r>
      <w:r w:rsidR="00C00D88">
        <w:rPr>
          <w:rFonts w:ascii="Times New Roman" w:hAnsi="Times New Roman" w:cs="Times New Roman"/>
          <w:sz w:val="24"/>
          <w:szCs w:val="24"/>
        </w:rPr>
        <w:t>The majority of</w:t>
      </w:r>
      <w:r w:rsidRPr="00D6362E">
        <w:rPr>
          <w:rFonts w:ascii="Times New Roman" w:hAnsi="Times New Roman" w:cs="Times New Roman"/>
          <w:sz w:val="24"/>
          <w:szCs w:val="24"/>
        </w:rPr>
        <w:t xml:space="preserve"> participants (</w:t>
      </w:r>
      <w:r w:rsidR="00C00D88" w:rsidRPr="00C00D88">
        <w:rPr>
          <w:rFonts w:ascii="Times New Roman" w:hAnsi="Times New Roman" w:cs="Times New Roman"/>
          <w:i/>
          <w:iCs/>
          <w:sz w:val="24"/>
          <w:szCs w:val="24"/>
        </w:rPr>
        <w:t>n</w:t>
      </w:r>
      <w:r w:rsidR="00C00D88">
        <w:rPr>
          <w:rFonts w:ascii="Times New Roman" w:hAnsi="Times New Roman" w:cs="Times New Roman"/>
          <w:sz w:val="24"/>
          <w:szCs w:val="24"/>
        </w:rPr>
        <w:t xml:space="preserve"> = 148; </w:t>
      </w:r>
      <w:r w:rsidRPr="00D6362E">
        <w:rPr>
          <w:rFonts w:ascii="Times New Roman" w:hAnsi="Times New Roman" w:cs="Times New Roman"/>
          <w:sz w:val="24"/>
          <w:szCs w:val="24"/>
        </w:rPr>
        <w:t xml:space="preserve">74.8%) indicated they </w:t>
      </w:r>
      <w:r w:rsidR="00C00D88">
        <w:rPr>
          <w:rFonts w:ascii="Times New Roman" w:hAnsi="Times New Roman" w:cs="Times New Roman"/>
          <w:sz w:val="24"/>
          <w:szCs w:val="24"/>
        </w:rPr>
        <w:t>we</w:t>
      </w:r>
      <w:r w:rsidRPr="00D6362E">
        <w:rPr>
          <w:rFonts w:ascii="Times New Roman" w:hAnsi="Times New Roman" w:cs="Times New Roman"/>
          <w:sz w:val="24"/>
          <w:szCs w:val="24"/>
        </w:rPr>
        <w:t>re able to breathe through both their nose and mouth</w:t>
      </w:r>
      <w:r w:rsidR="00C00D88">
        <w:rPr>
          <w:rFonts w:ascii="Times New Roman" w:hAnsi="Times New Roman" w:cs="Times New Roman"/>
          <w:sz w:val="24"/>
          <w:szCs w:val="24"/>
        </w:rPr>
        <w:t>, while f</w:t>
      </w:r>
      <w:r w:rsidRPr="00D6362E">
        <w:rPr>
          <w:rFonts w:ascii="Times New Roman" w:hAnsi="Times New Roman" w:cs="Times New Roman"/>
          <w:sz w:val="24"/>
          <w:szCs w:val="24"/>
        </w:rPr>
        <w:t>ifty participants (25.3%) indicated they were only able to breathe through their mouth.</w:t>
      </w:r>
      <w:r w:rsidR="00C95AAE" w:rsidRPr="00D6362E">
        <w:rPr>
          <w:rFonts w:ascii="Times New Roman" w:hAnsi="Times New Roman" w:cs="Times New Roman"/>
          <w:sz w:val="24"/>
          <w:szCs w:val="24"/>
        </w:rPr>
        <w:t xml:space="preserve"> </w:t>
      </w:r>
      <w:r w:rsidR="007A65B8" w:rsidRPr="00D6362E">
        <w:rPr>
          <w:rFonts w:ascii="Times New Roman" w:hAnsi="Times New Roman" w:cs="Times New Roman"/>
          <w:sz w:val="24"/>
          <w:szCs w:val="24"/>
        </w:rPr>
        <w:t>Ninety-six participants (47.8%) stated they found it difficult to breathe at least some of the time</w:t>
      </w:r>
      <w:r w:rsidR="007A65B8">
        <w:rPr>
          <w:rFonts w:ascii="Times New Roman" w:hAnsi="Times New Roman" w:cs="Times New Roman"/>
          <w:sz w:val="24"/>
          <w:szCs w:val="24"/>
        </w:rPr>
        <w:t xml:space="preserve"> </w:t>
      </w:r>
      <w:r w:rsidR="007A65B8" w:rsidRPr="00D6362E">
        <w:rPr>
          <w:rFonts w:ascii="Times New Roman" w:hAnsi="Times New Roman" w:cs="Times New Roman"/>
          <w:sz w:val="24"/>
          <w:szCs w:val="24"/>
        </w:rPr>
        <w:t xml:space="preserve">as a result of their </w:t>
      </w:r>
      <w:r w:rsidR="007A65B8">
        <w:rPr>
          <w:rFonts w:ascii="Times New Roman" w:hAnsi="Times New Roman" w:cs="Times New Roman"/>
          <w:sz w:val="24"/>
          <w:szCs w:val="24"/>
        </w:rPr>
        <w:t>CL/P</w:t>
      </w:r>
      <w:r w:rsidR="007A65B8" w:rsidRPr="00D6362E">
        <w:rPr>
          <w:rFonts w:ascii="Times New Roman" w:hAnsi="Times New Roman" w:cs="Times New Roman"/>
          <w:sz w:val="24"/>
          <w:szCs w:val="24"/>
        </w:rPr>
        <w:t xml:space="preserve">. </w:t>
      </w:r>
      <w:r w:rsidR="00C00D88">
        <w:rPr>
          <w:rFonts w:ascii="Times New Roman" w:hAnsi="Times New Roman" w:cs="Times New Roman"/>
          <w:sz w:val="24"/>
          <w:szCs w:val="24"/>
        </w:rPr>
        <w:t>Most</w:t>
      </w:r>
      <w:r w:rsidR="00C95AAE" w:rsidRPr="00D6362E">
        <w:rPr>
          <w:rFonts w:ascii="Times New Roman" w:hAnsi="Times New Roman" w:cs="Times New Roman"/>
          <w:sz w:val="24"/>
          <w:szCs w:val="24"/>
        </w:rPr>
        <w:t xml:space="preserve"> participants (</w:t>
      </w:r>
      <w:r w:rsidR="00C00D88" w:rsidRPr="00C00D88">
        <w:rPr>
          <w:rFonts w:ascii="Times New Roman" w:hAnsi="Times New Roman" w:cs="Times New Roman"/>
          <w:i/>
          <w:iCs/>
          <w:sz w:val="24"/>
          <w:szCs w:val="24"/>
        </w:rPr>
        <w:t>n</w:t>
      </w:r>
      <w:r w:rsidR="00C00D88">
        <w:rPr>
          <w:rFonts w:ascii="Times New Roman" w:hAnsi="Times New Roman" w:cs="Times New Roman"/>
          <w:sz w:val="24"/>
          <w:szCs w:val="24"/>
        </w:rPr>
        <w:t xml:space="preserve"> = 138; </w:t>
      </w:r>
      <w:r w:rsidR="00C95AAE" w:rsidRPr="00D6362E">
        <w:rPr>
          <w:rFonts w:ascii="Times New Roman" w:hAnsi="Times New Roman" w:cs="Times New Roman"/>
          <w:sz w:val="24"/>
          <w:szCs w:val="24"/>
        </w:rPr>
        <w:t xml:space="preserve">70.1%) had never </w:t>
      </w:r>
      <w:r w:rsidR="00C00D88">
        <w:rPr>
          <w:rFonts w:ascii="Times New Roman" w:hAnsi="Times New Roman" w:cs="Times New Roman"/>
          <w:sz w:val="24"/>
          <w:szCs w:val="24"/>
        </w:rPr>
        <w:t>undergone a breathing</w:t>
      </w:r>
      <w:r w:rsidR="00C95AAE" w:rsidRPr="00D6362E">
        <w:rPr>
          <w:rFonts w:ascii="Times New Roman" w:hAnsi="Times New Roman" w:cs="Times New Roman"/>
          <w:sz w:val="24"/>
          <w:szCs w:val="24"/>
        </w:rPr>
        <w:t xml:space="preserve"> assessment</w:t>
      </w:r>
      <w:r w:rsidR="00C00D88">
        <w:rPr>
          <w:rFonts w:ascii="Times New Roman" w:hAnsi="Times New Roman" w:cs="Times New Roman"/>
          <w:sz w:val="24"/>
          <w:szCs w:val="24"/>
        </w:rPr>
        <w:t>.</w:t>
      </w:r>
    </w:p>
    <w:p w14:paraId="04FB5A04" w14:textId="3449F954" w:rsidR="007A65B8" w:rsidRDefault="007A65B8"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A total of 105 (53.6%) participants reported that they snore. Of these, fifteen</w:t>
      </w:r>
      <w:r w:rsidRPr="00D6362E">
        <w:rPr>
          <w:rFonts w:ascii="Times New Roman" w:hAnsi="Times New Roman" w:cs="Times New Roman"/>
          <w:sz w:val="24"/>
          <w:szCs w:val="24"/>
        </w:rPr>
        <w:t xml:space="preserve"> (7.7%) reported </w:t>
      </w:r>
      <w:r>
        <w:rPr>
          <w:rFonts w:ascii="Times New Roman" w:hAnsi="Times New Roman" w:cs="Times New Roman"/>
          <w:sz w:val="24"/>
          <w:szCs w:val="24"/>
        </w:rPr>
        <w:t>needing to sleep</w:t>
      </w:r>
      <w:r w:rsidRPr="00D6362E">
        <w:rPr>
          <w:rFonts w:ascii="Times New Roman" w:hAnsi="Times New Roman" w:cs="Times New Roman"/>
          <w:sz w:val="24"/>
          <w:szCs w:val="24"/>
        </w:rPr>
        <w:t xml:space="preserve"> in a different room to others because of their snoring</w:t>
      </w:r>
      <w:r>
        <w:rPr>
          <w:rFonts w:ascii="Times New Roman" w:hAnsi="Times New Roman" w:cs="Times New Roman"/>
          <w:sz w:val="24"/>
          <w:szCs w:val="24"/>
        </w:rPr>
        <w:t xml:space="preserve">. </w:t>
      </w:r>
      <w:r w:rsidRPr="00D6362E">
        <w:rPr>
          <w:rFonts w:ascii="Times New Roman" w:hAnsi="Times New Roman" w:cs="Times New Roman"/>
          <w:sz w:val="24"/>
          <w:szCs w:val="24"/>
        </w:rPr>
        <w:t xml:space="preserve">Only </w:t>
      </w:r>
      <w:r>
        <w:rPr>
          <w:rFonts w:ascii="Times New Roman" w:hAnsi="Times New Roman" w:cs="Times New Roman"/>
          <w:sz w:val="24"/>
          <w:szCs w:val="24"/>
        </w:rPr>
        <w:t>20</w:t>
      </w:r>
      <w:r w:rsidRPr="00D6362E">
        <w:rPr>
          <w:rFonts w:ascii="Times New Roman" w:hAnsi="Times New Roman" w:cs="Times New Roman"/>
          <w:sz w:val="24"/>
          <w:szCs w:val="24"/>
        </w:rPr>
        <w:t xml:space="preserve"> participants (10.2%) had ever seen a doctor regarding their snoring.</w:t>
      </w:r>
    </w:p>
    <w:p w14:paraId="74662167" w14:textId="7E1A5043" w:rsidR="00F07562" w:rsidRPr="00560896" w:rsidRDefault="006D67E5" w:rsidP="00267F10">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Participants were also asked if they w</w:t>
      </w:r>
      <w:r w:rsidR="00331D1E">
        <w:rPr>
          <w:rFonts w:ascii="Times New Roman" w:hAnsi="Times New Roman" w:cs="Times New Roman"/>
          <w:sz w:val="24"/>
          <w:szCs w:val="24"/>
        </w:rPr>
        <w:t>o</w:t>
      </w:r>
      <w:r w:rsidRPr="00D6362E">
        <w:rPr>
          <w:rFonts w:ascii="Times New Roman" w:hAnsi="Times New Roman" w:cs="Times New Roman"/>
          <w:sz w:val="24"/>
          <w:szCs w:val="24"/>
        </w:rPr>
        <w:t xml:space="preserve">ke up </w:t>
      </w:r>
      <w:r w:rsidR="00331D1E" w:rsidRPr="00D6362E">
        <w:rPr>
          <w:rFonts w:ascii="Times New Roman" w:hAnsi="Times New Roman" w:cs="Times New Roman"/>
          <w:sz w:val="24"/>
          <w:szCs w:val="24"/>
        </w:rPr>
        <w:t xml:space="preserve">three days a week or more </w:t>
      </w:r>
      <w:r w:rsidRPr="00D6362E">
        <w:rPr>
          <w:rFonts w:ascii="Times New Roman" w:hAnsi="Times New Roman" w:cs="Times New Roman"/>
          <w:sz w:val="24"/>
          <w:szCs w:val="24"/>
        </w:rPr>
        <w:t xml:space="preserve">with symptoms which could indicate sub-optimal breathing. </w:t>
      </w:r>
      <w:r w:rsidR="00331D1E">
        <w:rPr>
          <w:rFonts w:ascii="Times New Roman" w:hAnsi="Times New Roman" w:cs="Times New Roman"/>
          <w:sz w:val="24"/>
          <w:szCs w:val="24"/>
        </w:rPr>
        <w:t xml:space="preserve">A large proportion of participants </w:t>
      </w:r>
      <w:r w:rsidRPr="00D6362E">
        <w:rPr>
          <w:rFonts w:ascii="Times New Roman" w:hAnsi="Times New Roman" w:cs="Times New Roman"/>
          <w:sz w:val="24"/>
          <w:szCs w:val="24"/>
        </w:rPr>
        <w:t>(</w:t>
      </w:r>
      <w:r w:rsidR="00331D1E" w:rsidRPr="00331D1E">
        <w:rPr>
          <w:rFonts w:ascii="Times New Roman" w:hAnsi="Times New Roman" w:cs="Times New Roman"/>
          <w:i/>
          <w:iCs/>
          <w:sz w:val="24"/>
          <w:szCs w:val="24"/>
        </w:rPr>
        <w:t>n</w:t>
      </w:r>
      <w:r w:rsidR="00331D1E">
        <w:rPr>
          <w:rFonts w:ascii="Times New Roman" w:hAnsi="Times New Roman" w:cs="Times New Roman"/>
          <w:sz w:val="24"/>
          <w:szCs w:val="24"/>
        </w:rPr>
        <w:t xml:space="preserve"> = 117; </w:t>
      </w:r>
      <w:r w:rsidRPr="00D6362E">
        <w:rPr>
          <w:rFonts w:ascii="Times New Roman" w:hAnsi="Times New Roman" w:cs="Times New Roman"/>
          <w:sz w:val="24"/>
          <w:szCs w:val="24"/>
        </w:rPr>
        <w:t xml:space="preserve">60.9%) </w:t>
      </w:r>
      <w:r w:rsidR="00331D1E">
        <w:rPr>
          <w:rFonts w:ascii="Times New Roman" w:hAnsi="Times New Roman" w:cs="Times New Roman"/>
          <w:sz w:val="24"/>
          <w:szCs w:val="24"/>
        </w:rPr>
        <w:t xml:space="preserve">reported that they </w:t>
      </w:r>
      <w:r w:rsidRPr="00D6362E">
        <w:rPr>
          <w:rFonts w:ascii="Times New Roman" w:hAnsi="Times New Roman" w:cs="Times New Roman"/>
          <w:sz w:val="24"/>
          <w:szCs w:val="24"/>
        </w:rPr>
        <w:t>awoke with a dry mouth</w:t>
      </w:r>
      <w:r w:rsidR="00331D1E">
        <w:rPr>
          <w:rFonts w:ascii="Times New Roman" w:hAnsi="Times New Roman" w:cs="Times New Roman"/>
          <w:sz w:val="24"/>
          <w:szCs w:val="24"/>
        </w:rPr>
        <w:t xml:space="preserve">. Several </w:t>
      </w:r>
      <w:r w:rsidR="007A65B8">
        <w:rPr>
          <w:rFonts w:ascii="Times New Roman" w:hAnsi="Times New Roman" w:cs="Times New Roman"/>
          <w:sz w:val="24"/>
          <w:szCs w:val="24"/>
        </w:rPr>
        <w:t xml:space="preserve">participants </w:t>
      </w:r>
      <w:r w:rsidR="00331D1E">
        <w:rPr>
          <w:rFonts w:ascii="Times New Roman" w:hAnsi="Times New Roman" w:cs="Times New Roman"/>
          <w:sz w:val="24"/>
          <w:szCs w:val="24"/>
        </w:rPr>
        <w:t>also reported headaches (</w:t>
      </w:r>
      <w:r w:rsidR="00331D1E" w:rsidRPr="00331D1E">
        <w:rPr>
          <w:rFonts w:ascii="Times New Roman" w:hAnsi="Times New Roman" w:cs="Times New Roman"/>
          <w:i/>
          <w:iCs/>
          <w:sz w:val="24"/>
          <w:szCs w:val="24"/>
        </w:rPr>
        <w:t>n</w:t>
      </w:r>
      <w:r w:rsidR="00331D1E">
        <w:rPr>
          <w:rFonts w:ascii="Times New Roman" w:hAnsi="Times New Roman" w:cs="Times New Roman"/>
          <w:sz w:val="24"/>
          <w:szCs w:val="24"/>
        </w:rPr>
        <w:t xml:space="preserve"> = 33; 17.2%), light-headedness</w:t>
      </w:r>
      <w:r w:rsidRPr="00D6362E">
        <w:rPr>
          <w:rFonts w:ascii="Times New Roman" w:hAnsi="Times New Roman" w:cs="Times New Roman"/>
          <w:sz w:val="24"/>
          <w:szCs w:val="24"/>
        </w:rPr>
        <w:t xml:space="preserve"> (</w:t>
      </w:r>
      <w:r w:rsidR="00331D1E" w:rsidRPr="00331D1E">
        <w:rPr>
          <w:rFonts w:ascii="Times New Roman" w:hAnsi="Times New Roman" w:cs="Times New Roman"/>
          <w:i/>
          <w:iCs/>
          <w:sz w:val="24"/>
          <w:szCs w:val="24"/>
        </w:rPr>
        <w:t>n</w:t>
      </w:r>
      <w:r w:rsidR="00331D1E">
        <w:rPr>
          <w:rFonts w:ascii="Times New Roman" w:hAnsi="Times New Roman" w:cs="Times New Roman"/>
          <w:sz w:val="24"/>
          <w:szCs w:val="24"/>
        </w:rPr>
        <w:t xml:space="preserve"> = 31; </w:t>
      </w:r>
      <w:r w:rsidRPr="00D6362E">
        <w:rPr>
          <w:rFonts w:ascii="Times New Roman" w:hAnsi="Times New Roman" w:cs="Times New Roman"/>
          <w:sz w:val="24"/>
          <w:szCs w:val="24"/>
        </w:rPr>
        <w:t>16.2%)</w:t>
      </w:r>
      <w:r w:rsidR="00E030DE">
        <w:rPr>
          <w:rFonts w:ascii="Times New Roman" w:hAnsi="Times New Roman" w:cs="Times New Roman"/>
          <w:sz w:val="24"/>
          <w:szCs w:val="24"/>
        </w:rPr>
        <w:t>,</w:t>
      </w:r>
      <w:r w:rsidRPr="00D6362E">
        <w:rPr>
          <w:rFonts w:ascii="Times New Roman" w:hAnsi="Times New Roman" w:cs="Times New Roman"/>
          <w:sz w:val="24"/>
          <w:szCs w:val="24"/>
        </w:rPr>
        <w:t xml:space="preserve"> </w:t>
      </w:r>
      <w:r w:rsidR="00331D1E">
        <w:rPr>
          <w:rFonts w:ascii="Times New Roman" w:hAnsi="Times New Roman" w:cs="Times New Roman"/>
          <w:sz w:val="24"/>
          <w:szCs w:val="24"/>
        </w:rPr>
        <w:t>and/or confusion</w:t>
      </w:r>
      <w:r w:rsidRPr="00D6362E">
        <w:rPr>
          <w:rFonts w:ascii="Times New Roman" w:hAnsi="Times New Roman" w:cs="Times New Roman"/>
          <w:sz w:val="24"/>
          <w:szCs w:val="24"/>
        </w:rPr>
        <w:t xml:space="preserve"> (</w:t>
      </w:r>
      <w:r w:rsidR="00331D1E" w:rsidRPr="00331D1E">
        <w:rPr>
          <w:rFonts w:ascii="Times New Roman" w:hAnsi="Times New Roman" w:cs="Times New Roman"/>
          <w:i/>
          <w:iCs/>
          <w:sz w:val="24"/>
          <w:szCs w:val="24"/>
        </w:rPr>
        <w:t>n</w:t>
      </w:r>
      <w:r w:rsidR="00331D1E">
        <w:rPr>
          <w:rFonts w:ascii="Times New Roman" w:hAnsi="Times New Roman" w:cs="Times New Roman"/>
          <w:sz w:val="24"/>
          <w:szCs w:val="24"/>
        </w:rPr>
        <w:t xml:space="preserve"> = 8; </w:t>
      </w:r>
      <w:r w:rsidRPr="00D6362E">
        <w:rPr>
          <w:rFonts w:ascii="Times New Roman" w:hAnsi="Times New Roman" w:cs="Times New Roman"/>
          <w:sz w:val="24"/>
          <w:szCs w:val="24"/>
        </w:rPr>
        <w:t>4.2%).</w:t>
      </w:r>
      <w:r w:rsidR="007A65B8">
        <w:rPr>
          <w:rFonts w:ascii="Times New Roman" w:hAnsi="Times New Roman" w:cs="Times New Roman"/>
          <w:sz w:val="24"/>
          <w:szCs w:val="24"/>
        </w:rPr>
        <w:t xml:space="preserve"> </w:t>
      </w:r>
      <w:r w:rsidR="007A65B8" w:rsidRPr="00D6362E">
        <w:rPr>
          <w:rFonts w:ascii="Times New Roman" w:hAnsi="Times New Roman" w:cs="Times New Roman"/>
          <w:sz w:val="24"/>
          <w:szCs w:val="24"/>
        </w:rPr>
        <w:t>Ninety participants (44.8%) reported feeling excessively tired</w:t>
      </w:r>
      <w:r w:rsidR="007A65B8">
        <w:rPr>
          <w:rFonts w:ascii="Times New Roman" w:hAnsi="Times New Roman" w:cs="Times New Roman"/>
          <w:sz w:val="24"/>
          <w:szCs w:val="24"/>
        </w:rPr>
        <w:t xml:space="preserve"> on a regular basis</w:t>
      </w:r>
      <w:r w:rsidR="007A65B8" w:rsidRPr="00D6362E">
        <w:rPr>
          <w:rFonts w:ascii="Times New Roman" w:hAnsi="Times New Roman" w:cs="Times New Roman"/>
          <w:sz w:val="24"/>
          <w:szCs w:val="24"/>
        </w:rPr>
        <w:t>.</w:t>
      </w:r>
    </w:p>
    <w:p w14:paraId="557B7E23" w14:textId="3EAE4FDB" w:rsidR="00CD14ED" w:rsidRPr="00D6362E" w:rsidRDefault="00CD14ED" w:rsidP="00267F10">
      <w:pPr>
        <w:spacing w:line="480" w:lineRule="auto"/>
        <w:jc w:val="both"/>
        <w:rPr>
          <w:rFonts w:ascii="Times New Roman" w:hAnsi="Times New Roman" w:cs="Times New Roman"/>
          <w:b/>
          <w:i/>
          <w:sz w:val="24"/>
          <w:szCs w:val="24"/>
        </w:rPr>
      </w:pPr>
      <w:r w:rsidRPr="00E17A76">
        <w:rPr>
          <w:rFonts w:ascii="Times New Roman" w:hAnsi="Times New Roman" w:cs="Times New Roman"/>
          <w:b/>
          <w:i/>
          <w:sz w:val="24"/>
          <w:szCs w:val="24"/>
        </w:rPr>
        <w:t>Speech</w:t>
      </w:r>
    </w:p>
    <w:p w14:paraId="574F07BD" w14:textId="152075AA" w:rsidR="00F80083" w:rsidRPr="00D6362E" w:rsidRDefault="00F80083" w:rsidP="00F80083">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 xml:space="preserve">Participants were asked if they </w:t>
      </w:r>
      <w:r>
        <w:rPr>
          <w:rFonts w:ascii="Times New Roman" w:hAnsi="Times New Roman" w:cs="Times New Roman"/>
          <w:sz w:val="24"/>
          <w:szCs w:val="24"/>
        </w:rPr>
        <w:t>experienced</w:t>
      </w:r>
      <w:r w:rsidRPr="00D6362E">
        <w:rPr>
          <w:rFonts w:ascii="Times New Roman" w:hAnsi="Times New Roman" w:cs="Times New Roman"/>
          <w:sz w:val="24"/>
          <w:szCs w:val="24"/>
        </w:rPr>
        <w:t xml:space="preserve"> any ongoing issues with their speech. </w:t>
      </w:r>
      <w:r w:rsidR="0098126E" w:rsidRPr="0098126E">
        <w:rPr>
          <w:rFonts w:ascii="Times New Roman" w:hAnsi="Times New Roman" w:cs="Times New Roman"/>
          <w:sz w:val="24"/>
          <w:szCs w:val="24"/>
          <w:highlight w:val="yellow"/>
        </w:rPr>
        <w:t>A summary of results is shown in Table 4</w:t>
      </w:r>
      <w:r w:rsidR="0098126E">
        <w:rPr>
          <w:rFonts w:ascii="Times New Roman" w:hAnsi="Times New Roman" w:cs="Times New Roman"/>
          <w:sz w:val="24"/>
          <w:szCs w:val="24"/>
        </w:rPr>
        <w:t xml:space="preserve">. </w:t>
      </w:r>
      <w:r>
        <w:rPr>
          <w:rFonts w:ascii="Times New Roman" w:hAnsi="Times New Roman" w:cs="Times New Roman"/>
          <w:sz w:val="24"/>
          <w:szCs w:val="24"/>
        </w:rPr>
        <w:t>S</w:t>
      </w:r>
      <w:r w:rsidRPr="00D6362E">
        <w:rPr>
          <w:rFonts w:ascii="Times New Roman" w:hAnsi="Times New Roman" w:cs="Times New Roman"/>
          <w:sz w:val="24"/>
          <w:szCs w:val="24"/>
        </w:rPr>
        <w:t xml:space="preserve">ixty-four (34.8%) participants reported </w:t>
      </w:r>
      <w:r>
        <w:rPr>
          <w:rFonts w:ascii="Times New Roman" w:hAnsi="Times New Roman" w:cs="Times New Roman"/>
          <w:sz w:val="24"/>
          <w:szCs w:val="24"/>
        </w:rPr>
        <w:t xml:space="preserve">having </w:t>
      </w:r>
      <w:r w:rsidRPr="00D6362E">
        <w:rPr>
          <w:rFonts w:ascii="Times New Roman" w:hAnsi="Times New Roman" w:cs="Times New Roman"/>
          <w:sz w:val="24"/>
          <w:szCs w:val="24"/>
        </w:rPr>
        <w:t>no issues,</w:t>
      </w:r>
      <w:r>
        <w:rPr>
          <w:rFonts w:ascii="Times New Roman" w:hAnsi="Times New Roman" w:cs="Times New Roman"/>
          <w:sz w:val="24"/>
          <w:szCs w:val="24"/>
        </w:rPr>
        <w:t xml:space="preserve"> while</w:t>
      </w:r>
      <w:r w:rsidRPr="00D6362E">
        <w:rPr>
          <w:rFonts w:ascii="Times New Roman" w:hAnsi="Times New Roman" w:cs="Times New Roman"/>
          <w:sz w:val="24"/>
          <w:szCs w:val="24"/>
        </w:rPr>
        <w:t xml:space="preserve"> 55 (29.9%) </w:t>
      </w:r>
      <w:r>
        <w:rPr>
          <w:rFonts w:ascii="Times New Roman" w:hAnsi="Times New Roman" w:cs="Times New Roman"/>
          <w:sz w:val="24"/>
          <w:szCs w:val="24"/>
        </w:rPr>
        <w:t xml:space="preserve">participants </w:t>
      </w:r>
      <w:r w:rsidRPr="00D6362E">
        <w:rPr>
          <w:rFonts w:ascii="Times New Roman" w:hAnsi="Times New Roman" w:cs="Times New Roman"/>
          <w:sz w:val="24"/>
          <w:szCs w:val="24"/>
        </w:rPr>
        <w:t xml:space="preserve">reported </w:t>
      </w:r>
      <w:proofErr w:type="spellStart"/>
      <w:r w:rsidRPr="00D6362E">
        <w:rPr>
          <w:rFonts w:ascii="Times New Roman" w:hAnsi="Times New Roman" w:cs="Times New Roman"/>
          <w:sz w:val="24"/>
          <w:szCs w:val="24"/>
        </w:rPr>
        <w:t>hyponasality</w:t>
      </w:r>
      <w:proofErr w:type="spellEnd"/>
      <w:r w:rsidRPr="00D6362E">
        <w:rPr>
          <w:rFonts w:ascii="Times New Roman" w:hAnsi="Times New Roman" w:cs="Times New Roman"/>
          <w:sz w:val="24"/>
          <w:szCs w:val="24"/>
        </w:rPr>
        <w:t xml:space="preserve">, 48 (26.1%) reported </w:t>
      </w:r>
      <w:proofErr w:type="spellStart"/>
      <w:r w:rsidRPr="00D6362E">
        <w:rPr>
          <w:rFonts w:ascii="Times New Roman" w:hAnsi="Times New Roman" w:cs="Times New Roman"/>
          <w:sz w:val="24"/>
          <w:szCs w:val="24"/>
        </w:rPr>
        <w:t>hypernasality</w:t>
      </w:r>
      <w:proofErr w:type="spellEnd"/>
      <w:r w:rsidRPr="00D6362E">
        <w:rPr>
          <w:rFonts w:ascii="Times New Roman" w:hAnsi="Times New Roman" w:cs="Times New Roman"/>
          <w:sz w:val="24"/>
          <w:szCs w:val="24"/>
        </w:rPr>
        <w:t>, 38 (20.7%) reported nasal turbulence</w:t>
      </w:r>
      <w:r>
        <w:rPr>
          <w:rFonts w:ascii="Times New Roman" w:hAnsi="Times New Roman" w:cs="Times New Roman"/>
          <w:sz w:val="24"/>
          <w:szCs w:val="24"/>
        </w:rPr>
        <w:t>,</w:t>
      </w:r>
      <w:r w:rsidRPr="00D6362E">
        <w:rPr>
          <w:rFonts w:ascii="Times New Roman" w:hAnsi="Times New Roman" w:cs="Times New Roman"/>
          <w:sz w:val="24"/>
          <w:szCs w:val="24"/>
        </w:rPr>
        <w:t xml:space="preserve"> and 20 (10.9%) reported </w:t>
      </w:r>
      <w:r w:rsidR="009765EF" w:rsidRPr="009765EF">
        <w:rPr>
          <w:rFonts w:ascii="Times New Roman" w:hAnsi="Times New Roman" w:cs="Times New Roman"/>
          <w:sz w:val="24"/>
          <w:szCs w:val="24"/>
          <w:highlight w:val="yellow"/>
        </w:rPr>
        <w:t>having a voice disorder (</w:t>
      </w:r>
      <w:r w:rsidRPr="009765EF">
        <w:rPr>
          <w:rFonts w:ascii="Times New Roman" w:hAnsi="Times New Roman" w:cs="Times New Roman"/>
          <w:sz w:val="24"/>
          <w:szCs w:val="24"/>
          <w:highlight w:val="yellow"/>
        </w:rPr>
        <w:t>dysphonia</w:t>
      </w:r>
      <w:r w:rsidR="009765EF" w:rsidRPr="009765EF">
        <w:rPr>
          <w:rFonts w:ascii="Times New Roman" w:hAnsi="Times New Roman" w:cs="Times New Roman"/>
          <w:sz w:val="24"/>
          <w:szCs w:val="24"/>
          <w:highlight w:val="yellow"/>
        </w:rPr>
        <w:t>)</w:t>
      </w:r>
      <w:r w:rsidRPr="009765EF">
        <w:rPr>
          <w:rFonts w:ascii="Times New Roman" w:hAnsi="Times New Roman" w:cs="Times New Roman"/>
          <w:sz w:val="24"/>
          <w:szCs w:val="24"/>
          <w:highlight w:val="yellow"/>
        </w:rPr>
        <w:t>.</w:t>
      </w:r>
      <w:r w:rsidRPr="00D6362E">
        <w:rPr>
          <w:rFonts w:ascii="Times New Roman" w:hAnsi="Times New Roman" w:cs="Times New Roman"/>
          <w:sz w:val="24"/>
          <w:szCs w:val="24"/>
        </w:rPr>
        <w:t xml:space="preserve"> </w:t>
      </w:r>
    </w:p>
    <w:p w14:paraId="7AAAFAC6" w14:textId="3AB682CD" w:rsidR="00CD14ED" w:rsidRPr="00D6362E" w:rsidRDefault="00037457" w:rsidP="00267F10">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Participants were asked to rate how intelligible they believed their speech to be</w:t>
      </w:r>
      <w:r w:rsidR="00C123F4" w:rsidRPr="00C123F4">
        <w:rPr>
          <w:rFonts w:ascii="Times New Roman" w:hAnsi="Times New Roman" w:cs="Times New Roman"/>
          <w:sz w:val="24"/>
          <w:szCs w:val="24"/>
        </w:rPr>
        <w:t xml:space="preserve"> </w:t>
      </w:r>
      <w:r w:rsidR="00C123F4" w:rsidRPr="00D6362E">
        <w:rPr>
          <w:rFonts w:ascii="Times New Roman" w:hAnsi="Times New Roman" w:cs="Times New Roman"/>
          <w:sz w:val="24"/>
          <w:szCs w:val="24"/>
        </w:rPr>
        <w:t>on a five-point scale</w:t>
      </w:r>
      <w:r w:rsidR="00F80083">
        <w:rPr>
          <w:rFonts w:ascii="Times New Roman" w:hAnsi="Times New Roman" w:cs="Times New Roman"/>
          <w:sz w:val="24"/>
          <w:szCs w:val="24"/>
        </w:rPr>
        <w:t>,</w:t>
      </w:r>
      <w:r w:rsidRPr="00D6362E">
        <w:rPr>
          <w:rFonts w:ascii="Times New Roman" w:hAnsi="Times New Roman" w:cs="Times New Roman"/>
          <w:sz w:val="24"/>
          <w:szCs w:val="24"/>
        </w:rPr>
        <w:t xml:space="preserve"> where a score of </w:t>
      </w:r>
      <w:r w:rsidR="00F80083">
        <w:rPr>
          <w:rFonts w:ascii="Times New Roman" w:hAnsi="Times New Roman" w:cs="Times New Roman"/>
          <w:sz w:val="24"/>
          <w:szCs w:val="24"/>
        </w:rPr>
        <w:t>one</w:t>
      </w:r>
      <w:r w:rsidRPr="00D6362E">
        <w:rPr>
          <w:rFonts w:ascii="Times New Roman" w:hAnsi="Times New Roman" w:cs="Times New Roman"/>
          <w:sz w:val="24"/>
          <w:szCs w:val="24"/>
        </w:rPr>
        <w:t xml:space="preserve"> indicated </w:t>
      </w:r>
      <w:r w:rsidR="00F80083">
        <w:rPr>
          <w:rFonts w:ascii="Times New Roman" w:hAnsi="Times New Roman" w:cs="Times New Roman"/>
          <w:sz w:val="24"/>
          <w:szCs w:val="24"/>
        </w:rPr>
        <w:t>“</w:t>
      </w:r>
      <w:r w:rsidRPr="00D6362E">
        <w:rPr>
          <w:rFonts w:ascii="Times New Roman" w:hAnsi="Times New Roman" w:cs="Times New Roman"/>
          <w:i/>
          <w:sz w:val="24"/>
          <w:szCs w:val="24"/>
        </w:rPr>
        <w:t>people rarely understand what I am saying</w:t>
      </w:r>
      <w:r w:rsidR="00F80083">
        <w:rPr>
          <w:rFonts w:ascii="Times New Roman" w:hAnsi="Times New Roman" w:cs="Times New Roman"/>
          <w:i/>
          <w:sz w:val="24"/>
          <w:szCs w:val="24"/>
        </w:rPr>
        <w:t>”</w:t>
      </w:r>
      <w:r w:rsidRPr="00D6362E">
        <w:rPr>
          <w:rFonts w:ascii="Times New Roman" w:hAnsi="Times New Roman" w:cs="Times New Roman"/>
          <w:sz w:val="24"/>
          <w:szCs w:val="24"/>
        </w:rPr>
        <w:t xml:space="preserve"> </w:t>
      </w:r>
      <w:r w:rsidR="00F80083">
        <w:rPr>
          <w:rFonts w:ascii="Times New Roman" w:hAnsi="Times New Roman" w:cs="Times New Roman"/>
          <w:sz w:val="24"/>
          <w:szCs w:val="24"/>
        </w:rPr>
        <w:t>and a score of</w:t>
      </w:r>
      <w:r w:rsidRPr="00D6362E">
        <w:rPr>
          <w:rFonts w:ascii="Times New Roman" w:hAnsi="Times New Roman" w:cs="Times New Roman"/>
          <w:sz w:val="24"/>
          <w:szCs w:val="24"/>
        </w:rPr>
        <w:t xml:space="preserve"> </w:t>
      </w:r>
      <w:r w:rsidR="00F80083">
        <w:rPr>
          <w:rFonts w:ascii="Times New Roman" w:hAnsi="Times New Roman" w:cs="Times New Roman"/>
          <w:sz w:val="24"/>
          <w:szCs w:val="24"/>
        </w:rPr>
        <w:t>five indicated</w:t>
      </w:r>
      <w:r w:rsidRPr="00D6362E">
        <w:rPr>
          <w:rFonts w:ascii="Times New Roman" w:hAnsi="Times New Roman" w:cs="Times New Roman"/>
          <w:sz w:val="24"/>
          <w:szCs w:val="24"/>
        </w:rPr>
        <w:t xml:space="preserve"> </w:t>
      </w:r>
      <w:r w:rsidR="00F80083">
        <w:rPr>
          <w:rFonts w:ascii="Times New Roman" w:hAnsi="Times New Roman" w:cs="Times New Roman"/>
          <w:sz w:val="24"/>
          <w:szCs w:val="24"/>
        </w:rPr>
        <w:t>“</w:t>
      </w:r>
      <w:r w:rsidRPr="00D6362E">
        <w:rPr>
          <w:rFonts w:ascii="Times New Roman" w:hAnsi="Times New Roman" w:cs="Times New Roman"/>
          <w:i/>
          <w:sz w:val="24"/>
          <w:szCs w:val="24"/>
        </w:rPr>
        <w:t>people always/almost always understand what I am saying</w:t>
      </w:r>
      <w:r w:rsidR="00F80083">
        <w:rPr>
          <w:rFonts w:ascii="Times New Roman" w:hAnsi="Times New Roman" w:cs="Times New Roman"/>
          <w:i/>
          <w:sz w:val="24"/>
          <w:szCs w:val="24"/>
        </w:rPr>
        <w:t>”</w:t>
      </w:r>
      <w:r w:rsidRPr="00D6362E">
        <w:rPr>
          <w:rFonts w:ascii="Times New Roman" w:hAnsi="Times New Roman" w:cs="Times New Roman"/>
          <w:sz w:val="24"/>
          <w:szCs w:val="24"/>
        </w:rPr>
        <w:t>.</w:t>
      </w:r>
      <w:r w:rsidR="0002563E" w:rsidRPr="00D6362E">
        <w:rPr>
          <w:rFonts w:ascii="Times New Roman" w:hAnsi="Times New Roman" w:cs="Times New Roman"/>
          <w:sz w:val="24"/>
          <w:szCs w:val="24"/>
        </w:rPr>
        <w:t xml:space="preserve"> The weighted average for this question was 4.42.</w:t>
      </w:r>
      <w:r w:rsidR="003E219D" w:rsidRPr="00D6362E">
        <w:rPr>
          <w:rFonts w:ascii="Times New Roman" w:hAnsi="Times New Roman" w:cs="Times New Roman"/>
          <w:sz w:val="24"/>
          <w:szCs w:val="24"/>
        </w:rPr>
        <w:t xml:space="preserve"> Participants were </w:t>
      </w:r>
      <w:r w:rsidR="00F80083">
        <w:rPr>
          <w:rFonts w:ascii="Times New Roman" w:hAnsi="Times New Roman" w:cs="Times New Roman"/>
          <w:sz w:val="24"/>
          <w:szCs w:val="24"/>
        </w:rPr>
        <w:t>also</w:t>
      </w:r>
      <w:r w:rsidR="003E219D" w:rsidRPr="00D6362E">
        <w:rPr>
          <w:rFonts w:ascii="Times New Roman" w:hAnsi="Times New Roman" w:cs="Times New Roman"/>
          <w:sz w:val="24"/>
          <w:szCs w:val="24"/>
        </w:rPr>
        <w:t xml:space="preserve"> asked to rate their speech acceptability on a five-point scale where a score of </w:t>
      </w:r>
      <w:r w:rsidR="00F80083">
        <w:rPr>
          <w:rFonts w:ascii="Times New Roman" w:hAnsi="Times New Roman" w:cs="Times New Roman"/>
          <w:sz w:val="24"/>
          <w:szCs w:val="24"/>
        </w:rPr>
        <w:t>one</w:t>
      </w:r>
      <w:r w:rsidR="003E219D" w:rsidRPr="00D6362E">
        <w:rPr>
          <w:rFonts w:ascii="Times New Roman" w:hAnsi="Times New Roman" w:cs="Times New Roman"/>
          <w:sz w:val="24"/>
          <w:szCs w:val="24"/>
        </w:rPr>
        <w:t xml:space="preserve"> indicated </w:t>
      </w:r>
      <w:r w:rsidR="00F80083">
        <w:rPr>
          <w:rFonts w:ascii="Times New Roman" w:hAnsi="Times New Roman" w:cs="Times New Roman"/>
          <w:sz w:val="24"/>
          <w:szCs w:val="24"/>
        </w:rPr>
        <w:t>“</w:t>
      </w:r>
      <w:r w:rsidR="003E219D" w:rsidRPr="00D6362E">
        <w:rPr>
          <w:rFonts w:ascii="Times New Roman" w:hAnsi="Times New Roman" w:cs="Times New Roman"/>
          <w:i/>
          <w:sz w:val="24"/>
          <w:szCs w:val="24"/>
        </w:rPr>
        <w:t xml:space="preserve">my speech sounds very different and others have commented </w:t>
      </w:r>
      <w:r w:rsidR="003E219D" w:rsidRPr="00D6362E">
        <w:rPr>
          <w:rFonts w:ascii="Times New Roman" w:hAnsi="Times New Roman" w:cs="Times New Roman"/>
          <w:i/>
          <w:sz w:val="24"/>
          <w:szCs w:val="24"/>
        </w:rPr>
        <w:lastRenderedPageBreak/>
        <w:t>on this</w:t>
      </w:r>
      <w:r w:rsidR="00F80083">
        <w:rPr>
          <w:rFonts w:ascii="Times New Roman" w:hAnsi="Times New Roman" w:cs="Times New Roman"/>
          <w:i/>
          <w:sz w:val="24"/>
          <w:szCs w:val="24"/>
        </w:rPr>
        <w:t>”</w:t>
      </w:r>
      <w:r w:rsidR="003E219D" w:rsidRPr="00D6362E">
        <w:rPr>
          <w:rFonts w:ascii="Times New Roman" w:hAnsi="Times New Roman" w:cs="Times New Roman"/>
          <w:sz w:val="24"/>
          <w:szCs w:val="24"/>
        </w:rPr>
        <w:t xml:space="preserve"> </w:t>
      </w:r>
      <w:r w:rsidR="00F80083">
        <w:rPr>
          <w:rFonts w:ascii="Times New Roman" w:hAnsi="Times New Roman" w:cs="Times New Roman"/>
          <w:sz w:val="24"/>
          <w:szCs w:val="24"/>
        </w:rPr>
        <w:t>and</w:t>
      </w:r>
      <w:r w:rsidR="003E219D" w:rsidRPr="00D6362E">
        <w:rPr>
          <w:rFonts w:ascii="Times New Roman" w:hAnsi="Times New Roman" w:cs="Times New Roman"/>
          <w:sz w:val="24"/>
          <w:szCs w:val="24"/>
        </w:rPr>
        <w:t xml:space="preserve"> a score of </w:t>
      </w:r>
      <w:r w:rsidR="00F80083">
        <w:rPr>
          <w:rFonts w:ascii="Times New Roman" w:hAnsi="Times New Roman" w:cs="Times New Roman"/>
          <w:sz w:val="24"/>
          <w:szCs w:val="24"/>
        </w:rPr>
        <w:t>five indicated</w:t>
      </w:r>
      <w:r w:rsidR="003E219D" w:rsidRPr="00D6362E">
        <w:rPr>
          <w:rFonts w:ascii="Times New Roman" w:hAnsi="Times New Roman" w:cs="Times New Roman"/>
          <w:sz w:val="24"/>
          <w:szCs w:val="24"/>
        </w:rPr>
        <w:t xml:space="preserve"> </w:t>
      </w:r>
      <w:r w:rsidR="00F80083">
        <w:rPr>
          <w:rFonts w:ascii="Times New Roman" w:hAnsi="Times New Roman" w:cs="Times New Roman"/>
          <w:sz w:val="24"/>
          <w:szCs w:val="24"/>
        </w:rPr>
        <w:t>“</w:t>
      </w:r>
      <w:r w:rsidR="003E219D" w:rsidRPr="00D6362E">
        <w:rPr>
          <w:rFonts w:ascii="Times New Roman" w:hAnsi="Times New Roman" w:cs="Times New Roman"/>
          <w:i/>
          <w:sz w:val="24"/>
          <w:szCs w:val="24"/>
        </w:rPr>
        <w:t>my speech sounds fairly typical for someone who speaks my language and dialect</w:t>
      </w:r>
      <w:r w:rsidR="00F80083">
        <w:rPr>
          <w:rFonts w:ascii="Times New Roman" w:hAnsi="Times New Roman" w:cs="Times New Roman"/>
          <w:i/>
          <w:sz w:val="24"/>
          <w:szCs w:val="24"/>
        </w:rPr>
        <w:t>”</w:t>
      </w:r>
      <w:r w:rsidR="003E219D" w:rsidRPr="00D6362E">
        <w:rPr>
          <w:rFonts w:ascii="Times New Roman" w:hAnsi="Times New Roman" w:cs="Times New Roman"/>
          <w:sz w:val="24"/>
          <w:szCs w:val="24"/>
        </w:rPr>
        <w:t>. The weighted average for this question was 3.86.</w:t>
      </w:r>
      <w:r w:rsidR="00506929" w:rsidRPr="00D6362E">
        <w:rPr>
          <w:rFonts w:ascii="Times New Roman" w:hAnsi="Times New Roman" w:cs="Times New Roman"/>
          <w:sz w:val="24"/>
          <w:szCs w:val="24"/>
        </w:rPr>
        <w:t xml:space="preserve"> </w:t>
      </w:r>
      <w:r w:rsidR="000D081B" w:rsidRPr="000D081B">
        <w:rPr>
          <w:rFonts w:ascii="Times New Roman" w:hAnsi="Times New Roman" w:cs="Times New Roman"/>
          <w:sz w:val="24"/>
          <w:szCs w:val="24"/>
          <w:highlight w:val="yellow"/>
        </w:rPr>
        <w:t>When choosing from a list of all English consonant sounds presented orthographically</w:t>
      </w:r>
      <w:r w:rsidR="000D081B">
        <w:rPr>
          <w:rFonts w:ascii="Times New Roman" w:hAnsi="Times New Roman" w:cs="Times New Roman"/>
          <w:sz w:val="24"/>
          <w:szCs w:val="24"/>
        </w:rPr>
        <w:t>, p</w:t>
      </w:r>
      <w:r w:rsidR="00506929" w:rsidRPr="00D6362E">
        <w:rPr>
          <w:rFonts w:ascii="Times New Roman" w:hAnsi="Times New Roman" w:cs="Times New Roman"/>
          <w:sz w:val="24"/>
          <w:szCs w:val="24"/>
        </w:rPr>
        <w:t xml:space="preserve">articipants </w:t>
      </w:r>
      <w:r w:rsidR="00F80083">
        <w:rPr>
          <w:rFonts w:ascii="Times New Roman" w:hAnsi="Times New Roman" w:cs="Times New Roman"/>
          <w:sz w:val="24"/>
          <w:szCs w:val="24"/>
        </w:rPr>
        <w:t>reported</w:t>
      </w:r>
      <w:r w:rsidR="00506929" w:rsidRPr="00D6362E">
        <w:rPr>
          <w:rFonts w:ascii="Times New Roman" w:hAnsi="Times New Roman" w:cs="Times New Roman"/>
          <w:sz w:val="24"/>
          <w:szCs w:val="24"/>
        </w:rPr>
        <w:t xml:space="preserve"> </w:t>
      </w:r>
      <w:r w:rsidR="00F80083">
        <w:rPr>
          <w:rFonts w:ascii="Times New Roman" w:hAnsi="Times New Roman" w:cs="Times New Roman"/>
          <w:sz w:val="24"/>
          <w:szCs w:val="24"/>
        </w:rPr>
        <w:t xml:space="preserve">that </w:t>
      </w:r>
      <w:r w:rsidR="00506929" w:rsidRPr="00D6362E">
        <w:rPr>
          <w:rFonts w:ascii="Times New Roman" w:hAnsi="Times New Roman" w:cs="Times New Roman"/>
          <w:sz w:val="24"/>
          <w:szCs w:val="24"/>
        </w:rPr>
        <w:t xml:space="preserve">the sound </w:t>
      </w:r>
      <w:r w:rsidR="00F80083">
        <w:rPr>
          <w:rFonts w:ascii="Times New Roman" w:hAnsi="Times New Roman" w:cs="Times New Roman"/>
          <w:sz w:val="24"/>
          <w:szCs w:val="24"/>
        </w:rPr>
        <w:t xml:space="preserve">they experienced most difficulties with </w:t>
      </w:r>
      <w:r w:rsidR="00506929" w:rsidRPr="00D6362E">
        <w:rPr>
          <w:rFonts w:ascii="Times New Roman" w:hAnsi="Times New Roman" w:cs="Times New Roman"/>
          <w:sz w:val="24"/>
          <w:szCs w:val="24"/>
        </w:rPr>
        <w:t>was /s/</w:t>
      </w:r>
      <w:r w:rsidR="00F80083">
        <w:rPr>
          <w:rFonts w:ascii="Times New Roman" w:hAnsi="Times New Roman" w:cs="Times New Roman"/>
          <w:sz w:val="24"/>
          <w:szCs w:val="24"/>
        </w:rPr>
        <w:t>,</w:t>
      </w:r>
      <w:r w:rsidR="00506929" w:rsidRPr="00D6362E">
        <w:rPr>
          <w:rFonts w:ascii="Times New Roman" w:hAnsi="Times New Roman" w:cs="Times New Roman"/>
          <w:sz w:val="24"/>
          <w:szCs w:val="24"/>
        </w:rPr>
        <w:t xml:space="preserve"> with 47 (27.0%) participants </w:t>
      </w:r>
      <w:r w:rsidR="00F80083">
        <w:rPr>
          <w:rFonts w:ascii="Times New Roman" w:hAnsi="Times New Roman" w:cs="Times New Roman"/>
          <w:sz w:val="24"/>
          <w:szCs w:val="24"/>
        </w:rPr>
        <w:t>reporting this sound as problematic</w:t>
      </w:r>
      <w:r w:rsidR="00506929" w:rsidRPr="00D6362E">
        <w:rPr>
          <w:rFonts w:ascii="Times New Roman" w:hAnsi="Times New Roman" w:cs="Times New Roman"/>
          <w:sz w:val="24"/>
          <w:szCs w:val="24"/>
        </w:rPr>
        <w:t>.</w:t>
      </w:r>
      <w:r w:rsidR="00431C57" w:rsidRPr="00D6362E">
        <w:rPr>
          <w:rFonts w:ascii="Times New Roman" w:hAnsi="Times New Roman" w:cs="Times New Roman"/>
          <w:sz w:val="24"/>
          <w:szCs w:val="24"/>
        </w:rPr>
        <w:t xml:space="preserve"> </w:t>
      </w:r>
    </w:p>
    <w:p w14:paraId="202D14B9" w14:textId="3210E036" w:rsidR="007A24BF" w:rsidRPr="00D6362E" w:rsidRDefault="00F80083"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A total of 132</w:t>
      </w:r>
      <w:r w:rsidR="007A24BF" w:rsidRPr="00D6362E">
        <w:rPr>
          <w:rFonts w:ascii="Times New Roman" w:hAnsi="Times New Roman" w:cs="Times New Roman"/>
          <w:sz w:val="24"/>
          <w:szCs w:val="24"/>
        </w:rPr>
        <w:t xml:space="preserve"> participants (70.6%) </w:t>
      </w:r>
      <w:r>
        <w:rPr>
          <w:rFonts w:ascii="Times New Roman" w:hAnsi="Times New Roman" w:cs="Times New Roman"/>
          <w:sz w:val="24"/>
          <w:szCs w:val="24"/>
        </w:rPr>
        <w:t>reported receiving</w:t>
      </w:r>
      <w:r w:rsidR="007A24BF" w:rsidRPr="00D6362E">
        <w:rPr>
          <w:rFonts w:ascii="Times New Roman" w:hAnsi="Times New Roman" w:cs="Times New Roman"/>
          <w:sz w:val="24"/>
          <w:szCs w:val="24"/>
        </w:rPr>
        <w:t xml:space="preserve"> speech </w:t>
      </w:r>
      <w:r>
        <w:rPr>
          <w:rFonts w:ascii="Times New Roman" w:hAnsi="Times New Roman" w:cs="Times New Roman"/>
          <w:sz w:val="24"/>
          <w:szCs w:val="24"/>
        </w:rPr>
        <w:t xml:space="preserve">and </w:t>
      </w:r>
      <w:r w:rsidR="007A24BF" w:rsidRPr="00D6362E">
        <w:rPr>
          <w:rFonts w:ascii="Times New Roman" w:hAnsi="Times New Roman" w:cs="Times New Roman"/>
          <w:sz w:val="24"/>
          <w:szCs w:val="24"/>
        </w:rPr>
        <w:t xml:space="preserve">language therapy </w:t>
      </w:r>
      <w:r>
        <w:rPr>
          <w:rFonts w:ascii="Times New Roman" w:hAnsi="Times New Roman" w:cs="Times New Roman"/>
          <w:sz w:val="24"/>
          <w:szCs w:val="24"/>
        </w:rPr>
        <w:t xml:space="preserve">(SLT) </w:t>
      </w:r>
      <w:r w:rsidR="007A24BF" w:rsidRPr="00D6362E">
        <w:rPr>
          <w:rFonts w:ascii="Times New Roman" w:hAnsi="Times New Roman" w:cs="Times New Roman"/>
          <w:sz w:val="24"/>
          <w:szCs w:val="24"/>
        </w:rPr>
        <w:t>at some point in their lives.</w:t>
      </w:r>
      <w:r w:rsidR="00144FD5" w:rsidRPr="00D6362E">
        <w:rPr>
          <w:rFonts w:ascii="Times New Roman" w:hAnsi="Times New Roman" w:cs="Times New Roman"/>
          <w:sz w:val="24"/>
          <w:szCs w:val="24"/>
        </w:rPr>
        <w:t xml:space="preserve"> Those who had received </w:t>
      </w:r>
      <w:r>
        <w:rPr>
          <w:rFonts w:ascii="Times New Roman" w:hAnsi="Times New Roman" w:cs="Times New Roman"/>
          <w:sz w:val="24"/>
          <w:szCs w:val="24"/>
        </w:rPr>
        <w:t>SLT</w:t>
      </w:r>
      <w:r w:rsidR="00144FD5" w:rsidRPr="00D6362E">
        <w:rPr>
          <w:rFonts w:ascii="Times New Roman" w:hAnsi="Times New Roman" w:cs="Times New Roman"/>
          <w:sz w:val="24"/>
          <w:szCs w:val="24"/>
        </w:rPr>
        <w:t xml:space="preserve"> were asked </w:t>
      </w:r>
      <w:r w:rsidR="003F0CAC">
        <w:rPr>
          <w:rFonts w:ascii="Times New Roman" w:hAnsi="Times New Roman" w:cs="Times New Roman"/>
          <w:sz w:val="24"/>
          <w:szCs w:val="24"/>
        </w:rPr>
        <w:t>to indicate the extent to which</w:t>
      </w:r>
      <w:r w:rsidR="00144FD5" w:rsidRPr="00D6362E">
        <w:rPr>
          <w:rFonts w:ascii="Times New Roman" w:hAnsi="Times New Roman" w:cs="Times New Roman"/>
          <w:sz w:val="24"/>
          <w:szCs w:val="24"/>
        </w:rPr>
        <w:t xml:space="preserve"> they agreed with two statements</w:t>
      </w:r>
      <w:r w:rsidR="003F0CAC">
        <w:rPr>
          <w:rFonts w:ascii="Times New Roman" w:hAnsi="Times New Roman" w:cs="Times New Roman"/>
          <w:sz w:val="24"/>
          <w:szCs w:val="24"/>
        </w:rPr>
        <w:t xml:space="preserve"> using</w:t>
      </w:r>
      <w:r w:rsidR="003F0CAC" w:rsidRPr="00D6362E">
        <w:rPr>
          <w:rFonts w:ascii="Times New Roman" w:hAnsi="Times New Roman" w:cs="Times New Roman"/>
          <w:sz w:val="24"/>
          <w:szCs w:val="24"/>
        </w:rPr>
        <w:t xml:space="preserve"> a five-point scale </w:t>
      </w:r>
      <w:r w:rsidR="003F0CAC">
        <w:rPr>
          <w:rFonts w:ascii="Times New Roman" w:hAnsi="Times New Roman" w:cs="Times New Roman"/>
          <w:sz w:val="24"/>
          <w:szCs w:val="24"/>
        </w:rPr>
        <w:t xml:space="preserve">(1= </w:t>
      </w:r>
      <w:r w:rsidR="003F0CAC" w:rsidRPr="00D6362E">
        <w:rPr>
          <w:rFonts w:ascii="Times New Roman" w:hAnsi="Times New Roman" w:cs="Times New Roman"/>
          <w:sz w:val="24"/>
          <w:szCs w:val="24"/>
        </w:rPr>
        <w:t>strongly disagree</w:t>
      </w:r>
      <w:r w:rsidR="003F0CAC">
        <w:rPr>
          <w:rFonts w:ascii="Times New Roman" w:hAnsi="Times New Roman" w:cs="Times New Roman"/>
          <w:sz w:val="24"/>
          <w:szCs w:val="24"/>
        </w:rPr>
        <w:t xml:space="preserve">; 5 = </w:t>
      </w:r>
      <w:r w:rsidR="003F0CAC" w:rsidRPr="00D6362E">
        <w:rPr>
          <w:rFonts w:ascii="Times New Roman" w:hAnsi="Times New Roman" w:cs="Times New Roman"/>
          <w:sz w:val="24"/>
          <w:szCs w:val="24"/>
        </w:rPr>
        <w:t>strongly agree</w:t>
      </w:r>
      <w:r w:rsidR="003F0CAC">
        <w:rPr>
          <w:rFonts w:ascii="Times New Roman" w:hAnsi="Times New Roman" w:cs="Times New Roman"/>
          <w:sz w:val="24"/>
          <w:szCs w:val="24"/>
        </w:rPr>
        <w:t>)</w:t>
      </w:r>
      <w:r w:rsidR="00144FD5" w:rsidRPr="00D6362E">
        <w:rPr>
          <w:rFonts w:ascii="Times New Roman" w:hAnsi="Times New Roman" w:cs="Times New Roman"/>
          <w:sz w:val="24"/>
          <w:szCs w:val="24"/>
        </w:rPr>
        <w:t xml:space="preserve">. The weighted averages </w:t>
      </w:r>
      <w:r w:rsidR="003F0CAC">
        <w:rPr>
          <w:rFonts w:ascii="Times New Roman" w:hAnsi="Times New Roman" w:cs="Times New Roman"/>
          <w:sz w:val="24"/>
          <w:szCs w:val="24"/>
        </w:rPr>
        <w:t>were</w:t>
      </w:r>
      <w:r w:rsidR="00144FD5" w:rsidRPr="00D6362E">
        <w:rPr>
          <w:rFonts w:ascii="Times New Roman" w:hAnsi="Times New Roman" w:cs="Times New Roman"/>
          <w:sz w:val="24"/>
          <w:szCs w:val="24"/>
        </w:rPr>
        <w:t xml:space="preserve"> as follows</w:t>
      </w:r>
      <w:r w:rsidR="003F0CAC">
        <w:rPr>
          <w:rFonts w:ascii="Times New Roman" w:hAnsi="Times New Roman" w:cs="Times New Roman"/>
          <w:sz w:val="24"/>
          <w:szCs w:val="24"/>
        </w:rPr>
        <w:t>:</w:t>
      </w:r>
      <w:r w:rsidR="00144FD5" w:rsidRPr="00D6362E">
        <w:rPr>
          <w:rFonts w:ascii="Times New Roman" w:hAnsi="Times New Roman" w:cs="Times New Roman"/>
          <w:sz w:val="24"/>
          <w:szCs w:val="24"/>
        </w:rPr>
        <w:t xml:space="preserve"> </w:t>
      </w:r>
      <w:r w:rsidR="003F0CAC">
        <w:rPr>
          <w:rFonts w:ascii="Times New Roman" w:hAnsi="Times New Roman" w:cs="Times New Roman"/>
          <w:sz w:val="24"/>
          <w:szCs w:val="24"/>
        </w:rPr>
        <w:t>“</w:t>
      </w:r>
      <w:r w:rsidR="00E17A76">
        <w:rPr>
          <w:rFonts w:ascii="Times New Roman" w:hAnsi="Times New Roman" w:cs="Times New Roman"/>
          <w:i/>
          <w:sz w:val="24"/>
          <w:szCs w:val="24"/>
        </w:rPr>
        <w:t>O</w:t>
      </w:r>
      <w:r w:rsidR="00144FD5" w:rsidRPr="00D6362E">
        <w:rPr>
          <w:rFonts w:ascii="Times New Roman" w:hAnsi="Times New Roman" w:cs="Times New Roman"/>
          <w:i/>
          <w:sz w:val="24"/>
          <w:szCs w:val="24"/>
        </w:rPr>
        <w:t>verall, I am happy with the outcomes of the Speech and Language Therapy I received</w:t>
      </w:r>
      <w:r w:rsidR="003F0CAC">
        <w:rPr>
          <w:rFonts w:ascii="Times New Roman" w:hAnsi="Times New Roman" w:cs="Times New Roman"/>
          <w:i/>
          <w:sz w:val="24"/>
          <w:szCs w:val="24"/>
        </w:rPr>
        <w:t>”</w:t>
      </w:r>
      <w:r w:rsidR="00144FD5" w:rsidRPr="00D6362E">
        <w:rPr>
          <w:rFonts w:ascii="Times New Roman" w:hAnsi="Times New Roman" w:cs="Times New Roman"/>
          <w:sz w:val="24"/>
          <w:szCs w:val="24"/>
        </w:rPr>
        <w:t xml:space="preserve"> (3.70)</w:t>
      </w:r>
      <w:r w:rsidR="00E17A76">
        <w:rPr>
          <w:rFonts w:ascii="Times New Roman" w:hAnsi="Times New Roman" w:cs="Times New Roman"/>
          <w:sz w:val="24"/>
          <w:szCs w:val="24"/>
        </w:rPr>
        <w:t>;</w:t>
      </w:r>
      <w:r w:rsidR="003F0CAC">
        <w:rPr>
          <w:rFonts w:ascii="Times New Roman" w:hAnsi="Times New Roman" w:cs="Times New Roman"/>
          <w:sz w:val="24"/>
          <w:szCs w:val="24"/>
        </w:rPr>
        <w:t xml:space="preserve"> and</w:t>
      </w:r>
      <w:r w:rsidR="00144FD5" w:rsidRPr="00D6362E">
        <w:rPr>
          <w:rFonts w:ascii="Times New Roman" w:hAnsi="Times New Roman" w:cs="Times New Roman"/>
          <w:sz w:val="24"/>
          <w:szCs w:val="24"/>
        </w:rPr>
        <w:t xml:space="preserve"> </w:t>
      </w:r>
      <w:r w:rsidR="003F0CAC">
        <w:rPr>
          <w:rFonts w:ascii="Times New Roman" w:hAnsi="Times New Roman" w:cs="Times New Roman"/>
          <w:sz w:val="24"/>
          <w:szCs w:val="24"/>
        </w:rPr>
        <w:t>“</w:t>
      </w:r>
      <w:r w:rsidR="00E17A76">
        <w:rPr>
          <w:rFonts w:ascii="Times New Roman" w:hAnsi="Times New Roman" w:cs="Times New Roman"/>
          <w:i/>
          <w:sz w:val="24"/>
          <w:szCs w:val="24"/>
        </w:rPr>
        <w:t>O</w:t>
      </w:r>
      <w:r w:rsidR="00144FD5" w:rsidRPr="00D6362E">
        <w:rPr>
          <w:rFonts w:ascii="Times New Roman" w:hAnsi="Times New Roman" w:cs="Times New Roman"/>
          <w:i/>
          <w:sz w:val="24"/>
          <w:szCs w:val="24"/>
        </w:rPr>
        <w:t>verall, I feel that my speech and language therapist listened to me, understood my concerns, and acted upon my concerns</w:t>
      </w:r>
      <w:r w:rsidR="003F0CAC">
        <w:rPr>
          <w:rFonts w:ascii="Times New Roman" w:hAnsi="Times New Roman" w:cs="Times New Roman"/>
          <w:i/>
          <w:sz w:val="24"/>
          <w:szCs w:val="24"/>
        </w:rPr>
        <w:t>”</w:t>
      </w:r>
      <w:r w:rsidR="00144FD5" w:rsidRPr="00D6362E">
        <w:rPr>
          <w:rFonts w:ascii="Times New Roman" w:hAnsi="Times New Roman" w:cs="Times New Roman"/>
          <w:sz w:val="24"/>
          <w:szCs w:val="24"/>
        </w:rPr>
        <w:t xml:space="preserve"> (3.66).</w:t>
      </w:r>
      <w:r w:rsidR="00217A1F" w:rsidRPr="00D6362E">
        <w:rPr>
          <w:rFonts w:ascii="Times New Roman" w:hAnsi="Times New Roman" w:cs="Times New Roman"/>
          <w:sz w:val="24"/>
          <w:szCs w:val="24"/>
        </w:rPr>
        <w:t xml:space="preserve"> Furthermore, all participants were asked two additional questions</w:t>
      </w:r>
      <w:r w:rsidR="003F0CAC">
        <w:rPr>
          <w:rFonts w:ascii="Times New Roman" w:hAnsi="Times New Roman" w:cs="Times New Roman"/>
          <w:sz w:val="24"/>
          <w:szCs w:val="24"/>
        </w:rPr>
        <w:t xml:space="preserve">, </w:t>
      </w:r>
      <w:r w:rsidR="00217A1F" w:rsidRPr="00D6362E">
        <w:rPr>
          <w:rFonts w:ascii="Times New Roman" w:hAnsi="Times New Roman" w:cs="Times New Roman"/>
          <w:sz w:val="24"/>
          <w:szCs w:val="24"/>
        </w:rPr>
        <w:t>as follows</w:t>
      </w:r>
      <w:r w:rsidR="003F0CAC">
        <w:rPr>
          <w:rFonts w:ascii="Times New Roman" w:hAnsi="Times New Roman" w:cs="Times New Roman"/>
          <w:sz w:val="24"/>
          <w:szCs w:val="24"/>
        </w:rPr>
        <w:t>:</w:t>
      </w:r>
      <w:r w:rsidR="00217A1F" w:rsidRPr="00D6362E">
        <w:rPr>
          <w:rFonts w:ascii="Times New Roman" w:hAnsi="Times New Roman" w:cs="Times New Roman"/>
          <w:sz w:val="24"/>
          <w:szCs w:val="24"/>
        </w:rPr>
        <w:t xml:space="preserve"> </w:t>
      </w:r>
      <w:r w:rsidR="003F0CAC">
        <w:rPr>
          <w:rFonts w:ascii="Times New Roman" w:hAnsi="Times New Roman" w:cs="Times New Roman"/>
          <w:sz w:val="24"/>
          <w:szCs w:val="24"/>
        </w:rPr>
        <w:t>“</w:t>
      </w:r>
      <w:r w:rsidR="00217A1F" w:rsidRPr="00D6362E">
        <w:rPr>
          <w:rFonts w:ascii="Times New Roman" w:hAnsi="Times New Roman" w:cs="Times New Roman"/>
          <w:i/>
          <w:sz w:val="24"/>
          <w:szCs w:val="24"/>
        </w:rPr>
        <w:t>I am happy with my speech</w:t>
      </w:r>
      <w:r w:rsidR="003F0CAC">
        <w:rPr>
          <w:rFonts w:ascii="Times New Roman" w:hAnsi="Times New Roman" w:cs="Times New Roman"/>
          <w:i/>
          <w:sz w:val="24"/>
          <w:szCs w:val="24"/>
        </w:rPr>
        <w:t>”</w:t>
      </w:r>
      <w:r w:rsidR="00217A1F" w:rsidRPr="00D6362E">
        <w:rPr>
          <w:rFonts w:ascii="Times New Roman" w:hAnsi="Times New Roman" w:cs="Times New Roman"/>
          <w:i/>
          <w:sz w:val="24"/>
          <w:szCs w:val="24"/>
        </w:rPr>
        <w:t xml:space="preserve"> </w:t>
      </w:r>
      <w:r w:rsidR="00217A1F" w:rsidRPr="00D6362E">
        <w:rPr>
          <w:rFonts w:ascii="Times New Roman" w:hAnsi="Times New Roman" w:cs="Times New Roman"/>
          <w:sz w:val="24"/>
          <w:szCs w:val="24"/>
        </w:rPr>
        <w:t>(3.64)</w:t>
      </w:r>
      <w:r w:rsidR="00E17A76">
        <w:rPr>
          <w:rFonts w:ascii="Times New Roman" w:hAnsi="Times New Roman" w:cs="Times New Roman"/>
          <w:sz w:val="24"/>
          <w:szCs w:val="24"/>
        </w:rPr>
        <w:t>;</w:t>
      </w:r>
      <w:r w:rsidR="003F0CAC">
        <w:rPr>
          <w:rFonts w:ascii="Times New Roman" w:hAnsi="Times New Roman" w:cs="Times New Roman"/>
          <w:sz w:val="24"/>
          <w:szCs w:val="24"/>
        </w:rPr>
        <w:t xml:space="preserve"> and</w:t>
      </w:r>
      <w:r w:rsidR="00217A1F" w:rsidRPr="00D6362E">
        <w:rPr>
          <w:rFonts w:ascii="Times New Roman" w:hAnsi="Times New Roman" w:cs="Times New Roman"/>
          <w:sz w:val="24"/>
          <w:szCs w:val="24"/>
        </w:rPr>
        <w:t xml:space="preserve"> </w:t>
      </w:r>
      <w:r w:rsidR="003F0CAC">
        <w:rPr>
          <w:rFonts w:ascii="Times New Roman" w:hAnsi="Times New Roman" w:cs="Times New Roman"/>
          <w:sz w:val="24"/>
          <w:szCs w:val="24"/>
        </w:rPr>
        <w:t>“</w:t>
      </w:r>
      <w:r w:rsidR="00217A1F" w:rsidRPr="00D6362E">
        <w:rPr>
          <w:rFonts w:ascii="Times New Roman" w:hAnsi="Times New Roman" w:cs="Times New Roman"/>
          <w:i/>
          <w:sz w:val="24"/>
          <w:szCs w:val="24"/>
        </w:rPr>
        <w:t xml:space="preserve">I would consider having [further] speech </w:t>
      </w:r>
      <w:r w:rsidR="003F0CAC">
        <w:rPr>
          <w:rFonts w:ascii="Times New Roman" w:hAnsi="Times New Roman" w:cs="Times New Roman"/>
          <w:i/>
          <w:sz w:val="24"/>
          <w:szCs w:val="24"/>
        </w:rPr>
        <w:t xml:space="preserve">and </w:t>
      </w:r>
      <w:r w:rsidR="00217A1F" w:rsidRPr="00D6362E">
        <w:rPr>
          <w:rFonts w:ascii="Times New Roman" w:hAnsi="Times New Roman" w:cs="Times New Roman"/>
          <w:i/>
          <w:sz w:val="24"/>
          <w:szCs w:val="24"/>
        </w:rPr>
        <w:t>language therapy if it would improve my speech</w:t>
      </w:r>
      <w:r w:rsidR="003F0CAC">
        <w:rPr>
          <w:rFonts w:ascii="Times New Roman" w:hAnsi="Times New Roman" w:cs="Times New Roman"/>
          <w:i/>
          <w:sz w:val="24"/>
          <w:szCs w:val="24"/>
        </w:rPr>
        <w:t>”</w:t>
      </w:r>
      <w:r w:rsidR="00217A1F" w:rsidRPr="00D6362E">
        <w:rPr>
          <w:rFonts w:ascii="Times New Roman" w:hAnsi="Times New Roman" w:cs="Times New Roman"/>
          <w:sz w:val="24"/>
          <w:szCs w:val="24"/>
        </w:rPr>
        <w:t xml:space="preserve"> (3.41).</w:t>
      </w:r>
    </w:p>
    <w:p w14:paraId="3E24B19C" w14:textId="1A50F05C" w:rsidR="00C30958" w:rsidRDefault="651A9005" w:rsidP="651A9005">
      <w:pPr>
        <w:spacing w:line="480" w:lineRule="auto"/>
        <w:jc w:val="both"/>
        <w:rPr>
          <w:rFonts w:ascii="Times New Roman" w:hAnsi="Times New Roman" w:cs="Times New Roman"/>
          <w:sz w:val="24"/>
          <w:szCs w:val="24"/>
        </w:rPr>
      </w:pPr>
      <w:r w:rsidRPr="651A9005">
        <w:rPr>
          <w:rFonts w:ascii="Times New Roman" w:hAnsi="Times New Roman" w:cs="Times New Roman"/>
          <w:sz w:val="24"/>
          <w:szCs w:val="24"/>
        </w:rPr>
        <w:t>Some participants provided additional comments regarding their speech. While some stated that they had never received SLT (</w:t>
      </w:r>
      <w:r w:rsidRPr="651A9005">
        <w:rPr>
          <w:rFonts w:ascii="Times New Roman" w:hAnsi="Times New Roman" w:cs="Times New Roman"/>
          <w:i/>
          <w:iCs/>
          <w:sz w:val="24"/>
          <w:szCs w:val="24"/>
        </w:rPr>
        <w:t>n</w:t>
      </w:r>
      <w:r w:rsidRPr="651A9005">
        <w:rPr>
          <w:rFonts w:ascii="Times New Roman" w:hAnsi="Times New Roman" w:cs="Times New Roman"/>
          <w:sz w:val="24"/>
          <w:szCs w:val="24"/>
        </w:rPr>
        <w:t xml:space="preserve"> = 10), others reported having received ineffective SLT (</w:t>
      </w:r>
      <w:r w:rsidRPr="651A9005">
        <w:rPr>
          <w:rFonts w:ascii="Times New Roman" w:hAnsi="Times New Roman" w:cs="Times New Roman"/>
          <w:i/>
          <w:iCs/>
          <w:sz w:val="24"/>
          <w:szCs w:val="24"/>
        </w:rPr>
        <w:t>n</w:t>
      </w:r>
      <w:r w:rsidRPr="651A9005">
        <w:rPr>
          <w:rFonts w:ascii="Times New Roman" w:hAnsi="Times New Roman" w:cs="Times New Roman"/>
          <w:sz w:val="24"/>
          <w:szCs w:val="24"/>
        </w:rPr>
        <w:t xml:space="preserve"> = 5).  Three participants had accessed SLT on the NHS in adulthood, while two others had sought private SLT.  Some participants felt their speech had improved due to recent surgery (</w:t>
      </w:r>
      <w:r w:rsidRPr="651A9005">
        <w:rPr>
          <w:rFonts w:ascii="Times New Roman" w:hAnsi="Times New Roman" w:cs="Times New Roman"/>
          <w:i/>
          <w:iCs/>
          <w:sz w:val="24"/>
          <w:szCs w:val="24"/>
        </w:rPr>
        <w:t>n</w:t>
      </w:r>
      <w:r w:rsidRPr="651A9005">
        <w:rPr>
          <w:rFonts w:ascii="Times New Roman" w:hAnsi="Times New Roman" w:cs="Times New Roman"/>
          <w:sz w:val="24"/>
          <w:szCs w:val="24"/>
        </w:rPr>
        <w:t xml:space="preserve"> = 4), while others had resolved their speech difficulties through the use of a prosthesis (</w:t>
      </w:r>
      <w:r w:rsidRPr="651A9005">
        <w:rPr>
          <w:rFonts w:ascii="Times New Roman" w:hAnsi="Times New Roman" w:cs="Times New Roman"/>
          <w:i/>
          <w:iCs/>
          <w:sz w:val="24"/>
          <w:szCs w:val="24"/>
        </w:rPr>
        <w:t>n</w:t>
      </w:r>
      <w:r w:rsidRPr="651A9005">
        <w:rPr>
          <w:rFonts w:ascii="Times New Roman" w:hAnsi="Times New Roman" w:cs="Times New Roman"/>
          <w:sz w:val="24"/>
          <w:szCs w:val="24"/>
        </w:rPr>
        <w:t xml:space="preserve"> = 2).  Two participants had been told they were ineligible for surgery as an adult but were yet to find an alternative solution.  </w:t>
      </w:r>
    </w:p>
    <w:p w14:paraId="19EB24BD" w14:textId="7123E8D4" w:rsidR="006D4A33" w:rsidRPr="006D4A33" w:rsidRDefault="006D4A33" w:rsidP="00267F10">
      <w:pPr>
        <w:spacing w:line="480" w:lineRule="auto"/>
        <w:jc w:val="both"/>
        <w:rPr>
          <w:rFonts w:ascii="Times New Roman" w:hAnsi="Times New Roman" w:cs="Times New Roman"/>
          <w:b/>
          <w:bCs/>
          <w:i/>
          <w:iCs/>
          <w:sz w:val="24"/>
          <w:szCs w:val="24"/>
        </w:rPr>
      </w:pPr>
      <w:r w:rsidRPr="006D4A33">
        <w:rPr>
          <w:rFonts w:ascii="Times New Roman" w:hAnsi="Times New Roman" w:cs="Times New Roman"/>
          <w:b/>
          <w:bCs/>
          <w:i/>
          <w:iCs/>
          <w:sz w:val="24"/>
          <w:szCs w:val="24"/>
        </w:rPr>
        <w:t>Hearing</w:t>
      </w:r>
    </w:p>
    <w:p w14:paraId="61F99AEB" w14:textId="5EA2C222" w:rsidR="00961B9D" w:rsidRPr="00D6362E" w:rsidRDefault="0098126E" w:rsidP="651A9005">
      <w:pPr>
        <w:spacing w:line="480" w:lineRule="auto"/>
        <w:jc w:val="both"/>
        <w:rPr>
          <w:rFonts w:ascii="Times New Roman" w:hAnsi="Times New Roman" w:cs="Times New Roman"/>
          <w:sz w:val="24"/>
          <w:szCs w:val="24"/>
        </w:rPr>
      </w:pPr>
      <w:r w:rsidRPr="0098126E">
        <w:rPr>
          <w:rFonts w:ascii="Times New Roman" w:hAnsi="Times New Roman" w:cs="Times New Roman"/>
          <w:sz w:val="24"/>
          <w:szCs w:val="24"/>
          <w:highlight w:val="yellow"/>
        </w:rPr>
        <w:t>A summary of results is displayed in Table 4</w:t>
      </w:r>
      <w:r>
        <w:rPr>
          <w:rFonts w:ascii="Times New Roman" w:hAnsi="Times New Roman" w:cs="Times New Roman"/>
          <w:sz w:val="24"/>
          <w:szCs w:val="24"/>
        </w:rPr>
        <w:t xml:space="preserve">. </w:t>
      </w:r>
      <w:r w:rsidR="651A9005" w:rsidRPr="651A9005">
        <w:rPr>
          <w:rFonts w:ascii="Times New Roman" w:hAnsi="Times New Roman" w:cs="Times New Roman"/>
          <w:sz w:val="24"/>
          <w:szCs w:val="24"/>
        </w:rPr>
        <w:t xml:space="preserve">A total of 83 (44.6%) participants reported ongoing difficulties with their hearing. Of these, 40 (48.2%) believed that these hearing difficulties were related to CL/P, while 38 (45.8%) reported that they did not know. Sixty-four participants (34.6%) indicated they were experiencing tinnitus. Other reported hearing problems included: mild to severe </w:t>
      </w:r>
      <w:r w:rsidR="651A9005" w:rsidRPr="651A9005">
        <w:rPr>
          <w:rFonts w:ascii="Times New Roman" w:hAnsi="Times New Roman" w:cs="Times New Roman"/>
          <w:sz w:val="24"/>
          <w:szCs w:val="24"/>
        </w:rPr>
        <w:lastRenderedPageBreak/>
        <w:t>hearing loss (</w:t>
      </w:r>
      <w:r w:rsidR="651A9005" w:rsidRPr="651A9005">
        <w:rPr>
          <w:rFonts w:ascii="Times New Roman" w:hAnsi="Times New Roman" w:cs="Times New Roman"/>
          <w:i/>
          <w:iCs/>
          <w:sz w:val="24"/>
          <w:szCs w:val="24"/>
        </w:rPr>
        <w:t>n</w:t>
      </w:r>
      <w:r w:rsidR="651A9005" w:rsidRPr="651A9005">
        <w:rPr>
          <w:rFonts w:ascii="Times New Roman" w:hAnsi="Times New Roman" w:cs="Times New Roman"/>
          <w:sz w:val="24"/>
          <w:szCs w:val="24"/>
        </w:rPr>
        <w:t xml:space="preserve"> = 15);</w:t>
      </w:r>
      <w:r w:rsidR="001142A5" w:rsidRPr="001142A5">
        <w:rPr>
          <w:rFonts w:ascii="Times New Roman" w:hAnsi="Times New Roman" w:cs="Times New Roman"/>
          <w:sz w:val="24"/>
          <w:szCs w:val="24"/>
        </w:rPr>
        <w:t xml:space="preserve"> </w:t>
      </w:r>
      <w:r w:rsidR="651A9005" w:rsidRPr="651A9005">
        <w:rPr>
          <w:rFonts w:ascii="Times New Roman" w:hAnsi="Times New Roman" w:cs="Times New Roman"/>
          <w:sz w:val="24"/>
          <w:szCs w:val="24"/>
        </w:rPr>
        <w:t>middle</w:t>
      </w:r>
      <w:r w:rsidR="00476B70">
        <w:rPr>
          <w:rFonts w:ascii="Times New Roman" w:hAnsi="Times New Roman" w:cs="Times New Roman"/>
          <w:sz w:val="24"/>
          <w:szCs w:val="24"/>
        </w:rPr>
        <w:t xml:space="preserve"> ear conditions</w:t>
      </w:r>
      <w:r w:rsidR="651A9005" w:rsidRPr="651A9005">
        <w:rPr>
          <w:rFonts w:ascii="Times New Roman" w:hAnsi="Times New Roman" w:cs="Times New Roman"/>
          <w:sz w:val="24"/>
          <w:szCs w:val="24"/>
        </w:rPr>
        <w:t xml:space="preserve"> (</w:t>
      </w:r>
      <w:r w:rsidR="651A9005" w:rsidRPr="651A9005">
        <w:rPr>
          <w:rFonts w:ascii="Times New Roman" w:hAnsi="Times New Roman" w:cs="Times New Roman"/>
          <w:i/>
          <w:iCs/>
          <w:sz w:val="24"/>
          <w:szCs w:val="24"/>
        </w:rPr>
        <w:t>n</w:t>
      </w:r>
      <w:r w:rsidR="651A9005" w:rsidRPr="651A9005">
        <w:rPr>
          <w:rFonts w:ascii="Times New Roman" w:hAnsi="Times New Roman" w:cs="Times New Roman"/>
          <w:sz w:val="24"/>
          <w:szCs w:val="24"/>
        </w:rPr>
        <w:t xml:space="preserve"> = 5)</w:t>
      </w:r>
      <w:r w:rsidR="00476B70">
        <w:rPr>
          <w:rFonts w:ascii="Times New Roman" w:hAnsi="Times New Roman" w:cs="Times New Roman"/>
          <w:sz w:val="24"/>
          <w:szCs w:val="24"/>
        </w:rPr>
        <w:t xml:space="preserve">; </w:t>
      </w:r>
      <w:r w:rsidR="00476B70" w:rsidRPr="651A9005">
        <w:rPr>
          <w:rFonts w:ascii="Times New Roman" w:hAnsi="Times New Roman" w:cs="Times New Roman"/>
          <w:sz w:val="24"/>
          <w:szCs w:val="24"/>
        </w:rPr>
        <w:t>a need for hearing aids (</w:t>
      </w:r>
      <w:r w:rsidR="00476B70" w:rsidRPr="651A9005">
        <w:rPr>
          <w:rFonts w:ascii="Times New Roman" w:hAnsi="Times New Roman" w:cs="Times New Roman"/>
          <w:i/>
          <w:iCs/>
          <w:sz w:val="24"/>
          <w:szCs w:val="24"/>
        </w:rPr>
        <w:t>n</w:t>
      </w:r>
      <w:r w:rsidR="00476B70" w:rsidRPr="651A9005">
        <w:rPr>
          <w:rFonts w:ascii="Times New Roman" w:hAnsi="Times New Roman" w:cs="Times New Roman"/>
          <w:sz w:val="24"/>
          <w:szCs w:val="24"/>
        </w:rPr>
        <w:t xml:space="preserve"> = 4</w:t>
      </w:r>
      <w:proofErr w:type="gramStart"/>
      <w:r w:rsidR="00476B70" w:rsidRPr="651A9005">
        <w:rPr>
          <w:rFonts w:ascii="Times New Roman" w:hAnsi="Times New Roman" w:cs="Times New Roman"/>
          <w:sz w:val="24"/>
          <w:szCs w:val="24"/>
        </w:rPr>
        <w:t xml:space="preserve">); </w:t>
      </w:r>
      <w:r w:rsidR="651A9005" w:rsidRPr="651A9005">
        <w:rPr>
          <w:rFonts w:ascii="Times New Roman" w:hAnsi="Times New Roman" w:cs="Times New Roman"/>
          <w:sz w:val="24"/>
          <w:szCs w:val="24"/>
        </w:rPr>
        <w:t xml:space="preserve"> outer</w:t>
      </w:r>
      <w:proofErr w:type="gramEnd"/>
      <w:r w:rsidR="651A9005" w:rsidRPr="651A9005">
        <w:rPr>
          <w:rFonts w:ascii="Times New Roman" w:hAnsi="Times New Roman" w:cs="Times New Roman"/>
          <w:sz w:val="24"/>
          <w:szCs w:val="24"/>
        </w:rPr>
        <w:t xml:space="preserve"> </w:t>
      </w:r>
      <w:r w:rsidR="00476B70">
        <w:rPr>
          <w:rFonts w:ascii="Times New Roman" w:hAnsi="Times New Roman" w:cs="Times New Roman"/>
          <w:sz w:val="24"/>
          <w:szCs w:val="24"/>
        </w:rPr>
        <w:t>ear conditions</w:t>
      </w:r>
      <w:r w:rsidR="651A9005" w:rsidRPr="651A9005">
        <w:rPr>
          <w:rFonts w:ascii="Times New Roman" w:hAnsi="Times New Roman" w:cs="Times New Roman"/>
          <w:sz w:val="24"/>
          <w:szCs w:val="24"/>
        </w:rPr>
        <w:t>(</w:t>
      </w:r>
      <w:r w:rsidR="651A9005" w:rsidRPr="651A9005">
        <w:rPr>
          <w:rFonts w:ascii="Times New Roman" w:hAnsi="Times New Roman" w:cs="Times New Roman"/>
          <w:i/>
          <w:iCs/>
          <w:sz w:val="24"/>
          <w:szCs w:val="24"/>
        </w:rPr>
        <w:t>n</w:t>
      </w:r>
      <w:r w:rsidR="651A9005" w:rsidRPr="651A9005">
        <w:rPr>
          <w:rFonts w:ascii="Times New Roman" w:hAnsi="Times New Roman" w:cs="Times New Roman"/>
          <w:sz w:val="24"/>
          <w:szCs w:val="24"/>
        </w:rPr>
        <w:t xml:space="preserve"> = 3); sinus pain (</w:t>
      </w:r>
      <w:r w:rsidR="651A9005" w:rsidRPr="651A9005">
        <w:rPr>
          <w:rFonts w:ascii="Times New Roman" w:hAnsi="Times New Roman" w:cs="Times New Roman"/>
          <w:i/>
          <w:iCs/>
          <w:sz w:val="24"/>
          <w:szCs w:val="24"/>
        </w:rPr>
        <w:t>n</w:t>
      </w:r>
      <w:r w:rsidR="651A9005" w:rsidRPr="651A9005">
        <w:rPr>
          <w:rFonts w:ascii="Times New Roman" w:hAnsi="Times New Roman" w:cs="Times New Roman"/>
          <w:sz w:val="24"/>
          <w:szCs w:val="24"/>
        </w:rPr>
        <w:t xml:space="preserve"> = 2);</w:t>
      </w:r>
      <w:r w:rsidR="00476B70">
        <w:rPr>
          <w:rFonts w:ascii="Times New Roman" w:hAnsi="Times New Roman" w:cs="Times New Roman"/>
          <w:sz w:val="24"/>
          <w:szCs w:val="24"/>
        </w:rPr>
        <w:t xml:space="preserve"> inner ear conditions (</w:t>
      </w:r>
      <w:r w:rsidR="00476B70" w:rsidRPr="00476B70">
        <w:rPr>
          <w:rFonts w:ascii="Times New Roman" w:hAnsi="Times New Roman" w:cs="Times New Roman"/>
          <w:i/>
          <w:sz w:val="24"/>
          <w:szCs w:val="24"/>
        </w:rPr>
        <w:t>n</w:t>
      </w:r>
      <w:r w:rsidR="00476B70">
        <w:rPr>
          <w:rFonts w:ascii="Times New Roman" w:hAnsi="Times New Roman" w:cs="Times New Roman"/>
          <w:sz w:val="24"/>
          <w:szCs w:val="24"/>
        </w:rPr>
        <w:t xml:space="preserve"> = 1);</w:t>
      </w:r>
      <w:r w:rsidR="651A9005" w:rsidRPr="651A9005">
        <w:rPr>
          <w:rFonts w:ascii="Times New Roman" w:hAnsi="Times New Roman" w:cs="Times New Roman"/>
          <w:sz w:val="24"/>
          <w:szCs w:val="24"/>
        </w:rPr>
        <w:t xml:space="preserve"> and Temporomandibular Joint Dysfunction (</w:t>
      </w:r>
      <w:r w:rsidR="651A9005" w:rsidRPr="651A9005">
        <w:rPr>
          <w:rFonts w:ascii="Times New Roman" w:hAnsi="Times New Roman" w:cs="Times New Roman"/>
          <w:i/>
          <w:iCs/>
          <w:sz w:val="24"/>
          <w:szCs w:val="24"/>
        </w:rPr>
        <w:t>n</w:t>
      </w:r>
      <w:r w:rsidR="651A9005" w:rsidRPr="651A9005">
        <w:rPr>
          <w:rFonts w:ascii="Times New Roman" w:hAnsi="Times New Roman" w:cs="Times New Roman"/>
          <w:sz w:val="24"/>
          <w:szCs w:val="24"/>
        </w:rPr>
        <w:t xml:space="preserve"> = 1).  Participants also reported that their hearing worsened when ill (</w:t>
      </w:r>
      <w:r w:rsidR="651A9005" w:rsidRPr="651A9005">
        <w:rPr>
          <w:rFonts w:ascii="Times New Roman" w:hAnsi="Times New Roman" w:cs="Times New Roman"/>
          <w:i/>
          <w:iCs/>
          <w:sz w:val="24"/>
          <w:szCs w:val="24"/>
        </w:rPr>
        <w:t>n</w:t>
      </w:r>
      <w:r w:rsidR="651A9005" w:rsidRPr="651A9005">
        <w:rPr>
          <w:rFonts w:ascii="Times New Roman" w:hAnsi="Times New Roman" w:cs="Times New Roman"/>
          <w:sz w:val="24"/>
          <w:szCs w:val="24"/>
        </w:rPr>
        <w:t xml:space="preserve"> = 2) or in the presence of background noise (</w:t>
      </w:r>
      <w:r w:rsidR="651A9005" w:rsidRPr="651A9005">
        <w:rPr>
          <w:rFonts w:ascii="Times New Roman" w:hAnsi="Times New Roman" w:cs="Times New Roman"/>
          <w:i/>
          <w:iCs/>
          <w:sz w:val="24"/>
          <w:szCs w:val="24"/>
        </w:rPr>
        <w:t xml:space="preserve">n </w:t>
      </w:r>
      <w:r w:rsidR="651A9005" w:rsidRPr="651A9005">
        <w:rPr>
          <w:rFonts w:ascii="Times New Roman" w:hAnsi="Times New Roman" w:cs="Times New Roman"/>
          <w:sz w:val="24"/>
          <w:szCs w:val="24"/>
        </w:rPr>
        <w:t>= 2).  Four participants stated they were concerned about their hearing worsening in the future.  Of those experiencing hearing difficulties, 31 (40.3%) were under the care of an Audiologist and/or Ear, Nose &amp; Throat specialist (ENT).  Some participants reported difficulties accessing an appropriate level of care (</w:t>
      </w:r>
      <w:r w:rsidR="651A9005" w:rsidRPr="651A9005">
        <w:rPr>
          <w:rFonts w:ascii="Times New Roman" w:hAnsi="Times New Roman" w:cs="Times New Roman"/>
          <w:i/>
          <w:iCs/>
          <w:sz w:val="24"/>
          <w:szCs w:val="24"/>
        </w:rPr>
        <w:t>n</w:t>
      </w:r>
      <w:r w:rsidR="651A9005" w:rsidRPr="651A9005">
        <w:rPr>
          <w:rFonts w:ascii="Times New Roman" w:hAnsi="Times New Roman" w:cs="Times New Roman"/>
          <w:sz w:val="24"/>
          <w:szCs w:val="24"/>
        </w:rPr>
        <w:t xml:space="preserve"> = 14).</w:t>
      </w:r>
    </w:p>
    <w:p w14:paraId="3FB28BD4" w14:textId="51FB6F65" w:rsidR="00355F5A" w:rsidRPr="00D6362E" w:rsidRDefault="651A9005" w:rsidP="651A9005">
      <w:pPr>
        <w:spacing w:line="480" w:lineRule="auto"/>
        <w:jc w:val="both"/>
        <w:rPr>
          <w:rFonts w:ascii="Times New Roman" w:hAnsi="Times New Roman" w:cs="Times New Roman"/>
          <w:sz w:val="24"/>
          <w:szCs w:val="24"/>
        </w:rPr>
      </w:pPr>
      <w:r w:rsidRPr="651A9005">
        <w:rPr>
          <w:rFonts w:ascii="Times New Roman" w:hAnsi="Times New Roman" w:cs="Times New Roman"/>
          <w:sz w:val="24"/>
          <w:szCs w:val="24"/>
        </w:rPr>
        <w:t xml:space="preserve">Participants were asked to review the audiology/ENT care they had received to date. These four questions were presented on a five-point scale from “strongly disagree” (1) to “strongly agree” (5). Weighted averages were calculated and are listed in order from high to low: </w:t>
      </w:r>
      <w:r w:rsidRPr="651A9005">
        <w:rPr>
          <w:rFonts w:ascii="Times New Roman" w:hAnsi="Times New Roman" w:cs="Times New Roman"/>
          <w:i/>
          <w:iCs/>
          <w:sz w:val="24"/>
          <w:szCs w:val="24"/>
        </w:rPr>
        <w:t xml:space="preserve">Overall I am happy with the outcomes of the audiology treatment that I received </w:t>
      </w:r>
      <w:r w:rsidRPr="651A9005">
        <w:rPr>
          <w:rFonts w:ascii="Times New Roman" w:hAnsi="Times New Roman" w:cs="Times New Roman"/>
          <w:sz w:val="24"/>
          <w:szCs w:val="24"/>
        </w:rPr>
        <w:t xml:space="preserve">(3.60); </w:t>
      </w:r>
      <w:r w:rsidRPr="651A9005">
        <w:rPr>
          <w:rFonts w:ascii="Times New Roman" w:hAnsi="Times New Roman" w:cs="Times New Roman"/>
          <w:i/>
          <w:iCs/>
          <w:sz w:val="24"/>
          <w:szCs w:val="24"/>
        </w:rPr>
        <w:t>I am happy with my hearing</w:t>
      </w:r>
      <w:r w:rsidRPr="651A9005">
        <w:rPr>
          <w:rFonts w:ascii="Times New Roman" w:hAnsi="Times New Roman" w:cs="Times New Roman"/>
          <w:sz w:val="24"/>
          <w:szCs w:val="24"/>
        </w:rPr>
        <w:t xml:space="preserve"> (3.58); </w:t>
      </w:r>
      <w:r w:rsidRPr="651A9005">
        <w:rPr>
          <w:rFonts w:ascii="Times New Roman" w:hAnsi="Times New Roman" w:cs="Times New Roman"/>
          <w:i/>
          <w:iCs/>
          <w:sz w:val="24"/>
          <w:szCs w:val="24"/>
        </w:rPr>
        <w:t xml:space="preserve">Overall I feel that my Audiologist/ENT specialist listened to me, understood my concerns, and acted upon my concerns </w:t>
      </w:r>
      <w:r w:rsidRPr="651A9005">
        <w:rPr>
          <w:rFonts w:ascii="Times New Roman" w:hAnsi="Times New Roman" w:cs="Times New Roman"/>
          <w:sz w:val="24"/>
          <w:szCs w:val="24"/>
        </w:rPr>
        <w:t xml:space="preserve">(3.53); and </w:t>
      </w:r>
      <w:r w:rsidRPr="651A9005">
        <w:rPr>
          <w:rFonts w:ascii="Times New Roman" w:hAnsi="Times New Roman" w:cs="Times New Roman"/>
          <w:i/>
          <w:iCs/>
          <w:sz w:val="24"/>
          <w:szCs w:val="24"/>
        </w:rPr>
        <w:t>I would consider having [further] treatment if it would improve my hearing</w:t>
      </w:r>
      <w:r w:rsidRPr="651A9005">
        <w:rPr>
          <w:rFonts w:ascii="Times New Roman" w:hAnsi="Times New Roman" w:cs="Times New Roman"/>
          <w:sz w:val="24"/>
          <w:szCs w:val="24"/>
        </w:rPr>
        <w:t xml:space="preserve"> (3.43).</w:t>
      </w:r>
    </w:p>
    <w:p w14:paraId="60BF6687" w14:textId="6EB6BFA5" w:rsidR="00CD14ED" w:rsidRPr="00D6362E" w:rsidRDefault="000D081B" w:rsidP="00267F10">
      <w:pPr>
        <w:spacing w:line="480" w:lineRule="auto"/>
        <w:jc w:val="both"/>
        <w:rPr>
          <w:rFonts w:ascii="Times New Roman" w:hAnsi="Times New Roman" w:cs="Times New Roman"/>
          <w:b/>
          <w:i/>
          <w:sz w:val="24"/>
          <w:szCs w:val="24"/>
        </w:rPr>
      </w:pPr>
      <w:r w:rsidRPr="000D081B">
        <w:rPr>
          <w:rFonts w:ascii="Times New Roman" w:hAnsi="Times New Roman" w:cs="Times New Roman"/>
          <w:b/>
          <w:i/>
          <w:sz w:val="24"/>
          <w:szCs w:val="24"/>
          <w:highlight w:val="yellow"/>
        </w:rPr>
        <w:t>Feeding</w:t>
      </w:r>
    </w:p>
    <w:p w14:paraId="35186D74" w14:textId="6A2ABA38" w:rsidR="00003CA5" w:rsidRPr="00D6362E" w:rsidRDefault="0098126E" w:rsidP="00267F10">
      <w:pPr>
        <w:spacing w:line="480" w:lineRule="auto"/>
        <w:jc w:val="both"/>
        <w:rPr>
          <w:rFonts w:ascii="Times New Roman" w:hAnsi="Times New Roman" w:cs="Times New Roman"/>
          <w:sz w:val="24"/>
          <w:szCs w:val="24"/>
        </w:rPr>
      </w:pPr>
      <w:r w:rsidRPr="0098126E">
        <w:rPr>
          <w:rFonts w:ascii="Times New Roman" w:hAnsi="Times New Roman" w:cs="Times New Roman"/>
          <w:sz w:val="24"/>
          <w:szCs w:val="24"/>
          <w:highlight w:val="yellow"/>
        </w:rPr>
        <w:t>A summary of findings is shown in Table 4.</w:t>
      </w:r>
      <w:r>
        <w:rPr>
          <w:rFonts w:ascii="Times New Roman" w:hAnsi="Times New Roman" w:cs="Times New Roman"/>
          <w:sz w:val="24"/>
          <w:szCs w:val="24"/>
        </w:rPr>
        <w:t xml:space="preserve"> </w:t>
      </w:r>
      <w:r w:rsidR="0046410D">
        <w:rPr>
          <w:rFonts w:ascii="Times New Roman" w:hAnsi="Times New Roman" w:cs="Times New Roman"/>
          <w:sz w:val="24"/>
          <w:szCs w:val="24"/>
        </w:rPr>
        <w:t>When</w:t>
      </w:r>
      <w:r w:rsidR="002F5363" w:rsidRPr="00D6362E">
        <w:rPr>
          <w:rFonts w:ascii="Times New Roman" w:hAnsi="Times New Roman" w:cs="Times New Roman"/>
          <w:sz w:val="24"/>
          <w:szCs w:val="24"/>
        </w:rPr>
        <w:t xml:space="preserve"> asked about their experiences with </w:t>
      </w:r>
      <w:r w:rsidR="000D081B" w:rsidRPr="000D081B">
        <w:rPr>
          <w:rFonts w:ascii="Times New Roman" w:hAnsi="Times New Roman" w:cs="Times New Roman"/>
          <w:sz w:val="24"/>
          <w:szCs w:val="24"/>
          <w:highlight w:val="yellow"/>
        </w:rPr>
        <w:t>feeding</w:t>
      </w:r>
      <w:r w:rsidR="0046410D">
        <w:rPr>
          <w:rFonts w:ascii="Times New Roman" w:hAnsi="Times New Roman" w:cs="Times New Roman"/>
          <w:sz w:val="24"/>
          <w:szCs w:val="24"/>
        </w:rPr>
        <w:t>, f</w:t>
      </w:r>
      <w:r w:rsidR="009A4588" w:rsidRPr="00D6362E">
        <w:rPr>
          <w:rFonts w:ascii="Times New Roman" w:hAnsi="Times New Roman" w:cs="Times New Roman"/>
          <w:sz w:val="24"/>
          <w:szCs w:val="24"/>
        </w:rPr>
        <w:t>ourteen participants (</w:t>
      </w:r>
      <w:r w:rsidR="000613AE" w:rsidRPr="00D6362E">
        <w:rPr>
          <w:rFonts w:ascii="Times New Roman" w:hAnsi="Times New Roman" w:cs="Times New Roman"/>
          <w:sz w:val="24"/>
          <w:szCs w:val="24"/>
        </w:rPr>
        <w:t>8</w:t>
      </w:r>
      <w:r w:rsidR="009A4588" w:rsidRPr="00D6362E">
        <w:rPr>
          <w:rFonts w:ascii="Times New Roman" w:hAnsi="Times New Roman" w:cs="Times New Roman"/>
          <w:sz w:val="24"/>
          <w:szCs w:val="24"/>
        </w:rPr>
        <w:t>.</w:t>
      </w:r>
      <w:r w:rsidR="000613AE" w:rsidRPr="00D6362E">
        <w:rPr>
          <w:rFonts w:ascii="Times New Roman" w:hAnsi="Times New Roman" w:cs="Times New Roman"/>
          <w:sz w:val="24"/>
          <w:szCs w:val="24"/>
        </w:rPr>
        <w:t>4</w:t>
      </w:r>
      <w:r w:rsidR="009A4588" w:rsidRPr="00D6362E">
        <w:rPr>
          <w:rFonts w:ascii="Times New Roman" w:hAnsi="Times New Roman" w:cs="Times New Roman"/>
          <w:sz w:val="24"/>
          <w:szCs w:val="24"/>
        </w:rPr>
        <w:t>%) reported they were unable to eat foods orally and therefore did not complete the remainder of this section.</w:t>
      </w:r>
      <w:r w:rsidR="000613AE" w:rsidRPr="00D6362E">
        <w:rPr>
          <w:rFonts w:ascii="Times New Roman" w:hAnsi="Times New Roman" w:cs="Times New Roman"/>
          <w:sz w:val="24"/>
          <w:szCs w:val="24"/>
        </w:rPr>
        <w:t xml:space="preserve"> The remaining 153 participants were asked to </w:t>
      </w:r>
      <w:r w:rsidR="0046410D">
        <w:rPr>
          <w:rFonts w:ascii="Times New Roman" w:hAnsi="Times New Roman" w:cs="Times New Roman"/>
          <w:sz w:val="24"/>
          <w:szCs w:val="24"/>
        </w:rPr>
        <w:t>indicate the extent to which</w:t>
      </w:r>
      <w:r w:rsidR="000613AE" w:rsidRPr="00D6362E">
        <w:rPr>
          <w:rFonts w:ascii="Times New Roman" w:hAnsi="Times New Roman" w:cs="Times New Roman"/>
          <w:sz w:val="24"/>
          <w:szCs w:val="24"/>
        </w:rPr>
        <w:t xml:space="preserve"> they agreed to a series of statements </w:t>
      </w:r>
      <w:r w:rsidR="0046410D">
        <w:rPr>
          <w:rFonts w:ascii="Times New Roman" w:hAnsi="Times New Roman" w:cs="Times New Roman"/>
          <w:sz w:val="24"/>
          <w:szCs w:val="24"/>
        </w:rPr>
        <w:t xml:space="preserve">using </w:t>
      </w:r>
      <w:r w:rsidR="000613AE" w:rsidRPr="00D6362E">
        <w:rPr>
          <w:rFonts w:ascii="Times New Roman" w:hAnsi="Times New Roman" w:cs="Times New Roman"/>
          <w:sz w:val="24"/>
          <w:szCs w:val="24"/>
        </w:rPr>
        <w:t xml:space="preserve">a five-point scale from </w:t>
      </w:r>
      <w:r w:rsidR="0046410D">
        <w:rPr>
          <w:rFonts w:ascii="Times New Roman" w:hAnsi="Times New Roman" w:cs="Times New Roman"/>
          <w:sz w:val="24"/>
          <w:szCs w:val="24"/>
        </w:rPr>
        <w:t>“</w:t>
      </w:r>
      <w:r w:rsidR="000613AE" w:rsidRPr="00D6362E">
        <w:rPr>
          <w:rFonts w:ascii="Times New Roman" w:hAnsi="Times New Roman" w:cs="Times New Roman"/>
          <w:sz w:val="24"/>
          <w:szCs w:val="24"/>
        </w:rPr>
        <w:t>strongly disagree</w:t>
      </w:r>
      <w:r w:rsidR="0046410D">
        <w:rPr>
          <w:rFonts w:ascii="Times New Roman" w:hAnsi="Times New Roman" w:cs="Times New Roman"/>
          <w:sz w:val="24"/>
          <w:szCs w:val="24"/>
        </w:rPr>
        <w:t>”</w:t>
      </w:r>
      <w:r w:rsidR="000613AE" w:rsidRPr="00D6362E">
        <w:rPr>
          <w:rFonts w:ascii="Times New Roman" w:hAnsi="Times New Roman" w:cs="Times New Roman"/>
          <w:sz w:val="24"/>
          <w:szCs w:val="24"/>
        </w:rPr>
        <w:t xml:space="preserve"> (1) to </w:t>
      </w:r>
      <w:r w:rsidR="0046410D">
        <w:rPr>
          <w:rFonts w:ascii="Times New Roman" w:hAnsi="Times New Roman" w:cs="Times New Roman"/>
          <w:sz w:val="24"/>
          <w:szCs w:val="24"/>
        </w:rPr>
        <w:t>“</w:t>
      </w:r>
      <w:r w:rsidR="000613AE" w:rsidRPr="00D6362E">
        <w:rPr>
          <w:rFonts w:ascii="Times New Roman" w:hAnsi="Times New Roman" w:cs="Times New Roman"/>
          <w:sz w:val="24"/>
          <w:szCs w:val="24"/>
        </w:rPr>
        <w:t>strongly agree</w:t>
      </w:r>
      <w:r w:rsidR="0046410D">
        <w:rPr>
          <w:rFonts w:ascii="Times New Roman" w:hAnsi="Times New Roman" w:cs="Times New Roman"/>
          <w:sz w:val="24"/>
          <w:szCs w:val="24"/>
        </w:rPr>
        <w:t>”</w:t>
      </w:r>
      <w:r w:rsidR="000613AE" w:rsidRPr="00D6362E">
        <w:rPr>
          <w:rFonts w:ascii="Times New Roman" w:hAnsi="Times New Roman" w:cs="Times New Roman"/>
          <w:sz w:val="24"/>
          <w:szCs w:val="24"/>
        </w:rPr>
        <w:t xml:space="preserve"> (5). </w:t>
      </w:r>
      <w:r w:rsidR="0046410D">
        <w:rPr>
          <w:rFonts w:ascii="Times New Roman" w:hAnsi="Times New Roman" w:cs="Times New Roman"/>
          <w:sz w:val="24"/>
          <w:szCs w:val="24"/>
        </w:rPr>
        <w:t>Weighted averages were calculated and are listed in order from high to low:</w:t>
      </w:r>
      <w:r w:rsidR="000613AE" w:rsidRPr="00D6362E">
        <w:rPr>
          <w:rFonts w:ascii="Times New Roman" w:hAnsi="Times New Roman" w:cs="Times New Roman"/>
          <w:sz w:val="24"/>
          <w:szCs w:val="24"/>
        </w:rPr>
        <w:t xml:space="preserve"> </w:t>
      </w:r>
      <w:r w:rsidR="000613AE" w:rsidRPr="00D6362E">
        <w:rPr>
          <w:rFonts w:ascii="Times New Roman" w:hAnsi="Times New Roman" w:cs="Times New Roman"/>
          <w:i/>
          <w:sz w:val="24"/>
          <w:szCs w:val="24"/>
        </w:rPr>
        <w:t xml:space="preserve">I enjoy eating and drinking </w:t>
      </w:r>
      <w:r w:rsidR="000613AE" w:rsidRPr="00D6362E">
        <w:rPr>
          <w:rFonts w:ascii="Times New Roman" w:hAnsi="Times New Roman" w:cs="Times New Roman"/>
          <w:sz w:val="24"/>
          <w:szCs w:val="24"/>
        </w:rPr>
        <w:t>(4.37)</w:t>
      </w:r>
      <w:r w:rsidR="0046410D">
        <w:rPr>
          <w:rFonts w:ascii="Times New Roman" w:hAnsi="Times New Roman" w:cs="Times New Roman"/>
          <w:sz w:val="24"/>
          <w:szCs w:val="24"/>
        </w:rPr>
        <w:t xml:space="preserve">; </w:t>
      </w:r>
      <w:r w:rsidR="0046410D" w:rsidRPr="00D6362E">
        <w:rPr>
          <w:rFonts w:ascii="Times New Roman" w:hAnsi="Times New Roman" w:cs="Times New Roman"/>
          <w:i/>
          <w:sz w:val="24"/>
          <w:szCs w:val="24"/>
        </w:rPr>
        <w:t>I feel that I eat my food in a normal way</w:t>
      </w:r>
      <w:r w:rsidR="0046410D" w:rsidRPr="00D6362E">
        <w:rPr>
          <w:rFonts w:ascii="Times New Roman" w:hAnsi="Times New Roman" w:cs="Times New Roman"/>
          <w:sz w:val="24"/>
          <w:szCs w:val="24"/>
        </w:rPr>
        <w:t xml:space="preserve"> (4.12)</w:t>
      </w:r>
      <w:r w:rsidR="0046410D">
        <w:rPr>
          <w:rFonts w:ascii="Times New Roman" w:hAnsi="Times New Roman" w:cs="Times New Roman"/>
          <w:sz w:val="24"/>
          <w:szCs w:val="24"/>
        </w:rPr>
        <w:t>;</w:t>
      </w:r>
      <w:r w:rsidR="000613AE" w:rsidRPr="00D6362E">
        <w:rPr>
          <w:rFonts w:ascii="Times New Roman" w:hAnsi="Times New Roman" w:cs="Times New Roman"/>
          <w:sz w:val="24"/>
          <w:szCs w:val="24"/>
        </w:rPr>
        <w:t xml:space="preserve"> </w:t>
      </w:r>
      <w:r w:rsidR="000613AE" w:rsidRPr="00D6362E">
        <w:rPr>
          <w:rFonts w:ascii="Times New Roman" w:hAnsi="Times New Roman" w:cs="Times New Roman"/>
          <w:i/>
          <w:sz w:val="24"/>
          <w:szCs w:val="24"/>
        </w:rPr>
        <w:t xml:space="preserve">I enjoy eating out in restaurants </w:t>
      </w:r>
      <w:r w:rsidR="000613AE" w:rsidRPr="00D6362E">
        <w:rPr>
          <w:rFonts w:ascii="Times New Roman" w:hAnsi="Times New Roman" w:cs="Times New Roman"/>
          <w:sz w:val="24"/>
          <w:szCs w:val="24"/>
        </w:rPr>
        <w:t>(4.11)</w:t>
      </w:r>
      <w:r w:rsidR="0046410D">
        <w:rPr>
          <w:rFonts w:ascii="Times New Roman" w:hAnsi="Times New Roman" w:cs="Times New Roman"/>
          <w:sz w:val="24"/>
          <w:szCs w:val="24"/>
        </w:rPr>
        <w:t>;</w:t>
      </w:r>
      <w:r w:rsidR="000613AE" w:rsidRPr="00D6362E">
        <w:rPr>
          <w:rFonts w:ascii="Times New Roman" w:hAnsi="Times New Roman" w:cs="Times New Roman"/>
          <w:sz w:val="24"/>
          <w:szCs w:val="24"/>
        </w:rPr>
        <w:t xml:space="preserve"> </w:t>
      </w:r>
      <w:r w:rsidR="000613AE" w:rsidRPr="00D6362E">
        <w:rPr>
          <w:rFonts w:ascii="Times New Roman" w:hAnsi="Times New Roman" w:cs="Times New Roman"/>
          <w:i/>
          <w:sz w:val="24"/>
          <w:szCs w:val="24"/>
        </w:rPr>
        <w:t>I am comfortable to eat in front of other people</w:t>
      </w:r>
      <w:r w:rsidR="000613AE" w:rsidRPr="00D6362E">
        <w:rPr>
          <w:rFonts w:ascii="Times New Roman" w:hAnsi="Times New Roman" w:cs="Times New Roman"/>
          <w:sz w:val="24"/>
          <w:szCs w:val="24"/>
        </w:rPr>
        <w:t xml:space="preserve"> (3.97)</w:t>
      </w:r>
      <w:r w:rsidR="0046410D">
        <w:rPr>
          <w:rFonts w:ascii="Times New Roman" w:hAnsi="Times New Roman" w:cs="Times New Roman"/>
          <w:sz w:val="24"/>
          <w:szCs w:val="24"/>
        </w:rPr>
        <w:t>;</w:t>
      </w:r>
      <w:r w:rsidR="000613AE" w:rsidRPr="00D6362E">
        <w:rPr>
          <w:rFonts w:ascii="Times New Roman" w:hAnsi="Times New Roman" w:cs="Times New Roman"/>
          <w:sz w:val="24"/>
          <w:szCs w:val="24"/>
        </w:rPr>
        <w:t xml:space="preserve"> </w:t>
      </w:r>
      <w:r w:rsidR="000613AE" w:rsidRPr="00D6362E">
        <w:rPr>
          <w:rFonts w:ascii="Times New Roman" w:hAnsi="Times New Roman" w:cs="Times New Roman"/>
          <w:i/>
          <w:sz w:val="24"/>
          <w:szCs w:val="24"/>
        </w:rPr>
        <w:t xml:space="preserve">I am a slow eater </w:t>
      </w:r>
      <w:r w:rsidR="000613AE" w:rsidRPr="00D6362E">
        <w:rPr>
          <w:rFonts w:ascii="Times New Roman" w:hAnsi="Times New Roman" w:cs="Times New Roman"/>
          <w:sz w:val="24"/>
          <w:szCs w:val="24"/>
        </w:rPr>
        <w:t>(2.83)</w:t>
      </w:r>
      <w:r w:rsidR="0046410D">
        <w:rPr>
          <w:rFonts w:ascii="Times New Roman" w:hAnsi="Times New Roman" w:cs="Times New Roman"/>
          <w:sz w:val="24"/>
          <w:szCs w:val="24"/>
        </w:rPr>
        <w:t>; and</w:t>
      </w:r>
      <w:r w:rsidR="000613AE" w:rsidRPr="00D6362E">
        <w:rPr>
          <w:rFonts w:ascii="Times New Roman" w:hAnsi="Times New Roman" w:cs="Times New Roman"/>
          <w:sz w:val="24"/>
          <w:szCs w:val="24"/>
        </w:rPr>
        <w:t xml:space="preserve"> </w:t>
      </w:r>
      <w:r w:rsidR="000613AE" w:rsidRPr="00D6362E">
        <w:rPr>
          <w:rFonts w:ascii="Times New Roman" w:hAnsi="Times New Roman" w:cs="Times New Roman"/>
          <w:i/>
          <w:sz w:val="24"/>
          <w:szCs w:val="24"/>
        </w:rPr>
        <w:t>I find it difficult to eat and/or drink</w:t>
      </w:r>
      <w:r w:rsidR="000613AE" w:rsidRPr="00D6362E">
        <w:rPr>
          <w:rFonts w:ascii="Times New Roman" w:hAnsi="Times New Roman" w:cs="Times New Roman"/>
          <w:sz w:val="24"/>
          <w:szCs w:val="24"/>
        </w:rPr>
        <w:t xml:space="preserve"> (1.92).</w:t>
      </w:r>
    </w:p>
    <w:p w14:paraId="0E44B020" w14:textId="7903D8AD" w:rsidR="00D30F1D" w:rsidRPr="00D6362E" w:rsidRDefault="00D915A1"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Nonetheless, 82</w:t>
      </w:r>
      <w:r w:rsidR="00090C2C" w:rsidRPr="00D6362E">
        <w:rPr>
          <w:rFonts w:ascii="Times New Roman" w:hAnsi="Times New Roman" w:cs="Times New Roman"/>
          <w:sz w:val="24"/>
          <w:szCs w:val="24"/>
        </w:rPr>
        <w:t xml:space="preserve"> participants </w:t>
      </w:r>
      <w:r w:rsidRPr="00D6362E">
        <w:rPr>
          <w:rFonts w:ascii="Times New Roman" w:hAnsi="Times New Roman" w:cs="Times New Roman"/>
          <w:sz w:val="24"/>
          <w:szCs w:val="24"/>
        </w:rPr>
        <w:t>(49.1%)</w:t>
      </w:r>
      <w:r>
        <w:rPr>
          <w:rFonts w:ascii="Times New Roman" w:hAnsi="Times New Roman" w:cs="Times New Roman"/>
          <w:sz w:val="24"/>
          <w:szCs w:val="24"/>
        </w:rPr>
        <w:t xml:space="preserve"> </w:t>
      </w:r>
      <w:r w:rsidR="00090C2C" w:rsidRPr="00D6362E">
        <w:rPr>
          <w:rFonts w:ascii="Times New Roman" w:hAnsi="Times New Roman" w:cs="Times New Roman"/>
          <w:sz w:val="24"/>
          <w:szCs w:val="24"/>
        </w:rPr>
        <w:t xml:space="preserve">indicated </w:t>
      </w:r>
      <w:r>
        <w:rPr>
          <w:rFonts w:ascii="Times New Roman" w:hAnsi="Times New Roman" w:cs="Times New Roman"/>
          <w:sz w:val="24"/>
          <w:szCs w:val="24"/>
        </w:rPr>
        <w:t xml:space="preserve">they often experienced </w:t>
      </w:r>
      <w:r w:rsidRPr="00D6362E">
        <w:rPr>
          <w:rFonts w:ascii="Times New Roman" w:hAnsi="Times New Roman" w:cs="Times New Roman"/>
          <w:sz w:val="24"/>
          <w:szCs w:val="24"/>
        </w:rPr>
        <w:t xml:space="preserve">unpleasant symptoms when </w:t>
      </w:r>
      <w:r w:rsidR="000D081B" w:rsidRPr="000D081B">
        <w:rPr>
          <w:rFonts w:ascii="Times New Roman" w:hAnsi="Times New Roman" w:cs="Times New Roman"/>
          <w:sz w:val="24"/>
          <w:szCs w:val="24"/>
          <w:highlight w:val="yellow"/>
        </w:rPr>
        <w:t>feeding</w:t>
      </w:r>
      <w:r w:rsidR="00090C2C" w:rsidRPr="00D6362E">
        <w:rPr>
          <w:rFonts w:ascii="Times New Roman" w:hAnsi="Times New Roman" w:cs="Times New Roman"/>
          <w:sz w:val="24"/>
          <w:szCs w:val="24"/>
        </w:rPr>
        <w:t xml:space="preserve">. </w:t>
      </w:r>
      <w:r>
        <w:rPr>
          <w:rFonts w:ascii="Times New Roman" w:hAnsi="Times New Roman" w:cs="Times New Roman"/>
          <w:sz w:val="24"/>
          <w:szCs w:val="24"/>
        </w:rPr>
        <w:t>These included na</w:t>
      </w:r>
      <w:r w:rsidR="00090C2C" w:rsidRPr="00D6362E">
        <w:rPr>
          <w:rFonts w:ascii="Times New Roman" w:hAnsi="Times New Roman" w:cs="Times New Roman"/>
          <w:sz w:val="24"/>
          <w:szCs w:val="24"/>
        </w:rPr>
        <w:t>sal regurgitation (</w:t>
      </w:r>
      <w:r w:rsidRPr="00D915A1">
        <w:rPr>
          <w:rFonts w:ascii="Times New Roman" w:hAnsi="Times New Roman" w:cs="Times New Roman"/>
          <w:i/>
          <w:iCs/>
          <w:sz w:val="24"/>
          <w:szCs w:val="24"/>
        </w:rPr>
        <w:t>n</w:t>
      </w:r>
      <w:r>
        <w:rPr>
          <w:rFonts w:ascii="Times New Roman" w:hAnsi="Times New Roman" w:cs="Times New Roman"/>
          <w:sz w:val="24"/>
          <w:szCs w:val="24"/>
        </w:rPr>
        <w:t xml:space="preserve"> = 48; </w:t>
      </w:r>
      <w:r w:rsidR="00090C2C" w:rsidRPr="00D6362E">
        <w:rPr>
          <w:rFonts w:ascii="Times New Roman" w:hAnsi="Times New Roman" w:cs="Times New Roman"/>
          <w:sz w:val="24"/>
          <w:szCs w:val="24"/>
        </w:rPr>
        <w:t>58.6%), reflux (</w:t>
      </w:r>
      <w:r w:rsidRPr="00D915A1">
        <w:rPr>
          <w:rFonts w:ascii="Times New Roman" w:hAnsi="Times New Roman" w:cs="Times New Roman"/>
          <w:i/>
          <w:iCs/>
          <w:sz w:val="24"/>
          <w:szCs w:val="24"/>
        </w:rPr>
        <w:t>n</w:t>
      </w:r>
      <w:r>
        <w:rPr>
          <w:rFonts w:ascii="Times New Roman" w:hAnsi="Times New Roman" w:cs="Times New Roman"/>
          <w:sz w:val="24"/>
          <w:szCs w:val="24"/>
        </w:rPr>
        <w:t xml:space="preserve"> = 29</w:t>
      </w:r>
      <w:r w:rsidR="00090C2C" w:rsidRPr="00D6362E">
        <w:rPr>
          <w:rFonts w:ascii="Times New Roman" w:hAnsi="Times New Roman" w:cs="Times New Roman"/>
          <w:sz w:val="24"/>
          <w:szCs w:val="24"/>
        </w:rPr>
        <w:t xml:space="preserve">; 35.4%), </w:t>
      </w:r>
      <w:r w:rsidR="00090C2C" w:rsidRPr="00D6362E">
        <w:rPr>
          <w:rFonts w:ascii="Times New Roman" w:hAnsi="Times New Roman" w:cs="Times New Roman"/>
          <w:sz w:val="24"/>
          <w:szCs w:val="24"/>
        </w:rPr>
        <w:lastRenderedPageBreak/>
        <w:t>coughing/choking (</w:t>
      </w:r>
      <w:r w:rsidRPr="00D915A1">
        <w:rPr>
          <w:rFonts w:ascii="Times New Roman" w:hAnsi="Times New Roman" w:cs="Times New Roman"/>
          <w:i/>
          <w:iCs/>
          <w:sz w:val="24"/>
          <w:szCs w:val="24"/>
        </w:rPr>
        <w:t>n</w:t>
      </w:r>
      <w:r>
        <w:rPr>
          <w:rFonts w:ascii="Times New Roman" w:hAnsi="Times New Roman" w:cs="Times New Roman"/>
          <w:sz w:val="24"/>
          <w:szCs w:val="24"/>
        </w:rPr>
        <w:t xml:space="preserve"> = </w:t>
      </w:r>
      <w:r w:rsidR="00090C2C" w:rsidRPr="00D6362E">
        <w:rPr>
          <w:rFonts w:ascii="Times New Roman" w:hAnsi="Times New Roman" w:cs="Times New Roman"/>
          <w:sz w:val="24"/>
          <w:szCs w:val="24"/>
        </w:rPr>
        <w:t>19; 23.2%), shortness of breath (</w:t>
      </w:r>
      <w:r w:rsidRPr="00D915A1">
        <w:rPr>
          <w:rFonts w:ascii="Times New Roman" w:hAnsi="Times New Roman" w:cs="Times New Roman"/>
          <w:i/>
          <w:iCs/>
          <w:sz w:val="24"/>
          <w:szCs w:val="24"/>
        </w:rPr>
        <w:t>n</w:t>
      </w:r>
      <w:r>
        <w:rPr>
          <w:rFonts w:ascii="Times New Roman" w:hAnsi="Times New Roman" w:cs="Times New Roman"/>
          <w:sz w:val="24"/>
          <w:szCs w:val="24"/>
        </w:rPr>
        <w:t xml:space="preserve"> = 15</w:t>
      </w:r>
      <w:r w:rsidR="00090C2C" w:rsidRPr="00D6362E">
        <w:rPr>
          <w:rFonts w:ascii="Times New Roman" w:hAnsi="Times New Roman" w:cs="Times New Roman"/>
          <w:sz w:val="24"/>
          <w:szCs w:val="24"/>
        </w:rPr>
        <w:t xml:space="preserve">; 18.3%), </w:t>
      </w:r>
      <w:r w:rsidR="00317246">
        <w:rPr>
          <w:rFonts w:ascii="Times New Roman" w:hAnsi="Times New Roman" w:cs="Times New Roman"/>
          <w:sz w:val="24"/>
          <w:szCs w:val="24"/>
        </w:rPr>
        <w:t xml:space="preserve">general </w:t>
      </w:r>
      <w:r w:rsidR="00090C2C" w:rsidRPr="00D6362E">
        <w:rPr>
          <w:rFonts w:ascii="Times New Roman" w:hAnsi="Times New Roman" w:cs="Times New Roman"/>
          <w:sz w:val="24"/>
          <w:szCs w:val="24"/>
        </w:rPr>
        <w:t>discomfort (</w:t>
      </w:r>
      <w:r w:rsidRPr="00D915A1">
        <w:rPr>
          <w:rFonts w:ascii="Times New Roman" w:hAnsi="Times New Roman" w:cs="Times New Roman"/>
          <w:i/>
          <w:iCs/>
          <w:sz w:val="24"/>
          <w:szCs w:val="24"/>
        </w:rPr>
        <w:t>n</w:t>
      </w:r>
      <w:r>
        <w:rPr>
          <w:rFonts w:ascii="Times New Roman" w:hAnsi="Times New Roman" w:cs="Times New Roman"/>
          <w:sz w:val="24"/>
          <w:szCs w:val="24"/>
        </w:rPr>
        <w:t xml:space="preserve"> = 14</w:t>
      </w:r>
      <w:r w:rsidR="00090C2C" w:rsidRPr="00D6362E">
        <w:rPr>
          <w:rFonts w:ascii="Times New Roman" w:hAnsi="Times New Roman" w:cs="Times New Roman"/>
          <w:sz w:val="24"/>
          <w:szCs w:val="24"/>
        </w:rPr>
        <w:t>; 17.1%), nausea (</w:t>
      </w:r>
      <w:r w:rsidRPr="00D915A1">
        <w:rPr>
          <w:rFonts w:ascii="Times New Roman" w:hAnsi="Times New Roman" w:cs="Times New Roman"/>
          <w:i/>
          <w:iCs/>
          <w:sz w:val="24"/>
          <w:szCs w:val="24"/>
        </w:rPr>
        <w:t>n</w:t>
      </w:r>
      <w:r>
        <w:rPr>
          <w:rFonts w:ascii="Times New Roman" w:hAnsi="Times New Roman" w:cs="Times New Roman"/>
          <w:sz w:val="24"/>
          <w:szCs w:val="24"/>
        </w:rPr>
        <w:t xml:space="preserve"> = 7</w:t>
      </w:r>
      <w:r w:rsidR="00090C2C" w:rsidRPr="00D6362E">
        <w:rPr>
          <w:rFonts w:ascii="Times New Roman" w:hAnsi="Times New Roman" w:cs="Times New Roman"/>
          <w:sz w:val="24"/>
          <w:szCs w:val="24"/>
        </w:rPr>
        <w:t>; 8.5%) and pain (</w:t>
      </w:r>
      <w:r w:rsidRPr="00D915A1">
        <w:rPr>
          <w:rFonts w:ascii="Times New Roman" w:hAnsi="Times New Roman" w:cs="Times New Roman"/>
          <w:i/>
          <w:iCs/>
          <w:sz w:val="24"/>
          <w:szCs w:val="24"/>
        </w:rPr>
        <w:t>n</w:t>
      </w:r>
      <w:r>
        <w:rPr>
          <w:rFonts w:ascii="Times New Roman" w:hAnsi="Times New Roman" w:cs="Times New Roman"/>
          <w:sz w:val="24"/>
          <w:szCs w:val="24"/>
        </w:rPr>
        <w:t xml:space="preserve"> = 4</w:t>
      </w:r>
      <w:r w:rsidR="00090C2C" w:rsidRPr="00D6362E">
        <w:rPr>
          <w:rFonts w:ascii="Times New Roman" w:hAnsi="Times New Roman" w:cs="Times New Roman"/>
          <w:sz w:val="24"/>
          <w:szCs w:val="24"/>
        </w:rPr>
        <w:t>, 4.9%).</w:t>
      </w:r>
      <w:r w:rsidR="00FC33E7">
        <w:rPr>
          <w:rFonts w:ascii="Times New Roman" w:hAnsi="Times New Roman" w:cs="Times New Roman"/>
          <w:sz w:val="24"/>
          <w:szCs w:val="24"/>
        </w:rPr>
        <w:t xml:space="preserve"> </w:t>
      </w:r>
      <w:r w:rsidR="00654160" w:rsidRPr="00D6362E">
        <w:rPr>
          <w:rFonts w:ascii="Times New Roman" w:hAnsi="Times New Roman" w:cs="Times New Roman"/>
          <w:sz w:val="24"/>
          <w:szCs w:val="24"/>
        </w:rPr>
        <w:t xml:space="preserve">Forty-one </w:t>
      </w:r>
      <w:r w:rsidR="00FC33E7">
        <w:rPr>
          <w:rFonts w:ascii="Times New Roman" w:hAnsi="Times New Roman" w:cs="Times New Roman"/>
          <w:sz w:val="24"/>
          <w:szCs w:val="24"/>
        </w:rPr>
        <w:t>participants</w:t>
      </w:r>
      <w:r w:rsidR="00654160" w:rsidRPr="00D6362E">
        <w:rPr>
          <w:rFonts w:ascii="Times New Roman" w:hAnsi="Times New Roman" w:cs="Times New Roman"/>
          <w:sz w:val="24"/>
          <w:szCs w:val="24"/>
        </w:rPr>
        <w:t xml:space="preserve"> (27.2%) </w:t>
      </w:r>
      <w:r w:rsidR="00FC33E7">
        <w:rPr>
          <w:rFonts w:ascii="Times New Roman" w:hAnsi="Times New Roman" w:cs="Times New Roman"/>
          <w:sz w:val="24"/>
          <w:szCs w:val="24"/>
        </w:rPr>
        <w:t xml:space="preserve">also </w:t>
      </w:r>
      <w:r w:rsidR="00654160" w:rsidRPr="00D6362E">
        <w:rPr>
          <w:rFonts w:ascii="Times New Roman" w:hAnsi="Times New Roman" w:cs="Times New Roman"/>
          <w:sz w:val="24"/>
          <w:szCs w:val="24"/>
        </w:rPr>
        <w:t xml:space="preserve">reported </w:t>
      </w:r>
      <w:r w:rsidR="00FC33E7">
        <w:rPr>
          <w:rFonts w:ascii="Times New Roman" w:hAnsi="Times New Roman" w:cs="Times New Roman"/>
          <w:sz w:val="24"/>
          <w:szCs w:val="24"/>
        </w:rPr>
        <w:t>avoiding</w:t>
      </w:r>
      <w:r w:rsidR="00654160" w:rsidRPr="00D6362E">
        <w:rPr>
          <w:rFonts w:ascii="Times New Roman" w:hAnsi="Times New Roman" w:cs="Times New Roman"/>
          <w:sz w:val="24"/>
          <w:szCs w:val="24"/>
        </w:rPr>
        <w:t xml:space="preserve"> certain foods because of </w:t>
      </w:r>
      <w:r w:rsidR="00FC33E7">
        <w:rPr>
          <w:rFonts w:ascii="Times New Roman" w:hAnsi="Times New Roman" w:cs="Times New Roman"/>
          <w:sz w:val="24"/>
          <w:szCs w:val="24"/>
        </w:rPr>
        <w:t>CL/P</w:t>
      </w:r>
      <w:r w:rsidR="00654160" w:rsidRPr="00D6362E">
        <w:rPr>
          <w:rFonts w:ascii="Times New Roman" w:hAnsi="Times New Roman" w:cs="Times New Roman"/>
          <w:sz w:val="24"/>
          <w:szCs w:val="24"/>
        </w:rPr>
        <w:t>. These commonly included hard foods (e.g. crusty bread), spicy foods</w:t>
      </w:r>
      <w:r w:rsidR="005C4465" w:rsidRPr="00D6362E">
        <w:rPr>
          <w:rFonts w:ascii="Times New Roman" w:hAnsi="Times New Roman" w:cs="Times New Roman"/>
          <w:sz w:val="24"/>
          <w:szCs w:val="24"/>
        </w:rPr>
        <w:t>,</w:t>
      </w:r>
      <w:r w:rsidR="00654160" w:rsidRPr="00D6362E">
        <w:rPr>
          <w:rFonts w:ascii="Times New Roman" w:hAnsi="Times New Roman" w:cs="Times New Roman"/>
          <w:sz w:val="24"/>
          <w:szCs w:val="24"/>
        </w:rPr>
        <w:t xml:space="preserve"> and small foods that may end up in a fistula (e.g. rice, nuts, </w:t>
      </w:r>
      <w:r w:rsidR="005C4465" w:rsidRPr="00D6362E">
        <w:rPr>
          <w:rFonts w:ascii="Times New Roman" w:hAnsi="Times New Roman" w:cs="Times New Roman"/>
          <w:sz w:val="24"/>
          <w:szCs w:val="24"/>
        </w:rPr>
        <w:t>seeds, pop</w:t>
      </w:r>
      <w:r w:rsidR="00654160" w:rsidRPr="00D6362E">
        <w:rPr>
          <w:rFonts w:ascii="Times New Roman" w:hAnsi="Times New Roman" w:cs="Times New Roman"/>
          <w:sz w:val="24"/>
          <w:szCs w:val="24"/>
        </w:rPr>
        <w:t>corn etc.)</w:t>
      </w:r>
      <w:r w:rsidR="005C4465" w:rsidRPr="00D6362E">
        <w:rPr>
          <w:rFonts w:ascii="Times New Roman" w:hAnsi="Times New Roman" w:cs="Times New Roman"/>
          <w:sz w:val="24"/>
          <w:szCs w:val="24"/>
        </w:rPr>
        <w:t xml:space="preserve">. </w:t>
      </w:r>
      <w:r w:rsidR="00317246">
        <w:rPr>
          <w:rFonts w:ascii="Times New Roman" w:hAnsi="Times New Roman" w:cs="Times New Roman"/>
          <w:sz w:val="24"/>
          <w:szCs w:val="24"/>
        </w:rPr>
        <w:t>S</w:t>
      </w:r>
      <w:r w:rsidR="00D30F1D" w:rsidRPr="00D6362E">
        <w:rPr>
          <w:rFonts w:ascii="Times New Roman" w:hAnsi="Times New Roman" w:cs="Times New Roman"/>
          <w:sz w:val="24"/>
          <w:szCs w:val="24"/>
        </w:rPr>
        <w:t>even respondents (4.6%) report</w:t>
      </w:r>
      <w:r w:rsidR="00317246">
        <w:rPr>
          <w:rFonts w:ascii="Times New Roman" w:hAnsi="Times New Roman" w:cs="Times New Roman"/>
          <w:sz w:val="24"/>
          <w:szCs w:val="24"/>
        </w:rPr>
        <w:t>ed</w:t>
      </w:r>
      <w:r w:rsidR="00D30F1D" w:rsidRPr="00D6362E">
        <w:rPr>
          <w:rFonts w:ascii="Times New Roman" w:hAnsi="Times New Roman" w:cs="Times New Roman"/>
          <w:sz w:val="24"/>
          <w:szCs w:val="24"/>
        </w:rPr>
        <w:t xml:space="preserve"> </w:t>
      </w:r>
      <w:r w:rsidR="00317246">
        <w:rPr>
          <w:rFonts w:ascii="Times New Roman" w:hAnsi="Times New Roman" w:cs="Times New Roman"/>
          <w:sz w:val="24"/>
          <w:szCs w:val="24"/>
        </w:rPr>
        <w:t>being</w:t>
      </w:r>
      <w:r w:rsidR="00D30F1D" w:rsidRPr="00D6362E">
        <w:rPr>
          <w:rFonts w:ascii="Times New Roman" w:hAnsi="Times New Roman" w:cs="Times New Roman"/>
          <w:sz w:val="24"/>
          <w:szCs w:val="24"/>
        </w:rPr>
        <w:t xml:space="preserve"> unable to drink through a straw, with a further 20 (13.3%) reporting that they can drink through a straw, but with difficulty.</w:t>
      </w:r>
      <w:r w:rsidR="006863E9" w:rsidRPr="00D6362E">
        <w:rPr>
          <w:rFonts w:ascii="Times New Roman" w:hAnsi="Times New Roman" w:cs="Times New Roman"/>
          <w:sz w:val="24"/>
          <w:szCs w:val="24"/>
        </w:rPr>
        <w:t xml:space="preserve"> </w:t>
      </w:r>
    </w:p>
    <w:p w14:paraId="2F53E044" w14:textId="2872F660" w:rsidR="00FE4673" w:rsidRDefault="0048159A" w:rsidP="00A73A61">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Engagement with </w:t>
      </w:r>
      <w:r w:rsidR="00A73A61" w:rsidRPr="00FE4673">
        <w:rPr>
          <w:rFonts w:ascii="Times New Roman" w:hAnsi="Times New Roman" w:cs="Times New Roman"/>
          <w:b/>
          <w:bCs/>
          <w:i/>
          <w:iCs/>
          <w:sz w:val="24"/>
          <w:szCs w:val="24"/>
        </w:rPr>
        <w:t>General Practitioners</w:t>
      </w:r>
    </w:p>
    <w:p w14:paraId="287DC676" w14:textId="7D8885E8" w:rsidR="006F7598" w:rsidRDefault="0098126E" w:rsidP="00A73A61">
      <w:pPr>
        <w:spacing w:line="480" w:lineRule="auto"/>
        <w:jc w:val="both"/>
        <w:rPr>
          <w:rFonts w:ascii="Times New Roman" w:hAnsi="Times New Roman" w:cs="Times New Roman"/>
          <w:sz w:val="24"/>
          <w:szCs w:val="24"/>
        </w:rPr>
      </w:pPr>
      <w:r w:rsidRPr="0098126E">
        <w:rPr>
          <w:rFonts w:ascii="Times New Roman" w:hAnsi="Times New Roman" w:cs="Times New Roman"/>
          <w:sz w:val="24"/>
          <w:szCs w:val="24"/>
          <w:highlight w:val="yellow"/>
        </w:rPr>
        <w:t>A summary of findings is shown in Table 4.</w:t>
      </w:r>
      <w:r>
        <w:rPr>
          <w:rFonts w:ascii="Times New Roman" w:hAnsi="Times New Roman" w:cs="Times New Roman"/>
          <w:sz w:val="24"/>
          <w:szCs w:val="24"/>
        </w:rPr>
        <w:t xml:space="preserve"> </w:t>
      </w:r>
      <w:r w:rsidR="00FE4673">
        <w:rPr>
          <w:rFonts w:ascii="Times New Roman" w:hAnsi="Times New Roman" w:cs="Times New Roman"/>
          <w:sz w:val="24"/>
          <w:szCs w:val="24"/>
        </w:rPr>
        <w:t xml:space="preserve">The majority of participants had visited </w:t>
      </w:r>
      <w:r w:rsidR="00807B2A">
        <w:rPr>
          <w:rFonts w:ascii="Times New Roman" w:hAnsi="Times New Roman" w:cs="Times New Roman"/>
          <w:sz w:val="24"/>
          <w:szCs w:val="24"/>
        </w:rPr>
        <w:t>a</w:t>
      </w:r>
      <w:r w:rsidR="00FE4673">
        <w:rPr>
          <w:rFonts w:ascii="Times New Roman" w:hAnsi="Times New Roman" w:cs="Times New Roman"/>
          <w:sz w:val="24"/>
          <w:szCs w:val="24"/>
        </w:rPr>
        <w:t xml:space="preserve"> GP within the last twelve months (</w:t>
      </w:r>
      <w:r w:rsidR="00FE4673" w:rsidRPr="00807B2A">
        <w:rPr>
          <w:rFonts w:ascii="Times New Roman" w:hAnsi="Times New Roman" w:cs="Times New Roman"/>
          <w:i/>
          <w:iCs/>
          <w:sz w:val="24"/>
          <w:szCs w:val="24"/>
        </w:rPr>
        <w:t>n</w:t>
      </w:r>
      <w:r w:rsidR="00FE4673">
        <w:rPr>
          <w:rFonts w:ascii="Times New Roman" w:hAnsi="Times New Roman" w:cs="Times New Roman"/>
          <w:sz w:val="24"/>
          <w:szCs w:val="24"/>
        </w:rPr>
        <w:t xml:space="preserve"> = 154; 77.0%) and</w:t>
      </w:r>
      <w:r w:rsidR="00807B2A">
        <w:rPr>
          <w:rFonts w:ascii="Times New Roman" w:hAnsi="Times New Roman" w:cs="Times New Roman"/>
          <w:sz w:val="24"/>
          <w:szCs w:val="24"/>
        </w:rPr>
        <w:t xml:space="preserve"> almost all </w:t>
      </w:r>
      <w:r w:rsidR="00807B2A" w:rsidRPr="008D593E">
        <w:rPr>
          <w:rFonts w:ascii="Times New Roman" w:hAnsi="Times New Roman" w:cs="Times New Roman"/>
          <w:sz w:val="24"/>
          <w:szCs w:val="24"/>
        </w:rPr>
        <w:t>participants</w:t>
      </w:r>
      <w:r w:rsidR="00FE4673" w:rsidRPr="008D593E">
        <w:rPr>
          <w:rFonts w:ascii="Times New Roman" w:hAnsi="Times New Roman" w:cs="Times New Roman"/>
          <w:sz w:val="24"/>
          <w:szCs w:val="24"/>
        </w:rPr>
        <w:t xml:space="preserve"> (</w:t>
      </w:r>
      <w:r w:rsidR="008D593E" w:rsidRPr="008D593E">
        <w:rPr>
          <w:rFonts w:ascii="Times New Roman" w:hAnsi="Times New Roman" w:cs="Times New Roman"/>
          <w:i/>
          <w:iCs/>
          <w:sz w:val="24"/>
          <w:szCs w:val="24"/>
        </w:rPr>
        <w:t xml:space="preserve">n </w:t>
      </w:r>
      <w:r w:rsidR="00807B2A" w:rsidRPr="008D593E">
        <w:rPr>
          <w:rFonts w:ascii="Times New Roman" w:hAnsi="Times New Roman" w:cs="Times New Roman"/>
          <w:sz w:val="24"/>
          <w:szCs w:val="24"/>
        </w:rPr>
        <w:t xml:space="preserve">= </w:t>
      </w:r>
      <w:r w:rsidR="008D593E" w:rsidRPr="008D593E">
        <w:rPr>
          <w:rFonts w:ascii="Times New Roman" w:hAnsi="Times New Roman" w:cs="Times New Roman"/>
          <w:sz w:val="24"/>
          <w:szCs w:val="24"/>
        </w:rPr>
        <w:t>198</w:t>
      </w:r>
      <w:r w:rsidR="00807B2A">
        <w:rPr>
          <w:rFonts w:ascii="Times New Roman" w:hAnsi="Times New Roman" w:cs="Times New Roman"/>
          <w:sz w:val="24"/>
          <w:szCs w:val="24"/>
        </w:rPr>
        <w:t xml:space="preserve">; </w:t>
      </w:r>
      <w:r w:rsidR="00FE4673">
        <w:rPr>
          <w:rFonts w:ascii="Times New Roman" w:hAnsi="Times New Roman" w:cs="Times New Roman"/>
          <w:sz w:val="24"/>
          <w:szCs w:val="24"/>
        </w:rPr>
        <w:t xml:space="preserve">99.0%) had </w:t>
      </w:r>
      <w:r w:rsidR="005A30FF" w:rsidRPr="00D6362E">
        <w:rPr>
          <w:rFonts w:ascii="Times New Roman" w:hAnsi="Times New Roman" w:cs="Times New Roman"/>
          <w:sz w:val="24"/>
          <w:szCs w:val="24"/>
        </w:rPr>
        <w:t>visited a GP within the last five years</w:t>
      </w:r>
      <w:r w:rsidR="005A30FF">
        <w:rPr>
          <w:rFonts w:ascii="Times New Roman" w:hAnsi="Times New Roman" w:cs="Times New Roman"/>
          <w:sz w:val="24"/>
          <w:szCs w:val="24"/>
        </w:rPr>
        <w:t xml:space="preserve">. </w:t>
      </w:r>
      <w:r w:rsidR="00E2122B">
        <w:rPr>
          <w:rFonts w:ascii="Times New Roman" w:hAnsi="Times New Roman" w:cs="Times New Roman"/>
          <w:sz w:val="24"/>
          <w:szCs w:val="24"/>
        </w:rPr>
        <w:t xml:space="preserve">Not all participants had tried to access CL/P-related services via their GP, but </w:t>
      </w:r>
      <w:r w:rsidR="00FA67BD">
        <w:rPr>
          <w:rFonts w:ascii="Times New Roman" w:hAnsi="Times New Roman" w:cs="Times New Roman"/>
          <w:sz w:val="24"/>
          <w:szCs w:val="24"/>
        </w:rPr>
        <w:t>44 participants</w:t>
      </w:r>
      <w:r w:rsidR="00A73A61" w:rsidRPr="00D6362E">
        <w:rPr>
          <w:rFonts w:ascii="Times New Roman" w:hAnsi="Times New Roman" w:cs="Times New Roman"/>
          <w:sz w:val="24"/>
          <w:szCs w:val="24"/>
        </w:rPr>
        <w:t xml:space="preserve"> (22.0%) indicated that they had experienced difficulties</w:t>
      </w:r>
      <w:r w:rsidR="00E2122B">
        <w:rPr>
          <w:rFonts w:ascii="Times New Roman" w:hAnsi="Times New Roman" w:cs="Times New Roman"/>
          <w:sz w:val="24"/>
          <w:szCs w:val="24"/>
        </w:rPr>
        <w:t xml:space="preserve"> with this</w:t>
      </w:r>
      <w:r w:rsidR="00A73A61" w:rsidRPr="00D6362E">
        <w:rPr>
          <w:rFonts w:ascii="Times New Roman" w:hAnsi="Times New Roman" w:cs="Times New Roman"/>
          <w:sz w:val="24"/>
          <w:szCs w:val="24"/>
        </w:rPr>
        <w:t xml:space="preserve">. </w:t>
      </w:r>
      <w:r w:rsidR="008509EE">
        <w:rPr>
          <w:rFonts w:ascii="Times New Roman" w:hAnsi="Times New Roman" w:cs="Times New Roman"/>
          <w:sz w:val="24"/>
          <w:szCs w:val="24"/>
        </w:rPr>
        <w:t xml:space="preserve"> These difficulties included: </w:t>
      </w:r>
      <w:r w:rsidR="00BE1E90">
        <w:rPr>
          <w:rFonts w:ascii="Times New Roman" w:hAnsi="Times New Roman" w:cs="Times New Roman"/>
          <w:sz w:val="24"/>
          <w:szCs w:val="24"/>
        </w:rPr>
        <w:t>a lack of GP knowledge about CL/P and its treatment (</w:t>
      </w:r>
      <w:r w:rsidR="00BE1E90" w:rsidRPr="00BE1E90">
        <w:rPr>
          <w:rFonts w:ascii="Times New Roman" w:hAnsi="Times New Roman" w:cs="Times New Roman"/>
          <w:i/>
          <w:iCs/>
          <w:sz w:val="24"/>
          <w:szCs w:val="24"/>
        </w:rPr>
        <w:t>n</w:t>
      </w:r>
      <w:r w:rsidR="00BE1E90">
        <w:rPr>
          <w:rFonts w:ascii="Times New Roman" w:hAnsi="Times New Roman" w:cs="Times New Roman"/>
          <w:sz w:val="24"/>
          <w:szCs w:val="24"/>
        </w:rPr>
        <w:t xml:space="preserve"> = 8), </w:t>
      </w:r>
      <w:r w:rsidR="00613588">
        <w:rPr>
          <w:rFonts w:ascii="Times New Roman" w:hAnsi="Times New Roman" w:cs="Times New Roman"/>
          <w:sz w:val="24"/>
          <w:szCs w:val="24"/>
        </w:rPr>
        <w:t>the patient themselves being unaware of their entitlement to specialist care (</w:t>
      </w:r>
      <w:r w:rsidR="00613588" w:rsidRPr="00613588">
        <w:rPr>
          <w:rFonts w:ascii="Times New Roman" w:hAnsi="Times New Roman" w:cs="Times New Roman"/>
          <w:i/>
          <w:iCs/>
          <w:sz w:val="24"/>
          <w:szCs w:val="24"/>
        </w:rPr>
        <w:t>n</w:t>
      </w:r>
      <w:r w:rsidR="00613588">
        <w:rPr>
          <w:rFonts w:ascii="Times New Roman" w:hAnsi="Times New Roman" w:cs="Times New Roman"/>
          <w:sz w:val="24"/>
          <w:szCs w:val="24"/>
        </w:rPr>
        <w:t xml:space="preserve"> = 8), </w:t>
      </w:r>
      <w:r w:rsidR="00BE387D">
        <w:rPr>
          <w:rFonts w:ascii="Times New Roman" w:hAnsi="Times New Roman" w:cs="Times New Roman"/>
          <w:sz w:val="24"/>
          <w:szCs w:val="24"/>
        </w:rPr>
        <w:t>the GP being dismissive of the patient’s concerns (</w:t>
      </w:r>
      <w:r w:rsidR="00BE387D" w:rsidRPr="00BE387D">
        <w:rPr>
          <w:rFonts w:ascii="Times New Roman" w:hAnsi="Times New Roman" w:cs="Times New Roman"/>
          <w:i/>
          <w:iCs/>
          <w:sz w:val="24"/>
          <w:szCs w:val="24"/>
        </w:rPr>
        <w:t>n</w:t>
      </w:r>
      <w:r w:rsidR="00BE387D">
        <w:rPr>
          <w:rFonts w:ascii="Times New Roman" w:hAnsi="Times New Roman" w:cs="Times New Roman"/>
          <w:sz w:val="24"/>
          <w:szCs w:val="24"/>
        </w:rPr>
        <w:t xml:space="preserve"> = 5), </w:t>
      </w:r>
      <w:r w:rsidR="008509EE">
        <w:rPr>
          <w:rFonts w:ascii="Times New Roman" w:hAnsi="Times New Roman" w:cs="Times New Roman"/>
          <w:sz w:val="24"/>
          <w:szCs w:val="24"/>
        </w:rPr>
        <w:t>struggling to get a tertiary referral processed by primary care (</w:t>
      </w:r>
      <w:r w:rsidR="008509EE" w:rsidRPr="008509EE">
        <w:rPr>
          <w:rFonts w:ascii="Times New Roman" w:hAnsi="Times New Roman" w:cs="Times New Roman"/>
          <w:i/>
          <w:iCs/>
          <w:sz w:val="24"/>
          <w:szCs w:val="24"/>
        </w:rPr>
        <w:t>n</w:t>
      </w:r>
      <w:r w:rsidR="008509EE">
        <w:rPr>
          <w:rFonts w:ascii="Times New Roman" w:hAnsi="Times New Roman" w:cs="Times New Roman"/>
          <w:sz w:val="24"/>
          <w:szCs w:val="24"/>
        </w:rPr>
        <w:t xml:space="preserve"> = 12), </w:t>
      </w:r>
      <w:r w:rsidR="00EF67CD">
        <w:rPr>
          <w:rFonts w:ascii="Times New Roman" w:hAnsi="Times New Roman" w:cs="Times New Roman"/>
          <w:sz w:val="24"/>
          <w:szCs w:val="24"/>
        </w:rPr>
        <w:t>being referred by the GP to the wrong hospital or department (</w:t>
      </w:r>
      <w:r w:rsidR="00EF67CD" w:rsidRPr="008509EE">
        <w:rPr>
          <w:rFonts w:ascii="Times New Roman" w:hAnsi="Times New Roman" w:cs="Times New Roman"/>
          <w:i/>
          <w:iCs/>
          <w:sz w:val="24"/>
          <w:szCs w:val="24"/>
        </w:rPr>
        <w:t>n</w:t>
      </w:r>
      <w:r w:rsidR="00EF67CD">
        <w:rPr>
          <w:rFonts w:ascii="Times New Roman" w:hAnsi="Times New Roman" w:cs="Times New Roman"/>
          <w:sz w:val="24"/>
          <w:szCs w:val="24"/>
        </w:rPr>
        <w:t xml:space="preserve"> = 6)</w:t>
      </w:r>
      <w:r w:rsidR="00AC72E0">
        <w:rPr>
          <w:rFonts w:ascii="Times New Roman" w:hAnsi="Times New Roman" w:cs="Times New Roman"/>
          <w:sz w:val="24"/>
          <w:szCs w:val="24"/>
        </w:rPr>
        <w:t xml:space="preserve">, </w:t>
      </w:r>
      <w:r w:rsidR="004505E5">
        <w:rPr>
          <w:rFonts w:ascii="Times New Roman" w:hAnsi="Times New Roman" w:cs="Times New Roman"/>
          <w:sz w:val="24"/>
          <w:szCs w:val="24"/>
        </w:rPr>
        <w:t>the hospital failing to refer the patient on to the specialist CL/P team (</w:t>
      </w:r>
      <w:r w:rsidR="004505E5" w:rsidRPr="004505E5">
        <w:rPr>
          <w:rFonts w:ascii="Times New Roman" w:hAnsi="Times New Roman" w:cs="Times New Roman"/>
          <w:i/>
          <w:iCs/>
          <w:sz w:val="24"/>
          <w:szCs w:val="24"/>
        </w:rPr>
        <w:t>n</w:t>
      </w:r>
      <w:r w:rsidR="004505E5">
        <w:rPr>
          <w:rFonts w:ascii="Times New Roman" w:hAnsi="Times New Roman" w:cs="Times New Roman"/>
          <w:sz w:val="24"/>
          <w:szCs w:val="24"/>
        </w:rPr>
        <w:t xml:space="preserve"> = 4)</w:t>
      </w:r>
      <w:r w:rsidR="00AC72E0">
        <w:rPr>
          <w:rFonts w:ascii="Times New Roman" w:hAnsi="Times New Roman" w:cs="Times New Roman"/>
          <w:sz w:val="24"/>
          <w:szCs w:val="24"/>
        </w:rPr>
        <w:t>, and the patient being referred to costly private treatment (</w:t>
      </w:r>
      <w:r w:rsidR="00AC72E0" w:rsidRPr="00AC72E0">
        <w:rPr>
          <w:rFonts w:ascii="Times New Roman" w:hAnsi="Times New Roman" w:cs="Times New Roman"/>
          <w:i/>
          <w:iCs/>
          <w:sz w:val="24"/>
          <w:szCs w:val="24"/>
        </w:rPr>
        <w:t>n</w:t>
      </w:r>
      <w:r w:rsidR="00AC72E0">
        <w:rPr>
          <w:rFonts w:ascii="Times New Roman" w:hAnsi="Times New Roman" w:cs="Times New Roman"/>
          <w:sz w:val="24"/>
          <w:szCs w:val="24"/>
        </w:rPr>
        <w:t xml:space="preserve"> = 1)</w:t>
      </w:r>
      <w:r w:rsidR="00BE387D">
        <w:rPr>
          <w:rFonts w:ascii="Times New Roman" w:hAnsi="Times New Roman" w:cs="Times New Roman"/>
          <w:sz w:val="24"/>
          <w:szCs w:val="24"/>
        </w:rPr>
        <w:t>.</w:t>
      </w:r>
      <w:r w:rsidR="00AC72E0">
        <w:rPr>
          <w:rFonts w:ascii="Times New Roman" w:hAnsi="Times New Roman" w:cs="Times New Roman"/>
          <w:sz w:val="24"/>
          <w:szCs w:val="24"/>
        </w:rPr>
        <w:t xml:space="preserve">  This had </w:t>
      </w:r>
      <w:r w:rsidR="00544D34">
        <w:rPr>
          <w:rFonts w:ascii="Times New Roman" w:hAnsi="Times New Roman" w:cs="Times New Roman"/>
          <w:sz w:val="24"/>
          <w:szCs w:val="24"/>
        </w:rPr>
        <w:t>resulted in long waiting times (</w:t>
      </w:r>
      <w:r w:rsidR="00E83EB6">
        <w:rPr>
          <w:rFonts w:ascii="Times New Roman" w:hAnsi="Times New Roman" w:cs="Times New Roman"/>
          <w:sz w:val="24"/>
          <w:szCs w:val="24"/>
        </w:rPr>
        <w:t xml:space="preserve">up to 3 years; </w:t>
      </w:r>
      <w:r w:rsidR="00544D34" w:rsidRPr="00544D34">
        <w:rPr>
          <w:rFonts w:ascii="Times New Roman" w:hAnsi="Times New Roman" w:cs="Times New Roman"/>
          <w:i/>
          <w:iCs/>
          <w:sz w:val="24"/>
          <w:szCs w:val="24"/>
        </w:rPr>
        <w:t>n</w:t>
      </w:r>
      <w:r w:rsidR="00544D34">
        <w:rPr>
          <w:rFonts w:ascii="Times New Roman" w:hAnsi="Times New Roman" w:cs="Times New Roman"/>
          <w:sz w:val="24"/>
          <w:szCs w:val="24"/>
        </w:rPr>
        <w:t xml:space="preserve"> = 3) and, in one case, the patient </w:t>
      </w:r>
      <w:r w:rsidR="00340DDD">
        <w:rPr>
          <w:rFonts w:ascii="Times New Roman" w:hAnsi="Times New Roman" w:cs="Times New Roman"/>
          <w:sz w:val="24"/>
          <w:szCs w:val="24"/>
        </w:rPr>
        <w:t xml:space="preserve">reported </w:t>
      </w:r>
      <w:r w:rsidR="00544D34">
        <w:rPr>
          <w:rFonts w:ascii="Times New Roman" w:hAnsi="Times New Roman" w:cs="Times New Roman"/>
          <w:sz w:val="24"/>
          <w:szCs w:val="24"/>
        </w:rPr>
        <w:t xml:space="preserve">receiving treatment that later had to be corrected by the CL/P team.  </w:t>
      </w:r>
      <w:r w:rsidR="00DC315D">
        <w:rPr>
          <w:rFonts w:ascii="Times New Roman" w:hAnsi="Times New Roman" w:cs="Times New Roman"/>
          <w:sz w:val="24"/>
          <w:szCs w:val="24"/>
        </w:rPr>
        <w:t>Some participants had learned about their entitlement to NHS via specialist CL/P teams from friends and family (</w:t>
      </w:r>
      <w:r w:rsidR="00DC315D" w:rsidRPr="00DC315D">
        <w:rPr>
          <w:rFonts w:ascii="Times New Roman" w:hAnsi="Times New Roman" w:cs="Times New Roman"/>
          <w:i/>
          <w:iCs/>
          <w:sz w:val="24"/>
          <w:szCs w:val="24"/>
        </w:rPr>
        <w:t>n</w:t>
      </w:r>
      <w:r w:rsidR="00DC315D">
        <w:rPr>
          <w:rFonts w:ascii="Times New Roman" w:hAnsi="Times New Roman" w:cs="Times New Roman"/>
          <w:sz w:val="24"/>
          <w:szCs w:val="24"/>
        </w:rPr>
        <w:t xml:space="preserve"> = 2), or via a charity or other route (</w:t>
      </w:r>
      <w:r w:rsidR="00DC315D" w:rsidRPr="00DC315D">
        <w:rPr>
          <w:rFonts w:ascii="Times New Roman" w:hAnsi="Times New Roman" w:cs="Times New Roman"/>
          <w:i/>
          <w:iCs/>
          <w:sz w:val="24"/>
          <w:szCs w:val="24"/>
        </w:rPr>
        <w:t>n</w:t>
      </w:r>
      <w:r w:rsidR="00DC315D">
        <w:rPr>
          <w:rFonts w:ascii="Times New Roman" w:hAnsi="Times New Roman" w:cs="Times New Roman"/>
          <w:sz w:val="24"/>
          <w:szCs w:val="24"/>
        </w:rPr>
        <w:t xml:space="preserve"> = 2).  Two participants had </w:t>
      </w:r>
      <w:r w:rsidR="004F6B23">
        <w:rPr>
          <w:rFonts w:ascii="Times New Roman" w:hAnsi="Times New Roman" w:cs="Times New Roman"/>
          <w:sz w:val="24"/>
          <w:szCs w:val="24"/>
        </w:rPr>
        <w:t xml:space="preserve">been successfully referred to the CL/P team by their GP, while two others had </w:t>
      </w:r>
      <w:r w:rsidR="00DC315D">
        <w:rPr>
          <w:rFonts w:ascii="Times New Roman" w:hAnsi="Times New Roman" w:cs="Times New Roman"/>
          <w:sz w:val="24"/>
          <w:szCs w:val="24"/>
        </w:rPr>
        <w:t>successfully handled a self-referral</w:t>
      </w:r>
      <w:r w:rsidR="004F6B23">
        <w:rPr>
          <w:rFonts w:ascii="Times New Roman" w:hAnsi="Times New Roman" w:cs="Times New Roman"/>
          <w:sz w:val="24"/>
          <w:szCs w:val="24"/>
        </w:rPr>
        <w:t>.</w:t>
      </w:r>
    </w:p>
    <w:p w14:paraId="341D174B" w14:textId="5B1367F8" w:rsidR="00831388" w:rsidRPr="00D6362E" w:rsidRDefault="00831388" w:rsidP="00267F10">
      <w:pPr>
        <w:spacing w:line="480" w:lineRule="auto"/>
        <w:jc w:val="both"/>
        <w:rPr>
          <w:rFonts w:ascii="Times New Roman" w:hAnsi="Times New Roman" w:cs="Times New Roman"/>
          <w:sz w:val="24"/>
          <w:szCs w:val="24"/>
        </w:rPr>
      </w:pPr>
    </w:p>
    <w:p w14:paraId="189B86E9" w14:textId="77777777" w:rsidR="00831388" w:rsidRPr="00D6362E" w:rsidRDefault="00831388" w:rsidP="00267F10">
      <w:pPr>
        <w:spacing w:line="480" w:lineRule="auto"/>
        <w:jc w:val="both"/>
        <w:rPr>
          <w:rFonts w:ascii="Times New Roman" w:hAnsi="Times New Roman" w:cs="Times New Roman"/>
          <w:b/>
          <w:sz w:val="24"/>
          <w:szCs w:val="24"/>
        </w:rPr>
      </w:pPr>
      <w:r w:rsidRPr="000F7889">
        <w:rPr>
          <w:rFonts w:ascii="Times New Roman" w:hAnsi="Times New Roman" w:cs="Times New Roman"/>
          <w:b/>
          <w:sz w:val="24"/>
          <w:szCs w:val="24"/>
        </w:rPr>
        <w:t>Discussion</w:t>
      </w:r>
    </w:p>
    <w:p w14:paraId="2E320E6E" w14:textId="35FCB8C8" w:rsidR="00510F33" w:rsidRDefault="00510F33"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The aim of this study was to explore the self-reported physical health of a national sample of adults born with CL/P</w:t>
      </w:r>
      <w:r w:rsidR="004931AC">
        <w:rPr>
          <w:rFonts w:ascii="Times New Roman" w:hAnsi="Times New Roman" w:cs="Times New Roman"/>
          <w:sz w:val="24"/>
          <w:szCs w:val="24"/>
        </w:rPr>
        <w:t xml:space="preserve"> </w:t>
      </w:r>
      <w:r w:rsidR="004931AC" w:rsidRPr="004931AC">
        <w:rPr>
          <w:rFonts w:ascii="Times New Roman" w:hAnsi="Times New Roman" w:cs="Times New Roman"/>
          <w:sz w:val="24"/>
          <w:szCs w:val="24"/>
          <w:highlight w:val="yellow"/>
        </w:rPr>
        <w:t>in the United Kingdom</w:t>
      </w:r>
      <w:r>
        <w:rPr>
          <w:rFonts w:ascii="Times New Roman" w:hAnsi="Times New Roman" w:cs="Times New Roman"/>
          <w:sz w:val="24"/>
          <w:szCs w:val="24"/>
        </w:rPr>
        <w:t xml:space="preserve">.  To the authors’ knowledge, this is the largest and most </w:t>
      </w:r>
      <w:r>
        <w:rPr>
          <w:rFonts w:ascii="Times New Roman" w:hAnsi="Times New Roman" w:cs="Times New Roman"/>
          <w:sz w:val="24"/>
          <w:szCs w:val="24"/>
        </w:rPr>
        <w:lastRenderedPageBreak/>
        <w:t xml:space="preserve">comprehensive survey of adjustment in adults to date.  The findings provide insight into the ongoing </w:t>
      </w:r>
      <w:r w:rsidR="00296DA8">
        <w:rPr>
          <w:rFonts w:ascii="Times New Roman" w:hAnsi="Times New Roman" w:cs="Times New Roman"/>
          <w:sz w:val="24"/>
          <w:szCs w:val="24"/>
        </w:rPr>
        <w:t xml:space="preserve">physical </w:t>
      </w:r>
      <w:r>
        <w:rPr>
          <w:rFonts w:ascii="Times New Roman" w:hAnsi="Times New Roman" w:cs="Times New Roman"/>
          <w:sz w:val="24"/>
          <w:szCs w:val="24"/>
        </w:rPr>
        <w:t>health concerns of individuals with CL/P in adulthood and are discussed below in more detail alongside suggestions for further research, and clinical and community practice.</w:t>
      </w:r>
    </w:p>
    <w:p w14:paraId="1756B2A6" w14:textId="06DD7663" w:rsidR="00510F33" w:rsidRPr="00510F33" w:rsidRDefault="00510F33" w:rsidP="00267F10">
      <w:pPr>
        <w:spacing w:line="480" w:lineRule="auto"/>
        <w:jc w:val="both"/>
        <w:rPr>
          <w:rFonts w:ascii="Times New Roman" w:hAnsi="Times New Roman" w:cs="Times New Roman"/>
          <w:b/>
          <w:bCs/>
          <w:i/>
          <w:iCs/>
          <w:sz w:val="24"/>
          <w:szCs w:val="24"/>
        </w:rPr>
      </w:pPr>
      <w:r w:rsidRPr="00510F33">
        <w:rPr>
          <w:rFonts w:ascii="Times New Roman" w:hAnsi="Times New Roman" w:cs="Times New Roman"/>
          <w:b/>
          <w:bCs/>
          <w:i/>
          <w:iCs/>
          <w:sz w:val="24"/>
          <w:szCs w:val="24"/>
        </w:rPr>
        <w:t>Frequency of Comorbid Conditions</w:t>
      </w:r>
    </w:p>
    <w:p w14:paraId="7A417851" w14:textId="7FBDB640" w:rsidR="00F63EBB" w:rsidRDefault="00F12043"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In the current study</w:t>
      </w:r>
      <w:r w:rsidRPr="00253612">
        <w:rPr>
          <w:rFonts w:ascii="Times New Roman" w:hAnsi="Times New Roman" w:cs="Times New Roman"/>
          <w:sz w:val="24"/>
          <w:szCs w:val="24"/>
        </w:rPr>
        <w:t xml:space="preserve">, a considerable minority of participants reported </w:t>
      </w:r>
      <w:r w:rsidR="00527E0E">
        <w:rPr>
          <w:rFonts w:ascii="Times New Roman" w:hAnsi="Times New Roman" w:cs="Times New Roman"/>
          <w:sz w:val="24"/>
          <w:szCs w:val="24"/>
        </w:rPr>
        <w:t>a diagnosis of one or more</w:t>
      </w:r>
      <w:r w:rsidR="00253612">
        <w:rPr>
          <w:rFonts w:ascii="Times New Roman" w:hAnsi="Times New Roman" w:cs="Times New Roman"/>
          <w:sz w:val="24"/>
          <w:szCs w:val="24"/>
        </w:rPr>
        <w:t xml:space="preserve"> comorbid conditions</w:t>
      </w:r>
      <w:r w:rsidR="002223D3">
        <w:rPr>
          <w:rFonts w:ascii="Times New Roman" w:hAnsi="Times New Roman" w:cs="Times New Roman"/>
          <w:sz w:val="24"/>
          <w:szCs w:val="24"/>
        </w:rPr>
        <w:t xml:space="preserve"> (Table 3)</w:t>
      </w:r>
      <w:r w:rsidR="00253612">
        <w:rPr>
          <w:rFonts w:ascii="Times New Roman" w:hAnsi="Times New Roman" w:cs="Times New Roman"/>
          <w:sz w:val="24"/>
          <w:szCs w:val="24"/>
        </w:rPr>
        <w:t xml:space="preserve">.  These included common health problems, as well as other difficulties known to have a high prevalence in CL/P samples.  </w:t>
      </w:r>
      <w:r w:rsidR="00527E0E">
        <w:rPr>
          <w:rFonts w:ascii="Times New Roman" w:hAnsi="Times New Roman" w:cs="Times New Roman"/>
          <w:sz w:val="24"/>
          <w:szCs w:val="24"/>
        </w:rPr>
        <w:t>In particular, the reported rate of asthma was high in adults with CL/P compared to the general population.  It is possible that this could represent a tendency to misdiagnose breathing problems, which w</w:t>
      </w:r>
      <w:r w:rsidR="00575BB2">
        <w:rPr>
          <w:rFonts w:ascii="Times New Roman" w:hAnsi="Times New Roman" w:cs="Times New Roman"/>
          <w:sz w:val="24"/>
          <w:szCs w:val="24"/>
        </w:rPr>
        <w:t>ere</w:t>
      </w:r>
      <w:r w:rsidR="00527E0E">
        <w:rPr>
          <w:rFonts w:ascii="Times New Roman" w:hAnsi="Times New Roman" w:cs="Times New Roman"/>
          <w:sz w:val="24"/>
          <w:szCs w:val="24"/>
        </w:rPr>
        <w:t xml:space="preserve"> also found to be prevalent in the current sample.  Although mentioned in previous literature, breathing problems in adulthood have not been well explored, and the findings of the current study suggest this is an area suitable for further research.  </w:t>
      </w:r>
      <w:r w:rsidR="00E729F0">
        <w:rPr>
          <w:rFonts w:ascii="Times New Roman" w:hAnsi="Times New Roman" w:cs="Times New Roman"/>
          <w:sz w:val="24"/>
          <w:szCs w:val="24"/>
        </w:rPr>
        <w:t>The reported rate of cancer was found to be at the higher end of the expected figure for the general population but was still within the normal range when taking age into account.  While Christensen and Mortensen (2002)</w:t>
      </w:r>
      <w:r w:rsidR="00CE5A3E">
        <w:rPr>
          <w:rFonts w:ascii="Times New Roman" w:hAnsi="Times New Roman" w:cs="Times New Roman"/>
          <w:sz w:val="24"/>
          <w:szCs w:val="24"/>
        </w:rPr>
        <w:t xml:space="preserve"> identified a high rate of certain cancers in the CL/P Danish population, they were unable to replicate these findings in a follow-up study (Christensen et al., 2004).  Population-based studies are challenging to undertake but provide important epidemiological information.  To the authors</w:t>
      </w:r>
      <w:r w:rsidR="00575BB2">
        <w:rPr>
          <w:rFonts w:ascii="Times New Roman" w:hAnsi="Times New Roman" w:cs="Times New Roman"/>
          <w:sz w:val="24"/>
          <w:szCs w:val="24"/>
        </w:rPr>
        <w:t>’</w:t>
      </w:r>
      <w:r w:rsidR="00CE5A3E">
        <w:rPr>
          <w:rFonts w:ascii="Times New Roman" w:hAnsi="Times New Roman" w:cs="Times New Roman"/>
          <w:sz w:val="24"/>
          <w:szCs w:val="24"/>
        </w:rPr>
        <w:t xml:space="preserve"> knowledge, UK-wide studies on the prevalence of comorbid conditions in CL/P do not currently exist</w:t>
      </w:r>
      <w:r w:rsidR="002504D4">
        <w:rPr>
          <w:rFonts w:ascii="Times New Roman" w:hAnsi="Times New Roman" w:cs="Times New Roman"/>
          <w:sz w:val="24"/>
          <w:szCs w:val="24"/>
        </w:rPr>
        <w:t>,</w:t>
      </w:r>
      <w:r w:rsidR="00575BB2">
        <w:rPr>
          <w:rFonts w:ascii="Times New Roman" w:hAnsi="Times New Roman" w:cs="Times New Roman"/>
          <w:sz w:val="24"/>
          <w:szCs w:val="24"/>
        </w:rPr>
        <w:t xml:space="preserve"> yet</w:t>
      </w:r>
      <w:r w:rsidR="00CE5A3E">
        <w:rPr>
          <w:rFonts w:ascii="Times New Roman" w:hAnsi="Times New Roman" w:cs="Times New Roman"/>
          <w:sz w:val="24"/>
          <w:szCs w:val="24"/>
        </w:rPr>
        <w:t xml:space="preserve"> could contribute considerable knowledge about the longer-term health burden of the condition.  </w:t>
      </w:r>
      <w:r w:rsidR="004227AF">
        <w:rPr>
          <w:rFonts w:ascii="Times New Roman" w:hAnsi="Times New Roman" w:cs="Times New Roman"/>
          <w:sz w:val="24"/>
          <w:szCs w:val="24"/>
        </w:rPr>
        <w:t xml:space="preserve">Vision and hearing problems </w:t>
      </w:r>
      <w:r w:rsidR="00575BB2">
        <w:rPr>
          <w:rFonts w:ascii="Times New Roman" w:hAnsi="Times New Roman" w:cs="Times New Roman"/>
          <w:sz w:val="24"/>
          <w:szCs w:val="24"/>
        </w:rPr>
        <w:t xml:space="preserve">in the current CL/P sample </w:t>
      </w:r>
      <w:r w:rsidR="004227AF">
        <w:rPr>
          <w:rFonts w:ascii="Times New Roman" w:hAnsi="Times New Roman" w:cs="Times New Roman"/>
          <w:sz w:val="24"/>
          <w:szCs w:val="24"/>
        </w:rPr>
        <w:t xml:space="preserve">were both elevated in comparison to the general population, and hearing problems remained high when compared to a Norwegian CL/P </w:t>
      </w:r>
      <w:r w:rsidR="004227AF" w:rsidRPr="00A87760">
        <w:rPr>
          <w:rFonts w:ascii="Times New Roman" w:hAnsi="Times New Roman" w:cs="Times New Roman"/>
          <w:sz w:val="24"/>
          <w:szCs w:val="24"/>
        </w:rPr>
        <w:t>cohort (</w:t>
      </w:r>
      <w:proofErr w:type="spellStart"/>
      <w:r w:rsidR="004227AF" w:rsidRPr="00A87760">
        <w:rPr>
          <w:rFonts w:ascii="Times New Roman" w:hAnsi="Times New Roman" w:cs="Times New Roman"/>
          <w:sz w:val="24"/>
          <w:szCs w:val="24"/>
        </w:rPr>
        <w:t>Feragen</w:t>
      </w:r>
      <w:proofErr w:type="spellEnd"/>
      <w:r w:rsidR="004227AF" w:rsidRPr="00A87760">
        <w:rPr>
          <w:rFonts w:ascii="Times New Roman" w:hAnsi="Times New Roman" w:cs="Times New Roman"/>
          <w:sz w:val="24"/>
          <w:szCs w:val="24"/>
        </w:rPr>
        <w:t xml:space="preserve"> et al., 2017).  </w:t>
      </w:r>
      <w:r w:rsidR="00094E8C" w:rsidRPr="00A87760">
        <w:rPr>
          <w:rFonts w:ascii="Times New Roman" w:hAnsi="Times New Roman" w:cs="Times New Roman"/>
          <w:sz w:val="24"/>
          <w:szCs w:val="24"/>
        </w:rPr>
        <w:t>This</w:t>
      </w:r>
      <w:r w:rsidR="00094E8C">
        <w:rPr>
          <w:rFonts w:ascii="Times New Roman" w:hAnsi="Times New Roman" w:cs="Times New Roman"/>
          <w:sz w:val="24"/>
          <w:szCs w:val="24"/>
        </w:rPr>
        <w:t xml:space="preserve"> could be due to the relatively older age of the current sample, since vision and hearing problems worsen with age.  Nonetheless, both vision and hearing loss remain understudied in the adult CL/P population, and the field could benefit from further research to better understand the long-term impact of these comorbidities and potential interventions to prevent and improve them.  </w:t>
      </w:r>
    </w:p>
    <w:p w14:paraId="74FD8688" w14:textId="40CA89C8" w:rsidR="00513C38" w:rsidRDefault="00B151D2"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Further</w:t>
      </w:r>
      <w:r w:rsidR="0073234D">
        <w:rPr>
          <w:rFonts w:ascii="Times New Roman" w:hAnsi="Times New Roman" w:cs="Times New Roman"/>
          <w:sz w:val="24"/>
          <w:szCs w:val="24"/>
        </w:rPr>
        <w:t>, the present study identified a lower</w:t>
      </w:r>
      <w:r w:rsidR="002504D4">
        <w:rPr>
          <w:rFonts w:ascii="Times New Roman" w:hAnsi="Times New Roman" w:cs="Times New Roman"/>
          <w:sz w:val="24"/>
          <w:szCs w:val="24"/>
        </w:rPr>
        <w:t>-</w:t>
      </w:r>
      <w:r w:rsidR="0073234D">
        <w:rPr>
          <w:rFonts w:ascii="Times New Roman" w:hAnsi="Times New Roman" w:cs="Times New Roman"/>
          <w:sz w:val="24"/>
          <w:szCs w:val="24"/>
        </w:rPr>
        <w:t>than</w:t>
      </w:r>
      <w:r w:rsidR="002504D4">
        <w:rPr>
          <w:rFonts w:ascii="Times New Roman" w:hAnsi="Times New Roman" w:cs="Times New Roman"/>
          <w:sz w:val="24"/>
          <w:szCs w:val="24"/>
        </w:rPr>
        <w:t>-</w:t>
      </w:r>
      <w:r w:rsidR="0073234D">
        <w:rPr>
          <w:rFonts w:ascii="Times New Roman" w:hAnsi="Times New Roman" w:cs="Times New Roman"/>
          <w:sz w:val="24"/>
          <w:szCs w:val="24"/>
        </w:rPr>
        <w:t xml:space="preserve">expected rate of additional conditions known to affect language and learning, including dyslexia, language impairment, autism spectrum disorder, and learning difficulties </w:t>
      </w:r>
      <w:r w:rsidR="00575BB2">
        <w:rPr>
          <w:rFonts w:ascii="Times New Roman" w:hAnsi="Times New Roman" w:cs="Times New Roman"/>
          <w:sz w:val="24"/>
          <w:szCs w:val="24"/>
        </w:rPr>
        <w:t xml:space="preserve">when </w:t>
      </w:r>
      <w:r w:rsidR="0073234D">
        <w:rPr>
          <w:rFonts w:ascii="Times New Roman" w:hAnsi="Times New Roman" w:cs="Times New Roman"/>
          <w:sz w:val="24"/>
          <w:szCs w:val="24"/>
        </w:rPr>
        <w:t xml:space="preserve">compared to the general UK population.  </w:t>
      </w:r>
      <w:r w:rsidR="0021280E">
        <w:rPr>
          <w:rFonts w:ascii="Times New Roman" w:hAnsi="Times New Roman" w:cs="Times New Roman"/>
          <w:sz w:val="24"/>
          <w:szCs w:val="24"/>
        </w:rPr>
        <w:t>This could be due in part to the format of the study, which involved complet</w:t>
      </w:r>
      <w:r w:rsidR="00575BB2">
        <w:rPr>
          <w:rFonts w:ascii="Times New Roman" w:hAnsi="Times New Roman" w:cs="Times New Roman"/>
          <w:sz w:val="24"/>
          <w:szCs w:val="24"/>
        </w:rPr>
        <w:t>ion of</w:t>
      </w:r>
      <w:r w:rsidR="0021280E">
        <w:rPr>
          <w:rFonts w:ascii="Times New Roman" w:hAnsi="Times New Roman" w:cs="Times New Roman"/>
          <w:sz w:val="24"/>
          <w:szCs w:val="24"/>
        </w:rPr>
        <w:t xml:space="preserve"> a 220-question online survey.  When compared to a</w:t>
      </w:r>
      <w:r w:rsidR="00012820">
        <w:rPr>
          <w:rFonts w:ascii="Times New Roman" w:hAnsi="Times New Roman" w:cs="Times New Roman"/>
          <w:sz w:val="24"/>
          <w:szCs w:val="24"/>
        </w:rPr>
        <w:t xml:space="preserve">n adolescent </w:t>
      </w:r>
      <w:r w:rsidR="0021280E">
        <w:rPr>
          <w:rFonts w:ascii="Times New Roman" w:hAnsi="Times New Roman" w:cs="Times New Roman"/>
          <w:sz w:val="24"/>
          <w:szCs w:val="24"/>
        </w:rPr>
        <w:t>Norwegian CL/P sample (</w:t>
      </w:r>
      <w:proofErr w:type="spellStart"/>
      <w:r w:rsidR="0021280E">
        <w:rPr>
          <w:rFonts w:ascii="Times New Roman" w:hAnsi="Times New Roman" w:cs="Times New Roman"/>
          <w:sz w:val="24"/>
          <w:szCs w:val="24"/>
        </w:rPr>
        <w:t>Feragen</w:t>
      </w:r>
      <w:proofErr w:type="spellEnd"/>
      <w:r w:rsidR="0021280E">
        <w:rPr>
          <w:rFonts w:ascii="Times New Roman" w:hAnsi="Times New Roman" w:cs="Times New Roman"/>
          <w:sz w:val="24"/>
          <w:szCs w:val="24"/>
        </w:rPr>
        <w:t xml:space="preserve"> et al., 2014), the reported rates of dyslexia </w:t>
      </w:r>
      <w:r w:rsidR="008A4E9C">
        <w:rPr>
          <w:rFonts w:ascii="Times New Roman" w:hAnsi="Times New Roman" w:cs="Times New Roman"/>
          <w:sz w:val="24"/>
          <w:szCs w:val="24"/>
        </w:rPr>
        <w:t xml:space="preserve">and language impairment </w:t>
      </w:r>
      <w:r w:rsidR="00575BB2">
        <w:rPr>
          <w:rFonts w:ascii="Times New Roman" w:hAnsi="Times New Roman" w:cs="Times New Roman"/>
          <w:sz w:val="24"/>
          <w:szCs w:val="24"/>
        </w:rPr>
        <w:t>we</w:t>
      </w:r>
      <w:r w:rsidR="0021280E">
        <w:rPr>
          <w:rFonts w:ascii="Times New Roman" w:hAnsi="Times New Roman" w:cs="Times New Roman"/>
          <w:sz w:val="24"/>
          <w:szCs w:val="24"/>
        </w:rPr>
        <w:t>re higher</w:t>
      </w:r>
      <w:r w:rsidR="00012820">
        <w:rPr>
          <w:rFonts w:ascii="Times New Roman" w:hAnsi="Times New Roman" w:cs="Times New Roman"/>
          <w:sz w:val="24"/>
          <w:szCs w:val="24"/>
        </w:rPr>
        <w:t xml:space="preserve"> in the UK CL/P cohort</w:t>
      </w:r>
      <w:r w:rsidR="0021280E">
        <w:rPr>
          <w:rFonts w:ascii="Times New Roman" w:hAnsi="Times New Roman" w:cs="Times New Roman"/>
          <w:sz w:val="24"/>
          <w:szCs w:val="24"/>
        </w:rPr>
        <w:t xml:space="preserve">, but both samples remain in line with their respective general population reference groups.  </w:t>
      </w:r>
      <w:r w:rsidR="008A4E9C">
        <w:rPr>
          <w:rFonts w:ascii="Times New Roman" w:hAnsi="Times New Roman" w:cs="Times New Roman"/>
          <w:sz w:val="24"/>
          <w:szCs w:val="24"/>
        </w:rPr>
        <w:t xml:space="preserve">The rates of autism spectrum disorder, learning difficulties, and associated syndromes are lower in the UK </w:t>
      </w:r>
      <w:r w:rsidR="00DA2DE1">
        <w:rPr>
          <w:rFonts w:ascii="Times New Roman" w:hAnsi="Times New Roman" w:cs="Times New Roman"/>
          <w:sz w:val="24"/>
          <w:szCs w:val="24"/>
        </w:rPr>
        <w:t>adult</w:t>
      </w:r>
      <w:r w:rsidR="008A4E9C">
        <w:rPr>
          <w:rFonts w:ascii="Times New Roman" w:hAnsi="Times New Roman" w:cs="Times New Roman"/>
          <w:sz w:val="24"/>
          <w:szCs w:val="24"/>
        </w:rPr>
        <w:t xml:space="preserve"> cohort compared to the Norwegian </w:t>
      </w:r>
      <w:r w:rsidR="00DA2DE1">
        <w:rPr>
          <w:rFonts w:ascii="Times New Roman" w:hAnsi="Times New Roman" w:cs="Times New Roman"/>
          <w:sz w:val="24"/>
          <w:szCs w:val="24"/>
        </w:rPr>
        <w:t xml:space="preserve">CL/P </w:t>
      </w:r>
      <w:r w:rsidR="008A4E9C">
        <w:rPr>
          <w:rFonts w:ascii="Times New Roman" w:hAnsi="Times New Roman" w:cs="Times New Roman"/>
          <w:sz w:val="24"/>
          <w:szCs w:val="24"/>
        </w:rPr>
        <w:t xml:space="preserve">sample.  Given that </w:t>
      </w:r>
      <w:proofErr w:type="spellStart"/>
      <w:r w:rsidR="008A4E9C">
        <w:rPr>
          <w:rFonts w:ascii="Times New Roman" w:hAnsi="Times New Roman" w:cs="Times New Roman"/>
          <w:sz w:val="24"/>
          <w:szCs w:val="24"/>
        </w:rPr>
        <w:t>Feragen</w:t>
      </w:r>
      <w:proofErr w:type="spellEnd"/>
      <w:r w:rsidR="008A4E9C">
        <w:rPr>
          <w:rFonts w:ascii="Times New Roman" w:hAnsi="Times New Roman" w:cs="Times New Roman"/>
          <w:sz w:val="24"/>
          <w:szCs w:val="24"/>
        </w:rPr>
        <w:t xml:space="preserve"> and colleagues (2014) found the highest prevalence of additional conditions in those with a cleft palate only, the</w:t>
      </w:r>
      <w:r w:rsidR="00DA2DE1">
        <w:rPr>
          <w:rFonts w:ascii="Times New Roman" w:hAnsi="Times New Roman" w:cs="Times New Roman"/>
          <w:sz w:val="24"/>
          <w:szCs w:val="24"/>
        </w:rPr>
        <w:t>se</w:t>
      </w:r>
      <w:r w:rsidR="008A4E9C">
        <w:rPr>
          <w:rFonts w:ascii="Times New Roman" w:hAnsi="Times New Roman" w:cs="Times New Roman"/>
          <w:sz w:val="24"/>
          <w:szCs w:val="24"/>
        </w:rPr>
        <w:t xml:space="preserve"> lower rates could be explained by the relative underrepresentation of cleft palate only in the present sample.  </w:t>
      </w:r>
    </w:p>
    <w:p w14:paraId="054C7826" w14:textId="02B5013F" w:rsidR="002953AA" w:rsidRDefault="002953AA"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Further</w:t>
      </w:r>
      <w:r w:rsidR="00F63EBB">
        <w:rPr>
          <w:rFonts w:ascii="Times New Roman" w:hAnsi="Times New Roman" w:cs="Times New Roman"/>
          <w:sz w:val="24"/>
          <w:szCs w:val="24"/>
        </w:rPr>
        <w:t>more</w:t>
      </w:r>
      <w:r>
        <w:rPr>
          <w:rFonts w:ascii="Times New Roman" w:hAnsi="Times New Roman" w:cs="Times New Roman"/>
          <w:sz w:val="24"/>
          <w:szCs w:val="24"/>
        </w:rPr>
        <w:t xml:space="preserve">, a considerable proportion of adults with CL/P were unaware as to whether they had a syndrome or not.  It is likely that since participants were originally treated for CL/P, genetic testing has advanced considerably and become more integrated into CL/P services.  Additionally, </w:t>
      </w: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et al. (2014) reported a high rate of ‘suspected but undiagnosed’ cases of developmental delay.  Routine screening is </w:t>
      </w:r>
      <w:r w:rsidR="00A9682A">
        <w:rPr>
          <w:rFonts w:ascii="Times New Roman" w:hAnsi="Times New Roman" w:cs="Times New Roman"/>
          <w:sz w:val="24"/>
          <w:szCs w:val="24"/>
        </w:rPr>
        <w:t xml:space="preserve">not </w:t>
      </w:r>
      <w:r>
        <w:rPr>
          <w:rFonts w:ascii="Times New Roman" w:hAnsi="Times New Roman" w:cs="Times New Roman"/>
          <w:sz w:val="24"/>
          <w:szCs w:val="24"/>
        </w:rPr>
        <w:t xml:space="preserve">currently carried out in all </w:t>
      </w:r>
      <w:r w:rsidR="00440EB1">
        <w:rPr>
          <w:rFonts w:ascii="Times New Roman" w:hAnsi="Times New Roman" w:cs="Times New Roman"/>
          <w:sz w:val="24"/>
          <w:szCs w:val="24"/>
        </w:rPr>
        <w:t>UK</w:t>
      </w:r>
      <w:r>
        <w:rPr>
          <w:rFonts w:ascii="Times New Roman" w:hAnsi="Times New Roman" w:cs="Times New Roman"/>
          <w:sz w:val="24"/>
          <w:szCs w:val="24"/>
        </w:rPr>
        <w:t xml:space="preserve"> cleft </w:t>
      </w:r>
      <w:r w:rsidRPr="00A87760">
        <w:rPr>
          <w:rFonts w:ascii="Times New Roman" w:hAnsi="Times New Roman" w:cs="Times New Roman"/>
          <w:sz w:val="24"/>
          <w:szCs w:val="24"/>
        </w:rPr>
        <w:t>teams (Stock et al., 2019)</w:t>
      </w:r>
      <w:r w:rsidR="00A9682A" w:rsidRPr="00A87760">
        <w:rPr>
          <w:rFonts w:ascii="Times New Roman" w:hAnsi="Times New Roman" w:cs="Times New Roman"/>
          <w:sz w:val="24"/>
          <w:szCs w:val="24"/>
        </w:rPr>
        <w:t>, but</w:t>
      </w:r>
      <w:r w:rsidR="00A9682A">
        <w:rPr>
          <w:rFonts w:ascii="Times New Roman" w:hAnsi="Times New Roman" w:cs="Times New Roman"/>
          <w:sz w:val="24"/>
          <w:szCs w:val="24"/>
        </w:rPr>
        <w:t xml:space="preserve"> should be a key consideration to ensure </w:t>
      </w:r>
      <w:r w:rsidR="00440EB1">
        <w:rPr>
          <w:rFonts w:ascii="Times New Roman" w:hAnsi="Times New Roman" w:cs="Times New Roman"/>
          <w:sz w:val="24"/>
          <w:szCs w:val="24"/>
        </w:rPr>
        <w:t xml:space="preserve">that </w:t>
      </w:r>
      <w:r w:rsidR="00A9682A">
        <w:rPr>
          <w:rFonts w:ascii="Times New Roman" w:hAnsi="Times New Roman" w:cs="Times New Roman"/>
          <w:sz w:val="24"/>
          <w:szCs w:val="24"/>
        </w:rPr>
        <w:t>children at risk of developmental problems are identified from an early age.</w:t>
      </w:r>
    </w:p>
    <w:p w14:paraId="7E68A709" w14:textId="6DD27381" w:rsidR="0083370F" w:rsidRDefault="00E02DF4"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Individuals with comorbidities are often excluded from research samples, and the current study adds weight to previous literature suggesting that in doing so, critical knowledge on a vulnerable subgroup of patients could be lost (</w:t>
      </w: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et al., 2014).  It is therefore recommended that future studies document and categorise comorbid conditions wherever possible, to ensure these aspects are not</w:t>
      </w:r>
      <w:r w:rsidRPr="00E02DF4">
        <w:rPr>
          <w:rFonts w:ascii="Times New Roman" w:hAnsi="Times New Roman" w:cs="Times New Roman"/>
          <w:sz w:val="24"/>
          <w:szCs w:val="24"/>
        </w:rPr>
        <w:t xml:space="preserve"> neglected in research and that </w:t>
      </w:r>
      <w:r>
        <w:rPr>
          <w:rFonts w:ascii="Times New Roman" w:hAnsi="Times New Roman" w:cs="Times New Roman"/>
          <w:sz w:val="24"/>
          <w:szCs w:val="24"/>
        </w:rPr>
        <w:t>patients’</w:t>
      </w:r>
      <w:r w:rsidRPr="00E02DF4">
        <w:rPr>
          <w:rFonts w:ascii="Times New Roman" w:hAnsi="Times New Roman" w:cs="Times New Roman"/>
          <w:sz w:val="24"/>
          <w:szCs w:val="24"/>
        </w:rPr>
        <w:t xml:space="preserve"> needs are </w:t>
      </w:r>
      <w:r w:rsidR="00120A7A">
        <w:rPr>
          <w:rFonts w:ascii="Times New Roman" w:hAnsi="Times New Roman" w:cs="Times New Roman"/>
          <w:sz w:val="24"/>
          <w:szCs w:val="24"/>
        </w:rPr>
        <w:t xml:space="preserve">being </w:t>
      </w:r>
      <w:r w:rsidRPr="00E02DF4">
        <w:rPr>
          <w:rFonts w:ascii="Times New Roman" w:hAnsi="Times New Roman" w:cs="Times New Roman"/>
          <w:sz w:val="24"/>
          <w:szCs w:val="24"/>
        </w:rPr>
        <w:t>met in practice.</w:t>
      </w:r>
    </w:p>
    <w:p w14:paraId="7EB5912B" w14:textId="72131DD0" w:rsidR="00510F33" w:rsidRPr="00510F33" w:rsidRDefault="00510F33" w:rsidP="00267F10">
      <w:pPr>
        <w:spacing w:line="480" w:lineRule="auto"/>
        <w:jc w:val="both"/>
        <w:rPr>
          <w:rFonts w:ascii="Times New Roman" w:hAnsi="Times New Roman" w:cs="Times New Roman"/>
          <w:b/>
          <w:bCs/>
          <w:i/>
          <w:iCs/>
          <w:sz w:val="24"/>
          <w:szCs w:val="24"/>
        </w:rPr>
      </w:pPr>
      <w:r w:rsidRPr="00510F33">
        <w:rPr>
          <w:rFonts w:ascii="Times New Roman" w:hAnsi="Times New Roman" w:cs="Times New Roman"/>
          <w:b/>
          <w:bCs/>
          <w:i/>
          <w:iCs/>
          <w:sz w:val="24"/>
          <w:szCs w:val="24"/>
        </w:rPr>
        <w:t>Physical Health in Adulthood</w:t>
      </w:r>
    </w:p>
    <w:p w14:paraId="3533F22B" w14:textId="057093D5" w:rsidR="00012C25" w:rsidRDefault="00012C25"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Participant responses indicate</w:t>
      </w:r>
      <w:r w:rsidR="004C1441">
        <w:rPr>
          <w:rFonts w:ascii="Times New Roman" w:hAnsi="Times New Roman" w:cs="Times New Roman"/>
          <w:sz w:val="24"/>
          <w:szCs w:val="24"/>
        </w:rPr>
        <w:t>d</w:t>
      </w:r>
      <w:r>
        <w:rPr>
          <w:rFonts w:ascii="Times New Roman" w:hAnsi="Times New Roman" w:cs="Times New Roman"/>
          <w:sz w:val="24"/>
          <w:szCs w:val="24"/>
        </w:rPr>
        <w:t xml:space="preserve"> that the sample </w:t>
      </w:r>
      <w:r w:rsidR="004C1441">
        <w:rPr>
          <w:rFonts w:ascii="Times New Roman" w:hAnsi="Times New Roman" w:cs="Times New Roman"/>
          <w:sz w:val="24"/>
          <w:szCs w:val="24"/>
        </w:rPr>
        <w:t>wa</w:t>
      </w:r>
      <w:r>
        <w:rPr>
          <w:rFonts w:ascii="Times New Roman" w:hAnsi="Times New Roman" w:cs="Times New Roman"/>
          <w:sz w:val="24"/>
          <w:szCs w:val="24"/>
        </w:rPr>
        <w:t xml:space="preserve">s in good physical health overall.  Nonetheless, a number of challenges were evident, and </w:t>
      </w:r>
      <w:r w:rsidR="004C1441">
        <w:rPr>
          <w:rFonts w:ascii="Times New Roman" w:hAnsi="Times New Roman" w:cs="Times New Roman"/>
          <w:sz w:val="24"/>
          <w:szCs w:val="24"/>
        </w:rPr>
        <w:t xml:space="preserve">were </w:t>
      </w:r>
      <w:r>
        <w:rPr>
          <w:rFonts w:ascii="Times New Roman" w:hAnsi="Times New Roman" w:cs="Times New Roman"/>
          <w:sz w:val="24"/>
          <w:szCs w:val="24"/>
        </w:rPr>
        <w:t xml:space="preserve">perceived to affect everyday life.  </w:t>
      </w:r>
      <w:r w:rsidR="004C1441">
        <w:rPr>
          <w:rFonts w:ascii="Times New Roman" w:hAnsi="Times New Roman" w:cs="Times New Roman"/>
          <w:sz w:val="24"/>
          <w:szCs w:val="24"/>
        </w:rPr>
        <w:t>In particular, breathing difficulties were prevalent, and many participants reported symptoms which suggest that breathing during sleep was suboptimal</w:t>
      </w:r>
      <w:r w:rsidR="001F739A">
        <w:rPr>
          <w:rFonts w:ascii="Times New Roman" w:hAnsi="Times New Roman" w:cs="Times New Roman"/>
          <w:sz w:val="24"/>
          <w:szCs w:val="24"/>
        </w:rPr>
        <w:t xml:space="preserve">. </w:t>
      </w:r>
      <w:r w:rsidR="00F45001" w:rsidRPr="00D6362E">
        <w:rPr>
          <w:rFonts w:ascii="Times New Roman" w:hAnsi="Times New Roman" w:cs="Times New Roman"/>
          <w:sz w:val="24"/>
          <w:szCs w:val="24"/>
        </w:rPr>
        <w:t xml:space="preserve">Airway patency can be detrimentally impacted by </w:t>
      </w:r>
      <w:r w:rsidR="00F45001">
        <w:rPr>
          <w:rFonts w:ascii="Times New Roman" w:hAnsi="Times New Roman" w:cs="Times New Roman"/>
          <w:sz w:val="24"/>
          <w:szCs w:val="24"/>
        </w:rPr>
        <w:t>CL/P</w:t>
      </w:r>
      <w:r w:rsidR="00F45001" w:rsidRPr="00D6362E">
        <w:rPr>
          <w:rFonts w:ascii="Times New Roman" w:hAnsi="Times New Roman" w:cs="Times New Roman"/>
          <w:sz w:val="24"/>
          <w:szCs w:val="24"/>
        </w:rPr>
        <w:t xml:space="preserve"> as a result of restricted or blocked airflow through the nose, </w:t>
      </w:r>
      <w:r w:rsidR="00F45001">
        <w:rPr>
          <w:rFonts w:ascii="Times New Roman" w:hAnsi="Times New Roman" w:cs="Times New Roman"/>
          <w:sz w:val="24"/>
          <w:szCs w:val="24"/>
        </w:rPr>
        <w:t>yet</w:t>
      </w:r>
      <w:r w:rsidR="00F45001" w:rsidRPr="00D6362E">
        <w:rPr>
          <w:rFonts w:ascii="Times New Roman" w:hAnsi="Times New Roman" w:cs="Times New Roman"/>
          <w:sz w:val="24"/>
          <w:szCs w:val="24"/>
        </w:rPr>
        <w:t xml:space="preserve"> there has been little research on the </w:t>
      </w:r>
      <w:r w:rsidR="00F45001">
        <w:rPr>
          <w:rFonts w:ascii="Times New Roman" w:hAnsi="Times New Roman" w:cs="Times New Roman"/>
          <w:sz w:val="24"/>
          <w:szCs w:val="24"/>
        </w:rPr>
        <w:t xml:space="preserve">long-term </w:t>
      </w:r>
      <w:r w:rsidR="00F45001" w:rsidRPr="00D6362E">
        <w:rPr>
          <w:rFonts w:ascii="Times New Roman" w:hAnsi="Times New Roman" w:cs="Times New Roman"/>
          <w:sz w:val="24"/>
          <w:szCs w:val="24"/>
        </w:rPr>
        <w:t>implication</w:t>
      </w:r>
      <w:r w:rsidR="00F45001">
        <w:rPr>
          <w:rFonts w:ascii="Times New Roman" w:hAnsi="Times New Roman" w:cs="Times New Roman"/>
          <w:sz w:val="24"/>
          <w:szCs w:val="24"/>
        </w:rPr>
        <w:t>s</w:t>
      </w:r>
      <w:r w:rsidR="00F45001" w:rsidRPr="00D6362E">
        <w:rPr>
          <w:rFonts w:ascii="Times New Roman" w:hAnsi="Times New Roman" w:cs="Times New Roman"/>
          <w:sz w:val="24"/>
          <w:szCs w:val="24"/>
        </w:rPr>
        <w:t xml:space="preserve"> of this.</w:t>
      </w:r>
      <w:r w:rsidR="00F45001">
        <w:rPr>
          <w:rFonts w:ascii="Times New Roman" w:hAnsi="Times New Roman" w:cs="Times New Roman"/>
          <w:sz w:val="24"/>
          <w:szCs w:val="24"/>
        </w:rPr>
        <w:t xml:space="preserve">  Further, and despite </w:t>
      </w:r>
      <w:r w:rsidRPr="00D6362E">
        <w:rPr>
          <w:rFonts w:ascii="Times New Roman" w:hAnsi="Times New Roman" w:cs="Times New Roman"/>
          <w:sz w:val="24"/>
          <w:szCs w:val="24"/>
        </w:rPr>
        <w:t xml:space="preserve">the </w:t>
      </w:r>
      <w:r w:rsidR="00F45001">
        <w:rPr>
          <w:rFonts w:ascii="Times New Roman" w:hAnsi="Times New Roman" w:cs="Times New Roman"/>
          <w:sz w:val="24"/>
          <w:szCs w:val="24"/>
        </w:rPr>
        <w:t>frequency</w:t>
      </w:r>
      <w:r w:rsidRPr="00D6362E">
        <w:rPr>
          <w:rFonts w:ascii="Times New Roman" w:hAnsi="Times New Roman" w:cs="Times New Roman"/>
          <w:sz w:val="24"/>
          <w:szCs w:val="24"/>
        </w:rPr>
        <w:t xml:space="preserve"> of </w:t>
      </w:r>
      <w:r w:rsidR="00F45001">
        <w:rPr>
          <w:rFonts w:ascii="Times New Roman" w:hAnsi="Times New Roman" w:cs="Times New Roman"/>
          <w:sz w:val="24"/>
          <w:szCs w:val="24"/>
        </w:rPr>
        <w:t>breathing-related concerns</w:t>
      </w:r>
      <w:r w:rsidRPr="00D6362E">
        <w:rPr>
          <w:rFonts w:ascii="Times New Roman" w:hAnsi="Times New Roman" w:cs="Times New Roman"/>
          <w:sz w:val="24"/>
          <w:szCs w:val="24"/>
        </w:rPr>
        <w:t xml:space="preserve">, only a small proportion of participants had ever received a breathing assessment. </w:t>
      </w:r>
      <w:r w:rsidR="00F45001">
        <w:rPr>
          <w:rFonts w:ascii="Times New Roman" w:hAnsi="Times New Roman" w:cs="Times New Roman"/>
          <w:sz w:val="24"/>
          <w:szCs w:val="24"/>
        </w:rPr>
        <w:t xml:space="preserve"> </w:t>
      </w:r>
      <w:r w:rsidRPr="00D6362E">
        <w:rPr>
          <w:rFonts w:ascii="Times New Roman" w:hAnsi="Times New Roman" w:cs="Times New Roman"/>
          <w:sz w:val="24"/>
          <w:szCs w:val="24"/>
        </w:rPr>
        <w:t xml:space="preserve">Investigating and addressing concerns related to breathing </w:t>
      </w:r>
      <w:r w:rsidR="00F45001">
        <w:rPr>
          <w:rFonts w:ascii="Times New Roman" w:hAnsi="Times New Roman" w:cs="Times New Roman"/>
          <w:sz w:val="24"/>
          <w:szCs w:val="24"/>
        </w:rPr>
        <w:t>is not currently</w:t>
      </w:r>
      <w:r w:rsidRPr="00D6362E">
        <w:rPr>
          <w:rFonts w:ascii="Times New Roman" w:hAnsi="Times New Roman" w:cs="Times New Roman"/>
          <w:sz w:val="24"/>
          <w:szCs w:val="24"/>
        </w:rPr>
        <w:t xml:space="preserve"> part of the </w:t>
      </w:r>
      <w:r w:rsidR="00F45001">
        <w:rPr>
          <w:rFonts w:ascii="Times New Roman" w:hAnsi="Times New Roman" w:cs="Times New Roman"/>
          <w:sz w:val="24"/>
          <w:szCs w:val="24"/>
        </w:rPr>
        <w:t xml:space="preserve">UK </w:t>
      </w:r>
      <w:r w:rsidRPr="00D6362E">
        <w:rPr>
          <w:rFonts w:ascii="Times New Roman" w:hAnsi="Times New Roman" w:cs="Times New Roman"/>
          <w:sz w:val="24"/>
          <w:szCs w:val="24"/>
        </w:rPr>
        <w:t>cleft service specification</w:t>
      </w:r>
      <w:r w:rsidR="00D85395">
        <w:rPr>
          <w:rFonts w:ascii="Times New Roman" w:hAnsi="Times New Roman" w:cs="Times New Roman"/>
          <w:sz w:val="24"/>
          <w:szCs w:val="24"/>
        </w:rPr>
        <w:t xml:space="preserve"> (NHS England, 2013)</w:t>
      </w:r>
      <w:r w:rsidRPr="00D6362E">
        <w:rPr>
          <w:rFonts w:ascii="Times New Roman" w:hAnsi="Times New Roman" w:cs="Times New Roman"/>
          <w:sz w:val="24"/>
          <w:szCs w:val="24"/>
        </w:rPr>
        <w:t xml:space="preserve">. </w:t>
      </w:r>
      <w:r w:rsidR="00F45001">
        <w:rPr>
          <w:rFonts w:ascii="Times New Roman" w:hAnsi="Times New Roman" w:cs="Times New Roman"/>
          <w:sz w:val="24"/>
          <w:szCs w:val="24"/>
        </w:rPr>
        <w:t xml:space="preserve"> It is </w:t>
      </w:r>
      <w:r w:rsidR="004D3519">
        <w:rPr>
          <w:rFonts w:ascii="Times New Roman" w:hAnsi="Times New Roman" w:cs="Times New Roman"/>
          <w:sz w:val="24"/>
          <w:szCs w:val="24"/>
        </w:rPr>
        <w:t xml:space="preserve">therefore </w:t>
      </w:r>
      <w:r w:rsidR="00F45001">
        <w:rPr>
          <w:rFonts w:ascii="Times New Roman" w:hAnsi="Times New Roman" w:cs="Times New Roman"/>
          <w:sz w:val="24"/>
          <w:szCs w:val="24"/>
        </w:rPr>
        <w:t xml:space="preserve">recommended that the results of the current study be further explored, and if replicated, that </w:t>
      </w:r>
      <w:r w:rsidRPr="00D6362E">
        <w:rPr>
          <w:rFonts w:ascii="Times New Roman" w:hAnsi="Times New Roman" w:cs="Times New Roman"/>
          <w:sz w:val="24"/>
          <w:szCs w:val="24"/>
        </w:rPr>
        <w:t xml:space="preserve">consideration </w:t>
      </w:r>
      <w:r w:rsidR="00F45001">
        <w:rPr>
          <w:rFonts w:ascii="Times New Roman" w:hAnsi="Times New Roman" w:cs="Times New Roman"/>
          <w:sz w:val="24"/>
          <w:szCs w:val="24"/>
        </w:rPr>
        <w:t xml:space="preserve">be </w:t>
      </w:r>
      <w:r w:rsidRPr="00D6362E">
        <w:rPr>
          <w:rFonts w:ascii="Times New Roman" w:hAnsi="Times New Roman" w:cs="Times New Roman"/>
          <w:sz w:val="24"/>
          <w:szCs w:val="24"/>
        </w:rPr>
        <w:t xml:space="preserve">given to adopting a breathing assessment as part of routine </w:t>
      </w:r>
      <w:r w:rsidR="00F45001">
        <w:rPr>
          <w:rFonts w:ascii="Times New Roman" w:hAnsi="Times New Roman" w:cs="Times New Roman"/>
          <w:sz w:val="24"/>
          <w:szCs w:val="24"/>
        </w:rPr>
        <w:t>CL/P</w:t>
      </w:r>
      <w:r w:rsidRPr="00D6362E">
        <w:rPr>
          <w:rFonts w:ascii="Times New Roman" w:hAnsi="Times New Roman" w:cs="Times New Roman"/>
          <w:sz w:val="24"/>
          <w:szCs w:val="24"/>
        </w:rPr>
        <w:t xml:space="preserve"> care.</w:t>
      </w:r>
    </w:p>
    <w:p w14:paraId="6C2FAB5A" w14:textId="16522A99" w:rsidR="002B6A52" w:rsidRDefault="002B6A52"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Similar findings were evident in regard to hearing difficulties.  Although a </w:t>
      </w:r>
      <w:r w:rsidR="00795A10">
        <w:rPr>
          <w:rFonts w:ascii="Times New Roman" w:hAnsi="Times New Roman" w:cs="Times New Roman"/>
          <w:sz w:val="24"/>
          <w:szCs w:val="24"/>
        </w:rPr>
        <w:t>high prevalence of hearing difficulties was identified</w:t>
      </w:r>
      <w:r w:rsidR="00C3051E">
        <w:rPr>
          <w:rFonts w:ascii="Times New Roman" w:hAnsi="Times New Roman" w:cs="Times New Roman"/>
          <w:sz w:val="24"/>
          <w:szCs w:val="24"/>
        </w:rPr>
        <w:t xml:space="preserve"> in comparison to the general population</w:t>
      </w:r>
      <w:r w:rsidR="00795A10">
        <w:rPr>
          <w:rFonts w:ascii="Times New Roman" w:hAnsi="Times New Roman" w:cs="Times New Roman"/>
          <w:sz w:val="24"/>
          <w:szCs w:val="24"/>
        </w:rPr>
        <w:t xml:space="preserve">, </w:t>
      </w:r>
      <w:r w:rsidR="00AF1E66">
        <w:rPr>
          <w:rFonts w:ascii="Times New Roman" w:hAnsi="Times New Roman" w:cs="Times New Roman"/>
          <w:sz w:val="24"/>
          <w:szCs w:val="24"/>
        </w:rPr>
        <w:t>fewer</w:t>
      </w:r>
      <w:r w:rsidR="00795A10">
        <w:rPr>
          <w:rFonts w:ascii="Times New Roman" w:hAnsi="Times New Roman" w:cs="Times New Roman"/>
          <w:sz w:val="24"/>
          <w:szCs w:val="24"/>
        </w:rPr>
        <w:t xml:space="preserve"> than half of affected participants were receiving</w:t>
      </w:r>
      <w:r w:rsidR="00C3051E">
        <w:rPr>
          <w:rFonts w:ascii="Times New Roman" w:hAnsi="Times New Roman" w:cs="Times New Roman"/>
          <w:sz w:val="24"/>
          <w:szCs w:val="24"/>
        </w:rPr>
        <w:t xml:space="preserve"> audiological</w:t>
      </w:r>
      <w:r w:rsidR="00795A10">
        <w:rPr>
          <w:rFonts w:ascii="Times New Roman" w:hAnsi="Times New Roman" w:cs="Times New Roman"/>
          <w:sz w:val="24"/>
          <w:szCs w:val="24"/>
        </w:rPr>
        <w:t xml:space="preserve"> care.  </w:t>
      </w:r>
      <w:r w:rsidR="006516CC">
        <w:rPr>
          <w:rFonts w:ascii="Times New Roman" w:hAnsi="Times New Roman" w:cs="Times New Roman"/>
          <w:sz w:val="24"/>
          <w:szCs w:val="24"/>
        </w:rPr>
        <w:t xml:space="preserve">Again, it is recommended that further consideration be given to the integration of routine hearing assessments, especially for adults </w:t>
      </w:r>
      <w:r w:rsidR="003844D4">
        <w:rPr>
          <w:rFonts w:ascii="Times New Roman" w:hAnsi="Times New Roman" w:cs="Times New Roman"/>
          <w:sz w:val="24"/>
          <w:szCs w:val="24"/>
        </w:rPr>
        <w:t>returning to CL/P services later in life.</w:t>
      </w:r>
    </w:p>
    <w:p w14:paraId="52F1AABB" w14:textId="13689C3C" w:rsidR="00B83375" w:rsidRDefault="00840230"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participants reported some degree of ongoing </w:t>
      </w:r>
      <w:r w:rsidR="00F25477">
        <w:rPr>
          <w:rFonts w:ascii="Times New Roman" w:hAnsi="Times New Roman" w:cs="Times New Roman"/>
          <w:sz w:val="24"/>
          <w:szCs w:val="24"/>
        </w:rPr>
        <w:t xml:space="preserve">speech </w:t>
      </w:r>
      <w:r>
        <w:rPr>
          <w:rFonts w:ascii="Times New Roman" w:hAnsi="Times New Roman" w:cs="Times New Roman"/>
          <w:sz w:val="24"/>
          <w:szCs w:val="24"/>
        </w:rPr>
        <w:t>concern</w:t>
      </w:r>
      <w:r w:rsidR="00F25477">
        <w:rPr>
          <w:rFonts w:ascii="Times New Roman" w:hAnsi="Times New Roman" w:cs="Times New Roman"/>
          <w:sz w:val="24"/>
          <w:szCs w:val="24"/>
        </w:rPr>
        <w:t xml:space="preserve">s and were not particularly </w:t>
      </w:r>
      <w:r w:rsidR="00B20E04">
        <w:rPr>
          <w:rFonts w:ascii="Times New Roman" w:hAnsi="Times New Roman" w:cs="Times New Roman"/>
          <w:sz w:val="24"/>
          <w:szCs w:val="24"/>
        </w:rPr>
        <w:t>content</w:t>
      </w:r>
      <w:r w:rsidR="00F25477">
        <w:rPr>
          <w:rFonts w:ascii="Times New Roman" w:hAnsi="Times New Roman" w:cs="Times New Roman"/>
          <w:sz w:val="24"/>
          <w:szCs w:val="24"/>
        </w:rPr>
        <w:t xml:space="preserve"> with their speech at the time of survey completion</w:t>
      </w:r>
      <w:r>
        <w:rPr>
          <w:rFonts w:ascii="Times New Roman" w:hAnsi="Times New Roman" w:cs="Times New Roman"/>
          <w:sz w:val="24"/>
          <w:szCs w:val="24"/>
        </w:rPr>
        <w:t xml:space="preserve">.  In addition, although participants reported that their speech was </w:t>
      </w:r>
      <w:r w:rsidR="00AD1376">
        <w:rPr>
          <w:rFonts w:ascii="Times New Roman" w:hAnsi="Times New Roman" w:cs="Times New Roman"/>
          <w:sz w:val="24"/>
          <w:szCs w:val="24"/>
        </w:rPr>
        <w:t>usua</w:t>
      </w:r>
      <w:r w:rsidR="009C666D">
        <w:rPr>
          <w:rFonts w:ascii="Times New Roman" w:hAnsi="Times New Roman" w:cs="Times New Roman"/>
          <w:sz w:val="24"/>
          <w:szCs w:val="24"/>
        </w:rPr>
        <w:t xml:space="preserve">lly </w:t>
      </w:r>
      <w:r>
        <w:rPr>
          <w:rFonts w:ascii="Times New Roman" w:hAnsi="Times New Roman" w:cs="Times New Roman"/>
          <w:sz w:val="24"/>
          <w:szCs w:val="24"/>
        </w:rPr>
        <w:t>understood by most people, they still perceived their speech to be</w:t>
      </w:r>
      <w:r w:rsidR="00247AF9">
        <w:rPr>
          <w:rFonts w:ascii="Times New Roman" w:hAnsi="Times New Roman" w:cs="Times New Roman"/>
          <w:sz w:val="24"/>
          <w:szCs w:val="24"/>
        </w:rPr>
        <w:t xml:space="preserve"> noticeably</w:t>
      </w:r>
      <w:r>
        <w:rPr>
          <w:rFonts w:ascii="Times New Roman" w:hAnsi="Times New Roman" w:cs="Times New Roman"/>
          <w:sz w:val="24"/>
          <w:szCs w:val="24"/>
        </w:rPr>
        <w:t xml:space="preserve"> different from that of others without CL/P.  </w:t>
      </w:r>
      <w:r w:rsidR="00247AF9">
        <w:rPr>
          <w:rFonts w:ascii="Times New Roman" w:hAnsi="Times New Roman" w:cs="Times New Roman"/>
          <w:sz w:val="24"/>
          <w:szCs w:val="24"/>
        </w:rPr>
        <w:t xml:space="preserve">These findings reflect previous literature showing a </w:t>
      </w:r>
      <w:r w:rsidR="00685E8C">
        <w:rPr>
          <w:rFonts w:ascii="Times New Roman" w:hAnsi="Times New Roman" w:cs="Times New Roman"/>
          <w:sz w:val="24"/>
          <w:szCs w:val="24"/>
        </w:rPr>
        <w:t xml:space="preserve">relatively </w:t>
      </w:r>
      <w:r w:rsidR="00247AF9">
        <w:rPr>
          <w:rFonts w:ascii="Times New Roman" w:hAnsi="Times New Roman" w:cs="Times New Roman"/>
          <w:sz w:val="24"/>
          <w:szCs w:val="24"/>
        </w:rPr>
        <w:t xml:space="preserve">high incidence of functional speech impairments, including poor intelligibility and problems with resonance (Chuo et al., 2008; </w:t>
      </w:r>
      <w:proofErr w:type="spellStart"/>
      <w:r w:rsidR="00247AF9">
        <w:rPr>
          <w:rFonts w:ascii="Times New Roman" w:hAnsi="Times New Roman" w:cs="Times New Roman"/>
          <w:sz w:val="24"/>
          <w:szCs w:val="24"/>
        </w:rPr>
        <w:t>Gkantidis</w:t>
      </w:r>
      <w:proofErr w:type="spellEnd"/>
      <w:r w:rsidR="00247AF9">
        <w:rPr>
          <w:rFonts w:ascii="Times New Roman" w:hAnsi="Times New Roman" w:cs="Times New Roman"/>
          <w:sz w:val="24"/>
          <w:szCs w:val="24"/>
        </w:rPr>
        <w:t xml:space="preserve"> et al., 2015)</w:t>
      </w:r>
      <w:r w:rsidR="00685E8C">
        <w:rPr>
          <w:rFonts w:ascii="Times New Roman" w:hAnsi="Times New Roman" w:cs="Times New Roman"/>
          <w:sz w:val="24"/>
          <w:szCs w:val="24"/>
        </w:rPr>
        <w:t xml:space="preserve">.  </w:t>
      </w:r>
      <w:r w:rsidR="00E81F98">
        <w:rPr>
          <w:rFonts w:ascii="Times New Roman" w:hAnsi="Times New Roman" w:cs="Times New Roman"/>
          <w:sz w:val="24"/>
          <w:szCs w:val="24"/>
        </w:rPr>
        <w:t xml:space="preserve">Previous research has shown </w:t>
      </w:r>
      <w:r w:rsidR="0041464F">
        <w:rPr>
          <w:rFonts w:ascii="Times New Roman" w:hAnsi="Times New Roman" w:cs="Times New Roman"/>
          <w:sz w:val="24"/>
          <w:szCs w:val="24"/>
        </w:rPr>
        <w:t xml:space="preserve">subjective dissatisfaction with </w:t>
      </w:r>
      <w:r w:rsidR="00E81F98">
        <w:rPr>
          <w:rFonts w:ascii="Times New Roman" w:hAnsi="Times New Roman" w:cs="Times New Roman"/>
          <w:sz w:val="24"/>
          <w:szCs w:val="24"/>
        </w:rPr>
        <w:t xml:space="preserve">speech </w:t>
      </w:r>
      <w:r w:rsidR="0041464F">
        <w:rPr>
          <w:rFonts w:ascii="Times New Roman" w:hAnsi="Times New Roman" w:cs="Times New Roman"/>
          <w:sz w:val="24"/>
          <w:szCs w:val="24"/>
        </w:rPr>
        <w:t xml:space="preserve">to be associated with </w:t>
      </w:r>
      <w:r w:rsidR="00012EE3">
        <w:rPr>
          <w:rFonts w:ascii="Times New Roman" w:hAnsi="Times New Roman" w:cs="Times New Roman"/>
          <w:sz w:val="24"/>
          <w:szCs w:val="24"/>
        </w:rPr>
        <w:t xml:space="preserve">impaired social functioning and </w:t>
      </w:r>
      <w:r w:rsidR="0041464F">
        <w:rPr>
          <w:rFonts w:ascii="Times New Roman" w:hAnsi="Times New Roman" w:cs="Times New Roman"/>
          <w:sz w:val="24"/>
          <w:szCs w:val="24"/>
        </w:rPr>
        <w:t>psychological risk in individuals with CL/P</w:t>
      </w:r>
      <w:r w:rsidR="00972506">
        <w:rPr>
          <w:rFonts w:ascii="Times New Roman" w:hAnsi="Times New Roman" w:cs="Times New Roman"/>
          <w:sz w:val="24"/>
          <w:szCs w:val="24"/>
        </w:rPr>
        <w:t xml:space="preserve"> (Berger and Dalton, 2011</w:t>
      </w:r>
      <w:r w:rsidR="00993C75">
        <w:rPr>
          <w:rFonts w:ascii="Times New Roman" w:hAnsi="Times New Roman" w:cs="Times New Roman"/>
          <w:sz w:val="24"/>
          <w:szCs w:val="24"/>
        </w:rPr>
        <w:t xml:space="preserve">; </w:t>
      </w:r>
      <w:proofErr w:type="spellStart"/>
      <w:r w:rsidR="0000643B">
        <w:rPr>
          <w:rFonts w:ascii="Times New Roman" w:hAnsi="Times New Roman" w:cs="Times New Roman"/>
          <w:sz w:val="24"/>
          <w:szCs w:val="24"/>
        </w:rPr>
        <w:t>Havstam</w:t>
      </w:r>
      <w:proofErr w:type="spellEnd"/>
      <w:r w:rsidR="0000643B">
        <w:rPr>
          <w:rFonts w:ascii="Times New Roman" w:hAnsi="Times New Roman" w:cs="Times New Roman"/>
          <w:sz w:val="24"/>
          <w:szCs w:val="24"/>
        </w:rPr>
        <w:t xml:space="preserve"> et al., 2011; </w:t>
      </w:r>
      <w:proofErr w:type="spellStart"/>
      <w:r w:rsidR="00993C75">
        <w:rPr>
          <w:rFonts w:ascii="Times New Roman" w:hAnsi="Times New Roman" w:cs="Times New Roman"/>
          <w:sz w:val="24"/>
          <w:szCs w:val="24"/>
        </w:rPr>
        <w:t>Gkantidis</w:t>
      </w:r>
      <w:proofErr w:type="spellEnd"/>
      <w:r w:rsidR="00993C75">
        <w:rPr>
          <w:rFonts w:ascii="Times New Roman" w:hAnsi="Times New Roman" w:cs="Times New Roman"/>
          <w:sz w:val="24"/>
          <w:szCs w:val="24"/>
        </w:rPr>
        <w:t xml:space="preserve"> et al., 2015</w:t>
      </w:r>
      <w:r w:rsidR="00972506">
        <w:rPr>
          <w:rFonts w:ascii="Times New Roman" w:hAnsi="Times New Roman" w:cs="Times New Roman"/>
          <w:sz w:val="24"/>
          <w:szCs w:val="24"/>
        </w:rPr>
        <w:t>)</w:t>
      </w:r>
      <w:r w:rsidR="0041464F">
        <w:rPr>
          <w:rFonts w:ascii="Times New Roman" w:hAnsi="Times New Roman" w:cs="Times New Roman"/>
          <w:sz w:val="24"/>
          <w:szCs w:val="24"/>
        </w:rPr>
        <w:t>, over and above objective ratings of speech quality as assessed by specialist speech and language therapists (</w:t>
      </w:r>
      <w:proofErr w:type="spellStart"/>
      <w:r w:rsidR="0041464F">
        <w:rPr>
          <w:rFonts w:ascii="Times New Roman" w:hAnsi="Times New Roman" w:cs="Times New Roman"/>
          <w:sz w:val="24"/>
          <w:szCs w:val="24"/>
        </w:rPr>
        <w:t>Feragen</w:t>
      </w:r>
      <w:proofErr w:type="spellEnd"/>
      <w:r w:rsidR="0041464F">
        <w:rPr>
          <w:rFonts w:ascii="Times New Roman" w:hAnsi="Times New Roman" w:cs="Times New Roman"/>
          <w:sz w:val="24"/>
          <w:szCs w:val="24"/>
        </w:rPr>
        <w:t xml:space="preserve"> et al., 2017).  </w:t>
      </w:r>
      <w:r w:rsidR="00247AF9">
        <w:rPr>
          <w:rFonts w:ascii="Times New Roman" w:hAnsi="Times New Roman" w:cs="Times New Roman"/>
          <w:sz w:val="24"/>
          <w:szCs w:val="24"/>
        </w:rPr>
        <w:t>Furthermore, p</w:t>
      </w:r>
      <w:r w:rsidR="00F64A0D">
        <w:rPr>
          <w:rFonts w:ascii="Times New Roman" w:hAnsi="Times New Roman" w:cs="Times New Roman"/>
          <w:sz w:val="24"/>
          <w:szCs w:val="24"/>
        </w:rPr>
        <w:t>articipants were not</w:t>
      </w:r>
      <w:r w:rsidR="00F25477">
        <w:rPr>
          <w:rFonts w:ascii="Times New Roman" w:hAnsi="Times New Roman" w:cs="Times New Roman"/>
          <w:sz w:val="24"/>
          <w:szCs w:val="24"/>
        </w:rPr>
        <w:t xml:space="preserve"> </w:t>
      </w:r>
      <w:r w:rsidR="00F25477">
        <w:rPr>
          <w:rFonts w:ascii="Times New Roman" w:hAnsi="Times New Roman" w:cs="Times New Roman"/>
          <w:sz w:val="24"/>
          <w:szCs w:val="24"/>
        </w:rPr>
        <w:lastRenderedPageBreak/>
        <w:t xml:space="preserve">particularly </w:t>
      </w:r>
      <w:r w:rsidR="00F64A0D">
        <w:rPr>
          <w:rFonts w:ascii="Times New Roman" w:hAnsi="Times New Roman" w:cs="Times New Roman"/>
          <w:sz w:val="24"/>
          <w:szCs w:val="24"/>
        </w:rPr>
        <w:t xml:space="preserve">satisfied with the outcomes of the SLT they had received growing up.  </w:t>
      </w:r>
      <w:r w:rsidR="00247AF9">
        <w:rPr>
          <w:rFonts w:ascii="Times New Roman" w:hAnsi="Times New Roman" w:cs="Times New Roman"/>
          <w:sz w:val="24"/>
          <w:szCs w:val="24"/>
        </w:rPr>
        <w:t>T</w:t>
      </w:r>
      <w:r w:rsidR="00B83375">
        <w:rPr>
          <w:rFonts w:ascii="Times New Roman" w:hAnsi="Times New Roman" w:cs="Times New Roman"/>
          <w:sz w:val="24"/>
          <w:szCs w:val="24"/>
        </w:rPr>
        <w:t>his may reflect the UK cleft service pre-centralisation, at a time when speech outcomes were shown to be particularly poor (Sandy et al., 1998).</w:t>
      </w:r>
      <w:r w:rsidR="00247AF9">
        <w:rPr>
          <w:rFonts w:ascii="Times New Roman" w:hAnsi="Times New Roman" w:cs="Times New Roman"/>
          <w:sz w:val="24"/>
          <w:szCs w:val="24"/>
        </w:rPr>
        <w:t xml:space="preserve"> </w:t>
      </w:r>
      <w:r w:rsidR="00247AF9" w:rsidRPr="00247AF9">
        <w:rPr>
          <w:rFonts w:ascii="Times New Roman" w:hAnsi="Times New Roman" w:cs="Times New Roman"/>
          <w:sz w:val="24"/>
          <w:szCs w:val="24"/>
        </w:rPr>
        <w:t xml:space="preserve"> </w:t>
      </w:r>
      <w:r w:rsidR="00247AF9">
        <w:rPr>
          <w:rFonts w:ascii="Times New Roman" w:hAnsi="Times New Roman" w:cs="Times New Roman"/>
          <w:sz w:val="24"/>
          <w:szCs w:val="24"/>
        </w:rPr>
        <w:t xml:space="preserve">A discussion with individuals about the perceived impact of their speech on everyday life and an exploration of potential interventions could therefore be an important part of all routine CL/P assessments, </w:t>
      </w:r>
      <w:r w:rsidR="00443D85">
        <w:rPr>
          <w:rFonts w:ascii="Times New Roman" w:hAnsi="Times New Roman" w:cs="Times New Roman"/>
          <w:sz w:val="24"/>
          <w:szCs w:val="24"/>
        </w:rPr>
        <w:t>especially in the case of</w:t>
      </w:r>
      <w:r w:rsidR="00247AF9">
        <w:rPr>
          <w:rFonts w:ascii="Times New Roman" w:hAnsi="Times New Roman" w:cs="Times New Roman"/>
          <w:sz w:val="24"/>
          <w:szCs w:val="24"/>
        </w:rPr>
        <w:t xml:space="preserve"> adults returning to the cleft service.  </w:t>
      </w:r>
    </w:p>
    <w:p w14:paraId="69551821" w14:textId="5C57F2EF" w:rsidR="00012C25" w:rsidRDefault="00012C25" w:rsidP="00267F10">
      <w:pPr>
        <w:spacing w:line="480" w:lineRule="auto"/>
        <w:jc w:val="both"/>
        <w:rPr>
          <w:rFonts w:ascii="Times New Roman" w:hAnsi="Times New Roman" w:cs="Times New Roman"/>
          <w:sz w:val="24"/>
          <w:szCs w:val="24"/>
        </w:rPr>
      </w:pPr>
      <w:r w:rsidRPr="00D6362E">
        <w:rPr>
          <w:rFonts w:ascii="Times New Roman" w:hAnsi="Times New Roman" w:cs="Times New Roman"/>
          <w:sz w:val="24"/>
          <w:szCs w:val="24"/>
        </w:rPr>
        <w:t xml:space="preserve">Although individuals born </w:t>
      </w:r>
      <w:r w:rsidR="001F390D">
        <w:rPr>
          <w:rFonts w:ascii="Times New Roman" w:hAnsi="Times New Roman" w:cs="Times New Roman"/>
          <w:sz w:val="24"/>
          <w:szCs w:val="24"/>
        </w:rPr>
        <w:t>with CL/P</w:t>
      </w:r>
      <w:r w:rsidRPr="00D6362E">
        <w:rPr>
          <w:rFonts w:ascii="Times New Roman" w:hAnsi="Times New Roman" w:cs="Times New Roman"/>
          <w:sz w:val="24"/>
          <w:szCs w:val="24"/>
        </w:rPr>
        <w:t xml:space="preserve"> do not typically have difficulties with eating or swallowing that would result in a diagnosis of dysphagia, </w:t>
      </w:r>
      <w:r w:rsidR="001F390D">
        <w:rPr>
          <w:rFonts w:ascii="Times New Roman" w:hAnsi="Times New Roman" w:cs="Times New Roman"/>
          <w:sz w:val="24"/>
          <w:szCs w:val="24"/>
        </w:rPr>
        <w:t>few studies have investigated</w:t>
      </w:r>
      <w:r w:rsidRPr="00D6362E">
        <w:rPr>
          <w:rFonts w:ascii="Times New Roman" w:hAnsi="Times New Roman" w:cs="Times New Roman"/>
          <w:sz w:val="24"/>
          <w:szCs w:val="24"/>
        </w:rPr>
        <w:t xml:space="preserve"> the </w:t>
      </w:r>
      <w:proofErr w:type="gramStart"/>
      <w:r w:rsidRPr="00D6362E">
        <w:rPr>
          <w:rFonts w:ascii="Times New Roman" w:hAnsi="Times New Roman" w:cs="Times New Roman"/>
          <w:sz w:val="24"/>
          <w:szCs w:val="24"/>
        </w:rPr>
        <w:t>more subtle</w:t>
      </w:r>
      <w:proofErr w:type="gramEnd"/>
      <w:r w:rsidRPr="00D6362E">
        <w:rPr>
          <w:rFonts w:ascii="Times New Roman" w:hAnsi="Times New Roman" w:cs="Times New Roman"/>
          <w:sz w:val="24"/>
          <w:szCs w:val="24"/>
        </w:rPr>
        <w:t xml:space="preserve"> behaviours that may </w:t>
      </w:r>
      <w:r w:rsidR="001F390D">
        <w:rPr>
          <w:rFonts w:ascii="Times New Roman" w:hAnsi="Times New Roman" w:cs="Times New Roman"/>
          <w:sz w:val="24"/>
          <w:szCs w:val="24"/>
        </w:rPr>
        <w:t>be indicative of</w:t>
      </w:r>
      <w:r w:rsidRPr="00D6362E">
        <w:rPr>
          <w:rFonts w:ascii="Times New Roman" w:hAnsi="Times New Roman" w:cs="Times New Roman"/>
          <w:sz w:val="24"/>
          <w:szCs w:val="24"/>
        </w:rPr>
        <w:t xml:space="preserve"> difficulties</w:t>
      </w:r>
      <w:r w:rsidR="001F390D">
        <w:rPr>
          <w:rFonts w:ascii="Times New Roman" w:hAnsi="Times New Roman" w:cs="Times New Roman"/>
          <w:sz w:val="24"/>
          <w:szCs w:val="24"/>
        </w:rPr>
        <w:t xml:space="preserve">, </w:t>
      </w:r>
      <w:r w:rsidRPr="00D6362E">
        <w:rPr>
          <w:rFonts w:ascii="Times New Roman" w:hAnsi="Times New Roman" w:cs="Times New Roman"/>
          <w:sz w:val="24"/>
          <w:szCs w:val="24"/>
        </w:rPr>
        <w:t xml:space="preserve">such as avoidance of certain foods, or of social situations that involve eating or drinking. </w:t>
      </w:r>
      <w:r w:rsidR="001F390D">
        <w:rPr>
          <w:rFonts w:ascii="Times New Roman" w:hAnsi="Times New Roman" w:cs="Times New Roman"/>
          <w:sz w:val="24"/>
          <w:szCs w:val="24"/>
        </w:rPr>
        <w:t xml:space="preserve"> The findings of the current study suggest </w:t>
      </w:r>
      <w:r w:rsidRPr="00D6362E">
        <w:rPr>
          <w:rFonts w:ascii="Times New Roman" w:hAnsi="Times New Roman" w:cs="Times New Roman"/>
          <w:sz w:val="24"/>
          <w:szCs w:val="24"/>
        </w:rPr>
        <w:t xml:space="preserve">that </w:t>
      </w:r>
      <w:r w:rsidR="001F390D">
        <w:rPr>
          <w:rFonts w:ascii="Times New Roman" w:hAnsi="Times New Roman" w:cs="Times New Roman"/>
          <w:sz w:val="24"/>
          <w:szCs w:val="24"/>
        </w:rPr>
        <w:t xml:space="preserve">although the majority of participants enjoyed eating and drinking and the social opportunities that it offers, </w:t>
      </w:r>
      <w:r w:rsidRPr="00D6362E">
        <w:rPr>
          <w:rFonts w:ascii="Times New Roman" w:hAnsi="Times New Roman" w:cs="Times New Roman"/>
          <w:sz w:val="24"/>
          <w:szCs w:val="24"/>
        </w:rPr>
        <w:t xml:space="preserve">a </w:t>
      </w:r>
      <w:r w:rsidR="001F390D">
        <w:rPr>
          <w:rFonts w:ascii="Times New Roman" w:hAnsi="Times New Roman" w:cs="Times New Roman"/>
          <w:sz w:val="24"/>
          <w:szCs w:val="24"/>
        </w:rPr>
        <w:t>considerable</w:t>
      </w:r>
      <w:r w:rsidRPr="00D6362E">
        <w:rPr>
          <w:rFonts w:ascii="Times New Roman" w:hAnsi="Times New Roman" w:cs="Times New Roman"/>
          <w:sz w:val="24"/>
          <w:szCs w:val="24"/>
        </w:rPr>
        <w:t xml:space="preserve"> proportion were </w:t>
      </w:r>
      <w:r w:rsidR="00D16173">
        <w:rPr>
          <w:rFonts w:ascii="Times New Roman" w:hAnsi="Times New Roman" w:cs="Times New Roman"/>
          <w:sz w:val="24"/>
          <w:szCs w:val="24"/>
        </w:rPr>
        <w:t>experiencing</w:t>
      </w:r>
      <w:r w:rsidRPr="00D6362E">
        <w:rPr>
          <w:rFonts w:ascii="Times New Roman" w:hAnsi="Times New Roman" w:cs="Times New Roman"/>
          <w:sz w:val="24"/>
          <w:szCs w:val="24"/>
        </w:rPr>
        <w:t xml:space="preserve"> unpleasant symptoms </w:t>
      </w:r>
      <w:r w:rsidR="001F390D">
        <w:rPr>
          <w:rFonts w:ascii="Times New Roman" w:hAnsi="Times New Roman" w:cs="Times New Roman"/>
          <w:sz w:val="24"/>
          <w:szCs w:val="24"/>
        </w:rPr>
        <w:t xml:space="preserve">and/or </w:t>
      </w:r>
      <w:r w:rsidR="001F390D" w:rsidRPr="00D6362E">
        <w:rPr>
          <w:rFonts w:ascii="Times New Roman" w:hAnsi="Times New Roman" w:cs="Times New Roman"/>
          <w:sz w:val="24"/>
          <w:szCs w:val="24"/>
        </w:rPr>
        <w:t>making compromises on a daily basis</w:t>
      </w:r>
      <w:r w:rsidR="001F390D">
        <w:rPr>
          <w:rFonts w:ascii="Times New Roman" w:hAnsi="Times New Roman" w:cs="Times New Roman"/>
          <w:sz w:val="24"/>
          <w:szCs w:val="24"/>
        </w:rPr>
        <w:t xml:space="preserve">.  </w:t>
      </w:r>
      <w:r w:rsidRPr="00D6362E">
        <w:rPr>
          <w:rFonts w:ascii="Times New Roman" w:hAnsi="Times New Roman" w:cs="Times New Roman"/>
          <w:sz w:val="24"/>
          <w:szCs w:val="24"/>
        </w:rPr>
        <w:t xml:space="preserve">Although residual fistulae can be difficult to repair, </w:t>
      </w:r>
      <w:r w:rsidR="00EA27AA">
        <w:rPr>
          <w:rFonts w:ascii="Times New Roman" w:hAnsi="Times New Roman" w:cs="Times New Roman"/>
          <w:sz w:val="24"/>
          <w:szCs w:val="24"/>
        </w:rPr>
        <w:t xml:space="preserve">exploration of alternative options, such as prosthesis </w:t>
      </w:r>
      <w:r w:rsidRPr="00D6362E">
        <w:rPr>
          <w:rFonts w:ascii="Times New Roman" w:hAnsi="Times New Roman" w:cs="Times New Roman"/>
          <w:sz w:val="24"/>
          <w:szCs w:val="24"/>
        </w:rPr>
        <w:t>to reduce the</w:t>
      </w:r>
      <w:r w:rsidR="00EA27AA">
        <w:rPr>
          <w:rFonts w:ascii="Times New Roman" w:hAnsi="Times New Roman" w:cs="Times New Roman"/>
          <w:sz w:val="24"/>
          <w:szCs w:val="24"/>
        </w:rPr>
        <w:t xml:space="preserve"> functional and social</w:t>
      </w:r>
      <w:r w:rsidRPr="00D6362E">
        <w:rPr>
          <w:rFonts w:ascii="Times New Roman" w:hAnsi="Times New Roman" w:cs="Times New Roman"/>
          <w:sz w:val="24"/>
          <w:szCs w:val="24"/>
        </w:rPr>
        <w:t xml:space="preserve"> impact of fistulae on eating and drinking</w:t>
      </w:r>
      <w:r w:rsidR="00EA27AA">
        <w:rPr>
          <w:rFonts w:ascii="Times New Roman" w:hAnsi="Times New Roman" w:cs="Times New Roman"/>
          <w:sz w:val="24"/>
          <w:szCs w:val="24"/>
        </w:rPr>
        <w:t xml:space="preserve"> could be beneficial.</w:t>
      </w:r>
      <w:r w:rsidR="001F390D">
        <w:rPr>
          <w:rFonts w:ascii="Times New Roman" w:hAnsi="Times New Roman" w:cs="Times New Roman"/>
          <w:sz w:val="24"/>
          <w:szCs w:val="24"/>
        </w:rPr>
        <w:t xml:space="preserve"> </w:t>
      </w:r>
    </w:p>
    <w:p w14:paraId="3A213B8D" w14:textId="7860C642" w:rsidR="009C3F1A" w:rsidRDefault="00510F33" w:rsidP="00267F10">
      <w:pPr>
        <w:spacing w:line="480" w:lineRule="auto"/>
        <w:jc w:val="both"/>
        <w:rPr>
          <w:rFonts w:ascii="Times New Roman" w:hAnsi="Times New Roman" w:cs="Times New Roman"/>
          <w:b/>
          <w:i/>
          <w:sz w:val="24"/>
          <w:szCs w:val="24"/>
        </w:rPr>
      </w:pPr>
      <w:r w:rsidRPr="009E260E">
        <w:rPr>
          <w:rFonts w:ascii="Times New Roman" w:hAnsi="Times New Roman" w:cs="Times New Roman"/>
          <w:b/>
          <w:i/>
          <w:sz w:val="24"/>
          <w:szCs w:val="24"/>
        </w:rPr>
        <w:t>Access to Specialist Healthcare</w:t>
      </w:r>
    </w:p>
    <w:p w14:paraId="24B52ED3" w14:textId="2FE2B8D6" w:rsidR="00A82485" w:rsidRDefault="00A82485" w:rsidP="009D0F76">
      <w:pPr>
        <w:spacing w:line="480" w:lineRule="auto"/>
        <w:jc w:val="both"/>
        <w:rPr>
          <w:rFonts w:ascii="Times New Roman" w:hAnsi="Times New Roman" w:cs="Times New Roman"/>
          <w:sz w:val="24"/>
          <w:szCs w:val="24"/>
        </w:rPr>
      </w:pPr>
      <w:r>
        <w:rPr>
          <w:rFonts w:ascii="Times New Roman" w:hAnsi="Times New Roman" w:cs="Times New Roman"/>
          <w:sz w:val="24"/>
          <w:szCs w:val="24"/>
        </w:rPr>
        <w:t>Although not all participants had tried to access CL/P-related services via their GP, 44 participants</w:t>
      </w:r>
      <w:r w:rsidRPr="00D6362E">
        <w:rPr>
          <w:rFonts w:ascii="Times New Roman" w:hAnsi="Times New Roman" w:cs="Times New Roman"/>
          <w:sz w:val="24"/>
          <w:szCs w:val="24"/>
        </w:rPr>
        <w:t xml:space="preserve"> </w:t>
      </w:r>
      <w:r>
        <w:rPr>
          <w:rFonts w:ascii="Times New Roman" w:hAnsi="Times New Roman" w:cs="Times New Roman"/>
          <w:sz w:val="24"/>
          <w:szCs w:val="24"/>
        </w:rPr>
        <w:t>had experienced difficulties</w:t>
      </w:r>
      <w:r w:rsidR="004337F4">
        <w:rPr>
          <w:rFonts w:ascii="Times New Roman" w:hAnsi="Times New Roman" w:cs="Times New Roman"/>
          <w:sz w:val="24"/>
          <w:szCs w:val="24"/>
        </w:rPr>
        <w:t xml:space="preserve"> with this</w:t>
      </w:r>
      <w:r w:rsidRPr="00D6362E">
        <w:rPr>
          <w:rFonts w:ascii="Times New Roman" w:hAnsi="Times New Roman" w:cs="Times New Roman"/>
          <w:sz w:val="24"/>
          <w:szCs w:val="24"/>
        </w:rPr>
        <w:t>.</w:t>
      </w:r>
      <w:r w:rsidR="004337F4">
        <w:rPr>
          <w:rFonts w:ascii="Times New Roman" w:hAnsi="Times New Roman" w:cs="Times New Roman"/>
          <w:sz w:val="24"/>
          <w:szCs w:val="24"/>
        </w:rPr>
        <w:t xml:space="preserve">  </w:t>
      </w:r>
      <w:r w:rsidR="004B7185">
        <w:rPr>
          <w:rFonts w:ascii="Times New Roman" w:hAnsi="Times New Roman" w:cs="Times New Roman"/>
          <w:sz w:val="24"/>
          <w:szCs w:val="24"/>
        </w:rPr>
        <w:t>This was d</w:t>
      </w:r>
      <w:r w:rsidR="004B7185" w:rsidRPr="004B7185">
        <w:rPr>
          <w:rFonts w:ascii="Times New Roman" w:hAnsi="Times New Roman" w:cs="Times New Roman"/>
          <w:sz w:val="24"/>
          <w:szCs w:val="24"/>
        </w:rPr>
        <w:t xml:space="preserve">espite this group </w:t>
      </w:r>
      <w:r w:rsidR="004B7185">
        <w:rPr>
          <w:rFonts w:ascii="Times New Roman" w:hAnsi="Times New Roman" w:cs="Times New Roman"/>
          <w:sz w:val="24"/>
          <w:szCs w:val="24"/>
        </w:rPr>
        <w:t xml:space="preserve">of participants </w:t>
      </w:r>
      <w:r w:rsidR="004B7185" w:rsidRPr="004B7185">
        <w:rPr>
          <w:rFonts w:ascii="Times New Roman" w:hAnsi="Times New Roman" w:cs="Times New Roman"/>
          <w:sz w:val="24"/>
          <w:szCs w:val="24"/>
        </w:rPr>
        <w:t>being well-connected to primary healthcare services</w:t>
      </w:r>
      <w:r w:rsidR="004B7185">
        <w:rPr>
          <w:rFonts w:ascii="Times New Roman" w:hAnsi="Times New Roman" w:cs="Times New Roman"/>
          <w:sz w:val="24"/>
          <w:szCs w:val="24"/>
        </w:rPr>
        <w:t>, with t</w:t>
      </w:r>
      <w:r w:rsidR="004B7185" w:rsidRPr="004B7185">
        <w:rPr>
          <w:rFonts w:ascii="Times New Roman" w:hAnsi="Times New Roman" w:cs="Times New Roman"/>
          <w:sz w:val="24"/>
          <w:szCs w:val="24"/>
        </w:rPr>
        <w:t>he vast majority ha</w:t>
      </w:r>
      <w:r w:rsidR="004B7185">
        <w:rPr>
          <w:rFonts w:ascii="Times New Roman" w:hAnsi="Times New Roman" w:cs="Times New Roman"/>
          <w:sz w:val="24"/>
          <w:szCs w:val="24"/>
        </w:rPr>
        <w:t>ving</w:t>
      </w:r>
      <w:r w:rsidR="004B7185" w:rsidRPr="004B7185">
        <w:rPr>
          <w:rFonts w:ascii="Times New Roman" w:hAnsi="Times New Roman" w:cs="Times New Roman"/>
          <w:sz w:val="24"/>
          <w:szCs w:val="24"/>
        </w:rPr>
        <w:t xml:space="preserve"> visited their </w:t>
      </w:r>
      <w:r w:rsidR="004B7185">
        <w:rPr>
          <w:rFonts w:ascii="Times New Roman" w:hAnsi="Times New Roman" w:cs="Times New Roman"/>
          <w:sz w:val="24"/>
          <w:szCs w:val="24"/>
        </w:rPr>
        <w:t>GP</w:t>
      </w:r>
      <w:r w:rsidR="004B7185" w:rsidRPr="004B7185">
        <w:rPr>
          <w:rFonts w:ascii="Times New Roman" w:hAnsi="Times New Roman" w:cs="Times New Roman"/>
          <w:sz w:val="24"/>
          <w:szCs w:val="24"/>
        </w:rPr>
        <w:t xml:space="preserve"> at least once within the last year</w:t>
      </w:r>
      <w:r w:rsidR="004B7185">
        <w:rPr>
          <w:rFonts w:ascii="Times New Roman" w:hAnsi="Times New Roman" w:cs="Times New Roman"/>
          <w:sz w:val="24"/>
          <w:szCs w:val="24"/>
        </w:rPr>
        <w:t xml:space="preserve">.  </w:t>
      </w:r>
      <w:r w:rsidR="004337F4">
        <w:rPr>
          <w:rFonts w:ascii="Times New Roman" w:hAnsi="Times New Roman" w:cs="Times New Roman"/>
          <w:sz w:val="24"/>
          <w:szCs w:val="24"/>
        </w:rPr>
        <w:t xml:space="preserve">Participants reported GPs to lack knowledge of CL/P and its treatment, to be dismissive of participants’ concerns, and/or to refer participants to the incorrect hospital or department.  In some cases, participants also reported hospitals to be unaware of or reluctant to refer patients to specialist CL/P teams.  </w:t>
      </w:r>
      <w:r>
        <w:rPr>
          <w:rFonts w:ascii="Times New Roman" w:hAnsi="Times New Roman" w:cs="Times New Roman"/>
          <w:sz w:val="24"/>
          <w:szCs w:val="24"/>
        </w:rPr>
        <w:t>Th</w:t>
      </w:r>
      <w:r w:rsidR="004337F4">
        <w:rPr>
          <w:rFonts w:ascii="Times New Roman" w:hAnsi="Times New Roman" w:cs="Times New Roman"/>
          <w:sz w:val="24"/>
          <w:szCs w:val="24"/>
        </w:rPr>
        <w:t>ese experiences</w:t>
      </w:r>
      <w:r>
        <w:rPr>
          <w:rFonts w:ascii="Times New Roman" w:hAnsi="Times New Roman" w:cs="Times New Roman"/>
          <w:sz w:val="24"/>
          <w:szCs w:val="24"/>
        </w:rPr>
        <w:t xml:space="preserve"> w</w:t>
      </w:r>
      <w:r w:rsidR="004337F4">
        <w:rPr>
          <w:rFonts w:ascii="Times New Roman" w:hAnsi="Times New Roman" w:cs="Times New Roman"/>
          <w:sz w:val="24"/>
          <w:szCs w:val="24"/>
        </w:rPr>
        <w:t>ere</w:t>
      </w:r>
      <w:r>
        <w:rPr>
          <w:rFonts w:ascii="Times New Roman" w:hAnsi="Times New Roman" w:cs="Times New Roman"/>
          <w:sz w:val="24"/>
          <w:szCs w:val="24"/>
        </w:rPr>
        <w:t xml:space="preserve"> exacerbated in </w:t>
      </w:r>
      <w:r w:rsidR="004337F4">
        <w:rPr>
          <w:rFonts w:ascii="Times New Roman" w:hAnsi="Times New Roman" w:cs="Times New Roman"/>
          <w:sz w:val="24"/>
          <w:szCs w:val="24"/>
        </w:rPr>
        <w:t>several</w:t>
      </w:r>
      <w:r>
        <w:rPr>
          <w:rFonts w:ascii="Times New Roman" w:hAnsi="Times New Roman" w:cs="Times New Roman"/>
          <w:sz w:val="24"/>
          <w:szCs w:val="24"/>
        </w:rPr>
        <w:t xml:space="preserve"> cases by the participant</w:t>
      </w:r>
      <w:r w:rsidR="004337F4">
        <w:rPr>
          <w:rFonts w:ascii="Times New Roman" w:hAnsi="Times New Roman" w:cs="Times New Roman"/>
          <w:sz w:val="24"/>
          <w:szCs w:val="24"/>
        </w:rPr>
        <w:t>s</w:t>
      </w:r>
      <w:r>
        <w:rPr>
          <w:rFonts w:ascii="Times New Roman" w:hAnsi="Times New Roman" w:cs="Times New Roman"/>
          <w:sz w:val="24"/>
          <w:szCs w:val="24"/>
        </w:rPr>
        <w:t xml:space="preserve"> themselves </w:t>
      </w:r>
      <w:r w:rsidR="004337F4">
        <w:rPr>
          <w:rFonts w:ascii="Times New Roman" w:hAnsi="Times New Roman" w:cs="Times New Roman"/>
          <w:sz w:val="24"/>
          <w:szCs w:val="24"/>
        </w:rPr>
        <w:t>being un</w:t>
      </w:r>
      <w:r>
        <w:rPr>
          <w:rFonts w:ascii="Times New Roman" w:hAnsi="Times New Roman" w:cs="Times New Roman"/>
          <w:sz w:val="24"/>
          <w:szCs w:val="24"/>
        </w:rPr>
        <w:t xml:space="preserve">aware of their entitlement to specialist NHS services.  </w:t>
      </w:r>
      <w:r w:rsidR="00C37261">
        <w:rPr>
          <w:rFonts w:ascii="Times New Roman" w:hAnsi="Times New Roman" w:cs="Times New Roman"/>
          <w:sz w:val="24"/>
          <w:szCs w:val="24"/>
        </w:rPr>
        <w:t>Similar findings have been reported elsewhere, in the case of general dental practitioners</w:t>
      </w:r>
      <w:r w:rsidR="00E83EB6">
        <w:rPr>
          <w:rFonts w:ascii="Times New Roman" w:hAnsi="Times New Roman" w:cs="Times New Roman"/>
          <w:sz w:val="24"/>
          <w:szCs w:val="24"/>
        </w:rPr>
        <w:t xml:space="preserve"> (GDPs)</w:t>
      </w:r>
      <w:r w:rsidR="00C37261">
        <w:rPr>
          <w:rFonts w:ascii="Times New Roman" w:hAnsi="Times New Roman" w:cs="Times New Roman"/>
          <w:sz w:val="24"/>
          <w:szCs w:val="24"/>
        </w:rPr>
        <w:t xml:space="preserve">.  </w:t>
      </w:r>
      <w:r w:rsidR="00E83EB6">
        <w:rPr>
          <w:rFonts w:ascii="Times New Roman" w:hAnsi="Times New Roman" w:cs="Times New Roman"/>
          <w:sz w:val="24"/>
          <w:szCs w:val="24"/>
        </w:rPr>
        <w:t xml:space="preserve">For example, </w:t>
      </w:r>
      <w:r w:rsidR="004B7185">
        <w:rPr>
          <w:rFonts w:ascii="Times New Roman" w:hAnsi="Times New Roman" w:cs="Times New Roman"/>
          <w:sz w:val="24"/>
          <w:szCs w:val="24"/>
        </w:rPr>
        <w:t xml:space="preserve">Searle et al. (2017) identified a lack of understanding of the issues surrounding CL/P among GDPs.  </w:t>
      </w:r>
      <w:r w:rsidR="00E83EB6">
        <w:rPr>
          <w:rFonts w:ascii="Times New Roman" w:hAnsi="Times New Roman" w:cs="Times New Roman"/>
          <w:sz w:val="24"/>
          <w:szCs w:val="24"/>
        </w:rPr>
        <w:t xml:space="preserve">Stock and colleagues (2018) </w:t>
      </w:r>
      <w:r w:rsidR="004B7185">
        <w:rPr>
          <w:rFonts w:ascii="Times New Roman" w:hAnsi="Times New Roman" w:cs="Times New Roman"/>
          <w:sz w:val="24"/>
          <w:szCs w:val="24"/>
        </w:rPr>
        <w:t xml:space="preserve">also </w:t>
      </w:r>
      <w:r w:rsidR="00E83EB6">
        <w:rPr>
          <w:rFonts w:ascii="Times New Roman" w:hAnsi="Times New Roman" w:cs="Times New Roman"/>
          <w:sz w:val="24"/>
          <w:szCs w:val="24"/>
        </w:rPr>
        <w:t>highlighted a</w:t>
      </w:r>
      <w:r w:rsidR="00E83EB6" w:rsidRPr="00E83EB6">
        <w:rPr>
          <w:rFonts w:ascii="Times New Roman" w:hAnsi="Times New Roman" w:cs="Times New Roman"/>
          <w:sz w:val="24"/>
          <w:szCs w:val="24"/>
        </w:rPr>
        <w:t xml:space="preserve"> lack knowledge of CL/P</w:t>
      </w:r>
      <w:r w:rsidR="009D0F76">
        <w:rPr>
          <w:rFonts w:ascii="Times New Roman" w:hAnsi="Times New Roman" w:cs="Times New Roman"/>
          <w:sz w:val="24"/>
          <w:szCs w:val="24"/>
        </w:rPr>
        <w:t xml:space="preserve"> and </w:t>
      </w:r>
      <w:r w:rsidR="00E83EB6" w:rsidRPr="00E83EB6">
        <w:rPr>
          <w:rFonts w:ascii="Times New Roman" w:hAnsi="Times New Roman" w:cs="Times New Roman"/>
          <w:sz w:val="24"/>
          <w:szCs w:val="24"/>
        </w:rPr>
        <w:t>its treatment</w:t>
      </w:r>
      <w:r w:rsidR="009D0F76">
        <w:rPr>
          <w:rFonts w:ascii="Times New Roman" w:hAnsi="Times New Roman" w:cs="Times New Roman"/>
          <w:sz w:val="24"/>
          <w:szCs w:val="24"/>
        </w:rPr>
        <w:t xml:space="preserve"> </w:t>
      </w:r>
      <w:r w:rsidR="009D0F76">
        <w:rPr>
          <w:rFonts w:ascii="Times New Roman" w:hAnsi="Times New Roman" w:cs="Times New Roman"/>
          <w:sz w:val="24"/>
          <w:szCs w:val="24"/>
        </w:rPr>
        <w:lastRenderedPageBreak/>
        <w:t>among GDPs, as well as how and when to refer patients to specialist services.  The</w:t>
      </w:r>
      <w:r w:rsidR="004B7185">
        <w:rPr>
          <w:rFonts w:ascii="Times New Roman" w:hAnsi="Times New Roman" w:cs="Times New Roman"/>
          <w:sz w:val="24"/>
          <w:szCs w:val="24"/>
        </w:rPr>
        <w:t>se</w:t>
      </w:r>
      <w:r w:rsidR="009D0F76">
        <w:rPr>
          <w:rFonts w:ascii="Times New Roman" w:hAnsi="Times New Roman" w:cs="Times New Roman"/>
          <w:sz w:val="24"/>
          <w:szCs w:val="24"/>
        </w:rPr>
        <w:t xml:space="preserve"> authors </w:t>
      </w:r>
      <w:r w:rsidR="00E83EB6">
        <w:rPr>
          <w:rFonts w:ascii="Times New Roman" w:hAnsi="Times New Roman" w:cs="Times New Roman"/>
          <w:sz w:val="24"/>
          <w:szCs w:val="24"/>
        </w:rPr>
        <w:t xml:space="preserve">suggested that </w:t>
      </w:r>
      <w:r w:rsidR="00E83EB6" w:rsidRPr="00E83EB6">
        <w:rPr>
          <w:rFonts w:ascii="Times New Roman" w:hAnsi="Times New Roman" w:cs="Times New Roman"/>
          <w:sz w:val="24"/>
          <w:szCs w:val="24"/>
        </w:rPr>
        <w:t xml:space="preserve">improved training and resources, </w:t>
      </w:r>
      <w:r w:rsidR="009D0F76">
        <w:rPr>
          <w:rFonts w:ascii="Times New Roman" w:hAnsi="Times New Roman" w:cs="Times New Roman"/>
          <w:sz w:val="24"/>
          <w:szCs w:val="24"/>
        </w:rPr>
        <w:t>in addition to</w:t>
      </w:r>
      <w:r w:rsidR="00E83EB6" w:rsidRPr="00E83EB6">
        <w:rPr>
          <w:rFonts w:ascii="Times New Roman" w:hAnsi="Times New Roman" w:cs="Times New Roman"/>
          <w:sz w:val="24"/>
          <w:szCs w:val="24"/>
        </w:rPr>
        <w:t xml:space="preserve"> closer collaboration between specialist </w:t>
      </w:r>
      <w:r w:rsidR="009D0F76">
        <w:rPr>
          <w:rFonts w:ascii="Times New Roman" w:hAnsi="Times New Roman" w:cs="Times New Roman"/>
          <w:sz w:val="24"/>
          <w:szCs w:val="24"/>
        </w:rPr>
        <w:t>CL/P</w:t>
      </w:r>
      <w:r w:rsidR="00E83EB6" w:rsidRPr="00E83EB6">
        <w:rPr>
          <w:rFonts w:ascii="Times New Roman" w:hAnsi="Times New Roman" w:cs="Times New Roman"/>
          <w:sz w:val="24"/>
          <w:szCs w:val="24"/>
        </w:rPr>
        <w:t xml:space="preserve"> teams and local professionals </w:t>
      </w:r>
      <w:r w:rsidR="00E83EB6">
        <w:rPr>
          <w:rFonts w:ascii="Times New Roman" w:hAnsi="Times New Roman" w:cs="Times New Roman"/>
          <w:sz w:val="24"/>
          <w:szCs w:val="24"/>
        </w:rPr>
        <w:t xml:space="preserve">was needed.  </w:t>
      </w:r>
      <w:r w:rsidR="009D0F76">
        <w:rPr>
          <w:rFonts w:ascii="Times New Roman" w:hAnsi="Times New Roman" w:cs="Times New Roman"/>
          <w:sz w:val="24"/>
          <w:szCs w:val="24"/>
        </w:rPr>
        <w:t>Based on the findings of the current study, s</w:t>
      </w:r>
      <w:r w:rsidR="00E83EB6">
        <w:rPr>
          <w:rFonts w:ascii="Times New Roman" w:hAnsi="Times New Roman" w:cs="Times New Roman"/>
          <w:sz w:val="24"/>
          <w:szCs w:val="24"/>
        </w:rPr>
        <w:t xml:space="preserve">imilar efforts may be needed here, in order to ensure adults are not </w:t>
      </w:r>
      <w:r w:rsidR="009D0F76">
        <w:rPr>
          <w:rFonts w:ascii="Times New Roman" w:hAnsi="Times New Roman" w:cs="Times New Roman"/>
          <w:sz w:val="24"/>
          <w:szCs w:val="24"/>
        </w:rPr>
        <w:t xml:space="preserve">made to wait an unreasonable amount of time, undergo private treatment at their own expense, or endure treatment which is ineffective or harmful.  </w:t>
      </w:r>
      <w:r w:rsidR="009E260E">
        <w:rPr>
          <w:rFonts w:ascii="Times New Roman" w:hAnsi="Times New Roman" w:cs="Times New Roman"/>
          <w:sz w:val="24"/>
          <w:szCs w:val="24"/>
        </w:rPr>
        <w:t xml:space="preserve">GP costs are increasing year on year in the UK (British Medical Association, 2015).  Rather than being handled solely in the community, both GPs and patients could be better served if awareness among GPs was increased and the referral process was improved.  </w:t>
      </w:r>
      <w:r w:rsidR="009D0F76">
        <w:rPr>
          <w:rFonts w:ascii="Times New Roman" w:hAnsi="Times New Roman" w:cs="Times New Roman"/>
          <w:sz w:val="24"/>
          <w:szCs w:val="24"/>
        </w:rPr>
        <w:t xml:space="preserve">Charitable organisations are also well-placed to </w:t>
      </w:r>
      <w:r w:rsidR="00534057">
        <w:rPr>
          <w:rFonts w:ascii="Times New Roman" w:hAnsi="Times New Roman" w:cs="Times New Roman"/>
          <w:sz w:val="24"/>
          <w:szCs w:val="24"/>
        </w:rPr>
        <w:t>empower</w:t>
      </w:r>
      <w:r w:rsidR="009D0F76">
        <w:rPr>
          <w:rFonts w:ascii="Times New Roman" w:hAnsi="Times New Roman" w:cs="Times New Roman"/>
          <w:sz w:val="24"/>
          <w:szCs w:val="24"/>
        </w:rPr>
        <w:t xml:space="preserve"> adults </w:t>
      </w:r>
      <w:r w:rsidR="00534057">
        <w:rPr>
          <w:rFonts w:ascii="Times New Roman" w:hAnsi="Times New Roman" w:cs="Times New Roman"/>
          <w:sz w:val="24"/>
          <w:szCs w:val="24"/>
        </w:rPr>
        <w:t xml:space="preserve">with knowledge </w:t>
      </w:r>
      <w:r w:rsidR="009D0F76">
        <w:rPr>
          <w:rFonts w:ascii="Times New Roman" w:hAnsi="Times New Roman" w:cs="Times New Roman"/>
          <w:sz w:val="24"/>
          <w:szCs w:val="24"/>
        </w:rPr>
        <w:t>about the treatment they are entitled to</w:t>
      </w:r>
      <w:r w:rsidR="00D11A1B">
        <w:rPr>
          <w:rFonts w:ascii="Times New Roman" w:hAnsi="Times New Roman" w:cs="Times New Roman"/>
          <w:sz w:val="24"/>
          <w:szCs w:val="24"/>
        </w:rPr>
        <w:t xml:space="preserve">, </w:t>
      </w:r>
      <w:r w:rsidR="009D0F76">
        <w:rPr>
          <w:rFonts w:ascii="Times New Roman" w:hAnsi="Times New Roman" w:cs="Times New Roman"/>
          <w:sz w:val="24"/>
          <w:szCs w:val="24"/>
        </w:rPr>
        <w:t>how to access it</w:t>
      </w:r>
      <w:r w:rsidR="00D11A1B">
        <w:rPr>
          <w:rFonts w:ascii="Times New Roman" w:hAnsi="Times New Roman" w:cs="Times New Roman"/>
          <w:sz w:val="24"/>
          <w:szCs w:val="24"/>
        </w:rPr>
        <w:t>, and who to approach if they are struggling</w:t>
      </w:r>
      <w:r w:rsidR="009D0F76">
        <w:rPr>
          <w:rFonts w:ascii="Times New Roman" w:hAnsi="Times New Roman" w:cs="Times New Roman"/>
          <w:sz w:val="24"/>
          <w:szCs w:val="24"/>
        </w:rPr>
        <w:t xml:space="preserve">. </w:t>
      </w:r>
      <w:r w:rsidR="004C2F82">
        <w:rPr>
          <w:rFonts w:ascii="Times New Roman" w:hAnsi="Times New Roman" w:cs="Times New Roman"/>
          <w:sz w:val="24"/>
          <w:szCs w:val="24"/>
        </w:rPr>
        <w:t xml:space="preserve"> </w:t>
      </w:r>
      <w:r w:rsidR="0018055C">
        <w:rPr>
          <w:rFonts w:ascii="Times New Roman" w:hAnsi="Times New Roman" w:cs="Times New Roman"/>
          <w:sz w:val="24"/>
          <w:szCs w:val="24"/>
        </w:rPr>
        <w:t xml:space="preserve">Raising awareness among adults themselves </w:t>
      </w:r>
      <w:r w:rsidR="004C2F82">
        <w:rPr>
          <w:rFonts w:ascii="Times New Roman" w:hAnsi="Times New Roman" w:cs="Times New Roman"/>
          <w:sz w:val="24"/>
          <w:szCs w:val="24"/>
        </w:rPr>
        <w:t>could be</w:t>
      </w:r>
      <w:r w:rsidR="004C2F82" w:rsidRPr="004C2F82">
        <w:rPr>
          <w:rFonts w:ascii="Times New Roman" w:hAnsi="Times New Roman" w:cs="Times New Roman"/>
          <w:sz w:val="24"/>
          <w:szCs w:val="24"/>
        </w:rPr>
        <w:t xml:space="preserve"> particularly important given that participants were generally willing to explore further treatment </w:t>
      </w:r>
      <w:r w:rsidR="004C2F82">
        <w:rPr>
          <w:rFonts w:ascii="Times New Roman" w:hAnsi="Times New Roman" w:cs="Times New Roman"/>
          <w:sz w:val="24"/>
          <w:szCs w:val="24"/>
        </w:rPr>
        <w:t xml:space="preserve">options </w:t>
      </w:r>
      <w:r w:rsidR="004C2F82" w:rsidRPr="004C2F82">
        <w:rPr>
          <w:rFonts w:ascii="Times New Roman" w:hAnsi="Times New Roman" w:cs="Times New Roman"/>
          <w:sz w:val="24"/>
          <w:szCs w:val="24"/>
        </w:rPr>
        <w:t>if</w:t>
      </w:r>
      <w:r w:rsidR="004C2F82">
        <w:rPr>
          <w:rFonts w:ascii="Times New Roman" w:hAnsi="Times New Roman" w:cs="Times New Roman"/>
          <w:sz w:val="24"/>
          <w:szCs w:val="24"/>
        </w:rPr>
        <w:t xml:space="preserve"> </w:t>
      </w:r>
      <w:r w:rsidR="00B93875">
        <w:rPr>
          <w:rFonts w:ascii="Times New Roman" w:hAnsi="Times New Roman" w:cs="Times New Roman"/>
          <w:sz w:val="24"/>
          <w:szCs w:val="24"/>
        </w:rPr>
        <w:t>this opportunity w</w:t>
      </w:r>
      <w:r w:rsidR="0018055C">
        <w:rPr>
          <w:rFonts w:ascii="Times New Roman" w:hAnsi="Times New Roman" w:cs="Times New Roman"/>
          <w:sz w:val="24"/>
          <w:szCs w:val="24"/>
        </w:rPr>
        <w:t>ere</w:t>
      </w:r>
      <w:r w:rsidR="00B93875">
        <w:rPr>
          <w:rFonts w:ascii="Times New Roman" w:hAnsi="Times New Roman" w:cs="Times New Roman"/>
          <w:sz w:val="24"/>
          <w:szCs w:val="24"/>
        </w:rPr>
        <w:t xml:space="preserve"> </w:t>
      </w:r>
      <w:r w:rsidR="004C2F82">
        <w:rPr>
          <w:rFonts w:ascii="Times New Roman" w:hAnsi="Times New Roman" w:cs="Times New Roman"/>
          <w:sz w:val="24"/>
          <w:szCs w:val="24"/>
        </w:rPr>
        <w:t>made</w:t>
      </w:r>
      <w:r w:rsidR="004C2F82" w:rsidRPr="004C2F82">
        <w:rPr>
          <w:rFonts w:ascii="Times New Roman" w:hAnsi="Times New Roman" w:cs="Times New Roman"/>
          <w:sz w:val="24"/>
          <w:szCs w:val="24"/>
        </w:rPr>
        <w:t xml:space="preserve"> </w:t>
      </w:r>
      <w:r w:rsidR="004C2F82">
        <w:rPr>
          <w:rFonts w:ascii="Times New Roman" w:hAnsi="Times New Roman" w:cs="Times New Roman"/>
          <w:sz w:val="24"/>
          <w:szCs w:val="24"/>
        </w:rPr>
        <w:t>a</w:t>
      </w:r>
      <w:r w:rsidR="004C2F82" w:rsidRPr="004C2F82">
        <w:rPr>
          <w:rFonts w:ascii="Times New Roman" w:hAnsi="Times New Roman" w:cs="Times New Roman"/>
          <w:sz w:val="24"/>
          <w:szCs w:val="24"/>
        </w:rPr>
        <w:t xml:space="preserve">vailable </w:t>
      </w:r>
      <w:r w:rsidR="004C2F82">
        <w:rPr>
          <w:rFonts w:ascii="Times New Roman" w:hAnsi="Times New Roman" w:cs="Times New Roman"/>
          <w:sz w:val="24"/>
          <w:szCs w:val="24"/>
        </w:rPr>
        <w:t>to</w:t>
      </w:r>
      <w:r w:rsidR="004C2F82" w:rsidRPr="004C2F82">
        <w:rPr>
          <w:rFonts w:ascii="Times New Roman" w:hAnsi="Times New Roman" w:cs="Times New Roman"/>
          <w:sz w:val="24"/>
          <w:szCs w:val="24"/>
        </w:rPr>
        <w:t xml:space="preserve"> them.</w:t>
      </w:r>
    </w:p>
    <w:p w14:paraId="4EE39414" w14:textId="639D58A4" w:rsidR="003C11F5" w:rsidRPr="00D6362E" w:rsidRDefault="00560896" w:rsidP="00267F10">
      <w:pPr>
        <w:spacing w:line="480" w:lineRule="auto"/>
        <w:jc w:val="both"/>
        <w:rPr>
          <w:rFonts w:ascii="Times New Roman" w:hAnsi="Times New Roman" w:cs="Times New Roman"/>
          <w:b/>
          <w:i/>
          <w:sz w:val="24"/>
          <w:szCs w:val="24"/>
        </w:rPr>
      </w:pPr>
      <w:r w:rsidRPr="0090634A">
        <w:rPr>
          <w:rFonts w:ascii="Times New Roman" w:hAnsi="Times New Roman" w:cs="Times New Roman"/>
          <w:b/>
          <w:i/>
          <w:sz w:val="24"/>
          <w:szCs w:val="24"/>
        </w:rPr>
        <w:t>Methodological Considerations</w:t>
      </w:r>
    </w:p>
    <w:p w14:paraId="544CA855" w14:textId="32A88EDD" w:rsidR="00CF1C6F" w:rsidRPr="00CF1C6F" w:rsidRDefault="00CF1C6F" w:rsidP="00CF1C6F">
      <w:pPr>
        <w:spacing w:line="480" w:lineRule="auto"/>
        <w:jc w:val="both"/>
        <w:rPr>
          <w:rFonts w:ascii="Times New Roman" w:hAnsi="Times New Roman" w:cs="Times New Roman"/>
          <w:sz w:val="24"/>
          <w:szCs w:val="24"/>
        </w:rPr>
      </w:pPr>
      <w:r w:rsidRPr="00CF1C6F">
        <w:rPr>
          <w:rFonts w:ascii="Times New Roman" w:hAnsi="Times New Roman" w:cs="Times New Roman"/>
          <w:sz w:val="24"/>
          <w:szCs w:val="24"/>
        </w:rPr>
        <w:t>Limitations of the present study must be acknowledged.  First, the survey was predominantly shared with adults who are existing members of CLAPA.  While CLAPA’s community is considerable, it cannot be assumed that this group, nor the self-selecting subgroup who responded to the survey, are representative of the UK population.  Individuals with cleft palate only were particularly underrepresented in the current sample.</w:t>
      </w:r>
      <w:r w:rsidR="00071EFE">
        <w:rPr>
          <w:rFonts w:ascii="Times New Roman" w:hAnsi="Times New Roman" w:cs="Times New Roman"/>
          <w:sz w:val="24"/>
          <w:szCs w:val="24"/>
        </w:rPr>
        <w:t xml:space="preserve"> </w:t>
      </w:r>
      <w:r w:rsidR="00071EFE" w:rsidRPr="00071EFE">
        <w:rPr>
          <w:rFonts w:ascii="Times New Roman" w:hAnsi="Times New Roman" w:cs="Times New Roman"/>
          <w:sz w:val="24"/>
          <w:szCs w:val="24"/>
          <w:highlight w:val="yellow"/>
        </w:rPr>
        <w:t xml:space="preserve">It would be beneficial for future studies to investigate trends for </w:t>
      </w:r>
      <w:r w:rsidR="007144EF">
        <w:rPr>
          <w:rFonts w:ascii="Times New Roman" w:hAnsi="Times New Roman" w:cs="Times New Roman"/>
          <w:sz w:val="24"/>
          <w:szCs w:val="24"/>
          <w:highlight w:val="yellow"/>
        </w:rPr>
        <w:t>individuals with cleft palate only</w:t>
      </w:r>
      <w:r w:rsidR="00C87365" w:rsidRPr="00C87365">
        <w:rPr>
          <w:rFonts w:ascii="Times New Roman" w:hAnsi="Times New Roman" w:cs="Times New Roman"/>
          <w:sz w:val="24"/>
          <w:szCs w:val="24"/>
          <w:highlight w:val="yellow"/>
        </w:rPr>
        <w:t xml:space="preserve"> to better understand the experiences of this population</w:t>
      </w:r>
      <w:r w:rsidR="00071EFE">
        <w:rPr>
          <w:rFonts w:ascii="Times New Roman" w:hAnsi="Times New Roman" w:cs="Times New Roman"/>
          <w:sz w:val="24"/>
          <w:szCs w:val="24"/>
        </w:rPr>
        <w:t>.</w:t>
      </w:r>
      <w:r w:rsidRPr="00CF1C6F">
        <w:rPr>
          <w:rFonts w:ascii="Times New Roman" w:hAnsi="Times New Roman" w:cs="Times New Roman"/>
          <w:sz w:val="24"/>
          <w:szCs w:val="24"/>
        </w:rPr>
        <w:t xml:space="preserve">  How to better represent adults who are less engaged with CL/P services and/or how to reach those who remain unaware of the services available to them remains a significant challenge.  Further, not all participants answered all the survey questions, and therefore some data are missing.  Second, survey participants predominantly identified as White and living in England.  However, with the exception of the lower participation rate of men (a challenge well ackno</w:t>
      </w:r>
      <w:r w:rsidR="001B7C14">
        <w:rPr>
          <w:rFonts w:ascii="Times New Roman" w:hAnsi="Times New Roman" w:cs="Times New Roman"/>
          <w:sz w:val="24"/>
          <w:szCs w:val="24"/>
        </w:rPr>
        <w:t>wledged in studies such as this</w:t>
      </w:r>
      <w:r w:rsidRPr="00CF1C6F">
        <w:rPr>
          <w:rFonts w:ascii="Times New Roman" w:hAnsi="Times New Roman" w:cs="Times New Roman"/>
          <w:sz w:val="24"/>
          <w:szCs w:val="24"/>
        </w:rPr>
        <w:t xml:space="preserve">), these figures are not considerably different from UK census data (Office for National Statistics, 2018).  Nonetheless, several previous CL/P studies have been indicative of poorer outcomes among minority groups (see </w:t>
      </w:r>
      <w:r w:rsidRPr="00CF1C6F">
        <w:rPr>
          <w:rFonts w:ascii="Times New Roman" w:hAnsi="Times New Roman" w:cs="Times New Roman"/>
          <w:sz w:val="24"/>
          <w:szCs w:val="24"/>
        </w:rPr>
        <w:lastRenderedPageBreak/>
        <w:t xml:space="preserve">Stock &amp; </w:t>
      </w:r>
      <w:proofErr w:type="spellStart"/>
      <w:r w:rsidRPr="00CF1C6F">
        <w:rPr>
          <w:rFonts w:ascii="Times New Roman" w:hAnsi="Times New Roman" w:cs="Times New Roman"/>
          <w:sz w:val="24"/>
          <w:szCs w:val="24"/>
        </w:rPr>
        <w:t>Feragen</w:t>
      </w:r>
      <w:proofErr w:type="spellEnd"/>
      <w:r w:rsidRPr="00CF1C6F">
        <w:rPr>
          <w:rFonts w:ascii="Times New Roman" w:hAnsi="Times New Roman" w:cs="Times New Roman"/>
          <w:sz w:val="24"/>
          <w:szCs w:val="24"/>
        </w:rPr>
        <w:t>, 2016), and further efforts are needed to ensure that support services are applicable and accessible to the population as a whole.  Exploration of the psychological wellbeing and treatment needs of adults who are currently living in the UK but received the majority of their care elsewhere could also be an important consideration for future studies.</w:t>
      </w:r>
      <w:r w:rsidR="00071EFE">
        <w:rPr>
          <w:rFonts w:ascii="Times New Roman" w:hAnsi="Times New Roman" w:cs="Times New Roman"/>
          <w:sz w:val="24"/>
          <w:szCs w:val="24"/>
        </w:rPr>
        <w:t xml:space="preserve"> </w:t>
      </w:r>
      <w:r w:rsidR="00071EFE" w:rsidRPr="00071EFE">
        <w:rPr>
          <w:rFonts w:ascii="Times New Roman" w:hAnsi="Times New Roman" w:cs="Times New Roman"/>
          <w:sz w:val="24"/>
          <w:szCs w:val="24"/>
          <w:highlight w:val="yellow"/>
        </w:rPr>
        <w:t>Additionally, similar studies undertaken in other countries would provide a useful comparison to measure the impact of cultural differences, and differences in healthcare model.</w:t>
      </w:r>
      <w:r w:rsidRPr="00CF1C6F">
        <w:rPr>
          <w:rFonts w:ascii="Times New Roman" w:hAnsi="Times New Roman" w:cs="Times New Roman"/>
          <w:sz w:val="24"/>
          <w:szCs w:val="24"/>
        </w:rPr>
        <w:t xml:space="preserve">  Finally, the sample size of this study did not allow for analysis of results according to cleft type, gender, or other variables of interest.  Previous studies have commented on the challenges of analysing subsets of data even when the overall sample is relatively large (e.g. </w:t>
      </w:r>
      <w:proofErr w:type="spellStart"/>
      <w:r w:rsidRPr="00CF1C6F">
        <w:rPr>
          <w:rFonts w:ascii="Times New Roman" w:hAnsi="Times New Roman" w:cs="Times New Roman"/>
          <w:sz w:val="24"/>
          <w:szCs w:val="24"/>
        </w:rPr>
        <w:t>Feragen</w:t>
      </w:r>
      <w:proofErr w:type="spellEnd"/>
      <w:r w:rsidRPr="00CF1C6F">
        <w:rPr>
          <w:rFonts w:ascii="Times New Roman" w:hAnsi="Times New Roman" w:cs="Times New Roman"/>
          <w:sz w:val="24"/>
          <w:szCs w:val="24"/>
        </w:rPr>
        <w:t xml:space="preserve"> et al., 2015).  Multicentre, interdisciplinary, and international working is therefore strongly encouraged to gain a more representative picture of the population and to move toward a better understanding of holistic outcomes in CL/P.</w:t>
      </w:r>
    </w:p>
    <w:p w14:paraId="308BFDF8" w14:textId="3217901C" w:rsidR="003B4B12" w:rsidRDefault="00CF1C6F" w:rsidP="00CF1C6F">
      <w:pPr>
        <w:spacing w:line="480" w:lineRule="auto"/>
        <w:jc w:val="both"/>
        <w:rPr>
          <w:rFonts w:ascii="Times New Roman" w:hAnsi="Times New Roman" w:cs="Times New Roman"/>
          <w:sz w:val="24"/>
          <w:szCs w:val="24"/>
        </w:rPr>
      </w:pPr>
      <w:r w:rsidRPr="00CF1C6F">
        <w:rPr>
          <w:rFonts w:ascii="Times New Roman" w:hAnsi="Times New Roman" w:cs="Times New Roman"/>
          <w:sz w:val="24"/>
          <w:szCs w:val="24"/>
        </w:rPr>
        <w:t xml:space="preserve">Despite some limitations, this comprehensive survey provides a large amount of quantitative and qualitative data on a group which has to date received relatively little attention in the context of CL/P.   The findings will be used to inform future research in this area and are pertinent to the ways in which psychological support for adults with CL/P is delivered in clinical practice and in the community.  </w:t>
      </w:r>
    </w:p>
    <w:p w14:paraId="68FA5E24" w14:textId="77777777" w:rsidR="00CF1C6F" w:rsidRPr="00D6362E" w:rsidRDefault="00CF1C6F" w:rsidP="00267F10">
      <w:pPr>
        <w:spacing w:line="480" w:lineRule="auto"/>
        <w:jc w:val="both"/>
        <w:rPr>
          <w:rFonts w:ascii="Times New Roman" w:hAnsi="Times New Roman" w:cs="Times New Roman"/>
          <w:sz w:val="24"/>
          <w:szCs w:val="24"/>
        </w:rPr>
      </w:pPr>
    </w:p>
    <w:p w14:paraId="71B23623" w14:textId="6D8F8731" w:rsidR="003B4B12" w:rsidRPr="00D6362E" w:rsidRDefault="003B4B12" w:rsidP="00267F10">
      <w:pPr>
        <w:spacing w:line="480" w:lineRule="auto"/>
        <w:jc w:val="both"/>
        <w:rPr>
          <w:rFonts w:ascii="Times New Roman" w:hAnsi="Times New Roman" w:cs="Times New Roman"/>
          <w:b/>
          <w:sz w:val="24"/>
          <w:szCs w:val="24"/>
        </w:rPr>
      </w:pPr>
      <w:r w:rsidRPr="004A4BD6">
        <w:rPr>
          <w:rFonts w:ascii="Times New Roman" w:hAnsi="Times New Roman" w:cs="Times New Roman"/>
          <w:b/>
          <w:sz w:val="24"/>
          <w:szCs w:val="24"/>
        </w:rPr>
        <w:t>Conclusion</w:t>
      </w:r>
      <w:r w:rsidR="00E90E18" w:rsidRPr="004A4BD6">
        <w:rPr>
          <w:rFonts w:ascii="Times New Roman" w:hAnsi="Times New Roman" w:cs="Times New Roman"/>
          <w:b/>
          <w:sz w:val="24"/>
          <w:szCs w:val="24"/>
        </w:rPr>
        <w:t>s</w:t>
      </w:r>
    </w:p>
    <w:p w14:paraId="47E1D10C" w14:textId="6D06A269" w:rsidR="0090634A" w:rsidRDefault="00CF1C6F" w:rsidP="00267F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Individuals with CL/P may be </w:t>
      </w:r>
      <w:r w:rsidRPr="00777126">
        <w:rPr>
          <w:rFonts w:ascii="Times New Roman" w:hAnsi="Times New Roman" w:cs="Times New Roman"/>
          <w:sz w:val="24"/>
          <w:szCs w:val="24"/>
        </w:rPr>
        <w:t>at risk of</w:t>
      </w:r>
      <w:r>
        <w:rPr>
          <w:rFonts w:ascii="Times New Roman" w:hAnsi="Times New Roman" w:cs="Times New Roman"/>
          <w:sz w:val="24"/>
          <w:szCs w:val="24"/>
        </w:rPr>
        <w:t xml:space="preserve"> physical health </w:t>
      </w:r>
      <w:r w:rsidR="00EA27AA">
        <w:rPr>
          <w:rFonts w:ascii="Times New Roman" w:hAnsi="Times New Roman" w:cs="Times New Roman"/>
          <w:sz w:val="24"/>
          <w:szCs w:val="24"/>
        </w:rPr>
        <w:t xml:space="preserve">issues </w:t>
      </w:r>
      <w:r>
        <w:rPr>
          <w:rFonts w:ascii="Times New Roman" w:hAnsi="Times New Roman" w:cs="Times New Roman"/>
          <w:sz w:val="24"/>
          <w:szCs w:val="24"/>
        </w:rPr>
        <w:t xml:space="preserve">persisting into adulthood.  </w:t>
      </w:r>
      <w:r w:rsidR="00767BB5">
        <w:rPr>
          <w:rFonts w:ascii="Times New Roman" w:hAnsi="Times New Roman" w:cs="Times New Roman"/>
          <w:sz w:val="24"/>
          <w:szCs w:val="24"/>
        </w:rPr>
        <w:t xml:space="preserve">The monitoring of physical symptoms from an early age is recommended, </w:t>
      </w:r>
      <w:r w:rsidR="00C679AA">
        <w:rPr>
          <w:rFonts w:ascii="Times New Roman" w:hAnsi="Times New Roman" w:cs="Times New Roman"/>
          <w:sz w:val="24"/>
          <w:szCs w:val="24"/>
        </w:rPr>
        <w:t xml:space="preserve">as is the routine assessment of these symptoms in adults who return to the CL/P service later in life, </w:t>
      </w:r>
      <w:r w:rsidR="00767BB5">
        <w:rPr>
          <w:rFonts w:ascii="Times New Roman" w:hAnsi="Times New Roman" w:cs="Times New Roman"/>
          <w:sz w:val="24"/>
          <w:szCs w:val="24"/>
        </w:rPr>
        <w:t xml:space="preserve">particularly with regard to </w:t>
      </w:r>
      <w:r w:rsidR="00C679AA">
        <w:rPr>
          <w:rFonts w:ascii="Times New Roman" w:hAnsi="Times New Roman" w:cs="Times New Roman"/>
          <w:sz w:val="24"/>
          <w:szCs w:val="24"/>
        </w:rPr>
        <w:t>breathing, speech, hearing, and eating and drinking.  Further, both GPs and patients themselves may be unaware of specialist CL/P services and how to access them.  Multi-pronged education programmes, as well as improved links between primary and tertiary care settings are crucial for improving the referral process and preventing harm.</w:t>
      </w:r>
      <w:r w:rsidR="006137D0">
        <w:rPr>
          <w:rFonts w:ascii="Times New Roman" w:hAnsi="Times New Roman" w:cs="Times New Roman"/>
          <w:sz w:val="24"/>
          <w:szCs w:val="24"/>
        </w:rPr>
        <w:t xml:space="preserve">  Finally, it is recommended that future studies </w:t>
      </w:r>
      <w:r w:rsidR="000F7889">
        <w:rPr>
          <w:rFonts w:ascii="Times New Roman" w:hAnsi="Times New Roman" w:cs="Times New Roman"/>
          <w:sz w:val="24"/>
          <w:szCs w:val="24"/>
        </w:rPr>
        <w:lastRenderedPageBreak/>
        <w:t xml:space="preserve">more thoroughly investigate the prevalence of comorbid conditions in CL/P, in order to address the knowledge gap regarding the longer-term health burden of the condition.  </w:t>
      </w:r>
    </w:p>
    <w:p w14:paraId="52129C0B" w14:textId="77777777" w:rsidR="009B3F74" w:rsidRPr="00D6362E" w:rsidRDefault="009B3F74" w:rsidP="00267F10">
      <w:pPr>
        <w:spacing w:line="480" w:lineRule="auto"/>
        <w:jc w:val="both"/>
        <w:rPr>
          <w:rFonts w:ascii="Times New Roman" w:hAnsi="Times New Roman" w:cs="Times New Roman"/>
          <w:b/>
          <w:sz w:val="24"/>
          <w:szCs w:val="24"/>
        </w:rPr>
      </w:pPr>
    </w:p>
    <w:p w14:paraId="56DF1757" w14:textId="786EE9F7" w:rsidR="003B4B12" w:rsidRPr="00D6362E" w:rsidRDefault="003B4B12" w:rsidP="00267F10">
      <w:pPr>
        <w:spacing w:line="480" w:lineRule="auto"/>
        <w:jc w:val="both"/>
        <w:rPr>
          <w:rFonts w:ascii="Times New Roman" w:hAnsi="Times New Roman" w:cs="Times New Roman"/>
          <w:b/>
          <w:sz w:val="24"/>
          <w:szCs w:val="24"/>
        </w:rPr>
      </w:pPr>
      <w:r w:rsidRPr="000F7889">
        <w:rPr>
          <w:rFonts w:ascii="Times New Roman" w:hAnsi="Times New Roman" w:cs="Times New Roman"/>
          <w:b/>
          <w:sz w:val="24"/>
          <w:szCs w:val="24"/>
        </w:rPr>
        <w:t>References</w:t>
      </w:r>
    </w:p>
    <w:p w14:paraId="483BFBFD" w14:textId="5557CFFC" w:rsidR="00DF68EE" w:rsidRDefault="00DF68EE"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Berg E, </w:t>
      </w:r>
      <w:proofErr w:type="spellStart"/>
      <w:r>
        <w:rPr>
          <w:rFonts w:ascii="Times New Roman" w:hAnsi="Times New Roman" w:cs="Times New Roman"/>
          <w:sz w:val="24"/>
          <w:szCs w:val="24"/>
        </w:rPr>
        <w:t>Haaland</w:t>
      </w:r>
      <w:proofErr w:type="spellEnd"/>
      <w:r>
        <w:rPr>
          <w:rFonts w:ascii="Times New Roman" w:hAnsi="Times New Roman" w:cs="Times New Roman"/>
          <w:sz w:val="24"/>
          <w:szCs w:val="24"/>
        </w:rPr>
        <w:t xml:space="preserve"> </w:t>
      </w:r>
      <w:r w:rsidR="00910D44">
        <w:rPr>
          <w:rFonts w:ascii="Times New Roman" w:hAnsi="Times New Roman" w:cs="Times New Roman"/>
          <w:sz w:val="24"/>
          <w:szCs w:val="24"/>
        </w:rPr>
        <w:t>Ø</w:t>
      </w:r>
      <w:r>
        <w:rPr>
          <w:rFonts w:ascii="Times New Roman" w:hAnsi="Times New Roman" w:cs="Times New Roman"/>
          <w:sz w:val="24"/>
          <w:szCs w:val="24"/>
        </w:rPr>
        <w:t xml:space="preserve">A, </w:t>
      </w: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KB, Filip C, </w:t>
      </w:r>
      <w:proofErr w:type="spellStart"/>
      <w:r>
        <w:rPr>
          <w:rFonts w:ascii="Times New Roman" w:hAnsi="Times New Roman" w:cs="Times New Roman"/>
          <w:sz w:val="24"/>
          <w:szCs w:val="24"/>
        </w:rPr>
        <w:t>Vindenes</w:t>
      </w:r>
      <w:proofErr w:type="spellEnd"/>
      <w:r>
        <w:rPr>
          <w:rFonts w:ascii="Times New Roman" w:hAnsi="Times New Roman" w:cs="Times New Roman"/>
          <w:sz w:val="24"/>
          <w:szCs w:val="24"/>
        </w:rPr>
        <w:t xml:space="preserve"> HA, </w:t>
      </w:r>
      <w:proofErr w:type="spellStart"/>
      <w:r>
        <w:rPr>
          <w:rFonts w:ascii="Times New Roman" w:hAnsi="Times New Roman" w:cs="Times New Roman"/>
          <w:sz w:val="24"/>
          <w:szCs w:val="24"/>
        </w:rPr>
        <w:t>Moster</w:t>
      </w:r>
      <w:proofErr w:type="spellEnd"/>
      <w:r>
        <w:rPr>
          <w:rFonts w:ascii="Times New Roman" w:hAnsi="Times New Roman" w:cs="Times New Roman"/>
          <w:sz w:val="24"/>
          <w:szCs w:val="24"/>
        </w:rPr>
        <w:t xml:space="preserve"> D</w:t>
      </w:r>
      <w:r w:rsidR="00910D44">
        <w:rPr>
          <w:rFonts w:ascii="Times New Roman" w:hAnsi="Times New Roman" w:cs="Times New Roman"/>
          <w:sz w:val="24"/>
          <w:szCs w:val="24"/>
        </w:rPr>
        <w:t>, Lie RT,</w:t>
      </w:r>
      <w:r>
        <w:rPr>
          <w:rFonts w:ascii="Times New Roman" w:hAnsi="Times New Roman" w:cs="Times New Roman"/>
          <w:sz w:val="24"/>
          <w:szCs w:val="24"/>
        </w:rPr>
        <w:t xml:space="preserve"> </w:t>
      </w:r>
      <w:proofErr w:type="spellStart"/>
      <w:r>
        <w:rPr>
          <w:rFonts w:ascii="Times New Roman" w:hAnsi="Times New Roman" w:cs="Times New Roman"/>
          <w:sz w:val="24"/>
          <w:szCs w:val="24"/>
        </w:rPr>
        <w:t>Sivertsen</w:t>
      </w:r>
      <w:proofErr w:type="spellEnd"/>
      <w:r w:rsidR="00910D44">
        <w:rPr>
          <w:rFonts w:ascii="Times New Roman" w:hAnsi="Times New Roman" w:cs="Times New Roman"/>
          <w:sz w:val="24"/>
          <w:szCs w:val="24"/>
        </w:rPr>
        <w:t xml:space="preserve"> Å</w:t>
      </w:r>
      <w:r>
        <w:rPr>
          <w:rFonts w:ascii="Times New Roman" w:hAnsi="Times New Roman" w:cs="Times New Roman"/>
          <w:sz w:val="24"/>
          <w:szCs w:val="24"/>
        </w:rPr>
        <w:t xml:space="preserve">. Health status among adults born with an oral cleft in Norway. </w:t>
      </w:r>
      <w:r w:rsidRPr="00DF68EE">
        <w:rPr>
          <w:rFonts w:ascii="Times New Roman" w:hAnsi="Times New Roman" w:cs="Times New Roman"/>
          <w:i/>
          <w:iCs/>
          <w:sz w:val="24"/>
          <w:szCs w:val="24"/>
        </w:rPr>
        <w:t xml:space="preserve">JAMA </w:t>
      </w:r>
      <w:proofErr w:type="spellStart"/>
      <w:r w:rsidRPr="00DF68EE">
        <w:rPr>
          <w:rFonts w:ascii="Times New Roman" w:hAnsi="Times New Roman" w:cs="Times New Roman"/>
          <w:i/>
          <w:iCs/>
          <w:sz w:val="24"/>
          <w:szCs w:val="24"/>
        </w:rPr>
        <w:t>Pediatr</w:t>
      </w:r>
      <w:proofErr w:type="spellEnd"/>
      <w:r>
        <w:rPr>
          <w:rFonts w:ascii="Times New Roman" w:hAnsi="Times New Roman" w:cs="Times New Roman"/>
          <w:sz w:val="24"/>
          <w:szCs w:val="24"/>
        </w:rPr>
        <w:t>. 2016;170(11):1063-1070.</w:t>
      </w:r>
    </w:p>
    <w:p w14:paraId="24D2DE2D" w14:textId="505772DA" w:rsidR="00972506" w:rsidRDefault="00972506"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Berger ZE, Dalton, LJ. Coping with a cleft II: Factors associated with psychosocial adjustment of adolescents with a cleft lip and palate and their parents. </w:t>
      </w:r>
      <w:r w:rsidRPr="00972506">
        <w:rPr>
          <w:rFonts w:ascii="Times New Roman" w:hAnsi="Times New Roman" w:cs="Times New Roman"/>
          <w:i/>
          <w:iCs/>
          <w:sz w:val="24"/>
          <w:szCs w:val="24"/>
        </w:rPr>
        <w:t xml:space="preserve">Cleft Palate </w:t>
      </w:r>
      <w:proofErr w:type="spellStart"/>
      <w:r w:rsidRPr="00972506">
        <w:rPr>
          <w:rFonts w:ascii="Times New Roman" w:hAnsi="Times New Roman" w:cs="Times New Roman"/>
          <w:i/>
          <w:iCs/>
          <w:sz w:val="24"/>
          <w:szCs w:val="24"/>
        </w:rPr>
        <w:t>Craniofac</w:t>
      </w:r>
      <w:proofErr w:type="spellEnd"/>
      <w:r w:rsidRPr="00972506">
        <w:rPr>
          <w:rFonts w:ascii="Times New Roman" w:hAnsi="Times New Roman" w:cs="Times New Roman"/>
          <w:i/>
          <w:iCs/>
          <w:sz w:val="24"/>
          <w:szCs w:val="24"/>
        </w:rPr>
        <w:t xml:space="preserve"> J</w:t>
      </w:r>
      <w:r>
        <w:rPr>
          <w:rFonts w:ascii="Times New Roman" w:hAnsi="Times New Roman" w:cs="Times New Roman"/>
          <w:sz w:val="24"/>
          <w:szCs w:val="24"/>
        </w:rPr>
        <w:t>. 2011;48(1):82-90.</w:t>
      </w:r>
    </w:p>
    <w:p w14:paraId="4CC5DCB0" w14:textId="7BE39C68" w:rsidR="00671F6C" w:rsidRDefault="00671F6C" w:rsidP="00267F10">
      <w:pPr>
        <w:spacing w:line="480" w:lineRule="auto"/>
        <w:ind w:firstLine="720"/>
        <w:jc w:val="both"/>
        <w:rPr>
          <w:rFonts w:ascii="Times New Roman" w:hAnsi="Times New Roman" w:cs="Times New Roman"/>
          <w:sz w:val="24"/>
          <w:szCs w:val="24"/>
        </w:rPr>
      </w:pPr>
      <w:r w:rsidRPr="00671F6C">
        <w:rPr>
          <w:rFonts w:ascii="Times New Roman" w:hAnsi="Times New Roman" w:cs="Times New Roman"/>
          <w:sz w:val="24"/>
          <w:szCs w:val="24"/>
        </w:rPr>
        <w:t xml:space="preserve">Berk NW, </w:t>
      </w:r>
      <w:proofErr w:type="spellStart"/>
      <w:r w:rsidRPr="00671F6C">
        <w:rPr>
          <w:rFonts w:ascii="Times New Roman" w:hAnsi="Times New Roman" w:cs="Times New Roman"/>
          <w:sz w:val="24"/>
          <w:szCs w:val="24"/>
        </w:rPr>
        <w:t>Marazita</w:t>
      </w:r>
      <w:proofErr w:type="spellEnd"/>
      <w:r w:rsidRPr="00671F6C">
        <w:rPr>
          <w:rFonts w:ascii="Times New Roman" w:hAnsi="Times New Roman" w:cs="Times New Roman"/>
          <w:sz w:val="24"/>
          <w:szCs w:val="24"/>
        </w:rPr>
        <w:t xml:space="preserve"> ML. Costs of cleft lip and palate: personal and societal implications. In: </w:t>
      </w:r>
      <w:r>
        <w:rPr>
          <w:rFonts w:ascii="Times New Roman" w:hAnsi="Times New Roman" w:cs="Times New Roman"/>
          <w:sz w:val="24"/>
          <w:szCs w:val="24"/>
        </w:rPr>
        <w:t xml:space="preserve">DF </w:t>
      </w:r>
      <w:r w:rsidRPr="00671F6C">
        <w:rPr>
          <w:rFonts w:ascii="Times New Roman" w:hAnsi="Times New Roman" w:cs="Times New Roman"/>
          <w:sz w:val="24"/>
          <w:szCs w:val="24"/>
        </w:rPr>
        <w:t>Wyszynsk</w:t>
      </w:r>
      <w:r>
        <w:rPr>
          <w:rFonts w:ascii="Times New Roman" w:hAnsi="Times New Roman" w:cs="Times New Roman"/>
          <w:sz w:val="24"/>
          <w:szCs w:val="24"/>
        </w:rPr>
        <w:t>i</w:t>
      </w:r>
      <w:r w:rsidRPr="00671F6C">
        <w:rPr>
          <w:rFonts w:ascii="Times New Roman" w:hAnsi="Times New Roman" w:cs="Times New Roman"/>
          <w:sz w:val="24"/>
          <w:szCs w:val="24"/>
        </w:rPr>
        <w:t xml:space="preserve">, </w:t>
      </w:r>
      <w:r>
        <w:rPr>
          <w:rFonts w:ascii="Times New Roman" w:hAnsi="Times New Roman" w:cs="Times New Roman"/>
          <w:sz w:val="24"/>
          <w:szCs w:val="24"/>
        </w:rPr>
        <w:t>E</w:t>
      </w:r>
      <w:r w:rsidRPr="00671F6C">
        <w:rPr>
          <w:rFonts w:ascii="Times New Roman" w:hAnsi="Times New Roman" w:cs="Times New Roman"/>
          <w:sz w:val="24"/>
          <w:szCs w:val="24"/>
        </w:rPr>
        <w:t xml:space="preserve">d. </w:t>
      </w:r>
      <w:r w:rsidRPr="00671F6C">
        <w:rPr>
          <w:rFonts w:ascii="Times New Roman" w:hAnsi="Times New Roman" w:cs="Times New Roman"/>
          <w:i/>
          <w:iCs/>
          <w:sz w:val="24"/>
          <w:szCs w:val="24"/>
        </w:rPr>
        <w:t>Cleft Lip and Palate: From Origin to Treatment</w:t>
      </w:r>
      <w:r w:rsidRPr="00671F6C">
        <w:rPr>
          <w:rFonts w:ascii="Times New Roman" w:hAnsi="Times New Roman" w:cs="Times New Roman"/>
          <w:sz w:val="24"/>
          <w:szCs w:val="24"/>
        </w:rPr>
        <w:t>. Oxford University Press</w:t>
      </w:r>
      <w:r>
        <w:rPr>
          <w:rFonts w:ascii="Times New Roman" w:hAnsi="Times New Roman" w:cs="Times New Roman"/>
          <w:sz w:val="24"/>
          <w:szCs w:val="24"/>
        </w:rPr>
        <w:t>;</w:t>
      </w:r>
      <w:r w:rsidRPr="00671F6C">
        <w:rPr>
          <w:rFonts w:ascii="Times New Roman" w:hAnsi="Times New Roman" w:cs="Times New Roman"/>
          <w:sz w:val="24"/>
          <w:szCs w:val="24"/>
        </w:rPr>
        <w:t xml:space="preserve"> New York</w:t>
      </w:r>
      <w:r>
        <w:rPr>
          <w:rFonts w:ascii="Times New Roman" w:hAnsi="Times New Roman" w:cs="Times New Roman"/>
          <w:sz w:val="24"/>
          <w:szCs w:val="24"/>
        </w:rPr>
        <w:t xml:space="preserve">: 2002, </w:t>
      </w:r>
      <w:r w:rsidRPr="00671F6C">
        <w:rPr>
          <w:rFonts w:ascii="Times New Roman" w:hAnsi="Times New Roman" w:cs="Times New Roman"/>
          <w:sz w:val="24"/>
          <w:szCs w:val="24"/>
        </w:rPr>
        <w:t>pp. 458–467.</w:t>
      </w:r>
    </w:p>
    <w:p w14:paraId="2C0DF22B" w14:textId="7AC4D313" w:rsidR="00DC34FC" w:rsidRDefault="00DC34FC"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Bille</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Winther</w:t>
      </w:r>
      <w:proofErr w:type="spellEnd"/>
      <w:r>
        <w:rPr>
          <w:rFonts w:ascii="Times New Roman" w:hAnsi="Times New Roman" w:cs="Times New Roman"/>
          <w:sz w:val="24"/>
          <w:szCs w:val="24"/>
        </w:rPr>
        <w:t xml:space="preserve"> JF, </w:t>
      </w:r>
      <w:proofErr w:type="spellStart"/>
      <w:r>
        <w:rPr>
          <w:rFonts w:ascii="Times New Roman" w:hAnsi="Times New Roman" w:cs="Times New Roman"/>
          <w:sz w:val="24"/>
          <w:szCs w:val="24"/>
        </w:rPr>
        <w:t>Bautz</w:t>
      </w:r>
      <w:proofErr w:type="spellEnd"/>
      <w:r>
        <w:rPr>
          <w:rFonts w:ascii="Times New Roman" w:hAnsi="Times New Roman" w:cs="Times New Roman"/>
          <w:sz w:val="24"/>
          <w:szCs w:val="24"/>
        </w:rPr>
        <w:t xml:space="preserve"> A, Murray JC, Olsen J, Christensen K. Cancer risk in persons with oral cleft: A population-based study of 8,093 cases. </w:t>
      </w:r>
      <w:r w:rsidRPr="00DC34FC">
        <w:rPr>
          <w:rFonts w:ascii="Times New Roman" w:hAnsi="Times New Roman" w:cs="Times New Roman"/>
          <w:i/>
          <w:iCs/>
          <w:sz w:val="24"/>
          <w:szCs w:val="24"/>
        </w:rPr>
        <w:t xml:space="preserve">Am J </w:t>
      </w:r>
      <w:proofErr w:type="spellStart"/>
      <w:r w:rsidRPr="00DC34FC">
        <w:rPr>
          <w:rFonts w:ascii="Times New Roman" w:hAnsi="Times New Roman" w:cs="Times New Roman"/>
          <w:i/>
          <w:iCs/>
          <w:sz w:val="24"/>
          <w:szCs w:val="24"/>
        </w:rPr>
        <w:t>Epidemiol</w:t>
      </w:r>
      <w:proofErr w:type="spellEnd"/>
      <w:r>
        <w:rPr>
          <w:rFonts w:ascii="Times New Roman" w:hAnsi="Times New Roman" w:cs="Times New Roman"/>
          <w:sz w:val="24"/>
          <w:szCs w:val="24"/>
        </w:rPr>
        <w:t>. 2005;161(11):1047-1055.</w:t>
      </w:r>
    </w:p>
    <w:p w14:paraId="6BE26DD2" w14:textId="0BE0F282" w:rsidR="002D7165" w:rsidRDefault="002D7165" w:rsidP="00267F10">
      <w:pPr>
        <w:spacing w:line="480" w:lineRule="auto"/>
        <w:ind w:firstLine="720"/>
        <w:jc w:val="both"/>
        <w:rPr>
          <w:rFonts w:ascii="Times New Roman" w:hAnsi="Times New Roman" w:cs="Times New Roman"/>
          <w:sz w:val="24"/>
          <w:szCs w:val="24"/>
        </w:rPr>
      </w:pPr>
      <w:proofErr w:type="spellStart"/>
      <w:r w:rsidRPr="002D7165">
        <w:rPr>
          <w:rFonts w:ascii="Times New Roman" w:hAnsi="Times New Roman" w:cs="Times New Roman"/>
          <w:sz w:val="24"/>
          <w:szCs w:val="24"/>
        </w:rPr>
        <w:t>Boulet</w:t>
      </w:r>
      <w:proofErr w:type="spellEnd"/>
      <w:r w:rsidRPr="002D7165">
        <w:rPr>
          <w:rFonts w:ascii="Times New Roman" w:hAnsi="Times New Roman" w:cs="Times New Roman"/>
          <w:sz w:val="24"/>
          <w:szCs w:val="24"/>
        </w:rPr>
        <w:t xml:space="preserve"> SL, Grosse SD, </w:t>
      </w:r>
      <w:proofErr w:type="spellStart"/>
      <w:r w:rsidRPr="002D7165">
        <w:rPr>
          <w:rFonts w:ascii="Times New Roman" w:hAnsi="Times New Roman" w:cs="Times New Roman"/>
          <w:sz w:val="24"/>
          <w:szCs w:val="24"/>
        </w:rPr>
        <w:t>Honein</w:t>
      </w:r>
      <w:proofErr w:type="spellEnd"/>
      <w:r w:rsidRPr="002D7165">
        <w:rPr>
          <w:rFonts w:ascii="Times New Roman" w:hAnsi="Times New Roman" w:cs="Times New Roman"/>
          <w:sz w:val="24"/>
          <w:szCs w:val="24"/>
        </w:rPr>
        <w:t xml:space="preserve"> MA, Correa‐Villasenor A. Children with orofacial clefts: health care </w:t>
      </w:r>
      <w:proofErr w:type="gramStart"/>
      <w:r w:rsidRPr="002D7165">
        <w:rPr>
          <w:rFonts w:ascii="Times New Roman" w:hAnsi="Times New Roman" w:cs="Times New Roman"/>
          <w:sz w:val="24"/>
          <w:szCs w:val="24"/>
        </w:rPr>
        <w:t>use</w:t>
      </w:r>
      <w:proofErr w:type="gramEnd"/>
      <w:r w:rsidRPr="002D7165">
        <w:rPr>
          <w:rFonts w:ascii="Times New Roman" w:hAnsi="Times New Roman" w:cs="Times New Roman"/>
          <w:sz w:val="24"/>
          <w:szCs w:val="24"/>
        </w:rPr>
        <w:t xml:space="preserve"> and costs among a privately insured population. </w:t>
      </w:r>
      <w:r w:rsidRPr="002D7165">
        <w:rPr>
          <w:rFonts w:ascii="Times New Roman" w:hAnsi="Times New Roman" w:cs="Times New Roman"/>
          <w:i/>
          <w:iCs/>
          <w:sz w:val="24"/>
          <w:szCs w:val="24"/>
        </w:rPr>
        <w:t>Public Health Rep</w:t>
      </w:r>
      <w:r>
        <w:rPr>
          <w:rFonts w:ascii="Times New Roman" w:hAnsi="Times New Roman" w:cs="Times New Roman"/>
          <w:sz w:val="24"/>
          <w:szCs w:val="24"/>
        </w:rPr>
        <w:t xml:space="preserve">. </w:t>
      </w:r>
      <w:proofErr w:type="gramStart"/>
      <w:r>
        <w:rPr>
          <w:rFonts w:ascii="Times New Roman" w:hAnsi="Times New Roman" w:cs="Times New Roman"/>
          <w:sz w:val="24"/>
          <w:szCs w:val="24"/>
        </w:rPr>
        <w:t>2009;</w:t>
      </w:r>
      <w:r w:rsidRPr="002D7165">
        <w:rPr>
          <w:rFonts w:ascii="Times New Roman" w:hAnsi="Times New Roman" w:cs="Times New Roman"/>
          <w:sz w:val="24"/>
          <w:szCs w:val="24"/>
        </w:rPr>
        <w:t>124:447</w:t>
      </w:r>
      <w:proofErr w:type="gramEnd"/>
      <w:r w:rsidRPr="002D7165">
        <w:rPr>
          <w:rFonts w:ascii="Times New Roman" w:hAnsi="Times New Roman" w:cs="Times New Roman"/>
          <w:sz w:val="24"/>
          <w:szCs w:val="24"/>
        </w:rPr>
        <w:t>–453.</w:t>
      </w:r>
    </w:p>
    <w:p w14:paraId="3440006C" w14:textId="27D356DC" w:rsidR="00B70242" w:rsidRDefault="00B70242"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British Medical Association. </w:t>
      </w:r>
      <w:r w:rsidRPr="00B70242">
        <w:rPr>
          <w:rFonts w:ascii="Times New Roman" w:hAnsi="Times New Roman" w:cs="Times New Roman"/>
          <w:i/>
          <w:iCs/>
          <w:sz w:val="24"/>
          <w:szCs w:val="24"/>
        </w:rPr>
        <w:t>A vision for general practice</w:t>
      </w:r>
      <w:r>
        <w:rPr>
          <w:rFonts w:ascii="Times New Roman" w:hAnsi="Times New Roman" w:cs="Times New Roman"/>
          <w:sz w:val="24"/>
          <w:szCs w:val="24"/>
        </w:rPr>
        <w:t xml:space="preserve">. 2015. Available at: </w:t>
      </w:r>
      <w:hyperlink r:id="rId7" w:history="1">
        <w:r w:rsidRPr="00FF0BDE">
          <w:rPr>
            <w:rStyle w:val="Hyperlink"/>
            <w:rFonts w:ascii="Times New Roman" w:hAnsi="Times New Roman" w:cs="Times New Roman"/>
            <w:sz w:val="24"/>
            <w:szCs w:val="24"/>
          </w:rPr>
          <w:t>https://www.bma.org.uk/collective-voice/committees/general-practitioners-committee/gpc-vision-2015</w:t>
        </w:r>
      </w:hyperlink>
      <w:r>
        <w:rPr>
          <w:rFonts w:ascii="Times New Roman" w:hAnsi="Times New Roman" w:cs="Times New Roman"/>
          <w:sz w:val="24"/>
          <w:szCs w:val="24"/>
        </w:rPr>
        <w:t>. Accessed on: 27</w:t>
      </w:r>
      <w:r w:rsidRPr="00B70242">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2019.</w:t>
      </w:r>
    </w:p>
    <w:p w14:paraId="2800C9E5" w14:textId="3277AD4C" w:rsidR="007D7364" w:rsidRDefault="007D7364" w:rsidP="00267F10">
      <w:pPr>
        <w:spacing w:line="480" w:lineRule="auto"/>
        <w:ind w:firstLine="720"/>
        <w:jc w:val="both"/>
        <w:rPr>
          <w:rFonts w:ascii="Times New Roman" w:hAnsi="Times New Roman" w:cs="Times New Roman"/>
          <w:sz w:val="24"/>
          <w:szCs w:val="24"/>
        </w:rPr>
      </w:pPr>
      <w:proofErr w:type="spellStart"/>
      <w:r w:rsidRPr="007D7364">
        <w:rPr>
          <w:rFonts w:ascii="Times New Roman" w:hAnsi="Times New Roman" w:cs="Times New Roman"/>
          <w:sz w:val="24"/>
          <w:szCs w:val="24"/>
        </w:rPr>
        <w:t>Cassell</w:t>
      </w:r>
      <w:proofErr w:type="spellEnd"/>
      <w:r w:rsidRPr="007D7364">
        <w:rPr>
          <w:rFonts w:ascii="Times New Roman" w:hAnsi="Times New Roman" w:cs="Times New Roman"/>
          <w:sz w:val="24"/>
          <w:szCs w:val="24"/>
        </w:rPr>
        <w:t xml:space="preserve"> CH, Meyer R, Daniels J</w:t>
      </w:r>
      <w:r>
        <w:rPr>
          <w:rFonts w:ascii="Times New Roman" w:hAnsi="Times New Roman" w:cs="Times New Roman"/>
          <w:sz w:val="24"/>
          <w:szCs w:val="24"/>
        </w:rPr>
        <w:t xml:space="preserve">. </w:t>
      </w:r>
      <w:r w:rsidRPr="007D7364">
        <w:rPr>
          <w:rFonts w:ascii="Times New Roman" w:hAnsi="Times New Roman" w:cs="Times New Roman"/>
          <w:sz w:val="24"/>
          <w:szCs w:val="24"/>
        </w:rPr>
        <w:t xml:space="preserve">Health care expenditures among Medicaid enrolled children with and without orofacial clefts in North Carolina, 1995–2002. </w:t>
      </w:r>
      <w:r w:rsidRPr="007D7364">
        <w:rPr>
          <w:rFonts w:ascii="Times New Roman" w:hAnsi="Times New Roman" w:cs="Times New Roman"/>
          <w:i/>
          <w:iCs/>
          <w:sz w:val="24"/>
          <w:szCs w:val="24"/>
        </w:rPr>
        <w:t>Birth Defects Res</w:t>
      </w:r>
      <w:r>
        <w:rPr>
          <w:rFonts w:ascii="Times New Roman" w:hAnsi="Times New Roman" w:cs="Times New Roman"/>
          <w:sz w:val="24"/>
          <w:szCs w:val="24"/>
        </w:rPr>
        <w:t xml:space="preserve">. </w:t>
      </w:r>
      <w:proofErr w:type="gramStart"/>
      <w:r>
        <w:rPr>
          <w:rFonts w:ascii="Times New Roman" w:hAnsi="Times New Roman" w:cs="Times New Roman"/>
          <w:sz w:val="24"/>
          <w:szCs w:val="24"/>
        </w:rPr>
        <w:t>2008;</w:t>
      </w:r>
      <w:r w:rsidRPr="007D7364">
        <w:rPr>
          <w:rFonts w:ascii="Times New Roman" w:hAnsi="Times New Roman" w:cs="Times New Roman"/>
          <w:sz w:val="24"/>
          <w:szCs w:val="24"/>
        </w:rPr>
        <w:t>82:785</w:t>
      </w:r>
      <w:proofErr w:type="gramEnd"/>
      <w:r w:rsidRPr="007D7364">
        <w:rPr>
          <w:rFonts w:ascii="Times New Roman" w:hAnsi="Times New Roman" w:cs="Times New Roman"/>
          <w:sz w:val="24"/>
          <w:szCs w:val="24"/>
        </w:rPr>
        <w:t>–794.</w:t>
      </w:r>
    </w:p>
    <w:p w14:paraId="09ED8534" w14:textId="040988F7" w:rsidR="00656D22" w:rsidRDefault="00656D22"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Christensen K, </w:t>
      </w:r>
      <w:proofErr w:type="spellStart"/>
      <w:r>
        <w:rPr>
          <w:rFonts w:ascii="Times New Roman" w:hAnsi="Times New Roman" w:cs="Times New Roman"/>
          <w:sz w:val="24"/>
          <w:szCs w:val="24"/>
        </w:rPr>
        <w:t>Juel</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Herskind</w:t>
      </w:r>
      <w:proofErr w:type="spellEnd"/>
      <w:r>
        <w:rPr>
          <w:rFonts w:ascii="Times New Roman" w:hAnsi="Times New Roman" w:cs="Times New Roman"/>
          <w:sz w:val="24"/>
          <w:szCs w:val="24"/>
        </w:rPr>
        <w:t xml:space="preserve"> AM, Murray JC. Long term </w:t>
      </w:r>
      <w:proofErr w:type="gramStart"/>
      <w:r>
        <w:rPr>
          <w:rFonts w:ascii="Times New Roman" w:hAnsi="Times New Roman" w:cs="Times New Roman"/>
          <w:sz w:val="24"/>
          <w:szCs w:val="24"/>
        </w:rPr>
        <w:t>follow</w:t>
      </w:r>
      <w:proofErr w:type="gramEnd"/>
      <w:r>
        <w:rPr>
          <w:rFonts w:ascii="Times New Roman" w:hAnsi="Times New Roman" w:cs="Times New Roman"/>
          <w:sz w:val="24"/>
          <w:szCs w:val="24"/>
        </w:rPr>
        <w:t xml:space="preserve"> up study of survival associated with cleft lip and palate at birth. </w:t>
      </w:r>
      <w:r w:rsidRPr="00656D22">
        <w:rPr>
          <w:rFonts w:ascii="Times New Roman" w:hAnsi="Times New Roman" w:cs="Times New Roman"/>
          <w:i/>
          <w:iCs/>
          <w:sz w:val="24"/>
          <w:szCs w:val="24"/>
        </w:rPr>
        <w:t>BMJ</w:t>
      </w:r>
      <w:r>
        <w:rPr>
          <w:rFonts w:ascii="Times New Roman" w:hAnsi="Times New Roman" w:cs="Times New Roman"/>
          <w:sz w:val="24"/>
          <w:szCs w:val="24"/>
        </w:rPr>
        <w:t xml:space="preserve">. </w:t>
      </w:r>
      <w:proofErr w:type="gramStart"/>
      <w:r>
        <w:rPr>
          <w:rFonts w:ascii="Times New Roman" w:hAnsi="Times New Roman" w:cs="Times New Roman"/>
          <w:sz w:val="24"/>
          <w:szCs w:val="24"/>
        </w:rPr>
        <w:t>2004;328:1405</w:t>
      </w:r>
      <w:proofErr w:type="gramEnd"/>
      <w:r>
        <w:rPr>
          <w:rFonts w:ascii="Times New Roman" w:hAnsi="Times New Roman" w:cs="Times New Roman"/>
          <w:sz w:val="24"/>
          <w:szCs w:val="24"/>
        </w:rPr>
        <w:t>.</w:t>
      </w:r>
    </w:p>
    <w:p w14:paraId="7CD81490" w14:textId="312C9DF8" w:rsidR="00B90BD8" w:rsidRDefault="00B90BD8"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Christensen K, Mortensen PB. Facial </w:t>
      </w:r>
      <w:proofErr w:type="spellStart"/>
      <w:r>
        <w:rPr>
          <w:rFonts w:ascii="Times New Roman" w:hAnsi="Times New Roman" w:cs="Times New Roman"/>
          <w:sz w:val="24"/>
          <w:szCs w:val="24"/>
        </w:rPr>
        <w:t>clefting</w:t>
      </w:r>
      <w:proofErr w:type="spellEnd"/>
      <w:r>
        <w:rPr>
          <w:rFonts w:ascii="Times New Roman" w:hAnsi="Times New Roman" w:cs="Times New Roman"/>
          <w:sz w:val="24"/>
          <w:szCs w:val="24"/>
        </w:rPr>
        <w:t xml:space="preserve"> and psychiatric disease: A follow-up of the Danish 1936-1987 Facial Cleft cohort. </w:t>
      </w:r>
      <w:r w:rsidRPr="00B90BD8">
        <w:rPr>
          <w:rFonts w:ascii="Times New Roman" w:hAnsi="Times New Roman" w:cs="Times New Roman"/>
          <w:i/>
          <w:iCs/>
          <w:sz w:val="24"/>
          <w:szCs w:val="24"/>
        </w:rPr>
        <w:t xml:space="preserve">Cleft Palate </w:t>
      </w:r>
      <w:proofErr w:type="spellStart"/>
      <w:r w:rsidRPr="00B90BD8">
        <w:rPr>
          <w:rFonts w:ascii="Times New Roman" w:hAnsi="Times New Roman" w:cs="Times New Roman"/>
          <w:i/>
          <w:iCs/>
          <w:sz w:val="24"/>
          <w:szCs w:val="24"/>
        </w:rPr>
        <w:t>Craniofac</w:t>
      </w:r>
      <w:proofErr w:type="spellEnd"/>
      <w:r w:rsidRPr="00B90BD8">
        <w:rPr>
          <w:rFonts w:ascii="Times New Roman" w:hAnsi="Times New Roman" w:cs="Times New Roman"/>
          <w:i/>
          <w:iCs/>
          <w:sz w:val="24"/>
          <w:szCs w:val="24"/>
        </w:rPr>
        <w:t xml:space="preserve"> J</w:t>
      </w:r>
      <w:r>
        <w:rPr>
          <w:rFonts w:ascii="Times New Roman" w:hAnsi="Times New Roman" w:cs="Times New Roman"/>
          <w:sz w:val="24"/>
          <w:szCs w:val="24"/>
        </w:rPr>
        <w:t>. 2002;39(4):392-396.</w:t>
      </w:r>
    </w:p>
    <w:p w14:paraId="17B4FEC6" w14:textId="59FF2969" w:rsidR="00992F9C" w:rsidRDefault="00992F9C"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Chuo CB, Searle Y, Jeremy A, Richard BM, Sharp I, </w:t>
      </w:r>
      <w:proofErr w:type="spellStart"/>
      <w:r>
        <w:rPr>
          <w:rFonts w:ascii="Times New Roman" w:hAnsi="Times New Roman" w:cs="Times New Roman"/>
          <w:sz w:val="24"/>
          <w:szCs w:val="24"/>
        </w:rPr>
        <w:t>Slator</w:t>
      </w:r>
      <w:proofErr w:type="spellEnd"/>
      <w:r>
        <w:rPr>
          <w:rFonts w:ascii="Times New Roman" w:hAnsi="Times New Roman" w:cs="Times New Roman"/>
          <w:sz w:val="24"/>
          <w:szCs w:val="24"/>
        </w:rPr>
        <w:t xml:space="preserve"> R. The continuing multidisciplinary needs of adult patients with cleft lip and/or palate. </w:t>
      </w:r>
      <w:r w:rsidRPr="00992F9C">
        <w:rPr>
          <w:rFonts w:ascii="Times New Roman" w:hAnsi="Times New Roman" w:cs="Times New Roman"/>
          <w:i/>
          <w:iCs/>
          <w:sz w:val="24"/>
          <w:szCs w:val="24"/>
        </w:rPr>
        <w:t xml:space="preserve">Cleft Palate </w:t>
      </w:r>
      <w:proofErr w:type="spellStart"/>
      <w:r w:rsidRPr="00992F9C">
        <w:rPr>
          <w:rFonts w:ascii="Times New Roman" w:hAnsi="Times New Roman" w:cs="Times New Roman"/>
          <w:i/>
          <w:iCs/>
          <w:sz w:val="24"/>
          <w:szCs w:val="24"/>
        </w:rPr>
        <w:t>Craniofac</w:t>
      </w:r>
      <w:proofErr w:type="spellEnd"/>
      <w:r w:rsidRPr="00992F9C">
        <w:rPr>
          <w:rFonts w:ascii="Times New Roman" w:hAnsi="Times New Roman" w:cs="Times New Roman"/>
          <w:i/>
          <w:iCs/>
          <w:sz w:val="24"/>
          <w:szCs w:val="24"/>
        </w:rPr>
        <w:t xml:space="preserve"> J.</w:t>
      </w:r>
      <w:r>
        <w:rPr>
          <w:rFonts w:ascii="Times New Roman" w:hAnsi="Times New Roman" w:cs="Times New Roman"/>
          <w:sz w:val="24"/>
          <w:szCs w:val="24"/>
        </w:rPr>
        <w:t xml:space="preserve"> 2008;45(6):633-638.</w:t>
      </w:r>
    </w:p>
    <w:p w14:paraId="478F4843" w14:textId="619431BA" w:rsidR="003B4B12" w:rsidRDefault="003B4B12" w:rsidP="00267F10">
      <w:pPr>
        <w:spacing w:line="480" w:lineRule="auto"/>
        <w:ind w:firstLine="720"/>
        <w:jc w:val="both"/>
        <w:rPr>
          <w:rFonts w:ascii="Times New Roman" w:hAnsi="Times New Roman" w:cs="Times New Roman"/>
          <w:sz w:val="24"/>
          <w:szCs w:val="24"/>
        </w:rPr>
      </w:pPr>
      <w:r w:rsidRPr="00D6362E">
        <w:rPr>
          <w:rFonts w:ascii="Times New Roman" w:hAnsi="Times New Roman" w:cs="Times New Roman"/>
          <w:sz w:val="24"/>
          <w:szCs w:val="24"/>
        </w:rPr>
        <w:t xml:space="preserve">Cleft Registry and Audit Network (2018). </w:t>
      </w:r>
      <w:r w:rsidRPr="00D6362E">
        <w:rPr>
          <w:rFonts w:ascii="Times New Roman" w:hAnsi="Times New Roman" w:cs="Times New Roman"/>
          <w:i/>
          <w:sz w:val="24"/>
          <w:szCs w:val="24"/>
        </w:rPr>
        <w:t>CRANE Database 2018 Annual Report</w:t>
      </w:r>
      <w:r w:rsidRPr="00D6362E">
        <w:rPr>
          <w:rFonts w:ascii="Times New Roman" w:hAnsi="Times New Roman" w:cs="Times New Roman"/>
          <w:sz w:val="24"/>
          <w:szCs w:val="24"/>
        </w:rPr>
        <w:t xml:space="preserve">. Available at: </w:t>
      </w:r>
      <w:hyperlink r:id="rId8" w:history="1">
        <w:r w:rsidRPr="00D6362E">
          <w:rPr>
            <w:rStyle w:val="Hyperlink"/>
            <w:rFonts w:ascii="Times New Roman" w:hAnsi="Times New Roman" w:cs="Times New Roman"/>
            <w:sz w:val="24"/>
            <w:szCs w:val="24"/>
          </w:rPr>
          <w:t>www.crane-database.org.uk</w:t>
        </w:r>
      </w:hyperlink>
      <w:r w:rsidRPr="00D6362E">
        <w:rPr>
          <w:rFonts w:ascii="Times New Roman" w:hAnsi="Times New Roman" w:cs="Times New Roman"/>
          <w:sz w:val="24"/>
          <w:szCs w:val="24"/>
        </w:rPr>
        <w:t>. Access on: 8</w:t>
      </w:r>
      <w:r w:rsidRPr="00D6362E">
        <w:rPr>
          <w:rFonts w:ascii="Times New Roman" w:hAnsi="Times New Roman" w:cs="Times New Roman"/>
          <w:sz w:val="24"/>
          <w:szCs w:val="24"/>
          <w:vertAlign w:val="superscript"/>
        </w:rPr>
        <w:t>th</w:t>
      </w:r>
      <w:r w:rsidRPr="00D6362E">
        <w:rPr>
          <w:rFonts w:ascii="Times New Roman" w:hAnsi="Times New Roman" w:cs="Times New Roman"/>
          <w:sz w:val="24"/>
          <w:szCs w:val="24"/>
        </w:rPr>
        <w:t xml:space="preserve"> March 2019.</w:t>
      </w:r>
    </w:p>
    <w:p w14:paraId="0D449BB1" w14:textId="715E37B9" w:rsidR="000900D8" w:rsidRDefault="000900D8" w:rsidP="000900D8">
      <w:pPr>
        <w:spacing w:line="480" w:lineRule="auto"/>
        <w:ind w:firstLine="720"/>
        <w:jc w:val="both"/>
        <w:rPr>
          <w:rFonts w:ascii="Times New Roman" w:hAnsi="Times New Roman" w:cs="Times New Roman"/>
          <w:sz w:val="24"/>
          <w:szCs w:val="24"/>
        </w:rPr>
      </w:pPr>
      <w:proofErr w:type="spellStart"/>
      <w:r w:rsidRPr="000900D8">
        <w:rPr>
          <w:rFonts w:ascii="Times New Roman" w:hAnsi="Times New Roman" w:cs="Times New Roman"/>
          <w:sz w:val="24"/>
          <w:szCs w:val="24"/>
        </w:rPr>
        <w:t>Damiano</w:t>
      </w:r>
      <w:proofErr w:type="spellEnd"/>
      <w:r w:rsidRPr="000900D8">
        <w:rPr>
          <w:rFonts w:ascii="Times New Roman" w:hAnsi="Times New Roman" w:cs="Times New Roman"/>
          <w:sz w:val="24"/>
          <w:szCs w:val="24"/>
        </w:rPr>
        <w:t xml:space="preserve"> PC, Tyler MC, </w:t>
      </w:r>
      <w:proofErr w:type="spellStart"/>
      <w:r w:rsidRPr="000900D8">
        <w:rPr>
          <w:rFonts w:ascii="Times New Roman" w:hAnsi="Times New Roman" w:cs="Times New Roman"/>
          <w:sz w:val="24"/>
          <w:szCs w:val="24"/>
        </w:rPr>
        <w:t>Romitti</w:t>
      </w:r>
      <w:proofErr w:type="spellEnd"/>
      <w:r w:rsidRPr="000900D8">
        <w:rPr>
          <w:rFonts w:ascii="Times New Roman" w:hAnsi="Times New Roman" w:cs="Times New Roman"/>
          <w:sz w:val="24"/>
          <w:szCs w:val="24"/>
        </w:rPr>
        <w:t xml:space="preserve"> PA, </w:t>
      </w:r>
      <w:proofErr w:type="spellStart"/>
      <w:r w:rsidRPr="000900D8">
        <w:rPr>
          <w:rFonts w:ascii="Times New Roman" w:hAnsi="Times New Roman" w:cs="Times New Roman"/>
          <w:sz w:val="24"/>
          <w:szCs w:val="24"/>
        </w:rPr>
        <w:t>Momany</w:t>
      </w:r>
      <w:proofErr w:type="spellEnd"/>
      <w:r w:rsidRPr="000900D8">
        <w:rPr>
          <w:rFonts w:ascii="Times New Roman" w:hAnsi="Times New Roman" w:cs="Times New Roman"/>
          <w:sz w:val="24"/>
          <w:szCs w:val="24"/>
        </w:rPr>
        <w:t xml:space="preserve"> ET, Jones MP</w:t>
      </w:r>
      <w:r>
        <w:rPr>
          <w:rFonts w:ascii="Times New Roman" w:hAnsi="Times New Roman" w:cs="Times New Roman"/>
          <w:sz w:val="24"/>
          <w:szCs w:val="24"/>
        </w:rPr>
        <w:t xml:space="preserve"> (…), </w:t>
      </w:r>
      <w:r w:rsidRPr="000900D8">
        <w:rPr>
          <w:rFonts w:ascii="Times New Roman" w:hAnsi="Times New Roman" w:cs="Times New Roman"/>
          <w:sz w:val="24"/>
          <w:szCs w:val="24"/>
        </w:rPr>
        <w:t>Murray JC. Health-related quality of life among preadolescent children with oral</w:t>
      </w:r>
      <w:r>
        <w:rPr>
          <w:rFonts w:ascii="Times New Roman" w:hAnsi="Times New Roman" w:cs="Times New Roman"/>
          <w:sz w:val="24"/>
          <w:szCs w:val="24"/>
        </w:rPr>
        <w:t xml:space="preserve"> </w:t>
      </w:r>
      <w:r w:rsidRPr="000900D8">
        <w:rPr>
          <w:rFonts w:ascii="Times New Roman" w:hAnsi="Times New Roman" w:cs="Times New Roman"/>
          <w:sz w:val="24"/>
          <w:szCs w:val="24"/>
        </w:rPr>
        <w:t xml:space="preserve">clefts: The mother’s perspective. </w:t>
      </w:r>
      <w:proofErr w:type="spellStart"/>
      <w:r w:rsidRPr="000900D8">
        <w:rPr>
          <w:rFonts w:ascii="Times New Roman" w:hAnsi="Times New Roman" w:cs="Times New Roman"/>
          <w:i/>
          <w:iCs/>
          <w:sz w:val="24"/>
          <w:szCs w:val="24"/>
        </w:rPr>
        <w:t>Pediatrics</w:t>
      </w:r>
      <w:proofErr w:type="spellEnd"/>
      <w:r w:rsidRPr="000900D8">
        <w:rPr>
          <w:rFonts w:ascii="Times New Roman" w:hAnsi="Times New Roman" w:cs="Times New Roman"/>
          <w:i/>
          <w:iCs/>
          <w:sz w:val="24"/>
          <w:szCs w:val="24"/>
        </w:rPr>
        <w:t>.</w:t>
      </w:r>
      <w:r>
        <w:rPr>
          <w:rFonts w:ascii="Times New Roman" w:hAnsi="Times New Roman" w:cs="Times New Roman"/>
          <w:sz w:val="24"/>
          <w:szCs w:val="24"/>
        </w:rPr>
        <w:t xml:space="preserve"> 2007;</w:t>
      </w:r>
      <w:proofErr w:type="gramStart"/>
      <w:r w:rsidRPr="000900D8">
        <w:rPr>
          <w:rFonts w:ascii="Times New Roman" w:hAnsi="Times New Roman" w:cs="Times New Roman"/>
          <w:sz w:val="24"/>
          <w:szCs w:val="24"/>
        </w:rPr>
        <w:t>120</w:t>
      </w:r>
      <w:r>
        <w:rPr>
          <w:rFonts w:ascii="Times New Roman" w:hAnsi="Times New Roman" w:cs="Times New Roman"/>
          <w:sz w:val="24"/>
          <w:szCs w:val="24"/>
        </w:rPr>
        <w:t>:</w:t>
      </w:r>
      <w:r w:rsidRPr="000900D8">
        <w:rPr>
          <w:rFonts w:ascii="Times New Roman" w:hAnsi="Times New Roman" w:cs="Times New Roman"/>
          <w:sz w:val="24"/>
          <w:szCs w:val="24"/>
        </w:rPr>
        <w:t>e</w:t>
      </w:r>
      <w:proofErr w:type="gramEnd"/>
      <w:r w:rsidRPr="000900D8">
        <w:rPr>
          <w:rFonts w:ascii="Times New Roman" w:hAnsi="Times New Roman" w:cs="Times New Roman"/>
          <w:sz w:val="24"/>
          <w:szCs w:val="24"/>
        </w:rPr>
        <w:t>283–e290</w:t>
      </w:r>
      <w:r>
        <w:rPr>
          <w:rFonts w:ascii="Times New Roman" w:hAnsi="Times New Roman" w:cs="Times New Roman"/>
          <w:sz w:val="24"/>
          <w:szCs w:val="24"/>
        </w:rPr>
        <w:t>.</w:t>
      </w:r>
    </w:p>
    <w:p w14:paraId="072AF60B" w14:textId="5DA16369" w:rsidR="00480CC6" w:rsidRDefault="00480CC6"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Department of Health. </w:t>
      </w:r>
      <w:r w:rsidRPr="00480CC6">
        <w:rPr>
          <w:rFonts w:ascii="Times New Roman" w:hAnsi="Times New Roman" w:cs="Times New Roman"/>
          <w:i/>
          <w:iCs/>
          <w:sz w:val="24"/>
          <w:szCs w:val="24"/>
        </w:rPr>
        <w:t>Long term conditions: Compendium of information (3</w:t>
      </w:r>
      <w:r w:rsidRPr="00480CC6">
        <w:rPr>
          <w:rFonts w:ascii="Times New Roman" w:hAnsi="Times New Roman" w:cs="Times New Roman"/>
          <w:i/>
          <w:iCs/>
          <w:sz w:val="24"/>
          <w:szCs w:val="24"/>
          <w:vertAlign w:val="superscript"/>
        </w:rPr>
        <w:t>rd</w:t>
      </w:r>
      <w:r w:rsidRPr="00480CC6">
        <w:rPr>
          <w:rFonts w:ascii="Times New Roman" w:hAnsi="Times New Roman" w:cs="Times New Roman"/>
          <w:i/>
          <w:iCs/>
          <w:sz w:val="24"/>
          <w:szCs w:val="24"/>
        </w:rPr>
        <w:t xml:space="preserve"> edition)</w:t>
      </w:r>
      <w:r>
        <w:rPr>
          <w:rFonts w:ascii="Times New Roman" w:hAnsi="Times New Roman" w:cs="Times New Roman"/>
          <w:sz w:val="24"/>
          <w:szCs w:val="24"/>
        </w:rPr>
        <w:t xml:space="preserve">. 2002. Available at: </w:t>
      </w:r>
      <w:hyperlink r:id="rId9" w:history="1">
        <w:r w:rsidRPr="00D44DE9">
          <w:rPr>
            <w:rStyle w:val="Hyperlink"/>
            <w:rFonts w:ascii="Times New Roman" w:hAnsi="Times New Roman" w:cs="Times New Roman"/>
            <w:sz w:val="24"/>
            <w:szCs w:val="24"/>
          </w:rPr>
          <w:t>https://assets.publishing.service.gov.uk/government/uploads/system/uploads/attachment_data/file/216528/dh_134486.pdf</w:t>
        </w:r>
      </w:hyperlink>
      <w:r>
        <w:rPr>
          <w:rFonts w:ascii="Times New Roman" w:hAnsi="Times New Roman" w:cs="Times New Roman"/>
          <w:sz w:val="24"/>
          <w:szCs w:val="24"/>
        </w:rPr>
        <w:t>.  Accessed on: 27</w:t>
      </w:r>
      <w:r w:rsidRPr="00480CC6">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2019.</w:t>
      </w:r>
    </w:p>
    <w:p w14:paraId="4C35E744" w14:textId="12FFCA2B" w:rsidR="00363398" w:rsidRDefault="00363398"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KB, </w:t>
      </w:r>
      <w:proofErr w:type="spellStart"/>
      <w:r>
        <w:rPr>
          <w:rFonts w:ascii="Times New Roman" w:hAnsi="Times New Roman" w:cs="Times New Roman"/>
          <w:sz w:val="24"/>
          <w:szCs w:val="24"/>
        </w:rPr>
        <w:t>Særvold</w:t>
      </w:r>
      <w:proofErr w:type="spellEnd"/>
      <w:r>
        <w:rPr>
          <w:rFonts w:ascii="Times New Roman" w:hAnsi="Times New Roman" w:cs="Times New Roman"/>
          <w:sz w:val="24"/>
          <w:szCs w:val="24"/>
        </w:rPr>
        <w:t xml:space="preserve"> TK, </w:t>
      </w:r>
      <w:proofErr w:type="spellStart"/>
      <w:r>
        <w:rPr>
          <w:rFonts w:ascii="Times New Roman" w:hAnsi="Times New Roman" w:cs="Times New Roman"/>
          <w:sz w:val="24"/>
          <w:szCs w:val="24"/>
        </w:rPr>
        <w:t>Aukner</w:t>
      </w:r>
      <w:proofErr w:type="spellEnd"/>
      <w:r>
        <w:rPr>
          <w:rFonts w:ascii="Times New Roman" w:hAnsi="Times New Roman" w:cs="Times New Roman"/>
          <w:sz w:val="24"/>
          <w:szCs w:val="24"/>
        </w:rPr>
        <w:t xml:space="preserve"> R, Stock NM. Speech, language, and reading in 10-year-olds with cleft: Associations with teasing, satisfaction with speech, and psychological adjustment. </w:t>
      </w:r>
      <w:r w:rsidRPr="00363398">
        <w:rPr>
          <w:rFonts w:ascii="Times New Roman" w:hAnsi="Times New Roman" w:cs="Times New Roman"/>
          <w:i/>
          <w:iCs/>
          <w:sz w:val="24"/>
          <w:szCs w:val="24"/>
        </w:rPr>
        <w:t xml:space="preserve">Cleft Palate </w:t>
      </w:r>
      <w:proofErr w:type="spellStart"/>
      <w:r w:rsidRPr="00363398">
        <w:rPr>
          <w:rFonts w:ascii="Times New Roman" w:hAnsi="Times New Roman" w:cs="Times New Roman"/>
          <w:i/>
          <w:iCs/>
          <w:sz w:val="24"/>
          <w:szCs w:val="24"/>
        </w:rPr>
        <w:t>Craniofac</w:t>
      </w:r>
      <w:proofErr w:type="spellEnd"/>
      <w:r w:rsidRPr="00363398">
        <w:rPr>
          <w:rFonts w:ascii="Times New Roman" w:hAnsi="Times New Roman" w:cs="Times New Roman"/>
          <w:i/>
          <w:iCs/>
          <w:sz w:val="24"/>
          <w:szCs w:val="24"/>
        </w:rPr>
        <w:t xml:space="preserve"> J.</w:t>
      </w:r>
      <w:r>
        <w:rPr>
          <w:rFonts w:ascii="Times New Roman" w:hAnsi="Times New Roman" w:cs="Times New Roman"/>
          <w:sz w:val="24"/>
          <w:szCs w:val="24"/>
        </w:rPr>
        <w:t xml:space="preserve"> 2017;54(2):153-165.</w:t>
      </w:r>
    </w:p>
    <w:p w14:paraId="79FB7DA7" w14:textId="510DF647" w:rsidR="00975CFD" w:rsidRDefault="00975CFD" w:rsidP="00975CFD">
      <w:pPr>
        <w:spacing w:line="480" w:lineRule="auto"/>
        <w:ind w:firstLine="720"/>
        <w:jc w:val="both"/>
        <w:rPr>
          <w:rFonts w:ascii="Times New Roman" w:hAnsi="Times New Roman" w:cs="Times New Roman"/>
          <w:sz w:val="24"/>
          <w:szCs w:val="24"/>
        </w:rPr>
      </w:pPr>
      <w:proofErr w:type="spellStart"/>
      <w:r w:rsidRPr="00975CFD">
        <w:rPr>
          <w:rFonts w:ascii="Times New Roman" w:hAnsi="Times New Roman" w:cs="Times New Roman"/>
          <w:sz w:val="24"/>
          <w:szCs w:val="24"/>
        </w:rPr>
        <w:t>Feragen</w:t>
      </w:r>
      <w:proofErr w:type="spellEnd"/>
      <w:r w:rsidRPr="00975CFD">
        <w:rPr>
          <w:rFonts w:ascii="Times New Roman" w:hAnsi="Times New Roman" w:cs="Times New Roman"/>
          <w:sz w:val="24"/>
          <w:szCs w:val="24"/>
        </w:rPr>
        <w:t xml:space="preserve"> KB, Stock NM, </w:t>
      </w:r>
      <w:proofErr w:type="spellStart"/>
      <w:r w:rsidRPr="00975CFD">
        <w:rPr>
          <w:rFonts w:ascii="Times New Roman" w:hAnsi="Times New Roman" w:cs="Times New Roman"/>
          <w:sz w:val="24"/>
          <w:szCs w:val="24"/>
        </w:rPr>
        <w:t>Kvalem</w:t>
      </w:r>
      <w:proofErr w:type="spellEnd"/>
      <w:r w:rsidRPr="00975CFD">
        <w:rPr>
          <w:rFonts w:ascii="Times New Roman" w:hAnsi="Times New Roman" w:cs="Times New Roman"/>
          <w:sz w:val="24"/>
          <w:szCs w:val="24"/>
        </w:rPr>
        <w:t xml:space="preserve"> I. Risk and protective factors at age 16: Psychological adjustment in children with a cleft lip and/or palate. </w:t>
      </w:r>
      <w:r w:rsidRPr="00975CFD">
        <w:rPr>
          <w:rFonts w:ascii="Times New Roman" w:hAnsi="Times New Roman" w:cs="Times New Roman"/>
          <w:i/>
          <w:iCs/>
          <w:sz w:val="24"/>
          <w:szCs w:val="24"/>
        </w:rPr>
        <w:t xml:space="preserve">Cleft Palate </w:t>
      </w:r>
      <w:proofErr w:type="spellStart"/>
      <w:r w:rsidRPr="00975CFD">
        <w:rPr>
          <w:rFonts w:ascii="Times New Roman" w:hAnsi="Times New Roman" w:cs="Times New Roman"/>
          <w:i/>
          <w:iCs/>
          <w:sz w:val="24"/>
          <w:szCs w:val="24"/>
        </w:rPr>
        <w:t>Craniofac</w:t>
      </w:r>
      <w:proofErr w:type="spellEnd"/>
      <w:r w:rsidRPr="00975CFD">
        <w:rPr>
          <w:rFonts w:ascii="Times New Roman" w:hAnsi="Times New Roman" w:cs="Times New Roman"/>
          <w:i/>
          <w:iCs/>
          <w:sz w:val="24"/>
          <w:szCs w:val="24"/>
        </w:rPr>
        <w:t xml:space="preserve"> J</w:t>
      </w:r>
      <w:r w:rsidRPr="00975CFD">
        <w:rPr>
          <w:rFonts w:ascii="Times New Roman" w:hAnsi="Times New Roman" w:cs="Times New Roman"/>
          <w:sz w:val="24"/>
          <w:szCs w:val="24"/>
        </w:rPr>
        <w:t xml:space="preserve">. </w:t>
      </w:r>
      <w:proofErr w:type="gramStart"/>
      <w:r w:rsidRPr="00975CFD">
        <w:rPr>
          <w:rFonts w:ascii="Times New Roman" w:hAnsi="Times New Roman" w:cs="Times New Roman"/>
          <w:sz w:val="24"/>
          <w:szCs w:val="24"/>
        </w:rPr>
        <w:t>2015;52:555</w:t>
      </w:r>
      <w:proofErr w:type="gramEnd"/>
      <w:r w:rsidRPr="00975CFD">
        <w:rPr>
          <w:rFonts w:ascii="Times New Roman" w:hAnsi="Times New Roman" w:cs="Times New Roman"/>
          <w:sz w:val="24"/>
          <w:szCs w:val="24"/>
        </w:rPr>
        <w:t xml:space="preserve">-573. </w:t>
      </w:r>
    </w:p>
    <w:p w14:paraId="2407D29F" w14:textId="072FB4C0" w:rsidR="009C73D3" w:rsidRDefault="009C73D3"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Feragen</w:t>
      </w:r>
      <w:proofErr w:type="spellEnd"/>
      <w:r>
        <w:rPr>
          <w:rFonts w:ascii="Times New Roman" w:hAnsi="Times New Roman" w:cs="Times New Roman"/>
          <w:sz w:val="24"/>
          <w:szCs w:val="24"/>
        </w:rPr>
        <w:t xml:space="preserve"> KB, Stock NM, Rumsey N. Toward a reconsideration of inclusion and exclusion criteria in cleft lip and palate: Implications for psychological research. </w:t>
      </w:r>
      <w:r w:rsidRPr="009C73D3">
        <w:rPr>
          <w:rFonts w:ascii="Times New Roman" w:hAnsi="Times New Roman" w:cs="Times New Roman"/>
          <w:i/>
          <w:iCs/>
          <w:sz w:val="24"/>
          <w:szCs w:val="24"/>
        </w:rPr>
        <w:t xml:space="preserve">Cleft Palate </w:t>
      </w:r>
      <w:proofErr w:type="spellStart"/>
      <w:r w:rsidRPr="009C73D3">
        <w:rPr>
          <w:rFonts w:ascii="Times New Roman" w:hAnsi="Times New Roman" w:cs="Times New Roman"/>
          <w:i/>
          <w:iCs/>
          <w:sz w:val="24"/>
          <w:szCs w:val="24"/>
        </w:rPr>
        <w:t>Craniofac</w:t>
      </w:r>
      <w:proofErr w:type="spellEnd"/>
      <w:r w:rsidRPr="009C73D3">
        <w:rPr>
          <w:rFonts w:ascii="Times New Roman" w:hAnsi="Times New Roman" w:cs="Times New Roman"/>
          <w:i/>
          <w:iCs/>
          <w:sz w:val="24"/>
          <w:szCs w:val="24"/>
        </w:rPr>
        <w:t xml:space="preserve"> J. </w:t>
      </w:r>
      <w:r>
        <w:rPr>
          <w:rFonts w:ascii="Times New Roman" w:hAnsi="Times New Roman" w:cs="Times New Roman"/>
          <w:sz w:val="24"/>
          <w:szCs w:val="24"/>
        </w:rPr>
        <w:t>2014;51(5):569-578.</w:t>
      </w:r>
    </w:p>
    <w:p w14:paraId="370ABDEA" w14:textId="4CF8383F" w:rsidR="00466DC7" w:rsidRDefault="00466DC7" w:rsidP="00466DC7">
      <w:pPr>
        <w:spacing w:line="480" w:lineRule="auto"/>
        <w:ind w:firstLine="720"/>
        <w:jc w:val="both"/>
        <w:rPr>
          <w:rFonts w:ascii="Times New Roman" w:hAnsi="Times New Roman" w:cs="Times New Roman"/>
          <w:sz w:val="24"/>
          <w:szCs w:val="24"/>
        </w:rPr>
      </w:pPr>
      <w:r w:rsidRPr="001F16EE">
        <w:rPr>
          <w:rFonts w:ascii="Times New Roman" w:hAnsi="Times New Roman" w:cs="Times New Roman"/>
          <w:sz w:val="24"/>
          <w:szCs w:val="24"/>
        </w:rPr>
        <w:lastRenderedPageBreak/>
        <w:t xml:space="preserve">Foo P, </w:t>
      </w:r>
      <w:proofErr w:type="spellStart"/>
      <w:r w:rsidRPr="001F16EE">
        <w:rPr>
          <w:rFonts w:ascii="Times New Roman" w:hAnsi="Times New Roman" w:cs="Times New Roman"/>
          <w:sz w:val="24"/>
          <w:szCs w:val="24"/>
        </w:rPr>
        <w:t>SampsonW</w:t>
      </w:r>
      <w:proofErr w:type="spellEnd"/>
      <w:r w:rsidRPr="001F16EE">
        <w:rPr>
          <w:rFonts w:ascii="Times New Roman" w:hAnsi="Times New Roman" w:cs="Times New Roman"/>
          <w:sz w:val="24"/>
          <w:szCs w:val="24"/>
        </w:rPr>
        <w:t>, Roberts R, Jamieson L, David D. General health</w:t>
      </w:r>
      <w:r>
        <w:rPr>
          <w:rFonts w:ascii="Times New Roman" w:hAnsi="Times New Roman" w:cs="Times New Roman"/>
          <w:sz w:val="24"/>
          <w:szCs w:val="24"/>
        </w:rPr>
        <w:t>-</w:t>
      </w:r>
      <w:r w:rsidRPr="001F16EE">
        <w:rPr>
          <w:rFonts w:ascii="Times New Roman" w:hAnsi="Times New Roman" w:cs="Times New Roman"/>
          <w:sz w:val="24"/>
          <w:szCs w:val="24"/>
        </w:rPr>
        <w:t>related</w:t>
      </w:r>
      <w:r>
        <w:rPr>
          <w:rFonts w:ascii="Times New Roman" w:hAnsi="Times New Roman" w:cs="Times New Roman"/>
          <w:sz w:val="24"/>
          <w:szCs w:val="24"/>
        </w:rPr>
        <w:t xml:space="preserve"> </w:t>
      </w:r>
      <w:r w:rsidRPr="001F16EE">
        <w:rPr>
          <w:rFonts w:ascii="Times New Roman" w:hAnsi="Times New Roman" w:cs="Times New Roman"/>
          <w:sz w:val="24"/>
          <w:szCs w:val="24"/>
        </w:rPr>
        <w:t>quality of life and oral health impact among Australians</w:t>
      </w:r>
      <w:r>
        <w:rPr>
          <w:rFonts w:ascii="Times New Roman" w:hAnsi="Times New Roman" w:cs="Times New Roman"/>
          <w:sz w:val="24"/>
          <w:szCs w:val="24"/>
        </w:rPr>
        <w:t xml:space="preserve"> </w:t>
      </w:r>
      <w:r w:rsidRPr="001F16EE">
        <w:rPr>
          <w:rFonts w:ascii="Times New Roman" w:hAnsi="Times New Roman" w:cs="Times New Roman"/>
          <w:sz w:val="24"/>
          <w:szCs w:val="24"/>
        </w:rPr>
        <w:t>with cleft compared with population norms; age and gender</w:t>
      </w:r>
      <w:r>
        <w:rPr>
          <w:rFonts w:ascii="Times New Roman" w:hAnsi="Times New Roman" w:cs="Times New Roman"/>
          <w:sz w:val="24"/>
          <w:szCs w:val="24"/>
        </w:rPr>
        <w:t xml:space="preserve"> </w:t>
      </w:r>
      <w:r w:rsidRPr="001F16EE">
        <w:rPr>
          <w:rFonts w:ascii="Times New Roman" w:hAnsi="Times New Roman" w:cs="Times New Roman"/>
          <w:sz w:val="24"/>
          <w:szCs w:val="24"/>
        </w:rPr>
        <w:t xml:space="preserve">differences. </w:t>
      </w:r>
      <w:r w:rsidRPr="001F16EE">
        <w:rPr>
          <w:rFonts w:ascii="Times New Roman" w:hAnsi="Times New Roman" w:cs="Times New Roman"/>
          <w:i/>
          <w:iCs/>
          <w:sz w:val="24"/>
          <w:szCs w:val="24"/>
        </w:rPr>
        <w:t xml:space="preserve">Cleft Palate </w:t>
      </w:r>
      <w:proofErr w:type="spellStart"/>
      <w:r w:rsidRPr="001F16EE">
        <w:rPr>
          <w:rFonts w:ascii="Times New Roman" w:hAnsi="Times New Roman" w:cs="Times New Roman"/>
          <w:i/>
          <w:iCs/>
          <w:sz w:val="24"/>
          <w:szCs w:val="24"/>
        </w:rPr>
        <w:t>Craniofac</w:t>
      </w:r>
      <w:proofErr w:type="spellEnd"/>
      <w:r w:rsidRPr="001F16EE">
        <w:rPr>
          <w:rFonts w:ascii="Times New Roman" w:hAnsi="Times New Roman" w:cs="Times New Roman"/>
          <w:i/>
          <w:iCs/>
          <w:sz w:val="24"/>
          <w:szCs w:val="24"/>
        </w:rPr>
        <w:t xml:space="preserve"> J</w:t>
      </w:r>
      <w:r w:rsidRPr="001F16EE">
        <w:rPr>
          <w:rFonts w:ascii="Times New Roman" w:hAnsi="Times New Roman" w:cs="Times New Roman"/>
          <w:sz w:val="24"/>
          <w:szCs w:val="24"/>
        </w:rPr>
        <w:t xml:space="preserve">. </w:t>
      </w:r>
      <w:proofErr w:type="gramStart"/>
      <w:r w:rsidRPr="001F16EE">
        <w:rPr>
          <w:rFonts w:ascii="Times New Roman" w:hAnsi="Times New Roman" w:cs="Times New Roman"/>
          <w:sz w:val="24"/>
          <w:szCs w:val="24"/>
        </w:rPr>
        <w:t>2012;49:406</w:t>
      </w:r>
      <w:proofErr w:type="gramEnd"/>
      <w:r w:rsidRPr="001F16EE">
        <w:rPr>
          <w:rFonts w:ascii="Times New Roman" w:hAnsi="Times New Roman" w:cs="Times New Roman"/>
          <w:sz w:val="24"/>
          <w:szCs w:val="24"/>
        </w:rPr>
        <w:t>–413.</w:t>
      </w:r>
    </w:p>
    <w:p w14:paraId="667FC481" w14:textId="4BE046F8" w:rsidR="0063760F" w:rsidRDefault="0063760F"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Gkantidis</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Papamanou</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Karamolegkou</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Dorotheou</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Esthetic</w:t>
      </w:r>
      <w:proofErr w:type="spellEnd"/>
      <w:r>
        <w:rPr>
          <w:rFonts w:ascii="Times New Roman" w:hAnsi="Times New Roman" w:cs="Times New Roman"/>
          <w:sz w:val="24"/>
          <w:szCs w:val="24"/>
        </w:rPr>
        <w:t xml:space="preserve">, functional and everyday life assessment of individuals with cleft lip and/or palate. </w:t>
      </w:r>
      <w:r w:rsidRPr="0063760F">
        <w:rPr>
          <w:rFonts w:ascii="Times New Roman" w:hAnsi="Times New Roman" w:cs="Times New Roman"/>
          <w:i/>
          <w:iCs/>
          <w:sz w:val="24"/>
          <w:szCs w:val="24"/>
        </w:rPr>
        <w:t>Biomed Res Int</w:t>
      </w:r>
      <w:r>
        <w:rPr>
          <w:rFonts w:ascii="Times New Roman" w:hAnsi="Times New Roman" w:cs="Times New Roman"/>
          <w:sz w:val="24"/>
          <w:szCs w:val="24"/>
        </w:rPr>
        <w:t>. 2015; Article ID 510395.</w:t>
      </w:r>
    </w:p>
    <w:p w14:paraId="760F73FE" w14:textId="00084B0E" w:rsidR="00351C6A" w:rsidRDefault="00351C6A"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Havstam</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Laakso</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Lohmander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Ringsberg</w:t>
      </w:r>
      <w:proofErr w:type="spellEnd"/>
      <w:r>
        <w:rPr>
          <w:rFonts w:ascii="Times New Roman" w:hAnsi="Times New Roman" w:cs="Times New Roman"/>
          <w:sz w:val="24"/>
          <w:szCs w:val="24"/>
        </w:rPr>
        <w:t xml:space="preserve"> KC. Taking charge of communication: Adults’ descriptions of growing up with a cleft-related speech impairment. </w:t>
      </w:r>
      <w:r w:rsidRPr="00351C6A">
        <w:rPr>
          <w:rFonts w:ascii="Times New Roman" w:hAnsi="Times New Roman" w:cs="Times New Roman"/>
          <w:i/>
          <w:iCs/>
          <w:sz w:val="24"/>
          <w:szCs w:val="24"/>
        </w:rPr>
        <w:t xml:space="preserve">Cleft Palate </w:t>
      </w:r>
      <w:proofErr w:type="spellStart"/>
      <w:r w:rsidRPr="00351C6A">
        <w:rPr>
          <w:rFonts w:ascii="Times New Roman" w:hAnsi="Times New Roman" w:cs="Times New Roman"/>
          <w:i/>
          <w:iCs/>
          <w:sz w:val="24"/>
          <w:szCs w:val="24"/>
        </w:rPr>
        <w:t>Craniofac</w:t>
      </w:r>
      <w:proofErr w:type="spellEnd"/>
      <w:r w:rsidRPr="00351C6A">
        <w:rPr>
          <w:rFonts w:ascii="Times New Roman" w:hAnsi="Times New Roman" w:cs="Times New Roman"/>
          <w:i/>
          <w:iCs/>
          <w:sz w:val="24"/>
          <w:szCs w:val="24"/>
        </w:rPr>
        <w:t xml:space="preserve"> J. </w:t>
      </w:r>
      <w:r>
        <w:rPr>
          <w:rFonts w:ascii="Times New Roman" w:hAnsi="Times New Roman" w:cs="Times New Roman"/>
          <w:sz w:val="24"/>
          <w:szCs w:val="24"/>
        </w:rPr>
        <w:t>2011;48(6):717-726.</w:t>
      </w:r>
    </w:p>
    <w:p w14:paraId="5933FAED" w14:textId="0778D675" w:rsidR="008F5314" w:rsidRDefault="008F5314" w:rsidP="008F5314">
      <w:pPr>
        <w:spacing w:line="480" w:lineRule="auto"/>
        <w:ind w:firstLine="720"/>
        <w:jc w:val="both"/>
        <w:rPr>
          <w:rFonts w:ascii="Times New Roman" w:hAnsi="Times New Roman" w:cs="Times New Roman"/>
          <w:sz w:val="24"/>
          <w:szCs w:val="24"/>
        </w:rPr>
      </w:pPr>
      <w:r w:rsidRPr="008F5314">
        <w:rPr>
          <w:rFonts w:ascii="Times New Roman" w:hAnsi="Times New Roman" w:cs="Times New Roman"/>
          <w:sz w:val="24"/>
          <w:szCs w:val="24"/>
          <w:highlight w:val="yellow"/>
        </w:rPr>
        <w:t xml:space="preserve">Hyman SL, Shores A, North KN. The nature and frequency of cognitive deficits in children with neurofibromatosis type 1. </w:t>
      </w:r>
      <w:r w:rsidRPr="008F5314">
        <w:rPr>
          <w:rFonts w:ascii="Times New Roman" w:hAnsi="Times New Roman" w:cs="Times New Roman"/>
          <w:i/>
          <w:sz w:val="24"/>
          <w:szCs w:val="24"/>
          <w:highlight w:val="yellow"/>
        </w:rPr>
        <w:t>Neurology</w:t>
      </w:r>
      <w:r w:rsidRPr="008F5314">
        <w:rPr>
          <w:rFonts w:ascii="Times New Roman" w:hAnsi="Times New Roman" w:cs="Times New Roman"/>
          <w:sz w:val="24"/>
          <w:szCs w:val="24"/>
          <w:highlight w:val="yellow"/>
        </w:rPr>
        <w:t xml:space="preserve">. </w:t>
      </w:r>
      <w:proofErr w:type="gramStart"/>
      <w:r w:rsidRPr="008F5314">
        <w:rPr>
          <w:rFonts w:ascii="Times New Roman" w:hAnsi="Times New Roman" w:cs="Times New Roman"/>
          <w:sz w:val="24"/>
          <w:szCs w:val="24"/>
          <w:highlight w:val="yellow"/>
        </w:rPr>
        <w:t>2005;65:1037</w:t>
      </w:r>
      <w:proofErr w:type="gramEnd"/>
      <w:r w:rsidRPr="008F5314">
        <w:rPr>
          <w:rFonts w:ascii="Times New Roman" w:hAnsi="Times New Roman" w:cs="Times New Roman"/>
          <w:sz w:val="24"/>
          <w:szCs w:val="24"/>
          <w:highlight w:val="yellow"/>
        </w:rPr>
        <w:t>–1044.</w:t>
      </w:r>
    </w:p>
    <w:p w14:paraId="49D3DB4A" w14:textId="1B79FF41" w:rsidR="008F5314" w:rsidRPr="00D6362E" w:rsidRDefault="008F5314" w:rsidP="00267F10">
      <w:pPr>
        <w:spacing w:line="480" w:lineRule="auto"/>
        <w:ind w:firstLine="720"/>
        <w:jc w:val="both"/>
        <w:rPr>
          <w:rFonts w:ascii="Times New Roman" w:hAnsi="Times New Roman" w:cs="Times New Roman"/>
          <w:sz w:val="24"/>
          <w:szCs w:val="24"/>
        </w:rPr>
      </w:pPr>
      <w:proofErr w:type="spellStart"/>
      <w:r w:rsidRPr="008F5314">
        <w:rPr>
          <w:rFonts w:ascii="Times New Roman" w:hAnsi="Times New Roman" w:cs="Times New Roman"/>
          <w:sz w:val="24"/>
          <w:szCs w:val="24"/>
          <w:highlight w:val="yellow"/>
        </w:rPr>
        <w:t>Milerad</w:t>
      </w:r>
      <w:proofErr w:type="spellEnd"/>
      <w:r w:rsidRPr="008F5314">
        <w:rPr>
          <w:rFonts w:ascii="Times New Roman" w:hAnsi="Times New Roman" w:cs="Times New Roman"/>
          <w:sz w:val="24"/>
          <w:szCs w:val="24"/>
          <w:highlight w:val="yellow"/>
        </w:rPr>
        <w:t xml:space="preserve"> J, Larson O, </w:t>
      </w:r>
      <w:proofErr w:type="spellStart"/>
      <w:r w:rsidRPr="008F5314">
        <w:rPr>
          <w:rFonts w:ascii="Times New Roman" w:hAnsi="Times New Roman" w:cs="Times New Roman"/>
          <w:sz w:val="24"/>
          <w:szCs w:val="24"/>
          <w:highlight w:val="yellow"/>
        </w:rPr>
        <w:t>Hagberg</w:t>
      </w:r>
      <w:proofErr w:type="spellEnd"/>
      <w:r w:rsidRPr="008F5314">
        <w:rPr>
          <w:rFonts w:ascii="Times New Roman" w:hAnsi="Times New Roman" w:cs="Times New Roman"/>
          <w:sz w:val="24"/>
          <w:szCs w:val="24"/>
          <w:highlight w:val="yellow"/>
        </w:rPr>
        <w:t xml:space="preserve"> C, </w:t>
      </w:r>
      <w:proofErr w:type="spellStart"/>
      <w:r w:rsidRPr="008F5314">
        <w:rPr>
          <w:rFonts w:ascii="Times New Roman" w:hAnsi="Times New Roman" w:cs="Times New Roman"/>
          <w:sz w:val="24"/>
          <w:szCs w:val="24"/>
          <w:highlight w:val="yellow"/>
        </w:rPr>
        <w:t>Ideberg</w:t>
      </w:r>
      <w:proofErr w:type="spellEnd"/>
      <w:r w:rsidRPr="008F5314">
        <w:rPr>
          <w:rFonts w:ascii="Times New Roman" w:hAnsi="Times New Roman" w:cs="Times New Roman"/>
          <w:sz w:val="24"/>
          <w:szCs w:val="24"/>
          <w:highlight w:val="yellow"/>
        </w:rPr>
        <w:t xml:space="preserve"> M. Associated malformations in infants with cleft lip and palate: a prospective, </w:t>
      </w:r>
      <w:proofErr w:type="spellStart"/>
      <w:r w:rsidRPr="008F5314">
        <w:rPr>
          <w:rFonts w:ascii="Times New Roman" w:hAnsi="Times New Roman" w:cs="Times New Roman"/>
          <w:sz w:val="24"/>
          <w:szCs w:val="24"/>
          <w:highlight w:val="yellow"/>
        </w:rPr>
        <w:t>populationbased</w:t>
      </w:r>
      <w:proofErr w:type="spellEnd"/>
      <w:r w:rsidRPr="008F5314">
        <w:rPr>
          <w:rFonts w:ascii="Times New Roman" w:hAnsi="Times New Roman" w:cs="Times New Roman"/>
          <w:sz w:val="24"/>
          <w:szCs w:val="24"/>
          <w:highlight w:val="yellow"/>
        </w:rPr>
        <w:t xml:space="preserve"> study. </w:t>
      </w:r>
      <w:proofErr w:type="spellStart"/>
      <w:r w:rsidRPr="008F5314">
        <w:rPr>
          <w:rFonts w:ascii="Times New Roman" w:hAnsi="Times New Roman" w:cs="Times New Roman"/>
          <w:i/>
          <w:sz w:val="24"/>
          <w:szCs w:val="24"/>
          <w:highlight w:val="yellow"/>
        </w:rPr>
        <w:t>Pediatrics</w:t>
      </w:r>
      <w:proofErr w:type="spellEnd"/>
      <w:r w:rsidRPr="008F5314">
        <w:rPr>
          <w:rFonts w:ascii="Times New Roman" w:hAnsi="Times New Roman" w:cs="Times New Roman"/>
          <w:sz w:val="24"/>
          <w:szCs w:val="24"/>
          <w:highlight w:val="yellow"/>
        </w:rPr>
        <w:t xml:space="preserve">. </w:t>
      </w:r>
      <w:proofErr w:type="gramStart"/>
      <w:r w:rsidRPr="008F5314">
        <w:rPr>
          <w:rFonts w:ascii="Times New Roman" w:hAnsi="Times New Roman" w:cs="Times New Roman"/>
          <w:sz w:val="24"/>
          <w:szCs w:val="24"/>
          <w:highlight w:val="yellow"/>
        </w:rPr>
        <w:t>1997;100:180</w:t>
      </w:r>
      <w:proofErr w:type="gramEnd"/>
      <w:r w:rsidRPr="008F5314">
        <w:rPr>
          <w:rFonts w:ascii="Times New Roman" w:hAnsi="Times New Roman" w:cs="Times New Roman"/>
          <w:sz w:val="24"/>
          <w:szCs w:val="24"/>
          <w:highlight w:val="yellow"/>
        </w:rPr>
        <w:t>–186.</w:t>
      </w:r>
    </w:p>
    <w:p w14:paraId="1A2828B7" w14:textId="77777777" w:rsidR="008777FA" w:rsidRDefault="008777FA"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Megari</w:t>
      </w:r>
      <w:proofErr w:type="spellEnd"/>
      <w:r>
        <w:rPr>
          <w:rFonts w:ascii="Times New Roman" w:hAnsi="Times New Roman" w:cs="Times New Roman"/>
          <w:sz w:val="24"/>
          <w:szCs w:val="24"/>
        </w:rPr>
        <w:t xml:space="preserve"> K. Quality of life in chronic disease patients. </w:t>
      </w:r>
      <w:r w:rsidRPr="008777FA">
        <w:rPr>
          <w:rFonts w:ascii="Times New Roman" w:hAnsi="Times New Roman" w:cs="Times New Roman"/>
          <w:i/>
          <w:iCs/>
          <w:sz w:val="24"/>
          <w:szCs w:val="24"/>
        </w:rPr>
        <w:t xml:space="preserve">Health </w:t>
      </w:r>
      <w:proofErr w:type="spellStart"/>
      <w:r w:rsidRPr="008777FA">
        <w:rPr>
          <w:rFonts w:ascii="Times New Roman" w:hAnsi="Times New Roman" w:cs="Times New Roman"/>
          <w:i/>
          <w:iCs/>
          <w:sz w:val="24"/>
          <w:szCs w:val="24"/>
        </w:rPr>
        <w:t>Psychol</w:t>
      </w:r>
      <w:proofErr w:type="spellEnd"/>
      <w:r w:rsidRPr="008777FA">
        <w:rPr>
          <w:rFonts w:ascii="Times New Roman" w:hAnsi="Times New Roman" w:cs="Times New Roman"/>
          <w:i/>
          <w:iCs/>
          <w:sz w:val="24"/>
          <w:szCs w:val="24"/>
        </w:rPr>
        <w:t xml:space="preserve"> Res</w:t>
      </w:r>
      <w:r>
        <w:rPr>
          <w:rFonts w:ascii="Times New Roman" w:hAnsi="Times New Roman" w:cs="Times New Roman"/>
          <w:sz w:val="24"/>
          <w:szCs w:val="24"/>
        </w:rPr>
        <w:t>. 2013;1(3</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27.</w:t>
      </w:r>
    </w:p>
    <w:p w14:paraId="2E24EE78" w14:textId="696E60C4" w:rsidR="009F2902" w:rsidRPr="006445BD" w:rsidRDefault="009F2902"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Munz</w:t>
      </w:r>
      <w:proofErr w:type="spellEnd"/>
      <w:r>
        <w:rPr>
          <w:rFonts w:ascii="Times New Roman" w:hAnsi="Times New Roman" w:cs="Times New Roman"/>
          <w:sz w:val="24"/>
          <w:szCs w:val="24"/>
        </w:rPr>
        <w:t xml:space="preserve"> SM, Edwards SP, </w:t>
      </w:r>
      <w:proofErr w:type="spellStart"/>
      <w:r>
        <w:rPr>
          <w:rFonts w:ascii="Times New Roman" w:hAnsi="Times New Roman" w:cs="Times New Roman"/>
          <w:sz w:val="24"/>
          <w:szCs w:val="24"/>
        </w:rPr>
        <w:t>Inglehart</w:t>
      </w:r>
      <w:proofErr w:type="spellEnd"/>
      <w:r>
        <w:rPr>
          <w:rFonts w:ascii="Times New Roman" w:hAnsi="Times New Roman" w:cs="Times New Roman"/>
          <w:sz w:val="24"/>
          <w:szCs w:val="24"/>
        </w:rPr>
        <w:t xml:space="preserve"> MR. Oral health-related quality of life and satisfaction with treatment and treatment outcomes of adolescents/young adults with cleft lip/palate: An exploration. </w:t>
      </w:r>
      <w:proofErr w:type="spellStart"/>
      <w:r w:rsidRPr="009F2902">
        <w:rPr>
          <w:rFonts w:ascii="Times New Roman" w:hAnsi="Times New Roman" w:cs="Times New Roman"/>
          <w:i/>
          <w:iCs/>
          <w:sz w:val="24"/>
          <w:szCs w:val="24"/>
        </w:rPr>
        <w:t>Int</w:t>
      </w:r>
      <w:proofErr w:type="spellEnd"/>
      <w:r w:rsidRPr="009F2902">
        <w:rPr>
          <w:rFonts w:ascii="Times New Roman" w:hAnsi="Times New Roman" w:cs="Times New Roman"/>
          <w:i/>
          <w:iCs/>
          <w:sz w:val="24"/>
          <w:szCs w:val="24"/>
        </w:rPr>
        <w:t xml:space="preserve"> J Oral </w:t>
      </w:r>
      <w:proofErr w:type="spellStart"/>
      <w:r w:rsidRPr="009F2902">
        <w:rPr>
          <w:rFonts w:ascii="Times New Roman" w:hAnsi="Times New Roman" w:cs="Times New Roman"/>
          <w:i/>
          <w:iCs/>
          <w:sz w:val="24"/>
          <w:szCs w:val="24"/>
        </w:rPr>
        <w:t>Maxillofac</w:t>
      </w:r>
      <w:proofErr w:type="spellEnd"/>
      <w:r w:rsidRPr="009F2902">
        <w:rPr>
          <w:rFonts w:ascii="Times New Roman" w:hAnsi="Times New Roman" w:cs="Times New Roman"/>
          <w:i/>
          <w:iCs/>
          <w:sz w:val="24"/>
          <w:szCs w:val="24"/>
        </w:rPr>
        <w:t xml:space="preserve"> </w:t>
      </w:r>
      <w:r w:rsidRPr="006445BD">
        <w:rPr>
          <w:rFonts w:ascii="Times New Roman" w:hAnsi="Times New Roman" w:cs="Times New Roman"/>
          <w:i/>
          <w:iCs/>
          <w:sz w:val="24"/>
          <w:szCs w:val="24"/>
        </w:rPr>
        <w:t>Surg</w:t>
      </w:r>
      <w:r w:rsidRPr="006445BD">
        <w:rPr>
          <w:rFonts w:ascii="Times New Roman" w:hAnsi="Times New Roman" w:cs="Times New Roman"/>
          <w:sz w:val="24"/>
          <w:szCs w:val="24"/>
        </w:rPr>
        <w:t>. 2011;40(8):790-796.</w:t>
      </w:r>
    </w:p>
    <w:p w14:paraId="5ED3FC25" w14:textId="30109FE3" w:rsidR="003B4B12" w:rsidRPr="00D6362E" w:rsidRDefault="003B4B12" w:rsidP="00267F10">
      <w:pPr>
        <w:spacing w:line="480" w:lineRule="auto"/>
        <w:ind w:firstLine="720"/>
        <w:jc w:val="both"/>
        <w:rPr>
          <w:rFonts w:ascii="Times New Roman" w:hAnsi="Times New Roman" w:cs="Times New Roman"/>
          <w:sz w:val="24"/>
          <w:szCs w:val="24"/>
        </w:rPr>
      </w:pPr>
      <w:proofErr w:type="spellStart"/>
      <w:r w:rsidRPr="006445BD">
        <w:rPr>
          <w:rFonts w:ascii="Times New Roman" w:hAnsi="Times New Roman" w:cs="Times New Roman"/>
          <w:sz w:val="24"/>
          <w:szCs w:val="24"/>
        </w:rPr>
        <w:t>Neuendorf</w:t>
      </w:r>
      <w:proofErr w:type="spellEnd"/>
      <w:r w:rsidRPr="006445BD">
        <w:rPr>
          <w:rFonts w:ascii="Times New Roman" w:hAnsi="Times New Roman" w:cs="Times New Roman"/>
          <w:sz w:val="24"/>
          <w:szCs w:val="24"/>
        </w:rPr>
        <w:t xml:space="preserve"> KA. </w:t>
      </w:r>
      <w:r w:rsidRPr="006445BD">
        <w:rPr>
          <w:rFonts w:ascii="Times New Roman" w:hAnsi="Times New Roman" w:cs="Times New Roman"/>
          <w:i/>
          <w:sz w:val="24"/>
          <w:szCs w:val="24"/>
        </w:rPr>
        <w:t>The Content Analysis Guidebook</w:t>
      </w:r>
      <w:r w:rsidRPr="006445BD">
        <w:rPr>
          <w:rFonts w:ascii="Times New Roman" w:hAnsi="Times New Roman" w:cs="Times New Roman"/>
          <w:sz w:val="24"/>
          <w:szCs w:val="24"/>
        </w:rPr>
        <w:t>. 2017; Thousand Oaks, CA: SAGE Publications.</w:t>
      </w:r>
    </w:p>
    <w:p w14:paraId="766311E8" w14:textId="3B8DA8DC" w:rsidR="00F50225" w:rsidRDefault="00F50225" w:rsidP="00267F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NHS England. </w:t>
      </w:r>
      <w:r w:rsidRPr="00F50225">
        <w:rPr>
          <w:rFonts w:ascii="Times New Roman" w:hAnsi="Times New Roman" w:cs="Times New Roman"/>
          <w:i/>
          <w:iCs/>
          <w:sz w:val="24"/>
          <w:szCs w:val="24"/>
        </w:rPr>
        <w:t>NHS standard contract for cleft lip and/or palate services including non-cleft velopharyngeal dysfunction (D07/S/a)</w:t>
      </w:r>
      <w:r>
        <w:rPr>
          <w:rFonts w:ascii="Times New Roman" w:hAnsi="Times New Roman" w:cs="Times New Roman"/>
          <w:sz w:val="24"/>
          <w:szCs w:val="24"/>
        </w:rPr>
        <w:t xml:space="preserve">. 2013. Available at: </w:t>
      </w:r>
      <w:hyperlink r:id="rId10" w:history="1">
        <w:r w:rsidRPr="00D44DE9">
          <w:rPr>
            <w:rStyle w:val="Hyperlink"/>
            <w:rFonts w:ascii="Times New Roman" w:hAnsi="Times New Roman" w:cs="Times New Roman"/>
            <w:sz w:val="24"/>
            <w:szCs w:val="24"/>
          </w:rPr>
          <w:t>https://www.england.nhs.uk/wp-content/uploads/2013/06/d07-cleft-lip.pdf</w:t>
        </w:r>
      </w:hyperlink>
      <w:r>
        <w:rPr>
          <w:rFonts w:ascii="Times New Roman" w:hAnsi="Times New Roman" w:cs="Times New Roman"/>
          <w:sz w:val="24"/>
          <w:szCs w:val="24"/>
        </w:rPr>
        <w:t>. Accessed on: 28</w:t>
      </w:r>
      <w:r w:rsidRPr="00F50225">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2019. </w:t>
      </w:r>
    </w:p>
    <w:p w14:paraId="057CEE10" w14:textId="63D82728" w:rsidR="003B4B12" w:rsidRDefault="003B4B12" w:rsidP="00267F10">
      <w:pPr>
        <w:spacing w:line="480" w:lineRule="auto"/>
        <w:ind w:firstLine="720"/>
        <w:jc w:val="both"/>
        <w:rPr>
          <w:rFonts w:ascii="Times New Roman" w:hAnsi="Times New Roman" w:cs="Times New Roman"/>
          <w:sz w:val="24"/>
          <w:szCs w:val="24"/>
        </w:rPr>
      </w:pPr>
      <w:r w:rsidRPr="00D6362E">
        <w:rPr>
          <w:rFonts w:ascii="Times New Roman" w:hAnsi="Times New Roman" w:cs="Times New Roman"/>
          <w:sz w:val="24"/>
          <w:szCs w:val="24"/>
        </w:rPr>
        <w:t xml:space="preserve">Office for National Statistics (2018). </w:t>
      </w:r>
      <w:r w:rsidRPr="00D6362E">
        <w:rPr>
          <w:rFonts w:ascii="Times New Roman" w:hAnsi="Times New Roman" w:cs="Times New Roman"/>
          <w:i/>
          <w:sz w:val="24"/>
          <w:szCs w:val="24"/>
        </w:rPr>
        <w:t>People, Population and Community</w:t>
      </w:r>
      <w:r w:rsidRPr="00D6362E">
        <w:rPr>
          <w:rFonts w:ascii="Times New Roman" w:hAnsi="Times New Roman" w:cs="Times New Roman"/>
          <w:sz w:val="24"/>
          <w:szCs w:val="24"/>
        </w:rPr>
        <w:t xml:space="preserve">. Available at: </w:t>
      </w:r>
      <w:hyperlink r:id="rId11" w:history="1">
        <w:r w:rsidRPr="00D6362E">
          <w:rPr>
            <w:rStyle w:val="Hyperlink"/>
            <w:rFonts w:ascii="Times New Roman" w:hAnsi="Times New Roman" w:cs="Times New Roman"/>
            <w:sz w:val="24"/>
            <w:szCs w:val="24"/>
          </w:rPr>
          <w:t>https://www.ons.gov.uk/peoplepopulationandcommunity</w:t>
        </w:r>
      </w:hyperlink>
      <w:r w:rsidRPr="00D6362E">
        <w:rPr>
          <w:rFonts w:ascii="Times New Roman" w:hAnsi="Times New Roman" w:cs="Times New Roman"/>
          <w:sz w:val="24"/>
          <w:szCs w:val="24"/>
        </w:rPr>
        <w:t>. Accessed on: 13</w:t>
      </w:r>
      <w:r w:rsidRPr="00D6362E">
        <w:rPr>
          <w:rFonts w:ascii="Times New Roman" w:hAnsi="Times New Roman" w:cs="Times New Roman"/>
          <w:sz w:val="24"/>
          <w:szCs w:val="24"/>
          <w:vertAlign w:val="superscript"/>
        </w:rPr>
        <w:t>th</w:t>
      </w:r>
      <w:r w:rsidRPr="00D6362E">
        <w:rPr>
          <w:rFonts w:ascii="Times New Roman" w:hAnsi="Times New Roman" w:cs="Times New Roman"/>
          <w:sz w:val="24"/>
          <w:szCs w:val="24"/>
        </w:rPr>
        <w:t xml:space="preserve"> November 2018.</w:t>
      </w:r>
    </w:p>
    <w:p w14:paraId="08A7D42E" w14:textId="1DD1A93A" w:rsidR="00266792" w:rsidRDefault="00266792" w:rsidP="00267F1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Oosterkamp</w:t>
      </w:r>
      <w:proofErr w:type="spellEnd"/>
      <w:r>
        <w:rPr>
          <w:rFonts w:ascii="Times New Roman" w:hAnsi="Times New Roman" w:cs="Times New Roman"/>
          <w:sz w:val="24"/>
          <w:szCs w:val="24"/>
        </w:rPr>
        <w:t xml:space="preserve"> BCM, </w:t>
      </w:r>
      <w:proofErr w:type="spellStart"/>
      <w:r>
        <w:rPr>
          <w:rFonts w:ascii="Times New Roman" w:hAnsi="Times New Roman" w:cs="Times New Roman"/>
          <w:sz w:val="24"/>
          <w:szCs w:val="24"/>
        </w:rPr>
        <w:t>Dijkstra</w:t>
      </w:r>
      <w:proofErr w:type="spellEnd"/>
      <w:r>
        <w:rPr>
          <w:rFonts w:ascii="Times New Roman" w:hAnsi="Times New Roman" w:cs="Times New Roman"/>
          <w:sz w:val="24"/>
          <w:szCs w:val="24"/>
        </w:rPr>
        <w:t xml:space="preserve"> PU, </w:t>
      </w:r>
      <w:proofErr w:type="spellStart"/>
      <w:r>
        <w:rPr>
          <w:rFonts w:ascii="Times New Roman" w:hAnsi="Times New Roman" w:cs="Times New Roman"/>
          <w:sz w:val="24"/>
          <w:szCs w:val="24"/>
        </w:rPr>
        <w:t>Remmelink</w:t>
      </w:r>
      <w:proofErr w:type="spellEnd"/>
      <w:r>
        <w:rPr>
          <w:rFonts w:ascii="Times New Roman" w:hAnsi="Times New Roman" w:cs="Times New Roman"/>
          <w:sz w:val="24"/>
          <w:szCs w:val="24"/>
        </w:rPr>
        <w:t xml:space="preserve"> HJ, van </w:t>
      </w:r>
      <w:proofErr w:type="spellStart"/>
      <w:r>
        <w:rPr>
          <w:rFonts w:ascii="Times New Roman" w:hAnsi="Times New Roman" w:cs="Times New Roman"/>
          <w:sz w:val="24"/>
          <w:szCs w:val="24"/>
        </w:rPr>
        <w:t>Oort</w:t>
      </w:r>
      <w:proofErr w:type="spellEnd"/>
      <w:r>
        <w:rPr>
          <w:rFonts w:ascii="Times New Roman" w:hAnsi="Times New Roman" w:cs="Times New Roman"/>
          <w:sz w:val="24"/>
          <w:szCs w:val="24"/>
        </w:rPr>
        <w:t xml:space="preserve"> RP, </w:t>
      </w:r>
      <w:proofErr w:type="spellStart"/>
      <w:r>
        <w:rPr>
          <w:rFonts w:ascii="Times New Roman" w:hAnsi="Times New Roman" w:cs="Times New Roman"/>
          <w:sz w:val="24"/>
          <w:szCs w:val="24"/>
        </w:rPr>
        <w:t>Goorhuis-Brouwer</w:t>
      </w:r>
      <w:proofErr w:type="spellEnd"/>
      <w:r>
        <w:rPr>
          <w:rFonts w:ascii="Times New Roman" w:hAnsi="Times New Roman" w:cs="Times New Roman"/>
          <w:sz w:val="24"/>
          <w:szCs w:val="24"/>
        </w:rPr>
        <w:t xml:space="preserve"> SM, </w:t>
      </w:r>
      <w:proofErr w:type="spellStart"/>
      <w:r>
        <w:rPr>
          <w:rFonts w:ascii="Times New Roman" w:hAnsi="Times New Roman" w:cs="Times New Roman"/>
          <w:sz w:val="24"/>
          <w:szCs w:val="24"/>
        </w:rPr>
        <w:t>Sandham</w:t>
      </w:r>
      <w:proofErr w:type="spellEnd"/>
      <w:r>
        <w:rPr>
          <w:rFonts w:ascii="Times New Roman" w:hAnsi="Times New Roman" w:cs="Times New Roman"/>
          <w:sz w:val="24"/>
          <w:szCs w:val="24"/>
        </w:rPr>
        <w:t xml:space="preserve"> A, de </w:t>
      </w:r>
      <w:proofErr w:type="spellStart"/>
      <w:r>
        <w:rPr>
          <w:rFonts w:ascii="Times New Roman" w:hAnsi="Times New Roman" w:cs="Times New Roman"/>
          <w:sz w:val="24"/>
          <w:szCs w:val="24"/>
        </w:rPr>
        <w:t>Bont</w:t>
      </w:r>
      <w:proofErr w:type="spellEnd"/>
      <w:r>
        <w:rPr>
          <w:rFonts w:ascii="Times New Roman" w:hAnsi="Times New Roman" w:cs="Times New Roman"/>
          <w:sz w:val="24"/>
          <w:szCs w:val="24"/>
        </w:rPr>
        <w:t xml:space="preserve"> LGM. Satisfaction with treatment outcome in bilateral cleft lip and palate patients. </w:t>
      </w:r>
      <w:proofErr w:type="spellStart"/>
      <w:r w:rsidRPr="00266792">
        <w:rPr>
          <w:rFonts w:ascii="Times New Roman" w:hAnsi="Times New Roman" w:cs="Times New Roman"/>
          <w:i/>
          <w:iCs/>
          <w:sz w:val="24"/>
          <w:szCs w:val="24"/>
        </w:rPr>
        <w:t>Int</w:t>
      </w:r>
      <w:proofErr w:type="spellEnd"/>
      <w:r w:rsidRPr="00266792">
        <w:rPr>
          <w:rFonts w:ascii="Times New Roman" w:hAnsi="Times New Roman" w:cs="Times New Roman"/>
          <w:i/>
          <w:iCs/>
          <w:sz w:val="24"/>
          <w:szCs w:val="24"/>
        </w:rPr>
        <w:t xml:space="preserve"> J Oral </w:t>
      </w:r>
      <w:proofErr w:type="spellStart"/>
      <w:r w:rsidRPr="00266792">
        <w:rPr>
          <w:rFonts w:ascii="Times New Roman" w:hAnsi="Times New Roman" w:cs="Times New Roman"/>
          <w:i/>
          <w:iCs/>
          <w:sz w:val="24"/>
          <w:szCs w:val="24"/>
        </w:rPr>
        <w:t>Maxillofac</w:t>
      </w:r>
      <w:proofErr w:type="spellEnd"/>
      <w:r w:rsidRPr="00266792">
        <w:rPr>
          <w:rFonts w:ascii="Times New Roman" w:hAnsi="Times New Roman" w:cs="Times New Roman"/>
          <w:i/>
          <w:iCs/>
          <w:sz w:val="24"/>
          <w:szCs w:val="24"/>
        </w:rPr>
        <w:t xml:space="preserve"> Surg</w:t>
      </w:r>
      <w:r>
        <w:rPr>
          <w:rFonts w:ascii="Times New Roman" w:hAnsi="Times New Roman" w:cs="Times New Roman"/>
          <w:sz w:val="24"/>
          <w:szCs w:val="24"/>
        </w:rPr>
        <w:t>. 2007;36(10):890-895.</w:t>
      </w:r>
    </w:p>
    <w:p w14:paraId="6E911F32" w14:textId="77777777" w:rsidR="00A85018" w:rsidRDefault="00A85018" w:rsidP="00A850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Public Health England. </w:t>
      </w:r>
      <w:r w:rsidRPr="00D21A97">
        <w:rPr>
          <w:rFonts w:ascii="Times New Roman" w:hAnsi="Times New Roman" w:cs="Times New Roman"/>
          <w:i/>
          <w:iCs/>
          <w:sz w:val="24"/>
          <w:szCs w:val="24"/>
        </w:rPr>
        <w:t>People with learning disabilities in England 2015: Main report</w:t>
      </w:r>
      <w:r>
        <w:rPr>
          <w:rFonts w:ascii="Times New Roman" w:hAnsi="Times New Roman" w:cs="Times New Roman"/>
          <w:sz w:val="24"/>
          <w:szCs w:val="24"/>
        </w:rPr>
        <w:t>. Learning Disabilities Observatory; London, UK: 2016.</w:t>
      </w:r>
    </w:p>
    <w:p w14:paraId="2EE8BF16" w14:textId="5662D8B5" w:rsidR="00BE62B9" w:rsidRDefault="00BE62B9" w:rsidP="00BE62B9">
      <w:pPr>
        <w:spacing w:line="480" w:lineRule="auto"/>
        <w:ind w:firstLine="720"/>
        <w:jc w:val="both"/>
        <w:rPr>
          <w:rFonts w:ascii="Times New Roman" w:hAnsi="Times New Roman" w:cs="Times New Roman"/>
          <w:sz w:val="24"/>
          <w:szCs w:val="24"/>
        </w:rPr>
      </w:pPr>
      <w:proofErr w:type="spellStart"/>
      <w:r w:rsidRPr="00BE62B9">
        <w:rPr>
          <w:rFonts w:ascii="Times New Roman" w:hAnsi="Times New Roman" w:cs="Times New Roman"/>
          <w:sz w:val="24"/>
          <w:szCs w:val="24"/>
        </w:rPr>
        <w:t>Queiroz</w:t>
      </w:r>
      <w:proofErr w:type="spellEnd"/>
      <w:r w:rsidRPr="00BE62B9">
        <w:rPr>
          <w:rFonts w:ascii="Times New Roman" w:hAnsi="Times New Roman" w:cs="Times New Roman"/>
          <w:sz w:val="24"/>
          <w:szCs w:val="24"/>
        </w:rPr>
        <w:t xml:space="preserve"> </w:t>
      </w:r>
      <w:proofErr w:type="spellStart"/>
      <w:r w:rsidRPr="00BE62B9">
        <w:rPr>
          <w:rFonts w:ascii="Times New Roman" w:hAnsi="Times New Roman" w:cs="Times New Roman"/>
          <w:sz w:val="24"/>
          <w:szCs w:val="24"/>
        </w:rPr>
        <w:t>Herkrath</w:t>
      </w:r>
      <w:proofErr w:type="spellEnd"/>
      <w:r w:rsidRPr="00BE62B9">
        <w:rPr>
          <w:rFonts w:ascii="Times New Roman" w:hAnsi="Times New Roman" w:cs="Times New Roman"/>
          <w:sz w:val="24"/>
          <w:szCs w:val="24"/>
        </w:rPr>
        <w:t xml:space="preserve"> AP, </w:t>
      </w:r>
      <w:proofErr w:type="spellStart"/>
      <w:r w:rsidRPr="00BE62B9">
        <w:rPr>
          <w:rFonts w:ascii="Times New Roman" w:hAnsi="Times New Roman" w:cs="Times New Roman"/>
          <w:sz w:val="24"/>
          <w:szCs w:val="24"/>
        </w:rPr>
        <w:t>Herkrath</w:t>
      </w:r>
      <w:proofErr w:type="spellEnd"/>
      <w:r w:rsidRPr="00BE62B9">
        <w:rPr>
          <w:rFonts w:ascii="Times New Roman" w:hAnsi="Times New Roman" w:cs="Times New Roman"/>
          <w:sz w:val="24"/>
          <w:szCs w:val="24"/>
        </w:rPr>
        <w:t xml:space="preserve"> FJ, </w:t>
      </w:r>
      <w:proofErr w:type="spellStart"/>
      <w:r w:rsidRPr="00BE62B9">
        <w:rPr>
          <w:rFonts w:ascii="Times New Roman" w:hAnsi="Times New Roman" w:cs="Times New Roman"/>
          <w:sz w:val="24"/>
          <w:szCs w:val="24"/>
        </w:rPr>
        <w:t>Rebelo</w:t>
      </w:r>
      <w:proofErr w:type="spellEnd"/>
      <w:r w:rsidRPr="00BE62B9">
        <w:rPr>
          <w:rFonts w:ascii="Times New Roman" w:hAnsi="Times New Roman" w:cs="Times New Roman"/>
          <w:sz w:val="24"/>
          <w:szCs w:val="24"/>
        </w:rPr>
        <w:t xml:space="preserve"> MA, </w:t>
      </w:r>
      <w:proofErr w:type="spellStart"/>
      <w:r w:rsidRPr="00BE62B9">
        <w:rPr>
          <w:rFonts w:ascii="Times New Roman" w:hAnsi="Times New Roman" w:cs="Times New Roman"/>
          <w:sz w:val="24"/>
          <w:szCs w:val="24"/>
        </w:rPr>
        <w:t>Vettore</w:t>
      </w:r>
      <w:proofErr w:type="spellEnd"/>
      <w:r w:rsidRPr="00BE62B9">
        <w:rPr>
          <w:rFonts w:ascii="Times New Roman" w:hAnsi="Times New Roman" w:cs="Times New Roman"/>
          <w:sz w:val="24"/>
          <w:szCs w:val="24"/>
        </w:rPr>
        <w:t xml:space="preserve"> MV. Measurement of</w:t>
      </w:r>
      <w:r>
        <w:rPr>
          <w:rFonts w:ascii="Times New Roman" w:hAnsi="Times New Roman" w:cs="Times New Roman"/>
          <w:sz w:val="24"/>
          <w:szCs w:val="24"/>
        </w:rPr>
        <w:t xml:space="preserve"> </w:t>
      </w:r>
      <w:proofErr w:type="spellStart"/>
      <w:r w:rsidRPr="00BE62B9">
        <w:rPr>
          <w:rFonts w:ascii="Times New Roman" w:hAnsi="Times New Roman" w:cs="Times New Roman"/>
          <w:sz w:val="24"/>
          <w:szCs w:val="24"/>
        </w:rPr>
        <w:t>heath</w:t>
      </w:r>
      <w:proofErr w:type="spellEnd"/>
      <w:r w:rsidRPr="00BE62B9">
        <w:rPr>
          <w:rFonts w:ascii="Times New Roman" w:hAnsi="Times New Roman" w:cs="Times New Roman"/>
          <w:sz w:val="24"/>
          <w:szCs w:val="24"/>
        </w:rPr>
        <w:t>-related and oral health-related quality of life among individuals with non</w:t>
      </w:r>
      <w:r>
        <w:rPr>
          <w:rFonts w:ascii="Times New Roman" w:hAnsi="Times New Roman" w:cs="Times New Roman"/>
          <w:sz w:val="24"/>
          <w:szCs w:val="24"/>
        </w:rPr>
        <w:t>-</w:t>
      </w:r>
      <w:r w:rsidRPr="00BE62B9">
        <w:rPr>
          <w:rFonts w:ascii="Times New Roman" w:hAnsi="Times New Roman" w:cs="Times New Roman"/>
          <w:sz w:val="24"/>
          <w:szCs w:val="24"/>
        </w:rPr>
        <w:t>syndromic</w:t>
      </w:r>
      <w:r>
        <w:rPr>
          <w:rFonts w:ascii="Times New Roman" w:hAnsi="Times New Roman" w:cs="Times New Roman"/>
          <w:sz w:val="24"/>
          <w:szCs w:val="24"/>
        </w:rPr>
        <w:t xml:space="preserve"> </w:t>
      </w:r>
      <w:r w:rsidRPr="00BE62B9">
        <w:rPr>
          <w:rFonts w:ascii="Times New Roman" w:hAnsi="Times New Roman" w:cs="Times New Roman"/>
          <w:sz w:val="24"/>
          <w:szCs w:val="24"/>
        </w:rPr>
        <w:t xml:space="preserve">orofacial clefts: A systematic review and meta-analysis. </w:t>
      </w:r>
      <w:r w:rsidRPr="00BE62B9">
        <w:rPr>
          <w:rFonts w:ascii="Times New Roman" w:hAnsi="Times New Roman" w:cs="Times New Roman"/>
          <w:i/>
          <w:iCs/>
          <w:sz w:val="24"/>
          <w:szCs w:val="24"/>
        </w:rPr>
        <w:t>Cleft Palate-</w:t>
      </w:r>
      <w:proofErr w:type="spellStart"/>
      <w:r w:rsidRPr="00BE62B9">
        <w:rPr>
          <w:rFonts w:ascii="Times New Roman" w:hAnsi="Times New Roman" w:cs="Times New Roman"/>
          <w:i/>
          <w:iCs/>
          <w:sz w:val="24"/>
          <w:szCs w:val="24"/>
        </w:rPr>
        <w:t>Craniofac</w:t>
      </w:r>
      <w:proofErr w:type="spellEnd"/>
      <w:r w:rsidRPr="00BE62B9">
        <w:rPr>
          <w:rFonts w:ascii="Times New Roman" w:hAnsi="Times New Roman" w:cs="Times New Roman"/>
          <w:i/>
          <w:iCs/>
          <w:sz w:val="24"/>
          <w:szCs w:val="24"/>
        </w:rPr>
        <w:t xml:space="preserve"> J.</w:t>
      </w:r>
      <w:r>
        <w:rPr>
          <w:rFonts w:ascii="Times New Roman" w:hAnsi="Times New Roman" w:cs="Times New Roman"/>
          <w:sz w:val="24"/>
          <w:szCs w:val="24"/>
        </w:rPr>
        <w:t xml:space="preserve"> </w:t>
      </w:r>
      <w:proofErr w:type="gramStart"/>
      <w:r>
        <w:rPr>
          <w:rFonts w:ascii="Times New Roman" w:hAnsi="Times New Roman" w:cs="Times New Roman"/>
          <w:sz w:val="24"/>
          <w:szCs w:val="24"/>
        </w:rPr>
        <w:t>2015;</w:t>
      </w:r>
      <w:r w:rsidRPr="00BE62B9">
        <w:rPr>
          <w:rFonts w:ascii="Times New Roman" w:hAnsi="Times New Roman" w:cs="Times New Roman"/>
          <w:sz w:val="24"/>
          <w:szCs w:val="24"/>
        </w:rPr>
        <w:t>52</w:t>
      </w:r>
      <w:r>
        <w:rPr>
          <w:rFonts w:ascii="Times New Roman" w:hAnsi="Times New Roman" w:cs="Times New Roman"/>
          <w:sz w:val="24"/>
          <w:szCs w:val="24"/>
        </w:rPr>
        <w:t>:</w:t>
      </w:r>
      <w:r w:rsidRPr="00BE62B9">
        <w:rPr>
          <w:rFonts w:ascii="Times New Roman" w:hAnsi="Times New Roman" w:cs="Times New Roman"/>
          <w:sz w:val="24"/>
          <w:szCs w:val="24"/>
        </w:rPr>
        <w:t>157</w:t>
      </w:r>
      <w:proofErr w:type="gramEnd"/>
      <w:r w:rsidRPr="00BE62B9">
        <w:rPr>
          <w:rFonts w:ascii="Times New Roman" w:hAnsi="Times New Roman" w:cs="Times New Roman"/>
          <w:sz w:val="24"/>
          <w:szCs w:val="24"/>
        </w:rPr>
        <w:t>–172.</w:t>
      </w:r>
    </w:p>
    <w:p w14:paraId="29207A23" w14:textId="1FADED8B" w:rsidR="006722F9" w:rsidRDefault="006722F9" w:rsidP="00BE62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Sandy J, Williams A, </w:t>
      </w:r>
      <w:proofErr w:type="spellStart"/>
      <w:r>
        <w:rPr>
          <w:rFonts w:ascii="Times New Roman" w:hAnsi="Times New Roman" w:cs="Times New Roman"/>
          <w:sz w:val="24"/>
          <w:szCs w:val="24"/>
        </w:rPr>
        <w:t>Mildinhall</w:t>
      </w:r>
      <w:proofErr w:type="spellEnd"/>
      <w:r>
        <w:rPr>
          <w:rFonts w:ascii="Times New Roman" w:hAnsi="Times New Roman" w:cs="Times New Roman"/>
          <w:sz w:val="24"/>
          <w:szCs w:val="24"/>
        </w:rPr>
        <w:t xml:space="preserve"> S, Murphy T, Bearn D (…), Murray J. The Clinical Standards Advisory Group (CSAG) cleft lip and palate study. </w:t>
      </w:r>
      <w:r w:rsidRPr="006722F9">
        <w:rPr>
          <w:rFonts w:ascii="Times New Roman" w:hAnsi="Times New Roman" w:cs="Times New Roman"/>
          <w:i/>
          <w:iCs/>
          <w:sz w:val="24"/>
          <w:szCs w:val="24"/>
        </w:rPr>
        <w:t xml:space="preserve">Br J </w:t>
      </w:r>
      <w:proofErr w:type="spellStart"/>
      <w:r w:rsidRPr="006722F9">
        <w:rPr>
          <w:rFonts w:ascii="Times New Roman" w:hAnsi="Times New Roman" w:cs="Times New Roman"/>
          <w:i/>
          <w:iCs/>
          <w:sz w:val="24"/>
          <w:szCs w:val="24"/>
        </w:rPr>
        <w:t>Orthod</w:t>
      </w:r>
      <w:proofErr w:type="spellEnd"/>
      <w:r>
        <w:rPr>
          <w:rFonts w:ascii="Times New Roman" w:hAnsi="Times New Roman" w:cs="Times New Roman"/>
          <w:sz w:val="24"/>
          <w:szCs w:val="24"/>
        </w:rPr>
        <w:t>. 1998;25(1):21-30.</w:t>
      </w:r>
    </w:p>
    <w:p w14:paraId="7C0BB9EB" w14:textId="5BCA67AC" w:rsidR="001575D9" w:rsidRDefault="001575D9" w:rsidP="00BE62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Searle A, Ali S, Deacon S, </w:t>
      </w:r>
      <w:proofErr w:type="spellStart"/>
      <w:r>
        <w:rPr>
          <w:rFonts w:ascii="Times New Roman" w:hAnsi="Times New Roman" w:cs="Times New Roman"/>
          <w:sz w:val="24"/>
          <w:szCs w:val="24"/>
        </w:rPr>
        <w:t>Waylen</w:t>
      </w:r>
      <w:proofErr w:type="spellEnd"/>
      <w:r>
        <w:rPr>
          <w:rFonts w:ascii="Times New Roman" w:hAnsi="Times New Roman" w:cs="Times New Roman"/>
          <w:sz w:val="24"/>
          <w:szCs w:val="24"/>
        </w:rPr>
        <w:t xml:space="preserve"> A. Treatment experiences of individuals born with cleft lip and/or palate in the UK. </w:t>
      </w:r>
      <w:proofErr w:type="spellStart"/>
      <w:r w:rsidRPr="001575D9">
        <w:rPr>
          <w:rFonts w:ascii="Times New Roman" w:hAnsi="Times New Roman" w:cs="Times New Roman"/>
          <w:i/>
          <w:iCs/>
          <w:sz w:val="24"/>
          <w:szCs w:val="24"/>
        </w:rPr>
        <w:t>Int</w:t>
      </w:r>
      <w:proofErr w:type="spellEnd"/>
      <w:r w:rsidRPr="001575D9">
        <w:rPr>
          <w:rFonts w:ascii="Times New Roman" w:hAnsi="Times New Roman" w:cs="Times New Roman"/>
          <w:i/>
          <w:iCs/>
          <w:sz w:val="24"/>
          <w:szCs w:val="24"/>
        </w:rPr>
        <w:t xml:space="preserve"> J Oral Dental Health</w:t>
      </w:r>
      <w:r>
        <w:rPr>
          <w:rFonts w:ascii="Times New Roman" w:hAnsi="Times New Roman" w:cs="Times New Roman"/>
          <w:sz w:val="24"/>
          <w:szCs w:val="24"/>
        </w:rPr>
        <w:t>. 2017;3(2):042.</w:t>
      </w:r>
    </w:p>
    <w:p w14:paraId="6E7EA89D" w14:textId="6453C078" w:rsidR="00975CFD" w:rsidRDefault="00975CFD" w:rsidP="00BE62B9">
      <w:pPr>
        <w:spacing w:line="480" w:lineRule="auto"/>
        <w:ind w:firstLine="720"/>
        <w:jc w:val="both"/>
        <w:rPr>
          <w:rFonts w:ascii="Times New Roman" w:hAnsi="Times New Roman" w:cs="Times New Roman"/>
          <w:sz w:val="24"/>
          <w:szCs w:val="24"/>
        </w:rPr>
      </w:pPr>
      <w:r w:rsidRPr="00975CFD">
        <w:rPr>
          <w:rFonts w:ascii="Times New Roman" w:hAnsi="Times New Roman" w:cs="Times New Roman"/>
          <w:sz w:val="24"/>
          <w:szCs w:val="24"/>
        </w:rPr>
        <w:t xml:space="preserve">Stock NM, </w:t>
      </w:r>
      <w:proofErr w:type="spellStart"/>
      <w:r w:rsidRPr="00975CFD">
        <w:rPr>
          <w:rFonts w:ascii="Times New Roman" w:hAnsi="Times New Roman" w:cs="Times New Roman"/>
          <w:sz w:val="24"/>
          <w:szCs w:val="24"/>
        </w:rPr>
        <w:t>Feragen</w:t>
      </w:r>
      <w:proofErr w:type="spellEnd"/>
      <w:r w:rsidRPr="00975CFD">
        <w:rPr>
          <w:rFonts w:ascii="Times New Roman" w:hAnsi="Times New Roman" w:cs="Times New Roman"/>
          <w:sz w:val="24"/>
          <w:szCs w:val="24"/>
        </w:rPr>
        <w:t xml:space="preserve"> KB. Psychological adjustment to cleft lip and/or palate: A narrative review of the literature. </w:t>
      </w:r>
      <w:proofErr w:type="spellStart"/>
      <w:r w:rsidRPr="00975CFD">
        <w:rPr>
          <w:rFonts w:ascii="Times New Roman" w:hAnsi="Times New Roman" w:cs="Times New Roman"/>
          <w:i/>
          <w:iCs/>
          <w:sz w:val="24"/>
          <w:szCs w:val="24"/>
        </w:rPr>
        <w:t>Psychol</w:t>
      </w:r>
      <w:proofErr w:type="spellEnd"/>
      <w:r w:rsidRPr="00975CFD">
        <w:rPr>
          <w:rFonts w:ascii="Times New Roman" w:hAnsi="Times New Roman" w:cs="Times New Roman"/>
          <w:i/>
          <w:iCs/>
          <w:sz w:val="24"/>
          <w:szCs w:val="24"/>
        </w:rPr>
        <w:t xml:space="preserve"> Health</w:t>
      </w:r>
      <w:r w:rsidRPr="00975CFD">
        <w:rPr>
          <w:rFonts w:ascii="Times New Roman" w:hAnsi="Times New Roman" w:cs="Times New Roman"/>
          <w:sz w:val="24"/>
          <w:szCs w:val="24"/>
        </w:rPr>
        <w:t>. 2016;31(7):777-813.</w:t>
      </w:r>
    </w:p>
    <w:p w14:paraId="14C1DFAC" w14:textId="7CCBD86E" w:rsidR="00AC3E14" w:rsidRDefault="00AC3E14" w:rsidP="00BE62B9">
      <w:pPr>
        <w:spacing w:line="480" w:lineRule="auto"/>
        <w:ind w:firstLine="720"/>
        <w:jc w:val="both"/>
        <w:rPr>
          <w:rFonts w:ascii="Times New Roman" w:hAnsi="Times New Roman" w:cs="Times New Roman"/>
          <w:sz w:val="24"/>
          <w:szCs w:val="24"/>
        </w:rPr>
      </w:pPr>
      <w:r w:rsidRPr="0084221B">
        <w:rPr>
          <w:rFonts w:ascii="Times New Roman" w:hAnsi="Times New Roman" w:cs="Times New Roman"/>
          <w:sz w:val="24"/>
          <w:szCs w:val="24"/>
        </w:rPr>
        <w:t xml:space="preserve">Stock NM, </w:t>
      </w:r>
      <w:proofErr w:type="spellStart"/>
      <w:r w:rsidRPr="0084221B">
        <w:rPr>
          <w:rFonts w:ascii="Times New Roman" w:hAnsi="Times New Roman" w:cs="Times New Roman"/>
          <w:sz w:val="24"/>
          <w:szCs w:val="24"/>
        </w:rPr>
        <w:t>Feragen</w:t>
      </w:r>
      <w:proofErr w:type="spellEnd"/>
      <w:r w:rsidRPr="0084221B">
        <w:rPr>
          <w:rFonts w:ascii="Times New Roman" w:hAnsi="Times New Roman" w:cs="Times New Roman"/>
          <w:sz w:val="24"/>
          <w:szCs w:val="24"/>
        </w:rPr>
        <w:t xml:space="preserve"> KB</w:t>
      </w:r>
      <w:r>
        <w:rPr>
          <w:rFonts w:ascii="Times New Roman" w:hAnsi="Times New Roman" w:cs="Times New Roman"/>
          <w:sz w:val="24"/>
          <w:szCs w:val="24"/>
        </w:rPr>
        <w:t>,</w:t>
      </w:r>
      <w:r w:rsidRPr="0084221B">
        <w:rPr>
          <w:rFonts w:ascii="Times New Roman" w:hAnsi="Times New Roman" w:cs="Times New Roman"/>
          <w:sz w:val="24"/>
          <w:szCs w:val="24"/>
        </w:rPr>
        <w:t xml:space="preserve"> Rumsey N. “It doesn’t all just stop at 18”: Psychological adjustment and</w:t>
      </w:r>
      <w:r>
        <w:rPr>
          <w:rFonts w:ascii="Times New Roman" w:hAnsi="Times New Roman" w:cs="Times New Roman"/>
          <w:sz w:val="24"/>
          <w:szCs w:val="24"/>
        </w:rPr>
        <w:t xml:space="preserve"> </w:t>
      </w:r>
      <w:r w:rsidRPr="0084221B">
        <w:rPr>
          <w:rFonts w:ascii="Times New Roman" w:hAnsi="Times New Roman" w:cs="Times New Roman"/>
          <w:sz w:val="24"/>
          <w:szCs w:val="24"/>
        </w:rPr>
        <w:t xml:space="preserve">support needs of adults born with cleft lip and/or palate. </w:t>
      </w:r>
      <w:r w:rsidRPr="0084221B">
        <w:rPr>
          <w:rFonts w:ascii="Times New Roman" w:hAnsi="Times New Roman" w:cs="Times New Roman"/>
          <w:i/>
          <w:iCs/>
          <w:sz w:val="24"/>
          <w:szCs w:val="24"/>
        </w:rPr>
        <w:t xml:space="preserve">Cleft Palate </w:t>
      </w:r>
      <w:proofErr w:type="spellStart"/>
      <w:r w:rsidRPr="0084221B">
        <w:rPr>
          <w:rFonts w:ascii="Times New Roman" w:hAnsi="Times New Roman" w:cs="Times New Roman"/>
          <w:i/>
          <w:iCs/>
          <w:sz w:val="24"/>
          <w:szCs w:val="24"/>
        </w:rPr>
        <w:t>Craniofac</w:t>
      </w:r>
      <w:proofErr w:type="spellEnd"/>
      <w:r w:rsidRPr="0084221B">
        <w:rPr>
          <w:rFonts w:ascii="Times New Roman" w:hAnsi="Times New Roman" w:cs="Times New Roman"/>
          <w:i/>
          <w:iCs/>
          <w:sz w:val="24"/>
          <w:szCs w:val="24"/>
        </w:rPr>
        <w:t xml:space="preserve"> J. </w:t>
      </w:r>
      <w:proofErr w:type="gramStart"/>
      <w:r>
        <w:rPr>
          <w:rFonts w:ascii="Times New Roman" w:hAnsi="Times New Roman" w:cs="Times New Roman"/>
          <w:sz w:val="24"/>
          <w:szCs w:val="24"/>
        </w:rPr>
        <w:t>2015;5</w:t>
      </w:r>
      <w:r w:rsidRPr="0084221B">
        <w:rPr>
          <w:rFonts w:ascii="Times New Roman" w:hAnsi="Times New Roman" w:cs="Times New Roman"/>
          <w:sz w:val="24"/>
          <w:szCs w:val="24"/>
        </w:rPr>
        <w:t>2</w:t>
      </w:r>
      <w:r>
        <w:rPr>
          <w:rFonts w:ascii="Times New Roman" w:hAnsi="Times New Roman" w:cs="Times New Roman"/>
          <w:sz w:val="24"/>
          <w:szCs w:val="24"/>
        </w:rPr>
        <w:t>:</w:t>
      </w:r>
      <w:r w:rsidRPr="0084221B">
        <w:rPr>
          <w:rFonts w:ascii="Times New Roman" w:hAnsi="Times New Roman" w:cs="Times New Roman"/>
          <w:sz w:val="24"/>
          <w:szCs w:val="24"/>
        </w:rPr>
        <w:t>543</w:t>
      </w:r>
      <w:proofErr w:type="gramEnd"/>
      <w:r w:rsidRPr="0084221B">
        <w:rPr>
          <w:rFonts w:ascii="Times New Roman" w:hAnsi="Times New Roman" w:cs="Times New Roman"/>
          <w:sz w:val="24"/>
          <w:szCs w:val="24"/>
        </w:rPr>
        <w:t>-554.</w:t>
      </w:r>
    </w:p>
    <w:p w14:paraId="333AE494" w14:textId="15AB1052" w:rsidR="003B39B2" w:rsidRDefault="003B39B2" w:rsidP="00BE62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Stock NM, Sharratt N, Heath J, Nankivell D, Martindale A (…), the VTCT Foundation Research Team at the Centre for Appearance Research. Falling through the gap: Dental treatment experiences of patients affected by cleft lip and/or palate. </w:t>
      </w:r>
      <w:r w:rsidRPr="003B39B2">
        <w:rPr>
          <w:rFonts w:ascii="Times New Roman" w:hAnsi="Times New Roman" w:cs="Times New Roman"/>
          <w:i/>
          <w:iCs/>
          <w:sz w:val="24"/>
          <w:szCs w:val="24"/>
        </w:rPr>
        <w:t>Br Dent J.</w:t>
      </w:r>
      <w:r>
        <w:rPr>
          <w:rFonts w:ascii="Times New Roman" w:hAnsi="Times New Roman" w:cs="Times New Roman"/>
          <w:sz w:val="24"/>
          <w:szCs w:val="24"/>
        </w:rPr>
        <w:t xml:space="preserve"> 2018;225(3):218-222.</w:t>
      </w:r>
    </w:p>
    <w:p w14:paraId="4315F776" w14:textId="2F07129B" w:rsidR="00EA0414" w:rsidRDefault="00EA0414" w:rsidP="00BE62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Stock NM, Zucchelli F, Hudson N, </w:t>
      </w:r>
      <w:proofErr w:type="spellStart"/>
      <w:r>
        <w:rPr>
          <w:rFonts w:ascii="Times New Roman" w:hAnsi="Times New Roman" w:cs="Times New Roman"/>
          <w:sz w:val="24"/>
          <w:szCs w:val="24"/>
        </w:rPr>
        <w:t>Kiff</w:t>
      </w:r>
      <w:proofErr w:type="spellEnd"/>
      <w:r>
        <w:rPr>
          <w:rFonts w:ascii="Times New Roman" w:hAnsi="Times New Roman" w:cs="Times New Roman"/>
          <w:sz w:val="24"/>
          <w:szCs w:val="24"/>
        </w:rPr>
        <w:t xml:space="preserve"> JD, Hammond V. Promoting psychosocial adjustment in individuals born with cleft lip and/or palate and their families: Current clinical practice in the United Kingdom. </w:t>
      </w:r>
      <w:r w:rsidRPr="00EA0414">
        <w:rPr>
          <w:rFonts w:ascii="Times New Roman" w:hAnsi="Times New Roman" w:cs="Times New Roman"/>
          <w:i/>
          <w:iCs/>
          <w:sz w:val="24"/>
          <w:szCs w:val="24"/>
        </w:rPr>
        <w:t xml:space="preserve">Cleft Palate </w:t>
      </w:r>
      <w:proofErr w:type="spellStart"/>
      <w:r w:rsidRPr="00EA0414">
        <w:rPr>
          <w:rFonts w:ascii="Times New Roman" w:hAnsi="Times New Roman" w:cs="Times New Roman"/>
          <w:i/>
          <w:iCs/>
          <w:sz w:val="24"/>
          <w:szCs w:val="24"/>
        </w:rPr>
        <w:t>Craniofac</w:t>
      </w:r>
      <w:proofErr w:type="spellEnd"/>
      <w:r w:rsidRPr="00EA0414">
        <w:rPr>
          <w:rFonts w:ascii="Times New Roman" w:hAnsi="Times New Roman" w:cs="Times New Roman"/>
          <w:i/>
          <w:iCs/>
          <w:sz w:val="24"/>
          <w:szCs w:val="24"/>
        </w:rPr>
        <w:t xml:space="preserve"> J.</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12" w:history="1">
        <w:r w:rsidRPr="00D44DE9">
          <w:rPr>
            <w:rStyle w:val="Hyperlink"/>
            <w:rFonts w:ascii="Times New Roman" w:hAnsi="Times New Roman" w:cs="Times New Roman"/>
            <w:sz w:val="24"/>
            <w:szCs w:val="24"/>
          </w:rPr>
          <w:t>https://doi.org/10.1177/1055665619868331</w:t>
        </w:r>
      </w:hyperlink>
      <w:r>
        <w:rPr>
          <w:rFonts w:ascii="Times New Roman" w:hAnsi="Times New Roman" w:cs="Times New Roman"/>
          <w:sz w:val="24"/>
          <w:szCs w:val="24"/>
        </w:rPr>
        <w:t xml:space="preserve">. </w:t>
      </w:r>
    </w:p>
    <w:p w14:paraId="3D61A019" w14:textId="38360828" w:rsidR="008F5314" w:rsidRDefault="008F5314" w:rsidP="008F5314">
      <w:pPr>
        <w:spacing w:line="480" w:lineRule="auto"/>
        <w:ind w:firstLine="720"/>
        <w:jc w:val="both"/>
        <w:rPr>
          <w:rFonts w:ascii="Times New Roman" w:hAnsi="Times New Roman" w:cs="Times New Roman"/>
          <w:sz w:val="24"/>
          <w:szCs w:val="24"/>
        </w:rPr>
      </w:pPr>
      <w:proofErr w:type="spellStart"/>
      <w:r w:rsidRPr="00BA4CD5">
        <w:rPr>
          <w:rFonts w:ascii="Times New Roman" w:hAnsi="Times New Roman" w:cs="Times New Roman"/>
          <w:sz w:val="24"/>
          <w:szCs w:val="24"/>
          <w:highlight w:val="yellow"/>
        </w:rPr>
        <w:lastRenderedPageBreak/>
        <w:t>Swanenburg</w:t>
      </w:r>
      <w:proofErr w:type="spellEnd"/>
      <w:r w:rsidRPr="00BA4CD5">
        <w:rPr>
          <w:rFonts w:ascii="Times New Roman" w:hAnsi="Times New Roman" w:cs="Times New Roman"/>
          <w:sz w:val="24"/>
          <w:szCs w:val="24"/>
          <w:highlight w:val="yellow"/>
        </w:rPr>
        <w:t xml:space="preserve"> V, Beemer FA, </w:t>
      </w:r>
      <w:proofErr w:type="spellStart"/>
      <w:r w:rsidRPr="00BA4CD5">
        <w:rPr>
          <w:rFonts w:ascii="Times New Roman" w:hAnsi="Times New Roman" w:cs="Times New Roman"/>
          <w:sz w:val="24"/>
          <w:szCs w:val="24"/>
          <w:highlight w:val="yellow"/>
        </w:rPr>
        <w:t>Mellenbergh</w:t>
      </w:r>
      <w:proofErr w:type="spellEnd"/>
      <w:r w:rsidRPr="00BA4CD5">
        <w:rPr>
          <w:rFonts w:ascii="Times New Roman" w:hAnsi="Times New Roman" w:cs="Times New Roman"/>
          <w:sz w:val="24"/>
          <w:szCs w:val="24"/>
          <w:highlight w:val="yellow"/>
        </w:rPr>
        <w:t xml:space="preserve"> GJ, Wolters WH, </w:t>
      </w:r>
      <w:proofErr w:type="spellStart"/>
      <w:r w:rsidRPr="00BA4CD5">
        <w:rPr>
          <w:rFonts w:ascii="Times New Roman" w:hAnsi="Times New Roman" w:cs="Times New Roman"/>
          <w:sz w:val="24"/>
          <w:szCs w:val="24"/>
          <w:highlight w:val="yellow"/>
        </w:rPr>
        <w:t>Heineman</w:t>
      </w:r>
      <w:proofErr w:type="spellEnd"/>
      <w:r w:rsidRPr="00BA4CD5">
        <w:rPr>
          <w:rFonts w:ascii="Times New Roman" w:hAnsi="Times New Roman" w:cs="Times New Roman"/>
          <w:sz w:val="24"/>
          <w:szCs w:val="24"/>
          <w:highlight w:val="yellow"/>
        </w:rPr>
        <w:t xml:space="preserve">-de Boer JA. An investigation of the relationship between associated congenital malformations and the mental and psychomotor development of children with clefts. </w:t>
      </w:r>
      <w:r w:rsidRPr="00BA4CD5">
        <w:rPr>
          <w:rFonts w:ascii="Times New Roman" w:hAnsi="Times New Roman" w:cs="Times New Roman"/>
          <w:i/>
          <w:sz w:val="24"/>
          <w:szCs w:val="24"/>
          <w:highlight w:val="yellow"/>
        </w:rPr>
        <w:t xml:space="preserve">Cleft Palate </w:t>
      </w:r>
      <w:proofErr w:type="spellStart"/>
      <w:r w:rsidRPr="00BA4CD5">
        <w:rPr>
          <w:rFonts w:ascii="Times New Roman" w:hAnsi="Times New Roman" w:cs="Times New Roman"/>
          <w:i/>
          <w:sz w:val="24"/>
          <w:szCs w:val="24"/>
          <w:highlight w:val="yellow"/>
        </w:rPr>
        <w:t>Craniofac</w:t>
      </w:r>
      <w:proofErr w:type="spellEnd"/>
      <w:r w:rsidRPr="00BA4CD5">
        <w:rPr>
          <w:rFonts w:ascii="Times New Roman" w:hAnsi="Times New Roman" w:cs="Times New Roman"/>
          <w:i/>
          <w:sz w:val="24"/>
          <w:szCs w:val="24"/>
          <w:highlight w:val="yellow"/>
        </w:rPr>
        <w:t xml:space="preserve"> J</w:t>
      </w:r>
      <w:r w:rsidRPr="00BA4CD5">
        <w:rPr>
          <w:rFonts w:ascii="Times New Roman" w:hAnsi="Times New Roman" w:cs="Times New Roman"/>
          <w:sz w:val="24"/>
          <w:szCs w:val="24"/>
          <w:highlight w:val="yellow"/>
        </w:rPr>
        <w:t xml:space="preserve">. </w:t>
      </w:r>
      <w:proofErr w:type="gramStart"/>
      <w:r w:rsidRPr="00BA4CD5">
        <w:rPr>
          <w:rFonts w:ascii="Times New Roman" w:hAnsi="Times New Roman" w:cs="Times New Roman"/>
          <w:sz w:val="24"/>
          <w:szCs w:val="24"/>
          <w:highlight w:val="yellow"/>
        </w:rPr>
        <w:t>2003;40:297</w:t>
      </w:r>
      <w:proofErr w:type="gramEnd"/>
      <w:r w:rsidRPr="00BA4CD5">
        <w:rPr>
          <w:rFonts w:ascii="Times New Roman" w:hAnsi="Times New Roman" w:cs="Times New Roman"/>
          <w:sz w:val="24"/>
          <w:szCs w:val="24"/>
          <w:highlight w:val="yellow"/>
        </w:rPr>
        <w:t>–303.</w:t>
      </w:r>
    </w:p>
    <w:p w14:paraId="42F9AACA" w14:textId="683C6DB4" w:rsidR="00A51D8F" w:rsidRDefault="00A51D8F" w:rsidP="00AC3E1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Wehby</w:t>
      </w:r>
      <w:proofErr w:type="spellEnd"/>
      <w:r>
        <w:rPr>
          <w:rFonts w:ascii="Times New Roman" w:hAnsi="Times New Roman" w:cs="Times New Roman"/>
          <w:sz w:val="24"/>
          <w:szCs w:val="24"/>
        </w:rPr>
        <w:t xml:space="preserve"> GL, </w:t>
      </w:r>
      <w:proofErr w:type="spellStart"/>
      <w:r>
        <w:rPr>
          <w:rFonts w:ascii="Times New Roman" w:hAnsi="Times New Roman" w:cs="Times New Roman"/>
          <w:sz w:val="24"/>
          <w:szCs w:val="24"/>
        </w:rPr>
        <w:t>Cassell</w:t>
      </w:r>
      <w:proofErr w:type="spellEnd"/>
      <w:r>
        <w:rPr>
          <w:rFonts w:ascii="Times New Roman" w:hAnsi="Times New Roman" w:cs="Times New Roman"/>
          <w:sz w:val="24"/>
          <w:szCs w:val="24"/>
        </w:rPr>
        <w:t xml:space="preserve"> CH. The impact of orofacial clefts on quality of life and healthcare use and costs. </w:t>
      </w:r>
      <w:r w:rsidRPr="00A51D8F">
        <w:rPr>
          <w:rFonts w:ascii="Times New Roman" w:hAnsi="Times New Roman" w:cs="Times New Roman"/>
          <w:i/>
          <w:iCs/>
          <w:sz w:val="24"/>
          <w:szCs w:val="24"/>
        </w:rPr>
        <w:t>Oral Diseases</w:t>
      </w:r>
      <w:r>
        <w:rPr>
          <w:rFonts w:ascii="Times New Roman" w:hAnsi="Times New Roman" w:cs="Times New Roman"/>
          <w:sz w:val="24"/>
          <w:szCs w:val="24"/>
        </w:rPr>
        <w:t>. 2010;16(1):3-10.</w:t>
      </w:r>
    </w:p>
    <w:p w14:paraId="75B3050F" w14:textId="4C7DD67E" w:rsidR="008777FA" w:rsidRPr="00D6362E" w:rsidRDefault="002A7840" w:rsidP="00A64201">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Williams KM, </w:t>
      </w:r>
      <w:proofErr w:type="spellStart"/>
      <w:r>
        <w:rPr>
          <w:rFonts w:ascii="Times New Roman" w:hAnsi="Times New Roman" w:cs="Times New Roman"/>
          <w:sz w:val="24"/>
          <w:szCs w:val="24"/>
        </w:rPr>
        <w:t>Verhoeven</w:t>
      </w:r>
      <w:proofErr w:type="spellEnd"/>
      <w:r>
        <w:rPr>
          <w:rFonts w:ascii="Times New Roman" w:hAnsi="Times New Roman" w:cs="Times New Roman"/>
          <w:sz w:val="24"/>
          <w:szCs w:val="24"/>
        </w:rPr>
        <w:t xml:space="preserve"> VJM, Cumberland P, </w:t>
      </w:r>
      <w:proofErr w:type="spellStart"/>
      <w:r>
        <w:rPr>
          <w:rFonts w:ascii="Times New Roman" w:hAnsi="Times New Roman" w:cs="Times New Roman"/>
          <w:sz w:val="24"/>
          <w:szCs w:val="24"/>
        </w:rPr>
        <w:t>Bertelsen</w:t>
      </w:r>
      <w:proofErr w:type="spellEnd"/>
      <w:r>
        <w:rPr>
          <w:rFonts w:ascii="Times New Roman" w:hAnsi="Times New Roman" w:cs="Times New Roman"/>
          <w:sz w:val="24"/>
          <w:szCs w:val="24"/>
        </w:rPr>
        <w:t xml:space="preserve"> G, Wolfram C (…), Hammond CJ. Prevalence of refractive error in Europe: The European Eye Epidemiology (E3) Consortium. </w:t>
      </w:r>
      <w:r w:rsidRPr="002A7840">
        <w:rPr>
          <w:rFonts w:ascii="Times New Roman" w:hAnsi="Times New Roman" w:cs="Times New Roman"/>
          <w:i/>
          <w:iCs/>
          <w:sz w:val="24"/>
          <w:szCs w:val="24"/>
        </w:rPr>
        <w:t xml:space="preserve">Euro J </w:t>
      </w:r>
      <w:proofErr w:type="spellStart"/>
      <w:r w:rsidRPr="002A7840">
        <w:rPr>
          <w:rFonts w:ascii="Times New Roman" w:hAnsi="Times New Roman" w:cs="Times New Roman"/>
          <w:i/>
          <w:iCs/>
          <w:sz w:val="24"/>
          <w:szCs w:val="24"/>
        </w:rPr>
        <w:t>Epidemiol</w:t>
      </w:r>
      <w:proofErr w:type="spellEnd"/>
      <w:r w:rsidRPr="002A7840">
        <w:rPr>
          <w:rFonts w:ascii="Times New Roman" w:hAnsi="Times New Roman" w:cs="Times New Roman"/>
          <w:i/>
          <w:iCs/>
          <w:sz w:val="24"/>
          <w:szCs w:val="24"/>
        </w:rPr>
        <w:t xml:space="preserve">. </w:t>
      </w:r>
      <w:r>
        <w:rPr>
          <w:rFonts w:ascii="Times New Roman" w:hAnsi="Times New Roman" w:cs="Times New Roman"/>
          <w:sz w:val="24"/>
          <w:szCs w:val="24"/>
        </w:rPr>
        <w:t>2015;30(4):305-315.</w:t>
      </w:r>
    </w:p>
    <w:sectPr w:rsidR="008777FA" w:rsidRPr="00D6362E" w:rsidSect="006445BD">
      <w:pgSz w:w="11906" w:h="16838"/>
      <w:pgMar w:top="1134" w:right="1134" w:bottom="1134" w:left="1134"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inead Davis (Swansea Bay UHB - ENT)" w:date="2020-03-19T14:30:00Z" w:initials="SD">
    <w:p w14:paraId="47CC9C3E" w14:textId="77777777" w:rsidR="00457570" w:rsidRDefault="00457570" w:rsidP="00457570">
      <w:pPr>
        <w:pStyle w:val="CommentText"/>
      </w:pPr>
      <w:r>
        <w:rPr>
          <w:rStyle w:val="CommentReference"/>
        </w:rPr>
        <w:annotationRef/>
      </w:r>
      <w:r>
        <w:t xml:space="preserve">You can requote </w:t>
      </w:r>
      <w:proofErr w:type="spellStart"/>
      <w:r>
        <w:t>Narayaran</w:t>
      </w:r>
      <w:proofErr w:type="spellEnd"/>
      <w:r>
        <w:t xml:space="preserve"> </w:t>
      </w:r>
      <w:proofErr w:type="spellStart"/>
      <w:r>
        <w:t>agin</w:t>
      </w:r>
      <w:proofErr w:type="spellEnd"/>
      <w:r>
        <w:t xml:space="preserve"> here or list out the papers they quote.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C9C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ead Davis (Swansea Bay UHB - ENT)">
    <w15:presenceInfo w15:providerId="AD" w15:userId="S-1-5-21-978635462-3828570294-627434887-244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D8"/>
    <w:rsid w:val="00003CA5"/>
    <w:rsid w:val="0000643B"/>
    <w:rsid w:val="000111EF"/>
    <w:rsid w:val="00012820"/>
    <w:rsid w:val="00012C25"/>
    <w:rsid w:val="00012EE3"/>
    <w:rsid w:val="00013E38"/>
    <w:rsid w:val="0002563E"/>
    <w:rsid w:val="00035841"/>
    <w:rsid w:val="00037457"/>
    <w:rsid w:val="00037848"/>
    <w:rsid w:val="0004473E"/>
    <w:rsid w:val="00044755"/>
    <w:rsid w:val="000613AE"/>
    <w:rsid w:val="0006182D"/>
    <w:rsid w:val="00071EFE"/>
    <w:rsid w:val="000739F2"/>
    <w:rsid w:val="00076D12"/>
    <w:rsid w:val="000773AB"/>
    <w:rsid w:val="000843AF"/>
    <w:rsid w:val="000900D8"/>
    <w:rsid w:val="00090C2C"/>
    <w:rsid w:val="00092270"/>
    <w:rsid w:val="00094E8C"/>
    <w:rsid w:val="000A306F"/>
    <w:rsid w:val="000B12B0"/>
    <w:rsid w:val="000B2F1D"/>
    <w:rsid w:val="000B696C"/>
    <w:rsid w:val="000B76F5"/>
    <w:rsid w:val="000C369C"/>
    <w:rsid w:val="000D081B"/>
    <w:rsid w:val="000F6898"/>
    <w:rsid w:val="000F7889"/>
    <w:rsid w:val="001142A5"/>
    <w:rsid w:val="00120233"/>
    <w:rsid w:val="00120A7A"/>
    <w:rsid w:val="001250F8"/>
    <w:rsid w:val="00130FD8"/>
    <w:rsid w:val="0013250A"/>
    <w:rsid w:val="00137011"/>
    <w:rsid w:val="00144FD5"/>
    <w:rsid w:val="001575D9"/>
    <w:rsid w:val="00157B42"/>
    <w:rsid w:val="00172B11"/>
    <w:rsid w:val="001767C9"/>
    <w:rsid w:val="0018055C"/>
    <w:rsid w:val="001823A5"/>
    <w:rsid w:val="001827FA"/>
    <w:rsid w:val="00197FE9"/>
    <w:rsid w:val="001A1243"/>
    <w:rsid w:val="001B7C14"/>
    <w:rsid w:val="001C7EDE"/>
    <w:rsid w:val="001D6889"/>
    <w:rsid w:val="001E0458"/>
    <w:rsid w:val="001E7FB9"/>
    <w:rsid w:val="001F0A48"/>
    <w:rsid w:val="001F3536"/>
    <w:rsid w:val="001F390D"/>
    <w:rsid w:val="001F5C67"/>
    <w:rsid w:val="001F739A"/>
    <w:rsid w:val="002013A1"/>
    <w:rsid w:val="00205BE3"/>
    <w:rsid w:val="0021280E"/>
    <w:rsid w:val="00217A1F"/>
    <w:rsid w:val="002223D3"/>
    <w:rsid w:val="00242D32"/>
    <w:rsid w:val="002479B4"/>
    <w:rsid w:val="00247AF9"/>
    <w:rsid w:val="002504D4"/>
    <w:rsid w:val="00250594"/>
    <w:rsid w:val="00253612"/>
    <w:rsid w:val="00257764"/>
    <w:rsid w:val="00266792"/>
    <w:rsid w:val="00266945"/>
    <w:rsid w:val="00267F10"/>
    <w:rsid w:val="00275E67"/>
    <w:rsid w:val="002839D5"/>
    <w:rsid w:val="00292E88"/>
    <w:rsid w:val="002953AA"/>
    <w:rsid w:val="00296DA8"/>
    <w:rsid w:val="002A125C"/>
    <w:rsid w:val="002A7840"/>
    <w:rsid w:val="002B36D7"/>
    <w:rsid w:val="002B378F"/>
    <w:rsid w:val="002B6A52"/>
    <w:rsid w:val="002D7165"/>
    <w:rsid w:val="002E3076"/>
    <w:rsid w:val="002E3666"/>
    <w:rsid w:val="002F5363"/>
    <w:rsid w:val="0030233E"/>
    <w:rsid w:val="00306265"/>
    <w:rsid w:val="0031083F"/>
    <w:rsid w:val="00313420"/>
    <w:rsid w:val="00316E16"/>
    <w:rsid w:val="00317246"/>
    <w:rsid w:val="00330354"/>
    <w:rsid w:val="00330542"/>
    <w:rsid w:val="00331D1E"/>
    <w:rsid w:val="00336E6C"/>
    <w:rsid w:val="00340DDD"/>
    <w:rsid w:val="00341EC3"/>
    <w:rsid w:val="00343AD7"/>
    <w:rsid w:val="0035075C"/>
    <w:rsid w:val="00351C6A"/>
    <w:rsid w:val="00355F5A"/>
    <w:rsid w:val="00363398"/>
    <w:rsid w:val="003652FD"/>
    <w:rsid w:val="003666E5"/>
    <w:rsid w:val="00367D73"/>
    <w:rsid w:val="00376C98"/>
    <w:rsid w:val="00377A8E"/>
    <w:rsid w:val="00381517"/>
    <w:rsid w:val="003844D4"/>
    <w:rsid w:val="003904D2"/>
    <w:rsid w:val="00397B6A"/>
    <w:rsid w:val="003A0F18"/>
    <w:rsid w:val="003A1929"/>
    <w:rsid w:val="003A44E4"/>
    <w:rsid w:val="003B0858"/>
    <w:rsid w:val="003B39B2"/>
    <w:rsid w:val="003B4B12"/>
    <w:rsid w:val="003C11F5"/>
    <w:rsid w:val="003C4E83"/>
    <w:rsid w:val="003D641E"/>
    <w:rsid w:val="003E219D"/>
    <w:rsid w:val="003E6C03"/>
    <w:rsid w:val="003F0CAC"/>
    <w:rsid w:val="00403395"/>
    <w:rsid w:val="0041030D"/>
    <w:rsid w:val="00411008"/>
    <w:rsid w:val="0041464F"/>
    <w:rsid w:val="00420334"/>
    <w:rsid w:val="00420D71"/>
    <w:rsid w:val="004227AF"/>
    <w:rsid w:val="00431C57"/>
    <w:rsid w:val="004337F4"/>
    <w:rsid w:val="00440EB1"/>
    <w:rsid w:val="00443D85"/>
    <w:rsid w:val="004505E5"/>
    <w:rsid w:val="00457570"/>
    <w:rsid w:val="0046410D"/>
    <w:rsid w:val="00466DC7"/>
    <w:rsid w:val="00476B70"/>
    <w:rsid w:val="00477B25"/>
    <w:rsid w:val="00480CC6"/>
    <w:rsid w:val="0048159A"/>
    <w:rsid w:val="0048742A"/>
    <w:rsid w:val="004931AC"/>
    <w:rsid w:val="00495E5C"/>
    <w:rsid w:val="004A073C"/>
    <w:rsid w:val="004A238A"/>
    <w:rsid w:val="004A4BD6"/>
    <w:rsid w:val="004B7185"/>
    <w:rsid w:val="004C1441"/>
    <w:rsid w:val="004C2F82"/>
    <w:rsid w:val="004D3519"/>
    <w:rsid w:val="004D49E6"/>
    <w:rsid w:val="004F1C4A"/>
    <w:rsid w:val="004F21FC"/>
    <w:rsid w:val="004F68D5"/>
    <w:rsid w:val="004F6B23"/>
    <w:rsid w:val="00506929"/>
    <w:rsid w:val="00510F33"/>
    <w:rsid w:val="005124C5"/>
    <w:rsid w:val="00513C38"/>
    <w:rsid w:val="005275D0"/>
    <w:rsid w:val="00527E0E"/>
    <w:rsid w:val="00534057"/>
    <w:rsid w:val="00534DF8"/>
    <w:rsid w:val="00544D34"/>
    <w:rsid w:val="00551764"/>
    <w:rsid w:val="005548C6"/>
    <w:rsid w:val="00560896"/>
    <w:rsid w:val="0057421A"/>
    <w:rsid w:val="00575BB2"/>
    <w:rsid w:val="00577A86"/>
    <w:rsid w:val="005822B9"/>
    <w:rsid w:val="0058674B"/>
    <w:rsid w:val="00590634"/>
    <w:rsid w:val="005A30FF"/>
    <w:rsid w:val="005A53D6"/>
    <w:rsid w:val="005C4021"/>
    <w:rsid w:val="005C4465"/>
    <w:rsid w:val="005C50C3"/>
    <w:rsid w:val="005D1BCE"/>
    <w:rsid w:val="00601847"/>
    <w:rsid w:val="00604E59"/>
    <w:rsid w:val="00613588"/>
    <w:rsid w:val="006137D0"/>
    <w:rsid w:val="00615C2E"/>
    <w:rsid w:val="00615F4E"/>
    <w:rsid w:val="006306C8"/>
    <w:rsid w:val="0063760F"/>
    <w:rsid w:val="006411F5"/>
    <w:rsid w:val="006445BD"/>
    <w:rsid w:val="006516CC"/>
    <w:rsid w:val="00652344"/>
    <w:rsid w:val="00654160"/>
    <w:rsid w:val="00656D22"/>
    <w:rsid w:val="006660A4"/>
    <w:rsid w:val="00671F6C"/>
    <w:rsid w:val="006722F9"/>
    <w:rsid w:val="0068165D"/>
    <w:rsid w:val="00685E8C"/>
    <w:rsid w:val="006863E9"/>
    <w:rsid w:val="006905D0"/>
    <w:rsid w:val="006A1441"/>
    <w:rsid w:val="006A3C60"/>
    <w:rsid w:val="006A7BD5"/>
    <w:rsid w:val="006B597F"/>
    <w:rsid w:val="006C58EF"/>
    <w:rsid w:val="006D0B94"/>
    <w:rsid w:val="006D2059"/>
    <w:rsid w:val="006D4A33"/>
    <w:rsid w:val="006D67E5"/>
    <w:rsid w:val="006F0051"/>
    <w:rsid w:val="006F4351"/>
    <w:rsid w:val="006F7598"/>
    <w:rsid w:val="00702169"/>
    <w:rsid w:val="00705DDD"/>
    <w:rsid w:val="00710AA3"/>
    <w:rsid w:val="00711924"/>
    <w:rsid w:val="007144EF"/>
    <w:rsid w:val="0072173C"/>
    <w:rsid w:val="007261BE"/>
    <w:rsid w:val="00727D86"/>
    <w:rsid w:val="0073234D"/>
    <w:rsid w:val="00767BB5"/>
    <w:rsid w:val="00773AF5"/>
    <w:rsid w:val="00777126"/>
    <w:rsid w:val="007819F8"/>
    <w:rsid w:val="007873DB"/>
    <w:rsid w:val="00795A10"/>
    <w:rsid w:val="007A24BF"/>
    <w:rsid w:val="007A5E7C"/>
    <w:rsid w:val="007A65B8"/>
    <w:rsid w:val="007B4589"/>
    <w:rsid w:val="007B595C"/>
    <w:rsid w:val="007C690D"/>
    <w:rsid w:val="007D48C5"/>
    <w:rsid w:val="007D7364"/>
    <w:rsid w:val="007F13FA"/>
    <w:rsid w:val="00803036"/>
    <w:rsid w:val="00807B2A"/>
    <w:rsid w:val="00812956"/>
    <w:rsid w:val="008156BB"/>
    <w:rsid w:val="00820B44"/>
    <w:rsid w:val="00823108"/>
    <w:rsid w:val="00826AC2"/>
    <w:rsid w:val="00831388"/>
    <w:rsid w:val="0083370F"/>
    <w:rsid w:val="00840230"/>
    <w:rsid w:val="008509EE"/>
    <w:rsid w:val="00862685"/>
    <w:rsid w:val="008736FD"/>
    <w:rsid w:val="008777FA"/>
    <w:rsid w:val="008829EC"/>
    <w:rsid w:val="008A4E9C"/>
    <w:rsid w:val="008A7738"/>
    <w:rsid w:val="008B107D"/>
    <w:rsid w:val="008C0463"/>
    <w:rsid w:val="008D593E"/>
    <w:rsid w:val="008E671A"/>
    <w:rsid w:val="008E713C"/>
    <w:rsid w:val="008E78B1"/>
    <w:rsid w:val="008F4C2B"/>
    <w:rsid w:val="008F5314"/>
    <w:rsid w:val="00900532"/>
    <w:rsid w:val="00901EE9"/>
    <w:rsid w:val="0090634A"/>
    <w:rsid w:val="00910D44"/>
    <w:rsid w:val="009451A4"/>
    <w:rsid w:val="00961B9D"/>
    <w:rsid w:val="00962B1C"/>
    <w:rsid w:val="00964D7C"/>
    <w:rsid w:val="00972506"/>
    <w:rsid w:val="00975CFD"/>
    <w:rsid w:val="00975E58"/>
    <w:rsid w:val="009762D2"/>
    <w:rsid w:val="009765EF"/>
    <w:rsid w:val="0098126E"/>
    <w:rsid w:val="00991D9F"/>
    <w:rsid w:val="00992F9C"/>
    <w:rsid w:val="00993C75"/>
    <w:rsid w:val="009A4588"/>
    <w:rsid w:val="009B3F74"/>
    <w:rsid w:val="009B4C0A"/>
    <w:rsid w:val="009C3F1A"/>
    <w:rsid w:val="009C6369"/>
    <w:rsid w:val="009C666D"/>
    <w:rsid w:val="009C73D3"/>
    <w:rsid w:val="009D0F76"/>
    <w:rsid w:val="009E0AD1"/>
    <w:rsid w:val="009E15A9"/>
    <w:rsid w:val="009E260E"/>
    <w:rsid w:val="009F1681"/>
    <w:rsid w:val="009F2902"/>
    <w:rsid w:val="00A04050"/>
    <w:rsid w:val="00A04528"/>
    <w:rsid w:val="00A06A69"/>
    <w:rsid w:val="00A07A7C"/>
    <w:rsid w:val="00A13BB6"/>
    <w:rsid w:val="00A17C2E"/>
    <w:rsid w:val="00A24957"/>
    <w:rsid w:val="00A264AC"/>
    <w:rsid w:val="00A45239"/>
    <w:rsid w:val="00A51D8F"/>
    <w:rsid w:val="00A60ECD"/>
    <w:rsid w:val="00A62574"/>
    <w:rsid w:val="00A64201"/>
    <w:rsid w:val="00A73A61"/>
    <w:rsid w:val="00A8118A"/>
    <w:rsid w:val="00A82485"/>
    <w:rsid w:val="00A828B2"/>
    <w:rsid w:val="00A85018"/>
    <w:rsid w:val="00A87760"/>
    <w:rsid w:val="00A878A4"/>
    <w:rsid w:val="00A9682A"/>
    <w:rsid w:val="00AA13C3"/>
    <w:rsid w:val="00AB514D"/>
    <w:rsid w:val="00AC2E4C"/>
    <w:rsid w:val="00AC3E14"/>
    <w:rsid w:val="00AC72E0"/>
    <w:rsid w:val="00AD0F01"/>
    <w:rsid w:val="00AD1376"/>
    <w:rsid w:val="00AD3F71"/>
    <w:rsid w:val="00AD46E2"/>
    <w:rsid w:val="00AD7CA3"/>
    <w:rsid w:val="00AE03C1"/>
    <w:rsid w:val="00AF1E66"/>
    <w:rsid w:val="00AF2EAA"/>
    <w:rsid w:val="00B05A36"/>
    <w:rsid w:val="00B07A17"/>
    <w:rsid w:val="00B151D2"/>
    <w:rsid w:val="00B20E04"/>
    <w:rsid w:val="00B2125B"/>
    <w:rsid w:val="00B21BDC"/>
    <w:rsid w:val="00B22B7D"/>
    <w:rsid w:val="00B3196C"/>
    <w:rsid w:val="00B419E6"/>
    <w:rsid w:val="00B61070"/>
    <w:rsid w:val="00B70242"/>
    <w:rsid w:val="00B73790"/>
    <w:rsid w:val="00B747B6"/>
    <w:rsid w:val="00B83375"/>
    <w:rsid w:val="00B847D6"/>
    <w:rsid w:val="00B86847"/>
    <w:rsid w:val="00B90BD8"/>
    <w:rsid w:val="00B93875"/>
    <w:rsid w:val="00BA4CD5"/>
    <w:rsid w:val="00BB3709"/>
    <w:rsid w:val="00BD0FB6"/>
    <w:rsid w:val="00BE00CE"/>
    <w:rsid w:val="00BE1E90"/>
    <w:rsid w:val="00BE387D"/>
    <w:rsid w:val="00BE62B9"/>
    <w:rsid w:val="00C000A3"/>
    <w:rsid w:val="00C00D88"/>
    <w:rsid w:val="00C0190C"/>
    <w:rsid w:val="00C123F4"/>
    <w:rsid w:val="00C128C4"/>
    <w:rsid w:val="00C16766"/>
    <w:rsid w:val="00C21DA7"/>
    <w:rsid w:val="00C26139"/>
    <w:rsid w:val="00C3051E"/>
    <w:rsid w:val="00C30958"/>
    <w:rsid w:val="00C37261"/>
    <w:rsid w:val="00C3794A"/>
    <w:rsid w:val="00C37CC4"/>
    <w:rsid w:val="00C50B00"/>
    <w:rsid w:val="00C61AD9"/>
    <w:rsid w:val="00C679AA"/>
    <w:rsid w:val="00C72EDE"/>
    <w:rsid w:val="00C837DC"/>
    <w:rsid w:val="00C87365"/>
    <w:rsid w:val="00C95AAE"/>
    <w:rsid w:val="00CA1CAD"/>
    <w:rsid w:val="00CA4B6F"/>
    <w:rsid w:val="00CA6B04"/>
    <w:rsid w:val="00CA6CF5"/>
    <w:rsid w:val="00CD14ED"/>
    <w:rsid w:val="00CD22C1"/>
    <w:rsid w:val="00CD3F94"/>
    <w:rsid w:val="00CE5A3E"/>
    <w:rsid w:val="00CF0B7C"/>
    <w:rsid w:val="00CF1C6F"/>
    <w:rsid w:val="00CF6F66"/>
    <w:rsid w:val="00D11A1B"/>
    <w:rsid w:val="00D16173"/>
    <w:rsid w:val="00D17B29"/>
    <w:rsid w:val="00D21A97"/>
    <w:rsid w:val="00D21ABB"/>
    <w:rsid w:val="00D2658C"/>
    <w:rsid w:val="00D30F1D"/>
    <w:rsid w:val="00D32CD9"/>
    <w:rsid w:val="00D3405F"/>
    <w:rsid w:val="00D34DCC"/>
    <w:rsid w:val="00D418A1"/>
    <w:rsid w:val="00D465A0"/>
    <w:rsid w:val="00D468BF"/>
    <w:rsid w:val="00D46BAF"/>
    <w:rsid w:val="00D507AB"/>
    <w:rsid w:val="00D6362E"/>
    <w:rsid w:val="00D662D6"/>
    <w:rsid w:val="00D71089"/>
    <w:rsid w:val="00D7235E"/>
    <w:rsid w:val="00D85395"/>
    <w:rsid w:val="00D8602D"/>
    <w:rsid w:val="00D915A1"/>
    <w:rsid w:val="00DA24D3"/>
    <w:rsid w:val="00DA28E2"/>
    <w:rsid w:val="00DA2DE1"/>
    <w:rsid w:val="00DB16EF"/>
    <w:rsid w:val="00DB49C7"/>
    <w:rsid w:val="00DC315D"/>
    <w:rsid w:val="00DC34FC"/>
    <w:rsid w:val="00DC593C"/>
    <w:rsid w:val="00DD221C"/>
    <w:rsid w:val="00DD4A10"/>
    <w:rsid w:val="00DE40D8"/>
    <w:rsid w:val="00DE46FD"/>
    <w:rsid w:val="00DE4AA8"/>
    <w:rsid w:val="00DE5534"/>
    <w:rsid w:val="00DE6C3D"/>
    <w:rsid w:val="00DF68EE"/>
    <w:rsid w:val="00E00F65"/>
    <w:rsid w:val="00E02DF4"/>
    <w:rsid w:val="00E030DE"/>
    <w:rsid w:val="00E10C3A"/>
    <w:rsid w:val="00E17A76"/>
    <w:rsid w:val="00E2122B"/>
    <w:rsid w:val="00E301AA"/>
    <w:rsid w:val="00E363A3"/>
    <w:rsid w:val="00E45066"/>
    <w:rsid w:val="00E47649"/>
    <w:rsid w:val="00E47F7E"/>
    <w:rsid w:val="00E57EAA"/>
    <w:rsid w:val="00E6050D"/>
    <w:rsid w:val="00E729F0"/>
    <w:rsid w:val="00E7730D"/>
    <w:rsid w:val="00E81F98"/>
    <w:rsid w:val="00E83EB6"/>
    <w:rsid w:val="00E90E18"/>
    <w:rsid w:val="00E93B88"/>
    <w:rsid w:val="00E93BE7"/>
    <w:rsid w:val="00E93E8D"/>
    <w:rsid w:val="00EA0414"/>
    <w:rsid w:val="00EA27AA"/>
    <w:rsid w:val="00EB660D"/>
    <w:rsid w:val="00EF67CD"/>
    <w:rsid w:val="00F0139C"/>
    <w:rsid w:val="00F07562"/>
    <w:rsid w:val="00F12043"/>
    <w:rsid w:val="00F25477"/>
    <w:rsid w:val="00F45001"/>
    <w:rsid w:val="00F46B81"/>
    <w:rsid w:val="00F50225"/>
    <w:rsid w:val="00F55BB9"/>
    <w:rsid w:val="00F571DD"/>
    <w:rsid w:val="00F63EBB"/>
    <w:rsid w:val="00F64A0D"/>
    <w:rsid w:val="00F67232"/>
    <w:rsid w:val="00F754FA"/>
    <w:rsid w:val="00F80083"/>
    <w:rsid w:val="00F92D01"/>
    <w:rsid w:val="00F96932"/>
    <w:rsid w:val="00FA0C61"/>
    <w:rsid w:val="00FA67BD"/>
    <w:rsid w:val="00FB685E"/>
    <w:rsid w:val="00FC33E7"/>
    <w:rsid w:val="00FD0705"/>
    <w:rsid w:val="00FD2D45"/>
    <w:rsid w:val="00FE2386"/>
    <w:rsid w:val="00FE4673"/>
    <w:rsid w:val="00FE58E9"/>
    <w:rsid w:val="00FE633B"/>
    <w:rsid w:val="00FE772E"/>
    <w:rsid w:val="00FF5A76"/>
    <w:rsid w:val="1E0EA1F1"/>
    <w:rsid w:val="651A9005"/>
    <w:rsid w:val="7C8E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0381"/>
  <w15:chartTrackingRefBased/>
  <w15:docId w15:val="{23B60CC6-4579-4E0E-AA07-C6DBFAC0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FD8"/>
  </w:style>
  <w:style w:type="paragraph" w:styleId="Heading1">
    <w:name w:val="heading 1"/>
    <w:basedOn w:val="Normal"/>
    <w:link w:val="Heading1Char"/>
    <w:uiPriority w:val="9"/>
    <w:qFormat/>
    <w:rsid w:val="00877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7738"/>
    <w:rPr>
      <w:sz w:val="16"/>
      <w:szCs w:val="16"/>
    </w:rPr>
  </w:style>
  <w:style w:type="paragraph" w:styleId="CommentText">
    <w:name w:val="annotation text"/>
    <w:basedOn w:val="Normal"/>
    <w:link w:val="CommentTextChar"/>
    <w:uiPriority w:val="99"/>
    <w:unhideWhenUsed/>
    <w:rsid w:val="008A7738"/>
    <w:pPr>
      <w:spacing w:after="200" w:line="240" w:lineRule="auto"/>
    </w:pPr>
    <w:rPr>
      <w:sz w:val="20"/>
      <w:szCs w:val="20"/>
    </w:rPr>
  </w:style>
  <w:style w:type="character" w:customStyle="1" w:styleId="CommentTextChar">
    <w:name w:val="Comment Text Char"/>
    <w:basedOn w:val="DefaultParagraphFont"/>
    <w:link w:val="CommentText"/>
    <w:uiPriority w:val="99"/>
    <w:rsid w:val="008A7738"/>
    <w:rPr>
      <w:sz w:val="20"/>
      <w:szCs w:val="20"/>
    </w:rPr>
  </w:style>
  <w:style w:type="table" w:styleId="TableGrid">
    <w:name w:val="Table Grid"/>
    <w:basedOn w:val="TableNormal"/>
    <w:uiPriority w:val="39"/>
    <w:rsid w:val="008A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38"/>
    <w:rPr>
      <w:rFonts w:ascii="Segoe UI" w:hAnsi="Segoe UI" w:cs="Segoe UI"/>
      <w:sz w:val="18"/>
      <w:szCs w:val="18"/>
    </w:rPr>
  </w:style>
  <w:style w:type="character" w:styleId="Hyperlink">
    <w:name w:val="Hyperlink"/>
    <w:basedOn w:val="DefaultParagraphFont"/>
    <w:uiPriority w:val="99"/>
    <w:unhideWhenUsed/>
    <w:rsid w:val="003B4B1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8118A"/>
    <w:pPr>
      <w:spacing w:after="160"/>
    </w:pPr>
    <w:rPr>
      <w:b/>
      <w:bCs/>
    </w:rPr>
  </w:style>
  <w:style w:type="character" w:customStyle="1" w:styleId="CommentSubjectChar">
    <w:name w:val="Comment Subject Char"/>
    <w:basedOn w:val="CommentTextChar"/>
    <w:link w:val="CommentSubject"/>
    <w:uiPriority w:val="99"/>
    <w:semiHidden/>
    <w:rsid w:val="00A8118A"/>
    <w:rPr>
      <w:b/>
      <w:bCs/>
      <w:sz w:val="20"/>
      <w:szCs w:val="20"/>
    </w:rPr>
  </w:style>
  <w:style w:type="character" w:customStyle="1" w:styleId="Heading1Char">
    <w:name w:val="Heading 1 Char"/>
    <w:basedOn w:val="DefaultParagraphFont"/>
    <w:link w:val="Heading1"/>
    <w:uiPriority w:val="9"/>
    <w:rsid w:val="008777FA"/>
    <w:rPr>
      <w:rFonts w:ascii="Times New Roman" w:eastAsia="Times New Roman" w:hAnsi="Times New Roman" w:cs="Times New Roman"/>
      <w:b/>
      <w:bCs/>
      <w:kern w:val="36"/>
      <w:sz w:val="48"/>
      <w:szCs w:val="48"/>
      <w:lang w:eastAsia="en-GB"/>
    </w:rPr>
  </w:style>
  <w:style w:type="character" w:customStyle="1" w:styleId="cit">
    <w:name w:val="cit"/>
    <w:basedOn w:val="DefaultParagraphFont"/>
    <w:rsid w:val="008777FA"/>
  </w:style>
  <w:style w:type="character" w:customStyle="1" w:styleId="fm-vol-iss-date">
    <w:name w:val="fm-vol-iss-date"/>
    <w:basedOn w:val="DefaultParagraphFont"/>
    <w:rsid w:val="008777FA"/>
  </w:style>
  <w:style w:type="character" w:customStyle="1" w:styleId="doi">
    <w:name w:val="doi"/>
    <w:basedOn w:val="DefaultParagraphFont"/>
    <w:rsid w:val="008777FA"/>
  </w:style>
  <w:style w:type="character" w:customStyle="1" w:styleId="fm-citation-ids-label">
    <w:name w:val="fm-citation-ids-label"/>
    <w:basedOn w:val="DefaultParagraphFont"/>
    <w:rsid w:val="008777FA"/>
  </w:style>
  <w:style w:type="character" w:customStyle="1" w:styleId="UnresolvedMention">
    <w:name w:val="Unresolved Mention"/>
    <w:basedOn w:val="DefaultParagraphFont"/>
    <w:uiPriority w:val="99"/>
    <w:semiHidden/>
    <w:unhideWhenUsed/>
    <w:rsid w:val="00480CC6"/>
    <w:rPr>
      <w:color w:val="605E5C"/>
      <w:shd w:val="clear" w:color="auto" w:fill="E1DFDD"/>
    </w:rPr>
  </w:style>
  <w:style w:type="character" w:styleId="FollowedHyperlink">
    <w:name w:val="FollowedHyperlink"/>
    <w:basedOn w:val="DefaultParagraphFont"/>
    <w:uiPriority w:val="99"/>
    <w:semiHidden/>
    <w:unhideWhenUsed/>
    <w:rsid w:val="00120A7A"/>
    <w:rPr>
      <w:color w:val="954F72" w:themeColor="followedHyperlink"/>
      <w:u w:val="single"/>
    </w:rPr>
  </w:style>
  <w:style w:type="character" w:styleId="LineNumber">
    <w:name w:val="line number"/>
    <w:basedOn w:val="DefaultParagraphFont"/>
    <w:uiPriority w:val="99"/>
    <w:semiHidden/>
    <w:unhideWhenUsed/>
    <w:rsid w:val="0064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8734">
      <w:bodyDiv w:val="1"/>
      <w:marLeft w:val="0"/>
      <w:marRight w:val="0"/>
      <w:marTop w:val="0"/>
      <w:marBottom w:val="0"/>
      <w:divBdr>
        <w:top w:val="none" w:sz="0" w:space="0" w:color="auto"/>
        <w:left w:val="none" w:sz="0" w:space="0" w:color="auto"/>
        <w:bottom w:val="none" w:sz="0" w:space="0" w:color="auto"/>
        <w:right w:val="none" w:sz="0" w:space="0" w:color="auto"/>
      </w:divBdr>
      <w:divsChild>
        <w:div w:id="1011034285">
          <w:marLeft w:val="0"/>
          <w:marRight w:val="0"/>
          <w:marTop w:val="0"/>
          <w:marBottom w:val="166"/>
          <w:divBdr>
            <w:top w:val="none" w:sz="0" w:space="0" w:color="auto"/>
            <w:left w:val="none" w:sz="0" w:space="0" w:color="auto"/>
            <w:bottom w:val="none" w:sz="0" w:space="0" w:color="auto"/>
            <w:right w:val="none" w:sz="0" w:space="0" w:color="auto"/>
          </w:divBdr>
          <w:divsChild>
            <w:div w:id="454367253">
              <w:marLeft w:val="0"/>
              <w:marRight w:val="0"/>
              <w:marTop w:val="0"/>
              <w:marBottom w:val="0"/>
              <w:divBdr>
                <w:top w:val="none" w:sz="0" w:space="0" w:color="auto"/>
                <w:left w:val="none" w:sz="0" w:space="0" w:color="auto"/>
                <w:bottom w:val="none" w:sz="0" w:space="0" w:color="auto"/>
                <w:right w:val="none" w:sz="0" w:space="0" w:color="auto"/>
              </w:divBdr>
              <w:divsChild>
                <w:div w:id="1546942123">
                  <w:marLeft w:val="0"/>
                  <w:marRight w:val="0"/>
                  <w:marTop w:val="0"/>
                  <w:marBottom w:val="0"/>
                  <w:divBdr>
                    <w:top w:val="none" w:sz="0" w:space="0" w:color="auto"/>
                    <w:left w:val="none" w:sz="0" w:space="0" w:color="auto"/>
                    <w:bottom w:val="none" w:sz="0" w:space="0" w:color="auto"/>
                    <w:right w:val="none" w:sz="0" w:space="0" w:color="auto"/>
                  </w:divBdr>
                  <w:divsChild>
                    <w:div w:id="5329509">
                      <w:marLeft w:val="0"/>
                      <w:marRight w:val="0"/>
                      <w:marTop w:val="0"/>
                      <w:marBottom w:val="0"/>
                      <w:divBdr>
                        <w:top w:val="none" w:sz="0" w:space="0" w:color="auto"/>
                        <w:left w:val="none" w:sz="0" w:space="0" w:color="auto"/>
                        <w:bottom w:val="none" w:sz="0" w:space="0" w:color="auto"/>
                        <w:right w:val="none" w:sz="0" w:space="0" w:color="auto"/>
                      </w:divBdr>
                    </w:div>
                    <w:div w:id="2695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995">
              <w:marLeft w:val="0"/>
              <w:marRight w:val="0"/>
              <w:marTop w:val="0"/>
              <w:marBottom w:val="0"/>
              <w:divBdr>
                <w:top w:val="none" w:sz="0" w:space="0" w:color="auto"/>
                <w:left w:val="none" w:sz="0" w:space="0" w:color="auto"/>
                <w:bottom w:val="none" w:sz="0" w:space="0" w:color="auto"/>
                <w:right w:val="none" w:sz="0" w:space="0" w:color="auto"/>
              </w:divBdr>
              <w:divsChild>
                <w:div w:id="1605531062">
                  <w:marLeft w:val="0"/>
                  <w:marRight w:val="0"/>
                  <w:marTop w:val="0"/>
                  <w:marBottom w:val="0"/>
                  <w:divBdr>
                    <w:top w:val="none" w:sz="0" w:space="0" w:color="auto"/>
                    <w:left w:val="none" w:sz="0" w:space="0" w:color="auto"/>
                    <w:bottom w:val="none" w:sz="0" w:space="0" w:color="auto"/>
                    <w:right w:val="none" w:sz="0" w:space="0" w:color="auto"/>
                  </w:divBdr>
                </w:div>
                <w:div w:id="21421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00529">
          <w:marLeft w:val="0"/>
          <w:marRight w:val="0"/>
          <w:marTop w:val="166"/>
          <w:marBottom w:val="166"/>
          <w:divBdr>
            <w:top w:val="none" w:sz="0" w:space="0" w:color="auto"/>
            <w:left w:val="none" w:sz="0" w:space="0" w:color="auto"/>
            <w:bottom w:val="none" w:sz="0" w:space="0" w:color="auto"/>
            <w:right w:val="none" w:sz="0" w:space="0" w:color="auto"/>
          </w:divBdr>
          <w:divsChild>
            <w:div w:id="142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9436">
      <w:bodyDiv w:val="1"/>
      <w:marLeft w:val="0"/>
      <w:marRight w:val="0"/>
      <w:marTop w:val="0"/>
      <w:marBottom w:val="0"/>
      <w:divBdr>
        <w:top w:val="none" w:sz="0" w:space="0" w:color="auto"/>
        <w:left w:val="none" w:sz="0" w:space="0" w:color="auto"/>
        <w:bottom w:val="none" w:sz="0" w:space="0" w:color="auto"/>
        <w:right w:val="none" w:sz="0" w:space="0" w:color="auto"/>
      </w:divBdr>
    </w:div>
    <w:div w:id="10151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ne-databas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a.org.uk/collective-voice/committees/general-practitioners-committee/gpc-vision-2015" TargetMode="External"/><Relationship Id="rId12" Type="http://schemas.openxmlformats.org/officeDocument/2006/relationships/hyperlink" Target="https://doi.org/10.1177/1055665619868331" TargetMode="Externa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https://www.ons.gov.uk/peoplepopulationandcommunity"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england.nhs.uk/wp-content/uploads/2013/06/d07-cleft-lip.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216528/dh_134486.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DF48-A121-4F6F-B0A1-19C02466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3AD7C952</Template>
  <TotalTime>284</TotalTime>
  <Pages>21</Pages>
  <Words>6525</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Ardouin</dc:creator>
  <cp:keywords/>
  <dc:description/>
  <cp:lastModifiedBy>Kenny Ardouin</cp:lastModifiedBy>
  <cp:revision>25</cp:revision>
  <dcterms:created xsi:type="dcterms:W3CDTF">2019-10-29T15:01:00Z</dcterms:created>
  <dcterms:modified xsi:type="dcterms:W3CDTF">2020-03-20T09:19:00Z</dcterms:modified>
</cp:coreProperties>
</file>