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007E" w14:textId="21B08DC3" w:rsidR="00945696" w:rsidRDefault="000A34A3" w:rsidP="000C201F">
      <w:pPr>
        <w:pStyle w:val="Title"/>
      </w:pPr>
      <w:r>
        <w:t>Trans and Non-binary Experiences of Maternity Service</w:t>
      </w:r>
      <w:r w:rsidR="00C12292">
        <w:t xml:space="preserve">s: cautioning against acting without evidence. </w:t>
      </w:r>
    </w:p>
    <w:p w14:paraId="70507BA9" w14:textId="5AA507C4" w:rsidR="000A34A3" w:rsidRDefault="000A34A3" w:rsidP="000A34A3"/>
    <w:p w14:paraId="7B0603FB" w14:textId="3C8A64FD" w:rsidR="00702D2E" w:rsidRDefault="000C201F" w:rsidP="000323C6">
      <w:pPr>
        <w:pStyle w:val="Heading1"/>
      </w:pPr>
      <w:r w:rsidRPr="000323C6">
        <w:t>Abstract</w:t>
      </w:r>
    </w:p>
    <w:p w14:paraId="139A2D22" w14:textId="25AE2C81" w:rsidR="00B630C2" w:rsidRPr="00B630C2" w:rsidRDefault="00B51446" w:rsidP="00824BA6">
      <w:pPr>
        <w:ind w:left="60"/>
      </w:pPr>
      <w:r>
        <w:t>Research</w:t>
      </w:r>
      <w:r w:rsidR="00B630C2">
        <w:t xml:space="preserve"> into the experiences </w:t>
      </w:r>
      <w:r w:rsidR="07D70A01">
        <w:t>of</w:t>
      </w:r>
      <w:r w:rsidR="00B630C2">
        <w:t xml:space="preserve"> trans and non-binary (TNB) users of maternity services in England was </w:t>
      </w:r>
      <w:r>
        <w:t xml:space="preserve">recently </w:t>
      </w:r>
      <w:r w:rsidR="00B630C2">
        <w:t>commissioned by the Health and Wellbeing Alliance</w:t>
      </w:r>
      <w:r>
        <w:t xml:space="preserve">. It was conducted </w:t>
      </w:r>
      <w:r w:rsidR="00AA35F4">
        <w:t xml:space="preserve">by the </w:t>
      </w:r>
      <w:r w:rsidR="00B630C2">
        <w:t xml:space="preserve">LGBT Foundation, </w:t>
      </w:r>
      <w:r w:rsidR="00AA35F4">
        <w:t>culminating</w:t>
      </w:r>
      <w:r w:rsidR="00B630C2">
        <w:t xml:space="preserve"> in </w:t>
      </w:r>
      <w:r w:rsidR="00C767A7">
        <w:t xml:space="preserve">the </w:t>
      </w:r>
      <w:r w:rsidR="00C767A7">
        <w:rPr>
          <w:i/>
          <w:iCs/>
        </w:rPr>
        <w:t>Improving</w:t>
      </w:r>
      <w:r w:rsidR="00C40519">
        <w:rPr>
          <w:i/>
          <w:iCs/>
        </w:rPr>
        <w:t xml:space="preserve"> </w:t>
      </w:r>
      <w:r w:rsidR="00C40519" w:rsidRPr="005407C8">
        <w:rPr>
          <w:i/>
          <w:iCs/>
        </w:rPr>
        <w:t>Trans and Non-binary Experiences of Maternity Services (ITEMS)</w:t>
      </w:r>
      <w:r w:rsidR="00C40519">
        <w:rPr>
          <w:i/>
          <w:iCs/>
        </w:rPr>
        <w:t xml:space="preserve"> </w:t>
      </w:r>
      <w:r w:rsidR="00B630C2">
        <w:t>report</w:t>
      </w:r>
      <w:r w:rsidR="00C40519">
        <w:t>,</w:t>
      </w:r>
      <w:r w:rsidR="00B630C2">
        <w:t xml:space="preserve"> </w:t>
      </w:r>
      <w:r w:rsidR="00AA35F4">
        <w:t>which</w:t>
      </w:r>
      <w:r w:rsidR="00B630C2">
        <w:t xml:space="preserve"> made a range of recommendations </w:t>
      </w:r>
      <w:r w:rsidR="00C767A7">
        <w:t xml:space="preserve">for the NHS. </w:t>
      </w:r>
      <w:r w:rsidR="00B630C2">
        <w:t xml:space="preserve">This article argues that there are substantial problems with the framing, data collection and interpretation of </w:t>
      </w:r>
      <w:r w:rsidR="002560C8">
        <w:t>data</w:t>
      </w:r>
      <w:r w:rsidR="00B630C2">
        <w:t xml:space="preserve"> in the</w:t>
      </w:r>
      <w:r w:rsidR="00C40519">
        <w:t xml:space="preserve"> ITEMS report, and that its findings and</w:t>
      </w:r>
      <w:r w:rsidR="00B630C2">
        <w:t xml:space="preserve"> recommendations should therefore be viewed with substantial caution</w:t>
      </w:r>
      <w:r w:rsidR="00824BA6">
        <w:t>, and not</w:t>
      </w:r>
      <w:r w:rsidR="000D17AA">
        <w:t xml:space="preserve"> be used as the basis of NHS policy</w:t>
      </w:r>
      <w:r w:rsidR="00B630C2">
        <w:t xml:space="preserve">. We </w:t>
      </w:r>
      <w:r w:rsidR="00824BA6">
        <w:t xml:space="preserve">further </w:t>
      </w:r>
      <w:r w:rsidR="00B630C2">
        <w:t>argue that caution should be taken before using the experiences of a very small minority</w:t>
      </w:r>
      <w:r w:rsidR="000D17AA">
        <w:t xml:space="preserve"> of service-users, such as those who identify as TNB,</w:t>
      </w:r>
      <w:r w:rsidR="00B630C2">
        <w:t xml:space="preserve"> to inform policy for all service-users</w:t>
      </w:r>
      <w:r w:rsidR="000D17AA">
        <w:t xml:space="preserve">, and instead suggest that personalised care may be the most suitable approach to meeting the specific needs of TNB maternity service-users. </w:t>
      </w:r>
    </w:p>
    <w:p w14:paraId="07C94039" w14:textId="77777777" w:rsidR="003669CC" w:rsidRPr="003669CC" w:rsidRDefault="003669CC" w:rsidP="003669CC"/>
    <w:p w14:paraId="24510F0F" w14:textId="1E44358C" w:rsidR="000323C6" w:rsidRDefault="000323C6" w:rsidP="000323C6">
      <w:pPr>
        <w:pStyle w:val="Heading1"/>
      </w:pPr>
      <w:r>
        <w:t>Key Words</w:t>
      </w:r>
    </w:p>
    <w:p w14:paraId="0AACFDF7" w14:textId="318F4BD1" w:rsidR="003669CC" w:rsidRPr="003669CC" w:rsidRDefault="003466BB" w:rsidP="003669CC">
      <w:r>
        <w:t>Trans</w:t>
      </w:r>
      <w:r w:rsidR="00871924">
        <w:t>;</w:t>
      </w:r>
      <w:r>
        <w:t xml:space="preserve"> Non-binary;</w:t>
      </w:r>
      <w:r w:rsidR="00871924">
        <w:t xml:space="preserve"> </w:t>
      </w:r>
      <w:r>
        <w:t xml:space="preserve">Transgender; </w:t>
      </w:r>
      <w:r w:rsidR="00D95AF6">
        <w:t>Evidence-based practice</w:t>
      </w:r>
      <w:r w:rsidR="00B630C2">
        <w:t xml:space="preserve">; </w:t>
      </w:r>
      <w:r>
        <w:t>Maternity</w:t>
      </w:r>
      <w:r w:rsidR="00554FE2">
        <w:t>; Personalised care</w:t>
      </w:r>
    </w:p>
    <w:p w14:paraId="67D5A352" w14:textId="53358159" w:rsidR="000323C6" w:rsidRDefault="000323C6" w:rsidP="000323C6">
      <w:pPr>
        <w:pStyle w:val="Heading1"/>
      </w:pPr>
      <w:r>
        <w:lastRenderedPageBreak/>
        <w:t>Introduction</w:t>
      </w:r>
    </w:p>
    <w:p w14:paraId="125214A4" w14:textId="32D98B3B" w:rsidR="007306E6" w:rsidRDefault="008E1587" w:rsidP="005407C8">
      <w:pPr>
        <w:ind w:left="60"/>
      </w:pPr>
      <w:r>
        <w:t>In 2022, research into the experiences</w:t>
      </w:r>
      <w:r w:rsidR="27911FEC">
        <w:t xml:space="preserve"> of</w:t>
      </w:r>
      <w:r>
        <w:t xml:space="preserve"> trans and non-binary </w:t>
      </w:r>
      <w:r w:rsidR="00F81637">
        <w:t xml:space="preserve">(TNB) </w:t>
      </w:r>
      <w:r>
        <w:t>users of maternity services in England was commissioned by the Health and Wellbeing Alliance (jointly managed by the Department of Health and Social Care</w:t>
      </w:r>
      <w:r w:rsidR="005205E5">
        <w:t xml:space="preserve">, </w:t>
      </w:r>
      <w:r>
        <w:t>Public Health England and NHS England and NHS Improvement</w:t>
      </w:r>
      <w:r w:rsidR="005F21B4">
        <w:t xml:space="preserve"> (NHS</w:t>
      </w:r>
      <w:r w:rsidR="00D40D68">
        <w:t>E&amp;I</w:t>
      </w:r>
      <w:r w:rsidR="005205E5">
        <w:t xml:space="preserve">) </w:t>
      </w:r>
      <w:r w:rsidR="00F81637">
        <w:fldChar w:fldCharType="begin"/>
      </w:r>
      <w:r w:rsidR="009F5B15">
        <w:instrText xml:space="preserve"> ADDIN ZOTERO_ITEM CSL_CITATION {"citationID":"xjDGZ0Y1","properties":{"formattedCitation":"(LGBT Foundation 2022)","plainCitation":"(LGBT Foundation 2022)","noteIndex":0},"citationItems":[{"id":9502,"uris":["http://zotero.org/users/10858069/items/35PS995C"],"itemData":{"id":9502,"type":"report","abstract":"Discover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Foundation"}],"accessed":{"date-parts":[["2023",6,5]]},"issued":{"date-parts":[["2022",4,27]]}}}],"schema":"https://github.com/citation-style-language/schema/raw/master/csl-citation.json"} </w:instrText>
      </w:r>
      <w:r w:rsidR="00F81637">
        <w:fldChar w:fldCharType="separate"/>
      </w:r>
      <w:r w:rsidR="009F5B15" w:rsidRPr="009F5B15">
        <w:t>(LGBT Foundation 2022)</w:t>
      </w:r>
      <w:r w:rsidR="00F81637">
        <w:fldChar w:fldCharType="end"/>
      </w:r>
      <w:r w:rsidR="00F81637">
        <w:t>.</w:t>
      </w:r>
      <w:r>
        <w:t xml:space="preserve">  The research was conducted and published by the LGBT Foundation</w:t>
      </w:r>
      <w:r w:rsidR="00517478">
        <w:t xml:space="preserve">, and culminated in a report entitled </w:t>
      </w:r>
      <w:r w:rsidR="00517478" w:rsidRPr="005407C8">
        <w:rPr>
          <w:i/>
          <w:iCs/>
        </w:rPr>
        <w:t>Improving Trans and Non-binary Experiences of Maternity Services (ITEMS)</w:t>
      </w:r>
      <w:r w:rsidR="00216C71">
        <w:rPr>
          <w:i/>
          <w:iCs/>
        </w:rPr>
        <w:t xml:space="preserve"> </w:t>
      </w:r>
      <w:r w:rsidR="00216C71">
        <w:fldChar w:fldCharType="begin"/>
      </w:r>
      <w:r w:rsidR="009F5B15">
        <w:instrText xml:space="preserve"> ADDIN ZOTERO_ITEM CSL_CITATION {"citationID":"ZFgdyJYU","properties":{"formattedCitation":"(LGBT Foundation 2022)","plainCitation":"(LGBT Foundation 2022)","noteIndex":0},"citationItems":[{"id":9502,"uris":["http://zotero.org/users/10858069/items/35PS995C"],"itemData":{"id":9502,"type":"report","abstract":"Discover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Foundation"}],"accessed":{"date-parts":[["2023",6,5]]},"issued":{"date-parts":[["2022",4,27]]}}}],"schema":"https://github.com/citation-style-language/schema/raw/master/csl-citation.json"} </w:instrText>
      </w:r>
      <w:r w:rsidR="00216C71">
        <w:fldChar w:fldCharType="separate"/>
      </w:r>
      <w:r w:rsidR="009F5B15" w:rsidRPr="009F5B15">
        <w:t>(LGBT Foundation 2022)</w:t>
      </w:r>
      <w:r w:rsidR="00216C71">
        <w:fldChar w:fldCharType="end"/>
      </w:r>
      <w:r w:rsidR="00517478">
        <w:t xml:space="preserve">. </w:t>
      </w:r>
      <w:r w:rsidR="00C0744B">
        <w:t>The ITEMS report argues that TNB maternity service-users have “poor experiences” and “poorer outcomes” compared to other maternity service users, and that TNB “patients and their babies [are] being put at risk”</w:t>
      </w:r>
      <w:r w:rsidR="00554FE2">
        <w:t xml:space="preserve"> in the NHS</w:t>
      </w:r>
      <w:r w:rsidR="00C0744B">
        <w:t xml:space="preserve"> </w:t>
      </w:r>
      <w:r w:rsidR="00C0744B">
        <w:fldChar w:fldCharType="begin"/>
      </w:r>
      <w:r w:rsidR="009F5B15">
        <w:instrText xml:space="preserve"> ADDIN ZOTERO_ITEM CSL_CITATION {"citationID":"laFhsAwK","properties":{"formattedCitation":"(LGBT Foundation 2022: 5)","plainCitation":"(LGBT Foundation 2022: 5)","noteIndex":0},"citationItems":[{"id":9502,"uris":["http://zotero.org/users/10858069/items/35PS995C"],"itemData":{"id":9502,"type":"report","abstract":"Discover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Foundation"}],"accessed":{"date-parts":[["2023",6,5]]},"issued":{"date-parts":[["2022",4,27]]}},"locator":"5"}],"schema":"https://github.com/citation-style-language/schema/raw/master/csl-citation.json"} </w:instrText>
      </w:r>
      <w:r w:rsidR="00C0744B">
        <w:fldChar w:fldCharType="separate"/>
      </w:r>
      <w:r w:rsidR="009F5B15" w:rsidRPr="009F5B15">
        <w:t>(LGBT Foundation 2022: 5)</w:t>
      </w:r>
      <w:r w:rsidR="00C0744B">
        <w:fldChar w:fldCharType="end"/>
      </w:r>
      <w:r w:rsidR="00C0744B">
        <w:t xml:space="preserve">.  </w:t>
      </w:r>
    </w:p>
    <w:p w14:paraId="6D522C78" w14:textId="4D46D6A2" w:rsidR="008E1587" w:rsidRDefault="00AA3227" w:rsidP="007306E6">
      <w:pPr>
        <w:ind w:left="60"/>
      </w:pPr>
      <w:r>
        <w:t xml:space="preserve">The </w:t>
      </w:r>
      <w:r w:rsidR="00851B15">
        <w:t>report made a range of recommendations</w:t>
      </w:r>
      <w:r w:rsidR="006D5781">
        <w:t>, which included</w:t>
      </w:r>
      <w:r w:rsidR="00851B15">
        <w:t xml:space="preserve"> </w:t>
      </w:r>
      <w:r w:rsidR="00A4044F">
        <w:t xml:space="preserve">changes in use of language, display of </w:t>
      </w:r>
      <w:r w:rsidR="005407C8">
        <w:t xml:space="preserve">trans-inclusive communications in maternity settings, staff use of pronoun badges, provision of personalised care and trauma-informed care to TNB service-users, staff training, and changes to IT systems and demographic monitoring </w:t>
      </w:r>
      <w:r w:rsidR="00652B8E">
        <w:t>which would</w:t>
      </w:r>
      <w:r w:rsidR="005407C8">
        <w:t xml:space="preserve"> require staff to ask all service-users questions about their gender identity. </w:t>
      </w:r>
      <w:r w:rsidR="008E1587">
        <w:t>NHS England announced plans to spend £100,000 on staff training</w:t>
      </w:r>
      <w:r w:rsidR="1D5B7D39">
        <w:t xml:space="preserve"> based on the</w:t>
      </w:r>
      <w:r w:rsidR="00AF7273">
        <w:t xml:space="preserve"> report’s</w:t>
      </w:r>
      <w:r w:rsidR="1D5B7D39">
        <w:t xml:space="preserve"> recommendations</w:t>
      </w:r>
      <w:r w:rsidR="008E1587">
        <w:t xml:space="preserve"> </w:t>
      </w:r>
      <w:r w:rsidR="00540C70">
        <w:fldChar w:fldCharType="begin"/>
      </w:r>
      <w:r w:rsidR="009F5B15">
        <w:instrText xml:space="preserve"> ADDIN ZOTERO_ITEM CSL_CITATION {"citationID":"MYAviV1G","properties":{"formattedCitation":"(NHS England 2022)","plainCitation":"(NHS England 2022)","noteIndex":0},"citationItems":[{"id":9571,"uris":["http://zotero.org/users/10858069/items/GG7YB6XI"],"itemData":{"id":9571,"type":"document","publisher":"BidStats","title":"Maternity Gender Inclusion Programme [Tender Notice]","URL":"https://bidstats.uk/tenders/2022/W51/789184654","author":[{"literal":"NHS England"}],"accessed":{"date-parts":[["2023",6,14]]},"issued":{"date-parts":[["2022"]]}}}],"schema":"https://github.com/citation-style-language/schema/raw/master/csl-citation.json"} </w:instrText>
      </w:r>
      <w:r w:rsidR="00540C70">
        <w:fldChar w:fldCharType="separate"/>
      </w:r>
      <w:r w:rsidR="009F5B15" w:rsidRPr="009F5B15">
        <w:t>(NHS England 2022)</w:t>
      </w:r>
      <w:r w:rsidR="00540C70">
        <w:fldChar w:fldCharType="end"/>
      </w:r>
      <w:r w:rsidR="008E1587">
        <w:t xml:space="preserve">. </w:t>
      </w:r>
      <w:r w:rsidR="00F81637">
        <w:t>These plans were</w:t>
      </w:r>
      <w:r w:rsidR="008E1587">
        <w:t xml:space="preserve"> subsequently withdrawn following a petition by clinicians expressing concerns that the </w:t>
      </w:r>
      <w:r w:rsidR="00677D23">
        <w:t xml:space="preserve">report’s </w:t>
      </w:r>
      <w:r w:rsidR="008E1587">
        <w:t xml:space="preserve">conclusions and recommendations were unsupported by </w:t>
      </w:r>
      <w:r w:rsidR="00677D23">
        <w:t>its</w:t>
      </w:r>
      <w:r w:rsidR="008E1587">
        <w:t xml:space="preserve"> data </w:t>
      </w:r>
      <w:r w:rsidR="00BD66B9">
        <w:fldChar w:fldCharType="begin"/>
      </w:r>
      <w:r w:rsidR="009F5B15">
        <w:instrText xml:space="preserve"> ADDIN ZOTERO_ITEM CSL_CITATION {"citationID":"lLgeSUtA","properties":{"formattedCitation":"(With Woman 2023a; With Woman 2023b)","plainCitation":"(With Woman 2023a; With Woman 2023b)","noteIndex":0},"citationItems":[{"id":9573,"uris":["http://zotero.org/users/10858069/items/CXTT9HY8"],"itemData":{"id":9573,"type":"post-weblog","abstract":"For immediate release 5 January 2023 A group of NHS health practitioners and researchers has warned that 40 NHS England Trusts are at risk of ideological capture based on flawed research if the new…","container-title":"With Woman","language":"en","title":"PRESS RELEASE: Experts warn new transgender training for NHS maternity services based on ‘bogus’ research","title-short":"PRESS RELEASE","URL":"https://with-woman.org/2023/01/05/press-release-experts-warn-new-transgender-training-for-nhs-maternity-services-based-on-bogus-research/","author":[{"literal":"With Woman"}],"accessed":{"date-parts":[["2023",6,14]]},"issued":{"date-parts":[["2023",1,5]]}}},{"id":9575,"uris":["http://zotero.org/users/10858069/items/G73SEKWI"],"itemData":{"id":9575,"type":"post-weblog","abstract":"Here’s why With Woman is cheering! If you’ve seen anything of this blog, seen our Twitter, followed any of our growing number of supporters, you’ll have seen the tale of the Invit…","container-title":"With Woman","language":"en","title":"UPDATE: Pause on £100k NHS award for training maternity units in trans inclusion.","title-short":"UPDATE","URL":"https://with-woman.org/2023/01/12/update-pause-on-100k-nhs-award-for-training-maternity-units-in-trans-inclusion/","author":[{"literal":"With Woman"}],"accessed":{"date-parts":[["2023",6,14]]},"issued":{"date-parts":[["2023",1,12]]}}}],"schema":"https://github.com/citation-style-language/schema/raw/master/csl-citation.json"} </w:instrText>
      </w:r>
      <w:r w:rsidR="00BD66B9">
        <w:fldChar w:fldCharType="separate"/>
      </w:r>
      <w:r w:rsidR="009F5B15" w:rsidRPr="009F5B15">
        <w:t>(With Woman 2023a; With Woman 2023b)</w:t>
      </w:r>
      <w:r w:rsidR="00BD66B9">
        <w:fldChar w:fldCharType="end"/>
      </w:r>
      <w:r w:rsidR="00C45284">
        <w:t>.</w:t>
      </w:r>
    </w:p>
    <w:p w14:paraId="46B003B8" w14:textId="67644BFA" w:rsidR="008E1587" w:rsidRPr="008E1587" w:rsidRDefault="0086052D" w:rsidP="008E1587">
      <w:r>
        <w:t>This article argues</w:t>
      </w:r>
      <w:r w:rsidR="55F7B9DE">
        <w:t xml:space="preserve"> that there are substantial </w:t>
      </w:r>
      <w:r w:rsidR="009706DE">
        <w:t>weaknesses</w:t>
      </w:r>
      <w:r w:rsidR="28EF5935">
        <w:t xml:space="preserve"> with the </w:t>
      </w:r>
      <w:r>
        <w:t>framing</w:t>
      </w:r>
      <w:r w:rsidR="00075D07">
        <w:t>, data collection and interpretation of findings in the ITEMS study.</w:t>
      </w:r>
      <w:r w:rsidR="006167DE">
        <w:t xml:space="preserve"> </w:t>
      </w:r>
      <w:r w:rsidR="00262EF2">
        <w:t xml:space="preserve">The claims </w:t>
      </w:r>
      <w:r w:rsidR="00D80E8E">
        <w:t xml:space="preserve">and recommendations </w:t>
      </w:r>
      <w:r w:rsidR="00262EF2">
        <w:t>made in the report</w:t>
      </w:r>
      <w:r w:rsidR="00A21CBF">
        <w:t xml:space="preserve"> should therefore be viewed with caution. Furthermore, </w:t>
      </w:r>
      <w:r w:rsidR="001F75B2">
        <w:t xml:space="preserve">some of </w:t>
      </w:r>
      <w:r w:rsidR="002926BC">
        <w:t>the recommendations include policy change</w:t>
      </w:r>
      <w:r w:rsidR="2691B4C9">
        <w:t>s</w:t>
      </w:r>
      <w:r w:rsidR="00C54B67">
        <w:t xml:space="preserve"> that would impact</w:t>
      </w:r>
      <w:r w:rsidR="002926BC">
        <w:t xml:space="preserve"> all maternity service</w:t>
      </w:r>
      <w:r w:rsidR="00DB2656">
        <w:t>-</w:t>
      </w:r>
      <w:r w:rsidR="002926BC">
        <w:t>users (not only the very small minority</w:t>
      </w:r>
      <w:r w:rsidR="007D2034">
        <w:t xml:space="preserve"> who identify as TNB). </w:t>
      </w:r>
      <w:r w:rsidR="0B74FA9B">
        <w:t>We argue that caution should be taken</w:t>
      </w:r>
      <w:r w:rsidR="001A712E">
        <w:t>, and wider impact assessed,</w:t>
      </w:r>
      <w:r w:rsidR="0B74FA9B">
        <w:t xml:space="preserve"> before using the experiences of </w:t>
      </w:r>
      <w:r w:rsidR="00FD4821">
        <w:t>a very small minority</w:t>
      </w:r>
      <w:r w:rsidR="0B74FA9B">
        <w:t xml:space="preserve"> to inform </w:t>
      </w:r>
      <w:r w:rsidR="0B74FA9B">
        <w:lastRenderedPageBreak/>
        <w:t>policy for all service</w:t>
      </w:r>
      <w:r w:rsidR="00DB2656">
        <w:t>-</w:t>
      </w:r>
      <w:r w:rsidR="0B74FA9B">
        <w:t xml:space="preserve">users. </w:t>
      </w:r>
      <w:r w:rsidR="0032068E">
        <w:t>We recommend that the</w:t>
      </w:r>
      <w:r w:rsidR="002B138C">
        <w:t xml:space="preserve"> NHS </w:t>
      </w:r>
      <w:r w:rsidR="00E83778">
        <w:t>should not make policy on the basis of the ITEMS report</w:t>
      </w:r>
      <w:r w:rsidR="00E1223D">
        <w:t>,</w:t>
      </w:r>
      <w:r w:rsidR="00E83778">
        <w:t xml:space="preserve"> that the</w:t>
      </w:r>
      <w:r w:rsidR="0032068E">
        <w:t xml:space="preserve"> NHSE&amp;I review the ITEMS report and consider whether there is a need for </w:t>
      </w:r>
      <w:r w:rsidR="002B138C">
        <w:t>more rigorous research into the experience of TNB maternity service-users</w:t>
      </w:r>
      <w:r w:rsidR="00E1223D">
        <w:t>,</w:t>
      </w:r>
      <w:r w:rsidR="00E83778">
        <w:t xml:space="preserve"> and that any </w:t>
      </w:r>
      <w:r w:rsidR="00252119">
        <w:t>consideration of policy change on the</w:t>
      </w:r>
      <w:r w:rsidR="00E83778">
        <w:t xml:space="preserve"> basis of such research </w:t>
      </w:r>
      <w:r w:rsidR="0B74FA9B">
        <w:t xml:space="preserve">should balance the needs and interests of different groups </w:t>
      </w:r>
      <w:r w:rsidR="00252119">
        <w:t xml:space="preserve">of service-users. </w:t>
      </w:r>
      <w:r w:rsidR="00DB2656">
        <w:t xml:space="preserve"> </w:t>
      </w:r>
    </w:p>
    <w:p w14:paraId="00735454" w14:textId="7B4BE1C3" w:rsidR="002D33AC" w:rsidRDefault="00DA4E97" w:rsidP="00451D39">
      <w:pPr>
        <w:pStyle w:val="Heading1"/>
      </w:pPr>
      <w:r>
        <w:t>Critique of</w:t>
      </w:r>
      <w:r w:rsidR="002D33AC">
        <w:t xml:space="preserve"> the ITEMS study and report</w:t>
      </w:r>
    </w:p>
    <w:p w14:paraId="7A89FDAC" w14:textId="56BC14A7" w:rsidR="00DA4E97" w:rsidRPr="00DA4E97" w:rsidRDefault="00DA4E97" w:rsidP="00DA4E97">
      <w:r>
        <w:t xml:space="preserve">In this section we present a critique of the ITEMS study, based on its report </w:t>
      </w:r>
      <w:r>
        <w:fldChar w:fldCharType="begin"/>
      </w:r>
      <w:r w:rsidR="009F5B15">
        <w:instrText xml:space="preserve"> ADDIN ZOTERO_ITEM CSL_CITATION {"citationID":"eFXOOgTh","properties":{"formattedCitation":"(LGBT Foundation 2022)","plainCitation":"(LGBT Foundation 2022)","noteIndex":0},"citationItems":[{"id":9502,"uris":["http://zotero.org/users/10858069/items/35PS995C"],"itemData":{"id":9502,"type":"report","abstract":"Discover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Foundation"}],"accessed":{"date-parts":[["2023",6,5]]},"issued":{"date-parts":[["2022",4,27]]}}}],"schema":"https://github.com/citation-style-language/schema/raw/master/csl-citation.json"} </w:instrText>
      </w:r>
      <w:r>
        <w:fldChar w:fldCharType="separate"/>
      </w:r>
      <w:r w:rsidR="009F5B15" w:rsidRPr="009F5B15">
        <w:t>(LGBT Foundation 2022)</w:t>
      </w:r>
      <w:r>
        <w:fldChar w:fldCharType="end"/>
      </w:r>
      <w:r>
        <w:t>. We ar</w:t>
      </w:r>
      <w:r w:rsidR="00FC4E1B">
        <w:t xml:space="preserve">gue that the study framing lacks clarity and balance, that there is a lack of engagement with relevant literature, that the methodology is substantially flawed, leading to potentially invalid findings, and that some of the recommendations are not based on the findings of the study. </w:t>
      </w:r>
    </w:p>
    <w:p w14:paraId="0485E99A" w14:textId="7B10FD5F" w:rsidR="00451D39" w:rsidRDefault="009B1B7C" w:rsidP="00E509AB">
      <w:pPr>
        <w:pStyle w:val="Heading2"/>
      </w:pPr>
      <w:r>
        <w:t>One-sided</w:t>
      </w:r>
      <w:r w:rsidR="0042185C">
        <w:t>, uncritical</w:t>
      </w:r>
      <w:r w:rsidR="00225F2E">
        <w:t xml:space="preserve"> </w:t>
      </w:r>
      <w:r w:rsidR="0075158A">
        <w:t>framing and lack of conceptual clarity</w:t>
      </w:r>
    </w:p>
    <w:p w14:paraId="303F5807" w14:textId="1FB688D2" w:rsidR="00900545" w:rsidRDefault="002D33AC" w:rsidP="006640A0">
      <w:r>
        <w:t xml:space="preserve">Concepts </w:t>
      </w:r>
      <w:r w:rsidR="00225F2E">
        <w:t>relating to</w:t>
      </w:r>
      <w:r>
        <w:t xml:space="preserve"> gender and gender identity are unstable, controversial and </w:t>
      </w:r>
      <w:r w:rsidR="5BDA4397">
        <w:t xml:space="preserve"> lack universal consensus</w:t>
      </w:r>
      <w:r w:rsidR="00874F5A">
        <w:t xml:space="preserve"> </w:t>
      </w:r>
      <w:r w:rsidR="00874F5A" w:rsidRPr="002A4CC2">
        <w:fldChar w:fldCharType="begin"/>
      </w:r>
      <w:r w:rsidR="00F863A1">
        <w:instrText xml:space="preserve"> ADDIN ZOTERO_ITEM CSL_CITATION {"citationID":"ORs5NbiL","properties":{"formattedCitation":"(Jones and MacKenzie 2020; Joel and Fine 2022; Sullivan 2023)","plainCitation":"(Jones and MacKenzie 2020; Joel and Fine 2022; Sullivan 2023)","noteIndex":0},"citationItems":[{"id":9512,"uris":["http://zotero.org/users/10858069/items/EJSTEWFA"],"itemData":{"id":9512,"type":"article-journal","abstract":"Heated debates are taking place over the question: Who is a woman? Many of these are over inclusion criteria for policies that seek to promote equality, safety and/or privacy for girls and women by excluding boys and men. Science cannot resolve these debates, but its concepts and data can offer useful insights and information for policy makers who have to make principled and workable policy decisions about inclusion criteria. To assist policy makers in this difficult task, we begin by reviewing three key concepts that are often misunderstood and conflated: sex, gender, and gender identity. We then review key issues that policy makers should consider: the purpose(s) of the specific policy and whether it relates to sex, gender, and/or gender identity, and the distributions of benefits and costs for all stakeholders. As these considerations sometimes point to a conflict of interests, we end with some suggestions for how such conflicts might be ameliorated. Although we do not offer solutions to these difficult policy decisions, we hope that this article will help reduce misunderstandings, and facilitate open discussion and good decision making in this contentious policy context.","container-title":"Controversial Ideas","DOI":"10.35995/jci02020006","issue":"2","language":"en","license":"https://creativecommons.org/licenses/by/4.0/","note":"number: 2","page":"6","source":"journalofcontroversialideas.org","title":"Who Is a Woman: Sex, Gender and Policy Making","title-short":"Who Is a Woman","volume":"2","author":[{"family":"Joel","given":"Daphna"},{"family":"Fine","given":"Cordelia"}],"issued":{"date-parts":[["2022",10]]}}},{"id":9514,"uris":["http://zotero.org/users/10858069/items/7INVFKAN"],"itemData":{"id":9514,"type":"report","language":"en-GB","publisher":"The Political Erasure of Sex","title":"Sex and the Census","URL":"https://thepoliticalerasureofsex.org/","author":[{"family":"Jones","given":"Jane Clare"},{"family":"MacKenzie","given":"Lisa"}],"accessed":{"date-parts":[["2023",6,5]]},"issued":{"date-parts":[["2020"]]}}},{"id":9509,"uris":["http://zotero.org/users/10858069/items/HUM48WZL"],"itemData":{"id":9509,"type":"article-journal","abstract":"What is happening with sex-based data collection? Alice Sullivan addresses contemporary confusions and controversies","container-title":"Significance","DOI":"10.1093/jrssig/qmad006","ISSN":"1740-9705","issue":"1","journalAbbreviation":"Significance","page":"6-9","source":"Silverchair","title":"A big ask: Sex and data collection","title-short":"A big ask","volume":"20","author":[{"family":"Sullivan","given":"Alice"}],"issued":{"date-parts":[["2023",2,1]]}}}],"schema":"https://github.com/citation-style-language/schema/raw/master/csl-citation.json"} </w:instrText>
      </w:r>
      <w:r w:rsidR="00874F5A" w:rsidRPr="002A4CC2">
        <w:fldChar w:fldCharType="separate"/>
      </w:r>
      <w:r w:rsidR="009F5B15" w:rsidRPr="009F5B15">
        <w:t>(Jones and MacKenzie 2020; Joel and Fine 2022; Sullivan 2023)</w:t>
      </w:r>
      <w:r w:rsidR="00874F5A" w:rsidRPr="002A4CC2">
        <w:fldChar w:fldCharType="end"/>
      </w:r>
      <w:r w:rsidR="00874F5A" w:rsidRPr="002A4CC2">
        <w:t>.</w:t>
      </w:r>
      <w:r w:rsidR="00874F5A">
        <w:t xml:space="preserve"> With reference to maternity care, Gribble</w:t>
      </w:r>
      <w:r w:rsidR="0084706B">
        <w:t xml:space="preserve"> et al.</w:t>
      </w:r>
      <w:r w:rsidR="00874F5A">
        <w:t xml:space="preserve"> </w:t>
      </w:r>
      <w:r w:rsidR="0084706B">
        <w:fldChar w:fldCharType="begin"/>
      </w:r>
      <w:r w:rsidR="007E2701">
        <w:instrText xml:space="preserve"> ADDIN ZOTERO_ITEM CSL_CITATION {"citationID":"7rCYEO30","properties":{"formattedCitation":"(2022)","plainCitation":"(2022)","noteIndex":0},"citationItems":[{"id":9521,"uris":["http://zotero.org/users/10858069/items/YLMN5M3C"],"itemData":{"id":9521,"type":"article-journal","container-title":"Frontiers in Global Women's Health","ISSN":"2673-5059","source":"Frontiers","title":"Effective Communication About Pregnancy, Birth, Lactation, Breastfeeding and Newborn Care: The Importance of Sexed Language","title-short":"Effective Communication About Pregnancy, Birth, Lactation, Breastfeeding and Newborn Care","URL":"https://www.frontiersin.org/articles/10.3389/fgwh.2022.818856","volume":"3","author":[{"family":"Gribble","given":"Karleen D."},{"family":"Bewley","given":"Susan"},{"family":"Bartick","given":"Melissa C."},{"family":"Mathisen","given":"Roger"},{"family":"Walker","given":"Shawn"},{"family":"Gamble","given":"Jenny"},{"family":"Bergman","given":"Nils J."},{"family":"Gupta","given":"Arun"},{"family":"Hocking","given":"Jennifer J."},{"family":"Dahlen","given":"Hannah G."}],"accessed":{"date-parts":[["2023",6,7]]},"issued":{"date-parts":[["2022"]]}},"label":"page","suppress-author":true}],"schema":"https://github.com/citation-style-language/schema/raw/master/csl-citation.json"} </w:instrText>
      </w:r>
      <w:r w:rsidR="0084706B">
        <w:fldChar w:fldCharType="separate"/>
      </w:r>
      <w:r w:rsidR="009F5B15" w:rsidRPr="009F5B15">
        <w:t>(2022)</w:t>
      </w:r>
      <w:r w:rsidR="0084706B">
        <w:fldChar w:fldCharType="end"/>
      </w:r>
      <w:r w:rsidR="0084706B">
        <w:t xml:space="preserve"> </w:t>
      </w:r>
      <w:r w:rsidR="00874F5A">
        <w:t xml:space="preserve">has argued that </w:t>
      </w:r>
      <w:r w:rsidR="00BA49CF">
        <w:t>sex-based</w:t>
      </w:r>
      <w:r w:rsidR="004025E4">
        <w:t xml:space="preserve"> (</w:t>
      </w:r>
      <w:r w:rsidR="00BA49CF">
        <w:t>rather than gender</w:t>
      </w:r>
      <w:r w:rsidR="00936BF7">
        <w:t xml:space="preserve"> </w:t>
      </w:r>
      <w:r w:rsidR="00BA49CF">
        <w:t>identity based</w:t>
      </w:r>
      <w:r w:rsidR="004025E4">
        <w:t>)</w:t>
      </w:r>
      <w:r w:rsidR="00BA49CF">
        <w:t xml:space="preserve"> language is important for communicating clearly</w:t>
      </w:r>
      <w:r w:rsidR="5F7EA799">
        <w:t>.</w:t>
      </w:r>
      <w:r w:rsidR="7F73773D">
        <w:t xml:space="preserve"> </w:t>
      </w:r>
      <w:r w:rsidR="009B1B7C">
        <w:t>However, the</w:t>
      </w:r>
      <w:r w:rsidR="00BA49CF">
        <w:t xml:space="preserve"> </w:t>
      </w:r>
      <w:r w:rsidR="00225F2E">
        <w:t>ITEMS report</w:t>
      </w:r>
      <w:r w:rsidR="00BA49CF">
        <w:t xml:space="preserve"> </w:t>
      </w:r>
      <w:r w:rsidR="009B1B7C">
        <w:t xml:space="preserve">uses gender-identity based language without acknowledgement that such language is contested. For example, the study </w:t>
      </w:r>
      <w:r w:rsidR="00BA49CF">
        <w:t>sets out to “allow comparison of maternity care between trans and non-binary birth parents and cis women”</w:t>
      </w:r>
      <w:r w:rsidR="00225F2E">
        <w:t xml:space="preserve"> (p.8)</w:t>
      </w:r>
      <w:r w:rsidR="00BA49CF">
        <w:t xml:space="preserve">, with </w:t>
      </w:r>
      <w:r w:rsidR="00225F2E">
        <w:t>‘</w:t>
      </w:r>
      <w:r w:rsidR="00BA49CF">
        <w:t>cis</w:t>
      </w:r>
      <w:r w:rsidR="00225F2E">
        <w:t>’</w:t>
      </w:r>
      <w:r w:rsidR="00BA49CF">
        <w:t xml:space="preserve"> defined as “s</w:t>
      </w:r>
      <w:r w:rsidR="00BA49CF" w:rsidRPr="00BA49CF">
        <w:t>omeone whose gender identity matches with their gender</w:t>
      </w:r>
      <w:r w:rsidR="00225F2E">
        <w:t xml:space="preserve"> </w:t>
      </w:r>
      <w:r w:rsidR="00BA49CF" w:rsidRPr="00BA49CF">
        <w:t>assigned at birth</w:t>
      </w:r>
      <w:r w:rsidR="00BA49CF">
        <w:t>” (p.</w:t>
      </w:r>
      <w:r w:rsidR="00225F2E">
        <w:t>10).</w:t>
      </w:r>
      <w:r w:rsidR="00BA49CF">
        <w:t xml:space="preserve"> </w:t>
      </w:r>
      <w:r w:rsidR="36A04EEF">
        <w:t xml:space="preserve">‘Gender identity’ is a contested term, and not everybody agrees that it is </w:t>
      </w:r>
      <w:r w:rsidR="00AB383C">
        <w:t xml:space="preserve">universally experienced </w:t>
      </w:r>
      <w:r w:rsidR="00AB383C">
        <w:fldChar w:fldCharType="begin"/>
      </w:r>
      <w:r w:rsidR="00AB383C">
        <w:instrText xml:space="preserve"> ADDIN ZOTERO_ITEM CSL_CITATION {"citationID":"q0iz3EQW","properties":{"formattedCitation":"(Stock 2022; McGrath 2023)","plainCitation":"(Stock 2022; McGrath 2023)","noteIndex":0},"citationItems":[{"id":9494,"uris":["http://zotero.org/users/10858069/items/WTH2KIPG"],"itemData":{"id":9494,"type":"article-journal","container-title":"Law and Contemporary Problems","issue":"1","journalAbbreviation":"Law &amp; Contemp. Probs.","language":"eng","page":"25-45","source":"HeinOnline","title":"The Importance of Referring to Human Sex in Language Sex in Law","volume":"85","author":[{"family":"Stock","given":"Kathleen"}],"issued":{"date-parts":[["2022"]]}}},{"id":9538,"uris":["http://zotero.org/users/10858069/items/QYYTRR6Z"],"itemData":{"id":9538,"type":"speech","event-place":"Open University (online)","event-title":"Gender Critical Research Network","publisher-place":"Open University (online)","title":"Psychology and the Origins of Gender Identity","URL":"https://youtu.be/wPux0YEHEJc","author":[{"family":"McGrath","given":"Laura"}],"issued":{"date-parts":[["2023",6,13]]}}}],"schema":"https://github.com/citation-style-language/schema/raw/master/csl-citation.json"} </w:instrText>
      </w:r>
      <w:r w:rsidR="00AB383C">
        <w:fldChar w:fldCharType="separate"/>
      </w:r>
      <w:r w:rsidR="00AB383C" w:rsidRPr="00AB383C">
        <w:t>(Stock 2022; McGrath 2023)</w:t>
      </w:r>
      <w:r w:rsidR="00AB383C">
        <w:fldChar w:fldCharType="end"/>
      </w:r>
      <w:r w:rsidR="004F0B19">
        <w:t>.</w:t>
      </w:r>
      <w:r>
        <w:t xml:space="preserve"> </w:t>
      </w:r>
      <w:r w:rsidR="00225F2E">
        <w:t>We suggest that a report into maternity service provision should be reflexive about language use</w:t>
      </w:r>
      <w:r w:rsidR="00607622">
        <w:t xml:space="preserve"> </w:t>
      </w:r>
      <w:r w:rsidR="00225F2E">
        <w:t>and make an evidence-based case for the choice of concepts on which the study is based</w:t>
      </w:r>
      <w:r w:rsidR="00C16605">
        <w:t xml:space="preserve">. </w:t>
      </w:r>
    </w:p>
    <w:p w14:paraId="4E034FCD" w14:textId="399DE398" w:rsidR="006640A0" w:rsidRDefault="006640A0" w:rsidP="006640A0">
      <w:pPr>
        <w:pStyle w:val="Heading2"/>
      </w:pPr>
      <w:r>
        <w:t>Lack of thorough engagement with literature</w:t>
      </w:r>
    </w:p>
    <w:p w14:paraId="793101F3" w14:textId="7DF7F0E9" w:rsidR="006640A0" w:rsidRDefault="14EB3EB2" w:rsidP="006640A0">
      <w:r>
        <w:lastRenderedPageBreak/>
        <w:t xml:space="preserve">The ITEMS report starts with a </w:t>
      </w:r>
      <w:r w:rsidR="5D8F45F0">
        <w:t>literature review</w:t>
      </w:r>
      <w:r w:rsidR="00A552BF">
        <w:t xml:space="preserve"> </w:t>
      </w:r>
      <w:r w:rsidR="002619AB">
        <w:t>that</w:t>
      </w:r>
      <w:r>
        <w:t xml:space="preserve"> the authors state was the basis for elements of their methodology and some of their recommendations. However, there are substantial gaps in the cited literature. </w:t>
      </w:r>
      <w:r w:rsidR="5D8F45F0">
        <w:t xml:space="preserve">The authors did not engage with key literature that </w:t>
      </w:r>
      <w:r w:rsidR="59E6ED34">
        <w:t xml:space="preserve">evidences the complexities and </w:t>
      </w:r>
      <w:r w:rsidR="006A7CAE">
        <w:t>differences</w:t>
      </w:r>
      <w:r w:rsidR="59E6ED34">
        <w:t xml:space="preserve"> </w:t>
      </w:r>
      <w:r w:rsidR="006A7CAE">
        <w:t>in</w:t>
      </w:r>
      <w:r w:rsidR="00F24321">
        <w:t xml:space="preserve"> </w:t>
      </w:r>
      <w:r w:rsidR="59E6ED34">
        <w:t xml:space="preserve">individual preferences </w:t>
      </w:r>
      <w:r w:rsidR="7DC0A940">
        <w:t>and strategies of TNB people navigating reproductive services</w:t>
      </w:r>
      <w:r w:rsidR="00BD63E3">
        <w:t xml:space="preserve"> </w:t>
      </w:r>
      <w:r w:rsidR="00BD63E3">
        <w:fldChar w:fldCharType="begin"/>
      </w:r>
      <w:r w:rsidR="003C158D">
        <w:instrText xml:space="preserve"> ADDIN ZOTERO_ITEM CSL_CITATION {"citationID":"t2tEK4ye","properties":{"formattedCitation":"(Hoffkling et al. 2017; Klein and Golub 2020; Klein and Golub 2020; Ag\\uc0\\u233{}nor et al. 2021)","plainCitation":"(Hoffkling et al. 2017; Klein and Golub 2020; Klein and Golub 2020; Agénor et al. 2021)","noteIndex":0},"citationItems":[{"id":9518,"uris":["http://zotero.org/users/10858069/items/P3KZUI9M"],"itemData":{"id":9518,"type":"article-journal","abstract":"Some transgender men retain their uterus, get pregnant, and give birth. However, societal attitudes about gender have erected barriers to openly being pregnant and giving birth as a transgender man. Little research exists regarding transgender men’s reproductive needs. Anecdotal observations suggest that social change and increasing empowerment of transgender men may result in increasing frequency and openness about pregnancy and birth. Specific needs around conception, pregnancy, and newborn care may arise from transphobia, exogenous testosterone exposure, or from having had (or desiring) gender-affirming surgery. We undertook a qualitative study to understand the needs of transgender men who had given birth.","container-title":"BMC Pregnancy and Childbirth","DOI":"10.1186/s12884-017-1491-5","ISSN":"1471-2393","issue":"2","journalAbbreviation":"BMC Pregnancy and Childbirth","page":"332","source":"BioMed Central","title":"From erasure to opportunity: a qualitative study of the experiences of transgender men around pregnancy and recommendations for providers","title-short":"From erasure to opportunity","volume":"17","author":[{"family":"Hoffkling","given":"Alexis"},{"family":"Obedin-Maliver","given":"Juno"},{"family":"Sevelius","given":"Jae"}],"issued":{"date-parts":[["2017",11,8]]}}},{"id":9598,"uris":["http://zotero.org/users/10858069/items/XLQQIYDB"],"itemData":{"id":9598,"type":"article-journal","abstract":"Purpose: This study was designed to enhance health care providers' abilities to engage transgender men and trans-masculine non-binary individuals (TMNBI) in sexual and reproductive health care conversations by identifying preferences for provider communication and terminology related to sexual and reproductive anatomy and associated examinations.\n\nMethods: From May to July 2017, we conducted a cross-sectional online survey with a convenience sample of TMNBI (N</w:instrText>
      </w:r>
      <w:r w:rsidR="003C158D">
        <w:rPr>
          <w:rFonts w:ascii="Times New Roman" w:hAnsi="Times New Roman"/>
        </w:rPr>
        <w:instrText> </w:instrText>
      </w:r>
      <w:r w:rsidR="003C158D">
        <w:instrText>=</w:instrText>
      </w:r>
      <w:r w:rsidR="003C158D">
        <w:rPr>
          <w:rFonts w:ascii="Times New Roman" w:hAnsi="Times New Roman"/>
        </w:rPr>
        <w:instrText> </w:instrText>
      </w:r>
      <w:r w:rsidR="003C158D">
        <w:instrText>1788) in the United States. We examined participants' provider communication experiences and preferences related to sexual and reproductive anatomy, and preferred terminology for sexual and reproductive anatomy and associated examinations. Communication experiences/preferences and preferred terminology were assessed by gender identity and gender-affirming medical interventions (hormones and/or surgery).\n\nResults: Most participants had regular access to health care (81.3%); of those, 83% received care from a provider knowledgeable in transgender health. Only 26.9% of participants reported that a provider had ever asked about preferred language for their genitalia/anatomy. The majority of the sample (77.7%) wanted a provider to ask directly for preferred language and 65% wanted a provider to use medical terminology, rather than slang when talking about their body. Participants provided varied responses for their preferred terminology related to sexual and reproductive anatomy and associated examinations.\n\nConclusions: These data underscore the importance of medical providers asking for and then using TMNBI' preferred language during sexual and reproductive health conversations and examinations, rather than assuming that all TMNBI use the same language. Asking for and using TMNBI' preferred language may improve gender-affirming sexual and reproductive health care and increase patient engagement and retention among these individuals.","container-title":"LGBT Health","DOI":"10.1089/lgbt.2019.0294","ISSN":"2325-8292","issue":"6","note":"publisher: Mary Ann Liebert, Inc., publishers","page":"292-304","source":"liebertpub.com (Atypon)","title":"Enhancing Gender-Affirming Provider Communication to Increase Health Care Access and Utilization Among Transgender Men and Trans-Masculine Non-Binary Individuals","volume":"7","author":[{"family":"Klein","given":"Augustus"},{"family":"Golub","given":"Sarit A."}],"issued":{"date-parts":[["2020",9]]}}},{"id":9598,"uris":["http://zotero.org/users/10858069/items/XLQQIYDB"],"itemData":{"id":9598,"type":"article-journal","abstract":"Purpose: This study was designed to enhance health care providers' abilities to engage transgender men and trans-masculine non-binary individuals (TMNBI) in sexual and reproductive health care conversations by identifying preferences for provider communication and terminology related to sexual and reproductive anatomy and associated examinations.\n\nMethods: From May to July 2017, we conducted a cross-sectional online survey with a convenience sample of TMNBI (N</w:instrText>
      </w:r>
      <w:r w:rsidR="003C158D">
        <w:rPr>
          <w:rFonts w:ascii="Times New Roman" w:hAnsi="Times New Roman"/>
        </w:rPr>
        <w:instrText> </w:instrText>
      </w:r>
      <w:r w:rsidR="003C158D">
        <w:instrText>=</w:instrText>
      </w:r>
      <w:r w:rsidR="003C158D">
        <w:rPr>
          <w:rFonts w:ascii="Times New Roman" w:hAnsi="Times New Roman"/>
        </w:rPr>
        <w:instrText> </w:instrText>
      </w:r>
      <w:r w:rsidR="003C158D">
        <w:instrText xml:space="preserve">1788) in the United States. We examined participants' provider communication experiences and preferences related to sexual and reproductive anatomy, and preferred terminology for sexual and reproductive anatomy and associated examinations. Communication experiences/preferences and preferred terminology were assessed by gender identity and gender-affirming medical interventions (hormones and/or surgery).\n\nResults: Most participants had regular access to health care (81.3%); of those, 83% received care from a provider knowledgeable in transgender health. Only 26.9% of participants reported that a provider had ever asked about preferred language for their genitalia/anatomy. The majority of the sample (77.7%) wanted a provider to ask directly for preferred language and 65% wanted a provider to use medical terminology, rather than slang when talking about their body. Participants provided varied responses for their preferred terminology related to sexual and reproductive anatomy and associated examinations.\n\nConclusions: These data underscore the importance of medical providers asking for and then using TMNBI' preferred language during sexual and reproductive health conversations and examinations, rather than assuming that all TMNBI use the same language. Asking for and using TMNBI' preferred language may improve gender-affirming sexual and reproductive health care and increase patient engagement and retention among these individuals.","container-title":"LGBT Health","DOI":"10.1089/lgbt.2019.0294","ISSN":"2325-8292","issue":"6","note":"publisher: Mary Ann Liebert, Inc., publishers","page":"292-304","source":"liebertpub.com (Atypon)","title":"Enhancing Gender-Affirming Provider Communication to Increase Health Care Access and Utilization Among Transgender Men and Trans-Masculine Non-Binary Individuals","volume":"7","author":[{"family":"Klein","given":"Augustus"},{"family":"Golub","given":"Sarit A."}],"issued":{"date-parts":[["2020",9]]}}},{"id":9600,"uris":["http://zotero.org/users/10858069/items/UUVRSGAK"],"itemData":{"id":9600,"type":"article-journal","abstract":"We conducted a scoping review to map the extent, range and nature of the scientific research literature on the reproductive health (RH) of transgender and gender diverse assigned female at birth and assigned male at birth persons. A research librarian conducted literature searches in Ovid MEDLINE®, Ovid Embase, the Cochrane Library, PubMed, Google Scholar, Gender Studies Database, Gender Watch, and Web of Science Core Collection. The results were limited to peer-reviewed journal articles published between 2000 and 2018 involving human participants, written in English, pertaining to RH, and including disaggregated data for transgender and gender diverse people. A total of 2197 unique citations with abstracts were identified and entered into Covidence. Two independent screeners performed a title and abstract review and selected 75 records for full-text review. The two screeners independently extracted data from 37 eligible articles, which were reviewed, collated, summarised, and analysed using a numerical summary and thematic analysis approach. The existing scientific research literature was limited in terms of RH topics, geographic locations, study designs, sampling and analytical strategies, and populations studied. Research is needed that: focuses on the full range of RH issues; includes transgender and gender diverse people from the Global South and understudied and multiply marginalised subpopulations; is guided by intersectionality; and uses intervention, implementation science, and community-based participatory research approaches. Further, programmes, practices, and policies that address the multilevel barriers to RH among transgender and gender diverse people addressed in the existing scientific literature are warranted.","container-title":"Sexual and Reproductive Health Matters","DOI":"10.1080/26410397.2021.1886395","ISSN":"null","issue":"1","note":"publisher: Taylor &amp; Francis\n_eprint: https://doi.org/10.1080/26410397.2021.1886395\nPMID: 33625311","page":"57-74","source":"Taylor and Francis+NEJM","title":"Mapping the scientific literature on reproductive health among transgender and gender diverse people: a scoping review","title-short":"Mapping the scientific literature on reproductive health among transgender and gender diverse people","volume":"29","author":[{"family":"Agénor","given":"Madina"},{"family":"Murchison","given":"Gabriel R."},{"family":"Najarro","given":"Jesse"},{"family":"Grimshaw","given":"Alyssa"},{"family":"Cottrill","given":"Alischer A."},{"family":"Janiak","given":"Elizabeth"},{"family":"Gordon","given":"Allegra R."},{"family":"Charlton","given":"Brittany M."}],"issued":{"date-parts":[["2021",1,1]]}}}],"schema":"https://github.com/citation-style-language/schema/raw/master/csl-citation.json"} </w:instrText>
      </w:r>
      <w:r w:rsidR="00BD63E3">
        <w:fldChar w:fldCharType="separate"/>
      </w:r>
      <w:r w:rsidR="003C158D" w:rsidRPr="003C158D">
        <w:rPr>
          <w:szCs w:val="24"/>
        </w:rPr>
        <w:t>(Hoffkling et al. 2017; Klein and Golub 2020; Klein and Golub 2020; Agénor et al. 2021)</w:t>
      </w:r>
      <w:r w:rsidR="00BD63E3">
        <w:fldChar w:fldCharType="end"/>
      </w:r>
      <w:r w:rsidR="00DB1C1F">
        <w:t xml:space="preserve">. </w:t>
      </w:r>
      <w:r w:rsidR="5D8F45F0">
        <w:t>It</w:t>
      </w:r>
      <w:r w:rsidR="00DD18E6">
        <w:t xml:space="preserve"> also</w:t>
      </w:r>
      <w:r w:rsidR="5D8F45F0">
        <w:t xml:space="preserve"> does not distinguish between international and UK research contexts, compromising transferability to the NHS.</w:t>
      </w:r>
    </w:p>
    <w:p w14:paraId="287E0E20" w14:textId="102EA60A" w:rsidR="00A50B36" w:rsidRDefault="00A50B36" w:rsidP="00A50B36">
      <w:pPr>
        <w:pStyle w:val="Heading2"/>
      </w:pPr>
      <w:r>
        <w:t>Lack of methodological rigour</w:t>
      </w:r>
      <w:r w:rsidR="00850064">
        <w:t xml:space="preserve"> leading to unreliable, ungeneralisable findings</w:t>
      </w:r>
    </w:p>
    <w:p w14:paraId="75F6EA0D" w14:textId="021A4E26" w:rsidR="00850064" w:rsidRDefault="00850064" w:rsidP="00850064">
      <w:r>
        <w:t xml:space="preserve">The </w:t>
      </w:r>
      <w:r w:rsidR="00DD18E6">
        <w:t xml:space="preserve">ITEMS </w:t>
      </w:r>
      <w:r>
        <w:t>research design</w:t>
      </w:r>
      <w:r w:rsidR="00B65850">
        <w:t xml:space="preserve"> included a survey and individual qualitative interviews. </w:t>
      </w:r>
      <w:r w:rsidR="009B1B7C">
        <w:t>We suggest that the</w:t>
      </w:r>
      <w:r w:rsidR="00B65850">
        <w:t xml:space="preserve"> </w:t>
      </w:r>
      <w:r w:rsidR="00B70098">
        <w:t>design of the survey</w:t>
      </w:r>
      <w:r w:rsidR="00E234F4">
        <w:t xml:space="preserve"> </w:t>
      </w:r>
      <w:r>
        <w:t>lack</w:t>
      </w:r>
      <w:r w:rsidR="000030A8">
        <w:t xml:space="preserve">s </w:t>
      </w:r>
      <w:r>
        <w:t xml:space="preserve">rigour and transparency. </w:t>
      </w:r>
      <w:r w:rsidR="00E234F4">
        <w:t xml:space="preserve">This includes </w:t>
      </w:r>
      <w:r w:rsidR="006B3385">
        <w:t xml:space="preserve">major weaknesses with </w:t>
      </w:r>
      <w:r w:rsidR="00E234F4">
        <w:t>sampling strategy, survey design,</w:t>
      </w:r>
      <w:r w:rsidR="006B3385">
        <w:t xml:space="preserve"> plus </w:t>
      </w:r>
      <w:r w:rsidR="00456057">
        <w:t>misrepresentative</w:t>
      </w:r>
      <w:r w:rsidR="00E234F4">
        <w:t xml:space="preserve"> analysis and presentation of findings </w:t>
      </w:r>
      <w:r>
        <w:t xml:space="preserve">We </w:t>
      </w:r>
      <w:r w:rsidR="009B1B7C">
        <w:t>believe that</w:t>
      </w:r>
      <w:r>
        <w:t xml:space="preserve"> this means that the findings of the report may by unreliable</w:t>
      </w:r>
      <w:r w:rsidR="00FE215D">
        <w:t xml:space="preserve"> and invalid.</w:t>
      </w:r>
    </w:p>
    <w:p w14:paraId="03FEBE84" w14:textId="55469BFE" w:rsidR="00FE215D" w:rsidRDefault="00FE215D" w:rsidP="00FE215D">
      <w:pPr>
        <w:pStyle w:val="Heading3"/>
      </w:pPr>
      <w:r>
        <w:t xml:space="preserve">Sampling </w:t>
      </w:r>
      <w:r w:rsidR="00505DAC">
        <w:t>and eligibility</w:t>
      </w:r>
    </w:p>
    <w:p w14:paraId="11FC149D" w14:textId="77777777" w:rsidR="003307F9" w:rsidRDefault="0448A8F4" w:rsidP="00944912">
      <w:r>
        <w:t xml:space="preserve">The ITEMS report makes direct comparisons between its findings and the findings of the National Maternity Survey (NMS) </w:t>
      </w:r>
      <w:r w:rsidR="00D863BA">
        <w:fldChar w:fldCharType="begin"/>
      </w:r>
      <w:r w:rsidR="009F5B15">
        <w:instrText xml:space="preserve"> ADDIN ZOTERO_ITEM CSL_CITATION {"citationID":"BDRnyDYb","properties":{"formattedCitation":"(Care Quality Commission 2020)","plainCitation":"(Care Quality Commission 2020)","noteIndex":0},"citationItems":[{"id":9516,"uris":["http://zotero.org/users/10858069/items/75UUCDKI"],"itemData":{"id":9516,"type":"report","publisher":"Care Quality Commission","title":"2019 survey of women’s experiences of maternity care: Statistical release","URL":"https://www.cqc.org.uk/sites/default/files/20200128_mat19_statisticalrelease.pdf","author":[{"literal":"Care Quality Commission"}],"accessed":{"date-parts":[["2023",6,5]]},"issued":{"date-parts":[["2020"]]}}}],"schema":"https://github.com/citation-style-language/schema/raw/master/csl-citation.json"} </w:instrText>
      </w:r>
      <w:r w:rsidR="00D863BA">
        <w:fldChar w:fldCharType="separate"/>
      </w:r>
      <w:r w:rsidR="009F5B15" w:rsidRPr="009F5B15">
        <w:t>(Care Quality Commission 2020)</w:t>
      </w:r>
      <w:r w:rsidR="00D863BA">
        <w:fldChar w:fldCharType="end"/>
      </w:r>
      <w:r w:rsidR="00DF62E3">
        <w:t>, and on this basis claims that TNB maternity service users have poorer experiences than the wider population of maternity service users.</w:t>
      </w:r>
      <w:r>
        <w:t xml:space="preserve"> However, sampling and participant recruitment differ substantially between the two studies. </w:t>
      </w:r>
      <w:r w:rsidR="0BC1D692">
        <w:t xml:space="preserve">The NMS 2019 </w:t>
      </w:r>
      <w:r w:rsidR="00DF62E3">
        <w:t>use</w:t>
      </w:r>
      <w:r w:rsidR="0026472E">
        <w:t>d</w:t>
      </w:r>
      <w:r w:rsidR="0BC1D692">
        <w:t xml:space="preserve"> a self-selecting sample from their target population, which was all those who gave birth in any one of 121 NHS trusts during February 2019. Thirty-seven percent of this target population completed the survey (n=17,151). </w:t>
      </w:r>
      <w:r>
        <w:t xml:space="preserve">The ITEMS </w:t>
      </w:r>
      <w:r w:rsidR="0BC1D692">
        <w:t>survey</w:t>
      </w:r>
      <w:r w:rsidR="00B70098">
        <w:t xml:space="preserve"> </w:t>
      </w:r>
      <w:r w:rsidR="57059629">
        <w:t>was publicised via personal and professional networks of the research group</w:t>
      </w:r>
      <w:r w:rsidR="00D56D63">
        <w:t xml:space="preserve"> </w:t>
      </w:r>
      <w:r w:rsidR="57059629">
        <w:t>and also to the general public via social media.</w:t>
      </w:r>
      <w:r w:rsidR="00B016AA">
        <w:t xml:space="preserve"> Responses were collected during a five</w:t>
      </w:r>
      <w:r w:rsidR="41D257E4">
        <w:t>-</w:t>
      </w:r>
      <w:r w:rsidR="00B016AA">
        <w:t xml:space="preserve">month period from November 2020 to March 2021. </w:t>
      </w:r>
      <w:r w:rsidR="57059629">
        <w:t xml:space="preserve">No specific eligibility criteria are recorded in the report. </w:t>
      </w:r>
      <w:r w:rsidR="42BBFC5A">
        <w:t xml:space="preserve">There is no indication that respondents </w:t>
      </w:r>
      <w:r w:rsidR="57059629">
        <w:t>were required to</w:t>
      </w:r>
      <w:r w:rsidR="42BBFC5A">
        <w:t xml:space="preserve"> have given birth in </w:t>
      </w:r>
      <w:r w:rsidR="42BBFC5A">
        <w:lastRenderedPageBreak/>
        <w:t>England</w:t>
      </w:r>
      <w:r w:rsidR="00B016AA">
        <w:t xml:space="preserve">, or </w:t>
      </w:r>
      <w:r w:rsidR="42BBFC5A">
        <w:t>under NHS care</w:t>
      </w:r>
      <w:r w:rsidR="000F5CF7">
        <w:t xml:space="preserve">. ITEMS respondents gave birth over a thirty-year period, with 45% giving birth before 2015, and in unknown countries. The report claims that the survey achieved a response rate of 41%, but as no target population is identified it is not clear what this claim is in relation to. There were 121 respondents in total, but none of these respondents completed the whole survey, and each question relating to experiences of maternity care were answered by only 52-62 respondents. As the authors identify, there is no data on numbers of TNB users of maternity services in England, so it is not possible to identify the response rate in relation to this unknown population. </w:t>
      </w:r>
      <w:r w:rsidR="000D3314">
        <w:t xml:space="preserve">We suggest that these differences between the sampling strategies of the NMS and ITEMS mean that meaningful comparison cannot be made between the findings of the two studies. Of particular note </w:t>
      </w:r>
      <w:r w:rsidR="001B7C4D">
        <w:t>is</w:t>
      </w:r>
      <w:r w:rsidR="000D3314">
        <w:t xml:space="preserve"> the substantial difference in the time period under investigation. </w:t>
      </w:r>
      <w:r w:rsidR="00E73C52">
        <w:t>NHS</w:t>
      </w:r>
      <w:r w:rsidR="009C547B">
        <w:t xml:space="preserve"> </w:t>
      </w:r>
      <w:r w:rsidR="000D3314">
        <w:t xml:space="preserve">maternity </w:t>
      </w:r>
      <w:r w:rsidR="009C547B">
        <w:t xml:space="preserve">services have changed substantially </w:t>
      </w:r>
      <w:r w:rsidR="00E73C52">
        <w:t>since some ITEMS participants gave birth in the early 1990s.</w:t>
      </w:r>
      <w:r w:rsidR="004654FF">
        <w:t xml:space="preserve"> F</w:t>
      </w:r>
      <w:r w:rsidR="00A77C9D">
        <w:t>o</w:t>
      </w:r>
      <w:r w:rsidR="00BA24F5">
        <w:t xml:space="preserve">r </w:t>
      </w:r>
      <w:r w:rsidR="00A77C9D">
        <w:t xml:space="preserve">example, </w:t>
      </w:r>
      <w:r w:rsidR="004845A3">
        <w:t>NMS survey results show</w:t>
      </w:r>
      <w:r w:rsidR="00F874EB">
        <w:t xml:space="preserve"> improvement</w:t>
      </w:r>
      <w:r w:rsidR="004845A3">
        <w:t>s</w:t>
      </w:r>
      <w:r w:rsidR="00F874EB">
        <w:t xml:space="preserve"> in women’s experience of maternity services </w:t>
      </w:r>
      <w:r w:rsidR="004845A3">
        <w:t>between 2013 and 2019</w:t>
      </w:r>
      <w:r w:rsidR="0068401F">
        <w:t xml:space="preserve"> </w:t>
      </w:r>
      <w:r w:rsidR="0068401F">
        <w:fldChar w:fldCharType="begin"/>
      </w:r>
      <w:r w:rsidR="009F5B15">
        <w:instrText xml:space="preserve"> ADDIN ZOTERO_ITEM CSL_CITATION {"citationID":"8AZMmeCx","properties":{"formattedCitation":"(Care Quality Commission 2015; Care Quality Commission 2018; Care Quality Commission 2020)","plainCitation":"(Care Quality Commission 2015; Care Quality Commission 2018; Care Quality Commission 2020)","noteIndex":0},"citationItems":[{"id":9516,"uris":["http://zotero.org/users/10858069/items/75UUCDKI"],"itemData":{"id":9516,"type":"report","publisher":"Care Quality Commission","title":"2019 survey of women’s experiences of maternity care: Statistical release","URL":"https://www.cqc.org.uk/sites/default/files/20200128_mat19_statisticalrelease.pdf","author":[{"literal":"Care Quality Commission"}],"accessed":{"date-parts":[["2023",6,5]]},"issued":{"date-parts":[["2020"]]}}},{"id":9545,"uris":["http://zotero.org/users/10858069/items/WTHUP543"],"itemData":{"id":9545,"type":"report","publisher":"Care Quality Commission","title":"2017 survey of women’s experiences of maternity care: Statistical release","URL":"https://www.cqc.org.uk/sites/default/files/20200128_mat19_statisticalrelease.pdf","author":[{"literal":"Care Quality Commission"}],"accessed":{"date-parts":[["2023",6,5]]},"issued":{"date-parts":[["2018"]]}}},{"id":9546,"uris":["http://zotero.org/users/10858069/items/TYYE344L"],"itemData":{"id":9546,"type":"report","publisher":"Care Quality Commission","title":"2015 survey of women’s experiences of maternity care: Statistical release","URL":"https://www.cqc.org.uk/sites/default/files/20200128_mat19_statisticalrelease.pdf","author":[{"literal":"Care Quality Commission"}],"accessed":{"date-parts":[["2023",6,5]]},"issued":{"date-parts":[["2015"]]}}}],"schema":"https://github.com/citation-style-language/schema/raw/master/csl-citation.json"} </w:instrText>
      </w:r>
      <w:r w:rsidR="0068401F">
        <w:fldChar w:fldCharType="separate"/>
      </w:r>
      <w:r w:rsidR="009F5B15" w:rsidRPr="009F5B15">
        <w:t>(Care Quality Commission 2015; Care Quality Commission 2018; Care Quality Commission 2020)</w:t>
      </w:r>
      <w:r w:rsidR="0068401F">
        <w:fldChar w:fldCharType="end"/>
      </w:r>
      <w:r w:rsidR="00053DA0">
        <w:t xml:space="preserve">, and a subsequent decline </w:t>
      </w:r>
      <w:r w:rsidR="00BE500F">
        <w:fldChar w:fldCharType="begin"/>
      </w:r>
      <w:r w:rsidR="009F5B15">
        <w:instrText xml:space="preserve"> ADDIN ZOTERO_ITEM CSL_CITATION {"citationID":"TcUc8jID","properties":{"formattedCitation":"(Care Quality Commission 2023)","plainCitation":"(Care Quality Commission 2023)","noteIndex":0},"citationItems":[{"id":9549,"uris":["http://zotero.org/users/10858069/items/K23JMG6U"],"itemData":{"id":9549,"type":"report","publisher":"Care Quality Commission","title":"Maternity survey 2022","URL":"https://www.cqc.org.uk/publication/surveys/maternity-survey-2022","author":[{"literal":"Care Quality Commission"}],"accessed":{"date-parts":[["2023",6,14]]},"issued":{"date-parts":[["2023"]]}}}],"schema":"https://github.com/citation-style-language/schema/raw/master/csl-citation.json"} </w:instrText>
      </w:r>
      <w:r w:rsidR="00BE500F">
        <w:fldChar w:fldCharType="separate"/>
      </w:r>
      <w:r w:rsidR="009F5B15" w:rsidRPr="009F5B15">
        <w:t>(Care Quality Commission 2023)</w:t>
      </w:r>
      <w:r w:rsidR="00BE500F">
        <w:fldChar w:fldCharType="end"/>
      </w:r>
      <w:r w:rsidR="00F240DF">
        <w:t xml:space="preserve">. The ITEMS report is therefore comparing experiences of </w:t>
      </w:r>
      <w:r w:rsidR="00DB5070">
        <w:t xml:space="preserve">(any) </w:t>
      </w:r>
      <w:r w:rsidR="00F240DF">
        <w:t>maternity service-users across an extended time span with those</w:t>
      </w:r>
      <w:r w:rsidR="00973100">
        <w:t xml:space="preserve"> who used the</w:t>
      </w:r>
      <w:r w:rsidR="00DB5070">
        <w:t xml:space="preserve"> NHS</w:t>
      </w:r>
      <w:r w:rsidR="00973100">
        <w:t xml:space="preserve"> service </w:t>
      </w:r>
      <w:r w:rsidR="00DB5070">
        <w:t xml:space="preserve">in England during one month </w:t>
      </w:r>
      <w:r w:rsidR="00973100">
        <w:t xml:space="preserve">at its highest rate of maternal satisfaction in at least a decade. Furthermore, </w:t>
      </w:r>
      <w:r w:rsidR="00DB5070">
        <w:t>nearly half</w:t>
      </w:r>
      <w:r w:rsidR="00973100">
        <w:t xml:space="preserve"> of the participants in the ITEMS study gave birth before </w:t>
      </w:r>
      <w:r w:rsidR="006C4604">
        <w:t>the introduction of contemporary models of practice</w:t>
      </w:r>
      <w:r w:rsidR="00F309AE">
        <w:t xml:space="preserve"> implemented after</w:t>
      </w:r>
      <w:r w:rsidR="006C4604">
        <w:t xml:space="preserve"> Better Births</w:t>
      </w:r>
      <w:r w:rsidR="00DB5070">
        <w:t xml:space="preserve"> </w:t>
      </w:r>
      <w:r w:rsidR="008346F6">
        <w:fldChar w:fldCharType="begin"/>
      </w:r>
      <w:r w:rsidR="009F5B15">
        <w:instrText xml:space="preserve"> ADDIN ZOTERO_ITEM CSL_CITATION {"citationID":"QipUVJO2","properties":{"formattedCitation":"(NHS England 2017)","plainCitation":"(NHS England 2017)","noteIndex":0},"citationItems":[{"id":9551,"uris":["http://zotero.org/users/10858069/items/MMKU5PYM"],"itemData":{"id":9551,"type":"webpage","title":"Implementing Better Births: Continuity of Carer","URL":"https://www.england.nhs.uk/publication/implementing-better-births-continuity-of-carer/","author":[{"literal":"NHS England"}],"accessed":{"date-parts":[["2023",6,14]]},"issued":{"date-parts":[["2017"]]}}}],"schema":"https://github.com/citation-style-language/schema/raw/master/csl-citation.json"} </w:instrText>
      </w:r>
      <w:r w:rsidR="008346F6">
        <w:fldChar w:fldCharType="separate"/>
      </w:r>
      <w:r w:rsidR="009F5B15" w:rsidRPr="009F5B15">
        <w:t>(NHS England 2017)</w:t>
      </w:r>
      <w:r w:rsidR="008346F6">
        <w:fldChar w:fldCharType="end"/>
      </w:r>
      <w:r w:rsidR="004C149A">
        <w:t xml:space="preserve">, </w:t>
      </w:r>
      <w:r w:rsidR="00AF7EBD">
        <w:t xml:space="preserve">and after </w:t>
      </w:r>
      <w:r w:rsidR="00A50793">
        <w:t xml:space="preserve">the introduction of </w:t>
      </w:r>
      <w:r w:rsidR="00E0688D">
        <w:t>the NHS Long Term Plan aiming to increase personalised care</w:t>
      </w:r>
      <w:r w:rsidR="004C149A">
        <w:t xml:space="preserve"> </w:t>
      </w:r>
      <w:r w:rsidR="003307F9">
        <w:t>]</w:t>
      </w:r>
    </w:p>
    <w:p w14:paraId="2F470822" w14:textId="3EC323B2" w:rsidR="00944912" w:rsidRDefault="004C149A" w:rsidP="00944912">
      <w:r>
        <w:fldChar w:fldCharType="begin"/>
      </w:r>
      <w:r w:rsidR="009F5B15">
        <w:instrText xml:space="preserve"> ADDIN ZOTERO_ITEM CSL_CITATION {"citationID":"BWA7t366","properties":{"formattedCitation":"(Winfield and Booker 2021 Aug 2)","plainCitation":"(Winfield and Booker 2021 Aug 2)","noteIndex":0},"citationItems":[{"id":9553,"uris":["http://zotero.org/users/10858069/items/JX4U3NZF"],"itemData":{"id":9553,"type":"article-journal","abstract":"As set out in the ‘Better Births’ report in 2016, the vision for maternity services is for them to be safer, more personalised, kinder, professional and family friendly. The report details how giving a woman choice about her maternity care allows her to have more control over her physical and mental health (National Maternity Review, 2016).","container-title":"British Journal Of Midwifery","language":"en","title":"Personalised Care in Maternity","URL":"https://www.britishjournalofmidwifery.com/content/comment/personalised-care-in-maternity/","author":[{"family":"Winfield","given":"Sarah"},{"family":"Booker","given":"Maria"}],"accessed":{"date-parts":[["2023",6,14]]},"issued":{"date-parts":[["2021",8,2]]}}}],"schema":"https://github.com/citation-style-language/schema/raw/master/csl-citation.json"} </w:instrText>
      </w:r>
      <w:r>
        <w:fldChar w:fldCharType="separate"/>
      </w:r>
      <w:r w:rsidR="009F5B15" w:rsidRPr="009F5B15">
        <w:t>(Winfield and Booker 2021 Aug 2)</w:t>
      </w:r>
      <w:r>
        <w:fldChar w:fldCharType="end"/>
      </w:r>
      <w:r w:rsidR="00E0688D">
        <w:t xml:space="preserve"> and patient access to digital records</w:t>
      </w:r>
      <w:r w:rsidR="00924F2D">
        <w:t xml:space="preserve"> </w:t>
      </w:r>
      <w:r w:rsidR="00924F2D">
        <w:fldChar w:fldCharType="begin"/>
      </w:r>
      <w:r w:rsidR="009F5B15">
        <w:instrText xml:space="preserve"> ADDIN ZOTERO_ITEM CSL_CITATION {"citationID":"ZOXLl82q","properties":{"formattedCitation":"(Kulakiewicz et al. 2023 Jun 14)","plainCitation":"(Kulakiewicz et al. 2023 Jun 14)","noteIndex":0},"citationItems":[{"id":9557,"uris":["http://zotero.org/users/10858069/items/UKA2ZWUH"],"itemData":{"id":9557,"type":"article-journal","abstract":"House of Commons Library briefing on access to patient health records, electronic patient records, NHS data security, and the use of confidential information by the NHS.","language":"en-GB","source":"commonslibrary.parliament.uk","title":"Patient health records: Access, sharing and confidentiality","title-short":"Patient health records","URL":"https://commonslibrary.parliament.uk/research-briefings/sn07103/","author":[{"family":"Kulakiewicz","given":"Aaron"},{"family":"Parkin","given":"Elizabeth"},{"family":"Powell","given":"Tom"}],"accessed":{"date-parts":[["2023",6,14]]},"issued":{"date-parts":[["2023",6,14]]}}}],"schema":"https://github.com/citation-style-language/schema/raw/master/csl-citation.json"} </w:instrText>
      </w:r>
      <w:r w:rsidR="00924F2D">
        <w:fldChar w:fldCharType="separate"/>
      </w:r>
      <w:r w:rsidR="009F5B15" w:rsidRPr="009F5B15">
        <w:t>(Kulakiewicz et al. 2023 Jun 14)</w:t>
      </w:r>
      <w:r w:rsidR="00924F2D">
        <w:fldChar w:fldCharType="end"/>
      </w:r>
      <w:r w:rsidR="00E0688D">
        <w:t xml:space="preserve">. </w:t>
      </w:r>
      <w:r w:rsidR="00C2588E">
        <w:t xml:space="preserve">The number of </w:t>
      </w:r>
      <w:r w:rsidR="00354035">
        <w:t>midwifery</w:t>
      </w:r>
      <w:r w:rsidR="7E6BDD03">
        <w:t>-led</w:t>
      </w:r>
      <w:r w:rsidR="00C2588E">
        <w:t xml:space="preserve"> </w:t>
      </w:r>
      <w:r w:rsidR="0047459C">
        <w:t>units has also increased substantially</w:t>
      </w:r>
      <w:r w:rsidR="00077183">
        <w:t xml:space="preserve"> </w:t>
      </w:r>
      <w:r w:rsidR="00077183">
        <w:fldChar w:fldCharType="begin"/>
      </w:r>
      <w:r w:rsidR="009F5B15">
        <w:instrText xml:space="preserve"> ADDIN ZOTERO_ITEM CSL_CITATION {"citationID":"ZB9gegD6","properties":{"formattedCitation":"(McCourt et al. 2014)","plainCitation":"(McCourt et al. 2014)","noteIndex":0},"citationItems":[{"id":9559,"uris":["http://zotero.org/users/10858069/items/94VWN4RV"],"itemData":{"id":9559,"type":"book","abstract":"Alongside midwifery units (AMUs) were identified as a novel hybrid organisational form in the Birthplace in England Research Programme, to which this is a follow-on study. The number of such units (also known as hospital birth centres) has increased greatly in the UK since 2007. They provide midwife-led care to low-risk women adjacent to maternity units run by obstetricians, aiming to provide a homely environment to support normal childbirth. Women are transferred to the obstetric unit (OU) if they want an epidural or if complications occur., This study aimed to investigate the ways that AMUs in England are organised, staffed and managed. It also aimed to look at the experiences of women receiving maternity care in an AMU and the views and experiences of maternity staff, including both those who work in an AMU and those in the adjacent OU., An organisational ethnography approach was used, incorporating case studies of four AMUs, selected for maximum variation on the basis of geographical context, length of establishment of an AMU, size of unit, management, leadership and physical design. Interviews were conducted between December 2011 and October 2012 with service managers and key stakeholders (n</w:instrText>
      </w:r>
      <w:r w:rsidR="009F5B15">
        <w:rPr>
          <w:rFonts w:ascii="Times New Roman" w:hAnsi="Times New Roman"/>
        </w:rPr>
        <w:instrText> </w:instrText>
      </w:r>
      <w:r w:rsidR="009F5B15">
        <w:instrText>=</w:instrText>
      </w:r>
      <w:r w:rsidR="009F5B15">
        <w:rPr>
          <w:rFonts w:ascii="Times New Roman" w:hAnsi="Times New Roman"/>
        </w:rPr>
        <w:instrText> </w:instrText>
      </w:r>
      <w:r w:rsidR="009F5B15">
        <w:instrText>35), with professionals working within and in relation to AMUs (n</w:instrText>
      </w:r>
      <w:r w:rsidR="009F5B15">
        <w:rPr>
          <w:rFonts w:ascii="Times New Roman" w:hAnsi="Times New Roman"/>
        </w:rPr>
        <w:instrText> </w:instrText>
      </w:r>
      <w:r w:rsidR="009F5B15">
        <w:instrText>=</w:instrText>
      </w:r>
      <w:r w:rsidR="009F5B15">
        <w:rPr>
          <w:rFonts w:ascii="Times New Roman" w:hAnsi="Times New Roman"/>
        </w:rPr>
        <w:instrText> </w:instrText>
      </w:r>
      <w:r w:rsidR="009F5B15">
        <w:instrText>54) and with postnatal women and birth partners (n</w:instrText>
      </w:r>
      <w:r w:rsidR="009F5B15">
        <w:rPr>
          <w:rFonts w:ascii="Times New Roman" w:hAnsi="Times New Roman"/>
        </w:rPr>
        <w:instrText> </w:instrText>
      </w:r>
      <w:r w:rsidR="009F5B15">
        <w:instrText>=</w:instrText>
      </w:r>
      <w:r w:rsidR="009F5B15">
        <w:rPr>
          <w:rFonts w:ascii="Times New Roman" w:hAnsi="Times New Roman"/>
        </w:rPr>
        <w:instrText> </w:instrText>
      </w:r>
      <w:r w:rsidR="009F5B15">
        <w:instrText>47). Observations were conducted of key decision-making points in the service (n</w:instrText>
      </w:r>
      <w:r w:rsidR="009F5B15">
        <w:rPr>
          <w:rFonts w:ascii="Times New Roman" w:hAnsi="Times New Roman"/>
        </w:rPr>
        <w:instrText> </w:instrText>
      </w:r>
      <w:r w:rsidR="009F5B15">
        <w:instrText>=</w:instrText>
      </w:r>
      <w:r w:rsidR="009F5B15">
        <w:rPr>
          <w:rFonts w:ascii="Times New Roman" w:hAnsi="Times New Roman"/>
        </w:rPr>
        <w:instrText> </w:instrText>
      </w:r>
      <w:r w:rsidR="009F5B15">
        <w:instrText xml:space="preserve">20) and relevant service documents and guidelines were collected and reviewed., Women and their families valued AMU care highly for its relaxed and comfortable environment, in which they felt cared for and valued, and for its support for normal birth. However, key points of transition for women could pose threats to equity of access and quality of their care, such as information and preparation for AMU care, and gaining admission in labour and transfer out of the unit. Midwives working in AMUs highly valued the environment, approach and the opportunity to exercise greater professional autonomy, but relations between units could also be experienced as problematic and as threats to professional autonomy as well as to quality and safety of care. We identified key themes that pose potential challenges for the quality, safety and sustainability of AMU care: boundary work and management, professional issues, staffing models and relationships, skills and confidence, and information and access for women., AMUs have a role to play in contributing to service quality and safety. They provide care that is satisfying for women, their partners and families and for health professionals, and they facilitate appropriate care pathways and professional roles and skills. There is a potential for AMUs to provide equitable access to midwife-led care when midwifery unit care is the default option (opt-out) for all healthy women. The Birthplace in England study indicated that AMUs provide safe and cost-effective care. However, the opportunity to plan to birth in an AMU is not yet available to all eligible women, and is often an opt-in service, which may limit access. The alignment of physical, philosophical and professional boundaries is inherent in the rationale for AMU provision, but poses challenges for managing the service to ensure key safety features of quality and safety are maintained. We discuss some key issues that may be relevant to managers in seeking to respond to such challenges, including professional education, inter- and intraprofessional communication, relationships and teamwork, integrated models of midwifery and women’s care pathways. Further work is recommended to examine approaches to scaling up of midwifery unit provision, including staffing and support models. Research is also recommended on how to support women effectively in early labour and on provision of evidence-based and supportive information for women., The National Institute for Health Research Health Services and Delivery Research programme.","call-number":"NBK259636","collection-title":"Health Services and Delivery Research","event-place":"Southampton (UK)","language":"eng","license":"Copyright © Queen’s Printer and Controller of HMSO 2014. This work was produced by McCourt et al. under the terms of a commissioning contract issued by the Secretary of State for Health. This issue may be freely reproduced for the purposes of private research and study and extracts (or indeed, the full report) may be included in professional journals provided that suitable acknowledgement is made and the reproduction is not associated with any form of advertising. Applications for commercial reproduction should be addressed to: NIHR Journals Library, National Institute for Health Research, Evaluation, Trials and Studies Coordinating Centre, Alpha House, University of Southampton Science Park, Southampton SO16 7NS, UK.","note":"PMID: 25642493","publisher":"NIHR Journals Library","publisher-place":"Southampton (UK)","source":"PubMed","title":"An ethnographic organisational study of alongside midwifery units: a follow-on study from the Birthplace in England programme","title-short":"An ethnographic organisational study of alongside midwifery units","URL":"http://www.ncbi.nlm.nih.gov/books/NBK259636/","author":[{"family":"McCourt","given":"Christine"},{"family":"Rayment","given":"Juliet"},{"family":"Rance","given":"Susanna"},{"family":"Sandall","given":"Jane"}],"accessed":{"date-parts":[["2023",6,14]]},"issued":{"date-parts":[["2014"]]}}}],"schema":"https://github.com/citation-style-language/schema/raw/master/csl-citation.json"} </w:instrText>
      </w:r>
      <w:r w:rsidR="00077183">
        <w:fldChar w:fldCharType="separate"/>
      </w:r>
      <w:r w:rsidR="009F5B15" w:rsidRPr="009F5B15">
        <w:t>(McCourt et al. 2014)</w:t>
      </w:r>
      <w:r w:rsidR="00077183">
        <w:fldChar w:fldCharType="end"/>
      </w:r>
      <w:r w:rsidR="00077183">
        <w:t>.</w:t>
      </w:r>
      <w:r w:rsidR="0047459C">
        <w:t xml:space="preserve"> </w:t>
      </w:r>
      <w:r w:rsidR="00E0688D">
        <w:t xml:space="preserve">All of these changes may have impacted </w:t>
      </w:r>
      <w:r w:rsidR="002678A4">
        <w:t>the experience of maternity service-users</w:t>
      </w:r>
      <w:r w:rsidR="00077183">
        <w:t>, which means that</w:t>
      </w:r>
      <w:r w:rsidR="005C6DD8">
        <w:t xml:space="preserve"> the ITEMS survey cannot be directly compared to the NMS 2019 without controlling for </w:t>
      </w:r>
      <w:r w:rsidR="00742467">
        <w:t>year of use of service.</w:t>
      </w:r>
      <w:r w:rsidR="00944912">
        <w:t xml:space="preserve"> In addition, the ITEMS sample was demographically different from the NMS sample, with the ITEMS respondents </w:t>
      </w:r>
      <w:r w:rsidR="00CE7752">
        <w:t xml:space="preserve">substantially </w:t>
      </w:r>
      <w:r w:rsidR="00944912">
        <w:t>less likely to be white</w:t>
      </w:r>
      <w:r w:rsidR="00CE7752">
        <w:t xml:space="preserve"> </w:t>
      </w:r>
      <w:r w:rsidR="00944912">
        <w:t>and more likely to be disabled than NMS respondents</w:t>
      </w:r>
      <w:r w:rsidR="00CE7752">
        <w:t xml:space="preserve">. </w:t>
      </w:r>
      <w:r w:rsidR="00944912">
        <w:t xml:space="preserve">ITEMS </w:t>
      </w:r>
      <w:r w:rsidR="00944912">
        <w:lastRenderedPageBreak/>
        <w:t xml:space="preserve">respondents were thus more likely to be in groups already known to </w:t>
      </w:r>
      <w:r w:rsidR="000F6F7C">
        <w:t>have disproportionately negative experiences of</w:t>
      </w:r>
      <w:r w:rsidR="00944912">
        <w:t xml:space="preserve"> maternity care </w:t>
      </w:r>
      <w:r w:rsidR="006D7403">
        <w:fldChar w:fldCharType="begin"/>
      </w:r>
      <w:r w:rsidR="009F5B15">
        <w:instrText xml:space="preserve"> ADDIN ZOTERO_ITEM CSL_CITATION {"citationID":"6dYg3LZc","properties":{"formattedCitation":"(Malouf et al. 2017; Higginbottom et al. 2019; Peter and Wheeler 2022)","plainCitation":"(Malouf et al. 2017; Higginbottom et al. 2019; Peter and Wheeler 2022)","noteIndex":0},"citationItems":[{"id":9565,"uris":["http://zotero.org/users/10858069/items/Z4HJM7QE"],"itemData":{"id":9565,"type":"article-journal","abstract":"One in four births in the UK is to foreign-born women. In 2016, the figure was 28.2%, the highest figure on record, with maternal and perinatal mortality also disproportionately higher for some immigrant women. Our objective was to examine issues of access and experience of maternity care by immigrant women based on a systematic review and narrative synthesis of empirical research.\nREVIEW METHODS: A research librarian designed the search strategies (retrieving literature published from 1990 to end June 2017). We retrieved 45 954 citations and used a screening tool to identify relevance. We searched for grey literature reported in databases/websites. We contacted stakeholders with expertise to identify additional research.\nRESULTS: We identified 40 studies for inclusion: 22 qualitative, 8 quantitative and 10 mixed methods. Immigrant women, particularly asylum-seekers, often booked and accessed antenatal care later than the recommended first 10 weeks. Primary factors included limited English language proficiency, lack of awareness of availability of the services, lack of understanding of the purpose of antenatal appointments, immigration status and income barriers. Maternity care experiences were both positive and negative. Women with positive perceptions described healthcare professionals as caring, confidential and openly communicative in meeting their medical, emotional, psychological and social needs. Those with negative views perceived health professionals as rude, discriminatory and insensitive to their cultural and social needs. These women therefore avoided continuously utilising maternity care.We found few interventions focused on improving maternity care, and the effectiveness of existing interventions have not been scientifically evaluated.\nCONCLUSIONS: The experiences of immigrant women in accessing and using maternity care services were both positive and negative. Further education and training of health professionals in meeting the challenges of a super-diverse population may enhance quality of care, and the perceptions and experiences of maternity care by immigrant women.","container-title":"BMJ open","DOI":"10.1136/bmjopen-2019-029478","ISSN":"2044-6055","issue":"12","journalAbbreviation":"BMJ Open","language":"eng","note":"PMID: 31892643\nPMCID: PMC6955508","page":"e029478","source":"PubMed","title":"Experience of and access to maternity care in the UK by immigrant women: a narrative synthesis systematic review","title-short":"Experience of and access to maternity care in the UK by immigrant women","volume":"9","author":[{"family":"Higginbottom","given":"Gina Marie Awoko"},{"family":"Evans","given":"Catrin"},{"family":"Morgan","given":"Myfanwy"},{"family":"Bharj","given":"Kuldip Kaur"},{"family":"Eldridge","given":"Jeanette"},{"family":"Hussain","given":"Basharat"}],"issued":{"date-parts":[["2019",12,31]]}}},{"id":9568,"uris":["http://zotero.org/users/10858069/items/ZRS9TAUS"],"itemData":{"id":9568,"type":"article-journal","abstract":"Objectives More disabled women are becoming mothers, and yet, their care is rarely the focus of quantitative research. This study aimed to investigate access and quality of maternity care for women with differing disabilities.\nDesign Secondary analysis was conducted on data from a 2015 national survey of women's experience of maternity care. Descriptive and adjusted analyses were undertaken for five disability groups: physical disability, sensory impairment, mental health disability, learning disability and multiple disability, and comparisons were made with the responses of non-disabled women.\nSetting Survey data were collected on women's experience of primary and secondary care in all trusts providing maternity care in England.\nParticipants Women who had given birth three months previously, among whom were groups self-identifying with different types of disability. Exclusions were limited to women whose baby had died and those who were younger than 16 years at the time of the recent birth.\nResults Overall, 20,094 women completed and returned the survey; 1958 women (9.5%) self-identified as having a disability. The findings indicate some gaps in maternity care provision for these women relating to interpersonal aspects of care: communication, feeling listened to and supported, involvement in decision making, having a trusted and respected relationship with clinical staff. Women from all disability groups wanted more postnatal contacts and help with infant feeding.\nConclusion While access to care was generally satisfactory for disabled women, women's emotional well-being and support during pregnancy and beyond is an area that is in need of improvement. Specific areas identified included disseminating information effectively, ensuring appropriate communication and understanding, and supporting women's sense of control to build trusting relationships with healthcare providers.","container-title":"BMJ Open","DOI":"10.1136/bmjopen-2017-016757","ISSN":"2044-6055, 2044-6055","issue":"7","language":"en","license":"© Article author(s) (or their employer(s) unless otherwise stated in the text of the article) 2017. All rights reserved. No commercial use is permitted unless otherwise expressly granted..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Health services research\nPMID: 28729324","page":"e016757","source":"bmjopen.bmj.com","title":"Access and quality of maternity care for disabled women during pregnancy, birth and the postnatal period in England: data from a national survey","title-short":"Access and quality of maternity care for disabled women during pregnancy, birth and the postnatal period in England","volume":"7","author":[{"family":"Malouf","given":"Reem"},{"family":"Henderson","given":"Jane"},{"family":"Redshaw","given":"Maggie"}],"issued":{"date-parts":[["2017",7,1]]}}},{"id":9563,"uris":["http://zotero.org/users/10858069/items/MKUSK8VC"],"itemData":{"id":9563,"type":"report","abstract":"A nationwide study of Black women’s experiences of maternity services in the United Kingdom","publisher":"Birth Companions","title":"The Black Maternity Experiences Report","URL":"https://www.birthcompanions.org.uk/resources/the-black-maternity-experiences-report","author":[{"family":"Peter","given":"Michelle"},{"family":"Wheeler","given":"Reyss"}],"accessed":{"date-parts":[["2023",6,14]]},"issued":{"date-parts":[["2022"]]}}}],"schema":"https://github.com/citation-style-language/schema/raw/master/csl-citation.json"} </w:instrText>
      </w:r>
      <w:r w:rsidR="006D7403">
        <w:fldChar w:fldCharType="separate"/>
      </w:r>
      <w:r w:rsidR="009F5B15" w:rsidRPr="009F5B15">
        <w:t>(Malouf et al. 2017; Higginbottom et al. 2019; Peter and Wheeler 2022)</w:t>
      </w:r>
      <w:r w:rsidR="006D7403">
        <w:fldChar w:fldCharType="end"/>
      </w:r>
      <w:r w:rsidR="00FB6E66">
        <w:t xml:space="preserve">. </w:t>
      </w:r>
      <w:r w:rsidR="00944912">
        <w:t>These differences were not controlled for in the ITEMS analysis, and we suggest that attribution of disparities in experience to TNB identity may be invalid.</w:t>
      </w:r>
    </w:p>
    <w:p w14:paraId="3E95A5CA" w14:textId="44134811" w:rsidR="00D001EC" w:rsidRDefault="00742467" w:rsidP="00D001EC">
      <w:r>
        <w:t xml:space="preserve">In addition to this lack of comparability to the NMS 2019, it is not clear that all of the ITEMS participants were TNB, </w:t>
      </w:r>
      <w:r w:rsidR="00221964">
        <w:t xml:space="preserve">or what precisely the authors mean by TNB maternity service users. There was no </w:t>
      </w:r>
      <w:r w:rsidR="005F0D8F">
        <w:t>requirement that respondents must</w:t>
      </w:r>
      <w:r w:rsidR="42BBFC5A">
        <w:t xml:space="preserve"> have identified as TNB at the point of giving birth</w:t>
      </w:r>
      <w:r w:rsidR="005F0D8F">
        <w:t>, n</w:t>
      </w:r>
      <w:r w:rsidR="0BC1D692">
        <w:t>or when completing the survey</w:t>
      </w:r>
      <w:r w:rsidR="00221964">
        <w:t xml:space="preserve">. </w:t>
      </w:r>
      <w:r w:rsidR="004864FC">
        <w:t>Two of four participants reported that they concealed their TNB identity from healthcare professionals, which</w:t>
      </w:r>
      <w:r w:rsidR="00DC6911">
        <w:t xml:space="preserve"> perhaps makes it particularly </w:t>
      </w:r>
      <w:r w:rsidR="00643B10">
        <w:t xml:space="preserve">uncertain that negative experiences </w:t>
      </w:r>
      <w:r w:rsidR="00EC0A85">
        <w:t xml:space="preserve">were associated with TNB </w:t>
      </w:r>
      <w:r w:rsidR="00BB4DE0">
        <w:t>status</w:t>
      </w:r>
      <w:r w:rsidR="00EC0A85">
        <w:t xml:space="preserve">. </w:t>
      </w:r>
      <w:r w:rsidR="57059629">
        <w:t>Only</w:t>
      </w:r>
      <w:r w:rsidR="42BBFC5A">
        <w:t xml:space="preserve"> </w:t>
      </w:r>
      <w:r w:rsidR="0BC1D692">
        <w:t>70%</w:t>
      </w:r>
      <w:r w:rsidR="42BBFC5A">
        <w:t xml:space="preserve"> </w:t>
      </w:r>
      <w:r w:rsidR="009F0D08">
        <w:t xml:space="preserve">of ITEMS survey </w:t>
      </w:r>
      <w:r w:rsidR="57059629">
        <w:t xml:space="preserve">respondents </w:t>
      </w:r>
      <w:r w:rsidR="42BBFC5A">
        <w:t xml:space="preserve">declared their gender identity, which </w:t>
      </w:r>
      <w:r w:rsidR="0BC1D692">
        <w:t>means that there is no way to know the gender identities of 30% respondents</w:t>
      </w:r>
      <w:r w:rsidR="00BB4DE0">
        <w:t xml:space="preserve"> (i.e. they may not have been TNB)</w:t>
      </w:r>
      <w:r w:rsidR="57059629">
        <w:t xml:space="preserve">. Furthermore, while the report defines the terms “trans” and “non-binary” in its glossary, not all </w:t>
      </w:r>
      <w:r w:rsidR="00BB4DE0">
        <w:t>of those who gave a gender identity</w:t>
      </w:r>
      <w:r w:rsidR="57059629">
        <w:t xml:space="preserve"> identified themselves by either of these terms (p.16). Respondents identified variously as Man, Woman, Non-binary, Agender, Gender queer, Genderfluid, Bigender, Transmasculine, Demi-boy, and ‘In another way’. Most of these terms are not defined in the report, and they all appear to be included in the analysis as representative of TNB experiences (including </w:t>
      </w:r>
      <w:r w:rsidR="009112B8">
        <w:t>those</w:t>
      </w:r>
      <w:r w:rsidR="57059629">
        <w:t xml:space="preserve"> identifying as ‘Woman’). None of the terms appear to relate to whether people have undergone physical procedures in relation to gender reassignment</w:t>
      </w:r>
      <w:r w:rsidR="199546FB">
        <w:t xml:space="preserve">. The </w:t>
      </w:r>
      <w:r w:rsidR="199546FB" w:rsidRPr="6D1A8CC9">
        <w:rPr>
          <w:color w:val="000000" w:themeColor="text1"/>
        </w:rPr>
        <w:t>needs of medically transitioned</w:t>
      </w:r>
      <w:r w:rsidR="199546FB">
        <w:t xml:space="preserve"> </w:t>
      </w:r>
      <w:r w:rsidR="199546FB" w:rsidRPr="6D1A8CC9">
        <w:rPr>
          <w:color w:val="000000" w:themeColor="text1"/>
        </w:rPr>
        <w:t>materni</w:t>
      </w:r>
      <w:r w:rsidR="199546FB">
        <w:t xml:space="preserve">ty service users are likely to be </w:t>
      </w:r>
      <w:r w:rsidR="007442F5">
        <w:t>different from</w:t>
      </w:r>
      <w:r w:rsidR="199546FB">
        <w:t xml:space="preserve"> other TNB service users but are </w:t>
      </w:r>
      <w:r w:rsidR="199546FB" w:rsidRPr="6D1A8CC9">
        <w:rPr>
          <w:color w:val="000000" w:themeColor="text1"/>
        </w:rPr>
        <w:t>mentioned only briefly in the ITEMS report (page 21). For example, elective double-mastectomy</w:t>
      </w:r>
      <w:r w:rsidR="00914AF4">
        <w:rPr>
          <w:color w:val="000000" w:themeColor="text1"/>
        </w:rPr>
        <w:t xml:space="preserve"> can impact</w:t>
      </w:r>
      <w:r w:rsidR="199546FB" w:rsidRPr="6D1A8CC9">
        <w:rPr>
          <w:color w:val="000000" w:themeColor="text1"/>
        </w:rPr>
        <w:t xml:space="preserve"> the ability to produce </w:t>
      </w:r>
      <w:r w:rsidR="199546FB">
        <w:t>breast milk</w:t>
      </w:r>
      <w:r w:rsidR="199546FB" w:rsidRPr="6D1A8CC9">
        <w:rPr>
          <w:color w:val="000000" w:themeColor="text1"/>
        </w:rPr>
        <w:t xml:space="preserve"> </w:t>
      </w:r>
      <w:r w:rsidR="00621459">
        <w:rPr>
          <w:color w:val="000000" w:themeColor="text1"/>
        </w:rPr>
        <w:fldChar w:fldCharType="begin"/>
      </w:r>
      <w:r w:rsidR="009F5B15">
        <w:rPr>
          <w:color w:val="000000" w:themeColor="text1"/>
        </w:rPr>
        <w:instrText xml:space="preserve"> ADDIN ZOTERO_ITEM CSL_CITATION {"citationID":"kfMYHvsJ","properties":{"formattedCitation":"(Gribble et al. 2023)","plainCitation":"(Gribble et al. 2023)","noteIndex":0},"citationItems":[{"id":9580,"uris":["http://zotero.org/users/10858069/items/VDIRCPYM"],"itemData":{"id":9580,"type":"article-journal","abstract":"An increasing number of young females are undergoing chest masculinsation mastectomy to affirm a gender identity and/or to relieve gender dysphoria. Some desist in their transgender identification and/or become reconciled with their sex, and then revert (or detransition). To the best of our knowledge, this report presents the first published case of a woman who had chest masculinisation surgery to affirm a gender identity as a trans man, but who later detransitioned, became pregnant and grieved her inability to breastfeed. She described a lack of understanding by maternity health providers of her experience and the importance she placed on breastfeeding. Subsequent poor maternity care contributed to her distress. The absence of breast function as a consideration in transgender surgical literature is highlighted. That breastfeeding is missing in counselling and consent guidelines for chest masculinisation mastectomy is also described as is the poor quality of existing research on detransition rates and benefit or otherwise of chest masculinising mastectomy. Recommendations are made for improving maternity care for detransitioned women1. Increasing numbers of chest masculinsation mastectomies will likely be followed by more new mothers without functioning breasts who will require honest, knowledgeable, and compassionate support.","container-title":"Frontiers in Global Women's Health","ISSN":"2673-5059","source":"Frontiers","title":"Breastfeeding grief after chest masculinisation mastectomy and detransition: A case report with lessons about unanticipated harm","title-short":"Breastfeeding grief after chest masculinisation mastectomy and detransition","URL":"https://www.frontiersin.org/articles/10.3389/fgwh.2023.1073053","volume":"4","author":[{"family":"Gribble","given":"Karleen D."},{"family":"Bewley","given":"Susan"},{"family":"Dahlen","given":"Hannah G."}],"accessed":{"date-parts":[["2023",6,14]]},"issued":{"date-parts":[["2023"]]}}}],"schema":"https://github.com/citation-style-language/schema/raw/master/csl-citation.json"} </w:instrText>
      </w:r>
      <w:r w:rsidR="00621459">
        <w:rPr>
          <w:color w:val="000000" w:themeColor="text1"/>
        </w:rPr>
        <w:fldChar w:fldCharType="separate"/>
      </w:r>
      <w:r w:rsidR="009F5B15" w:rsidRPr="009F5B15">
        <w:t>(Gribble et al. 2023)</w:t>
      </w:r>
      <w:r w:rsidR="00621459">
        <w:rPr>
          <w:color w:val="000000" w:themeColor="text1"/>
        </w:rPr>
        <w:fldChar w:fldCharType="end"/>
      </w:r>
      <w:r w:rsidR="006912F7">
        <w:rPr>
          <w:color w:val="000000" w:themeColor="text1"/>
        </w:rPr>
        <w:t>, and</w:t>
      </w:r>
      <w:r w:rsidR="199546FB">
        <w:t xml:space="preserve"> </w:t>
      </w:r>
      <w:r w:rsidR="199546FB" w:rsidRPr="6D1A8CC9">
        <w:rPr>
          <w:color w:val="000000" w:themeColor="text1"/>
        </w:rPr>
        <w:t xml:space="preserve">long-term testosterone </w:t>
      </w:r>
      <w:r w:rsidR="006912F7">
        <w:rPr>
          <w:color w:val="000000" w:themeColor="text1"/>
        </w:rPr>
        <w:t xml:space="preserve">can cause </w:t>
      </w:r>
      <w:r w:rsidR="199546FB" w:rsidRPr="6D1A8CC9">
        <w:rPr>
          <w:color w:val="000000" w:themeColor="text1"/>
        </w:rPr>
        <w:t xml:space="preserve">vaginal and uterine atrophy </w:t>
      </w:r>
      <w:r w:rsidR="0080274A">
        <w:fldChar w:fldCharType="begin"/>
      </w:r>
      <w:r w:rsidR="009F5B15">
        <w:instrText xml:space="preserve"> ADDIN ZOTERO_ITEM CSL_CITATION {"citationID":"MfniyBOq","properties":{"formattedCitation":"(Grynberg et al. 2010)","plainCitation":"(Grynberg et al. 2010)","noteIndex":0},"citationItems":[{"id":9582,"uris":["http://zotero.org/users/10858069/items/NTN749PY"],"itemData":{"id":9582,"type":"article-journal","abstract":"Growing evidence indicates that androgens play a positive role in follicle proliferation and growth. Hence, many authors have assumed that androgen supplementation in women with poor ovarian reserve might improve the number of antral follicles available for ovarian stimulation. As androgen administration may become more frequently used in reproductive medicine, this study aimed at describing the histological changes observed in the genital tract and the breast of female-to-male (FTM) transsexuals. A pathological analysis of the genital tract of 112 FTM subjects who were given androgen for at least 6 months before hystero-salpingo-oophorectomy was performed. In addition, 100 bilateral mastectomies were performed, allowing a study of the breast tissue. Mean ovarian volume was increased, with histological characteristics of polycystic ovaries (PCO), defined as &gt;12 antral follicles per ovary, observed in 89 patients (79.5%). Endometrial atrophy was observed in 45%. Breast examination revealed marked reduction of glandular tissue and increase of fibrous connective tissue in 93%, without atypical hyperplasia or carcinoma. The present data confirms and expands the putative associations between long-term androgen administration and abnormalities in ovarian architecture with macroscopic and microscopic characteristics of PCO, increased risk of endometrial atrophy and fibrotic breast tissue with marked glandular reduction.","container-title":"Reproductive Biomedicine Online","DOI":"10.1016/j.rbmo.2009.12.021","ISSN":"1472-6491","issue":"4","journalAbbreviation":"Reprod Biomed Online","language":"eng","note":"PMID: 20122869","page":"553-558","source":"PubMed","title":"Histology of genital tract and breast tissue after long-term testosterone administration in a female-to-male transsexual population","volume":"20","author":[{"family":"Grynberg","given":"Michaël"},{"family":"Fanchin","given":"Renato"},{"family":"Dubost","given":"Geneviève"},{"family":"Colau","given":"Jean-Claude"},{"family":"Brémont-Weil","given":"Catherine"},{"family":"Frydman","given":"René"},{"family":"Ayoubi","given":"Jean-Marc"}],"issued":{"date-parts":[["2010",4]]}}}],"schema":"https://github.com/citation-style-language/schema/raw/master/csl-citation.json"} </w:instrText>
      </w:r>
      <w:r w:rsidR="0080274A">
        <w:fldChar w:fldCharType="separate"/>
      </w:r>
      <w:r w:rsidR="009F5B15" w:rsidRPr="009F5B15">
        <w:t>(Grynberg et al. 2010)</w:t>
      </w:r>
      <w:r w:rsidR="0080274A">
        <w:fldChar w:fldCharType="end"/>
      </w:r>
      <w:r w:rsidR="00B85491">
        <w:t xml:space="preserve"> </w:t>
      </w:r>
      <w:r w:rsidR="199546FB" w:rsidRPr="6D1A8CC9">
        <w:rPr>
          <w:color w:val="000000" w:themeColor="text1"/>
        </w:rPr>
        <w:t xml:space="preserve">which can impact on birth itself, as well as postnatal health </w:t>
      </w:r>
      <w:r w:rsidR="00A52D8D">
        <w:rPr>
          <w:color w:val="000000" w:themeColor="text1"/>
        </w:rPr>
        <w:fldChar w:fldCharType="begin"/>
      </w:r>
      <w:r w:rsidR="009F5B15">
        <w:rPr>
          <w:color w:val="000000" w:themeColor="text1"/>
        </w:rPr>
        <w:instrText xml:space="preserve"> ADDIN ZOTERO_ITEM CSL_CITATION {"citationID":"tL3xJoi6","properties":{"formattedCitation":"(Indig et al. 2023)","plainCitation":"(Indig et al. 2023)","noteIndex":0},"citationItems":[{"id":9584,"uris":["http://zotero.org/users/10858069/items/7IQDGYPX"],"itemData":{"id":9584,"type":"chapter","abstract":"Caring for transmasculine individuals includes caring for their reproductive needs and providing optimal preconception and pregnancy care. Pregnancy care of transmasculine individuals is similar to the care for cisgender women but includes some unique aspects. There is a paucity of data to guide healthcare providers on how to care for the pregnancies of transmasculine individuals. Guiding principles of care include ensuring that proper terminology is used when referring to anatomy and pregnancy, practicing trauma-informed care, and awareness of how gender and racial minority stress can impact the health and outcomes of this population. Preconception care of transmasculine individuals includes shared decision-making around when to stop gender-affirming hormones and pays particular attention to the health disparities that transmasculine people face that can affect their pregnancies and neonates. Antepartum care includes counseling around disclosure of pregnancy, psychosocial support around possibly increased gender dysphoria, and preferences around mode and location of delivery. Additional data is needed around pregnancy outcomes in transmasculine patients to determine risks of adverse outcomes. Postpartum care includes chestfeeding, restarting gender-affirming hormones, screening for postpartum depression, and ensuring contraceptive needs are met. We briefly touch on induction of lactation in transfeminine individuals. As with cisgender individuals, pregnant transmasculine individuals should be counseled on all their options regarding pregnancy, including providing access to abortion care.","container-title":"Reproduction in Transgender and Nonbinary Individuals: A Clinical Guide","event-place":"Cham","ISBN":"978-3-031-14933-7","language":"en","note":"DOI: 10.1007/978-3-031-14933-7_6","page":"75-96","publisher":"Springer International Publishing","publisher-place":"Cham","source":"Springer Link","title":"Obstetric, Antenatal, and Postpartum Care for Transgender and Nonbinary People","URL":"https://doi.org/10.1007/978-3-031-14933-7_6","author":[{"family":"Indig","given":"Gnendy"},{"family":"Ramos","given":"Sebastian"},{"family":"Stroumsa","given":"Daphna"}],"editor":[{"family":"Moravek","given":"Molly B."},{"family":"Haan","given":"Gene","non-dropping-particle":"de"}],"accessed":{"date-parts":[["2023",6,14]]},"issued":{"date-parts":[["2023"]]}}}],"schema":"https://github.com/citation-style-language/schema/raw/master/csl-citation.json"} </w:instrText>
      </w:r>
      <w:r w:rsidR="00A52D8D">
        <w:rPr>
          <w:color w:val="000000" w:themeColor="text1"/>
        </w:rPr>
        <w:fldChar w:fldCharType="separate"/>
      </w:r>
      <w:r w:rsidR="009F5B15" w:rsidRPr="009F5B15">
        <w:t>(Indig et al. 2023)</w:t>
      </w:r>
      <w:r w:rsidR="00A52D8D">
        <w:rPr>
          <w:color w:val="000000" w:themeColor="text1"/>
        </w:rPr>
        <w:fldChar w:fldCharType="end"/>
      </w:r>
      <w:r w:rsidR="00587C98">
        <w:t>.</w:t>
      </w:r>
      <w:r w:rsidR="199546FB">
        <w:t xml:space="preserve"> Hoffkling et al </w:t>
      </w:r>
      <w:r w:rsidR="00D863BA">
        <w:fldChar w:fldCharType="begin"/>
      </w:r>
      <w:r w:rsidR="007E2701">
        <w:instrText xml:space="preserve"> ADDIN ZOTERO_ITEM CSL_CITATION {"citationID":"NJLqAeXU","properties":{"formattedCitation":"(2017)","plainCitation":"(2017)","noteIndex":0},"citationItems":[{"id":9518,"uris":["http://zotero.org/users/10858069/items/P3KZUI9M"],"itemData":{"id":9518,"type":"article-journal","abstract":"Some transgender men retain their uterus, get pregnant, and give birth. However, societal attitudes about gender have erected barriers to openly being pregnant and giving birth as a transgender man. Little research exists regarding transgender men’s reproductive needs. Anecdotal observations suggest that social change and increasing empowerment of transgender men may result in increasing frequency and openness about pregnancy and birth. Specific needs around conception, pregnancy, and newborn care may arise from transphobia, exogenous testosterone exposure, or from having had (or desiring) gender-affirming surgery. We undertook a qualitative study to understand the needs of transgender men who had given birth.","container-title":"BMC Pregnancy and Childbirth","DOI":"10.1186/s12884-017-1491-5","ISSN":"1471-2393","issue":"2","journalAbbreviation":"BMC Pregnancy and Childbirth","page":"332","source":"BioMed Central","title":"From erasure to opportunity: a qualitative study of the experiences of transgender men around pregnancy and recommendations for providers","title-short":"From erasure to opportunity","volume":"17","author":[{"family":"Hoffkling","given":"Alexis"},{"family":"Obedin-Maliver","given":"Juno"},{"family":"Sevelius","given":"Jae"}],"issued":{"date-parts":[["2017",11,8]]}},"label":"page","suppress-author":true}],"schema":"https://github.com/citation-style-language/schema/raw/master/csl-citation.json"} </w:instrText>
      </w:r>
      <w:r w:rsidR="00D863BA">
        <w:fldChar w:fldCharType="separate"/>
      </w:r>
      <w:r w:rsidR="009F5B15" w:rsidRPr="009F5B15">
        <w:t>(2017)</w:t>
      </w:r>
      <w:r w:rsidR="00D863BA">
        <w:fldChar w:fldCharType="end"/>
      </w:r>
      <w:r w:rsidR="199546FB">
        <w:t xml:space="preserve"> found that previous medical interventions made a difference to the needs of trans maternity service users, so failure to ask respondents about their history of physical transition may mask important information relevant to the needs of </w:t>
      </w:r>
      <w:r w:rsidR="199546FB">
        <w:lastRenderedPageBreak/>
        <w:t xml:space="preserve">TNB maternity service users. </w:t>
      </w:r>
      <w:r w:rsidR="005F0D8F">
        <w:t xml:space="preserve">Lack of clarity about who the target population of the study are means that </w:t>
      </w:r>
      <w:r w:rsidR="00A2077F">
        <w:t xml:space="preserve">there is no way to </w:t>
      </w:r>
      <w:r w:rsidR="0072373F">
        <w:t xml:space="preserve">identify who precisely may require particular types of care. </w:t>
      </w:r>
    </w:p>
    <w:p w14:paraId="447E66F7" w14:textId="373FE415" w:rsidR="00505DAC" w:rsidRPr="009B1B7C" w:rsidRDefault="00505DAC" w:rsidP="00505DAC">
      <w:pPr>
        <w:pStyle w:val="Heading3"/>
      </w:pPr>
      <w:r>
        <w:t>Lack of internal reliability</w:t>
      </w:r>
    </w:p>
    <w:p w14:paraId="1F11C93B" w14:textId="06A020DD" w:rsidR="000932FF" w:rsidRPr="007A6B46" w:rsidRDefault="00254F98" w:rsidP="00254F98">
      <w:pPr>
        <w:rPr>
          <w:color w:val="000000"/>
        </w:rPr>
      </w:pPr>
      <w:r>
        <w:t xml:space="preserve">In addition to </w:t>
      </w:r>
      <w:r w:rsidR="00C03E41">
        <w:t>these problems with sampling and eligibility</w:t>
      </w:r>
      <w:r>
        <w:t xml:space="preserve">, the survey instrument for the ITEMS study appears to have asked imprecise questions, making the </w:t>
      </w:r>
      <w:r w:rsidR="00AB624F">
        <w:t>responses</w:t>
      </w:r>
      <w:r>
        <w:t xml:space="preserve"> difficult to interpret</w:t>
      </w:r>
      <w:r w:rsidR="00C03E41">
        <w:t xml:space="preserve"> and threatening internal reliability</w:t>
      </w:r>
      <w:r>
        <w:t xml:space="preserve">. </w:t>
      </w:r>
      <w:r w:rsidR="00C665C6">
        <w:t xml:space="preserve">The survey does not appear to be publicly available, but some of the questions are documented in the report. </w:t>
      </w:r>
      <w:r w:rsidRPr="6D3964CF">
        <w:rPr>
          <w:color w:val="000000" w:themeColor="text1"/>
        </w:rPr>
        <w:t xml:space="preserve">For example, respondents were asked </w:t>
      </w:r>
      <w:r w:rsidRPr="78CFC7A9">
        <w:rPr>
          <w:i/>
          <w:color w:val="000000" w:themeColor="text1"/>
        </w:rPr>
        <w:t>“Did you get support from NHS or private midwives during your pregnancy/pregnancies?”</w:t>
      </w:r>
      <w:r w:rsidR="00AB624F" w:rsidRPr="6D3964CF">
        <w:rPr>
          <w:color w:val="000000" w:themeColor="text1"/>
        </w:rPr>
        <w:t>.</w:t>
      </w:r>
      <w:r w:rsidRPr="6D3964CF">
        <w:rPr>
          <w:color w:val="000000" w:themeColor="text1"/>
        </w:rPr>
        <w:t xml:space="preserve"> </w:t>
      </w:r>
      <w:r w:rsidR="1E736A82" w:rsidRPr="78CFC7A9">
        <w:rPr>
          <w:color w:val="000000" w:themeColor="text1"/>
        </w:rPr>
        <w:t>Thirty percent</w:t>
      </w:r>
      <w:r w:rsidR="000932FF" w:rsidRPr="6D3964CF">
        <w:rPr>
          <w:color w:val="000000" w:themeColor="text1"/>
        </w:rPr>
        <w:t xml:space="preserve"> of respondents answered ‘No’ to this question</w:t>
      </w:r>
      <w:r w:rsidR="00FB6E66" w:rsidRPr="6D3964CF">
        <w:rPr>
          <w:color w:val="000000" w:themeColor="text1"/>
        </w:rPr>
        <w:t xml:space="preserve">. </w:t>
      </w:r>
      <w:r w:rsidR="00552F06" w:rsidRPr="6D3964CF">
        <w:rPr>
          <w:color w:val="000000" w:themeColor="text1"/>
        </w:rPr>
        <w:t>The</w:t>
      </w:r>
      <w:r w:rsidR="00552F06" w:rsidRPr="78CFC7A9">
        <w:rPr>
          <w:color w:val="000000" w:themeColor="text1"/>
        </w:rPr>
        <w:t xml:space="preserve"> </w:t>
      </w:r>
      <w:r w:rsidR="77EA486F" w:rsidRPr="78CFC7A9">
        <w:rPr>
          <w:color w:val="000000" w:themeColor="text1"/>
        </w:rPr>
        <w:t>ITEMS</w:t>
      </w:r>
      <w:r w:rsidR="00552F06" w:rsidRPr="6D3964CF">
        <w:rPr>
          <w:color w:val="000000" w:themeColor="text1"/>
        </w:rPr>
        <w:t xml:space="preserve"> </w:t>
      </w:r>
      <w:r w:rsidR="006C0C0A" w:rsidRPr="6D3964CF">
        <w:rPr>
          <w:color w:val="000000" w:themeColor="text1"/>
        </w:rPr>
        <w:t xml:space="preserve">research team interpreted </w:t>
      </w:r>
      <w:r w:rsidR="00552F06" w:rsidRPr="6D3964CF">
        <w:rPr>
          <w:color w:val="000000" w:themeColor="text1"/>
        </w:rPr>
        <w:t>this as</w:t>
      </w:r>
      <w:r w:rsidR="006C0C0A" w:rsidRPr="6D3964CF">
        <w:rPr>
          <w:color w:val="000000" w:themeColor="text1"/>
        </w:rPr>
        <w:t xml:space="preserve"> meaning that 30% of their respondents </w:t>
      </w:r>
      <w:r w:rsidR="00AC092A" w:rsidRPr="6D3964CF">
        <w:rPr>
          <w:color w:val="000000" w:themeColor="text1"/>
        </w:rPr>
        <w:t xml:space="preserve">gave birth </w:t>
      </w:r>
      <w:r w:rsidR="006C0C0A" w:rsidRPr="6D3964CF">
        <w:rPr>
          <w:color w:val="000000" w:themeColor="text1"/>
        </w:rPr>
        <w:t xml:space="preserve">“without ever accessing perinatal care” </w:t>
      </w:r>
      <w:r w:rsidR="006C0C0A" w:rsidRPr="6D3964CF">
        <w:rPr>
          <w:color w:val="000000" w:themeColor="text1"/>
        </w:rPr>
        <w:fldChar w:fldCharType="begin"/>
      </w:r>
      <w:r w:rsidR="009F5B15" w:rsidRPr="6D3964CF">
        <w:rPr>
          <w:color w:val="000000" w:themeColor="text1"/>
        </w:rPr>
        <w:instrText xml:space="preserve"> ADDIN ZOTERO_ITEM CSL_CITATION {"citationID":"4oqMiEQS","properties":{"formattedCitation":"(LGBT Foundation 2022: 8)","plainCitation":"(LGBT Foundation 2022: 8)","noteIndex":0},"citationItems":[{"id":9502,"uris":["http://zotero.org/users/10858069/items/35PS995C"],"itemData":{"id":9502,"type":"report","abstract":"Discover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Foundation"}],"accessed":{"date-parts":[["2023",6,5]]},"issued":{"date-parts":[["2022",4,27]]}},"locator":"8"}],"schema":"https://github.com/citation-style-language/schema/raw/master/csl-citation.json"} </w:instrText>
      </w:r>
      <w:r w:rsidR="006C0C0A" w:rsidRPr="6D3964CF">
        <w:rPr>
          <w:color w:val="000000" w:themeColor="text1"/>
        </w:rPr>
        <w:fldChar w:fldCharType="separate"/>
      </w:r>
      <w:r w:rsidR="009F5B15" w:rsidRPr="009F5B15">
        <w:t>(LGBT Foundation 2022: 8)</w:t>
      </w:r>
      <w:r w:rsidR="006C0C0A" w:rsidRPr="6D3964CF">
        <w:rPr>
          <w:color w:val="000000" w:themeColor="text1"/>
        </w:rPr>
        <w:fldChar w:fldCharType="end"/>
      </w:r>
      <w:r w:rsidR="006C0C0A" w:rsidRPr="6D3964CF">
        <w:rPr>
          <w:color w:val="000000" w:themeColor="text1"/>
        </w:rPr>
        <w:t xml:space="preserve">. </w:t>
      </w:r>
      <w:r w:rsidR="00943301" w:rsidRPr="6D3964CF">
        <w:rPr>
          <w:color w:val="000000" w:themeColor="text1"/>
        </w:rPr>
        <w:t xml:space="preserve"> However, the report states that, elsewhere in the survey, respondents </w:t>
      </w:r>
      <w:r w:rsidR="00F579F5" w:rsidRPr="6D3964CF">
        <w:rPr>
          <w:color w:val="000000" w:themeColor="text1"/>
        </w:rPr>
        <w:t>were</w:t>
      </w:r>
      <w:r w:rsidR="00AC092A" w:rsidRPr="6D3964CF">
        <w:rPr>
          <w:color w:val="000000" w:themeColor="text1"/>
        </w:rPr>
        <w:t xml:space="preserve"> </w:t>
      </w:r>
      <w:r w:rsidR="00F579F5" w:rsidRPr="6D3964CF">
        <w:rPr>
          <w:color w:val="000000" w:themeColor="text1"/>
        </w:rPr>
        <w:t xml:space="preserve">asked </w:t>
      </w:r>
      <w:r w:rsidR="00943301" w:rsidRPr="6D3964CF">
        <w:rPr>
          <w:color w:val="000000" w:themeColor="text1"/>
        </w:rPr>
        <w:t>whether they received antenatal, labour and birth, and postnatal care, with 82%, 79% and 75% responding affirmatively, respectively. If the</w:t>
      </w:r>
      <w:r w:rsidR="043565CD" w:rsidRPr="6D3964CF">
        <w:rPr>
          <w:color w:val="000000" w:themeColor="text1"/>
        </w:rPr>
        <w:t xml:space="preserve"> </w:t>
      </w:r>
      <w:r w:rsidR="12E370DB" w:rsidRPr="6D3964CF">
        <w:rPr>
          <w:color w:val="000000" w:themeColor="text1"/>
        </w:rPr>
        <w:t>former</w:t>
      </w:r>
      <w:r w:rsidR="00943301" w:rsidRPr="6D3964CF">
        <w:rPr>
          <w:color w:val="000000" w:themeColor="text1"/>
        </w:rPr>
        <w:t xml:space="preserve"> question is intended to </w:t>
      </w:r>
      <w:r w:rsidR="7FDF4EA3" w:rsidRPr="6D3964CF">
        <w:rPr>
          <w:color w:val="000000" w:themeColor="text1"/>
        </w:rPr>
        <w:t>determine</w:t>
      </w:r>
      <w:r w:rsidR="00943301" w:rsidRPr="6D3964CF">
        <w:rPr>
          <w:color w:val="000000" w:themeColor="text1"/>
        </w:rPr>
        <w:t xml:space="preserve"> whether respondents received any</w:t>
      </w:r>
      <w:r w:rsidR="00943301" w:rsidRPr="78CFC7A9">
        <w:rPr>
          <w:color w:val="000000" w:themeColor="text1"/>
        </w:rPr>
        <w:t xml:space="preserve"> </w:t>
      </w:r>
      <w:r w:rsidR="4C512418" w:rsidRPr="78CFC7A9">
        <w:rPr>
          <w:color w:val="000000" w:themeColor="text1"/>
        </w:rPr>
        <w:t>perinatal</w:t>
      </w:r>
      <w:r w:rsidR="00943301" w:rsidRPr="6D3964CF">
        <w:rPr>
          <w:color w:val="000000" w:themeColor="text1"/>
        </w:rPr>
        <w:t xml:space="preserve"> care at all—as it is being interpreted by the report authors—this disparity between the answer to this question and answers to questions about receipt of care indicates a lack of internal reliability. </w:t>
      </w:r>
      <w:r w:rsidR="00726DFB" w:rsidRPr="6D3964CF">
        <w:rPr>
          <w:color w:val="000000" w:themeColor="text1"/>
        </w:rPr>
        <w:t xml:space="preserve">It cannot be the case that 30% of respondents received no antenatal, birth and labour, or postnatal care, </w:t>
      </w:r>
      <w:r w:rsidR="00E84B45" w:rsidRPr="6D3964CF">
        <w:rPr>
          <w:i/>
          <w:color w:val="000000" w:themeColor="text1"/>
        </w:rPr>
        <w:t xml:space="preserve">and </w:t>
      </w:r>
      <w:r w:rsidR="00E84B45" w:rsidRPr="6D3964CF">
        <w:rPr>
          <w:color w:val="000000" w:themeColor="text1"/>
        </w:rPr>
        <w:t xml:space="preserve">that 82%, 79% and 75% respectively received this care. </w:t>
      </w:r>
      <w:r w:rsidR="13590B5D" w:rsidRPr="6D3964CF">
        <w:rPr>
          <w:color w:val="000000" w:themeColor="text1"/>
        </w:rPr>
        <w:t>We</w:t>
      </w:r>
      <w:r w:rsidR="23D404F9" w:rsidRPr="6D3964CF">
        <w:rPr>
          <w:color w:val="000000" w:themeColor="text1"/>
        </w:rPr>
        <w:t xml:space="preserve"> suggest that </w:t>
      </w:r>
      <w:r w:rsidR="37EDB621" w:rsidRPr="6D3964CF">
        <w:rPr>
          <w:color w:val="000000" w:themeColor="text1"/>
        </w:rPr>
        <w:t>there are at least five ways to interpret</w:t>
      </w:r>
      <w:r w:rsidR="00151A0D" w:rsidRPr="6D3964CF">
        <w:rPr>
          <w:color w:val="000000" w:themeColor="text1"/>
        </w:rPr>
        <w:t xml:space="preserve"> </w:t>
      </w:r>
      <w:r w:rsidR="00724E9B" w:rsidRPr="6D3964CF">
        <w:rPr>
          <w:color w:val="000000" w:themeColor="text1"/>
        </w:rPr>
        <w:t xml:space="preserve">the </w:t>
      </w:r>
      <w:r w:rsidR="000932FF" w:rsidRPr="6D3964CF">
        <w:rPr>
          <w:color w:val="000000" w:themeColor="text1"/>
        </w:rPr>
        <w:t>question</w:t>
      </w:r>
      <w:r w:rsidR="00724E9B" w:rsidRPr="6D3964CF">
        <w:rPr>
          <w:color w:val="000000" w:themeColor="text1"/>
        </w:rPr>
        <w:t xml:space="preserve"> </w:t>
      </w:r>
      <w:bookmarkStart w:id="0" w:name="_Hlk137811381"/>
      <w:r w:rsidR="00724E9B" w:rsidRPr="78CFC7A9">
        <w:rPr>
          <w:i/>
          <w:color w:val="000000" w:themeColor="text1"/>
        </w:rPr>
        <w:t>“Did you get support from NHS or private midwives during your pregnancy/pregnancies?”</w:t>
      </w:r>
      <w:r w:rsidR="00724E9B" w:rsidRPr="6D3964CF">
        <w:rPr>
          <w:color w:val="000000" w:themeColor="text1"/>
        </w:rPr>
        <w:t xml:space="preserve"> </w:t>
      </w:r>
      <w:r w:rsidR="000932FF" w:rsidRPr="6D3964CF">
        <w:rPr>
          <w:color w:val="000000" w:themeColor="text1"/>
        </w:rPr>
        <w:t xml:space="preserve"> </w:t>
      </w:r>
      <w:bookmarkEnd w:id="0"/>
      <w:r w:rsidR="11BFB8FA" w:rsidRPr="6D3964CF">
        <w:rPr>
          <w:color w:val="000000" w:themeColor="text1"/>
        </w:rPr>
        <w:t xml:space="preserve">and </w:t>
      </w:r>
      <w:r w:rsidR="000932FF" w:rsidRPr="6D3964CF">
        <w:rPr>
          <w:color w:val="000000" w:themeColor="text1"/>
        </w:rPr>
        <w:t xml:space="preserve">at least </w:t>
      </w:r>
      <w:r w:rsidR="00F579F5" w:rsidRPr="6D3964CF">
        <w:rPr>
          <w:color w:val="000000" w:themeColor="text1"/>
        </w:rPr>
        <w:t>four</w:t>
      </w:r>
      <w:r w:rsidR="000932FF" w:rsidRPr="6D3964CF">
        <w:rPr>
          <w:color w:val="000000" w:themeColor="text1"/>
        </w:rPr>
        <w:t xml:space="preserve"> reasons for a respondent to answer “No</w:t>
      </w:r>
      <w:r w:rsidR="007A6B46" w:rsidRPr="6D3964CF">
        <w:rPr>
          <w:color w:val="000000" w:themeColor="text1"/>
        </w:rPr>
        <w:t xml:space="preserve">” that do </w:t>
      </w:r>
      <w:r w:rsidR="007A6B46" w:rsidRPr="6D3964CF">
        <w:rPr>
          <w:i/>
          <w:color w:val="000000" w:themeColor="text1"/>
        </w:rPr>
        <w:t>not</w:t>
      </w:r>
      <w:r w:rsidR="007A6B46" w:rsidRPr="6D3964CF">
        <w:rPr>
          <w:color w:val="000000" w:themeColor="text1"/>
        </w:rPr>
        <w:t xml:space="preserve"> mean the respondent received no </w:t>
      </w:r>
      <w:r w:rsidR="7EB5E598" w:rsidRPr="78CFC7A9">
        <w:rPr>
          <w:color w:val="000000" w:themeColor="text1"/>
        </w:rPr>
        <w:t>perinatal care</w:t>
      </w:r>
      <w:r w:rsidR="007A6B46" w:rsidRPr="78CFC7A9">
        <w:rPr>
          <w:color w:val="000000" w:themeColor="text1"/>
        </w:rPr>
        <w:t>.</w:t>
      </w:r>
    </w:p>
    <w:p w14:paraId="733176EC" w14:textId="36687408" w:rsidR="000932FF" w:rsidRDefault="00C95262" w:rsidP="000932FF">
      <w:pPr>
        <w:pStyle w:val="ListParagraph"/>
        <w:numPr>
          <w:ilvl w:val="0"/>
          <w:numId w:val="9"/>
        </w:numPr>
        <w:rPr>
          <w:color w:val="000000"/>
        </w:rPr>
      </w:pPr>
      <w:r>
        <w:rPr>
          <w:color w:val="000000"/>
        </w:rPr>
        <w:t>Respondents</w:t>
      </w:r>
      <w:r w:rsidR="000932FF" w:rsidRPr="000932FF">
        <w:rPr>
          <w:color w:val="000000"/>
        </w:rPr>
        <w:t xml:space="preserve"> could have been supported by nurses or doctors during their pregnancy. </w:t>
      </w:r>
    </w:p>
    <w:p w14:paraId="5F3EAB64" w14:textId="4EEFF185" w:rsidR="00406094" w:rsidRDefault="00406094" w:rsidP="000932FF">
      <w:pPr>
        <w:pStyle w:val="ListParagraph"/>
        <w:numPr>
          <w:ilvl w:val="0"/>
          <w:numId w:val="9"/>
        </w:numPr>
        <w:rPr>
          <w:color w:val="000000"/>
        </w:rPr>
      </w:pPr>
      <w:r>
        <w:rPr>
          <w:color w:val="000000"/>
        </w:rPr>
        <w:t>Respondents may have given birth before the arrival of a midwife</w:t>
      </w:r>
      <w:r w:rsidR="008333B1">
        <w:rPr>
          <w:color w:val="000000"/>
        </w:rPr>
        <w:t xml:space="preserve"> or their arrival to hospital (Born Before Arrival</w:t>
      </w:r>
      <w:r w:rsidR="0036568D">
        <w:rPr>
          <w:color w:val="000000"/>
        </w:rPr>
        <w:t xml:space="preserve"> (BBA)</w:t>
      </w:r>
      <w:r w:rsidR="008333B1">
        <w:rPr>
          <w:color w:val="000000"/>
        </w:rPr>
        <w:t xml:space="preserve">) </w:t>
      </w:r>
      <w:r w:rsidR="008333B1">
        <w:rPr>
          <w:color w:val="000000"/>
        </w:rPr>
        <w:fldChar w:fldCharType="begin"/>
      </w:r>
      <w:r w:rsidR="009F5B15">
        <w:rPr>
          <w:color w:val="000000"/>
        </w:rPr>
        <w:instrText xml:space="preserve"> ADDIN ZOTERO_ITEM CSL_CITATION {"citationID":"8K88oKA1","properties":{"formattedCitation":"(Birthrights 2023)","plainCitation":"(Birthrights 2023)","noteIndex":0},"citationItems":[{"id":9532,"uris":["http://zotero.org/users/10858069/items/V3LI5YQN"],"itemData":{"id":9532,"type":"webpage","abstract":"Unassisted birth is often called ‘free birth’. It means deciding to give birth at home or somewhere else without the help of a healthcare professional such as a midwife.","container-title":"Birthrights","language":"en-GB","title":"Unassisted birth","URL":"https://www.birthrights.org.uk/factsheets/unassisted-birth/","author":[{"literal":"Birthrights"}],"accessed":{"date-parts":[["2023",6,14]]},"issued":{"date-parts":[["2023"]]}}}],"schema":"https://github.com/citation-style-language/schema/raw/master/csl-citation.json"} </w:instrText>
      </w:r>
      <w:r w:rsidR="008333B1">
        <w:rPr>
          <w:color w:val="000000"/>
        </w:rPr>
        <w:fldChar w:fldCharType="separate"/>
      </w:r>
      <w:r w:rsidR="009F5B15" w:rsidRPr="009F5B15">
        <w:t>(Birthrights 2023)</w:t>
      </w:r>
      <w:r w:rsidR="008333B1">
        <w:rPr>
          <w:color w:val="000000"/>
        </w:rPr>
        <w:fldChar w:fldCharType="end"/>
      </w:r>
      <w:r w:rsidR="008333B1">
        <w:rPr>
          <w:color w:val="000000"/>
        </w:rPr>
        <w:t>.</w:t>
      </w:r>
    </w:p>
    <w:p w14:paraId="2A8A57DF" w14:textId="2668D49D" w:rsidR="000932FF" w:rsidRDefault="000932FF" w:rsidP="000932FF">
      <w:pPr>
        <w:pStyle w:val="ListParagraph"/>
        <w:numPr>
          <w:ilvl w:val="0"/>
          <w:numId w:val="9"/>
        </w:numPr>
        <w:rPr>
          <w:color w:val="000000"/>
        </w:rPr>
      </w:pPr>
      <w:r w:rsidRPr="78CFC7A9">
        <w:rPr>
          <w:color w:val="000000" w:themeColor="text1"/>
        </w:rPr>
        <w:t xml:space="preserve">Respondents may have interpreted the term “supported” to mean whether they </w:t>
      </w:r>
      <w:r w:rsidRPr="78CFC7A9">
        <w:rPr>
          <w:i/>
          <w:color w:val="000000" w:themeColor="text1"/>
        </w:rPr>
        <w:t>felt</w:t>
      </w:r>
      <w:r w:rsidRPr="78CFC7A9">
        <w:rPr>
          <w:color w:val="000000" w:themeColor="text1"/>
        </w:rPr>
        <w:t xml:space="preserve"> supported, rather than whether they were under clinical care</w:t>
      </w:r>
      <w:r w:rsidR="00B40D2E" w:rsidRPr="78CFC7A9">
        <w:rPr>
          <w:color w:val="000000" w:themeColor="text1"/>
        </w:rPr>
        <w:t xml:space="preserve"> </w:t>
      </w:r>
    </w:p>
    <w:p w14:paraId="0C31A724" w14:textId="19C34B2C" w:rsidR="00AB624F" w:rsidRDefault="000932FF" w:rsidP="00151A0D">
      <w:pPr>
        <w:pStyle w:val="ListParagraph"/>
        <w:numPr>
          <w:ilvl w:val="0"/>
          <w:numId w:val="9"/>
        </w:numPr>
        <w:rPr>
          <w:color w:val="000000"/>
        </w:rPr>
      </w:pPr>
      <w:r w:rsidRPr="78CFC7A9">
        <w:rPr>
          <w:color w:val="000000" w:themeColor="text1"/>
        </w:rPr>
        <w:lastRenderedPageBreak/>
        <w:t>Respondents may have interpreted “during your pregnancy” to</w:t>
      </w:r>
      <w:r w:rsidR="00151A0D" w:rsidRPr="78CFC7A9">
        <w:rPr>
          <w:color w:val="000000" w:themeColor="text1"/>
        </w:rPr>
        <w:t xml:space="preserve"> </w:t>
      </w:r>
      <w:r w:rsidR="00B40D2E" w:rsidRPr="78CFC7A9">
        <w:rPr>
          <w:color w:val="000000" w:themeColor="text1"/>
        </w:rPr>
        <w:t xml:space="preserve">mean antenatal care only, not birth and labour </w:t>
      </w:r>
      <w:r w:rsidR="14A0C0AB" w:rsidRPr="78CFC7A9">
        <w:rPr>
          <w:color w:val="000000" w:themeColor="text1"/>
        </w:rPr>
        <w:t xml:space="preserve">or postnatal </w:t>
      </w:r>
      <w:r w:rsidR="00B40D2E" w:rsidRPr="78CFC7A9">
        <w:rPr>
          <w:color w:val="000000" w:themeColor="text1"/>
        </w:rPr>
        <w:t xml:space="preserve">care. </w:t>
      </w:r>
    </w:p>
    <w:p w14:paraId="34AA5805" w14:textId="38C9C204" w:rsidR="00CB6219" w:rsidRDefault="00CB6219" w:rsidP="00151A0D">
      <w:pPr>
        <w:pStyle w:val="ListParagraph"/>
        <w:numPr>
          <w:ilvl w:val="0"/>
          <w:numId w:val="9"/>
        </w:numPr>
        <w:rPr>
          <w:color w:val="000000"/>
        </w:rPr>
      </w:pPr>
      <w:r w:rsidRPr="78CFC7A9">
        <w:rPr>
          <w:color w:val="000000" w:themeColor="text1"/>
        </w:rPr>
        <w:t xml:space="preserve">Respondents received no </w:t>
      </w:r>
      <w:r w:rsidR="1241EBF5" w:rsidRPr="78CFC7A9">
        <w:rPr>
          <w:color w:val="000000" w:themeColor="text1"/>
        </w:rPr>
        <w:t>perinatal</w:t>
      </w:r>
      <w:r w:rsidR="007A6B46" w:rsidRPr="78CFC7A9">
        <w:rPr>
          <w:color w:val="000000" w:themeColor="text1"/>
        </w:rPr>
        <w:t xml:space="preserve"> care.</w:t>
      </w:r>
    </w:p>
    <w:p w14:paraId="53CACACB" w14:textId="4EF4E053" w:rsidR="00C95262" w:rsidRDefault="2DC6CBC1" w:rsidP="00CF799A">
      <w:r>
        <w:t>T</w:t>
      </w:r>
      <w:r w:rsidR="007A6B46">
        <w:t>h</w:t>
      </w:r>
      <w:r w:rsidR="2A8F2AFF">
        <w:t>is lack of clarity</w:t>
      </w:r>
      <w:r w:rsidR="196A5C58">
        <w:t>,</w:t>
      </w:r>
      <w:r w:rsidR="007A6B46">
        <w:t xml:space="preserve"> </w:t>
      </w:r>
      <w:r w:rsidR="52081E07">
        <w:t xml:space="preserve">and questionable </w:t>
      </w:r>
      <w:r w:rsidR="007A6B46">
        <w:t>internal reliability</w:t>
      </w:r>
      <w:r w:rsidR="00B40D2E">
        <w:t xml:space="preserve">, </w:t>
      </w:r>
      <w:r w:rsidR="13BE102C">
        <w:t xml:space="preserve">undermines </w:t>
      </w:r>
      <w:r w:rsidR="00B40D2E">
        <w:t>the</w:t>
      </w:r>
      <w:r w:rsidR="1C873535">
        <w:t xml:space="preserve"> credibility of the </w:t>
      </w:r>
      <w:r w:rsidR="467ED407" w:rsidRPr="48813067">
        <w:rPr>
          <w:rFonts w:eastAsia="Georgia" w:cs="Georgia"/>
        </w:rPr>
        <w:t>ITEMS report</w:t>
      </w:r>
      <w:r w:rsidR="467ED407">
        <w:t xml:space="preserve"> </w:t>
      </w:r>
      <w:r w:rsidR="1C873535">
        <w:t xml:space="preserve">headline claim </w:t>
      </w:r>
      <w:r w:rsidR="0052152F">
        <w:t xml:space="preserve">that </w:t>
      </w:r>
      <w:r w:rsidR="00FB23E6">
        <w:t>“30% of</w:t>
      </w:r>
      <w:r w:rsidR="00076858">
        <w:t xml:space="preserve"> trans and non-binary</w:t>
      </w:r>
      <w:r w:rsidR="00FB23E6">
        <w:t xml:space="preserve"> respondents did not access NHS or private support during their pregnancy or pregnancies</w:t>
      </w:r>
      <w:r w:rsidR="001E5BC1">
        <w:t xml:space="preserve">. </w:t>
      </w:r>
      <w:r w:rsidR="00F47A88">
        <w:t>This is sometimes called freebirthing</w:t>
      </w:r>
      <w:r w:rsidR="00FB23E6">
        <w:t>”</w:t>
      </w:r>
      <w:r w:rsidR="007D6E1B">
        <w:t xml:space="preserve"> </w:t>
      </w:r>
      <w:r w:rsidR="00076858">
        <w:fldChar w:fldCharType="begin"/>
      </w:r>
      <w:r w:rsidR="00076858">
        <w:instrText xml:space="preserve"> ADDIN ZOTERO_ITEM CSL_CITATION {"citationID":"pwBg8sa5","properties":{"formattedCitation":"(LGBT Foundation 2022: 9)","plainCitation":"(LGBT Foundation 2022: 9)","noteIndex":0},"citationItems":[{"id":9502,"uris":["http://zotero.org/users/10858069/items/35PS995C"],"itemData":{"id":9502,"type":"report","abstract":"Discover the findings of one of the largest studies of trans pregnancy.","publisher":"LGBT Foundation","title":"Improving Trans and Non-binary Experiences of Maternity Services","title-short":"Revealed","URL":"https://lgbt.foundation/news/revealed-improving-trans-and-non-binary-experiences-of-maternity-services-items-report/475","author":[{"literal":"LGBT Foundation"}],"accessed":{"date-parts":[["2023",6,5]]},"issued":{"date-parts":[["2022",4,27]]}},"locator":"9"}],"schema":"https://github.com/citation-style-language/schema/raw/master/csl-citation.json"} </w:instrText>
      </w:r>
      <w:r w:rsidR="00076858">
        <w:fldChar w:fldCharType="separate"/>
      </w:r>
      <w:r w:rsidR="00076858" w:rsidRPr="00076858">
        <w:t>(LGBT Foundation 2022: 9)</w:t>
      </w:r>
      <w:r w:rsidR="00076858">
        <w:fldChar w:fldCharType="end"/>
      </w:r>
      <w:r w:rsidR="001C767C">
        <w:t xml:space="preserve">. </w:t>
      </w:r>
    </w:p>
    <w:p w14:paraId="1E48AD99" w14:textId="3324EAEE" w:rsidR="00C95262" w:rsidRDefault="00C95262" w:rsidP="00C95262">
      <w:pPr>
        <w:pStyle w:val="Heading3"/>
      </w:pPr>
      <w:r>
        <w:t>Misleading claims</w:t>
      </w:r>
    </w:p>
    <w:p w14:paraId="7A4ADE6D" w14:textId="50741080" w:rsidR="004F43A4" w:rsidRDefault="001C767C" w:rsidP="00CF799A">
      <w:r>
        <w:t xml:space="preserve">On the basis of the questionable claim that 30% of their respondents </w:t>
      </w:r>
      <w:r w:rsidR="0069130B">
        <w:t xml:space="preserve">answered No to </w:t>
      </w:r>
      <w:r w:rsidR="0069130B" w:rsidRPr="78CFC7A9">
        <w:rPr>
          <w:i/>
          <w:color w:val="000000" w:themeColor="text1"/>
        </w:rPr>
        <w:t>“Did you get support from NHS or private midwives during your pregnancy/pregnancies?”</w:t>
      </w:r>
      <w:r w:rsidR="0069130B" w:rsidRPr="6D3964CF">
        <w:rPr>
          <w:color w:val="000000" w:themeColor="text1"/>
        </w:rPr>
        <w:t xml:space="preserve"> </w:t>
      </w:r>
      <w:r w:rsidR="0069130B">
        <w:rPr>
          <w:color w:val="000000" w:themeColor="text1"/>
        </w:rPr>
        <w:t xml:space="preserve">, </w:t>
      </w:r>
      <w:r>
        <w:t>the ITEMS report</w:t>
      </w:r>
      <w:r w:rsidR="0012751C">
        <w:t xml:space="preserve"> authors claim that 30% free</w:t>
      </w:r>
      <w:r w:rsidR="0069130B">
        <w:t xml:space="preserve"> </w:t>
      </w:r>
      <w:r w:rsidR="0012751C">
        <w:t xml:space="preserve">birthed. </w:t>
      </w:r>
      <w:r>
        <w:t xml:space="preserve"> </w:t>
      </w:r>
      <w:r w:rsidR="00CF799A">
        <w:t>Free</w:t>
      </w:r>
      <w:r w:rsidR="0069130B">
        <w:t xml:space="preserve"> </w:t>
      </w:r>
      <w:r w:rsidR="00CF799A">
        <w:t xml:space="preserve">birthing is defined by the Royal College of Midwives </w:t>
      </w:r>
      <w:r w:rsidR="00CF799A">
        <w:fldChar w:fldCharType="begin"/>
      </w:r>
      <w:r w:rsidR="007E2701">
        <w:instrText xml:space="preserve"> ADDIN ZOTERO_ITEM CSL_CITATION {"citationID":"77EF4zN5","properties":{"formattedCitation":"(2021)","plainCitation":"(2021)","noteIndex":0},"citationItems":[{"id":9534,"uris":["http://zotero.org/users/10858069/items/K53Q9QGP"],"itemData":{"id":9534,"type":"report","genre":"Clinical Briefing","publisher":"Royal College of Midwives","title":"Guidance for midwifery services on 'freebirth' or 'unassisted childbirth' during the Covid-19 pandemic","author":[{"literal":"Royal College of Midwives"}],"issued":{"date-parts":[["2021",9]]}},"label":"page","suppress-author":true}],"schema":"https://github.com/citation-style-language/schema/raw/master/csl-citation.json"} </w:instrText>
      </w:r>
      <w:r w:rsidR="00CF799A">
        <w:fldChar w:fldCharType="separate"/>
      </w:r>
      <w:r w:rsidR="009F5B15" w:rsidRPr="009F5B15">
        <w:t>(2021)</w:t>
      </w:r>
      <w:r w:rsidR="00CF799A">
        <w:fldChar w:fldCharType="end"/>
      </w:r>
      <w:r w:rsidR="00CF799A">
        <w:t xml:space="preserve">, maternity rights charity Birthrights </w:t>
      </w:r>
      <w:r w:rsidR="00CF799A">
        <w:fldChar w:fldCharType="begin"/>
      </w:r>
      <w:r w:rsidR="007E2701">
        <w:instrText xml:space="preserve"> ADDIN ZOTERO_ITEM CSL_CITATION {"citationID":"tiis0N2w","properties":{"formattedCitation":"(2023)","plainCitation":"(2023)","noteIndex":0},"citationItems":[{"id":9532,"uris":["http://zotero.org/users/10858069/items/V3LI5YQN"],"itemData":{"id":9532,"type":"webpage","abstract":"Unassisted birth is often called ‘free birth’. It means deciding to give birth at home or somewhere else without the help of a healthcare professional such as a midwife.","container-title":"Birthrights","language":"en-GB","title":"Unassisted birth","URL":"https://www.birthrights.org.uk/factsheets/unassisted-birth/","author":[{"literal":"Birthrights"}],"accessed":{"date-parts":[["2023",6,14]]},"issued":{"date-parts":[["2023"]]}},"label":"page","suppress-author":true}],"schema":"https://github.com/citation-style-language/schema/raw/master/csl-citation.json"} </w:instrText>
      </w:r>
      <w:r w:rsidR="00CF799A">
        <w:fldChar w:fldCharType="separate"/>
      </w:r>
      <w:r w:rsidR="009F5B15" w:rsidRPr="009F5B15">
        <w:t>(2023)</w:t>
      </w:r>
      <w:r w:rsidR="00CF799A">
        <w:fldChar w:fldCharType="end"/>
      </w:r>
      <w:r w:rsidR="00CF799A">
        <w:t xml:space="preserve">, and widely cited scholars Feeley and Thomson </w:t>
      </w:r>
      <w:r w:rsidR="00CF799A">
        <w:fldChar w:fldCharType="begin"/>
      </w:r>
      <w:r w:rsidR="007E2701">
        <w:instrText xml:space="preserve"> ADDIN ZOTERO_ITEM CSL_CITATION {"citationID":"2cNWMLK5","properties":{"formattedCitation":"(2016)","plainCitation":"(2016)","noteIndex":0},"citationItems":[{"id":9535,"uris":["http://zotero.org/users/10858069/items/E4I5WVYJ"],"itemData":{"id":9535,"type":"article-journal","abstract":"Freebirthing or unassisted birth is the active choice made by a woman to birth without a trained professional present, even where there is access to maternity provision. This is a radical childbirth choice, which has potential morbidity and mortality risks for mother and baby. While a number of studies have explored women’s freebirth experiences, there has been no research undertaken in the UK. The aim of this study was to explore and identify what influenced women’s decision to freebirth in a UK context.","container-title":"BMC Pregnancy and Childbirth","DOI":"10.1186/s12884-016-0847-6","ISSN":"1471-2393","issue":"1","journalAbbreviation":"BMC Pregnancy and Childbirth","page":"59","source":"BioMed Central","title":"Why do some women choose to freebirth in the UK? An interpretative phenomenological study","title-short":"Why do some women choose to freebirth in the UK?","volume":"16","author":[{"family":"Feeley","given":"Claire"},{"family":"Thomson","given":"Gill"}],"issued":{"date-parts":[["2016",3,21]]}},"label":"page","suppress-author":true}],"schema":"https://github.com/citation-style-language/schema/raw/master/csl-citation.json"} </w:instrText>
      </w:r>
      <w:r w:rsidR="00CF799A">
        <w:fldChar w:fldCharType="separate"/>
      </w:r>
      <w:r w:rsidR="009F5B15" w:rsidRPr="009F5B15">
        <w:t>(2016)</w:t>
      </w:r>
      <w:r w:rsidR="00CF799A">
        <w:fldChar w:fldCharType="end"/>
      </w:r>
      <w:r w:rsidR="00CF799A">
        <w:t xml:space="preserve"> as </w:t>
      </w:r>
      <w:r w:rsidR="004F43A4" w:rsidRPr="0012751C">
        <w:t>choosing</w:t>
      </w:r>
      <w:r w:rsidR="004F43A4">
        <w:t xml:space="preserve"> to give birth without the presence of a healthcare professional</w:t>
      </w:r>
      <w:r w:rsidR="00CF799A">
        <w:t xml:space="preserve">. Birthrights explicitly distinguishes between freebirthing as an active choice, and BBA. </w:t>
      </w:r>
    </w:p>
    <w:p w14:paraId="3B1D04DC" w14:textId="78E9FFC0" w:rsidR="004F43A4" w:rsidRPr="006637A8" w:rsidRDefault="006637A8" w:rsidP="006637A8">
      <w:pPr>
        <w:pStyle w:val="Quote"/>
        <w:rPr>
          <w:i w:val="0"/>
          <w:iCs w:val="0"/>
        </w:rPr>
      </w:pPr>
      <w:r>
        <w:t xml:space="preserve">Unassisted birth is sometimes called ‘free birth’. It means deciding to give birth at home or somewhere else without the help of a healthcare professional such as a midwife. Unassisted birth does not mean giving birth at home before the midwife you planned had time to arrive. This is called ‘born before arrival’. </w:t>
      </w:r>
      <w:r>
        <w:fldChar w:fldCharType="begin"/>
      </w:r>
      <w:r w:rsidR="009F5B15">
        <w:instrText xml:space="preserve"> ADDIN ZOTERO_ITEM CSL_CITATION {"citationID":"HjC0rSDJ","properties":{"formattedCitation":"(Birthrights 2023)","plainCitation":"(Birthrights 2023)","noteIndex":0},"citationItems":[{"id":9532,"uris":["http://zotero.org/users/10858069/items/V3LI5YQN"],"itemData":{"id":9532,"type":"webpage","abstract":"Unassisted birth is often called ‘free birth’. It means deciding to give birth at home or somewhere else without the help of a healthcare professional such as a midwife.","container-title":"Birthrights","language":"en-GB","title":"Unassisted birth","URL":"https://www.birthrights.org.uk/factsheets/unassisted-birth/","author":[{"literal":"Birthrights"}],"accessed":{"date-parts":[["2023",6,14]]},"issued":{"date-parts":[["2023"]]}}}],"schema":"https://github.com/citation-style-language/schema/raw/master/csl-citation.json"} </w:instrText>
      </w:r>
      <w:r>
        <w:fldChar w:fldCharType="separate"/>
      </w:r>
      <w:r w:rsidR="009F5B15" w:rsidRPr="009F5B15">
        <w:t>(Birthrights 2023)</w:t>
      </w:r>
      <w:r>
        <w:fldChar w:fldCharType="end"/>
      </w:r>
    </w:p>
    <w:p w14:paraId="1584DCDC" w14:textId="09600AB6" w:rsidR="00B90AE5" w:rsidRDefault="006A42A0" w:rsidP="00B90AE5">
      <w:r>
        <w:t xml:space="preserve">Based on this definition, a cohort study estimated that less than 0.05% women freebirth in the UK </w:t>
      </w:r>
      <w:r>
        <w:fldChar w:fldCharType="begin"/>
      </w:r>
      <w:r w:rsidR="009F5B15">
        <w:instrText xml:space="preserve"> ADDIN ZOTERO_ITEM CSL_CITATION {"citationID":"HOi00SAq","properties":{"formattedCitation":"(Loughney et al. 2006)","plainCitation":"(Loughney et al. 2006)","noteIndex":0},"citationItems":[{"id":9562,"uris":["http://zotero.org/users/10858069/items/TGQKEEAX"],"itemData":{"id":9562,"type":"article-journal","abstract":"The objective of this cohort study was to identify factors associated with birth before arrival (BBA) at the delivery suite in women planning a hospital birth. The secondary objective was to determine the initial consequences of this event for women and their babies. The study involved 124 women experiencing a BBA in a five year period, together with one general cohort and one parity matched cohort of women who gave birth on delivery suite as planned. We found that BBA was associated with multiparity and a previous short second stage of labour. Labour culminating in BBA was attended by less pain, less frequent contractions and later spontaneous rupture of the membranes than other labours. Maternal consequences included prolonged third stage, haemorrhage and blood transfusion. Neonatal consequences were limited to a failure to maintain body temperature. In conclusion, BBA is likely to remain common in modern obstetric practice but its consequences may be reduced by the promotion of skin-to-skin contact after birth and by training ambulance crews in third stage management techniques.","container-title":"British Journal of Midwifery","DOI":"10.12968/bjom.2006.14.4.20786","ISSN":"0969-4900","issue":"4","note":"publisher: Mark Allen Group","page":"204-208","source":"magonlinelibrary.com (Atypon)","title":"Birth before arrival at delivery suite: Associations and consequences","title-short":"Birth before arrival at delivery suite","volume":"14","author":[{"family":"Loughney","given":"Andrew"},{"family":"Collis","given":"Rhona"},{"family":"Dastgir","given":"Saleem"}],"issued":{"date-parts":[["2006",4]]}}}],"schema":"https://github.com/citation-style-language/schema/raw/master/csl-citation.json"} </w:instrText>
      </w:r>
      <w:r>
        <w:fldChar w:fldCharType="separate"/>
      </w:r>
      <w:r w:rsidR="009F5B15" w:rsidRPr="009F5B15">
        <w:t>(Loughney et al. 2006)</w:t>
      </w:r>
      <w:r>
        <w:fldChar w:fldCharType="end"/>
      </w:r>
      <w:r w:rsidR="009D5CEE">
        <w:t xml:space="preserve">. </w:t>
      </w:r>
      <w:r w:rsidR="00CF799A">
        <w:t xml:space="preserve">It is not clear that </w:t>
      </w:r>
      <w:r w:rsidR="009D5CEE">
        <w:t xml:space="preserve">ITEMS </w:t>
      </w:r>
      <w:r w:rsidR="00CF799A">
        <w:t>participants were asked whether they free</w:t>
      </w:r>
      <w:r w:rsidR="0069130B">
        <w:t xml:space="preserve"> </w:t>
      </w:r>
      <w:r w:rsidR="00CF799A">
        <w:t>birthed, much less whether they were provided with a definition of the term.</w:t>
      </w:r>
      <w:r w:rsidR="0069130B">
        <w:t xml:space="preserve"> As we have seen, there are several other possible interpretations of the responses given</w:t>
      </w:r>
      <w:r w:rsidR="00B348C2">
        <w:t xml:space="preserve">. </w:t>
      </w:r>
      <w:r w:rsidR="00B90AE5">
        <w:t xml:space="preserve">Despite this, the authors go on to make a range of claims about the specific experiences of </w:t>
      </w:r>
      <w:r w:rsidR="00B90AE5">
        <w:lastRenderedPageBreak/>
        <w:t>respondents who allegedly free</w:t>
      </w:r>
      <w:r w:rsidR="0047392C">
        <w:t xml:space="preserve"> </w:t>
      </w:r>
      <w:r w:rsidR="00B90AE5">
        <w:t>birthed, without explanation of the empirical basis of those claims. The report claims</w:t>
      </w:r>
      <w:r w:rsidR="0047392C">
        <w:t>:</w:t>
      </w:r>
    </w:p>
    <w:p w14:paraId="25199082" w14:textId="39481909" w:rsidR="00B90AE5" w:rsidRDefault="00B90AE5" w:rsidP="00B90AE5">
      <w:pPr>
        <w:pStyle w:val="Quote"/>
      </w:pPr>
      <w:r>
        <w:rPr>
          <w:lang w:eastAsia="en-GB" w:bidi="ar-SA"/>
        </w:rPr>
        <w:t>30% of those who free</w:t>
      </w:r>
      <w:r w:rsidR="0047392C">
        <w:rPr>
          <w:lang w:eastAsia="en-GB" w:bidi="ar-SA"/>
        </w:rPr>
        <w:t xml:space="preserve"> </w:t>
      </w:r>
      <w:r>
        <w:rPr>
          <w:lang w:eastAsia="en-GB" w:bidi="ar-SA"/>
        </w:rPr>
        <w:t>birthed agreed that they wouldn’t consider accessing Maternity Services, almost 40% said they would have been uncomfortable accessing Maternity Services, and only 20% of those who free</w:t>
      </w:r>
      <w:r w:rsidR="0047392C">
        <w:rPr>
          <w:lang w:eastAsia="en-GB" w:bidi="ar-SA"/>
        </w:rPr>
        <w:t xml:space="preserve"> </w:t>
      </w:r>
      <w:r>
        <w:rPr>
          <w:lang w:eastAsia="en-GB" w:bidi="ar-SA"/>
        </w:rPr>
        <w:t>birthed reporting being confident to access maternity services if they felt that they needed to.</w:t>
      </w:r>
      <w:r>
        <w:t xml:space="preserve"> (p.30). </w:t>
      </w:r>
    </w:p>
    <w:p w14:paraId="01DCE9FF" w14:textId="6E74C4C4" w:rsidR="00C665C6" w:rsidRDefault="00B90AE5" w:rsidP="00B90AE5">
      <w:r>
        <w:t>The report contains no detail of the basis of these assertions. For example, it is not clear that any respondent identified themselves as having free</w:t>
      </w:r>
      <w:r w:rsidR="0047392C">
        <w:t xml:space="preserve"> </w:t>
      </w:r>
      <w:r>
        <w:t xml:space="preserve">birthed, or that these respondents were asked particular sets of questions. </w:t>
      </w:r>
      <w:r w:rsidR="007A6B46">
        <w:t xml:space="preserve">Overall, the </w:t>
      </w:r>
      <w:r w:rsidR="00565433">
        <w:t xml:space="preserve">claim that 30% </w:t>
      </w:r>
      <w:r w:rsidR="49A028EA">
        <w:t>of</w:t>
      </w:r>
      <w:r w:rsidR="00565433">
        <w:t xml:space="preserve"> participants free</w:t>
      </w:r>
      <w:r w:rsidR="0047392C">
        <w:t xml:space="preserve"> </w:t>
      </w:r>
      <w:r w:rsidR="00565433">
        <w:t>birthed</w:t>
      </w:r>
      <w:r w:rsidR="00C665C6">
        <w:t xml:space="preserve"> </w:t>
      </w:r>
      <w:r w:rsidR="00900541">
        <w:t>(some 600</w:t>
      </w:r>
      <w:r w:rsidR="00374E3F">
        <w:t xml:space="preserve"> times more than the </w:t>
      </w:r>
      <w:r w:rsidR="011E4158">
        <w:t xml:space="preserve">UK national </w:t>
      </w:r>
      <w:r w:rsidR="00374E3F">
        <w:t xml:space="preserve">freebirth rate) </w:t>
      </w:r>
      <w:r w:rsidR="00C665C6">
        <w:t>is not a valid interpretation of the data presented in the report</w:t>
      </w:r>
      <w:r w:rsidR="007A6B46">
        <w:t>, and any particular claims about the experiences of those who free</w:t>
      </w:r>
      <w:r w:rsidR="0047392C">
        <w:t xml:space="preserve"> </w:t>
      </w:r>
      <w:r w:rsidR="007A6B46">
        <w:t>birthed are also invalid.</w:t>
      </w:r>
      <w:r w:rsidR="00A34BF1">
        <w:t xml:space="preserve"> </w:t>
      </w:r>
    </w:p>
    <w:p w14:paraId="01961560" w14:textId="6E9858D9" w:rsidR="00374E3F" w:rsidRDefault="00705317" w:rsidP="00B90AE5">
      <w:r>
        <w:t>Problems</w:t>
      </w:r>
      <w:r w:rsidR="00374E3F">
        <w:t xml:space="preserve"> with sampling, instrument design and interpretation of data </w:t>
      </w:r>
      <w:r w:rsidR="00A55715">
        <w:t xml:space="preserve">all raise concerns about the reliability and validity of the ITEMS report findings. </w:t>
      </w:r>
      <w:r w:rsidR="00013A2F">
        <w:t>In particular, the</w:t>
      </w:r>
      <w:r w:rsidR="00A55715">
        <w:t xml:space="preserve"> claims that </w:t>
      </w:r>
      <w:r w:rsidR="00D3050C">
        <w:t>ITEMS respondents had</w:t>
      </w:r>
      <w:r w:rsidR="00E1653D">
        <w:t xml:space="preserve"> relatively poor experiences compared to NMS 2019 respondents, </w:t>
      </w:r>
      <w:r w:rsidR="00D3050C">
        <w:t xml:space="preserve">and the claim that </w:t>
      </w:r>
      <w:r w:rsidR="00CD70FC">
        <w:t>30% of ITEMS respondents free</w:t>
      </w:r>
      <w:r w:rsidR="00EA138E">
        <w:t xml:space="preserve"> </w:t>
      </w:r>
      <w:r w:rsidR="00CD70FC">
        <w:t>birthed, are used by the authors as evidence</w:t>
      </w:r>
      <w:r w:rsidR="00A55715">
        <w:t xml:space="preserve"> that </w:t>
      </w:r>
      <w:r w:rsidR="000B3FC6">
        <w:t>TNB maternity service user and their babies “are being put at risk” (p.5)</w:t>
      </w:r>
      <w:r w:rsidR="00A55715">
        <w:t xml:space="preserve">. We suggest that </w:t>
      </w:r>
      <w:r w:rsidR="00CD70FC">
        <w:t xml:space="preserve">the study’s </w:t>
      </w:r>
      <w:r w:rsidR="00A55715">
        <w:t>data does not support this claim.</w:t>
      </w:r>
    </w:p>
    <w:p w14:paraId="625CF1C6" w14:textId="1F36B1E7" w:rsidR="00443CD2" w:rsidRDefault="00443CD2" w:rsidP="00433721">
      <w:pPr>
        <w:pStyle w:val="Heading2"/>
      </w:pPr>
      <w:r>
        <w:t xml:space="preserve">Recommendations </w:t>
      </w:r>
      <w:r w:rsidR="00E509AB">
        <w:t>not supported by</w:t>
      </w:r>
      <w:r>
        <w:t xml:space="preserve"> findings </w:t>
      </w:r>
    </w:p>
    <w:p w14:paraId="1A081C77" w14:textId="6AFB34D5" w:rsidR="00E509AB" w:rsidRDefault="00013A2F" w:rsidP="00443CD2">
      <w:r>
        <w:t xml:space="preserve">In addition to making unsubstantiated claims, the ITEMS report includes recommendations that are not related to the claimed findings of the study. </w:t>
      </w:r>
      <w:r w:rsidR="00E509AB">
        <w:t xml:space="preserve">One recommendation is </w:t>
      </w:r>
      <w:r w:rsidR="00443CD2" w:rsidRPr="00443CD2">
        <w:t xml:space="preserve">that the experiences of TNB </w:t>
      </w:r>
      <w:r w:rsidR="00E509AB" w:rsidRPr="00443CD2">
        <w:t>maternity</w:t>
      </w:r>
      <w:r w:rsidR="00443CD2" w:rsidRPr="00443CD2">
        <w:t xml:space="preserve"> service users would be improved by the use of visible markers such as “posters, badges, including name badges with pronouns, and lanyards” to “communicate that they are welcome”</w:t>
      </w:r>
      <w:r w:rsidR="00443CD2">
        <w:t xml:space="preserve"> </w:t>
      </w:r>
      <w:r w:rsidR="00443CD2" w:rsidRPr="00443CD2">
        <w:t>(page 52)</w:t>
      </w:r>
      <w:r w:rsidR="00443CD2">
        <w:t>. However, there is no justification for these recommendations on the basis of the research findings. The survey report does not mention any investigation of people’s experiences with interventions such as these, and one of the four interviewees reported that “a rainbow poster” was inadequate</w:t>
      </w:r>
      <w:r w:rsidR="00F242FC">
        <w:t>—</w:t>
      </w:r>
      <w:r w:rsidR="00443CD2">
        <w:t xml:space="preserve">they wanted </w:t>
      </w:r>
      <w:r w:rsidR="00443CD2">
        <w:lastRenderedPageBreak/>
        <w:t xml:space="preserve">personalised care (p. 48). This policy recommendation therefore appears to be unsupported by the findings of the study. </w:t>
      </w:r>
    </w:p>
    <w:p w14:paraId="0E6E8281" w14:textId="03E904E7" w:rsidR="00E509AB" w:rsidRDefault="00433721" w:rsidP="00443CD2">
      <w:r>
        <w:t xml:space="preserve">Overall, the ITEMS report contains some substantial flaws relating to its framing, methodology and recommendations. We therefore suggest that the NHS should exercise great caution before making use of these findings to inform policy. </w:t>
      </w:r>
    </w:p>
    <w:p w14:paraId="13C089AB" w14:textId="5CED9D01" w:rsidR="00E509AB" w:rsidRDefault="00433721" w:rsidP="00E509AB">
      <w:pPr>
        <w:pStyle w:val="Heading1"/>
      </w:pPr>
      <w:r>
        <w:t xml:space="preserve">The importance of a balanced approach to </w:t>
      </w:r>
      <w:r w:rsidR="00F242FC">
        <w:t>policymaking</w:t>
      </w:r>
    </w:p>
    <w:p w14:paraId="3559098F" w14:textId="77777777" w:rsidR="00161ED6" w:rsidRDefault="00433721" w:rsidP="004873EC">
      <w:r>
        <w:t>We have argued that some of the findings and recommendations of the ITEMS report are not well-founded due to fundamental flaws in the study</w:t>
      </w:r>
      <w:r w:rsidR="00F35E8B">
        <w:t xml:space="preserve"> and unsubstantiated recommendations</w:t>
      </w:r>
      <w:r>
        <w:t xml:space="preserve">. However, the authors do make some </w:t>
      </w:r>
      <w:r w:rsidR="0046380B">
        <w:t>recommendations</w:t>
      </w:r>
      <w:r>
        <w:t xml:space="preserve"> that ar</w:t>
      </w:r>
      <w:r w:rsidR="0046380B">
        <w:t xml:space="preserve">e, to some extent, grounded in their reported findings. </w:t>
      </w:r>
      <w:r>
        <w:t>For example, t</w:t>
      </w:r>
      <w:r w:rsidR="00E509AB">
        <w:t>he report recommends the use of “inclusive language for every service</w:t>
      </w:r>
      <w:r w:rsidR="0075123B">
        <w:t>-</w:t>
      </w:r>
      <w:r w:rsidR="00E509AB">
        <w:t>user” (p. 51). The authors do not specify precisely what they mean by “inclusive language”, but they include an example of an interview participant who said that receiving a letter referring to “</w:t>
      </w:r>
      <w:r w:rsidR="3F0C346F">
        <w:t>‘</w:t>
      </w:r>
      <w:r w:rsidR="00E509AB">
        <w:t xml:space="preserve">pregnant women’...made them worry that the maternity service would not be able to accommodate them.” (p.51). This appears, therefore, to be a recommendation for </w:t>
      </w:r>
      <w:r w:rsidR="71B598B6">
        <w:t xml:space="preserve">a move </w:t>
      </w:r>
      <w:r w:rsidR="00E37932">
        <w:t>from sex-based to</w:t>
      </w:r>
      <w:r w:rsidR="71B598B6">
        <w:t xml:space="preserve"> gender-based referents</w:t>
      </w:r>
      <w:r w:rsidR="00E509AB">
        <w:t xml:space="preserve"> in maternity services</w:t>
      </w:r>
      <w:r>
        <w:t xml:space="preserve">, and </w:t>
      </w:r>
      <w:r w:rsidR="00D57E9E">
        <w:t>it appears that at least one ITEMS participant would have found such a change beneficial. However, w</w:t>
      </w:r>
      <w:r>
        <w:t xml:space="preserve">hether the NHS should change its approach overall, we suggest, should be considered by balancing the interests of this person (and </w:t>
      </w:r>
      <w:r w:rsidR="00236A34">
        <w:t xml:space="preserve">any </w:t>
      </w:r>
      <w:r>
        <w:t xml:space="preserve">others with similar experiences) with </w:t>
      </w:r>
      <w:r w:rsidR="3C896330">
        <w:t xml:space="preserve">impact assessments relating to </w:t>
      </w:r>
      <w:r>
        <w:t xml:space="preserve">the wider population of maternity service users.  </w:t>
      </w:r>
    </w:p>
    <w:p w14:paraId="2735FEBF" w14:textId="5F9E74AD" w:rsidR="004873EC" w:rsidRDefault="002C664B" w:rsidP="004873EC">
      <w:r>
        <w:t xml:space="preserve">Gribble et al. </w:t>
      </w:r>
      <w:r>
        <w:fldChar w:fldCharType="begin"/>
      </w:r>
      <w:r w:rsidR="007E2701">
        <w:instrText xml:space="preserve"> ADDIN ZOTERO_ITEM CSL_CITATION {"citationID":"l9dq8Fnj","properties":{"formattedCitation":"(2022)","plainCitation":"(2022)","noteIndex":0},"citationItems":[{"id":9521,"uris":["http://zotero.org/users/10858069/items/YLMN5M3C"],"itemData":{"id":9521,"type":"article-journal","container-title":"Frontiers in Global Women's Health","ISSN":"2673-5059","source":"Frontiers","title":"Effective Communication About Pregnancy, Birth, Lactation, Breastfeeding and Newborn Care: The Importance of Sexed Language","title-short":"Effective Communication About Pregnancy, Birth, Lactation, Breastfeeding and Newborn Care","URL":"https://www.frontiersin.org/articles/10.3389/fgwh.2022.818856","volume":"3","author":[{"family":"Gribble","given":"Karleen D."},{"family":"Bewley","given":"Susan"},{"family":"Bartick","given":"Melissa C."},{"family":"Mathisen","given":"Roger"},{"family":"Walker","given":"Shawn"},{"family":"Gamble","given":"Jenny"},{"family":"Bergman","given":"Nils J."},{"family":"Gupta","given":"Arun"},{"family":"Hocking","given":"Jennifer J."},{"family":"Dahlen","given":"Hannah G."}],"accessed":{"date-parts":[["2023",6,7]]},"issued":{"date-parts":[["2022"]]}},"label":"page","suppress-author":true}],"schema":"https://github.com/citation-style-language/schema/raw/master/csl-citation.json"} </w:instrText>
      </w:r>
      <w:r>
        <w:fldChar w:fldCharType="separate"/>
      </w:r>
      <w:r w:rsidR="009F5B15" w:rsidRPr="009F5B15">
        <w:t>(2022)</w:t>
      </w:r>
      <w:r>
        <w:fldChar w:fldCharType="end"/>
      </w:r>
      <w:r>
        <w:t xml:space="preserve"> have argued that failure to use sex</w:t>
      </w:r>
      <w:r w:rsidR="00236A34">
        <w:t xml:space="preserve">-based </w:t>
      </w:r>
      <w:r>
        <w:t>language can have substantial negative impacts on women using maternity services</w:t>
      </w:r>
      <w:r w:rsidR="00236A34">
        <w:t>—</w:t>
      </w:r>
      <w:r w:rsidR="2CB8D3F4">
        <w:t>a position</w:t>
      </w:r>
      <w:r w:rsidR="3557434A">
        <w:t xml:space="preserve"> supported by the recent </w:t>
      </w:r>
      <w:r w:rsidR="3557434A" w:rsidRPr="74E1FBD2">
        <w:rPr>
          <w:i/>
          <w:iCs/>
        </w:rPr>
        <w:t xml:space="preserve">Women’s Health Strategy </w:t>
      </w:r>
      <w:r w:rsidR="3557434A" w:rsidRPr="00A40800">
        <w:t xml:space="preserve">(Department of Health and Social Care, </w:t>
      </w:r>
      <w:r w:rsidR="3557434A" w:rsidRPr="00622F43">
        <w:t>2022)</w:t>
      </w:r>
      <w:r w:rsidRPr="00622F43">
        <w:t xml:space="preserve">. </w:t>
      </w:r>
      <w:r w:rsidR="00433721" w:rsidRPr="00622F43">
        <w:t xml:space="preserve"> </w:t>
      </w:r>
      <w:r w:rsidR="00FB2B8B">
        <w:rPr>
          <w:rFonts w:eastAsia="Georgia" w:cs="Georgia"/>
        </w:rPr>
        <w:t xml:space="preserve">Responses to the </w:t>
      </w:r>
      <w:r w:rsidR="00FB2B8B">
        <w:rPr>
          <w:rFonts w:eastAsia="Georgia" w:cs="Georgia"/>
        </w:rPr>
        <w:lastRenderedPageBreak/>
        <w:t xml:space="preserve">2021 Census suggest </w:t>
      </w:r>
      <w:r w:rsidR="2D3D0616" w:rsidRPr="00530437">
        <w:rPr>
          <w:rFonts w:eastAsia="Georgia" w:cs="Georgia"/>
        </w:rPr>
        <w:t xml:space="preserve">that only 0.5% of </w:t>
      </w:r>
      <w:r w:rsidR="00530437">
        <w:rPr>
          <w:rFonts w:eastAsia="Georgia" w:cs="Georgia"/>
        </w:rPr>
        <w:t xml:space="preserve">England’s </w:t>
      </w:r>
      <w:r w:rsidR="2D3D0616" w:rsidRPr="00530437">
        <w:rPr>
          <w:rFonts w:eastAsia="Georgia" w:cs="Georgia"/>
        </w:rPr>
        <w:t>population self-identity as TNB</w:t>
      </w:r>
      <w:r w:rsidR="27363040" w:rsidRPr="00622F43">
        <w:rPr>
          <w:rFonts w:eastAsia="Georgia" w:cs="Georgia"/>
        </w:rPr>
        <w:t xml:space="preserve"> (although the </w:t>
      </w:r>
      <w:r w:rsidR="00035EB8">
        <w:rPr>
          <w:rFonts w:eastAsia="Georgia" w:cs="Georgia"/>
        </w:rPr>
        <w:t xml:space="preserve">validity of this data has been called into question and the true figure could be lower </w:t>
      </w:r>
      <w:r w:rsidR="00A21B55">
        <w:rPr>
          <w:rFonts w:eastAsia="Georgia" w:cs="Georgia"/>
        </w:rPr>
        <w:fldChar w:fldCharType="begin"/>
      </w:r>
      <w:r w:rsidR="00A21B55">
        <w:rPr>
          <w:rFonts w:eastAsia="Georgia" w:cs="Georgia"/>
        </w:rPr>
        <w:instrText xml:space="preserve"> ADDIN ZOTERO_ITEM CSL_CITATION {"citationID":"9NoKLulK","properties":{"formattedCitation":"(Biggs 2023)","plainCitation":"(Biggs 2023)","noteIndex":0},"citationItems":[{"id":9604,"uris":["http://zotero.org/users/10858069/items/P6JIFRJY"],"itemData":{"id":9604,"type":"article","abstract":"The 2021 Census of England and Wales was the first in the world to elicit information on gender identity from an entire population. This paper argues that its results are implausible on the dimensions of geography, education, ethnicity, and religion. The results contradict external sources of data such as referrals to gender clinics and signatures on a pro-transgender petition. The results are also internally inconsistent when the various categories of gender identity are correlated across geography, and when compared to the results for sexual orientation. The spurious results were produced by a badly flawed question on gender identity, which was originally formulated by a transgender campaigning organization. The question evidently confused a substantial number of respondents who erroneously declared their gender identity to differ from their natal sex. Confusion is manifested by the overrepresentation of people lacking English proficiency or educational qualifications in the most suspect gender categories. These findings demonstrate how a faulty survey question can systematically distort our apprehension of the social world.","DOI":"10.31235/osf.io/yw45p","language":"en-us","publisher":"SocArXiv","source":"OSF Preprints","title":"Gender Identity in the 2021 Census of England and Wales: What Went Wrong?","title-short":"Gender Identity in the 2021 Census of England and Wales","URL":"https://osf.io/preprints/socarxiv/yw45p/","author":[{"family":"Biggs","given":"Michael"}],"accessed":{"date-parts":[["2023",6,16]]},"issued":{"date-parts":[["2023",1,29]]}}}],"schema":"https://github.com/citation-style-language/schema/raw/master/csl-citation.json"} </w:instrText>
      </w:r>
      <w:r w:rsidR="00A21B55">
        <w:rPr>
          <w:rFonts w:eastAsia="Georgia" w:cs="Georgia"/>
        </w:rPr>
        <w:fldChar w:fldCharType="separate"/>
      </w:r>
      <w:r w:rsidR="00A21B55" w:rsidRPr="00A21B55">
        <w:rPr>
          <w:rFonts w:eastAsia="Georgia"/>
        </w:rPr>
        <w:t>(Biggs 2023)</w:t>
      </w:r>
      <w:r w:rsidR="00A21B55">
        <w:rPr>
          <w:rFonts w:eastAsia="Georgia" w:cs="Georgia"/>
        </w:rPr>
        <w:fldChar w:fldCharType="end"/>
      </w:r>
      <w:r w:rsidR="00A21B55">
        <w:rPr>
          <w:rFonts w:eastAsia="Georgia" w:cs="Georgia"/>
        </w:rPr>
        <w:t>)</w:t>
      </w:r>
      <w:r w:rsidR="00035EB8">
        <w:rPr>
          <w:rFonts w:eastAsia="Georgia" w:cs="Georgia"/>
        </w:rPr>
        <w:t xml:space="preserve">. A </w:t>
      </w:r>
      <w:r w:rsidR="2D3D0616" w:rsidRPr="00622F43">
        <w:rPr>
          <w:rFonts w:eastAsia="Georgia" w:cs="Georgia"/>
        </w:rPr>
        <w:t>population-level move from sex-based to gender-based referents may have a detrimental</w:t>
      </w:r>
      <w:r w:rsidR="2D3D0616" w:rsidRPr="00530437">
        <w:rPr>
          <w:rFonts w:eastAsia="Georgia" w:cs="Georgia"/>
        </w:rPr>
        <w:t xml:space="preserve"> </w:t>
      </w:r>
      <w:r w:rsidR="00433721" w:rsidRPr="00530437">
        <w:rPr>
          <w:rFonts w:eastAsia="Georgia" w:cs="Georgia"/>
        </w:rPr>
        <w:t>effect on cle</w:t>
      </w:r>
      <w:r w:rsidR="00433721">
        <w:t>ar communication, diminish accessibility of health communications and increase health inequalities for women with English as a second language, those with a learning disability, and those with low health literacy. If this were the case it may contravene</w:t>
      </w:r>
      <w:r w:rsidR="00443CD2">
        <w:t xml:space="preserve"> the ‘clear information principle’ of health communications</w:t>
      </w:r>
      <w:r w:rsidR="00A43BE6">
        <w:t xml:space="preserve"> </w:t>
      </w:r>
      <w:r w:rsidR="00A43BE6">
        <w:fldChar w:fldCharType="begin"/>
      </w:r>
      <w:r w:rsidR="00A43BE6">
        <w:instrText xml:space="preserve"> ADDIN ZOTERO_ITEM CSL_CITATION {"citationID":"VkClFSid","properties":{"formattedCitation":"(Department of Health and Social Care 2022 Aug 30; NHS Digital 2023 Apr)","plainCitation":"(Department of Health and Social Care 2022 Aug 30; NHS Digital 2023 Apr)","noteIndex":0},"citationItems":[{"id":9585,"uris":["http://zotero.org/users/10858069/items/MKS5IJJ2"],"itemData":{"id":9585,"type":"webpage","container-title":"GOV.UK","language":"en","title":"Women's Health Strategy for England","URL":"https://www.gov.uk/government/publications/womens-health-strategy-for-england/womens-health-strategy-for-england","author":[{"literal":"Department of Health and Social Care"}],"accessed":{"date-parts":[["2023",6,14]]},"issued":{"date-parts":[["2022",8,30]]}}},{"id":9587,"uris":["http://zotero.org/users/10858069/items/GXP3WKMR"],"itemData":{"id":9587,"type":"webpage","abstract":"Design and build digital services for the NHS. Things you need to make consistent, usable services that put people first.","container-title":"nhs.uk","language":"en","title":"NHS digital service manual","URL":"https://service-manual.nhs.uk","author":[{"literal":"NHS Digital"}],"accessed":{"date-parts":[["2023",6,14]]},"issued":{"date-parts":[["2023",4]]}}}],"schema":"https://github.com/citation-style-language/schema/raw/master/csl-citation.json"} </w:instrText>
      </w:r>
      <w:r w:rsidR="00A43BE6">
        <w:fldChar w:fldCharType="separate"/>
      </w:r>
      <w:r w:rsidR="00A43BE6" w:rsidRPr="00A43BE6">
        <w:t>(Department of Health and Social Care 2022 Aug 30; NHS Digital 2023 Apr)</w:t>
      </w:r>
      <w:r w:rsidR="00A43BE6">
        <w:fldChar w:fldCharType="end"/>
      </w:r>
      <w:r w:rsidR="00161ED6">
        <w:t xml:space="preserve">, </w:t>
      </w:r>
      <w:r w:rsidR="1429613F">
        <w:t>increas</w:t>
      </w:r>
      <w:r w:rsidR="25205E42">
        <w:t>ing</w:t>
      </w:r>
      <w:r w:rsidR="1429613F">
        <w:t xml:space="preserve"> the potential for unintended adverse health consequences, </w:t>
      </w:r>
      <w:r w:rsidR="2DCCA4A3">
        <w:t xml:space="preserve"> and excluding</w:t>
      </w:r>
      <w:r>
        <w:t xml:space="preserve"> some groups of service users</w:t>
      </w:r>
      <w:r w:rsidR="00ED7535">
        <w:t xml:space="preserve">. </w:t>
      </w:r>
      <w:r>
        <w:t xml:space="preserve">Furthermore, </w:t>
      </w:r>
      <w:r w:rsidR="00FD76A1">
        <w:t xml:space="preserve">‘inclusive’ language can inadvertently include those it should </w:t>
      </w:r>
      <w:r w:rsidR="00FD76A1" w:rsidRPr="48813067">
        <w:rPr>
          <w:i/>
          <w:iCs/>
        </w:rPr>
        <w:t xml:space="preserve">not </w:t>
      </w:r>
      <w:r w:rsidR="00FD76A1">
        <w:t xml:space="preserve">include. For example, referring to ‘parents’ or ‘families’ instead of ‘mothers’ opens up the possibility that partners and family members be included as stakeholders in a pregnancy, because the centring of the pregnant woman becomes less clear </w:t>
      </w:r>
      <w:r w:rsidR="00FD76A1">
        <w:fldChar w:fldCharType="begin"/>
      </w:r>
      <w:r w:rsidR="009F5B15">
        <w:instrText xml:space="preserve"> ADDIN ZOTERO_ITEM CSL_CITATION {"citationID":"RNPeneCw","properties":{"formattedCitation":"(Munzer 2021; Gribble et al. 2022)","plainCitation":"(Munzer 2021; Gribble et al. 2022)","noteIndex":0},"citationItems":[{"id":9521,"uris":["http://zotero.org/users/10858069/items/YLMN5M3C"],"itemData":{"id":9521,"type":"article-journal","container-title":"Frontiers in Global Women's Health","ISSN":"2673-5059","source":"Frontiers","title":"Effective Communication About Pregnancy, Birth, Lactation, Breastfeeding and Newborn Care: The Importance of Sexed Language","title-short":"Effective Communication About Pregnancy, Birth, Lactation, Breastfeeding and Newborn Care","URL":"https://www.frontiersin.org/articles/10.3389/fgwh.2022.818856","volume":"3","author":[{"family":"Gribble","given":"Karleen D."},{"family":"Bewley","given":"Susan"},{"family":"Bartick","given":"Melissa C."},{"family":"Mathisen","given":"Roger"},{"family":"Walker","given":"Shawn"},{"family":"Gamble","given":"Jenny"},{"family":"Bergman","given":"Nils J."},{"family":"Gupta","given":"Arun"},{"family":"Hocking","given":"Jennifer J."},{"family":"Dahlen","given":"Hannah G."}],"accessed":{"date-parts":[["2023",6,7]]},"issued":{"date-parts":[["2022"]]}}},{"id":9526,"uris":["http://zotero.org/users/10858069/items/YQFQHIXV"],"itemData":{"id":9526,"type":"article-journal","container-title":"World Nutrition","DOI":"10.26596/wn.202112330-33","ISSN":"2041-9775","issue":"3","language":"en","license":"Copyright (c) 2021 Madeleine Alexandra Munzer","note":"number: 3","page":"30-33","source":"worldnutritionjournal.org","title":"Families do not breastfeed, mothers do…and we need to say so","volume":"12","author":[{"family":"Munzer","given":"Madeleine Alexandra"}],"issued":{"date-parts":[["2021",9,30]]}}}],"schema":"https://github.com/citation-style-language/schema/raw/master/csl-citation.json"} </w:instrText>
      </w:r>
      <w:r w:rsidR="00FD76A1">
        <w:fldChar w:fldCharType="separate"/>
      </w:r>
      <w:r w:rsidR="009F5B15" w:rsidRPr="009F5B15">
        <w:t>(Munzer 2021; Gribble et al. 2022)</w:t>
      </w:r>
      <w:r w:rsidR="00FD76A1">
        <w:fldChar w:fldCharType="end"/>
      </w:r>
      <w:r w:rsidR="00FD76A1">
        <w:t xml:space="preserve">. </w:t>
      </w:r>
      <w:r w:rsidR="4B345DE0">
        <w:t>In summary, w</w:t>
      </w:r>
      <w:r w:rsidR="00FD76A1">
        <w:t>hat the ITEMS authors understand as ‘inclusive’ language for TNB maternity service users may, in fact, be detrimental to many other maternity service users. This means that, before making any policy changes that affect services across the board, the NHS must consider a broad range of evidence</w:t>
      </w:r>
      <w:r w:rsidR="6A4985C5">
        <w:t>,</w:t>
      </w:r>
      <w:r w:rsidR="00ED7535">
        <w:t xml:space="preserve"> </w:t>
      </w:r>
      <w:r w:rsidR="00FD76A1">
        <w:t>perspectives</w:t>
      </w:r>
      <w:r w:rsidR="00ED7535">
        <w:t>,</w:t>
      </w:r>
      <w:r w:rsidR="332BF7E8">
        <w:t xml:space="preserve"> and </w:t>
      </w:r>
      <w:r w:rsidR="00ED7535">
        <w:t xml:space="preserve">potential </w:t>
      </w:r>
      <w:r w:rsidR="332BF7E8">
        <w:t>impacts</w:t>
      </w:r>
      <w:r w:rsidR="00FD76A1">
        <w:t>. The ITEMs report</w:t>
      </w:r>
      <w:r w:rsidR="00694511">
        <w:t xml:space="preserve"> also</w:t>
      </w:r>
      <w:r w:rsidR="00FD76A1">
        <w:t xml:space="preserve"> recommends staff training run by LGBT advocacy groups</w:t>
      </w:r>
      <w:r w:rsidR="0E83398B">
        <w:t xml:space="preserve">, </w:t>
      </w:r>
      <w:r w:rsidR="00820F0C">
        <w:t>but</w:t>
      </w:r>
      <w:r w:rsidR="0E83398B">
        <w:t xml:space="preserve"> such groups may hold views </w:t>
      </w:r>
      <w:r w:rsidR="002F5ABF">
        <w:t>that do not take into account</w:t>
      </w:r>
      <w:r w:rsidR="0E83398B">
        <w:t xml:space="preserve"> to the needs of other </w:t>
      </w:r>
      <w:r w:rsidR="002F5ABF">
        <w:t>groups of</w:t>
      </w:r>
      <w:r w:rsidR="00FD76A1">
        <w:t xml:space="preserve"> maternity service users. We suggest that the NHS should be cautious about commissioning training run by organisations that represent only one very small group, </w:t>
      </w:r>
      <w:r w:rsidR="00E43282">
        <w:t xml:space="preserve">and about making changes that effect the service </w:t>
      </w:r>
      <w:r w:rsidR="00E43282" w:rsidRPr="00E43282">
        <w:rPr>
          <w:i/>
          <w:iCs/>
        </w:rPr>
        <w:t>overall</w:t>
      </w:r>
      <w:r w:rsidR="00E43282">
        <w:t xml:space="preserve">, </w:t>
      </w:r>
      <w:r w:rsidR="254E5589" w:rsidRPr="00E43282">
        <w:t>without</w:t>
      </w:r>
      <w:r w:rsidR="254E5589" w:rsidRPr="48813067">
        <w:t xml:space="preserve"> an evidence</w:t>
      </w:r>
      <w:r w:rsidR="00694511">
        <w:t>-</w:t>
      </w:r>
      <w:r w:rsidR="254E5589" w:rsidRPr="48813067">
        <w:t>based assess</w:t>
      </w:r>
      <w:r w:rsidR="00E43282">
        <w:t>ment of</w:t>
      </w:r>
      <w:r w:rsidR="254E5589" w:rsidRPr="48813067">
        <w:t xml:space="preserve"> impacts to </w:t>
      </w:r>
      <w:r w:rsidR="196B0892" w:rsidRPr="48813067">
        <w:t xml:space="preserve">the </w:t>
      </w:r>
      <w:r w:rsidR="254E5589" w:rsidRPr="48813067">
        <w:t xml:space="preserve">diverse and varied cohorts of </w:t>
      </w:r>
      <w:r w:rsidR="00FD76A1">
        <w:t xml:space="preserve">maternity service users.  </w:t>
      </w:r>
    </w:p>
    <w:p w14:paraId="6556FC54" w14:textId="5C78CE5E" w:rsidR="009D3636" w:rsidRPr="009D3636" w:rsidRDefault="009D3636" w:rsidP="009D3636">
      <w:r>
        <w:t>A recommendation on which we agree with the ITEMS authors is on the need for personalised care. There is broad evidence that this is in the interests of all maternity service</w:t>
      </w:r>
      <w:r w:rsidR="00E419AE">
        <w:t>-</w:t>
      </w:r>
      <w:r>
        <w:t>users</w:t>
      </w:r>
      <w:r w:rsidR="00E419AE">
        <w:t xml:space="preserve"> </w:t>
      </w:r>
      <w:r w:rsidR="00AB6E8D">
        <w:fldChar w:fldCharType="begin"/>
      </w:r>
      <w:r w:rsidR="00AB6E8D">
        <w:instrText xml:space="preserve"> ADDIN ZOTERO_ITEM CSL_CITATION {"citationID":"vqr7wCE0","properties":{"formattedCitation":"(NHS England 2016; Sandall et al. 2016)","plainCitation":"(NHS England 2016; Sandall et al. 2016)","noteIndex":0},"citationItems":[{"id":9589,"uris":["http://zotero.org/users/10858069/items/SMQ4XS7H"],"itemData":{"id":9589,"type":"report","publisher":"NHS England","title":"NHS England » National Maternity Review","URL":"https://www.england.nhs.uk/mat-transformation/implementing-better-births/mat-review/","author":[{"literal":"NHS England"}],"accessed":{"date-parts":[["2023",6,14]]},"issued":{"date-parts":[["2016"]]}}},{"id":9591,"uris":["http://zotero.org/users/10858069/items/KRLH7LKT"],"itemData":{"id":9591,"type":"article-journal","container-title":"Cochrane Database of Systematic Reviews","DOI":"10.1002/14651858.CD004667.pub5","ISSN":"1465-1858","issue":"4","language":"en","note":"publisher: John Wiley &amp; Sons, Ltd","source":"www.cochranelibrary.com","title":"Midwife</w:instrText>
      </w:r>
      <w:r w:rsidR="00AB6E8D">
        <w:rPr>
          <w:rFonts w:ascii="Times New Roman" w:hAnsi="Times New Roman"/>
        </w:rPr>
        <w:instrText>‐</w:instrText>
      </w:r>
      <w:r w:rsidR="00AB6E8D">
        <w:instrText xml:space="preserve">led continuity models versus other models of care for childbearing women","URL":"https://www.cochranelibrary.com/cdsr/doi/10.1002/14651858.CD004667.pub5/full","author":[{"family":"Sandall","given":"Jane"},{"family":"Soltani","given":"Hora"},{"family":"Gates","given":"Simon"},{"family":"Shennan","given":"Andrew"},{"family":"Devane","given":"Declan"}],"accessed":{"date-parts":[["2023",6,14]]},"issued":{"date-parts":[["2016"]]}}}],"schema":"https://github.com/citation-style-language/schema/raw/master/csl-citation.json"} </w:instrText>
      </w:r>
      <w:r w:rsidR="00AB6E8D">
        <w:fldChar w:fldCharType="separate"/>
      </w:r>
      <w:r w:rsidR="00AB6E8D" w:rsidRPr="00AB6E8D">
        <w:t>(NHS England 2016; Sandall et al. 2016)</w:t>
      </w:r>
      <w:r w:rsidR="00AB6E8D">
        <w:fldChar w:fldCharType="end"/>
      </w:r>
      <w:r w:rsidR="00DC4690">
        <w:t xml:space="preserve"> </w:t>
      </w:r>
      <w:r w:rsidR="00DA4E97">
        <w:t xml:space="preserve">and this recommendation is supported by other research into TNB maternity service users </w:t>
      </w:r>
      <w:r w:rsidR="00DA4E97">
        <w:fldChar w:fldCharType="begin"/>
      </w:r>
      <w:r w:rsidR="009F5B15">
        <w:instrText xml:space="preserve"> ADDIN ZOTERO_ITEM CSL_CITATION {"citationID":"rLdiUkFl","properties":{"formattedCitation":"(Hoffkling et al. 2017)","plainCitation":"(Hoffkling et al. 2017)","noteIndex":0},"citationItems":[{"id":9518,"uris":["http://zotero.org/users/10858069/items/P3KZUI9M"],"itemData":{"id":9518,"type":"article-journal","abstract":"Some transgender men retain their uterus, get pregnant, and give birth. However, societal attitudes about gender have erected barriers to openly being pregnant and giving birth as a transgender man. Little research exists regarding transgender men’s reproductive needs. Anecdotal observations suggest that social change and increasing empowerment of transgender men may result in increasing frequency and openness about pregnancy and birth. Specific needs around conception, pregnancy, and newborn care may arise from transphobia, exogenous testosterone exposure, or from having had (or desiring) gender-affirming surgery. We undertook a qualitative study to understand the needs of transgender men who had given birth.","container-title":"BMC Pregnancy and Childbirth","DOI":"10.1186/s12884-017-1491-5","ISSN":"1471-2393","issue":"2","journalAbbreviation":"BMC Pregnancy and Childbirth","page":"332","source":"BioMed Central","title":"From erasure to opportunity: a qualitative study of the experiences of transgender men around pregnancy and recommendations for providers","title-short":"From erasure to opportunity","volume":"17","author":[{"family":"Hoffkling","given":"Alexis"},{"family":"Obedin-Maliver","given":"Juno"},{"family":"Sevelius","given":"Jae"}],"issued":{"date-parts":[["2017",11,8]]}}}],"schema":"https://github.com/citation-style-language/schema/raw/master/csl-citation.json"} </w:instrText>
      </w:r>
      <w:r w:rsidR="00DA4E97">
        <w:fldChar w:fldCharType="separate"/>
      </w:r>
      <w:r w:rsidR="009F5B15" w:rsidRPr="009F5B15">
        <w:t>(Hoffkling et al. 2017)</w:t>
      </w:r>
      <w:r w:rsidR="00DA4E97">
        <w:fldChar w:fldCharType="end"/>
      </w:r>
      <w:r w:rsidR="00DA4E97">
        <w:t xml:space="preserve">. Were the NHS to assess the needs of TNB maternity service users in relation to the needs of </w:t>
      </w:r>
      <w:r w:rsidR="00DA4E97">
        <w:lastRenderedPageBreak/>
        <w:t>service-users overall, they might consider interventions known to increase personalised care, such as investing in staffing and continuity of care</w:t>
      </w:r>
      <w:r>
        <w:t xml:space="preserve"> </w:t>
      </w:r>
      <w:r w:rsidR="00072A84">
        <w:fldChar w:fldCharType="begin"/>
      </w:r>
      <w:r w:rsidR="003E79F9">
        <w:instrText xml:space="preserve"> ADDIN ZOTERO_ITEM CSL_CITATION {"citationID":"PkvF2NS3","properties":{"formattedCitation":"(Sandall et al. 2016; Sandall 2017)","plainCitation":"(Sandall et al. 2016; Sandall 2017)","noteIndex":0},"citationItems":[{"id":9591,"uris":["http://zotero.org/users/10858069/items/KRLH7LKT"],"itemData":{"id":9591,"type":"article-journal","container-title":"Cochrane Database of Systematic Reviews","DOI":"10.1002/14651858.CD004667.pub5","ISSN":"1465-1858","issue":"4","language":"en","note":"publisher: John Wiley &amp; Sons, Ltd","source":"www.cochranelibrary.com","title":"Midwife</w:instrText>
      </w:r>
      <w:r w:rsidR="003E79F9">
        <w:rPr>
          <w:rFonts w:ascii="Times New Roman" w:hAnsi="Times New Roman"/>
        </w:rPr>
        <w:instrText>‐</w:instrText>
      </w:r>
      <w:r w:rsidR="003E79F9">
        <w:instrText xml:space="preserve">led continuity models versus other models of care for childbearing women","URL":"https://www.cochranelibrary.com/cdsr/doi/10.1002/14651858.CD004667.pub5/full","author":[{"family":"Sandall","given":"Jane"},{"family":"Soltani","given":"Hora"},{"family":"Gates","given":"Simon"},{"family":"Shennan","given":"Andrew"},{"family":"Devane","given":"Declan"}],"accessed":{"date-parts":[["2023",6,14]]},"issued":{"date-parts":[["2016"]]}}},{"id":9593,"uris":["http://zotero.org/users/10858069/items/4GXKHF5C"],"itemData":{"id":9593,"type":"report","language":"en-GB","publisher":"Royal College","title":"The contribution of continuity of midwifery care to high quality maternity care","title-short":"RCM","URL":"https://www.pslhub.org/learn/patient-safety-in-health-and-care/high-risk-areas/maternity/midwifery-continuity-of-carer/rcm-the-contribution-of-continuity-of-midwifery-care-to-high-quality-maternity-care-october-2017-r3490/","author":[{"family":"Sandall","given":"J"}],"accessed":{"date-parts":[["2023",6,14]]},"issued":{"date-parts":[["2017",10]]}}}],"schema":"https://github.com/citation-style-language/schema/raw/master/csl-citation.json"} </w:instrText>
      </w:r>
      <w:r w:rsidR="00072A84">
        <w:fldChar w:fldCharType="separate"/>
      </w:r>
      <w:r w:rsidR="003E79F9" w:rsidRPr="003E79F9">
        <w:t>(Sandall et al. 2016; Sandall 2017)</w:t>
      </w:r>
      <w:r w:rsidR="00072A84">
        <w:fldChar w:fldCharType="end"/>
      </w:r>
      <w:r w:rsidR="007D1189">
        <w:t>. Such an approach could help to meet the specific needs of TNB maternity service users</w:t>
      </w:r>
      <w:r w:rsidR="004A3134">
        <w:t xml:space="preserve"> without compromising the service’s ability to meet need overall.</w:t>
      </w:r>
    </w:p>
    <w:p w14:paraId="2EF49384" w14:textId="27489983" w:rsidR="000323C6" w:rsidRDefault="000323C6" w:rsidP="004873EC">
      <w:pPr>
        <w:pStyle w:val="Heading1"/>
      </w:pPr>
      <w:r>
        <w:t>Conclusion</w:t>
      </w:r>
    </w:p>
    <w:p w14:paraId="48EA6ED9" w14:textId="76C72568" w:rsidR="00D16CDC" w:rsidRDefault="004873EC" w:rsidP="004873EC">
      <w:r>
        <w:t xml:space="preserve">The </w:t>
      </w:r>
      <w:r w:rsidRPr="004873EC">
        <w:rPr>
          <w:i/>
          <w:iCs/>
        </w:rPr>
        <w:t>Improving Trans and Non-binary Experiences of Maternity Services (ITEMS)</w:t>
      </w:r>
      <w:r>
        <w:rPr>
          <w:i/>
          <w:iCs/>
        </w:rPr>
        <w:t xml:space="preserve"> </w:t>
      </w:r>
      <w:r>
        <w:t xml:space="preserve">study was commissioned to generate knowledge about the needs of TNB maternity service users. We have argued that the </w:t>
      </w:r>
      <w:r w:rsidR="0077314D">
        <w:t>framing of the study is one-sided and lacks conceptual clarity</w:t>
      </w:r>
      <w:r>
        <w:t xml:space="preserve">. The report fails to engage with relevant literature, particularly literature that takes a different perspective from </w:t>
      </w:r>
      <w:r w:rsidR="007B6E54">
        <w:t>that of the</w:t>
      </w:r>
      <w:r>
        <w:t xml:space="preserve"> authors. </w:t>
      </w:r>
      <w:r w:rsidR="0077314D">
        <w:t>The survey study is</w:t>
      </w:r>
      <w:r>
        <w:t xml:space="preserve"> methodologically flawed, with clear issues </w:t>
      </w:r>
      <w:r w:rsidR="00AA3E70">
        <w:t>with</w:t>
      </w:r>
      <w:r>
        <w:t xml:space="preserve"> sampling strategy and </w:t>
      </w:r>
      <w:r w:rsidR="00AA3E70">
        <w:t>internal reliability</w:t>
      </w:r>
      <w:r>
        <w:t xml:space="preserve">. </w:t>
      </w:r>
      <w:r w:rsidR="00B703F6">
        <w:t xml:space="preserve">Claimed findings are not </w:t>
      </w:r>
      <w:r w:rsidR="00AA3E70">
        <w:t xml:space="preserve">always </w:t>
      </w:r>
      <w:r w:rsidR="00B703F6">
        <w:t>consistent with the data</w:t>
      </w:r>
      <w:r w:rsidR="00D16CDC">
        <w:t>, and recommendations</w:t>
      </w:r>
      <w:r w:rsidR="00B703F6">
        <w:t xml:space="preserve"> </w:t>
      </w:r>
      <w:r>
        <w:t xml:space="preserve">are made which are not </w:t>
      </w:r>
      <w:r w:rsidR="57B46FB7">
        <w:t xml:space="preserve">supported </w:t>
      </w:r>
      <w:r>
        <w:t xml:space="preserve">by the study’s own findings. </w:t>
      </w:r>
    </w:p>
    <w:p w14:paraId="2DE575CE" w14:textId="6531D135" w:rsidR="001C6940" w:rsidRDefault="00D16CDC" w:rsidP="004873EC">
      <w:r>
        <w:t xml:space="preserve">We are concerned that, </w:t>
      </w:r>
      <w:r w:rsidR="004873EC">
        <w:t>despite these issues, the report was</w:t>
      </w:r>
      <w:r>
        <w:t xml:space="preserve"> used as</w:t>
      </w:r>
      <w:r w:rsidR="004873EC">
        <w:t xml:space="preserve"> the basis for </w:t>
      </w:r>
      <w:r w:rsidR="00F00222">
        <w:t xml:space="preserve">a </w:t>
      </w:r>
      <w:r w:rsidR="004873EC">
        <w:t xml:space="preserve">planned </w:t>
      </w:r>
      <w:r w:rsidR="00F00222">
        <w:t>intervention in the</w:t>
      </w:r>
      <w:r w:rsidR="003F22BF">
        <w:t xml:space="preserve"> NHS</w:t>
      </w:r>
      <w:r w:rsidR="00F00222">
        <w:t xml:space="preserve">, </w:t>
      </w:r>
      <w:r w:rsidR="3706E250">
        <w:t>at significant cost</w:t>
      </w:r>
      <w:r w:rsidR="003F22BF">
        <w:t xml:space="preserve">. This was only </w:t>
      </w:r>
      <w:r w:rsidR="00A44A19">
        <w:t>stopped as a result of concerns raised by clinicians.</w:t>
      </w:r>
      <w:r w:rsidR="003F22BF">
        <w:t xml:space="preserve"> </w:t>
      </w:r>
      <w:r w:rsidR="001C6940">
        <w:t xml:space="preserve">This highlights </w:t>
      </w:r>
      <w:r w:rsidR="4F8CADD5">
        <w:t xml:space="preserve"> </w:t>
      </w:r>
      <w:r w:rsidR="424EA910">
        <w:t xml:space="preserve">why </w:t>
      </w:r>
      <w:r w:rsidR="00FD14DD">
        <w:t xml:space="preserve">carefully </w:t>
      </w:r>
      <w:r w:rsidR="21A11BA9">
        <w:t xml:space="preserve"> </w:t>
      </w:r>
      <w:r w:rsidR="165954E9">
        <w:t>considered</w:t>
      </w:r>
      <w:r w:rsidR="00FD14DD">
        <w:t xml:space="preserve">, </w:t>
      </w:r>
      <w:r w:rsidR="001C6940">
        <w:t xml:space="preserve">evidence-based  policy </w:t>
      </w:r>
      <w:r w:rsidR="0EFCBB5F">
        <w:t xml:space="preserve"> planning</w:t>
      </w:r>
      <w:r w:rsidR="55F3E992">
        <w:t xml:space="preserve"> is important</w:t>
      </w:r>
      <w:r w:rsidR="001C6940">
        <w:t xml:space="preserve">. </w:t>
      </w:r>
    </w:p>
    <w:p w14:paraId="04F7D3EA" w14:textId="416732B0" w:rsidR="6D1A8CC9" w:rsidRDefault="10778CE7" w:rsidP="6D1A8CC9">
      <w:r w:rsidRPr="6D1A8CC9">
        <w:rPr>
          <w:highlight w:val="white"/>
        </w:rPr>
        <w:t xml:space="preserve">We suggest that </w:t>
      </w:r>
      <w:r w:rsidR="00EA34C2">
        <w:rPr>
          <w:highlight w:val="white"/>
        </w:rPr>
        <w:t>the</w:t>
      </w:r>
      <w:r w:rsidRPr="6D1A8CC9">
        <w:rPr>
          <w:highlight w:val="white"/>
        </w:rPr>
        <w:t xml:space="preserve"> </w:t>
      </w:r>
      <w:r w:rsidR="00C66E71">
        <w:t>Health and Wellbeing Alliance</w:t>
      </w:r>
      <w:r>
        <w:t xml:space="preserve"> </w:t>
      </w:r>
      <w:r w:rsidR="00C66E71">
        <w:t>and NHS</w:t>
      </w:r>
      <w:r w:rsidR="005F21B4">
        <w:t>E</w:t>
      </w:r>
      <w:r w:rsidR="00C66E71">
        <w:t xml:space="preserve">&amp;I </w:t>
      </w:r>
      <w:r w:rsidR="00EA34C2">
        <w:t>should review the</w:t>
      </w:r>
      <w:r w:rsidR="4B075C8F">
        <w:t xml:space="preserve"> ITEMS</w:t>
      </w:r>
      <w:r>
        <w:t xml:space="preserve"> report </w:t>
      </w:r>
      <w:r w:rsidR="00EA34C2">
        <w:t>and its data</w:t>
      </w:r>
      <w:r w:rsidR="003669CC">
        <w:t xml:space="preserve">, </w:t>
      </w:r>
      <w:r>
        <w:t xml:space="preserve">and </w:t>
      </w:r>
      <w:r w:rsidR="4B075C8F">
        <w:t>c</w:t>
      </w:r>
      <w:r>
        <w:t xml:space="preserve">onsider </w:t>
      </w:r>
      <w:r w:rsidR="4B075C8F">
        <w:t>whether</w:t>
      </w:r>
      <w:r>
        <w:t xml:space="preserve"> further research is needed in order to inform provision of evidence-based care for TNB </w:t>
      </w:r>
      <w:r w:rsidR="4B075C8F">
        <w:t>maternity service users</w:t>
      </w:r>
      <w:r>
        <w:t xml:space="preserve"> and their babies</w:t>
      </w:r>
      <w:r w:rsidR="4B075C8F">
        <w:t xml:space="preserve">. </w:t>
      </w:r>
      <w:r w:rsidR="00AF22F9">
        <w:t xml:space="preserve">We suggest that any research into TNB maternity service users should consider whether the needs of this group might be consistent with the wider need for personalised continuity of care. </w:t>
      </w:r>
      <w:r w:rsidR="2137F412">
        <w:t xml:space="preserve">If </w:t>
      </w:r>
      <w:r w:rsidR="0019518E">
        <w:t xml:space="preserve">research into TNB maternity service users </w:t>
      </w:r>
      <w:r w:rsidR="2137F412">
        <w:t xml:space="preserve">is to inform NHS policy, it would be appropriate for it to be peer reviewed. </w:t>
      </w:r>
      <w:r w:rsidR="4B075C8F">
        <w:t xml:space="preserve">Any </w:t>
      </w:r>
      <w:r w:rsidR="003669CC">
        <w:t>recommendations</w:t>
      </w:r>
      <w:r w:rsidR="4B075C8F">
        <w:t xml:space="preserve"> should be considered in </w:t>
      </w:r>
      <w:r w:rsidR="4B075C8F">
        <w:lastRenderedPageBreak/>
        <w:t>relation to the needs of maternity services users overall</w:t>
      </w:r>
      <w:r w:rsidR="00B80BCF">
        <w:t>, and should be impact-assessed</w:t>
      </w:r>
      <w:r w:rsidR="0019518E">
        <w:t xml:space="preserve"> before implementation</w:t>
      </w:r>
      <w:r w:rsidR="00F91301">
        <w:t xml:space="preserve">. </w:t>
      </w:r>
    </w:p>
    <w:p w14:paraId="51B3CAC5" w14:textId="459D6E9C" w:rsidR="000323C6" w:rsidRDefault="000323C6" w:rsidP="000323C6">
      <w:pPr>
        <w:pStyle w:val="Heading1"/>
      </w:pPr>
      <w:r>
        <w:t>Key Points</w:t>
      </w:r>
    </w:p>
    <w:p w14:paraId="148C9082" w14:textId="11320625" w:rsidR="000D17AA" w:rsidRDefault="00C66E71" w:rsidP="00C66E71">
      <w:pPr>
        <w:pStyle w:val="ListParagraph"/>
        <w:numPr>
          <w:ilvl w:val="0"/>
          <w:numId w:val="11"/>
        </w:numPr>
      </w:pPr>
      <w:r>
        <w:t xml:space="preserve">The </w:t>
      </w:r>
      <w:r w:rsidRPr="005407C8">
        <w:rPr>
          <w:i/>
          <w:iCs/>
        </w:rPr>
        <w:t>Trans and Non-binary Experiences of Maternity Services (ITEMS)</w:t>
      </w:r>
      <w:r w:rsidR="00B4384E">
        <w:t xml:space="preserve"> </w:t>
      </w:r>
      <w:r w:rsidR="00AA46E7">
        <w:t>report, commissioned by the Health and Wellbeing Alliance and produced by LGBT Foundation, contains substantial conceptual and methodological error</w:t>
      </w:r>
      <w:r w:rsidR="5AB7942F">
        <w:t>s</w:t>
      </w:r>
      <w:r w:rsidR="00AA46E7">
        <w:t>, which make the findings unreliable and potentially invalid.</w:t>
      </w:r>
    </w:p>
    <w:p w14:paraId="5847249B" w14:textId="02C5FD17" w:rsidR="00AA46E7" w:rsidRDefault="256AC389" w:rsidP="001B4BA0">
      <w:pPr>
        <w:pStyle w:val="ListParagraph"/>
        <w:numPr>
          <w:ilvl w:val="0"/>
          <w:numId w:val="11"/>
        </w:numPr>
      </w:pPr>
      <w:r>
        <w:t xml:space="preserve">The </w:t>
      </w:r>
      <w:r w:rsidR="56ACCB88">
        <w:t xml:space="preserve">ITEMS </w:t>
      </w:r>
      <w:r>
        <w:t xml:space="preserve">report makes </w:t>
      </w:r>
      <w:r w:rsidR="4385F432">
        <w:t xml:space="preserve">misleading </w:t>
      </w:r>
      <w:r>
        <w:t>claims that do not appear to be grounded in the data presented</w:t>
      </w:r>
      <w:r w:rsidR="4385F432">
        <w:t xml:space="preserve">, </w:t>
      </w:r>
      <w:r w:rsidR="279A02E5">
        <w:t xml:space="preserve">such as an unsubstantiated claim that 30% of </w:t>
      </w:r>
      <w:r w:rsidR="00AE32B5">
        <w:t>respondents</w:t>
      </w:r>
      <w:r w:rsidR="279A02E5">
        <w:t xml:space="preserve"> free</w:t>
      </w:r>
      <w:r w:rsidR="00AE32B5">
        <w:t xml:space="preserve"> </w:t>
      </w:r>
      <w:r w:rsidR="279A02E5">
        <w:t>birthed</w:t>
      </w:r>
      <w:r w:rsidR="38575522">
        <w:t>, and</w:t>
      </w:r>
      <w:r w:rsidR="2794B26E">
        <w:t xml:space="preserve"> makes</w:t>
      </w:r>
      <w:r w:rsidR="4385F432">
        <w:t xml:space="preserve"> recommendations that are not based on the reported findings</w:t>
      </w:r>
      <w:r w:rsidR="6DC18A75">
        <w:t>, such as</w:t>
      </w:r>
      <w:r w:rsidR="62C0F7D8">
        <w:t xml:space="preserve"> </w:t>
      </w:r>
      <w:r w:rsidR="00AE32B5">
        <w:t>the introduction of pronoun badges for NHS staff</w:t>
      </w:r>
      <w:r w:rsidR="62C0F7D8">
        <w:t>.</w:t>
      </w:r>
      <w:r w:rsidR="6DC18A75">
        <w:t xml:space="preserve"> </w:t>
      </w:r>
    </w:p>
    <w:p w14:paraId="1C4753A1" w14:textId="0B4D1821" w:rsidR="0092098C" w:rsidRDefault="0092098C" w:rsidP="0092098C">
      <w:pPr>
        <w:pStyle w:val="ListParagraph"/>
        <w:numPr>
          <w:ilvl w:val="0"/>
          <w:numId w:val="11"/>
        </w:numPr>
      </w:pPr>
      <w:r>
        <w:t xml:space="preserve">The ITEMS report makes recommendations for changes to practice relating to </w:t>
      </w:r>
      <w:r>
        <w:rPr>
          <w:i/>
          <w:iCs/>
        </w:rPr>
        <w:t xml:space="preserve">all </w:t>
      </w:r>
      <w:r>
        <w:t xml:space="preserve">service-users, such as changes to language use, despite the fact that TNB people make up a very small minority of service-users. </w:t>
      </w:r>
    </w:p>
    <w:p w14:paraId="13EACA76" w14:textId="69652054" w:rsidR="001B4BA0" w:rsidRDefault="003E3A71" w:rsidP="001B4BA0">
      <w:pPr>
        <w:pStyle w:val="ListParagraph"/>
        <w:numPr>
          <w:ilvl w:val="0"/>
          <w:numId w:val="11"/>
        </w:numPr>
      </w:pPr>
      <w:r>
        <w:t xml:space="preserve">Despite these problems, the NHS announced £100,000 expenditure on the basis of the </w:t>
      </w:r>
      <w:r w:rsidR="00F02970">
        <w:t xml:space="preserve">ITEMS </w:t>
      </w:r>
      <w:r>
        <w:t>reports’ recommendations</w:t>
      </w:r>
      <w:r w:rsidR="0092098C">
        <w:t>, without having conducted an assessment on ho</w:t>
      </w:r>
      <w:r w:rsidR="00BE5E92">
        <w:t>w this would impact other service users.</w:t>
      </w:r>
      <w:r>
        <w:t xml:space="preserve"> </w:t>
      </w:r>
    </w:p>
    <w:p w14:paraId="6C464AF6" w14:textId="7B423402" w:rsidR="003E55B9" w:rsidRPr="000D17AA" w:rsidRDefault="00304609" w:rsidP="001B4BA0">
      <w:pPr>
        <w:pStyle w:val="ListParagraph"/>
        <w:numPr>
          <w:ilvl w:val="0"/>
          <w:numId w:val="11"/>
        </w:numPr>
      </w:pPr>
      <w:r>
        <w:t xml:space="preserve">Evidence suggests that personalised care is beneficial to TNB maternity service users (as it is to all maternity service users), so </w:t>
      </w:r>
      <w:r w:rsidR="00D670F8">
        <w:t xml:space="preserve">it may be the case that improving personalised care overall could improve experiences for TNB service users. </w:t>
      </w:r>
    </w:p>
    <w:p w14:paraId="43A92E1D" w14:textId="27A7EAC8" w:rsidR="00465CEA" w:rsidRDefault="5CACEFE4" w:rsidP="00465CEA">
      <w:pPr>
        <w:pStyle w:val="Heading1"/>
      </w:pPr>
      <w:r>
        <w:t>References</w:t>
      </w:r>
    </w:p>
    <w:p w14:paraId="4304230D" w14:textId="77777777" w:rsidR="00F863A1" w:rsidRPr="00F863A1" w:rsidRDefault="00465CEA" w:rsidP="00F863A1">
      <w:pPr>
        <w:pStyle w:val="Bibliography"/>
      </w:pPr>
      <w:r>
        <w:fldChar w:fldCharType="begin"/>
      </w:r>
      <w:r w:rsidR="00F863A1">
        <w:instrText xml:space="preserve"> ADDIN ZOTERO_BIBL {"uncited":[],"omitted":[],"custom":[]} CSL_BIBLIOGRAPHY </w:instrText>
      </w:r>
      <w:r>
        <w:fldChar w:fldCharType="separate"/>
      </w:r>
      <w:r w:rsidR="00F863A1" w:rsidRPr="00F863A1">
        <w:t>Agénor M, Murchison GR, Najarro J, Grimshaw A, Cottrill AA, Janiak E, Gordon AR, Charlton BM. 2021. Mapping the scientific literature on reproductive health among transgender and gender diverse people: a scoping review. Sexual and Reproductive Health Matters. 29(1):57–74. doi:10.1080/26410397.2021.1886395.</w:t>
      </w:r>
    </w:p>
    <w:p w14:paraId="10C17A6C" w14:textId="77777777" w:rsidR="00F863A1" w:rsidRPr="00F863A1" w:rsidRDefault="00F863A1" w:rsidP="00F863A1">
      <w:pPr>
        <w:pStyle w:val="Bibliography"/>
      </w:pPr>
      <w:r w:rsidRPr="00F863A1">
        <w:lastRenderedPageBreak/>
        <w:t>Biggs M. 2023. Gender Identity in the 2021 Census of England and Wales: What Went Wrong? doi:10.31235/osf.io/yw45p. [accessed 2023 Jun 16]. https://osf.io/preprints/socarxiv/yw45p/.</w:t>
      </w:r>
    </w:p>
    <w:p w14:paraId="69824CC3" w14:textId="77777777" w:rsidR="00F863A1" w:rsidRPr="00F863A1" w:rsidRDefault="00F863A1" w:rsidP="00F863A1">
      <w:pPr>
        <w:pStyle w:val="Bibliography"/>
      </w:pPr>
      <w:r w:rsidRPr="00F863A1">
        <w:t>Birthrights. 2023. Unassisted birth. Birthrights. [accessed 2023 Jun 14]. https://www.birthrights.org.uk/factsheets/unassisted-birth/.</w:t>
      </w:r>
    </w:p>
    <w:p w14:paraId="46C7B246" w14:textId="77777777" w:rsidR="00F863A1" w:rsidRPr="00F863A1" w:rsidRDefault="00F863A1" w:rsidP="00F863A1">
      <w:pPr>
        <w:pStyle w:val="Bibliography"/>
      </w:pPr>
      <w:r w:rsidRPr="00F863A1">
        <w:t>Care Quality Commission. 2015. 2015 survey of women’s experiences of maternity care: Statistical release. Care Quality Commission. [accessed 2023 Jun 5]. https://www.cqc.org.uk/sites/default/files/20200128_mat19_statisticalrelease.pdf.</w:t>
      </w:r>
    </w:p>
    <w:p w14:paraId="760F14AC" w14:textId="77777777" w:rsidR="00F863A1" w:rsidRPr="00F863A1" w:rsidRDefault="00F863A1" w:rsidP="00F863A1">
      <w:pPr>
        <w:pStyle w:val="Bibliography"/>
      </w:pPr>
      <w:r w:rsidRPr="00F863A1">
        <w:t>Care Quality Commission. 2018. 2017 survey of women’s experiences of maternity care: Statistical release. Care Quality Commission. [accessed 2023 Jun 5]. https://www.cqc.org.uk/sites/default/files/20200128_mat19_statisticalrelease.pdf.</w:t>
      </w:r>
    </w:p>
    <w:p w14:paraId="3B99043E" w14:textId="77777777" w:rsidR="00F863A1" w:rsidRPr="00F863A1" w:rsidRDefault="00F863A1" w:rsidP="00F863A1">
      <w:pPr>
        <w:pStyle w:val="Bibliography"/>
      </w:pPr>
      <w:r w:rsidRPr="00F863A1">
        <w:t>Care Quality Commission. 2020. 2019 survey of women’s experiences of maternity care: Statistical release. Care Quality Commission. [accessed 2023 Jun 5]. https://www.cqc.org.uk/sites/default/files/20200128_mat19_statisticalrelease.pdf.</w:t>
      </w:r>
    </w:p>
    <w:p w14:paraId="78449ECE" w14:textId="77777777" w:rsidR="00F863A1" w:rsidRPr="00F863A1" w:rsidRDefault="00F863A1" w:rsidP="00F863A1">
      <w:pPr>
        <w:pStyle w:val="Bibliography"/>
      </w:pPr>
      <w:r w:rsidRPr="00F863A1">
        <w:t>Care Quality Commission. 2023. Maternity survey 2022. Care Quality Commission. [accessed 2023 Jun 14]. https://www.cqc.org.uk/publication/surveys/maternity-survey-2022.</w:t>
      </w:r>
    </w:p>
    <w:p w14:paraId="7B8D2E55" w14:textId="77777777" w:rsidR="00F863A1" w:rsidRPr="00F863A1" w:rsidRDefault="00F863A1" w:rsidP="00F863A1">
      <w:pPr>
        <w:pStyle w:val="Bibliography"/>
      </w:pPr>
      <w:r w:rsidRPr="00F863A1">
        <w:t>Department of Health and Social Care. 2022 Aug 30. Women’s Health Strategy for England. GOVUK. [accessed 2023 Jun 14]. https://www.gov.uk/government/publications/womens-health-strategy-for-england/womens-health-strategy-for-england.</w:t>
      </w:r>
    </w:p>
    <w:p w14:paraId="7237697D" w14:textId="77777777" w:rsidR="00F863A1" w:rsidRPr="00F863A1" w:rsidRDefault="00F863A1" w:rsidP="00F863A1">
      <w:pPr>
        <w:pStyle w:val="Bibliography"/>
      </w:pPr>
      <w:r w:rsidRPr="00F863A1">
        <w:t>Feeley C, Thomson G. 2016. Why do some women choose to freebirth in the UK? An interpretative phenomenological study. BMC Pregnancy and Childbirth. 16(1):59. doi:10.1186/s12884-016-0847-6.</w:t>
      </w:r>
    </w:p>
    <w:p w14:paraId="52D6CEEE" w14:textId="77777777" w:rsidR="00F863A1" w:rsidRPr="00F863A1" w:rsidRDefault="00F863A1" w:rsidP="00F863A1">
      <w:pPr>
        <w:pStyle w:val="Bibliography"/>
      </w:pPr>
      <w:r w:rsidRPr="00F863A1">
        <w:t>Gribble KD, Bewley S, Bartick MC, Mathisen R, Walker S, Gamble J, Bergman NJ, Gupta A, Hocking JJ, Dahlen HG. 2022. Effective Communication About Pregnancy, Birth, Lactation, Breastfeeding and Newborn Care: The Importance of Sexed Language. Frontiers in Global Women’s Health. 3. [accessed 2023 Jun 7]. https://www.frontiersin.org/articles/10.3389/fgwh.2022.818856.</w:t>
      </w:r>
    </w:p>
    <w:p w14:paraId="15CD574E" w14:textId="77777777" w:rsidR="00F863A1" w:rsidRPr="00F863A1" w:rsidRDefault="00F863A1" w:rsidP="00F863A1">
      <w:pPr>
        <w:pStyle w:val="Bibliography"/>
      </w:pPr>
      <w:r w:rsidRPr="00F863A1">
        <w:t>Gribble KD, Bewley S, Dahlen HG. 2023. Breastfeeding grief after chest masculinisation mastectomy and detransition: A case report with lessons about unanticipated harm. Frontiers in Global Women’s Health. 4. [accessed 2023 Jun 14]. https://www.frontiersin.org/articles/10.3389/fgwh.2023.1073053.</w:t>
      </w:r>
    </w:p>
    <w:p w14:paraId="019B12D2" w14:textId="77777777" w:rsidR="00F863A1" w:rsidRPr="00F863A1" w:rsidRDefault="00F863A1" w:rsidP="00F863A1">
      <w:pPr>
        <w:pStyle w:val="Bibliography"/>
      </w:pPr>
      <w:r w:rsidRPr="00F863A1">
        <w:t>Grynberg M, Fanchin R, Dubost G, Colau J-C, Brémont-Weil C, Frydman R, Ayoubi J-M. 2010. Histology of genital tract and breast tissue after long-term testosterone administration in a female-to-male transsexual population. Reprod Biomed Online. 20(4):553–558. doi:10.1016/j.rbmo.2009.12.021.</w:t>
      </w:r>
    </w:p>
    <w:p w14:paraId="352DC0B5" w14:textId="77777777" w:rsidR="00F863A1" w:rsidRPr="00F863A1" w:rsidRDefault="00F863A1" w:rsidP="00F863A1">
      <w:pPr>
        <w:pStyle w:val="Bibliography"/>
      </w:pPr>
      <w:r w:rsidRPr="00F863A1">
        <w:t>Higginbottom GMA, Evans C, Morgan M, Bharj KK, Eldridge J, Hussain B. 2019. Experience of and access to maternity care in the UK by immigrant women: a narrative synthesis systematic review. BMJ Open. 9(12):e029478. doi:10.1136/bmjopen-2019-029478.</w:t>
      </w:r>
    </w:p>
    <w:p w14:paraId="37469EFF" w14:textId="77777777" w:rsidR="00F863A1" w:rsidRPr="00F863A1" w:rsidRDefault="00F863A1" w:rsidP="00F863A1">
      <w:pPr>
        <w:pStyle w:val="Bibliography"/>
      </w:pPr>
      <w:r w:rsidRPr="00F863A1">
        <w:t>Hoffkling A, Obedin-Maliver J, Sevelius J. 2017. From erasure to opportunity: a qualitative study of the experiences of transgender men around pregnancy and recommendations for providers. BMC Pregnancy and Childbirth. 17(2):332. doi:10.1186/s12884-017-1491-5.</w:t>
      </w:r>
    </w:p>
    <w:p w14:paraId="2B4E674E" w14:textId="77777777" w:rsidR="00F863A1" w:rsidRPr="00F863A1" w:rsidRDefault="00F863A1" w:rsidP="00F863A1">
      <w:pPr>
        <w:pStyle w:val="Bibliography"/>
      </w:pPr>
      <w:r w:rsidRPr="00F863A1">
        <w:lastRenderedPageBreak/>
        <w:t>Indig G, Ramos S, Stroumsa D. 2023. Obstetric, Antenatal, and Postpartum Care for Transgender and Nonbinary People. In: Moravek MB, de Haan G, editors. Reproduction in Transgender and Nonbinary Individuals: A Clinical Guide. Cham: Springer International Publishing. p. 75–96. [accessed 2023 Jun 14]. https://doi.org/10.1007/978-3-031-14933-7_6.</w:t>
      </w:r>
    </w:p>
    <w:p w14:paraId="79DDE237" w14:textId="77777777" w:rsidR="00F863A1" w:rsidRPr="00F863A1" w:rsidRDefault="00F863A1" w:rsidP="00F863A1">
      <w:pPr>
        <w:pStyle w:val="Bibliography"/>
      </w:pPr>
      <w:r w:rsidRPr="00F863A1">
        <w:t>Joel D, Fine C. 2022. Who Is a Woman: Sex, Gender and Policy Making. Controversial Ideas. 2(2):6. doi:10.35995/jci02020006.</w:t>
      </w:r>
    </w:p>
    <w:p w14:paraId="503C51BD" w14:textId="77777777" w:rsidR="00F863A1" w:rsidRPr="00F863A1" w:rsidRDefault="00F863A1" w:rsidP="00F863A1">
      <w:pPr>
        <w:pStyle w:val="Bibliography"/>
      </w:pPr>
      <w:r w:rsidRPr="00F863A1">
        <w:t>Jones JC, MacKenzie L. 2020. Sex and the Census. The Political Erasure of Sex. [accessed 2023 Jun 5]. https://thepoliticalerasureofsex.org/.</w:t>
      </w:r>
    </w:p>
    <w:p w14:paraId="35189FF2" w14:textId="77777777" w:rsidR="00F863A1" w:rsidRPr="00F863A1" w:rsidRDefault="00F863A1" w:rsidP="00F863A1">
      <w:pPr>
        <w:pStyle w:val="Bibliography"/>
      </w:pPr>
      <w:r w:rsidRPr="00F863A1">
        <w:t>Klein A, Golub SA. 2020. Enhancing Gender-Affirming Provider Communication to Increase Health Care Access and Utilization Among Transgender Men and Trans-Masculine Non-Binary Individuals. LGBT Health. 7(6):292–304. doi:10.1089/lgbt.2019.0294.</w:t>
      </w:r>
    </w:p>
    <w:p w14:paraId="0CBCCA0E" w14:textId="77777777" w:rsidR="00F863A1" w:rsidRPr="00F863A1" w:rsidRDefault="00F863A1" w:rsidP="00F863A1">
      <w:pPr>
        <w:pStyle w:val="Bibliography"/>
      </w:pPr>
      <w:r w:rsidRPr="00F863A1">
        <w:t>Kulakiewicz A, Parkin E, Powell T. 2023 Jun 14. Patient health records: Access, sharing and confidentiality. [accessed 2023 Jun 14]. https://commonslibrary.parliament.uk/research-briefings/sn07103/.</w:t>
      </w:r>
    </w:p>
    <w:p w14:paraId="41A024F9" w14:textId="77777777" w:rsidR="00F863A1" w:rsidRPr="00F863A1" w:rsidRDefault="00F863A1" w:rsidP="00F863A1">
      <w:pPr>
        <w:pStyle w:val="Bibliography"/>
      </w:pPr>
      <w:r w:rsidRPr="00F863A1">
        <w:t>LGBT Foundation. 2022. Improving Trans and Non-binary Experiences of Maternity Services. LGBT Foundation. [accessed 2023 Jun 5]. https://lgbt.foundation/news/revealed-improving-trans-and-non-binary-experiences-of-maternity-services-items-report/475.</w:t>
      </w:r>
    </w:p>
    <w:p w14:paraId="37B72C8A" w14:textId="77777777" w:rsidR="00F863A1" w:rsidRPr="00F863A1" w:rsidRDefault="00F863A1" w:rsidP="00F863A1">
      <w:pPr>
        <w:pStyle w:val="Bibliography"/>
      </w:pPr>
      <w:r w:rsidRPr="00F863A1">
        <w:t>Loughney A, Collis R, Dastgir S. 2006. Birth before arrival at delivery suite: Associations and consequences. British Journal of Midwifery. 14(4):204–208. doi:10.12968/bjom.2006.14.4.20786.</w:t>
      </w:r>
    </w:p>
    <w:p w14:paraId="093479EF" w14:textId="77777777" w:rsidR="00F863A1" w:rsidRPr="00F863A1" w:rsidRDefault="00F863A1" w:rsidP="00F863A1">
      <w:pPr>
        <w:pStyle w:val="Bibliography"/>
      </w:pPr>
      <w:r w:rsidRPr="00F863A1">
        <w:t>Malouf R, Henderson J, Redshaw M. 2017. Access and quality of maternity care for disabled women during pregnancy, birth and the postnatal period in England: data from a national survey. BMJ Open. 7(7):e016757. doi:10.1136/bmjopen-2017-016757.</w:t>
      </w:r>
    </w:p>
    <w:p w14:paraId="3D368A76" w14:textId="77777777" w:rsidR="00F863A1" w:rsidRPr="00F863A1" w:rsidRDefault="00F863A1" w:rsidP="00F863A1">
      <w:pPr>
        <w:pStyle w:val="Bibliography"/>
      </w:pPr>
      <w:r w:rsidRPr="00F863A1">
        <w:t>McCourt C, Rayment J, Rance S, Sandall J. 2014. An ethnographic organisational study of alongside midwifery units: a follow-on study from the Birthplace in England programme. Southampton (UK): NIHR Journals Library (Health Services and Delivery Research). [accessed 2023 Jun 14]. http://www.ncbi.nlm.nih.gov/books/NBK259636/.</w:t>
      </w:r>
    </w:p>
    <w:p w14:paraId="706A9307" w14:textId="77777777" w:rsidR="00F863A1" w:rsidRPr="00F863A1" w:rsidRDefault="00F863A1" w:rsidP="00F863A1">
      <w:pPr>
        <w:pStyle w:val="Bibliography"/>
      </w:pPr>
      <w:r w:rsidRPr="00F863A1">
        <w:t>McGrath L. 2023. Psychology and the Origins of Gender Identity. https://youtu.be/wPux0YEHEJc.</w:t>
      </w:r>
    </w:p>
    <w:p w14:paraId="43975C4B" w14:textId="77777777" w:rsidR="00F863A1" w:rsidRPr="00F863A1" w:rsidRDefault="00F863A1" w:rsidP="00F863A1">
      <w:pPr>
        <w:pStyle w:val="Bibliography"/>
      </w:pPr>
      <w:r w:rsidRPr="00F863A1">
        <w:t>Munzer MA. 2021. Families do not breastfeed, mothers do…and we need to say so. World Nutrition. 12(3):30–33. doi:10.26596/wn.202112330-33.</w:t>
      </w:r>
    </w:p>
    <w:p w14:paraId="20BC80B1" w14:textId="77777777" w:rsidR="00F863A1" w:rsidRPr="00F863A1" w:rsidRDefault="00F863A1" w:rsidP="00F863A1">
      <w:pPr>
        <w:pStyle w:val="Bibliography"/>
      </w:pPr>
      <w:r w:rsidRPr="00F863A1">
        <w:t>NHS Digital. 2023 Apr. NHS digital service manual. nhs.uk. [accessed 2023 Jun 14]. https://service-manual.nhs.uk.</w:t>
      </w:r>
    </w:p>
    <w:p w14:paraId="7AA1B8CD" w14:textId="77777777" w:rsidR="00F863A1" w:rsidRPr="00F863A1" w:rsidRDefault="00F863A1" w:rsidP="00F863A1">
      <w:pPr>
        <w:pStyle w:val="Bibliography"/>
      </w:pPr>
      <w:r w:rsidRPr="00F863A1">
        <w:t>NHS England. 2016. NHS England</w:t>
      </w:r>
      <w:r w:rsidRPr="00F863A1">
        <w:rPr>
          <w:rFonts w:ascii="Times New Roman" w:hAnsi="Times New Roman"/>
        </w:rPr>
        <w:t> </w:t>
      </w:r>
      <w:r w:rsidRPr="00F863A1">
        <w:rPr>
          <w:rFonts w:cs="Georgia"/>
        </w:rPr>
        <w:t>»</w:t>
      </w:r>
      <w:r w:rsidRPr="00F863A1">
        <w:t xml:space="preserve"> National Maternity Review. NHS England. [accessed 2023 Jun 14]. https://www.england.nhs.uk/mat-transformation/implementing-better-births/mat-review/.</w:t>
      </w:r>
    </w:p>
    <w:p w14:paraId="293B7AA6" w14:textId="77777777" w:rsidR="00F863A1" w:rsidRPr="00F863A1" w:rsidRDefault="00F863A1" w:rsidP="00F863A1">
      <w:pPr>
        <w:pStyle w:val="Bibliography"/>
      </w:pPr>
      <w:r w:rsidRPr="00F863A1">
        <w:t>NHS England. 2017. Implementing Better Births: Continuity of Carer. [accessed 2023 Jun 14]. https://www.england.nhs.uk/publication/implementing-better-births-continuity-of-carer/.</w:t>
      </w:r>
    </w:p>
    <w:p w14:paraId="69DCF49D" w14:textId="77777777" w:rsidR="00F863A1" w:rsidRPr="00F863A1" w:rsidRDefault="00F863A1" w:rsidP="00F863A1">
      <w:pPr>
        <w:pStyle w:val="Bibliography"/>
      </w:pPr>
      <w:r w:rsidRPr="00F863A1">
        <w:t>NHS England. 2022. Maternity Gender Inclusion Programme [Tender Notice]. [accessed 2023 Jun 14]. https://bidstats.uk/tenders/2022/W51/789184654.</w:t>
      </w:r>
    </w:p>
    <w:p w14:paraId="5CA121B8" w14:textId="77777777" w:rsidR="00F863A1" w:rsidRPr="00F863A1" w:rsidRDefault="00F863A1" w:rsidP="00F863A1">
      <w:pPr>
        <w:pStyle w:val="Bibliography"/>
      </w:pPr>
      <w:r w:rsidRPr="00F863A1">
        <w:lastRenderedPageBreak/>
        <w:t>Peter M, Wheeler R. 2022. The Black Maternity Experiences Report. Birth Companions. [accessed 2023 Jun 14]. https://www.birthcompanions.org.uk/resources/the-black-maternity-experiences-report.</w:t>
      </w:r>
    </w:p>
    <w:p w14:paraId="2C978542" w14:textId="77777777" w:rsidR="00F863A1" w:rsidRPr="00F863A1" w:rsidRDefault="00F863A1" w:rsidP="00F863A1">
      <w:pPr>
        <w:pStyle w:val="Bibliography"/>
      </w:pPr>
      <w:r w:rsidRPr="00F863A1">
        <w:t>Royal College of Midwives. 2021. Guidance for midwifery services on “freebirth” or “unassisted childbirth” during the Covid-19 pandemic. Royal College of Midwives.</w:t>
      </w:r>
    </w:p>
    <w:p w14:paraId="4BE000A7" w14:textId="77777777" w:rsidR="00F863A1" w:rsidRPr="00F863A1" w:rsidRDefault="00F863A1" w:rsidP="00F863A1">
      <w:pPr>
        <w:pStyle w:val="Bibliography"/>
      </w:pPr>
      <w:r w:rsidRPr="00F863A1">
        <w:t>Sandall J. 2017. The contribution of continuity of midwifery care to high quality maternity care. Royal College. [accessed 2023 Jun 14]. https://www.pslhub.org/learn/patient-safety-in-health-and-care/high-risk-areas/maternity/midwifery-continuity-of-carer/rcm-the-contribution-of-continuity-of-midwifery-care-to-high-quality-maternity-care-october-2017-r3490/.</w:t>
      </w:r>
    </w:p>
    <w:p w14:paraId="6B85F20A" w14:textId="77777777" w:rsidR="00F863A1" w:rsidRPr="00F863A1" w:rsidRDefault="00F863A1" w:rsidP="00F863A1">
      <w:pPr>
        <w:pStyle w:val="Bibliography"/>
      </w:pPr>
      <w:r w:rsidRPr="00F863A1">
        <w:t>Sandall J, Soltani H, Gates S, Shennan A, Devane D. 2016. Midwife</w:t>
      </w:r>
      <w:r w:rsidRPr="00F863A1">
        <w:rPr>
          <w:rFonts w:ascii="Times New Roman" w:hAnsi="Times New Roman"/>
        </w:rPr>
        <w:t>‐</w:t>
      </w:r>
      <w:r w:rsidRPr="00F863A1">
        <w:t>led continuity models versus other models of care for childbearing women. Cochrane Database of Systematic Reviews.(4). doi:10.1002/14651858.CD004667.pub5. [accessed 2023 Jun 14]. https://www.cochranelibrary.com/cdsr/doi/10.1002/14651858.CD004667.pub5/full.</w:t>
      </w:r>
    </w:p>
    <w:p w14:paraId="0CA34EA4" w14:textId="77777777" w:rsidR="00F863A1" w:rsidRPr="00F863A1" w:rsidRDefault="00F863A1" w:rsidP="00F863A1">
      <w:pPr>
        <w:pStyle w:val="Bibliography"/>
      </w:pPr>
      <w:r w:rsidRPr="00F863A1">
        <w:t>Stock K. 2022. The Importance of Referring to Human Sex in Language Sex in Law. Law &amp; Contemp Probs. 85(1):25–45.</w:t>
      </w:r>
    </w:p>
    <w:p w14:paraId="700C975B" w14:textId="77777777" w:rsidR="00F863A1" w:rsidRPr="00F863A1" w:rsidRDefault="00F863A1" w:rsidP="00F863A1">
      <w:pPr>
        <w:pStyle w:val="Bibliography"/>
      </w:pPr>
      <w:r w:rsidRPr="00F863A1">
        <w:t>Sullivan A. 2023. A big ask: Sex and data collection. Significance. 20(1):6–9. doi:10.1093/jrssig/qmad006.</w:t>
      </w:r>
    </w:p>
    <w:p w14:paraId="2E177D97" w14:textId="77777777" w:rsidR="00F863A1" w:rsidRPr="00F863A1" w:rsidRDefault="00F863A1" w:rsidP="00F863A1">
      <w:pPr>
        <w:pStyle w:val="Bibliography"/>
      </w:pPr>
      <w:r w:rsidRPr="00F863A1">
        <w:t>Winfield S, Booker M. 2021 Aug 2. Personalised Care in Maternity. British Journal Of Midwifery. [accessed 2023 Jun 14]. https://www.britishjournalofmidwifery.com/content/comment/personalised-care-in-maternity/.</w:t>
      </w:r>
    </w:p>
    <w:p w14:paraId="5639C353" w14:textId="77777777" w:rsidR="00F863A1" w:rsidRPr="00F863A1" w:rsidRDefault="00F863A1" w:rsidP="00F863A1">
      <w:pPr>
        <w:pStyle w:val="Bibliography"/>
      </w:pPr>
      <w:r w:rsidRPr="00F863A1">
        <w:t>With Woman. 2023a. PRESS RELEASE: Experts warn new transgender training for NHS maternity services based on ‘bogus’ research. With Woman. [accessed 2023 Jun 14]. https://with-woman.org/2023/01/05/press-release-experts-warn-new-transgender-training-for-nhs-maternity-services-based-on-bogus-research/.</w:t>
      </w:r>
    </w:p>
    <w:p w14:paraId="01072D35" w14:textId="77777777" w:rsidR="00F863A1" w:rsidRPr="00F863A1" w:rsidRDefault="00F863A1" w:rsidP="00F863A1">
      <w:pPr>
        <w:pStyle w:val="Bibliography"/>
      </w:pPr>
      <w:r w:rsidRPr="00F863A1">
        <w:t>With Woman. 2023b. UPDATE: Pause on £100k NHS award for training maternity units in trans inclusion. With Woman. [accessed 2023 Jun 14]. https://with-woman.org/2023/01/12/update-pause-on-100k-nhs-award-for-training-maternity-units-in-trans-inclusion/.</w:t>
      </w:r>
    </w:p>
    <w:p w14:paraId="6FE6C535" w14:textId="3220667C" w:rsidR="00465CEA" w:rsidRPr="00465CEA" w:rsidRDefault="00465CEA" w:rsidP="00465CEA">
      <w:r>
        <w:fldChar w:fldCharType="end"/>
      </w:r>
    </w:p>
    <w:p w14:paraId="7720BAE5" w14:textId="77777777" w:rsidR="00DA4E97" w:rsidRPr="00DA4E97" w:rsidRDefault="00DA4E97" w:rsidP="00DA4E97"/>
    <w:p w14:paraId="71DEFF5C" w14:textId="77777777" w:rsidR="000323C6" w:rsidRPr="000323C6" w:rsidRDefault="000323C6" w:rsidP="000323C6"/>
    <w:sectPr w:rsidR="000323C6" w:rsidRPr="000323C6" w:rsidSect="007430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66DC" w14:textId="77777777" w:rsidR="00CA7E35" w:rsidRDefault="00CA7E35" w:rsidP="00451D39">
      <w:pPr>
        <w:spacing w:after="0" w:line="240" w:lineRule="auto"/>
      </w:pPr>
      <w:r>
        <w:separator/>
      </w:r>
    </w:p>
  </w:endnote>
  <w:endnote w:type="continuationSeparator" w:id="0">
    <w:p w14:paraId="43A286BC" w14:textId="77777777" w:rsidR="00CA7E35" w:rsidRDefault="00CA7E35" w:rsidP="00451D39">
      <w:pPr>
        <w:spacing w:after="0" w:line="240" w:lineRule="auto"/>
      </w:pPr>
      <w:r>
        <w:continuationSeparator/>
      </w:r>
    </w:p>
  </w:endnote>
  <w:endnote w:type="continuationNotice" w:id="1">
    <w:p w14:paraId="234DAE81" w14:textId="77777777" w:rsidR="00CA7E35" w:rsidRDefault="00CA7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162"/>
      <w:docPartObj>
        <w:docPartGallery w:val="Page Numbers (Bottom of Page)"/>
        <w:docPartUnique/>
      </w:docPartObj>
    </w:sdtPr>
    <w:sdtEndPr>
      <w:rPr>
        <w:noProof/>
      </w:rPr>
    </w:sdtEndPr>
    <w:sdtContent>
      <w:p w14:paraId="7006B307" w14:textId="357900B0" w:rsidR="00722779" w:rsidRDefault="007227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45F2B" w14:textId="77777777" w:rsidR="00722779" w:rsidRDefault="0072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C38F" w14:textId="77777777" w:rsidR="00CA7E35" w:rsidRDefault="00CA7E35" w:rsidP="00451D39">
      <w:pPr>
        <w:spacing w:after="0" w:line="240" w:lineRule="auto"/>
      </w:pPr>
      <w:r>
        <w:separator/>
      </w:r>
    </w:p>
  </w:footnote>
  <w:footnote w:type="continuationSeparator" w:id="0">
    <w:p w14:paraId="3C96C5FF" w14:textId="77777777" w:rsidR="00CA7E35" w:rsidRDefault="00CA7E35" w:rsidP="00451D39">
      <w:pPr>
        <w:spacing w:after="0" w:line="240" w:lineRule="auto"/>
      </w:pPr>
      <w:r>
        <w:continuationSeparator/>
      </w:r>
    </w:p>
  </w:footnote>
  <w:footnote w:type="continuationNotice" w:id="1">
    <w:p w14:paraId="6B6AF32F" w14:textId="77777777" w:rsidR="00CA7E35" w:rsidRDefault="00CA7E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7B3"/>
    <w:multiLevelType w:val="hybridMultilevel"/>
    <w:tmpl w:val="CD40B3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17381"/>
    <w:multiLevelType w:val="hybridMultilevel"/>
    <w:tmpl w:val="A508B6C2"/>
    <w:lvl w:ilvl="0" w:tplc="DC401E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F6E12"/>
    <w:multiLevelType w:val="hybridMultilevel"/>
    <w:tmpl w:val="D3EA5E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3E32AB"/>
    <w:multiLevelType w:val="hybridMultilevel"/>
    <w:tmpl w:val="690A1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C2D13"/>
    <w:multiLevelType w:val="multilevel"/>
    <w:tmpl w:val="E1D64906"/>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830D7C"/>
    <w:multiLevelType w:val="hybridMultilevel"/>
    <w:tmpl w:val="A3D81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A2B3B"/>
    <w:multiLevelType w:val="multilevel"/>
    <w:tmpl w:val="7C788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0A507A"/>
    <w:multiLevelType w:val="hybridMultilevel"/>
    <w:tmpl w:val="2F44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0243F"/>
    <w:multiLevelType w:val="multilevel"/>
    <w:tmpl w:val="A08244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F56B44"/>
    <w:multiLevelType w:val="multilevel"/>
    <w:tmpl w:val="ACEEA6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D987DEA"/>
    <w:multiLevelType w:val="hybridMultilevel"/>
    <w:tmpl w:val="9C8E6D84"/>
    <w:lvl w:ilvl="0" w:tplc="8416B552">
      <w:start w:val="1"/>
      <w:numFmt w:val="decimal"/>
      <w:lvlText w:val="Extract %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33593">
    <w:abstractNumId w:val="0"/>
  </w:num>
  <w:num w:numId="2" w16cid:durableId="9643106">
    <w:abstractNumId w:val="1"/>
  </w:num>
  <w:num w:numId="3" w16cid:durableId="1235777406">
    <w:abstractNumId w:val="10"/>
  </w:num>
  <w:num w:numId="4" w16cid:durableId="1813137317">
    <w:abstractNumId w:val="4"/>
  </w:num>
  <w:num w:numId="5" w16cid:durableId="584071701">
    <w:abstractNumId w:val="8"/>
  </w:num>
  <w:num w:numId="6" w16cid:durableId="1973173514">
    <w:abstractNumId w:val="6"/>
  </w:num>
  <w:num w:numId="7" w16cid:durableId="1855681381">
    <w:abstractNumId w:val="9"/>
  </w:num>
  <w:num w:numId="8" w16cid:durableId="1393499790">
    <w:abstractNumId w:val="5"/>
  </w:num>
  <w:num w:numId="9" w16cid:durableId="1401756991">
    <w:abstractNumId w:val="3"/>
  </w:num>
  <w:num w:numId="10" w16cid:durableId="1941142232">
    <w:abstractNumId w:val="2"/>
  </w:num>
  <w:num w:numId="11" w16cid:durableId="25887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rW0NDKyNDeyNDFW0lEKTi0uzszPAykwNKgFAAJk9nctAAAA"/>
  </w:docVars>
  <w:rsids>
    <w:rsidRoot w:val="000A34A3"/>
    <w:rsid w:val="00001171"/>
    <w:rsid w:val="000023BC"/>
    <w:rsid w:val="000030A8"/>
    <w:rsid w:val="000069E6"/>
    <w:rsid w:val="0001348A"/>
    <w:rsid w:val="00013A2F"/>
    <w:rsid w:val="00013DA2"/>
    <w:rsid w:val="00017D90"/>
    <w:rsid w:val="000246A2"/>
    <w:rsid w:val="000323C6"/>
    <w:rsid w:val="00035EB8"/>
    <w:rsid w:val="00041741"/>
    <w:rsid w:val="000443B2"/>
    <w:rsid w:val="00053DA0"/>
    <w:rsid w:val="000608FC"/>
    <w:rsid w:val="00066EDE"/>
    <w:rsid w:val="00072A84"/>
    <w:rsid w:val="00075D07"/>
    <w:rsid w:val="00076858"/>
    <w:rsid w:val="00077183"/>
    <w:rsid w:val="000932FF"/>
    <w:rsid w:val="000A296A"/>
    <w:rsid w:val="000A34A3"/>
    <w:rsid w:val="000A4E7A"/>
    <w:rsid w:val="000B1190"/>
    <w:rsid w:val="000B3FC6"/>
    <w:rsid w:val="000C0DE8"/>
    <w:rsid w:val="000C201F"/>
    <w:rsid w:val="000C5CEB"/>
    <w:rsid w:val="000D17AA"/>
    <w:rsid w:val="000D3314"/>
    <w:rsid w:val="000D4226"/>
    <w:rsid w:val="000D79D1"/>
    <w:rsid w:val="000E0625"/>
    <w:rsid w:val="000F5CBE"/>
    <w:rsid w:val="000F5CF7"/>
    <w:rsid w:val="000F6F7C"/>
    <w:rsid w:val="00107BB3"/>
    <w:rsid w:val="00116ACA"/>
    <w:rsid w:val="00124EFB"/>
    <w:rsid w:val="00125C3B"/>
    <w:rsid w:val="0012751C"/>
    <w:rsid w:val="00133551"/>
    <w:rsid w:val="00137068"/>
    <w:rsid w:val="0014050F"/>
    <w:rsid w:val="00140E4E"/>
    <w:rsid w:val="00144902"/>
    <w:rsid w:val="00151A0D"/>
    <w:rsid w:val="001527FC"/>
    <w:rsid w:val="00156733"/>
    <w:rsid w:val="00156E0C"/>
    <w:rsid w:val="00161ED6"/>
    <w:rsid w:val="0016274F"/>
    <w:rsid w:val="0016462D"/>
    <w:rsid w:val="001731E3"/>
    <w:rsid w:val="0018011F"/>
    <w:rsid w:val="0018141F"/>
    <w:rsid w:val="00191805"/>
    <w:rsid w:val="0019518E"/>
    <w:rsid w:val="001A26EF"/>
    <w:rsid w:val="001A48F8"/>
    <w:rsid w:val="001A712E"/>
    <w:rsid w:val="001B4BA0"/>
    <w:rsid w:val="001B62EE"/>
    <w:rsid w:val="001B636F"/>
    <w:rsid w:val="001B7C4D"/>
    <w:rsid w:val="001C01DB"/>
    <w:rsid w:val="001C103C"/>
    <w:rsid w:val="001C5210"/>
    <w:rsid w:val="001C6940"/>
    <w:rsid w:val="001C74A7"/>
    <w:rsid w:val="001C767C"/>
    <w:rsid w:val="001E1DB5"/>
    <w:rsid w:val="001E5BC1"/>
    <w:rsid w:val="001E677F"/>
    <w:rsid w:val="001F4979"/>
    <w:rsid w:val="001F75B2"/>
    <w:rsid w:val="002049FE"/>
    <w:rsid w:val="00205281"/>
    <w:rsid w:val="00213326"/>
    <w:rsid w:val="0021409F"/>
    <w:rsid w:val="00216C71"/>
    <w:rsid w:val="00220976"/>
    <w:rsid w:val="00220AC7"/>
    <w:rsid w:val="00221473"/>
    <w:rsid w:val="00221964"/>
    <w:rsid w:val="00225F2E"/>
    <w:rsid w:val="00226BF8"/>
    <w:rsid w:val="0023060F"/>
    <w:rsid w:val="0023087F"/>
    <w:rsid w:val="00236A34"/>
    <w:rsid w:val="00241964"/>
    <w:rsid w:val="00252119"/>
    <w:rsid w:val="002533D0"/>
    <w:rsid w:val="00254DEB"/>
    <w:rsid w:val="00254F98"/>
    <w:rsid w:val="002560C8"/>
    <w:rsid w:val="002619AB"/>
    <w:rsid w:val="00262EF2"/>
    <w:rsid w:val="0026472E"/>
    <w:rsid w:val="002678A4"/>
    <w:rsid w:val="00274067"/>
    <w:rsid w:val="002772FD"/>
    <w:rsid w:val="00282164"/>
    <w:rsid w:val="00291105"/>
    <w:rsid w:val="002926BC"/>
    <w:rsid w:val="002933F2"/>
    <w:rsid w:val="00296346"/>
    <w:rsid w:val="00296822"/>
    <w:rsid w:val="00297FE5"/>
    <w:rsid w:val="002A4CC2"/>
    <w:rsid w:val="002B12B2"/>
    <w:rsid w:val="002B138C"/>
    <w:rsid w:val="002C5EB4"/>
    <w:rsid w:val="002C664B"/>
    <w:rsid w:val="002D33AC"/>
    <w:rsid w:val="002F3134"/>
    <w:rsid w:val="002F5ABF"/>
    <w:rsid w:val="002F6CDC"/>
    <w:rsid w:val="002F7894"/>
    <w:rsid w:val="00303A91"/>
    <w:rsid w:val="00304609"/>
    <w:rsid w:val="00305B30"/>
    <w:rsid w:val="0031218F"/>
    <w:rsid w:val="0032068E"/>
    <w:rsid w:val="00322B4F"/>
    <w:rsid w:val="00324F84"/>
    <w:rsid w:val="00327595"/>
    <w:rsid w:val="003307F9"/>
    <w:rsid w:val="00331C8E"/>
    <w:rsid w:val="0033565B"/>
    <w:rsid w:val="00342618"/>
    <w:rsid w:val="003466BB"/>
    <w:rsid w:val="00354035"/>
    <w:rsid w:val="003556A8"/>
    <w:rsid w:val="0036568D"/>
    <w:rsid w:val="00365943"/>
    <w:rsid w:val="003669CC"/>
    <w:rsid w:val="00374E3F"/>
    <w:rsid w:val="00377922"/>
    <w:rsid w:val="00382764"/>
    <w:rsid w:val="003C158D"/>
    <w:rsid w:val="003E0A4F"/>
    <w:rsid w:val="003E3A71"/>
    <w:rsid w:val="003E55B9"/>
    <w:rsid w:val="003E79F9"/>
    <w:rsid w:val="003F22BF"/>
    <w:rsid w:val="003F4DB1"/>
    <w:rsid w:val="004025E4"/>
    <w:rsid w:val="004026B5"/>
    <w:rsid w:val="00406094"/>
    <w:rsid w:val="00406D9C"/>
    <w:rsid w:val="00415DF2"/>
    <w:rsid w:val="0042185C"/>
    <w:rsid w:val="00432C39"/>
    <w:rsid w:val="00433721"/>
    <w:rsid w:val="004407CC"/>
    <w:rsid w:val="00443CD2"/>
    <w:rsid w:val="00447646"/>
    <w:rsid w:val="00450A43"/>
    <w:rsid w:val="00451D39"/>
    <w:rsid w:val="00455328"/>
    <w:rsid w:val="00456057"/>
    <w:rsid w:val="00460504"/>
    <w:rsid w:val="00460FA9"/>
    <w:rsid w:val="0046380B"/>
    <w:rsid w:val="004654FF"/>
    <w:rsid w:val="00465CEA"/>
    <w:rsid w:val="00466305"/>
    <w:rsid w:val="0047392C"/>
    <w:rsid w:val="0047459C"/>
    <w:rsid w:val="0047770E"/>
    <w:rsid w:val="00480190"/>
    <w:rsid w:val="004845A3"/>
    <w:rsid w:val="004864FC"/>
    <w:rsid w:val="004873EC"/>
    <w:rsid w:val="004900A0"/>
    <w:rsid w:val="00492FD6"/>
    <w:rsid w:val="004932E3"/>
    <w:rsid w:val="004A06B4"/>
    <w:rsid w:val="004A3134"/>
    <w:rsid w:val="004B58C8"/>
    <w:rsid w:val="004C0CF5"/>
    <w:rsid w:val="004C149A"/>
    <w:rsid w:val="004C5C85"/>
    <w:rsid w:val="004D042F"/>
    <w:rsid w:val="004D2ACF"/>
    <w:rsid w:val="004D4334"/>
    <w:rsid w:val="004D709E"/>
    <w:rsid w:val="004E04AD"/>
    <w:rsid w:val="004E175E"/>
    <w:rsid w:val="004E56A3"/>
    <w:rsid w:val="004F05C3"/>
    <w:rsid w:val="004F0B19"/>
    <w:rsid w:val="004F43A4"/>
    <w:rsid w:val="0050202E"/>
    <w:rsid w:val="0050217F"/>
    <w:rsid w:val="00502F4A"/>
    <w:rsid w:val="00505DAC"/>
    <w:rsid w:val="00517478"/>
    <w:rsid w:val="0051B5FA"/>
    <w:rsid w:val="005205E5"/>
    <w:rsid w:val="0052152F"/>
    <w:rsid w:val="00521D51"/>
    <w:rsid w:val="00521DB2"/>
    <w:rsid w:val="00530437"/>
    <w:rsid w:val="005407C8"/>
    <w:rsid w:val="00540C70"/>
    <w:rsid w:val="005507D0"/>
    <w:rsid w:val="00552F06"/>
    <w:rsid w:val="00554FE2"/>
    <w:rsid w:val="00565433"/>
    <w:rsid w:val="00574730"/>
    <w:rsid w:val="005836C4"/>
    <w:rsid w:val="00587C98"/>
    <w:rsid w:val="00590B0F"/>
    <w:rsid w:val="005912C1"/>
    <w:rsid w:val="005A440B"/>
    <w:rsid w:val="005A7D00"/>
    <w:rsid w:val="005A7F17"/>
    <w:rsid w:val="005B189B"/>
    <w:rsid w:val="005B4B93"/>
    <w:rsid w:val="005C6DD8"/>
    <w:rsid w:val="005D611F"/>
    <w:rsid w:val="005E1890"/>
    <w:rsid w:val="005E1F1A"/>
    <w:rsid w:val="005E5605"/>
    <w:rsid w:val="005F05E6"/>
    <w:rsid w:val="005F0D8F"/>
    <w:rsid w:val="005F2062"/>
    <w:rsid w:val="005F21B4"/>
    <w:rsid w:val="005F66D3"/>
    <w:rsid w:val="00607622"/>
    <w:rsid w:val="006079FE"/>
    <w:rsid w:val="00612243"/>
    <w:rsid w:val="0061466A"/>
    <w:rsid w:val="006167DE"/>
    <w:rsid w:val="006172FA"/>
    <w:rsid w:val="00621459"/>
    <w:rsid w:val="00622F43"/>
    <w:rsid w:val="00643B10"/>
    <w:rsid w:val="006513D4"/>
    <w:rsid w:val="00651F35"/>
    <w:rsid w:val="00652B8E"/>
    <w:rsid w:val="0065392B"/>
    <w:rsid w:val="00660EBE"/>
    <w:rsid w:val="006637A8"/>
    <w:rsid w:val="006640A0"/>
    <w:rsid w:val="0066689F"/>
    <w:rsid w:val="0066691D"/>
    <w:rsid w:val="00672D71"/>
    <w:rsid w:val="00676DC7"/>
    <w:rsid w:val="00677D23"/>
    <w:rsid w:val="0068401F"/>
    <w:rsid w:val="00684616"/>
    <w:rsid w:val="00684F58"/>
    <w:rsid w:val="006912F7"/>
    <w:rsid w:val="0069130B"/>
    <w:rsid w:val="00694511"/>
    <w:rsid w:val="006956B4"/>
    <w:rsid w:val="006A42A0"/>
    <w:rsid w:val="006A7CAE"/>
    <w:rsid w:val="006B3385"/>
    <w:rsid w:val="006B41A5"/>
    <w:rsid w:val="006B488C"/>
    <w:rsid w:val="006C0C0A"/>
    <w:rsid w:val="006C4604"/>
    <w:rsid w:val="006C5F3C"/>
    <w:rsid w:val="006C7ED3"/>
    <w:rsid w:val="006D5781"/>
    <w:rsid w:val="006D7403"/>
    <w:rsid w:val="006E61FB"/>
    <w:rsid w:val="006E7608"/>
    <w:rsid w:val="006E78CE"/>
    <w:rsid w:val="006F2265"/>
    <w:rsid w:val="00702D2E"/>
    <w:rsid w:val="00705317"/>
    <w:rsid w:val="007122A5"/>
    <w:rsid w:val="00712DC4"/>
    <w:rsid w:val="00722779"/>
    <w:rsid w:val="0072373F"/>
    <w:rsid w:val="0072465D"/>
    <w:rsid w:val="00724E9B"/>
    <w:rsid w:val="00726DFB"/>
    <w:rsid w:val="00727C8D"/>
    <w:rsid w:val="007306E6"/>
    <w:rsid w:val="00742467"/>
    <w:rsid w:val="00743011"/>
    <w:rsid w:val="00743451"/>
    <w:rsid w:val="007442F5"/>
    <w:rsid w:val="00747B7B"/>
    <w:rsid w:val="0075123B"/>
    <w:rsid w:val="0075158A"/>
    <w:rsid w:val="0075580F"/>
    <w:rsid w:val="007573FE"/>
    <w:rsid w:val="0076021D"/>
    <w:rsid w:val="0076525C"/>
    <w:rsid w:val="0077314D"/>
    <w:rsid w:val="007739FD"/>
    <w:rsid w:val="00775CD9"/>
    <w:rsid w:val="00776013"/>
    <w:rsid w:val="00776A5D"/>
    <w:rsid w:val="00783429"/>
    <w:rsid w:val="00784E41"/>
    <w:rsid w:val="007A14A0"/>
    <w:rsid w:val="007A2F75"/>
    <w:rsid w:val="007A49DE"/>
    <w:rsid w:val="007A6B46"/>
    <w:rsid w:val="007A7050"/>
    <w:rsid w:val="007A7C74"/>
    <w:rsid w:val="007B6E54"/>
    <w:rsid w:val="007C2D61"/>
    <w:rsid w:val="007C62B7"/>
    <w:rsid w:val="007D1189"/>
    <w:rsid w:val="007D2034"/>
    <w:rsid w:val="007D55AF"/>
    <w:rsid w:val="007D6E1B"/>
    <w:rsid w:val="007E02AC"/>
    <w:rsid w:val="007E2701"/>
    <w:rsid w:val="007F087E"/>
    <w:rsid w:val="007F7FA1"/>
    <w:rsid w:val="0080274A"/>
    <w:rsid w:val="00805200"/>
    <w:rsid w:val="00806992"/>
    <w:rsid w:val="00811A5D"/>
    <w:rsid w:val="00813B62"/>
    <w:rsid w:val="00814B11"/>
    <w:rsid w:val="008160B7"/>
    <w:rsid w:val="00816887"/>
    <w:rsid w:val="00816EB3"/>
    <w:rsid w:val="00820F0C"/>
    <w:rsid w:val="008228A0"/>
    <w:rsid w:val="008247E2"/>
    <w:rsid w:val="00824BA6"/>
    <w:rsid w:val="00831F59"/>
    <w:rsid w:val="008333B1"/>
    <w:rsid w:val="008346F6"/>
    <w:rsid w:val="008349E2"/>
    <w:rsid w:val="00835865"/>
    <w:rsid w:val="008377FD"/>
    <w:rsid w:val="0083794F"/>
    <w:rsid w:val="008404B9"/>
    <w:rsid w:val="0084706B"/>
    <w:rsid w:val="00850064"/>
    <w:rsid w:val="00851B15"/>
    <w:rsid w:val="008544A9"/>
    <w:rsid w:val="008562E7"/>
    <w:rsid w:val="0085731F"/>
    <w:rsid w:val="00860479"/>
    <w:rsid w:val="0086052D"/>
    <w:rsid w:val="00864E7D"/>
    <w:rsid w:val="00871924"/>
    <w:rsid w:val="00874F5A"/>
    <w:rsid w:val="0088241B"/>
    <w:rsid w:val="00882B93"/>
    <w:rsid w:val="00887CEA"/>
    <w:rsid w:val="008A44FC"/>
    <w:rsid w:val="008A52C2"/>
    <w:rsid w:val="008A676F"/>
    <w:rsid w:val="008B4E8B"/>
    <w:rsid w:val="008B765C"/>
    <w:rsid w:val="008C246E"/>
    <w:rsid w:val="008C2FD6"/>
    <w:rsid w:val="008C6233"/>
    <w:rsid w:val="008C6653"/>
    <w:rsid w:val="008C6727"/>
    <w:rsid w:val="008E1587"/>
    <w:rsid w:val="008E4AB6"/>
    <w:rsid w:val="008F6CB4"/>
    <w:rsid w:val="00900541"/>
    <w:rsid w:val="00900545"/>
    <w:rsid w:val="0090474A"/>
    <w:rsid w:val="0090532D"/>
    <w:rsid w:val="009066DE"/>
    <w:rsid w:val="009112B8"/>
    <w:rsid w:val="00914757"/>
    <w:rsid w:val="00914AF4"/>
    <w:rsid w:val="0092098C"/>
    <w:rsid w:val="00924F2D"/>
    <w:rsid w:val="00925AAA"/>
    <w:rsid w:val="00934376"/>
    <w:rsid w:val="00936BF7"/>
    <w:rsid w:val="00937539"/>
    <w:rsid w:val="0094217C"/>
    <w:rsid w:val="00943301"/>
    <w:rsid w:val="00944912"/>
    <w:rsid w:val="00945696"/>
    <w:rsid w:val="009466A0"/>
    <w:rsid w:val="00946C79"/>
    <w:rsid w:val="00947330"/>
    <w:rsid w:val="00957719"/>
    <w:rsid w:val="00964520"/>
    <w:rsid w:val="009706DE"/>
    <w:rsid w:val="00973100"/>
    <w:rsid w:val="00974BCE"/>
    <w:rsid w:val="00977AB6"/>
    <w:rsid w:val="0098108E"/>
    <w:rsid w:val="00981641"/>
    <w:rsid w:val="0098718C"/>
    <w:rsid w:val="00990C28"/>
    <w:rsid w:val="009944C6"/>
    <w:rsid w:val="009A4975"/>
    <w:rsid w:val="009A4A7D"/>
    <w:rsid w:val="009B1B7C"/>
    <w:rsid w:val="009C425C"/>
    <w:rsid w:val="009C547B"/>
    <w:rsid w:val="009C7E82"/>
    <w:rsid w:val="009D2EB7"/>
    <w:rsid w:val="009D3636"/>
    <w:rsid w:val="009D51CB"/>
    <w:rsid w:val="009D5CEE"/>
    <w:rsid w:val="009F0D08"/>
    <w:rsid w:val="009F3610"/>
    <w:rsid w:val="009F5B15"/>
    <w:rsid w:val="00A01C32"/>
    <w:rsid w:val="00A060FC"/>
    <w:rsid w:val="00A06997"/>
    <w:rsid w:val="00A1187A"/>
    <w:rsid w:val="00A148B3"/>
    <w:rsid w:val="00A2077F"/>
    <w:rsid w:val="00A21B55"/>
    <w:rsid w:val="00A21CBF"/>
    <w:rsid w:val="00A34BF1"/>
    <w:rsid w:val="00A4044F"/>
    <w:rsid w:val="00A40800"/>
    <w:rsid w:val="00A43BE6"/>
    <w:rsid w:val="00A44A19"/>
    <w:rsid w:val="00A50793"/>
    <w:rsid w:val="00A50B36"/>
    <w:rsid w:val="00A52D8D"/>
    <w:rsid w:val="00A552BF"/>
    <w:rsid w:val="00A55715"/>
    <w:rsid w:val="00A567FB"/>
    <w:rsid w:val="00A6295D"/>
    <w:rsid w:val="00A70F6F"/>
    <w:rsid w:val="00A74004"/>
    <w:rsid w:val="00A7472A"/>
    <w:rsid w:val="00A75623"/>
    <w:rsid w:val="00A77C9D"/>
    <w:rsid w:val="00A77DF7"/>
    <w:rsid w:val="00A80DB9"/>
    <w:rsid w:val="00A844C4"/>
    <w:rsid w:val="00A849CE"/>
    <w:rsid w:val="00A96C9E"/>
    <w:rsid w:val="00AA3227"/>
    <w:rsid w:val="00AA35F4"/>
    <w:rsid w:val="00AA3E70"/>
    <w:rsid w:val="00AA46E7"/>
    <w:rsid w:val="00AB34ED"/>
    <w:rsid w:val="00AB383C"/>
    <w:rsid w:val="00AB45E6"/>
    <w:rsid w:val="00AB624F"/>
    <w:rsid w:val="00AB6E8D"/>
    <w:rsid w:val="00AC092A"/>
    <w:rsid w:val="00AC20C8"/>
    <w:rsid w:val="00AC5957"/>
    <w:rsid w:val="00AD6094"/>
    <w:rsid w:val="00AD78A7"/>
    <w:rsid w:val="00AE32B5"/>
    <w:rsid w:val="00AE357A"/>
    <w:rsid w:val="00AE35F8"/>
    <w:rsid w:val="00AF0B07"/>
    <w:rsid w:val="00AF22F9"/>
    <w:rsid w:val="00AF3F35"/>
    <w:rsid w:val="00AF7273"/>
    <w:rsid w:val="00AF742C"/>
    <w:rsid w:val="00AF7EBD"/>
    <w:rsid w:val="00B016AA"/>
    <w:rsid w:val="00B0491A"/>
    <w:rsid w:val="00B0B148"/>
    <w:rsid w:val="00B14C6B"/>
    <w:rsid w:val="00B1527A"/>
    <w:rsid w:val="00B15938"/>
    <w:rsid w:val="00B206CC"/>
    <w:rsid w:val="00B2287D"/>
    <w:rsid w:val="00B233F4"/>
    <w:rsid w:val="00B348C2"/>
    <w:rsid w:val="00B40D2E"/>
    <w:rsid w:val="00B4384E"/>
    <w:rsid w:val="00B44D39"/>
    <w:rsid w:val="00B51446"/>
    <w:rsid w:val="00B53836"/>
    <w:rsid w:val="00B53A8D"/>
    <w:rsid w:val="00B62410"/>
    <w:rsid w:val="00B630C2"/>
    <w:rsid w:val="00B64651"/>
    <w:rsid w:val="00B65850"/>
    <w:rsid w:val="00B666B5"/>
    <w:rsid w:val="00B70098"/>
    <w:rsid w:val="00B703F6"/>
    <w:rsid w:val="00B73B0F"/>
    <w:rsid w:val="00B80BCF"/>
    <w:rsid w:val="00B85491"/>
    <w:rsid w:val="00B90AE5"/>
    <w:rsid w:val="00B97667"/>
    <w:rsid w:val="00BA24F5"/>
    <w:rsid w:val="00BA49CF"/>
    <w:rsid w:val="00BB4DE0"/>
    <w:rsid w:val="00BB7606"/>
    <w:rsid w:val="00BD54EE"/>
    <w:rsid w:val="00BD61E6"/>
    <w:rsid w:val="00BD63E3"/>
    <w:rsid w:val="00BD66B9"/>
    <w:rsid w:val="00BE500F"/>
    <w:rsid w:val="00BE5E92"/>
    <w:rsid w:val="00BE68BF"/>
    <w:rsid w:val="00BF1623"/>
    <w:rsid w:val="00BF3919"/>
    <w:rsid w:val="00C0001B"/>
    <w:rsid w:val="00C0145D"/>
    <w:rsid w:val="00C01A15"/>
    <w:rsid w:val="00C03E41"/>
    <w:rsid w:val="00C0744B"/>
    <w:rsid w:val="00C12292"/>
    <w:rsid w:val="00C136E0"/>
    <w:rsid w:val="00C13B9B"/>
    <w:rsid w:val="00C16605"/>
    <w:rsid w:val="00C24692"/>
    <w:rsid w:val="00C2588E"/>
    <w:rsid w:val="00C25D63"/>
    <w:rsid w:val="00C318E1"/>
    <w:rsid w:val="00C3594D"/>
    <w:rsid w:val="00C40519"/>
    <w:rsid w:val="00C41870"/>
    <w:rsid w:val="00C45284"/>
    <w:rsid w:val="00C5297B"/>
    <w:rsid w:val="00C54B67"/>
    <w:rsid w:val="00C55E5A"/>
    <w:rsid w:val="00C665C6"/>
    <w:rsid w:val="00C66E71"/>
    <w:rsid w:val="00C67BE9"/>
    <w:rsid w:val="00C7335A"/>
    <w:rsid w:val="00C767A7"/>
    <w:rsid w:val="00C92BDA"/>
    <w:rsid w:val="00C95262"/>
    <w:rsid w:val="00C95B43"/>
    <w:rsid w:val="00CA5148"/>
    <w:rsid w:val="00CA7E35"/>
    <w:rsid w:val="00CB4D97"/>
    <w:rsid w:val="00CB6219"/>
    <w:rsid w:val="00CC31B5"/>
    <w:rsid w:val="00CC6676"/>
    <w:rsid w:val="00CD26B3"/>
    <w:rsid w:val="00CD6C86"/>
    <w:rsid w:val="00CD70FC"/>
    <w:rsid w:val="00CE4A00"/>
    <w:rsid w:val="00CE7752"/>
    <w:rsid w:val="00CF0C25"/>
    <w:rsid w:val="00CF2DB3"/>
    <w:rsid w:val="00CF799A"/>
    <w:rsid w:val="00D001EC"/>
    <w:rsid w:val="00D01636"/>
    <w:rsid w:val="00D0252A"/>
    <w:rsid w:val="00D11733"/>
    <w:rsid w:val="00D16CDC"/>
    <w:rsid w:val="00D211A8"/>
    <w:rsid w:val="00D2205B"/>
    <w:rsid w:val="00D3050C"/>
    <w:rsid w:val="00D407A1"/>
    <w:rsid w:val="00D40D68"/>
    <w:rsid w:val="00D43C1B"/>
    <w:rsid w:val="00D56D63"/>
    <w:rsid w:val="00D57E9E"/>
    <w:rsid w:val="00D61AA0"/>
    <w:rsid w:val="00D661DB"/>
    <w:rsid w:val="00D670F8"/>
    <w:rsid w:val="00D770B5"/>
    <w:rsid w:val="00D80E8E"/>
    <w:rsid w:val="00D8240A"/>
    <w:rsid w:val="00D82933"/>
    <w:rsid w:val="00D82C12"/>
    <w:rsid w:val="00D863BA"/>
    <w:rsid w:val="00D8750F"/>
    <w:rsid w:val="00D90307"/>
    <w:rsid w:val="00D95AF6"/>
    <w:rsid w:val="00DA4E97"/>
    <w:rsid w:val="00DB06A0"/>
    <w:rsid w:val="00DB1C1F"/>
    <w:rsid w:val="00DB2656"/>
    <w:rsid w:val="00DB40B9"/>
    <w:rsid w:val="00DB5070"/>
    <w:rsid w:val="00DB5124"/>
    <w:rsid w:val="00DC3AE3"/>
    <w:rsid w:val="00DC4690"/>
    <w:rsid w:val="00DC6907"/>
    <w:rsid w:val="00DC6911"/>
    <w:rsid w:val="00DD17AE"/>
    <w:rsid w:val="00DD187F"/>
    <w:rsid w:val="00DD18E6"/>
    <w:rsid w:val="00DE10ED"/>
    <w:rsid w:val="00DE323E"/>
    <w:rsid w:val="00DF21ED"/>
    <w:rsid w:val="00DF62E3"/>
    <w:rsid w:val="00E035BE"/>
    <w:rsid w:val="00E0688D"/>
    <w:rsid w:val="00E1223D"/>
    <w:rsid w:val="00E13D55"/>
    <w:rsid w:val="00E1653D"/>
    <w:rsid w:val="00E171FF"/>
    <w:rsid w:val="00E17691"/>
    <w:rsid w:val="00E22423"/>
    <w:rsid w:val="00E224FF"/>
    <w:rsid w:val="00E234F4"/>
    <w:rsid w:val="00E32B6C"/>
    <w:rsid w:val="00E34944"/>
    <w:rsid w:val="00E35915"/>
    <w:rsid w:val="00E37932"/>
    <w:rsid w:val="00E419AE"/>
    <w:rsid w:val="00E43282"/>
    <w:rsid w:val="00E509AB"/>
    <w:rsid w:val="00E51A81"/>
    <w:rsid w:val="00E571FA"/>
    <w:rsid w:val="00E632CE"/>
    <w:rsid w:val="00E7045F"/>
    <w:rsid w:val="00E705C7"/>
    <w:rsid w:val="00E72FFA"/>
    <w:rsid w:val="00E73C52"/>
    <w:rsid w:val="00E83778"/>
    <w:rsid w:val="00E84B45"/>
    <w:rsid w:val="00E97781"/>
    <w:rsid w:val="00EA138E"/>
    <w:rsid w:val="00EA2C96"/>
    <w:rsid w:val="00EA34C2"/>
    <w:rsid w:val="00EA3B93"/>
    <w:rsid w:val="00EA7BCF"/>
    <w:rsid w:val="00EB10F5"/>
    <w:rsid w:val="00EC0A85"/>
    <w:rsid w:val="00ED1561"/>
    <w:rsid w:val="00ED37C9"/>
    <w:rsid w:val="00ED7535"/>
    <w:rsid w:val="00EE7CB7"/>
    <w:rsid w:val="00F00222"/>
    <w:rsid w:val="00F01301"/>
    <w:rsid w:val="00F02970"/>
    <w:rsid w:val="00F07215"/>
    <w:rsid w:val="00F10410"/>
    <w:rsid w:val="00F11A8F"/>
    <w:rsid w:val="00F141BA"/>
    <w:rsid w:val="00F2262C"/>
    <w:rsid w:val="00F22B7F"/>
    <w:rsid w:val="00F240DF"/>
    <w:rsid w:val="00F242FC"/>
    <w:rsid w:val="00F24321"/>
    <w:rsid w:val="00F309AE"/>
    <w:rsid w:val="00F34438"/>
    <w:rsid w:val="00F3534F"/>
    <w:rsid w:val="00F356D5"/>
    <w:rsid w:val="00F35E8B"/>
    <w:rsid w:val="00F45238"/>
    <w:rsid w:val="00F47670"/>
    <w:rsid w:val="00F47A88"/>
    <w:rsid w:val="00F517A3"/>
    <w:rsid w:val="00F51B92"/>
    <w:rsid w:val="00F57506"/>
    <w:rsid w:val="00F579F5"/>
    <w:rsid w:val="00F60660"/>
    <w:rsid w:val="00F619A5"/>
    <w:rsid w:val="00F674C3"/>
    <w:rsid w:val="00F71E76"/>
    <w:rsid w:val="00F72948"/>
    <w:rsid w:val="00F74E9B"/>
    <w:rsid w:val="00F767AB"/>
    <w:rsid w:val="00F81637"/>
    <w:rsid w:val="00F863A1"/>
    <w:rsid w:val="00F874EB"/>
    <w:rsid w:val="00F87BEC"/>
    <w:rsid w:val="00F91301"/>
    <w:rsid w:val="00F949F8"/>
    <w:rsid w:val="00FA2E1C"/>
    <w:rsid w:val="00FA55EA"/>
    <w:rsid w:val="00FA7236"/>
    <w:rsid w:val="00FB23E6"/>
    <w:rsid w:val="00FB2B8B"/>
    <w:rsid w:val="00FB3751"/>
    <w:rsid w:val="00FB6E66"/>
    <w:rsid w:val="00FC4E1B"/>
    <w:rsid w:val="00FD06F3"/>
    <w:rsid w:val="00FD14DD"/>
    <w:rsid w:val="00FD298F"/>
    <w:rsid w:val="00FD4821"/>
    <w:rsid w:val="00FD76A1"/>
    <w:rsid w:val="00FE215D"/>
    <w:rsid w:val="00FE2636"/>
    <w:rsid w:val="00FE6423"/>
    <w:rsid w:val="00FE7331"/>
    <w:rsid w:val="00FF5546"/>
    <w:rsid w:val="01115DF4"/>
    <w:rsid w:val="011E4158"/>
    <w:rsid w:val="0231749B"/>
    <w:rsid w:val="02821A93"/>
    <w:rsid w:val="02831FDF"/>
    <w:rsid w:val="02AD2E55"/>
    <w:rsid w:val="04187A7E"/>
    <w:rsid w:val="042DB7A4"/>
    <w:rsid w:val="043565CD"/>
    <w:rsid w:val="0448A8F4"/>
    <w:rsid w:val="0476C566"/>
    <w:rsid w:val="0494D4E2"/>
    <w:rsid w:val="0511A36C"/>
    <w:rsid w:val="06886590"/>
    <w:rsid w:val="06A4F804"/>
    <w:rsid w:val="07774308"/>
    <w:rsid w:val="07CF5F42"/>
    <w:rsid w:val="07D70A01"/>
    <w:rsid w:val="08E19A7F"/>
    <w:rsid w:val="08EA8E0B"/>
    <w:rsid w:val="0AE9BB8A"/>
    <w:rsid w:val="0AF1AC7B"/>
    <w:rsid w:val="0AFA0BB8"/>
    <w:rsid w:val="0B2D9D20"/>
    <w:rsid w:val="0B556C43"/>
    <w:rsid w:val="0B5BD6B3"/>
    <w:rsid w:val="0B74FA9B"/>
    <w:rsid w:val="0B830E63"/>
    <w:rsid w:val="0B84F9F8"/>
    <w:rsid w:val="0BC1D692"/>
    <w:rsid w:val="0C48F625"/>
    <w:rsid w:val="0C6C7636"/>
    <w:rsid w:val="0C72E30A"/>
    <w:rsid w:val="0CF5A82C"/>
    <w:rsid w:val="0D1A68A4"/>
    <w:rsid w:val="0D450560"/>
    <w:rsid w:val="0D4CA528"/>
    <w:rsid w:val="0D9FC874"/>
    <w:rsid w:val="0E03D4A6"/>
    <w:rsid w:val="0E084697"/>
    <w:rsid w:val="0E2341D2"/>
    <w:rsid w:val="0E83398B"/>
    <w:rsid w:val="0EFCBB5F"/>
    <w:rsid w:val="0FF1F986"/>
    <w:rsid w:val="101DFC4A"/>
    <w:rsid w:val="10778CE7"/>
    <w:rsid w:val="10C3156A"/>
    <w:rsid w:val="10C50AC3"/>
    <w:rsid w:val="112A6AA7"/>
    <w:rsid w:val="112DBA31"/>
    <w:rsid w:val="1133EC17"/>
    <w:rsid w:val="11730CA0"/>
    <w:rsid w:val="11BFB8FA"/>
    <w:rsid w:val="11EF2B03"/>
    <w:rsid w:val="12025A16"/>
    <w:rsid w:val="122E17B3"/>
    <w:rsid w:val="1241EBF5"/>
    <w:rsid w:val="12487BF0"/>
    <w:rsid w:val="12E370DB"/>
    <w:rsid w:val="130F5150"/>
    <w:rsid w:val="13590B5D"/>
    <w:rsid w:val="136338D6"/>
    <w:rsid w:val="136A6934"/>
    <w:rsid w:val="13BE102C"/>
    <w:rsid w:val="13DB7971"/>
    <w:rsid w:val="14054C4D"/>
    <w:rsid w:val="1429613F"/>
    <w:rsid w:val="14711C7F"/>
    <w:rsid w:val="14A0C0AB"/>
    <w:rsid w:val="14EB3EB2"/>
    <w:rsid w:val="14F78FCF"/>
    <w:rsid w:val="165954E9"/>
    <w:rsid w:val="174439E3"/>
    <w:rsid w:val="1796BC74"/>
    <w:rsid w:val="181A5DE0"/>
    <w:rsid w:val="1827FD54"/>
    <w:rsid w:val="18D4B6B7"/>
    <w:rsid w:val="193A8129"/>
    <w:rsid w:val="193BD4B7"/>
    <w:rsid w:val="193EA3ED"/>
    <w:rsid w:val="194E6B05"/>
    <w:rsid w:val="1960B4F4"/>
    <w:rsid w:val="19621EAB"/>
    <w:rsid w:val="196A5C58"/>
    <w:rsid w:val="196B0892"/>
    <w:rsid w:val="199546FB"/>
    <w:rsid w:val="1A14421E"/>
    <w:rsid w:val="1A14784F"/>
    <w:rsid w:val="1A289EF6"/>
    <w:rsid w:val="1AEEB725"/>
    <w:rsid w:val="1B769922"/>
    <w:rsid w:val="1BB80629"/>
    <w:rsid w:val="1BFCF9AA"/>
    <w:rsid w:val="1C71A350"/>
    <w:rsid w:val="1C7606C0"/>
    <w:rsid w:val="1C873535"/>
    <w:rsid w:val="1C8A8786"/>
    <w:rsid w:val="1CB59A31"/>
    <w:rsid w:val="1D5B7D39"/>
    <w:rsid w:val="1DA8BA71"/>
    <w:rsid w:val="1DCA8066"/>
    <w:rsid w:val="1DCE47EE"/>
    <w:rsid w:val="1E0F48B1"/>
    <w:rsid w:val="1E11D721"/>
    <w:rsid w:val="1E2657E7"/>
    <w:rsid w:val="1E305A6B"/>
    <w:rsid w:val="1E736A82"/>
    <w:rsid w:val="1E80CA60"/>
    <w:rsid w:val="1F35FEB0"/>
    <w:rsid w:val="1F3ADCD7"/>
    <w:rsid w:val="1FF058C2"/>
    <w:rsid w:val="20473828"/>
    <w:rsid w:val="20D06ACD"/>
    <w:rsid w:val="20EA9C5D"/>
    <w:rsid w:val="2137F412"/>
    <w:rsid w:val="21721FCD"/>
    <w:rsid w:val="21A11BA9"/>
    <w:rsid w:val="226C3B2E"/>
    <w:rsid w:val="2322D133"/>
    <w:rsid w:val="233CF0FB"/>
    <w:rsid w:val="235C9443"/>
    <w:rsid w:val="23A25DE0"/>
    <w:rsid w:val="23BB61BA"/>
    <w:rsid w:val="23D404F9"/>
    <w:rsid w:val="2425A443"/>
    <w:rsid w:val="2467F048"/>
    <w:rsid w:val="248805EB"/>
    <w:rsid w:val="2488DE78"/>
    <w:rsid w:val="24DD60E3"/>
    <w:rsid w:val="24FC7E47"/>
    <w:rsid w:val="25205E42"/>
    <w:rsid w:val="254536D5"/>
    <w:rsid w:val="254E5589"/>
    <w:rsid w:val="256AC389"/>
    <w:rsid w:val="257857BF"/>
    <w:rsid w:val="2624F452"/>
    <w:rsid w:val="262FF9C6"/>
    <w:rsid w:val="2691B4C9"/>
    <w:rsid w:val="27363040"/>
    <w:rsid w:val="27617E30"/>
    <w:rsid w:val="27911FEC"/>
    <w:rsid w:val="2794B26E"/>
    <w:rsid w:val="279A02E5"/>
    <w:rsid w:val="27B86AFF"/>
    <w:rsid w:val="284FAA41"/>
    <w:rsid w:val="285333A7"/>
    <w:rsid w:val="28EF5935"/>
    <w:rsid w:val="29ED987D"/>
    <w:rsid w:val="2A470908"/>
    <w:rsid w:val="2A8F2AFF"/>
    <w:rsid w:val="2AC6E87C"/>
    <w:rsid w:val="2AD731CC"/>
    <w:rsid w:val="2B30A195"/>
    <w:rsid w:val="2B3B6370"/>
    <w:rsid w:val="2B4EECEA"/>
    <w:rsid w:val="2B6D7D1F"/>
    <w:rsid w:val="2C4370D8"/>
    <w:rsid w:val="2C5CC9E3"/>
    <w:rsid w:val="2C8E3A65"/>
    <w:rsid w:val="2C9F8E4E"/>
    <w:rsid w:val="2CB8D3F4"/>
    <w:rsid w:val="2D3D0616"/>
    <w:rsid w:val="2DC6CBC1"/>
    <w:rsid w:val="2DCCA4A3"/>
    <w:rsid w:val="2DE180DE"/>
    <w:rsid w:val="2EA96EB4"/>
    <w:rsid w:val="2EDAAD40"/>
    <w:rsid w:val="30FE6C83"/>
    <w:rsid w:val="31B5D2A7"/>
    <w:rsid w:val="31C11299"/>
    <w:rsid w:val="31CF16A7"/>
    <w:rsid w:val="31FF03C3"/>
    <w:rsid w:val="332BF7E8"/>
    <w:rsid w:val="34261CDF"/>
    <w:rsid w:val="3460F7B7"/>
    <w:rsid w:val="353C4A3B"/>
    <w:rsid w:val="3557434A"/>
    <w:rsid w:val="35EF686E"/>
    <w:rsid w:val="3657B165"/>
    <w:rsid w:val="36739A90"/>
    <w:rsid w:val="36A04EEF"/>
    <w:rsid w:val="36B390CB"/>
    <w:rsid w:val="36E4E54C"/>
    <w:rsid w:val="36F09A34"/>
    <w:rsid w:val="3706E250"/>
    <w:rsid w:val="37EDB621"/>
    <w:rsid w:val="3818028B"/>
    <w:rsid w:val="38575522"/>
    <w:rsid w:val="388C6A95"/>
    <w:rsid w:val="38A29D8E"/>
    <w:rsid w:val="39055B5E"/>
    <w:rsid w:val="3929D02D"/>
    <w:rsid w:val="392DAEC1"/>
    <w:rsid w:val="3A17E9BF"/>
    <w:rsid w:val="3AF0DFAC"/>
    <w:rsid w:val="3B07734E"/>
    <w:rsid w:val="3B62D02D"/>
    <w:rsid w:val="3B9558F3"/>
    <w:rsid w:val="3BB7A6DC"/>
    <w:rsid w:val="3C896330"/>
    <w:rsid w:val="3CE1CCD7"/>
    <w:rsid w:val="3D2F17CF"/>
    <w:rsid w:val="3D4D5795"/>
    <w:rsid w:val="3D87F84B"/>
    <w:rsid w:val="3E11C174"/>
    <w:rsid w:val="3F02D8EC"/>
    <w:rsid w:val="3F0C346F"/>
    <w:rsid w:val="3F1FC2F9"/>
    <w:rsid w:val="3F534674"/>
    <w:rsid w:val="3F82CC4F"/>
    <w:rsid w:val="4092B60E"/>
    <w:rsid w:val="40CB25A8"/>
    <w:rsid w:val="415AAC29"/>
    <w:rsid w:val="41719334"/>
    <w:rsid w:val="417AF6FA"/>
    <w:rsid w:val="41D257E4"/>
    <w:rsid w:val="4226E860"/>
    <w:rsid w:val="4231167B"/>
    <w:rsid w:val="424EA910"/>
    <w:rsid w:val="426A4BB8"/>
    <w:rsid w:val="4286BD15"/>
    <w:rsid w:val="42A919CA"/>
    <w:rsid w:val="42BBFC5A"/>
    <w:rsid w:val="42C0417D"/>
    <w:rsid w:val="42CAB6EA"/>
    <w:rsid w:val="4385F432"/>
    <w:rsid w:val="4444EA2B"/>
    <w:rsid w:val="44500C83"/>
    <w:rsid w:val="44BF109F"/>
    <w:rsid w:val="44F34B1D"/>
    <w:rsid w:val="453DAF51"/>
    <w:rsid w:val="45A802AF"/>
    <w:rsid w:val="4679B2FE"/>
    <w:rsid w:val="467ED407"/>
    <w:rsid w:val="46B76363"/>
    <w:rsid w:val="46E0E3B9"/>
    <w:rsid w:val="46F7D2DB"/>
    <w:rsid w:val="4766EB11"/>
    <w:rsid w:val="47D34D6D"/>
    <w:rsid w:val="487CB41A"/>
    <w:rsid w:val="48813067"/>
    <w:rsid w:val="499CD016"/>
    <w:rsid w:val="49A028EA"/>
    <w:rsid w:val="49DD5844"/>
    <w:rsid w:val="49E74F98"/>
    <w:rsid w:val="4A18847B"/>
    <w:rsid w:val="4A519A6E"/>
    <w:rsid w:val="4AE9A9E0"/>
    <w:rsid w:val="4AF1AF20"/>
    <w:rsid w:val="4B04E1B0"/>
    <w:rsid w:val="4B075C8F"/>
    <w:rsid w:val="4B345DE0"/>
    <w:rsid w:val="4B471AA7"/>
    <w:rsid w:val="4BD5B82C"/>
    <w:rsid w:val="4BD5C479"/>
    <w:rsid w:val="4C3B2313"/>
    <w:rsid w:val="4C512418"/>
    <w:rsid w:val="4C5D7527"/>
    <w:rsid w:val="4C878654"/>
    <w:rsid w:val="4D9AABD2"/>
    <w:rsid w:val="4DE5A553"/>
    <w:rsid w:val="4DF0C65E"/>
    <w:rsid w:val="4EB6CD64"/>
    <w:rsid w:val="4F6C0464"/>
    <w:rsid w:val="4F8CADD5"/>
    <w:rsid w:val="4FF67FB3"/>
    <w:rsid w:val="508C4AE0"/>
    <w:rsid w:val="5112449D"/>
    <w:rsid w:val="51396B51"/>
    <w:rsid w:val="51610AC0"/>
    <w:rsid w:val="5185946E"/>
    <w:rsid w:val="52081E07"/>
    <w:rsid w:val="525E984D"/>
    <w:rsid w:val="52FCDB21"/>
    <w:rsid w:val="53429FAD"/>
    <w:rsid w:val="5486DD0A"/>
    <w:rsid w:val="5544645F"/>
    <w:rsid w:val="5554F2ED"/>
    <w:rsid w:val="55A24311"/>
    <w:rsid w:val="55D9B105"/>
    <w:rsid w:val="55F3E992"/>
    <w:rsid w:val="55F7B9DE"/>
    <w:rsid w:val="560BB596"/>
    <w:rsid w:val="568D39F5"/>
    <w:rsid w:val="56ACCB88"/>
    <w:rsid w:val="57059629"/>
    <w:rsid w:val="570F0E3A"/>
    <w:rsid w:val="579E2190"/>
    <w:rsid w:val="57B46FB7"/>
    <w:rsid w:val="57C24947"/>
    <w:rsid w:val="580948B2"/>
    <w:rsid w:val="5821C345"/>
    <w:rsid w:val="58278C47"/>
    <w:rsid w:val="58A9646F"/>
    <w:rsid w:val="58B8EF6F"/>
    <w:rsid w:val="59006CC9"/>
    <w:rsid w:val="59408C01"/>
    <w:rsid w:val="59E6ED34"/>
    <w:rsid w:val="5A2BDBA5"/>
    <w:rsid w:val="5A36E338"/>
    <w:rsid w:val="5A5BBB02"/>
    <w:rsid w:val="5AB7942F"/>
    <w:rsid w:val="5B104FD9"/>
    <w:rsid w:val="5B9627A3"/>
    <w:rsid w:val="5BB46C56"/>
    <w:rsid w:val="5BD3B816"/>
    <w:rsid w:val="5BDA4397"/>
    <w:rsid w:val="5CACEFE4"/>
    <w:rsid w:val="5D01EC5E"/>
    <w:rsid w:val="5D28C40B"/>
    <w:rsid w:val="5D8F45F0"/>
    <w:rsid w:val="5DB045E2"/>
    <w:rsid w:val="5DEEDBFD"/>
    <w:rsid w:val="5EF5E190"/>
    <w:rsid w:val="5F0A545B"/>
    <w:rsid w:val="5F1E7D1E"/>
    <w:rsid w:val="5F3377A0"/>
    <w:rsid w:val="5F7EA799"/>
    <w:rsid w:val="5FB0F312"/>
    <w:rsid w:val="5FED7B23"/>
    <w:rsid w:val="60A5D74F"/>
    <w:rsid w:val="60D3B407"/>
    <w:rsid w:val="614A4C46"/>
    <w:rsid w:val="6174F1C9"/>
    <w:rsid w:val="6241A7B0"/>
    <w:rsid w:val="626B1862"/>
    <w:rsid w:val="62910A57"/>
    <w:rsid w:val="62C0F7D8"/>
    <w:rsid w:val="62E25E01"/>
    <w:rsid w:val="631EBCD2"/>
    <w:rsid w:val="633DA3A1"/>
    <w:rsid w:val="6379174B"/>
    <w:rsid w:val="63D37B13"/>
    <w:rsid w:val="64C47DAF"/>
    <w:rsid w:val="653094A0"/>
    <w:rsid w:val="65ADB281"/>
    <w:rsid w:val="65E6ED99"/>
    <w:rsid w:val="66919D93"/>
    <w:rsid w:val="66AB4B45"/>
    <w:rsid w:val="6754C59C"/>
    <w:rsid w:val="675C49B0"/>
    <w:rsid w:val="6782BDFA"/>
    <w:rsid w:val="678EBEF6"/>
    <w:rsid w:val="67A5E82F"/>
    <w:rsid w:val="67EF4DDD"/>
    <w:rsid w:val="69171C0C"/>
    <w:rsid w:val="692A38AA"/>
    <w:rsid w:val="69351770"/>
    <w:rsid w:val="696B2C89"/>
    <w:rsid w:val="69B542E4"/>
    <w:rsid w:val="69CE1CD9"/>
    <w:rsid w:val="69FB16D0"/>
    <w:rsid w:val="6A4985C5"/>
    <w:rsid w:val="6AC1896A"/>
    <w:rsid w:val="6B15309A"/>
    <w:rsid w:val="6B80A1FE"/>
    <w:rsid w:val="6BAD6CAF"/>
    <w:rsid w:val="6C53D4A2"/>
    <w:rsid w:val="6D1A8CC9"/>
    <w:rsid w:val="6D3964CF"/>
    <w:rsid w:val="6DC18A75"/>
    <w:rsid w:val="6DC38E5A"/>
    <w:rsid w:val="6E73FE3C"/>
    <w:rsid w:val="6E8A98F5"/>
    <w:rsid w:val="6F06575A"/>
    <w:rsid w:val="6F45F80F"/>
    <w:rsid w:val="7120496B"/>
    <w:rsid w:val="71B598B6"/>
    <w:rsid w:val="7269C6D9"/>
    <w:rsid w:val="7293C18A"/>
    <w:rsid w:val="72A1AA42"/>
    <w:rsid w:val="73006E5E"/>
    <w:rsid w:val="73345537"/>
    <w:rsid w:val="738F3F32"/>
    <w:rsid w:val="73A152D3"/>
    <w:rsid w:val="73CE0D44"/>
    <w:rsid w:val="73D7A0B0"/>
    <w:rsid w:val="7418F014"/>
    <w:rsid w:val="74369BE2"/>
    <w:rsid w:val="7437F922"/>
    <w:rsid w:val="745289A4"/>
    <w:rsid w:val="745A01F9"/>
    <w:rsid w:val="74C7B1FD"/>
    <w:rsid w:val="74E1FBD2"/>
    <w:rsid w:val="754ADC9D"/>
    <w:rsid w:val="7597A72F"/>
    <w:rsid w:val="75B4C075"/>
    <w:rsid w:val="75C1BBE3"/>
    <w:rsid w:val="75FCA780"/>
    <w:rsid w:val="76117E8F"/>
    <w:rsid w:val="76C6DFF4"/>
    <w:rsid w:val="770A2F3C"/>
    <w:rsid w:val="7729B207"/>
    <w:rsid w:val="77802671"/>
    <w:rsid w:val="77EA486F"/>
    <w:rsid w:val="78CFC7A9"/>
    <w:rsid w:val="7970157C"/>
    <w:rsid w:val="79736F7B"/>
    <w:rsid w:val="7A7E14B2"/>
    <w:rsid w:val="7A947A9B"/>
    <w:rsid w:val="7AC2C65C"/>
    <w:rsid w:val="7AD4D0C2"/>
    <w:rsid w:val="7AE33DBE"/>
    <w:rsid w:val="7BB27A83"/>
    <w:rsid w:val="7BC4462C"/>
    <w:rsid w:val="7C0963A7"/>
    <w:rsid w:val="7C534476"/>
    <w:rsid w:val="7C6E38AA"/>
    <w:rsid w:val="7CEC0605"/>
    <w:rsid w:val="7D1ACEF0"/>
    <w:rsid w:val="7D23CEEB"/>
    <w:rsid w:val="7D2E454B"/>
    <w:rsid w:val="7D85ED8F"/>
    <w:rsid w:val="7DC0A940"/>
    <w:rsid w:val="7E3DA8A7"/>
    <w:rsid w:val="7E6BA5AE"/>
    <w:rsid w:val="7E6BDD03"/>
    <w:rsid w:val="7EB5E598"/>
    <w:rsid w:val="7F1B1DDC"/>
    <w:rsid w:val="7F73773D"/>
    <w:rsid w:val="7FBDF5FA"/>
    <w:rsid w:val="7FDF4E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E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79"/>
    <w:pPr>
      <w:spacing w:after="200" w:line="480" w:lineRule="auto"/>
    </w:pPr>
    <w:rPr>
      <w:rFonts w:ascii="Georgia" w:hAnsi="Georgia"/>
      <w:sz w:val="22"/>
      <w:szCs w:val="22"/>
      <w:lang w:eastAsia="en-US" w:bidi="en-US"/>
    </w:rPr>
  </w:style>
  <w:style w:type="paragraph" w:styleId="Heading1">
    <w:name w:val="heading 1"/>
    <w:basedOn w:val="Normal"/>
    <w:next w:val="Normal"/>
    <w:link w:val="Heading1Char"/>
    <w:uiPriority w:val="9"/>
    <w:qFormat/>
    <w:rsid w:val="000323C6"/>
    <w:pPr>
      <w:spacing w:before="480" w:after="240"/>
      <w:outlineLvl w:val="0"/>
    </w:pPr>
    <w:rPr>
      <w:b/>
      <w:bCs/>
      <w:sz w:val="36"/>
      <w:szCs w:val="28"/>
    </w:rPr>
  </w:style>
  <w:style w:type="paragraph" w:styleId="Heading2">
    <w:name w:val="heading 2"/>
    <w:basedOn w:val="Normal"/>
    <w:next w:val="Normal"/>
    <w:link w:val="Heading2Char"/>
    <w:uiPriority w:val="9"/>
    <w:unhideWhenUsed/>
    <w:qFormat/>
    <w:rsid w:val="00296346"/>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DB40B9"/>
    <w:pPr>
      <w:spacing w:before="120"/>
      <w:outlineLvl w:val="2"/>
    </w:pPr>
    <w:rPr>
      <w:b/>
      <w:bCs/>
    </w:rPr>
  </w:style>
  <w:style w:type="paragraph" w:styleId="Heading4">
    <w:name w:val="heading 4"/>
    <w:basedOn w:val="Normal"/>
    <w:next w:val="Normal"/>
    <w:link w:val="Heading4Char"/>
    <w:uiPriority w:val="9"/>
    <w:semiHidden/>
    <w:unhideWhenUsed/>
    <w:qFormat/>
    <w:rsid w:val="008C6653"/>
    <w:pPr>
      <w:spacing w:before="200" w:after="0"/>
      <w:outlineLvl w:val="3"/>
    </w:pPr>
    <w:rPr>
      <w:rFonts w:ascii="Franklin Gothic Demi" w:hAnsi="Franklin Gothic Demi"/>
      <w:b/>
      <w:bCs/>
      <w:i/>
      <w:iCs/>
    </w:rPr>
  </w:style>
  <w:style w:type="paragraph" w:styleId="Heading5">
    <w:name w:val="heading 5"/>
    <w:basedOn w:val="Normal"/>
    <w:next w:val="Normal"/>
    <w:link w:val="Heading5Char"/>
    <w:uiPriority w:val="9"/>
    <w:unhideWhenUsed/>
    <w:qFormat/>
    <w:rsid w:val="0066691D"/>
    <w:pPr>
      <w:numPr>
        <w:numId w:val="4"/>
      </w:numPr>
      <w:pBdr>
        <w:top w:val="nil"/>
        <w:left w:val="nil"/>
        <w:bottom w:val="nil"/>
        <w:right w:val="nil"/>
        <w:between w:val="nil"/>
      </w:pBdr>
      <w:spacing w:before="200" w:after="0"/>
      <w:outlineLvl w:val="4"/>
    </w:pPr>
    <w:rPr>
      <w:rFonts w:ascii="Courier New" w:hAnsi="Courier New" w:cs="Courier New"/>
      <w:b/>
      <w:bCs/>
      <w:sz w:val="24"/>
      <w:lang w:val="en-US" w:eastAsia="en-GB" w:bidi="ar-SA"/>
    </w:rPr>
  </w:style>
  <w:style w:type="paragraph" w:styleId="Heading6">
    <w:name w:val="heading 6"/>
    <w:basedOn w:val="Normal"/>
    <w:next w:val="Normal"/>
    <w:link w:val="Heading6Char"/>
    <w:uiPriority w:val="9"/>
    <w:semiHidden/>
    <w:unhideWhenUsed/>
    <w:qFormat/>
    <w:rsid w:val="008C6653"/>
    <w:pPr>
      <w:spacing w:after="0" w:line="271" w:lineRule="auto"/>
      <w:outlineLvl w:val="5"/>
    </w:pPr>
    <w:rPr>
      <w:rFonts w:ascii="Franklin Gothic Demi" w:hAnsi="Franklin Gothic Demi"/>
      <w:b/>
      <w:bCs/>
      <w:i/>
      <w:iCs/>
      <w:color w:val="7F7F7F"/>
    </w:rPr>
  </w:style>
  <w:style w:type="paragraph" w:styleId="Heading7">
    <w:name w:val="heading 7"/>
    <w:basedOn w:val="Normal"/>
    <w:next w:val="Normal"/>
    <w:link w:val="Heading7Char"/>
    <w:uiPriority w:val="9"/>
    <w:semiHidden/>
    <w:unhideWhenUsed/>
    <w:qFormat/>
    <w:rsid w:val="008C6653"/>
    <w:pPr>
      <w:spacing w:after="0"/>
      <w:outlineLvl w:val="6"/>
    </w:pPr>
    <w:rPr>
      <w:rFonts w:ascii="Franklin Gothic Demi" w:hAnsi="Franklin Gothic Demi"/>
      <w:i/>
      <w:iCs/>
    </w:rPr>
  </w:style>
  <w:style w:type="paragraph" w:styleId="Heading8">
    <w:name w:val="heading 8"/>
    <w:basedOn w:val="Normal"/>
    <w:next w:val="Normal"/>
    <w:link w:val="Heading8Char"/>
    <w:uiPriority w:val="9"/>
    <w:semiHidden/>
    <w:unhideWhenUsed/>
    <w:qFormat/>
    <w:rsid w:val="008C6653"/>
    <w:pPr>
      <w:spacing w:after="0"/>
      <w:outlineLvl w:val="7"/>
    </w:pPr>
    <w:rPr>
      <w:rFonts w:ascii="Franklin Gothic Demi" w:hAnsi="Franklin Gothic Demi"/>
      <w:sz w:val="20"/>
      <w:szCs w:val="20"/>
    </w:rPr>
  </w:style>
  <w:style w:type="paragraph" w:styleId="Heading9">
    <w:name w:val="heading 9"/>
    <w:basedOn w:val="Normal"/>
    <w:next w:val="Normal"/>
    <w:link w:val="Heading9Char"/>
    <w:uiPriority w:val="9"/>
    <w:semiHidden/>
    <w:unhideWhenUsed/>
    <w:qFormat/>
    <w:rsid w:val="008C6653"/>
    <w:pPr>
      <w:spacing w:after="0"/>
      <w:outlineLvl w:val="8"/>
    </w:pPr>
    <w:rPr>
      <w:rFonts w:ascii="Franklin Gothic Demi" w:hAnsi="Franklin Gothic Dem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C6"/>
    <w:rPr>
      <w:rFonts w:ascii="Georgia" w:hAnsi="Georgia"/>
      <w:b/>
      <w:bCs/>
      <w:sz w:val="36"/>
      <w:szCs w:val="28"/>
      <w:lang w:eastAsia="en-US" w:bidi="en-US"/>
    </w:rPr>
  </w:style>
  <w:style w:type="character" w:customStyle="1" w:styleId="Heading2Char">
    <w:name w:val="Heading 2 Char"/>
    <w:basedOn w:val="DefaultParagraphFont"/>
    <w:link w:val="Heading2"/>
    <w:uiPriority w:val="9"/>
    <w:rsid w:val="00296346"/>
    <w:rPr>
      <w:rFonts w:ascii="Trebuchet MS" w:hAnsi="Trebuchet MS"/>
      <w:b/>
      <w:bCs/>
      <w:sz w:val="26"/>
      <w:szCs w:val="26"/>
      <w:lang w:eastAsia="en-US" w:bidi="en-US"/>
    </w:rPr>
  </w:style>
  <w:style w:type="character" w:customStyle="1" w:styleId="Heading3Char">
    <w:name w:val="Heading 3 Char"/>
    <w:basedOn w:val="DefaultParagraphFont"/>
    <w:link w:val="Heading3"/>
    <w:uiPriority w:val="9"/>
    <w:rsid w:val="00DB40B9"/>
    <w:rPr>
      <w:rFonts w:ascii="Georgia" w:hAnsi="Georgia"/>
      <w:b/>
      <w:bCs/>
      <w:sz w:val="22"/>
      <w:szCs w:val="22"/>
      <w:lang w:eastAsia="en-US" w:bidi="en-US"/>
    </w:rPr>
  </w:style>
  <w:style w:type="character" w:customStyle="1" w:styleId="Heading4Char">
    <w:name w:val="Heading 4 Char"/>
    <w:basedOn w:val="DefaultParagraphFont"/>
    <w:link w:val="Heading4"/>
    <w:uiPriority w:val="9"/>
    <w:semiHidden/>
    <w:rsid w:val="008C6653"/>
    <w:rPr>
      <w:rFonts w:ascii="Franklin Gothic Demi" w:eastAsia="Times New Roman" w:hAnsi="Franklin Gothic Demi" w:cs="Times New Roman"/>
      <w:b/>
      <w:bCs/>
      <w:i/>
      <w:iCs/>
    </w:rPr>
  </w:style>
  <w:style w:type="character" w:customStyle="1" w:styleId="Heading5Char">
    <w:name w:val="Heading 5 Char"/>
    <w:basedOn w:val="DefaultParagraphFont"/>
    <w:link w:val="Heading5"/>
    <w:uiPriority w:val="9"/>
    <w:rsid w:val="0066691D"/>
    <w:rPr>
      <w:rFonts w:ascii="Courier New" w:hAnsi="Courier New" w:cs="Courier New"/>
      <w:b/>
      <w:bCs/>
      <w:sz w:val="24"/>
      <w:szCs w:val="22"/>
      <w:lang w:val="en-US"/>
    </w:rPr>
  </w:style>
  <w:style w:type="character" w:customStyle="1" w:styleId="Heading6Char">
    <w:name w:val="Heading 6 Char"/>
    <w:basedOn w:val="DefaultParagraphFont"/>
    <w:link w:val="Heading6"/>
    <w:uiPriority w:val="9"/>
    <w:semiHidden/>
    <w:rsid w:val="008C6653"/>
    <w:rPr>
      <w:rFonts w:ascii="Franklin Gothic Demi" w:eastAsia="Times New Roman" w:hAnsi="Franklin Gothic Demi" w:cs="Times New Roman"/>
      <w:b/>
      <w:bCs/>
      <w:i/>
      <w:iCs/>
      <w:color w:val="7F7F7F"/>
    </w:rPr>
  </w:style>
  <w:style w:type="character" w:customStyle="1" w:styleId="Heading7Char">
    <w:name w:val="Heading 7 Char"/>
    <w:basedOn w:val="DefaultParagraphFont"/>
    <w:link w:val="Heading7"/>
    <w:uiPriority w:val="9"/>
    <w:semiHidden/>
    <w:rsid w:val="008C6653"/>
    <w:rPr>
      <w:rFonts w:ascii="Franklin Gothic Demi" w:eastAsia="Times New Roman" w:hAnsi="Franklin Gothic Demi" w:cs="Times New Roman"/>
      <w:i/>
      <w:iCs/>
    </w:rPr>
  </w:style>
  <w:style w:type="character" w:customStyle="1" w:styleId="Heading8Char">
    <w:name w:val="Heading 8 Char"/>
    <w:basedOn w:val="DefaultParagraphFont"/>
    <w:link w:val="Heading8"/>
    <w:uiPriority w:val="9"/>
    <w:semiHidden/>
    <w:rsid w:val="008C6653"/>
    <w:rPr>
      <w:rFonts w:ascii="Franklin Gothic Demi" w:eastAsia="Times New Roman" w:hAnsi="Franklin Gothic Demi" w:cs="Times New Roman"/>
      <w:sz w:val="20"/>
      <w:szCs w:val="20"/>
    </w:rPr>
  </w:style>
  <w:style w:type="character" w:customStyle="1" w:styleId="Heading9Char">
    <w:name w:val="Heading 9 Char"/>
    <w:basedOn w:val="DefaultParagraphFont"/>
    <w:link w:val="Heading9"/>
    <w:uiPriority w:val="9"/>
    <w:semiHidden/>
    <w:rsid w:val="008C6653"/>
    <w:rPr>
      <w:rFonts w:ascii="Franklin Gothic Demi" w:eastAsia="Times New Roman" w:hAnsi="Franklin Gothic Demi" w:cs="Times New Roman"/>
      <w:i/>
      <w:iCs/>
      <w:spacing w:val="5"/>
      <w:sz w:val="20"/>
      <w:szCs w:val="20"/>
    </w:rPr>
  </w:style>
  <w:style w:type="paragraph" w:styleId="Caption">
    <w:name w:val="caption"/>
    <w:basedOn w:val="Normal"/>
    <w:next w:val="Normal"/>
    <w:uiPriority w:val="35"/>
    <w:semiHidden/>
    <w:unhideWhenUsed/>
    <w:rsid w:val="008C6653"/>
    <w:rPr>
      <w:b/>
      <w:bCs/>
      <w:caps/>
      <w:sz w:val="16"/>
      <w:szCs w:val="18"/>
    </w:rPr>
  </w:style>
  <w:style w:type="paragraph" w:styleId="Title">
    <w:name w:val="Title"/>
    <w:basedOn w:val="Normal"/>
    <w:next w:val="Normal"/>
    <w:link w:val="TitleChar"/>
    <w:uiPriority w:val="10"/>
    <w:qFormat/>
    <w:rsid w:val="00296346"/>
    <w:pPr>
      <w:pBdr>
        <w:bottom w:val="single" w:sz="4" w:space="1" w:color="auto"/>
      </w:pBdr>
      <w:contextualSpacing/>
    </w:pPr>
    <w:rPr>
      <w:b/>
      <w:spacing w:val="5"/>
      <w:sz w:val="48"/>
      <w:szCs w:val="52"/>
    </w:rPr>
  </w:style>
  <w:style w:type="character" w:customStyle="1" w:styleId="TitleChar">
    <w:name w:val="Title Char"/>
    <w:basedOn w:val="DefaultParagraphFont"/>
    <w:link w:val="Title"/>
    <w:uiPriority w:val="10"/>
    <w:rsid w:val="00296346"/>
    <w:rPr>
      <w:rFonts w:ascii="Trebuchet MS" w:hAnsi="Trebuchet MS"/>
      <w:b/>
      <w:spacing w:val="5"/>
      <w:sz w:val="48"/>
      <w:szCs w:val="52"/>
      <w:lang w:eastAsia="en-US" w:bidi="en-US"/>
    </w:rPr>
  </w:style>
  <w:style w:type="paragraph" w:styleId="Subtitle">
    <w:name w:val="Subtitle"/>
    <w:basedOn w:val="Normal"/>
    <w:next w:val="Normal"/>
    <w:link w:val="SubtitleChar"/>
    <w:uiPriority w:val="11"/>
    <w:qFormat/>
    <w:rsid w:val="00FE6423"/>
    <w:pPr>
      <w:spacing w:after="600"/>
    </w:pPr>
    <w:rPr>
      <w:i/>
      <w:iCs/>
      <w:spacing w:val="13"/>
      <w:sz w:val="24"/>
      <w:szCs w:val="24"/>
    </w:rPr>
  </w:style>
  <w:style w:type="character" w:customStyle="1" w:styleId="SubtitleChar">
    <w:name w:val="Subtitle Char"/>
    <w:basedOn w:val="DefaultParagraphFont"/>
    <w:link w:val="Subtitle"/>
    <w:uiPriority w:val="11"/>
    <w:rsid w:val="00FE6423"/>
    <w:rPr>
      <w:rFonts w:ascii="Segoe UI" w:hAnsi="Segoe UI"/>
      <w:i/>
      <w:iCs/>
      <w:spacing w:val="13"/>
      <w:sz w:val="24"/>
      <w:szCs w:val="24"/>
      <w:lang w:eastAsia="en-US" w:bidi="en-US"/>
    </w:rPr>
  </w:style>
  <w:style w:type="character" w:styleId="Strong">
    <w:name w:val="Strong"/>
    <w:uiPriority w:val="22"/>
    <w:qFormat/>
    <w:rsid w:val="008C6653"/>
    <w:rPr>
      <w:b/>
      <w:bCs/>
    </w:rPr>
  </w:style>
  <w:style w:type="character" w:styleId="Emphasis">
    <w:name w:val="Emphasis"/>
    <w:uiPriority w:val="20"/>
    <w:qFormat/>
    <w:rsid w:val="008C6653"/>
    <w:rPr>
      <w:b/>
      <w:bCs/>
      <w:i/>
      <w:iCs/>
      <w:spacing w:val="10"/>
      <w:bdr w:val="none" w:sz="0" w:space="0" w:color="auto"/>
      <w:shd w:val="clear" w:color="auto" w:fill="auto"/>
    </w:rPr>
  </w:style>
  <w:style w:type="paragraph" w:styleId="NoSpacing">
    <w:name w:val="No Spacing"/>
    <w:basedOn w:val="Normal"/>
    <w:link w:val="NoSpacingChar"/>
    <w:uiPriority w:val="1"/>
    <w:qFormat/>
    <w:rsid w:val="008C6653"/>
    <w:pPr>
      <w:spacing w:after="0"/>
    </w:pPr>
  </w:style>
  <w:style w:type="character" w:customStyle="1" w:styleId="NoSpacingChar">
    <w:name w:val="No Spacing Char"/>
    <w:basedOn w:val="DefaultParagraphFont"/>
    <w:link w:val="NoSpacing"/>
    <w:uiPriority w:val="1"/>
    <w:rsid w:val="008C6653"/>
  </w:style>
  <w:style w:type="paragraph" w:styleId="ListParagraph">
    <w:name w:val="List Paragraph"/>
    <w:basedOn w:val="Normal"/>
    <w:uiPriority w:val="34"/>
    <w:qFormat/>
    <w:rsid w:val="0018141F"/>
    <w:pPr>
      <w:ind w:left="360" w:hanging="360"/>
      <w:contextualSpacing/>
    </w:pPr>
  </w:style>
  <w:style w:type="paragraph" w:styleId="Quote">
    <w:name w:val="Quote"/>
    <w:basedOn w:val="Normal"/>
    <w:next w:val="Normal"/>
    <w:link w:val="QuoteChar"/>
    <w:uiPriority w:val="29"/>
    <w:qFormat/>
    <w:rsid w:val="008C6653"/>
    <w:pPr>
      <w:spacing w:before="200" w:after="0"/>
      <w:ind w:left="360" w:right="360"/>
    </w:pPr>
    <w:rPr>
      <w:i/>
      <w:iCs/>
    </w:rPr>
  </w:style>
  <w:style w:type="character" w:customStyle="1" w:styleId="QuoteChar">
    <w:name w:val="Quote Char"/>
    <w:basedOn w:val="DefaultParagraphFont"/>
    <w:link w:val="Quote"/>
    <w:uiPriority w:val="29"/>
    <w:rsid w:val="008C6653"/>
    <w:rPr>
      <w:i/>
      <w:iCs/>
    </w:rPr>
  </w:style>
  <w:style w:type="paragraph" w:styleId="IntenseQuote">
    <w:name w:val="Intense Quote"/>
    <w:basedOn w:val="Normal"/>
    <w:next w:val="Normal"/>
    <w:link w:val="IntenseQuoteChar"/>
    <w:uiPriority w:val="30"/>
    <w:qFormat/>
    <w:rsid w:val="008C665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C6653"/>
    <w:rPr>
      <w:b/>
      <w:bCs/>
      <w:i/>
      <w:iCs/>
    </w:rPr>
  </w:style>
  <w:style w:type="character" w:styleId="SubtleEmphasis">
    <w:name w:val="Subtle Emphasis"/>
    <w:uiPriority w:val="19"/>
    <w:qFormat/>
    <w:rsid w:val="008C6653"/>
    <w:rPr>
      <w:i/>
      <w:iCs/>
    </w:rPr>
  </w:style>
  <w:style w:type="character" w:styleId="IntenseEmphasis">
    <w:name w:val="Intense Emphasis"/>
    <w:uiPriority w:val="21"/>
    <w:qFormat/>
    <w:rsid w:val="008C6653"/>
    <w:rPr>
      <w:b/>
      <w:bCs/>
    </w:rPr>
  </w:style>
  <w:style w:type="character" w:styleId="SubtleReference">
    <w:name w:val="Subtle Reference"/>
    <w:uiPriority w:val="31"/>
    <w:qFormat/>
    <w:rsid w:val="008C6653"/>
    <w:rPr>
      <w:smallCaps/>
    </w:rPr>
  </w:style>
  <w:style w:type="character" w:styleId="IntenseReference">
    <w:name w:val="Intense Reference"/>
    <w:uiPriority w:val="32"/>
    <w:qFormat/>
    <w:rsid w:val="008C6653"/>
    <w:rPr>
      <w:smallCaps/>
      <w:spacing w:val="5"/>
      <w:u w:val="single"/>
    </w:rPr>
  </w:style>
  <w:style w:type="character" w:styleId="BookTitle">
    <w:name w:val="Book Title"/>
    <w:uiPriority w:val="33"/>
    <w:qFormat/>
    <w:rsid w:val="008C6653"/>
    <w:rPr>
      <w:i/>
      <w:iCs/>
      <w:smallCaps/>
      <w:spacing w:val="5"/>
    </w:rPr>
  </w:style>
  <w:style w:type="paragraph" w:styleId="TOCHeading">
    <w:name w:val="TOC Heading"/>
    <w:basedOn w:val="Heading1"/>
    <w:next w:val="Normal"/>
    <w:uiPriority w:val="39"/>
    <w:semiHidden/>
    <w:unhideWhenUsed/>
    <w:qFormat/>
    <w:rsid w:val="008C6653"/>
    <w:pPr>
      <w:outlineLvl w:val="9"/>
    </w:pPr>
  </w:style>
  <w:style w:type="paragraph" w:customStyle="1" w:styleId="Citation">
    <w:name w:val="Citation"/>
    <w:basedOn w:val="Heading2"/>
    <w:qFormat/>
    <w:rsid w:val="007E02AC"/>
    <w:pPr>
      <w:spacing w:before="0"/>
    </w:pPr>
  </w:style>
  <w:style w:type="paragraph" w:customStyle="1" w:styleId="data">
    <w:name w:val="data"/>
    <w:basedOn w:val="Normal"/>
    <w:link w:val="dataChar"/>
    <w:qFormat/>
    <w:rsid w:val="0066691D"/>
    <w:pPr>
      <w:spacing w:after="0" w:line="276" w:lineRule="auto"/>
    </w:pPr>
    <w:rPr>
      <w:rFonts w:ascii="Courier New" w:eastAsia="Courier New" w:hAnsi="Courier New" w:cs="Courier New"/>
      <w:szCs w:val="20"/>
      <w:lang w:val="en" w:eastAsia="en-GB" w:bidi="ar-SA"/>
    </w:rPr>
  </w:style>
  <w:style w:type="character" w:customStyle="1" w:styleId="dataChar">
    <w:name w:val="data Char"/>
    <w:basedOn w:val="DefaultParagraphFont"/>
    <w:link w:val="data"/>
    <w:rsid w:val="0066691D"/>
    <w:rPr>
      <w:rFonts w:ascii="Courier New" w:eastAsia="Courier New" w:hAnsi="Courier New" w:cs="Courier New"/>
      <w:sz w:val="22"/>
      <w:lang w:val="en"/>
    </w:rPr>
  </w:style>
  <w:style w:type="character" w:styleId="CommentReference">
    <w:name w:val="annotation reference"/>
    <w:basedOn w:val="DefaultParagraphFont"/>
    <w:uiPriority w:val="99"/>
    <w:semiHidden/>
    <w:unhideWhenUsed/>
    <w:rsid w:val="000C201F"/>
    <w:rPr>
      <w:sz w:val="16"/>
      <w:szCs w:val="16"/>
    </w:rPr>
  </w:style>
  <w:style w:type="paragraph" w:styleId="CommentText">
    <w:name w:val="annotation text"/>
    <w:basedOn w:val="Normal"/>
    <w:link w:val="CommentTextChar"/>
    <w:uiPriority w:val="99"/>
    <w:semiHidden/>
    <w:unhideWhenUsed/>
    <w:rsid w:val="000C201F"/>
    <w:rPr>
      <w:sz w:val="20"/>
      <w:szCs w:val="20"/>
    </w:rPr>
  </w:style>
  <w:style w:type="character" w:customStyle="1" w:styleId="CommentTextChar">
    <w:name w:val="Comment Text Char"/>
    <w:basedOn w:val="DefaultParagraphFont"/>
    <w:link w:val="CommentText"/>
    <w:uiPriority w:val="99"/>
    <w:semiHidden/>
    <w:rsid w:val="000C201F"/>
    <w:rPr>
      <w:rFonts w:ascii="Georgia" w:hAnsi="Georgia"/>
      <w:lang w:eastAsia="en-US" w:bidi="en-US"/>
    </w:rPr>
  </w:style>
  <w:style w:type="paragraph" w:styleId="CommentSubject">
    <w:name w:val="annotation subject"/>
    <w:basedOn w:val="CommentText"/>
    <w:next w:val="CommentText"/>
    <w:link w:val="CommentSubjectChar"/>
    <w:uiPriority w:val="99"/>
    <w:semiHidden/>
    <w:unhideWhenUsed/>
    <w:rsid w:val="000C201F"/>
    <w:rPr>
      <w:b/>
      <w:bCs/>
    </w:rPr>
  </w:style>
  <w:style w:type="character" w:customStyle="1" w:styleId="CommentSubjectChar">
    <w:name w:val="Comment Subject Char"/>
    <w:basedOn w:val="CommentTextChar"/>
    <w:link w:val="CommentSubject"/>
    <w:uiPriority w:val="99"/>
    <w:semiHidden/>
    <w:rsid w:val="000C201F"/>
    <w:rPr>
      <w:rFonts w:ascii="Georgia" w:hAnsi="Georgia"/>
      <w:b/>
      <w:bCs/>
      <w:lang w:eastAsia="en-US" w:bidi="en-US"/>
    </w:rPr>
  </w:style>
  <w:style w:type="paragraph" w:customStyle="1" w:styleId="Normal1">
    <w:name w:val="Normal1"/>
    <w:rsid w:val="00451D39"/>
    <w:pPr>
      <w:spacing w:after="160" w:line="259" w:lineRule="auto"/>
    </w:pPr>
    <w:rPr>
      <w:rFonts w:ascii="Calibri" w:eastAsia="Calibri" w:hAnsi="Calibri" w:cs="Calibri"/>
      <w:sz w:val="22"/>
      <w:szCs w:val="22"/>
      <w:lang w:val="uz-Cyrl-UZ" w:eastAsia="en-US"/>
    </w:rPr>
  </w:style>
  <w:style w:type="paragraph" w:styleId="Bibliography">
    <w:name w:val="Bibliography"/>
    <w:basedOn w:val="Normal"/>
    <w:next w:val="Normal"/>
    <w:uiPriority w:val="37"/>
    <w:unhideWhenUsed/>
    <w:rsid w:val="00465CEA"/>
    <w:pPr>
      <w:spacing w:after="240" w:line="240" w:lineRule="auto"/>
    </w:pPr>
  </w:style>
  <w:style w:type="character" w:styleId="Hyperlink">
    <w:name w:val="Hyperlink"/>
    <w:basedOn w:val="DefaultParagraphFont"/>
    <w:uiPriority w:val="99"/>
    <w:unhideWhenUsed/>
    <w:rsid w:val="00D8240A"/>
    <w:rPr>
      <w:color w:val="0000FF" w:themeColor="hyperlink"/>
      <w:u w:val="single"/>
    </w:rPr>
  </w:style>
  <w:style w:type="character" w:styleId="UnresolvedMention">
    <w:name w:val="Unresolved Mention"/>
    <w:basedOn w:val="DefaultParagraphFont"/>
    <w:uiPriority w:val="99"/>
    <w:semiHidden/>
    <w:unhideWhenUsed/>
    <w:rsid w:val="00D8240A"/>
    <w:rPr>
      <w:color w:val="605E5C"/>
      <w:shd w:val="clear" w:color="auto" w:fill="E1DFDD"/>
    </w:rPr>
  </w:style>
  <w:style w:type="paragraph" w:styleId="FootnoteText">
    <w:name w:val="footnote text"/>
    <w:basedOn w:val="Normal"/>
    <w:link w:val="FootnoteTextChar"/>
    <w:uiPriority w:val="99"/>
    <w:semiHidden/>
    <w:unhideWhenUsed/>
    <w:rsid w:val="00E13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D55"/>
    <w:rPr>
      <w:rFonts w:ascii="Georgia" w:hAnsi="Georgia"/>
      <w:lang w:eastAsia="en-US" w:bidi="en-US"/>
    </w:rPr>
  </w:style>
  <w:style w:type="character" w:styleId="FootnoteReference">
    <w:name w:val="footnote reference"/>
    <w:basedOn w:val="DefaultParagraphFont"/>
    <w:uiPriority w:val="99"/>
    <w:semiHidden/>
    <w:unhideWhenUsed/>
    <w:rsid w:val="00E13D55"/>
    <w:rPr>
      <w:vertAlign w:val="superscript"/>
    </w:rPr>
  </w:style>
  <w:style w:type="paragraph" w:styleId="Header">
    <w:name w:val="header"/>
    <w:basedOn w:val="Normal"/>
    <w:link w:val="HeaderChar"/>
    <w:uiPriority w:val="99"/>
    <w:unhideWhenUsed/>
    <w:rsid w:val="008C2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D6"/>
    <w:rPr>
      <w:rFonts w:ascii="Georgia" w:hAnsi="Georgia"/>
      <w:sz w:val="22"/>
      <w:szCs w:val="22"/>
      <w:lang w:eastAsia="en-US" w:bidi="en-US"/>
    </w:rPr>
  </w:style>
  <w:style w:type="paragraph" w:styleId="Footer">
    <w:name w:val="footer"/>
    <w:basedOn w:val="Normal"/>
    <w:link w:val="FooterChar"/>
    <w:uiPriority w:val="99"/>
    <w:unhideWhenUsed/>
    <w:rsid w:val="008C2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D6"/>
    <w:rPr>
      <w:rFonts w:ascii="Georgia" w:hAnsi="Georgia"/>
      <w:sz w:val="22"/>
      <w:szCs w:val="22"/>
      <w:lang w:eastAsia="en-US" w:bidi="en-US"/>
    </w:rPr>
  </w:style>
  <w:style w:type="paragraph" w:styleId="Revision">
    <w:name w:val="Revision"/>
    <w:hidden/>
    <w:uiPriority w:val="99"/>
    <w:semiHidden/>
    <w:rsid w:val="008349E2"/>
    <w:rPr>
      <w:rFonts w:ascii="Georgia" w:hAnsi="Georgia"/>
      <w:sz w:val="22"/>
      <w:szCs w:val="22"/>
      <w:lang w:eastAsia="en-US" w:bidi="en-US"/>
    </w:rPr>
  </w:style>
  <w:style w:type="character" w:styleId="FollowedHyperlink">
    <w:name w:val="FollowedHyperlink"/>
    <w:basedOn w:val="DefaultParagraphFont"/>
    <w:uiPriority w:val="99"/>
    <w:semiHidden/>
    <w:unhideWhenUsed/>
    <w:rsid w:val="001C1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E71F-1705-49E4-81D4-45516554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15550</Words>
  <Characters>88636</Characters>
  <Application>Microsoft Office Word</Application>
  <DocSecurity>4</DocSecurity>
  <Lines>738</Lines>
  <Paragraphs>207</Paragraphs>
  <ScaleCrop>false</ScaleCrop>
  <Company/>
  <LinksUpToDate>false</LinksUpToDate>
  <CharactersWithSpaces>103979</CharactersWithSpaces>
  <SharedDoc>false</SharedDoc>
  <HLinks>
    <vt:vector size="6" baseType="variant">
      <vt:variant>
        <vt:i4>1048578</vt:i4>
      </vt:variant>
      <vt:variant>
        <vt:i4>0</vt:i4>
      </vt:variant>
      <vt:variant>
        <vt:i4>0</vt:i4>
      </vt:variant>
      <vt:variant>
        <vt:i4>5</vt:i4>
      </vt:variant>
      <vt:variant>
        <vt:lpwstr>https://osf.io/preprints/socarxiv/yw45p/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2023-10-06T11:04:00Z</dcterms:created>
  <dcterms:modified xsi:type="dcterms:W3CDTF">2023-10-06T11:04:00Z</dcterms:modified>
</cp:coreProperties>
</file>