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3182" w14:textId="77777777" w:rsidR="0099429D" w:rsidRDefault="0099429D" w:rsidP="0099429D">
      <w:pPr>
        <w:rPr>
          <w:b/>
          <w:sz w:val="24"/>
          <w:szCs w:val="24"/>
        </w:rPr>
      </w:pPr>
      <w:r>
        <w:rPr>
          <w:b/>
          <w:sz w:val="24"/>
          <w:szCs w:val="24"/>
        </w:rPr>
        <w:t xml:space="preserve">Title </w:t>
      </w:r>
    </w:p>
    <w:p w14:paraId="06893EC4" w14:textId="77777777" w:rsidR="0099429D" w:rsidRDefault="0099429D" w:rsidP="0099429D">
      <w:pPr>
        <w:rPr>
          <w:sz w:val="24"/>
          <w:szCs w:val="24"/>
        </w:rPr>
      </w:pPr>
      <w:r w:rsidRPr="006D5F73">
        <w:rPr>
          <w:sz w:val="24"/>
          <w:szCs w:val="24"/>
        </w:rPr>
        <w:t xml:space="preserve">Editorial </w:t>
      </w:r>
    </w:p>
    <w:p w14:paraId="5A39A677" w14:textId="77777777" w:rsidR="0099429D" w:rsidRPr="006D5F73" w:rsidRDefault="0099429D" w:rsidP="0099429D">
      <w:pPr>
        <w:rPr>
          <w:b/>
          <w:sz w:val="24"/>
          <w:szCs w:val="24"/>
        </w:rPr>
      </w:pPr>
      <w:r w:rsidRPr="006D5F73">
        <w:rPr>
          <w:b/>
          <w:sz w:val="24"/>
          <w:szCs w:val="24"/>
        </w:rPr>
        <w:t>Authors</w:t>
      </w:r>
    </w:p>
    <w:p w14:paraId="70B40516" w14:textId="77777777" w:rsidR="0099429D" w:rsidRPr="006D5F73" w:rsidRDefault="0099429D" w:rsidP="0099429D">
      <w:pPr>
        <w:rPr>
          <w:rFonts w:cstheme="minorHAnsi"/>
          <w:sz w:val="24"/>
          <w:szCs w:val="24"/>
        </w:rPr>
      </w:pPr>
      <w:r w:rsidRPr="006D5F73">
        <w:rPr>
          <w:rFonts w:cstheme="minorHAnsi"/>
          <w:sz w:val="24"/>
          <w:szCs w:val="24"/>
        </w:rPr>
        <w:t>Lita Crociani-Windland, University of the West of England, UK</w:t>
      </w:r>
    </w:p>
    <w:p w14:paraId="4533FF60" w14:textId="77777777" w:rsidR="0099429D" w:rsidRPr="006D5F73" w:rsidRDefault="0099429D" w:rsidP="0099429D">
      <w:pPr>
        <w:rPr>
          <w:rFonts w:eastAsia="Times New Roman" w:cstheme="minorHAnsi"/>
          <w:color w:val="494949"/>
          <w:sz w:val="23"/>
          <w:szCs w:val="23"/>
          <w:lang w:eastAsia="en-GB"/>
        </w:rPr>
      </w:pPr>
      <w:hyperlink r:id="rId4" w:history="1">
        <w:r w:rsidRPr="001C393C">
          <w:rPr>
            <w:rStyle w:val="Hyperlink"/>
            <w:rFonts w:eastAsia="Times New Roman" w:cstheme="minorHAnsi"/>
            <w:sz w:val="23"/>
            <w:szCs w:val="23"/>
            <w:lang w:eastAsia="en-GB"/>
          </w:rPr>
          <w:t>lita.crociani-windland@uwe.ac.uk</w:t>
        </w:r>
      </w:hyperlink>
    </w:p>
    <w:p w14:paraId="76D8CC61" w14:textId="77777777" w:rsidR="0099429D" w:rsidRPr="00A8574F" w:rsidRDefault="0099429D" w:rsidP="0099429D">
      <w:pPr>
        <w:rPr>
          <w:rFonts w:cstheme="minorHAnsi"/>
          <w:sz w:val="24"/>
          <w:szCs w:val="24"/>
        </w:rPr>
      </w:pPr>
    </w:p>
    <w:p w14:paraId="7625A284" w14:textId="77777777" w:rsidR="0099429D" w:rsidRDefault="0099429D" w:rsidP="0099429D">
      <w:pPr>
        <w:rPr>
          <w:rFonts w:cstheme="minorHAnsi"/>
          <w:sz w:val="24"/>
          <w:szCs w:val="24"/>
        </w:rPr>
      </w:pPr>
      <w:r w:rsidRPr="00A8574F">
        <w:rPr>
          <w:rFonts w:cstheme="minorHAnsi"/>
          <w:sz w:val="24"/>
          <w:szCs w:val="24"/>
        </w:rPr>
        <w:t xml:space="preserve">Marilyn Charles, Austen Riggs </w:t>
      </w:r>
      <w:proofErr w:type="spellStart"/>
      <w:r w:rsidRPr="00A8574F">
        <w:rPr>
          <w:rFonts w:cstheme="minorHAnsi"/>
          <w:sz w:val="24"/>
          <w:szCs w:val="24"/>
        </w:rPr>
        <w:t>Center</w:t>
      </w:r>
      <w:proofErr w:type="spellEnd"/>
      <w:r w:rsidRPr="00A8574F">
        <w:rPr>
          <w:rFonts w:cstheme="minorHAnsi"/>
          <w:sz w:val="24"/>
          <w:szCs w:val="24"/>
        </w:rPr>
        <w:t xml:space="preserve">, </w:t>
      </w:r>
      <w:proofErr w:type="spellStart"/>
      <w:r w:rsidRPr="00A8574F">
        <w:rPr>
          <w:rFonts w:cstheme="minorHAnsi"/>
          <w:sz w:val="24"/>
          <w:szCs w:val="24"/>
        </w:rPr>
        <w:t>Massachsetts</w:t>
      </w:r>
      <w:proofErr w:type="spellEnd"/>
      <w:r w:rsidRPr="00A8574F">
        <w:rPr>
          <w:rFonts w:cstheme="minorHAnsi"/>
          <w:sz w:val="24"/>
          <w:szCs w:val="24"/>
        </w:rPr>
        <w:t xml:space="preserve">, USA; University of Monterrey, Mexico; Chicago </w:t>
      </w:r>
      <w:proofErr w:type="spellStart"/>
      <w:r w:rsidRPr="00A8574F">
        <w:rPr>
          <w:rFonts w:cstheme="minorHAnsi"/>
          <w:sz w:val="24"/>
          <w:szCs w:val="24"/>
        </w:rPr>
        <w:t>Center</w:t>
      </w:r>
      <w:proofErr w:type="spellEnd"/>
      <w:r w:rsidRPr="00A8574F">
        <w:rPr>
          <w:rFonts w:cstheme="minorHAnsi"/>
          <w:sz w:val="24"/>
          <w:szCs w:val="24"/>
        </w:rPr>
        <w:t xml:space="preserve"> for Psychoanalysis, USA.</w:t>
      </w:r>
    </w:p>
    <w:p w14:paraId="1CD896C5" w14:textId="77777777" w:rsidR="0099429D" w:rsidRPr="006D5F73" w:rsidRDefault="0099429D" w:rsidP="0099429D">
      <w:pPr>
        <w:rPr>
          <w:rFonts w:eastAsia="Times New Roman" w:cstheme="minorHAnsi"/>
          <w:color w:val="494949"/>
          <w:sz w:val="23"/>
          <w:szCs w:val="23"/>
          <w:lang w:eastAsia="en-GB"/>
        </w:rPr>
      </w:pPr>
      <w:hyperlink r:id="rId5" w:history="1">
        <w:r w:rsidRPr="001C393C">
          <w:rPr>
            <w:rStyle w:val="Hyperlink"/>
            <w:rFonts w:eastAsia="Times New Roman" w:cstheme="minorHAnsi"/>
            <w:sz w:val="23"/>
            <w:szCs w:val="23"/>
            <w:lang w:eastAsia="en-GB"/>
          </w:rPr>
          <w:t>mcharlesphd@gmail.com</w:t>
        </w:r>
      </w:hyperlink>
    </w:p>
    <w:p w14:paraId="3C1CBDF0" w14:textId="77777777" w:rsidR="0099429D" w:rsidRDefault="0099429D" w:rsidP="0099429D">
      <w:pPr>
        <w:rPr>
          <w:rFonts w:cstheme="minorHAnsi"/>
          <w:sz w:val="24"/>
          <w:szCs w:val="24"/>
        </w:rPr>
      </w:pPr>
    </w:p>
    <w:p w14:paraId="4E8F7C56" w14:textId="5AD2135C" w:rsidR="00030DDA" w:rsidRPr="009E048A" w:rsidRDefault="008C69B6" w:rsidP="00A71960">
      <w:pPr>
        <w:shd w:val="clear" w:color="auto" w:fill="FFFFFF"/>
        <w:spacing w:after="0" w:line="240" w:lineRule="auto"/>
        <w:rPr>
          <w:rFonts w:ascii="Arial" w:eastAsia="Times New Roman" w:hAnsi="Arial" w:cs="Arial"/>
          <w:sz w:val="24"/>
          <w:szCs w:val="24"/>
          <w:lang w:eastAsia="en-GB"/>
        </w:rPr>
      </w:pPr>
      <w:bookmarkStart w:id="0" w:name="_GoBack"/>
      <w:bookmarkEnd w:id="0"/>
      <w:r w:rsidRPr="00A71960">
        <w:rPr>
          <w:rFonts w:ascii="Arial" w:eastAsia="Times New Roman" w:hAnsi="Arial" w:cs="Arial"/>
          <w:color w:val="000000" w:themeColor="text1"/>
          <w:sz w:val="24"/>
          <w:szCs w:val="24"/>
          <w:lang w:eastAsia="en-GB"/>
        </w:rPr>
        <w:t xml:space="preserve">In this Special Issue, we continue a conversation that began with a </w:t>
      </w:r>
      <w:r w:rsidR="00C7095C" w:rsidRPr="00A71960">
        <w:rPr>
          <w:rFonts w:ascii="Arial" w:eastAsia="Times New Roman" w:hAnsi="Arial" w:cs="Arial"/>
          <w:color w:val="000000" w:themeColor="text1"/>
          <w:sz w:val="24"/>
          <w:szCs w:val="24"/>
          <w:lang w:eastAsia="en-GB"/>
        </w:rPr>
        <w:t xml:space="preserve">2019 </w:t>
      </w:r>
      <w:r w:rsidR="00030DDA">
        <w:rPr>
          <w:rFonts w:ascii="Arial" w:eastAsia="Times New Roman" w:hAnsi="Arial" w:cs="Arial"/>
          <w:color w:val="000000" w:themeColor="text1"/>
          <w:sz w:val="24"/>
          <w:szCs w:val="24"/>
          <w:lang w:eastAsia="en-GB"/>
        </w:rPr>
        <w:t xml:space="preserve">Association for the Psychoanalysis of Culture and Society (APCS) </w:t>
      </w:r>
      <w:r w:rsidRPr="00A71960">
        <w:rPr>
          <w:rFonts w:ascii="Arial" w:eastAsia="Times New Roman" w:hAnsi="Arial" w:cs="Arial"/>
          <w:color w:val="000000" w:themeColor="text1"/>
          <w:sz w:val="24"/>
          <w:szCs w:val="24"/>
          <w:lang w:eastAsia="en-GB"/>
        </w:rPr>
        <w:t xml:space="preserve">conference panel focused on the relationships between mothers and daughters.  The panel arose from our recognition of the crucial importance of relationships upon development. </w:t>
      </w:r>
      <w:r w:rsidRPr="009E048A">
        <w:rPr>
          <w:rFonts w:ascii="Arial" w:eastAsia="Times New Roman" w:hAnsi="Arial" w:cs="Arial"/>
          <w:sz w:val="24"/>
          <w:szCs w:val="24"/>
          <w:lang w:eastAsia="en-GB"/>
        </w:rPr>
        <w:t>All four of us are women and have developed a way of working together that we realise has an origin in our personal histories of mother/daughter displacements</w:t>
      </w:r>
      <w:r w:rsidR="00030DDA" w:rsidRPr="009E048A">
        <w:rPr>
          <w:rFonts w:ascii="Arial" w:eastAsia="Times New Roman" w:hAnsi="Arial" w:cs="Arial"/>
          <w:sz w:val="24"/>
          <w:szCs w:val="24"/>
          <w:lang w:eastAsia="en-GB"/>
        </w:rPr>
        <w:t xml:space="preserve">.  In writing and delivering our papers, we could recognize common themes that </w:t>
      </w:r>
      <w:r w:rsidR="00D92D2B" w:rsidRPr="009E048A">
        <w:rPr>
          <w:rFonts w:ascii="Arial" w:eastAsia="Times New Roman" w:hAnsi="Arial" w:cs="Arial"/>
          <w:sz w:val="24"/>
          <w:szCs w:val="24"/>
          <w:lang w:eastAsia="en-GB"/>
        </w:rPr>
        <w:t>seemed important to consider further.</w:t>
      </w:r>
      <w:r w:rsidR="00030DDA" w:rsidRPr="009E048A">
        <w:rPr>
          <w:rFonts w:ascii="Arial" w:eastAsia="Times New Roman" w:hAnsi="Arial" w:cs="Arial"/>
          <w:sz w:val="24"/>
          <w:szCs w:val="24"/>
          <w:lang w:eastAsia="en-GB"/>
        </w:rPr>
        <w:t xml:space="preserve">   </w:t>
      </w:r>
    </w:p>
    <w:p w14:paraId="67611427" w14:textId="77777777" w:rsidR="00030DDA" w:rsidRPr="009E048A" w:rsidRDefault="00030DDA" w:rsidP="00A71960">
      <w:pPr>
        <w:shd w:val="clear" w:color="auto" w:fill="FFFFFF"/>
        <w:spacing w:after="0" w:line="240" w:lineRule="auto"/>
        <w:rPr>
          <w:rFonts w:ascii="Arial" w:eastAsia="Times New Roman" w:hAnsi="Arial" w:cs="Arial"/>
          <w:sz w:val="24"/>
          <w:szCs w:val="24"/>
          <w:lang w:eastAsia="en-GB"/>
        </w:rPr>
      </w:pPr>
    </w:p>
    <w:p w14:paraId="7FE618BB" w14:textId="3B9A04FE" w:rsidR="00D92D2B" w:rsidRPr="003775EC" w:rsidRDefault="00030DDA" w:rsidP="00A71960">
      <w:pPr>
        <w:shd w:val="clear" w:color="auto" w:fill="FFFFFF"/>
        <w:spacing w:after="0" w:line="240" w:lineRule="auto"/>
        <w:rPr>
          <w:rFonts w:ascii="Arial" w:eastAsia="Times New Roman" w:hAnsi="Arial" w:cs="Arial"/>
          <w:sz w:val="24"/>
          <w:szCs w:val="24"/>
          <w:lang w:eastAsia="en-GB"/>
        </w:rPr>
      </w:pPr>
      <w:r w:rsidRPr="009E048A">
        <w:rPr>
          <w:rFonts w:ascii="Arial" w:eastAsia="Times New Roman" w:hAnsi="Arial" w:cs="Arial"/>
          <w:sz w:val="24"/>
          <w:szCs w:val="24"/>
          <w:lang w:eastAsia="en-GB"/>
        </w:rPr>
        <w:t xml:space="preserve">Through our work for the panel and the conversations that ensued, we could recognize ways in which </w:t>
      </w:r>
      <w:r w:rsidR="00D92D2B" w:rsidRPr="009E048A">
        <w:rPr>
          <w:rFonts w:ascii="Arial" w:eastAsia="Times New Roman" w:hAnsi="Arial" w:cs="Arial"/>
          <w:sz w:val="24"/>
          <w:szCs w:val="24"/>
          <w:lang w:eastAsia="en-GB"/>
        </w:rPr>
        <w:t>our</w:t>
      </w:r>
      <w:r w:rsidRPr="009E048A">
        <w:rPr>
          <w:rFonts w:ascii="Arial" w:eastAsia="Times New Roman" w:hAnsi="Arial" w:cs="Arial"/>
          <w:sz w:val="24"/>
          <w:szCs w:val="24"/>
          <w:lang w:eastAsia="en-GB"/>
        </w:rPr>
        <w:t xml:space="preserve"> histories, and their impact upon us, had</w:t>
      </w:r>
      <w:r w:rsidR="00D92D2B" w:rsidRPr="009E048A">
        <w:rPr>
          <w:rFonts w:ascii="Arial" w:eastAsia="Times New Roman" w:hAnsi="Arial" w:cs="Arial"/>
          <w:sz w:val="24"/>
          <w:szCs w:val="24"/>
          <w:lang w:eastAsia="en-GB"/>
        </w:rPr>
        <w:t xml:space="preserve"> affected who we are, not only as persons but also as profession</w:t>
      </w:r>
      <w:r w:rsidR="00E3053B">
        <w:rPr>
          <w:rFonts w:ascii="Arial" w:eastAsia="Times New Roman" w:hAnsi="Arial" w:cs="Arial"/>
          <w:sz w:val="24"/>
          <w:szCs w:val="24"/>
          <w:lang w:eastAsia="en-GB"/>
        </w:rPr>
        <w:t>al</w:t>
      </w:r>
      <w:r w:rsidR="00D92D2B" w:rsidRPr="009E048A">
        <w:rPr>
          <w:rFonts w:ascii="Arial" w:eastAsia="Times New Roman" w:hAnsi="Arial" w:cs="Arial"/>
          <w:sz w:val="24"/>
          <w:szCs w:val="24"/>
          <w:lang w:eastAsia="en-GB"/>
        </w:rPr>
        <w:t>s.  In particular, we saw that the importance, for each of us, of the mother daughter relationship in our own life had</w:t>
      </w:r>
      <w:r w:rsidR="008C69B6" w:rsidRPr="009E048A">
        <w:rPr>
          <w:rFonts w:ascii="Arial" w:eastAsia="Times New Roman" w:hAnsi="Arial" w:cs="Arial"/>
          <w:sz w:val="24"/>
          <w:szCs w:val="24"/>
          <w:lang w:eastAsia="en-GB"/>
        </w:rPr>
        <w:t xml:space="preserve"> given rise to a particular form of supervisory </w:t>
      </w:r>
      <w:r w:rsidR="00E3053B">
        <w:rPr>
          <w:rFonts w:ascii="Arial" w:eastAsia="Times New Roman" w:hAnsi="Arial" w:cs="Arial"/>
          <w:sz w:val="24"/>
          <w:szCs w:val="24"/>
          <w:lang w:eastAsia="en-GB"/>
        </w:rPr>
        <w:t xml:space="preserve">and mentoring </w:t>
      </w:r>
      <w:r w:rsidR="008C69B6" w:rsidRPr="009E048A">
        <w:rPr>
          <w:rFonts w:ascii="Arial" w:eastAsia="Times New Roman" w:hAnsi="Arial" w:cs="Arial"/>
          <w:sz w:val="24"/>
          <w:szCs w:val="24"/>
          <w:lang w:eastAsia="en-GB"/>
        </w:rPr>
        <w:t>relations, which is the focus of the first article in the special edition</w:t>
      </w:r>
      <w:r w:rsidR="004139A0">
        <w:rPr>
          <w:rFonts w:ascii="Arial" w:eastAsia="Times New Roman" w:hAnsi="Arial" w:cs="Arial"/>
          <w:sz w:val="24"/>
          <w:szCs w:val="24"/>
          <w:lang w:eastAsia="en-GB"/>
        </w:rPr>
        <w:t xml:space="preserve">.  </w:t>
      </w:r>
      <w:r w:rsidR="004139A0" w:rsidRPr="003775EC">
        <w:rPr>
          <w:rFonts w:ascii="Arial" w:eastAsia="Times New Roman" w:hAnsi="Arial" w:cs="Arial"/>
          <w:sz w:val="24"/>
          <w:szCs w:val="24"/>
          <w:lang w:eastAsia="en-GB"/>
        </w:rPr>
        <w:t xml:space="preserve">In that article, Lita Crociani-Windland opens the conversation by exploring ideas regarding </w:t>
      </w:r>
      <w:r w:rsidR="004139A0" w:rsidRPr="003775EC">
        <w:rPr>
          <w:rFonts w:ascii="Arial" w:hAnsi="Arial" w:cs="Arial"/>
          <w:sz w:val="24"/>
          <w:szCs w:val="24"/>
        </w:rPr>
        <w:t>psychosocial pedagogy as a relational practice</w:t>
      </w:r>
      <w:r w:rsidR="004E608D" w:rsidRPr="003775EC">
        <w:rPr>
          <w:rFonts w:ascii="Arial" w:hAnsi="Arial" w:cs="Arial"/>
          <w:sz w:val="24"/>
          <w:szCs w:val="24"/>
        </w:rPr>
        <w:t>, predicated upon an ethics of care</w:t>
      </w:r>
      <w:r w:rsidR="004139A0" w:rsidRPr="003775EC">
        <w:rPr>
          <w:rFonts w:ascii="Arial" w:hAnsi="Arial" w:cs="Arial"/>
          <w:sz w:val="24"/>
          <w:szCs w:val="24"/>
        </w:rPr>
        <w:t>.</w:t>
      </w:r>
      <w:r w:rsidR="004E608D" w:rsidRPr="003775EC">
        <w:rPr>
          <w:rFonts w:ascii="Arial" w:hAnsi="Arial" w:cs="Arial"/>
          <w:sz w:val="24"/>
          <w:szCs w:val="24"/>
        </w:rPr>
        <w:t xml:space="preserve">  </w:t>
      </w:r>
    </w:p>
    <w:p w14:paraId="442F8B99" w14:textId="77777777" w:rsidR="00D92D2B" w:rsidRPr="003775EC" w:rsidRDefault="00D92D2B" w:rsidP="00A71960">
      <w:pPr>
        <w:shd w:val="clear" w:color="auto" w:fill="FFFFFF"/>
        <w:spacing w:after="0" w:line="240" w:lineRule="auto"/>
        <w:rPr>
          <w:rFonts w:ascii="Arial" w:eastAsia="Times New Roman" w:hAnsi="Arial" w:cs="Arial"/>
          <w:sz w:val="24"/>
          <w:szCs w:val="24"/>
          <w:lang w:eastAsia="en-GB"/>
        </w:rPr>
      </w:pPr>
    </w:p>
    <w:p w14:paraId="79F2CA0A" w14:textId="67441022" w:rsidR="008C69B6" w:rsidRPr="00A71960" w:rsidRDefault="008C69B6" w:rsidP="00A71960">
      <w:pPr>
        <w:shd w:val="clear" w:color="auto" w:fill="FFFFFF"/>
        <w:spacing w:after="0" w:line="240" w:lineRule="auto"/>
        <w:rPr>
          <w:rFonts w:ascii="Arial" w:eastAsia="Times New Roman" w:hAnsi="Arial" w:cs="Arial"/>
          <w:color w:val="494949"/>
          <w:sz w:val="24"/>
          <w:szCs w:val="24"/>
          <w:lang w:eastAsia="en-GB"/>
        </w:rPr>
      </w:pPr>
      <w:r w:rsidRPr="00A71960">
        <w:rPr>
          <w:rFonts w:ascii="Arial" w:eastAsia="Times New Roman" w:hAnsi="Arial" w:cs="Arial"/>
          <w:color w:val="494949"/>
          <w:sz w:val="24"/>
          <w:szCs w:val="24"/>
          <w:lang w:eastAsia="en-GB"/>
        </w:rPr>
        <w:t>The following year</w:t>
      </w:r>
      <w:r w:rsidR="00D92D2B">
        <w:rPr>
          <w:rFonts w:ascii="Arial" w:eastAsia="Times New Roman" w:hAnsi="Arial" w:cs="Arial"/>
          <w:color w:val="494949"/>
          <w:sz w:val="24"/>
          <w:szCs w:val="24"/>
          <w:lang w:eastAsia="en-GB"/>
        </w:rPr>
        <w:t>,</w:t>
      </w:r>
      <w:r w:rsidRPr="00A71960">
        <w:rPr>
          <w:rFonts w:ascii="Arial" w:eastAsia="Times New Roman" w:hAnsi="Arial" w:cs="Arial"/>
          <w:color w:val="494949"/>
          <w:sz w:val="24"/>
          <w:szCs w:val="24"/>
          <w:lang w:eastAsia="en-GB"/>
        </w:rPr>
        <w:t xml:space="preserve"> our fifth contributor Erica </w:t>
      </w:r>
      <w:proofErr w:type="spellStart"/>
      <w:r w:rsidRPr="00A71960">
        <w:rPr>
          <w:rFonts w:ascii="Arial" w:eastAsia="Times New Roman" w:hAnsi="Arial" w:cs="Arial"/>
          <w:color w:val="494949"/>
          <w:sz w:val="24"/>
          <w:szCs w:val="24"/>
          <w:lang w:eastAsia="en-GB"/>
        </w:rPr>
        <w:t>Galioto</w:t>
      </w:r>
      <w:proofErr w:type="spellEnd"/>
      <w:r w:rsidRPr="00A71960">
        <w:rPr>
          <w:rFonts w:ascii="Arial" w:eastAsia="Times New Roman" w:hAnsi="Arial" w:cs="Arial"/>
          <w:color w:val="494949"/>
          <w:sz w:val="24"/>
          <w:szCs w:val="24"/>
          <w:lang w:eastAsia="en-GB"/>
        </w:rPr>
        <w:t xml:space="preserve"> was inspired to take up our theme in her own paper presentation for the next APCS 2020 conference as a response to what we had presented</w:t>
      </w:r>
      <w:r w:rsidR="00367932">
        <w:rPr>
          <w:rFonts w:ascii="Arial" w:eastAsia="Times New Roman" w:hAnsi="Arial" w:cs="Arial"/>
          <w:color w:val="494949"/>
          <w:sz w:val="24"/>
          <w:szCs w:val="24"/>
          <w:lang w:eastAsia="en-GB"/>
        </w:rPr>
        <w:t>, resulting in her inclusions here</w:t>
      </w:r>
      <w:r w:rsidRPr="00A71960">
        <w:rPr>
          <w:rFonts w:ascii="Arial" w:eastAsia="Times New Roman" w:hAnsi="Arial" w:cs="Arial"/>
          <w:color w:val="494949"/>
          <w:sz w:val="24"/>
          <w:szCs w:val="24"/>
          <w:lang w:eastAsia="en-GB"/>
        </w:rPr>
        <w:t xml:space="preserve">.  </w:t>
      </w:r>
      <w:r w:rsidR="00367932">
        <w:rPr>
          <w:rFonts w:ascii="Arial" w:eastAsia="Times New Roman" w:hAnsi="Arial" w:cs="Arial"/>
          <w:color w:val="494949"/>
          <w:sz w:val="24"/>
          <w:szCs w:val="24"/>
          <w:lang w:eastAsia="en-GB"/>
        </w:rPr>
        <w:t>Overall, t</w:t>
      </w:r>
      <w:r w:rsidR="00367932" w:rsidRPr="00A71960">
        <w:rPr>
          <w:rFonts w:ascii="Arial" w:eastAsia="Times New Roman" w:hAnsi="Arial" w:cs="Arial"/>
          <w:color w:val="494949"/>
          <w:sz w:val="24"/>
          <w:szCs w:val="24"/>
          <w:lang w:eastAsia="en-GB"/>
        </w:rPr>
        <w:t xml:space="preserve">he </w:t>
      </w:r>
      <w:r w:rsidRPr="00A71960">
        <w:rPr>
          <w:rFonts w:ascii="Arial" w:eastAsia="Times New Roman" w:hAnsi="Arial" w:cs="Arial"/>
          <w:color w:val="494949"/>
          <w:sz w:val="24"/>
          <w:szCs w:val="24"/>
          <w:lang w:eastAsia="en-GB"/>
        </w:rPr>
        <w:t>work presented has a psychosocial transdisciplinary perspective</w:t>
      </w:r>
      <w:r w:rsidR="00367932">
        <w:rPr>
          <w:rFonts w:ascii="Arial" w:eastAsia="Times New Roman" w:hAnsi="Arial" w:cs="Arial"/>
          <w:color w:val="494949"/>
          <w:sz w:val="24"/>
          <w:szCs w:val="24"/>
          <w:lang w:eastAsia="en-GB"/>
        </w:rPr>
        <w:t>.</w:t>
      </w:r>
      <w:r w:rsidRPr="00A71960">
        <w:rPr>
          <w:rFonts w:ascii="Arial" w:eastAsia="Times New Roman" w:hAnsi="Arial" w:cs="Arial"/>
          <w:color w:val="494949"/>
          <w:sz w:val="24"/>
          <w:szCs w:val="24"/>
          <w:lang w:eastAsia="en-GB"/>
        </w:rPr>
        <w:t xml:space="preserve"> </w:t>
      </w:r>
      <w:r w:rsidR="00367932">
        <w:rPr>
          <w:rFonts w:ascii="Arial" w:eastAsia="Times New Roman" w:hAnsi="Arial" w:cs="Arial"/>
          <w:color w:val="494949"/>
          <w:sz w:val="24"/>
          <w:szCs w:val="24"/>
          <w:lang w:eastAsia="en-GB"/>
        </w:rPr>
        <w:t>I</w:t>
      </w:r>
      <w:r w:rsidRPr="00A71960">
        <w:rPr>
          <w:rFonts w:ascii="Arial" w:eastAsia="Times New Roman" w:hAnsi="Arial" w:cs="Arial"/>
          <w:color w:val="494949"/>
          <w:sz w:val="24"/>
          <w:szCs w:val="24"/>
          <w:lang w:eastAsia="en-GB"/>
        </w:rPr>
        <w:t>n addition</w:t>
      </w:r>
      <w:r w:rsidR="004E608D">
        <w:rPr>
          <w:rFonts w:ascii="Arial" w:eastAsia="Times New Roman" w:hAnsi="Arial" w:cs="Arial"/>
          <w:color w:val="494949"/>
          <w:sz w:val="24"/>
          <w:szCs w:val="24"/>
          <w:lang w:eastAsia="en-GB"/>
        </w:rPr>
        <w:t>,</w:t>
      </w:r>
      <w:r w:rsidRPr="00A71960">
        <w:rPr>
          <w:rFonts w:ascii="Arial" w:eastAsia="Times New Roman" w:hAnsi="Arial" w:cs="Arial"/>
          <w:color w:val="494949"/>
          <w:sz w:val="24"/>
          <w:szCs w:val="24"/>
          <w:lang w:eastAsia="en-GB"/>
        </w:rPr>
        <w:t xml:space="preserve"> it is intergenerational and transcultural, both in terms of geographical locations and professional focus, academic, pedagogical and clinical.</w:t>
      </w:r>
      <w:r w:rsidR="00367932">
        <w:rPr>
          <w:rFonts w:ascii="Arial" w:eastAsia="Times New Roman" w:hAnsi="Arial" w:cs="Arial"/>
          <w:color w:val="494949"/>
          <w:sz w:val="24"/>
          <w:szCs w:val="24"/>
          <w:lang w:eastAsia="en-GB"/>
        </w:rPr>
        <w:t xml:space="preserve">  </w:t>
      </w:r>
      <w:r w:rsidRPr="00A71960">
        <w:rPr>
          <w:rFonts w:ascii="Arial" w:eastAsia="Times New Roman" w:hAnsi="Arial" w:cs="Arial"/>
          <w:color w:val="494949"/>
          <w:sz w:val="24"/>
          <w:szCs w:val="24"/>
          <w:lang w:eastAsia="en-GB"/>
        </w:rPr>
        <w:t xml:space="preserve"> </w:t>
      </w:r>
    </w:p>
    <w:p w14:paraId="673FDB8C" w14:textId="6DD75DF6" w:rsidR="008C69B6" w:rsidRPr="00A71960" w:rsidRDefault="008C69B6"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71960">
        <w:rPr>
          <w:rFonts w:ascii="Arial" w:eastAsia="Times New Roman" w:hAnsi="Arial" w:cs="Arial"/>
          <w:color w:val="000000" w:themeColor="text1"/>
          <w:sz w:val="24"/>
          <w:szCs w:val="24"/>
          <w:lang w:eastAsia="en-GB"/>
        </w:rPr>
        <w:t xml:space="preserve">In spite of </w:t>
      </w:r>
      <w:r w:rsidR="00367932">
        <w:rPr>
          <w:rFonts w:ascii="Arial" w:eastAsia="Times New Roman" w:hAnsi="Arial" w:cs="Arial"/>
          <w:color w:val="000000" w:themeColor="text1"/>
          <w:sz w:val="24"/>
          <w:szCs w:val="24"/>
          <w:lang w:eastAsia="en-GB"/>
        </w:rPr>
        <w:t>the</w:t>
      </w:r>
      <w:r w:rsidR="00367932" w:rsidRPr="00A71960">
        <w:rPr>
          <w:rFonts w:ascii="Arial" w:eastAsia="Times New Roman" w:hAnsi="Arial" w:cs="Arial"/>
          <w:color w:val="000000" w:themeColor="text1"/>
          <w:sz w:val="24"/>
          <w:szCs w:val="24"/>
          <w:lang w:eastAsia="en-GB"/>
        </w:rPr>
        <w:t xml:space="preserve"> </w:t>
      </w:r>
      <w:r w:rsidRPr="00A71960">
        <w:rPr>
          <w:rFonts w:ascii="Arial" w:eastAsia="Times New Roman" w:hAnsi="Arial" w:cs="Arial"/>
          <w:color w:val="000000" w:themeColor="text1"/>
          <w:sz w:val="24"/>
          <w:szCs w:val="24"/>
          <w:lang w:eastAsia="en-GB"/>
        </w:rPr>
        <w:t>importance</w:t>
      </w:r>
      <w:r w:rsidR="00367932">
        <w:rPr>
          <w:rFonts w:ascii="Arial" w:eastAsia="Times New Roman" w:hAnsi="Arial" w:cs="Arial"/>
          <w:color w:val="000000" w:themeColor="text1"/>
          <w:sz w:val="24"/>
          <w:szCs w:val="24"/>
          <w:lang w:eastAsia="en-GB"/>
        </w:rPr>
        <w:t xml:space="preserve"> of primary relationships on all subsequent development,</w:t>
      </w:r>
      <w:r w:rsidRPr="00A71960">
        <w:rPr>
          <w:rFonts w:ascii="Arial" w:eastAsia="Times New Roman" w:hAnsi="Arial" w:cs="Arial"/>
          <w:color w:val="000000" w:themeColor="text1"/>
          <w:sz w:val="24"/>
          <w:szCs w:val="24"/>
          <w:lang w:eastAsia="en-GB"/>
        </w:rPr>
        <w:t xml:space="preserve"> there is a relative lack of exploration of the complexities of the impact of mothers upon daughters in relation to teaching, learning and professional </w:t>
      </w:r>
      <w:r w:rsidR="00367932">
        <w:rPr>
          <w:rFonts w:ascii="Arial" w:eastAsia="Times New Roman" w:hAnsi="Arial" w:cs="Arial"/>
          <w:color w:val="000000" w:themeColor="text1"/>
          <w:sz w:val="24"/>
          <w:szCs w:val="24"/>
          <w:lang w:eastAsia="en-GB"/>
        </w:rPr>
        <w:t>growth</w:t>
      </w:r>
      <w:r w:rsidRPr="00A71960">
        <w:rPr>
          <w:rFonts w:ascii="Arial" w:eastAsia="Times New Roman" w:hAnsi="Arial" w:cs="Arial"/>
          <w:color w:val="000000" w:themeColor="text1"/>
          <w:sz w:val="24"/>
          <w:szCs w:val="24"/>
          <w:lang w:eastAsia="en-GB"/>
        </w:rPr>
        <w:t>.  Each contributor has different experiences to share and varying insight</w:t>
      </w:r>
      <w:r w:rsidR="00367932">
        <w:rPr>
          <w:rFonts w:ascii="Arial" w:eastAsia="Times New Roman" w:hAnsi="Arial" w:cs="Arial"/>
          <w:color w:val="000000" w:themeColor="text1"/>
          <w:sz w:val="24"/>
          <w:szCs w:val="24"/>
          <w:lang w:eastAsia="en-GB"/>
        </w:rPr>
        <w:t>s</w:t>
      </w:r>
      <w:r w:rsidRPr="00A71960">
        <w:rPr>
          <w:rFonts w:ascii="Arial" w:eastAsia="Times New Roman" w:hAnsi="Arial" w:cs="Arial"/>
          <w:color w:val="000000" w:themeColor="text1"/>
          <w:sz w:val="24"/>
          <w:szCs w:val="24"/>
          <w:lang w:eastAsia="en-GB"/>
        </w:rPr>
        <w:t xml:space="preserve"> into the dynamics of this particular relationship. The autobiographical contributions explore enabling and disabling influences as we embody, grow alongside and hold differing connections with our mothers. </w:t>
      </w:r>
    </w:p>
    <w:p w14:paraId="0BECDE3F" w14:textId="77777777" w:rsidR="00367932" w:rsidRDefault="008C69B6"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71960">
        <w:rPr>
          <w:rFonts w:ascii="Arial" w:eastAsia="Times New Roman" w:hAnsi="Arial" w:cs="Arial"/>
          <w:color w:val="000000" w:themeColor="text1"/>
          <w:sz w:val="24"/>
          <w:szCs w:val="24"/>
          <w:lang w:eastAsia="en-GB"/>
        </w:rPr>
        <w:lastRenderedPageBreak/>
        <w:t xml:space="preserve">As we recount our experiences, we each offer our psychoanalytic and psychosocial translations that unearth some of the processes involved in such close and familiar relationships between mothers and daughters. It becomes evident across our contributions that the concept of self has been shaped by the intensive formative experiences with our mothers.  How we have each chosen to academically research such relationships binds us together and invites others to reflect upon the impact of the maternal on their own development and, most importantly, to consider how these insights might constructively affect their own teaching, supervisory and mentoring relationships.  </w:t>
      </w:r>
    </w:p>
    <w:p w14:paraId="17D66E0B" w14:textId="02022547" w:rsidR="008C69B6" w:rsidRDefault="00367932"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As a result of our experiences, both person</w:t>
      </w:r>
      <w:r w:rsidR="009215CA">
        <w:rPr>
          <w:rFonts w:ascii="Arial" w:eastAsia="Times New Roman" w:hAnsi="Arial" w:cs="Arial"/>
          <w:color w:val="000000" w:themeColor="text1"/>
          <w:sz w:val="24"/>
          <w:szCs w:val="24"/>
          <w:lang w:eastAsia="en-GB"/>
        </w:rPr>
        <w:t>al</w:t>
      </w:r>
      <w:r>
        <w:rPr>
          <w:rFonts w:ascii="Arial" w:eastAsia="Times New Roman" w:hAnsi="Arial" w:cs="Arial"/>
          <w:color w:val="000000" w:themeColor="text1"/>
          <w:sz w:val="24"/>
          <w:szCs w:val="24"/>
          <w:lang w:eastAsia="en-GB"/>
        </w:rPr>
        <w:t xml:space="preserve"> and professional, w</w:t>
      </w:r>
      <w:r w:rsidR="008C69B6" w:rsidRPr="00A71960">
        <w:rPr>
          <w:rFonts w:ascii="Arial" w:eastAsia="Times New Roman" w:hAnsi="Arial" w:cs="Arial"/>
          <w:color w:val="000000" w:themeColor="text1"/>
          <w:sz w:val="24"/>
          <w:szCs w:val="24"/>
          <w:lang w:eastAsia="en-GB"/>
        </w:rPr>
        <w:t xml:space="preserve">e are advocating for a pedagogy that values and respects these insights.  The contributors are at different stages in both life and academic careers.  The </w:t>
      </w:r>
      <w:r>
        <w:rPr>
          <w:rFonts w:ascii="Arial" w:eastAsia="Times New Roman" w:hAnsi="Arial" w:cs="Arial"/>
          <w:color w:val="000000" w:themeColor="text1"/>
          <w:sz w:val="24"/>
          <w:szCs w:val="24"/>
          <w:lang w:eastAsia="en-GB"/>
        </w:rPr>
        <w:t>S</w:t>
      </w:r>
      <w:r w:rsidRPr="00A71960">
        <w:rPr>
          <w:rFonts w:ascii="Arial" w:eastAsia="Times New Roman" w:hAnsi="Arial" w:cs="Arial"/>
          <w:color w:val="000000" w:themeColor="text1"/>
          <w:sz w:val="24"/>
          <w:szCs w:val="24"/>
          <w:lang w:eastAsia="en-GB"/>
        </w:rPr>
        <w:t xml:space="preserve">pecial </w:t>
      </w:r>
      <w:r w:rsidR="008C69B6" w:rsidRPr="00A71960">
        <w:rPr>
          <w:rFonts w:ascii="Arial" w:eastAsia="Times New Roman" w:hAnsi="Arial" w:cs="Arial"/>
          <w:color w:val="000000" w:themeColor="text1"/>
          <w:sz w:val="24"/>
          <w:szCs w:val="24"/>
          <w:lang w:eastAsia="en-GB"/>
        </w:rPr>
        <w:t>Issue, formulated in relation to the values being espoused, is held together with care and pride by our intense investment with one another and with all those who might be affected by our work.  Such professional and personal relationships relate to our formative ones in a special way.  What we are presenting and discussing is the embodied reparation of those formative relationships</w:t>
      </w:r>
      <w:r w:rsidR="00902674">
        <w:rPr>
          <w:rFonts w:ascii="Arial" w:eastAsia="Times New Roman" w:hAnsi="Arial" w:cs="Arial"/>
          <w:color w:val="000000" w:themeColor="text1"/>
          <w:sz w:val="24"/>
          <w:szCs w:val="24"/>
          <w:lang w:eastAsia="en-GB"/>
        </w:rPr>
        <w:t>, achieved through attention to the quality of engagement with one another in the learning process</w:t>
      </w:r>
      <w:r w:rsidR="008C69B6" w:rsidRPr="00A71960">
        <w:rPr>
          <w:rFonts w:ascii="Arial" w:eastAsia="Times New Roman" w:hAnsi="Arial" w:cs="Arial"/>
          <w:color w:val="000000" w:themeColor="text1"/>
          <w:sz w:val="24"/>
          <w:szCs w:val="24"/>
          <w:lang w:eastAsia="en-GB"/>
        </w:rPr>
        <w:t xml:space="preserve">. We offer a model of pedagogy that recognizes the importance of formative relationships in shaping one’s sense of self and possibility, in relation to the abilities that come from facing challenges and learning from them.   </w:t>
      </w:r>
    </w:p>
    <w:p w14:paraId="180F3E5D" w14:textId="3CD7FE06" w:rsidR="00902674" w:rsidRDefault="005B61F5" w:rsidP="005B61F5">
      <w:pPr>
        <w:pStyle w:val="ListParagraph"/>
        <w:spacing w:after="0" w:line="257" w:lineRule="auto"/>
        <w:ind w:left="0"/>
        <w:rPr>
          <w:rFonts w:ascii="Arial" w:hAnsi="Arial" w:cs="Arial"/>
          <w:sz w:val="24"/>
          <w:szCs w:val="24"/>
        </w:rPr>
      </w:pPr>
      <w:r w:rsidRPr="005B61F5">
        <w:rPr>
          <w:rFonts w:ascii="Arial" w:hAnsi="Arial" w:cs="Arial"/>
          <w:sz w:val="24"/>
          <w:szCs w:val="24"/>
        </w:rPr>
        <w:t>The articles offered aim to frame a particular psychosocial pedagogy that has emerged as a form of supervisory and mentoring relation, where different aspects of personal and professional experience have been brought to bear.  The special edition is structured as a multivocal set of reflexive accounts, or in musical terms a ‘quartet’ piece, based on sharing and utilising life lessons in reparative ways</w:t>
      </w:r>
      <w:r w:rsidR="00902674">
        <w:rPr>
          <w:rFonts w:ascii="Arial" w:hAnsi="Arial" w:cs="Arial"/>
          <w:sz w:val="24"/>
          <w:szCs w:val="24"/>
        </w:rPr>
        <w:t>,</w:t>
      </w:r>
      <w:r w:rsidRPr="005B61F5">
        <w:rPr>
          <w:rFonts w:ascii="Arial" w:hAnsi="Arial" w:cs="Arial"/>
          <w:sz w:val="24"/>
          <w:szCs w:val="24"/>
        </w:rPr>
        <w:t xml:space="preserve"> leading to what we have termed an ‘intimate pedagogy’, responded to by others. </w:t>
      </w:r>
    </w:p>
    <w:p w14:paraId="51A7BF00" w14:textId="77777777" w:rsidR="00902674" w:rsidRDefault="00902674" w:rsidP="005B61F5">
      <w:pPr>
        <w:pStyle w:val="ListParagraph"/>
        <w:spacing w:after="0" w:line="257" w:lineRule="auto"/>
        <w:ind w:left="0"/>
        <w:rPr>
          <w:rFonts w:ascii="Arial" w:hAnsi="Arial" w:cs="Arial"/>
          <w:sz w:val="24"/>
          <w:szCs w:val="24"/>
        </w:rPr>
      </w:pPr>
    </w:p>
    <w:p w14:paraId="5AB3D6FC" w14:textId="392BC7E3" w:rsidR="00102640" w:rsidRDefault="00902674" w:rsidP="005B61F5">
      <w:pPr>
        <w:pStyle w:val="ListParagraph"/>
        <w:spacing w:after="0" w:line="257" w:lineRule="auto"/>
        <w:ind w:left="0"/>
        <w:rPr>
          <w:rFonts w:ascii="Arial" w:hAnsi="Arial" w:cs="Arial"/>
          <w:sz w:val="24"/>
          <w:szCs w:val="24"/>
        </w:rPr>
      </w:pPr>
      <w:r>
        <w:rPr>
          <w:rFonts w:ascii="Arial" w:hAnsi="Arial" w:cs="Arial"/>
          <w:sz w:val="24"/>
          <w:szCs w:val="24"/>
        </w:rPr>
        <w:t>Developing increasingly complex</w:t>
      </w:r>
      <w:r w:rsidR="005B61F5" w:rsidRPr="005B61F5">
        <w:rPr>
          <w:rFonts w:ascii="Arial" w:hAnsi="Arial" w:cs="Arial"/>
          <w:sz w:val="24"/>
          <w:szCs w:val="24"/>
        </w:rPr>
        <w:t xml:space="preserve"> understandings of our own maternal exper</w:t>
      </w:r>
      <w:r w:rsidR="004E608D">
        <w:rPr>
          <w:rFonts w:ascii="Arial" w:hAnsi="Arial" w:cs="Arial"/>
          <w:sz w:val="24"/>
          <w:szCs w:val="24"/>
        </w:rPr>
        <w:t>i</w:t>
      </w:r>
      <w:r w:rsidR="005B61F5" w:rsidRPr="005B61F5">
        <w:rPr>
          <w:rFonts w:ascii="Arial" w:hAnsi="Arial" w:cs="Arial"/>
          <w:sz w:val="24"/>
          <w:szCs w:val="24"/>
        </w:rPr>
        <w:t>ences and its impact on our lives has led to a reflection of the value of those lessons</w:t>
      </w:r>
      <w:r>
        <w:rPr>
          <w:rFonts w:ascii="Arial" w:hAnsi="Arial" w:cs="Arial"/>
          <w:sz w:val="24"/>
          <w:szCs w:val="24"/>
        </w:rPr>
        <w:t xml:space="preserve">, as we consider how to not just thrive ourselves but to encourage those whose lives we touch to also thrive and develop their own potential.  In this way, the exercise of exploring our own histories alongside those of our </w:t>
      </w:r>
      <w:r w:rsidR="00102640">
        <w:rPr>
          <w:rFonts w:ascii="Arial" w:hAnsi="Arial" w:cs="Arial"/>
          <w:sz w:val="24"/>
          <w:szCs w:val="24"/>
        </w:rPr>
        <w:t>co-contributors has</w:t>
      </w:r>
      <w:r w:rsidR="005B61F5" w:rsidRPr="005B61F5">
        <w:rPr>
          <w:rFonts w:ascii="Arial" w:hAnsi="Arial" w:cs="Arial"/>
          <w:sz w:val="24"/>
          <w:szCs w:val="24"/>
        </w:rPr>
        <w:t xml:space="preserve"> acted as a transformative and creative process within our supervisory and mentoring relationships</w:t>
      </w:r>
      <w:r w:rsidR="00102640">
        <w:rPr>
          <w:rFonts w:ascii="Arial" w:hAnsi="Arial" w:cs="Arial"/>
          <w:sz w:val="24"/>
          <w:szCs w:val="24"/>
        </w:rPr>
        <w:t xml:space="preserve"> as well</w:t>
      </w:r>
      <w:r w:rsidR="005B61F5" w:rsidRPr="005B61F5">
        <w:rPr>
          <w:rFonts w:ascii="Arial" w:hAnsi="Arial" w:cs="Arial"/>
          <w:sz w:val="24"/>
          <w:szCs w:val="24"/>
        </w:rPr>
        <w:t xml:space="preserve">.  </w:t>
      </w:r>
    </w:p>
    <w:p w14:paraId="282B5D8D" w14:textId="77777777" w:rsidR="00102640" w:rsidRDefault="00102640" w:rsidP="005B61F5">
      <w:pPr>
        <w:pStyle w:val="ListParagraph"/>
        <w:spacing w:after="0" w:line="257" w:lineRule="auto"/>
        <w:ind w:left="0"/>
        <w:rPr>
          <w:rFonts w:ascii="Arial" w:hAnsi="Arial" w:cs="Arial"/>
          <w:sz w:val="24"/>
          <w:szCs w:val="24"/>
        </w:rPr>
      </w:pPr>
    </w:p>
    <w:p w14:paraId="3988C9E4" w14:textId="7EDAB6A9" w:rsidR="00F51FDF" w:rsidRDefault="00102640" w:rsidP="005B61F5">
      <w:pPr>
        <w:pStyle w:val="ListParagraph"/>
        <w:spacing w:after="0" w:line="257" w:lineRule="auto"/>
        <w:ind w:left="0"/>
        <w:rPr>
          <w:rFonts w:ascii="Arial" w:hAnsi="Arial" w:cs="Arial"/>
          <w:sz w:val="24"/>
          <w:szCs w:val="24"/>
        </w:rPr>
      </w:pPr>
      <w:r>
        <w:rPr>
          <w:rFonts w:ascii="Arial" w:hAnsi="Arial" w:cs="Arial"/>
          <w:sz w:val="24"/>
          <w:szCs w:val="24"/>
        </w:rPr>
        <w:t>In these articles, a</w:t>
      </w:r>
      <w:r w:rsidR="005B61F5" w:rsidRPr="005B61F5">
        <w:rPr>
          <w:rFonts w:ascii="Arial" w:hAnsi="Arial" w:cs="Arial"/>
          <w:sz w:val="24"/>
          <w:szCs w:val="24"/>
        </w:rPr>
        <w:t xml:space="preserve"> deployment of different levels of experience is outlined with reference to social pedagogic and psychoanalytic concepts. Our shared understanding is deployed in the service of pedagogic rather than therapeutic aims.</w:t>
      </w:r>
    </w:p>
    <w:p w14:paraId="15E59390" w14:textId="77777777" w:rsidR="00F51FDF" w:rsidRDefault="00F51FDF" w:rsidP="005B61F5">
      <w:pPr>
        <w:pStyle w:val="ListParagraph"/>
        <w:spacing w:after="0" w:line="257" w:lineRule="auto"/>
        <w:ind w:left="0"/>
        <w:rPr>
          <w:rFonts w:ascii="Arial" w:hAnsi="Arial" w:cs="Arial"/>
          <w:sz w:val="24"/>
          <w:szCs w:val="24"/>
        </w:rPr>
      </w:pPr>
    </w:p>
    <w:p w14:paraId="7AA48BE4" w14:textId="3D725F25" w:rsidR="00E04FF7" w:rsidRPr="00A71960" w:rsidRDefault="00F51FDF" w:rsidP="009E048A">
      <w:pPr>
        <w:pStyle w:val="ListParagraph"/>
        <w:spacing w:after="0" w:line="257" w:lineRule="auto"/>
        <w:ind w:left="0"/>
        <w:rPr>
          <w:rFonts w:ascii="Arial" w:eastAsia="Times New Roman" w:hAnsi="Arial" w:cs="Arial"/>
          <w:color w:val="000000" w:themeColor="text1"/>
          <w:sz w:val="24"/>
          <w:szCs w:val="24"/>
          <w:lang w:eastAsia="en-GB"/>
        </w:rPr>
      </w:pPr>
      <w:r>
        <w:rPr>
          <w:rFonts w:ascii="Arial" w:hAnsi="Arial" w:cs="Arial"/>
          <w:sz w:val="24"/>
          <w:szCs w:val="24"/>
        </w:rPr>
        <w:t xml:space="preserve">The first three articles offer biographical experiences that share some commonalities. The theme of disabilities feature in all three, though experienced from different positions: sibling, daughter and protagonist.  </w:t>
      </w:r>
      <w:r w:rsidR="005B61F5" w:rsidRPr="005B61F5">
        <w:rPr>
          <w:rFonts w:ascii="Arial" w:hAnsi="Arial" w:cs="Arial"/>
          <w:sz w:val="24"/>
          <w:szCs w:val="24"/>
        </w:rPr>
        <w:t xml:space="preserve"> </w:t>
      </w:r>
      <w:r>
        <w:rPr>
          <w:rFonts w:ascii="Arial" w:hAnsi="Arial" w:cs="Arial"/>
          <w:sz w:val="24"/>
          <w:szCs w:val="24"/>
        </w:rPr>
        <w:t xml:space="preserve">In two of these there is an aspect of becoming a parental child when a family member is disabled and of experiencing ‘courtesy’ stigma. The third speaks to the particular ways by which mother and child become a unit of survival in a childhood </w:t>
      </w:r>
      <w:r w:rsidR="00450EF2">
        <w:rPr>
          <w:rFonts w:ascii="Arial" w:hAnsi="Arial" w:cs="Arial"/>
          <w:sz w:val="24"/>
          <w:szCs w:val="24"/>
        </w:rPr>
        <w:t xml:space="preserve">mostly spent in hospital </w:t>
      </w:r>
      <w:r w:rsidR="00450EF2">
        <w:rPr>
          <w:rFonts w:ascii="Arial" w:hAnsi="Arial" w:cs="Arial"/>
          <w:sz w:val="24"/>
          <w:szCs w:val="24"/>
        </w:rPr>
        <w:lastRenderedPageBreak/>
        <w:t xml:space="preserve">settings.  What emerges is the power of circumstances that are outside of one’s control to affect lives and identities, development and role expectations.  The fourth </w:t>
      </w:r>
      <w:r w:rsidR="005E42C1">
        <w:rPr>
          <w:rFonts w:ascii="Arial" w:hAnsi="Arial" w:cs="Arial"/>
          <w:sz w:val="24"/>
          <w:szCs w:val="24"/>
        </w:rPr>
        <w:t xml:space="preserve">and fifth articles </w:t>
      </w:r>
      <w:r w:rsidR="00450EF2">
        <w:rPr>
          <w:rFonts w:ascii="Arial" w:hAnsi="Arial" w:cs="Arial"/>
          <w:sz w:val="24"/>
          <w:szCs w:val="24"/>
        </w:rPr>
        <w:t xml:space="preserve">show that even when disabilities or illness are not a complicating </w:t>
      </w:r>
      <w:r w:rsidR="005E42C1">
        <w:rPr>
          <w:rFonts w:ascii="Arial" w:hAnsi="Arial" w:cs="Arial"/>
          <w:sz w:val="24"/>
          <w:szCs w:val="24"/>
        </w:rPr>
        <w:t>factor, mother</w:t>
      </w:r>
      <w:r w:rsidR="00450EF2">
        <w:rPr>
          <w:rFonts w:ascii="Arial" w:hAnsi="Arial" w:cs="Arial"/>
          <w:sz w:val="24"/>
          <w:szCs w:val="24"/>
        </w:rPr>
        <w:t>/daughter relations</w:t>
      </w:r>
      <w:r w:rsidR="005E42C1">
        <w:rPr>
          <w:rFonts w:ascii="Arial" w:hAnsi="Arial" w:cs="Arial"/>
          <w:sz w:val="24"/>
          <w:szCs w:val="24"/>
        </w:rPr>
        <w:t>,</w:t>
      </w:r>
      <w:r w:rsidR="00450EF2">
        <w:rPr>
          <w:rFonts w:ascii="Arial" w:hAnsi="Arial" w:cs="Arial"/>
          <w:sz w:val="24"/>
          <w:szCs w:val="24"/>
        </w:rPr>
        <w:t xml:space="preserve"> attachment and sibling relations can have their own complexities</w:t>
      </w:r>
      <w:r w:rsidR="005E42C1">
        <w:rPr>
          <w:rFonts w:ascii="Arial" w:hAnsi="Arial" w:cs="Arial"/>
          <w:sz w:val="24"/>
          <w:szCs w:val="24"/>
        </w:rPr>
        <w:t xml:space="preserve">.  </w:t>
      </w:r>
      <w:r w:rsidR="00E04FF7" w:rsidRPr="00A71960">
        <w:rPr>
          <w:rFonts w:ascii="Arial" w:eastAsia="Times New Roman" w:hAnsi="Arial" w:cs="Arial"/>
          <w:color w:val="000000" w:themeColor="text1"/>
          <w:sz w:val="24"/>
          <w:szCs w:val="24"/>
          <w:lang w:eastAsia="en-GB"/>
        </w:rPr>
        <w:t xml:space="preserve">This </w:t>
      </w:r>
      <w:r w:rsidR="004E608D" w:rsidRPr="00A71960">
        <w:rPr>
          <w:rFonts w:ascii="Arial" w:eastAsia="Times New Roman" w:hAnsi="Arial" w:cs="Arial"/>
          <w:color w:val="000000" w:themeColor="text1"/>
          <w:sz w:val="24"/>
          <w:szCs w:val="24"/>
          <w:lang w:eastAsia="en-GB"/>
        </w:rPr>
        <w:t>biographically</w:t>
      </w:r>
      <w:r w:rsidR="004E608D">
        <w:rPr>
          <w:rFonts w:ascii="Arial" w:eastAsia="Times New Roman" w:hAnsi="Arial" w:cs="Arial"/>
          <w:color w:val="000000" w:themeColor="text1"/>
          <w:sz w:val="24"/>
          <w:szCs w:val="24"/>
          <w:lang w:eastAsia="en-GB"/>
        </w:rPr>
        <w:t>-</w:t>
      </w:r>
      <w:r w:rsidR="00E04FF7" w:rsidRPr="00A71960">
        <w:rPr>
          <w:rFonts w:ascii="Arial" w:eastAsia="Times New Roman" w:hAnsi="Arial" w:cs="Arial"/>
          <w:color w:val="000000" w:themeColor="text1"/>
          <w:sz w:val="24"/>
          <w:szCs w:val="24"/>
          <w:lang w:eastAsia="en-GB"/>
        </w:rPr>
        <w:t xml:space="preserve">based </w:t>
      </w:r>
      <w:r w:rsidR="00026963" w:rsidRPr="00A71960">
        <w:rPr>
          <w:rFonts w:ascii="Arial" w:eastAsia="Times New Roman" w:hAnsi="Arial" w:cs="Arial"/>
          <w:color w:val="000000" w:themeColor="text1"/>
          <w:sz w:val="24"/>
          <w:szCs w:val="24"/>
          <w:lang w:eastAsia="en-GB"/>
        </w:rPr>
        <w:t>research</w:t>
      </w:r>
      <w:r w:rsidR="00E04FF7" w:rsidRPr="00A71960">
        <w:rPr>
          <w:rFonts w:ascii="Arial" w:eastAsia="Times New Roman" w:hAnsi="Arial" w:cs="Arial"/>
          <w:color w:val="000000" w:themeColor="text1"/>
          <w:sz w:val="24"/>
          <w:szCs w:val="24"/>
          <w:lang w:eastAsia="en-GB"/>
        </w:rPr>
        <w:t xml:space="preserve"> approach</w:t>
      </w:r>
      <w:r w:rsidR="00026963" w:rsidRPr="00A71960">
        <w:rPr>
          <w:rFonts w:ascii="Arial" w:eastAsia="Times New Roman" w:hAnsi="Arial" w:cs="Arial"/>
          <w:color w:val="000000" w:themeColor="text1"/>
          <w:sz w:val="24"/>
          <w:szCs w:val="24"/>
          <w:lang w:eastAsia="en-GB"/>
        </w:rPr>
        <w:t xml:space="preserve"> is also important to Michael </w:t>
      </w:r>
      <w:r w:rsidR="003775EC">
        <w:rPr>
          <w:rFonts w:ascii="Arial" w:eastAsia="Times New Roman" w:hAnsi="Arial" w:cs="Arial"/>
          <w:color w:val="000000" w:themeColor="text1"/>
          <w:sz w:val="24"/>
          <w:szCs w:val="24"/>
          <w:lang w:eastAsia="en-GB"/>
        </w:rPr>
        <w:t>O</w:t>
      </w:r>
      <w:r w:rsidR="003775EC" w:rsidRPr="00A71960">
        <w:rPr>
          <w:rFonts w:ascii="Arial" w:eastAsia="Times New Roman" w:hAnsi="Arial" w:cs="Arial"/>
          <w:color w:val="000000" w:themeColor="text1"/>
          <w:sz w:val="24"/>
          <w:szCs w:val="24"/>
          <w:lang w:eastAsia="en-GB"/>
        </w:rPr>
        <w:t>’Loughlin, who</w:t>
      </w:r>
      <w:r w:rsidR="00026963" w:rsidRPr="00A71960">
        <w:rPr>
          <w:rFonts w:ascii="Arial" w:eastAsia="Times New Roman" w:hAnsi="Arial" w:cs="Arial"/>
          <w:color w:val="000000" w:themeColor="text1"/>
          <w:sz w:val="24"/>
          <w:szCs w:val="24"/>
          <w:lang w:eastAsia="en-GB"/>
        </w:rPr>
        <w:t xml:space="preserve"> has responded to our papers with his own biographical account of his difficult childhood experiences and the importance of working with them in his academic practice. </w:t>
      </w:r>
      <w:r w:rsidR="00026963" w:rsidRPr="003775EC">
        <w:rPr>
          <w:rFonts w:ascii="Arial" w:eastAsia="Times New Roman" w:hAnsi="Arial" w:cs="Arial"/>
          <w:color w:val="000000" w:themeColor="text1"/>
          <w:sz w:val="24"/>
          <w:szCs w:val="24"/>
          <w:lang w:eastAsia="en-GB"/>
        </w:rPr>
        <w:t>Anne-Marie Cummins</w:t>
      </w:r>
      <w:r w:rsidR="00102640" w:rsidRPr="003775EC">
        <w:rPr>
          <w:rFonts w:ascii="Arial" w:eastAsia="Times New Roman" w:hAnsi="Arial" w:cs="Arial"/>
          <w:color w:val="000000" w:themeColor="text1"/>
          <w:sz w:val="24"/>
          <w:szCs w:val="24"/>
          <w:lang w:eastAsia="en-GB"/>
        </w:rPr>
        <w:t>,</w:t>
      </w:r>
      <w:r w:rsidR="00026963" w:rsidRPr="003775EC">
        <w:rPr>
          <w:rFonts w:ascii="Arial" w:eastAsia="Times New Roman" w:hAnsi="Arial" w:cs="Arial"/>
          <w:color w:val="000000" w:themeColor="text1"/>
          <w:sz w:val="24"/>
          <w:szCs w:val="24"/>
          <w:lang w:eastAsia="en-GB"/>
        </w:rPr>
        <w:t xml:space="preserve"> another </w:t>
      </w:r>
      <w:r w:rsidR="00102640" w:rsidRPr="003775EC">
        <w:rPr>
          <w:rFonts w:ascii="Arial" w:eastAsia="Times New Roman" w:hAnsi="Arial" w:cs="Arial"/>
          <w:color w:val="000000" w:themeColor="text1"/>
          <w:sz w:val="24"/>
          <w:szCs w:val="24"/>
          <w:lang w:eastAsia="en-GB"/>
        </w:rPr>
        <w:t xml:space="preserve">seasoned </w:t>
      </w:r>
      <w:r w:rsidR="00026963" w:rsidRPr="003775EC">
        <w:rPr>
          <w:rFonts w:ascii="Arial" w:eastAsia="Times New Roman" w:hAnsi="Arial" w:cs="Arial"/>
          <w:color w:val="000000" w:themeColor="text1"/>
          <w:sz w:val="24"/>
          <w:szCs w:val="24"/>
          <w:lang w:eastAsia="en-GB"/>
        </w:rPr>
        <w:t>mentor and supervisor, responding to our contributions</w:t>
      </w:r>
      <w:r w:rsidR="00102640" w:rsidRPr="003775EC">
        <w:rPr>
          <w:rFonts w:ascii="Arial" w:eastAsia="Times New Roman" w:hAnsi="Arial" w:cs="Arial"/>
          <w:color w:val="000000" w:themeColor="text1"/>
          <w:sz w:val="24"/>
          <w:szCs w:val="24"/>
          <w:lang w:eastAsia="en-GB"/>
        </w:rPr>
        <w:t xml:space="preserve">, </w:t>
      </w:r>
      <w:r w:rsidR="007046BA" w:rsidRPr="003775EC">
        <w:rPr>
          <w:rFonts w:ascii="Arial" w:eastAsia="Times New Roman" w:hAnsi="Arial" w:cs="Arial"/>
          <w:color w:val="000000" w:themeColor="text1"/>
          <w:sz w:val="24"/>
          <w:szCs w:val="24"/>
          <w:lang w:eastAsia="en-GB"/>
        </w:rPr>
        <w:t xml:space="preserve">reflects on our own </w:t>
      </w:r>
      <w:r w:rsidR="004E608D" w:rsidRPr="003775EC">
        <w:rPr>
          <w:rFonts w:ascii="Arial" w:eastAsia="Times New Roman" w:hAnsi="Arial" w:cs="Arial"/>
          <w:color w:val="000000" w:themeColor="text1"/>
          <w:sz w:val="24"/>
          <w:szCs w:val="24"/>
          <w:lang w:eastAsia="en-GB"/>
        </w:rPr>
        <w:t>reflexively-</w:t>
      </w:r>
      <w:r w:rsidR="007046BA" w:rsidRPr="003775EC">
        <w:rPr>
          <w:rFonts w:ascii="Arial" w:eastAsia="Times New Roman" w:hAnsi="Arial" w:cs="Arial"/>
          <w:color w:val="000000" w:themeColor="text1"/>
          <w:sz w:val="24"/>
          <w:szCs w:val="24"/>
          <w:lang w:eastAsia="en-GB"/>
        </w:rPr>
        <w:t xml:space="preserve">based articles and </w:t>
      </w:r>
      <w:r w:rsidR="00102640" w:rsidRPr="003775EC">
        <w:rPr>
          <w:rFonts w:ascii="Arial" w:eastAsia="Times New Roman" w:hAnsi="Arial" w:cs="Arial"/>
          <w:color w:val="000000" w:themeColor="text1"/>
          <w:sz w:val="24"/>
          <w:szCs w:val="24"/>
          <w:lang w:eastAsia="en-GB"/>
        </w:rPr>
        <w:t>similarly adds from her own experience</w:t>
      </w:r>
      <w:r w:rsidR="00026963" w:rsidRPr="003775EC">
        <w:rPr>
          <w:rFonts w:ascii="Arial" w:eastAsia="Times New Roman" w:hAnsi="Arial" w:cs="Arial"/>
          <w:color w:val="000000" w:themeColor="text1"/>
          <w:sz w:val="24"/>
          <w:szCs w:val="24"/>
          <w:lang w:eastAsia="en-GB"/>
        </w:rPr>
        <w:t>.</w:t>
      </w:r>
      <w:r w:rsidR="00026963" w:rsidRPr="00A71960">
        <w:rPr>
          <w:rFonts w:ascii="Arial" w:eastAsia="Times New Roman" w:hAnsi="Arial" w:cs="Arial"/>
          <w:color w:val="000000" w:themeColor="text1"/>
          <w:sz w:val="24"/>
          <w:szCs w:val="24"/>
          <w:lang w:eastAsia="en-GB"/>
        </w:rPr>
        <w:t xml:space="preserve"> </w:t>
      </w:r>
      <w:r w:rsidR="004E608D">
        <w:rPr>
          <w:rFonts w:ascii="Arial" w:eastAsia="Times New Roman" w:hAnsi="Arial" w:cs="Arial"/>
          <w:color w:val="000000" w:themeColor="text1"/>
          <w:sz w:val="24"/>
          <w:szCs w:val="24"/>
          <w:lang w:eastAsia="en-GB"/>
        </w:rPr>
        <w:t>She add</w:t>
      </w:r>
      <w:r w:rsidR="003775EC">
        <w:rPr>
          <w:rFonts w:ascii="Arial" w:eastAsia="Times New Roman" w:hAnsi="Arial" w:cs="Arial"/>
          <w:color w:val="000000" w:themeColor="text1"/>
          <w:sz w:val="24"/>
          <w:szCs w:val="24"/>
          <w:lang w:eastAsia="en-GB"/>
        </w:rPr>
        <w:t>s</w:t>
      </w:r>
      <w:r w:rsidR="004E608D">
        <w:rPr>
          <w:rFonts w:ascii="Arial" w:eastAsia="Times New Roman" w:hAnsi="Arial" w:cs="Arial"/>
          <w:color w:val="000000" w:themeColor="text1"/>
          <w:sz w:val="24"/>
          <w:szCs w:val="24"/>
          <w:lang w:eastAsia="en-GB"/>
        </w:rPr>
        <w:t xml:space="preserve"> to </w:t>
      </w:r>
      <w:r w:rsidR="00F9408E">
        <w:rPr>
          <w:rFonts w:ascii="Arial" w:eastAsia="Times New Roman" w:hAnsi="Arial" w:cs="Arial"/>
          <w:color w:val="000000" w:themeColor="text1"/>
          <w:sz w:val="24"/>
          <w:szCs w:val="24"/>
          <w:lang w:eastAsia="en-GB"/>
        </w:rPr>
        <w:t xml:space="preserve">ideas of </w:t>
      </w:r>
      <w:r w:rsidR="00F9408E">
        <w:rPr>
          <w:rFonts w:ascii="Arial" w:eastAsia="Times New Roman" w:hAnsi="Arial" w:cs="Arial"/>
          <w:i/>
          <w:iCs/>
          <w:color w:val="000000" w:themeColor="text1"/>
          <w:sz w:val="24"/>
          <w:szCs w:val="24"/>
          <w:lang w:eastAsia="en-GB"/>
        </w:rPr>
        <w:t xml:space="preserve">mothering </w:t>
      </w:r>
      <w:r w:rsidR="00F9408E">
        <w:rPr>
          <w:rFonts w:ascii="Arial" w:eastAsia="Times New Roman" w:hAnsi="Arial" w:cs="Arial"/>
          <w:color w:val="000000" w:themeColor="text1"/>
          <w:sz w:val="24"/>
          <w:szCs w:val="24"/>
          <w:lang w:eastAsia="en-GB"/>
        </w:rPr>
        <w:t xml:space="preserve">her own notions of </w:t>
      </w:r>
      <w:r w:rsidR="00F9408E">
        <w:rPr>
          <w:rFonts w:ascii="Arial" w:eastAsia="Times New Roman" w:hAnsi="Arial" w:cs="Arial"/>
          <w:i/>
          <w:iCs/>
          <w:color w:val="000000" w:themeColor="text1"/>
          <w:sz w:val="24"/>
          <w:szCs w:val="24"/>
          <w:lang w:eastAsia="en-GB"/>
        </w:rPr>
        <w:t xml:space="preserve">childing, </w:t>
      </w:r>
      <w:r w:rsidR="00F9408E">
        <w:rPr>
          <w:rFonts w:ascii="Arial" w:eastAsia="Times New Roman" w:hAnsi="Arial" w:cs="Arial"/>
          <w:color w:val="000000" w:themeColor="text1"/>
          <w:sz w:val="24"/>
          <w:szCs w:val="24"/>
          <w:lang w:eastAsia="en-GB"/>
        </w:rPr>
        <w:t>marking “the emotional work done by the child” in support of the parent’s well-being.  Along with repair and generativity, Cummins also considers the roles of envy and competition in supervisory relationships.</w:t>
      </w:r>
      <w:r w:rsidR="00026963" w:rsidRPr="00A71960">
        <w:rPr>
          <w:rFonts w:ascii="Arial" w:eastAsia="Times New Roman" w:hAnsi="Arial" w:cs="Arial"/>
          <w:color w:val="000000" w:themeColor="text1"/>
          <w:sz w:val="24"/>
          <w:szCs w:val="24"/>
          <w:lang w:eastAsia="en-GB"/>
        </w:rPr>
        <w:t xml:space="preserve"> </w:t>
      </w:r>
    </w:p>
    <w:p w14:paraId="18155094" w14:textId="56659374" w:rsidR="00102640" w:rsidRDefault="00860368"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hAnsi="Arial" w:cs="Arial"/>
          <w:sz w:val="24"/>
          <w:szCs w:val="24"/>
        </w:rPr>
        <w:t>What unites these articles and response</w:t>
      </w:r>
      <w:r w:rsidR="007046BA">
        <w:rPr>
          <w:rFonts w:ascii="Arial" w:hAnsi="Arial" w:cs="Arial"/>
          <w:sz w:val="24"/>
          <w:szCs w:val="24"/>
        </w:rPr>
        <w:t>s</w:t>
      </w:r>
      <w:r>
        <w:rPr>
          <w:rFonts w:ascii="Arial" w:hAnsi="Arial" w:cs="Arial"/>
          <w:sz w:val="24"/>
          <w:szCs w:val="24"/>
        </w:rPr>
        <w:t xml:space="preserve"> is our willingness to learn from experience, to engage with it in a way that can acknowledge the social and psychological in a psychosocial ‘binocular vision’ (</w:t>
      </w:r>
      <w:r w:rsidR="00164B76">
        <w:rPr>
          <w:rFonts w:ascii="Arial" w:hAnsi="Arial" w:cs="Arial"/>
          <w:sz w:val="24"/>
          <w:szCs w:val="24"/>
        </w:rPr>
        <w:t>Hinshelwood</w:t>
      </w:r>
      <w:r>
        <w:rPr>
          <w:rFonts w:ascii="Arial" w:hAnsi="Arial" w:cs="Arial"/>
          <w:sz w:val="24"/>
          <w:szCs w:val="24"/>
        </w:rPr>
        <w:t xml:space="preserve">, 2013) that can in turn illuminate and be illuminated by sociological and psychoanalytic theories.  In that sense it is </w:t>
      </w:r>
      <w:r w:rsidR="007046BA">
        <w:rPr>
          <w:rFonts w:ascii="Arial" w:hAnsi="Arial" w:cs="Arial"/>
          <w:sz w:val="24"/>
          <w:szCs w:val="24"/>
        </w:rPr>
        <w:t xml:space="preserve">multidisciplinary and multi-dimensional, crossing personal and social boundaries, professional and pedagogic.  As academics we think, teach and write, and </w:t>
      </w:r>
      <w:r w:rsidR="007046BA">
        <w:rPr>
          <w:rFonts w:ascii="Arial" w:eastAsia="Times New Roman" w:hAnsi="Arial" w:cs="Arial"/>
          <w:color w:val="000000" w:themeColor="text1"/>
          <w:sz w:val="24"/>
          <w:szCs w:val="24"/>
          <w:lang w:eastAsia="en-GB"/>
        </w:rPr>
        <w:t>w</w:t>
      </w:r>
      <w:r w:rsidR="00026963" w:rsidRPr="00A71960">
        <w:rPr>
          <w:rFonts w:ascii="Arial" w:eastAsia="Times New Roman" w:hAnsi="Arial" w:cs="Arial"/>
          <w:color w:val="000000" w:themeColor="text1"/>
          <w:sz w:val="24"/>
          <w:szCs w:val="24"/>
          <w:lang w:eastAsia="en-GB"/>
        </w:rPr>
        <w:t xml:space="preserve">hat we are advocating </w:t>
      </w:r>
      <w:r w:rsidR="007046BA">
        <w:rPr>
          <w:rFonts w:ascii="Arial" w:eastAsia="Times New Roman" w:hAnsi="Arial" w:cs="Arial"/>
          <w:color w:val="000000" w:themeColor="text1"/>
          <w:sz w:val="24"/>
          <w:szCs w:val="24"/>
          <w:lang w:eastAsia="en-GB"/>
        </w:rPr>
        <w:t xml:space="preserve">here </w:t>
      </w:r>
      <w:r w:rsidR="00026963" w:rsidRPr="00A71960">
        <w:rPr>
          <w:rFonts w:ascii="Arial" w:eastAsia="Times New Roman" w:hAnsi="Arial" w:cs="Arial"/>
          <w:color w:val="000000" w:themeColor="text1"/>
          <w:sz w:val="24"/>
          <w:szCs w:val="24"/>
          <w:lang w:eastAsia="en-GB"/>
        </w:rPr>
        <w:t xml:space="preserve">is the importance of a pedagogical </w:t>
      </w:r>
      <w:r w:rsidR="00F95648" w:rsidRPr="00A71960">
        <w:rPr>
          <w:rFonts w:ascii="Arial" w:eastAsia="Times New Roman" w:hAnsi="Arial" w:cs="Arial"/>
          <w:color w:val="000000" w:themeColor="text1"/>
          <w:sz w:val="24"/>
          <w:szCs w:val="24"/>
          <w:lang w:eastAsia="en-GB"/>
        </w:rPr>
        <w:t xml:space="preserve">and collegial </w:t>
      </w:r>
      <w:r w:rsidR="00026963" w:rsidRPr="00A71960">
        <w:rPr>
          <w:rFonts w:ascii="Arial" w:eastAsia="Times New Roman" w:hAnsi="Arial" w:cs="Arial"/>
          <w:color w:val="000000" w:themeColor="text1"/>
          <w:sz w:val="24"/>
          <w:szCs w:val="24"/>
          <w:lang w:eastAsia="en-GB"/>
        </w:rPr>
        <w:t xml:space="preserve">practice that does not hide behind a professional ‘objective’ distancing of relationships with our students and colleagues.  What we aim to encourage is a relational open-ness that reflexively engages with experiences, so as to deepen understanding that may be of use to others.  </w:t>
      </w:r>
    </w:p>
    <w:p w14:paraId="4369DD9F" w14:textId="2EC55509" w:rsidR="009565FD" w:rsidRDefault="00026963"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71960">
        <w:rPr>
          <w:rFonts w:ascii="Arial" w:eastAsia="Times New Roman" w:hAnsi="Arial" w:cs="Arial"/>
          <w:color w:val="000000" w:themeColor="text1"/>
          <w:sz w:val="24"/>
          <w:szCs w:val="24"/>
          <w:lang w:eastAsia="en-GB"/>
        </w:rPr>
        <w:t>The engagement with psychoanalytic concepts opens the way to understanding and working through</w:t>
      </w:r>
      <w:r w:rsidR="008C60E4" w:rsidRPr="00A71960">
        <w:rPr>
          <w:rFonts w:ascii="Arial" w:eastAsia="Times New Roman" w:hAnsi="Arial" w:cs="Arial"/>
          <w:color w:val="000000" w:themeColor="text1"/>
          <w:sz w:val="24"/>
          <w:szCs w:val="24"/>
          <w:lang w:eastAsia="en-GB"/>
        </w:rPr>
        <w:t xml:space="preserve"> at a personal level, while also enriching the practice and academic fields dedicated to a deep psychology of the self.  </w:t>
      </w:r>
      <w:r w:rsidR="00102640">
        <w:rPr>
          <w:rFonts w:ascii="Arial" w:eastAsia="Times New Roman" w:hAnsi="Arial" w:cs="Arial"/>
          <w:color w:val="000000" w:themeColor="text1"/>
          <w:sz w:val="24"/>
          <w:szCs w:val="24"/>
          <w:lang w:eastAsia="en-GB"/>
        </w:rPr>
        <w:t>T</w:t>
      </w:r>
      <w:r w:rsidR="008C60E4" w:rsidRPr="00A71960">
        <w:rPr>
          <w:rFonts w:ascii="Arial" w:eastAsia="Times New Roman" w:hAnsi="Arial" w:cs="Arial"/>
          <w:color w:val="000000" w:themeColor="text1"/>
          <w:sz w:val="24"/>
          <w:szCs w:val="24"/>
          <w:lang w:eastAsia="en-GB"/>
        </w:rPr>
        <w:t>oo often psychoanalysis forgets the wider context and environmental influences on our lives</w:t>
      </w:r>
      <w:r w:rsidR="009565FD">
        <w:rPr>
          <w:rFonts w:ascii="Arial" w:eastAsia="Times New Roman" w:hAnsi="Arial" w:cs="Arial"/>
          <w:color w:val="000000" w:themeColor="text1"/>
          <w:sz w:val="24"/>
          <w:szCs w:val="24"/>
          <w:lang w:eastAsia="en-GB"/>
        </w:rPr>
        <w:t>, though increasingly field theory and psychosocial perspective are affirming the profound impact of persons, culture, and context on the evolving human being</w:t>
      </w:r>
      <w:r w:rsidR="008C60E4" w:rsidRPr="00A71960">
        <w:rPr>
          <w:rFonts w:ascii="Arial" w:eastAsia="Times New Roman" w:hAnsi="Arial" w:cs="Arial"/>
          <w:color w:val="000000" w:themeColor="text1"/>
          <w:sz w:val="24"/>
          <w:szCs w:val="24"/>
          <w:lang w:eastAsia="en-GB"/>
        </w:rPr>
        <w:t xml:space="preserve">.  The impact of embodied experience is </w:t>
      </w:r>
      <w:r w:rsidR="009565FD">
        <w:rPr>
          <w:rFonts w:ascii="Arial" w:eastAsia="Times New Roman" w:hAnsi="Arial" w:cs="Arial"/>
          <w:color w:val="000000" w:themeColor="text1"/>
          <w:sz w:val="24"/>
          <w:szCs w:val="24"/>
          <w:lang w:eastAsia="en-GB"/>
        </w:rPr>
        <w:t>critically</w:t>
      </w:r>
      <w:r w:rsidR="009565FD" w:rsidRPr="00A71960">
        <w:rPr>
          <w:rFonts w:ascii="Arial" w:eastAsia="Times New Roman" w:hAnsi="Arial" w:cs="Arial"/>
          <w:color w:val="000000" w:themeColor="text1"/>
          <w:sz w:val="24"/>
          <w:szCs w:val="24"/>
          <w:lang w:eastAsia="en-GB"/>
        </w:rPr>
        <w:t xml:space="preserve"> </w:t>
      </w:r>
      <w:r w:rsidR="00DB5337" w:rsidRPr="00A71960">
        <w:rPr>
          <w:rFonts w:ascii="Arial" w:eastAsia="Times New Roman" w:hAnsi="Arial" w:cs="Arial"/>
          <w:color w:val="000000" w:themeColor="text1"/>
          <w:sz w:val="24"/>
          <w:szCs w:val="24"/>
          <w:lang w:eastAsia="en-GB"/>
        </w:rPr>
        <w:t>important</w:t>
      </w:r>
      <w:r w:rsidR="009565FD">
        <w:rPr>
          <w:rFonts w:ascii="Arial" w:eastAsia="Times New Roman" w:hAnsi="Arial" w:cs="Arial"/>
          <w:color w:val="000000" w:themeColor="text1"/>
          <w:sz w:val="24"/>
          <w:szCs w:val="24"/>
          <w:lang w:eastAsia="en-GB"/>
        </w:rPr>
        <w:t>, including the unvoiced opinions and biases that can have a devastating impact in relation to individual and collective differences.  I</w:t>
      </w:r>
      <w:r w:rsidR="008C60E4" w:rsidRPr="00A71960">
        <w:rPr>
          <w:rFonts w:ascii="Arial" w:eastAsia="Times New Roman" w:hAnsi="Arial" w:cs="Arial"/>
          <w:color w:val="000000" w:themeColor="text1"/>
          <w:sz w:val="24"/>
          <w:szCs w:val="24"/>
          <w:lang w:eastAsia="en-GB"/>
        </w:rPr>
        <w:t>n this collection of articles and biographical experiences</w:t>
      </w:r>
      <w:r w:rsidR="009565FD">
        <w:rPr>
          <w:rFonts w:ascii="Arial" w:eastAsia="Times New Roman" w:hAnsi="Arial" w:cs="Arial"/>
          <w:color w:val="000000" w:themeColor="text1"/>
          <w:sz w:val="24"/>
          <w:szCs w:val="24"/>
          <w:lang w:eastAsia="en-GB"/>
        </w:rPr>
        <w:t>,</w:t>
      </w:r>
      <w:r w:rsidR="008C60E4" w:rsidRPr="00A71960">
        <w:rPr>
          <w:rFonts w:ascii="Arial" w:eastAsia="Times New Roman" w:hAnsi="Arial" w:cs="Arial"/>
          <w:color w:val="000000" w:themeColor="text1"/>
          <w:sz w:val="24"/>
          <w:szCs w:val="24"/>
          <w:lang w:eastAsia="en-GB"/>
        </w:rPr>
        <w:t xml:space="preserve"> the impact of physical impairment and the social attitudes they might elicit are very much in evidence.  </w:t>
      </w:r>
    </w:p>
    <w:p w14:paraId="07AC6E57" w14:textId="342D2825" w:rsidR="00026963" w:rsidRPr="00A71960" w:rsidRDefault="0093246A"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71960">
        <w:rPr>
          <w:rFonts w:ascii="Arial" w:eastAsia="Times New Roman" w:hAnsi="Arial" w:cs="Arial"/>
          <w:color w:val="000000" w:themeColor="text1"/>
          <w:sz w:val="24"/>
          <w:szCs w:val="24"/>
          <w:lang w:eastAsia="en-GB"/>
        </w:rPr>
        <w:t xml:space="preserve">Psychosocial studies give us the possibility to think about the </w:t>
      </w:r>
      <w:r w:rsidR="00A35261" w:rsidRPr="00A71960">
        <w:rPr>
          <w:rFonts w:ascii="Arial" w:eastAsia="Times New Roman" w:hAnsi="Arial" w:cs="Arial"/>
          <w:color w:val="000000" w:themeColor="text1"/>
          <w:sz w:val="24"/>
          <w:szCs w:val="24"/>
          <w:lang w:eastAsia="en-GB"/>
        </w:rPr>
        <w:t>interconnections between external and internal worlds, seeing them as constructed and constructing of both.  This is why we see the personal as an important aspect of a psychosocial pedagogy, not because it allows us to tell our stories, but because by understanding and learning from experience we can also widen knowledge that can be of benefit beyond our own individual lives; knowledge that may start to give us purchase on the deep entanglements between individual and social dynamics.</w:t>
      </w:r>
    </w:p>
    <w:p w14:paraId="3B0961F6" w14:textId="2CA66D77" w:rsidR="00C7095C" w:rsidRPr="00A71960" w:rsidRDefault="00DB5337" w:rsidP="008C69B6">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71960">
        <w:rPr>
          <w:rFonts w:ascii="Arial" w:eastAsia="Times New Roman" w:hAnsi="Arial" w:cs="Arial"/>
          <w:color w:val="000000" w:themeColor="text1"/>
          <w:sz w:val="24"/>
          <w:szCs w:val="24"/>
          <w:lang w:eastAsia="en-GB"/>
        </w:rPr>
        <w:t xml:space="preserve">The global pandemic caused by the </w:t>
      </w:r>
      <w:r w:rsidR="00C7095C" w:rsidRPr="00A71960">
        <w:rPr>
          <w:rFonts w:ascii="Arial" w:eastAsia="Times New Roman" w:hAnsi="Arial" w:cs="Arial"/>
          <w:color w:val="000000" w:themeColor="text1"/>
          <w:sz w:val="24"/>
          <w:szCs w:val="24"/>
          <w:lang w:eastAsia="en-GB"/>
        </w:rPr>
        <w:t>Covid</w:t>
      </w:r>
      <w:r w:rsidRPr="00A71960">
        <w:rPr>
          <w:rFonts w:ascii="Arial" w:eastAsia="Times New Roman" w:hAnsi="Arial" w:cs="Arial"/>
          <w:color w:val="000000" w:themeColor="text1"/>
          <w:sz w:val="24"/>
          <w:szCs w:val="24"/>
          <w:lang w:eastAsia="en-GB"/>
        </w:rPr>
        <w:t>-19 virus is not specifically the focus of any of the articles, but is a good example of the entanglement of social, political</w:t>
      </w:r>
      <w:r w:rsidR="0093246A" w:rsidRPr="00A71960">
        <w:rPr>
          <w:rFonts w:ascii="Arial" w:eastAsia="Times New Roman" w:hAnsi="Arial" w:cs="Arial"/>
          <w:color w:val="000000" w:themeColor="text1"/>
          <w:sz w:val="24"/>
          <w:szCs w:val="24"/>
          <w:lang w:eastAsia="en-GB"/>
        </w:rPr>
        <w:t>, ecological</w:t>
      </w:r>
      <w:r w:rsidRPr="00A71960">
        <w:rPr>
          <w:rFonts w:ascii="Arial" w:eastAsia="Times New Roman" w:hAnsi="Arial" w:cs="Arial"/>
          <w:color w:val="000000" w:themeColor="text1"/>
          <w:sz w:val="24"/>
          <w:szCs w:val="24"/>
          <w:lang w:eastAsia="en-GB"/>
        </w:rPr>
        <w:t xml:space="preserve"> and individual milieus and their consequences in terms of well-being, ranging from physical and psychological to economic and workload effects.  It has </w:t>
      </w:r>
      <w:r w:rsidRPr="00A71960">
        <w:rPr>
          <w:rFonts w:ascii="Arial" w:eastAsia="Times New Roman" w:hAnsi="Arial" w:cs="Arial"/>
          <w:color w:val="000000" w:themeColor="text1"/>
          <w:sz w:val="24"/>
          <w:szCs w:val="24"/>
          <w:lang w:eastAsia="en-GB"/>
        </w:rPr>
        <w:lastRenderedPageBreak/>
        <w:t xml:space="preserve">been a challenge to complete this special issue, </w:t>
      </w:r>
      <w:r w:rsidR="005B61F5">
        <w:rPr>
          <w:rFonts w:ascii="Arial" w:eastAsia="Times New Roman" w:hAnsi="Arial" w:cs="Arial"/>
          <w:color w:val="000000" w:themeColor="text1"/>
          <w:sz w:val="24"/>
          <w:szCs w:val="24"/>
          <w:lang w:eastAsia="en-GB"/>
        </w:rPr>
        <w:t>as</w:t>
      </w:r>
      <w:r w:rsidRPr="00A71960">
        <w:rPr>
          <w:rFonts w:ascii="Arial" w:eastAsia="Times New Roman" w:hAnsi="Arial" w:cs="Arial"/>
          <w:color w:val="000000" w:themeColor="text1"/>
          <w:sz w:val="24"/>
          <w:szCs w:val="24"/>
          <w:lang w:eastAsia="en-GB"/>
        </w:rPr>
        <w:t xml:space="preserve"> academic work has increased </w:t>
      </w:r>
      <w:r w:rsidR="0093246A" w:rsidRPr="00A71960">
        <w:rPr>
          <w:rFonts w:ascii="Arial" w:eastAsia="Times New Roman" w:hAnsi="Arial" w:cs="Arial"/>
          <w:color w:val="000000" w:themeColor="text1"/>
          <w:sz w:val="24"/>
          <w:szCs w:val="24"/>
          <w:lang w:eastAsia="en-GB"/>
        </w:rPr>
        <w:t xml:space="preserve">paradoxically </w:t>
      </w:r>
      <w:r w:rsidRPr="00A71960">
        <w:rPr>
          <w:rFonts w:ascii="Arial" w:eastAsia="Times New Roman" w:hAnsi="Arial" w:cs="Arial"/>
          <w:color w:val="000000" w:themeColor="text1"/>
          <w:sz w:val="24"/>
          <w:szCs w:val="24"/>
          <w:lang w:eastAsia="en-GB"/>
        </w:rPr>
        <w:t xml:space="preserve">in both intensity </w:t>
      </w:r>
      <w:r w:rsidR="0093246A" w:rsidRPr="00A71960">
        <w:rPr>
          <w:rFonts w:ascii="Arial" w:eastAsia="Times New Roman" w:hAnsi="Arial" w:cs="Arial"/>
          <w:color w:val="000000" w:themeColor="text1"/>
          <w:sz w:val="24"/>
          <w:szCs w:val="24"/>
          <w:lang w:eastAsia="en-GB"/>
        </w:rPr>
        <w:t xml:space="preserve">and </w:t>
      </w:r>
      <w:r w:rsidRPr="00A71960">
        <w:rPr>
          <w:rFonts w:ascii="Arial" w:eastAsia="Times New Roman" w:hAnsi="Arial" w:cs="Arial"/>
          <w:color w:val="000000" w:themeColor="text1"/>
          <w:sz w:val="24"/>
          <w:szCs w:val="24"/>
          <w:lang w:eastAsia="en-GB"/>
        </w:rPr>
        <w:t xml:space="preserve">isolation </w:t>
      </w:r>
      <w:r w:rsidR="0093246A" w:rsidRPr="00A71960">
        <w:rPr>
          <w:rFonts w:ascii="Arial" w:eastAsia="Times New Roman" w:hAnsi="Arial" w:cs="Arial"/>
          <w:color w:val="000000" w:themeColor="text1"/>
          <w:sz w:val="24"/>
          <w:szCs w:val="24"/>
          <w:lang w:eastAsia="en-GB"/>
        </w:rPr>
        <w:t>by having to adapt to new remote working practices, managing periods of heightened anxiety and illness</w:t>
      </w:r>
      <w:r w:rsidR="000534E6">
        <w:rPr>
          <w:rFonts w:ascii="Arial" w:eastAsia="Times New Roman" w:hAnsi="Arial" w:cs="Arial"/>
          <w:color w:val="000000" w:themeColor="text1"/>
          <w:sz w:val="24"/>
          <w:szCs w:val="24"/>
          <w:lang w:eastAsia="en-GB"/>
        </w:rPr>
        <w:t>,</w:t>
      </w:r>
      <w:r w:rsidR="0093246A" w:rsidRPr="00A71960">
        <w:rPr>
          <w:rFonts w:ascii="Arial" w:eastAsia="Times New Roman" w:hAnsi="Arial" w:cs="Arial"/>
          <w:color w:val="000000" w:themeColor="text1"/>
          <w:sz w:val="24"/>
          <w:szCs w:val="24"/>
          <w:lang w:eastAsia="en-GB"/>
        </w:rPr>
        <w:t xml:space="preserve"> either directly affecting our team of authors or those close to us, including the spike in mental health issues among our students.  We live in precarious times, not only times of pandemic, but also climate emergency, war and rising inflation.  </w:t>
      </w:r>
      <w:r w:rsidR="005B61F5">
        <w:rPr>
          <w:rFonts w:ascii="Arial" w:eastAsia="Times New Roman" w:hAnsi="Arial" w:cs="Arial"/>
          <w:color w:val="000000" w:themeColor="text1"/>
          <w:sz w:val="24"/>
          <w:szCs w:val="24"/>
          <w:lang w:eastAsia="en-GB"/>
        </w:rPr>
        <w:t>These have an effect in both personal and professional lives and practices.</w:t>
      </w:r>
      <w:r w:rsidR="00A96BF6">
        <w:rPr>
          <w:rFonts w:ascii="Arial" w:eastAsia="Times New Roman" w:hAnsi="Arial" w:cs="Arial"/>
          <w:color w:val="000000" w:themeColor="text1"/>
          <w:sz w:val="24"/>
          <w:szCs w:val="24"/>
          <w:lang w:eastAsia="en-GB"/>
        </w:rPr>
        <w:t xml:space="preserve">  We hope that the articles in this Special Issue will invite you to think even more deeply about your impact on those you encounter in your professional lives, to take even more seriously the impact of our own being and becoming on those whose development we hope to encourage.</w:t>
      </w:r>
      <w:r w:rsidR="005B61F5">
        <w:rPr>
          <w:rFonts w:ascii="Arial" w:eastAsia="Times New Roman" w:hAnsi="Arial" w:cs="Arial"/>
          <w:color w:val="000000" w:themeColor="text1"/>
          <w:sz w:val="24"/>
          <w:szCs w:val="24"/>
          <w:lang w:eastAsia="en-GB"/>
        </w:rPr>
        <w:t xml:space="preserve">  </w:t>
      </w:r>
    </w:p>
    <w:p w14:paraId="7E6B89A5" w14:textId="77777777" w:rsidR="00A67D62" w:rsidRPr="00774A89" w:rsidRDefault="00A67D62">
      <w:pPr>
        <w:rPr>
          <w:rFonts w:ascii="Arial" w:hAnsi="Arial" w:cs="Arial"/>
          <w:b/>
          <w:sz w:val="24"/>
          <w:szCs w:val="24"/>
        </w:rPr>
      </w:pPr>
      <w:r w:rsidRPr="00774A89">
        <w:rPr>
          <w:rFonts w:ascii="Arial" w:hAnsi="Arial" w:cs="Arial"/>
          <w:b/>
          <w:sz w:val="24"/>
          <w:szCs w:val="24"/>
        </w:rPr>
        <w:t>Acknowledgements</w:t>
      </w:r>
    </w:p>
    <w:p w14:paraId="70FBE8E8" w14:textId="595A51B9" w:rsidR="00A67D62" w:rsidRPr="00774A89" w:rsidRDefault="00A67D62">
      <w:pPr>
        <w:rPr>
          <w:rFonts w:ascii="Arial" w:hAnsi="Arial" w:cs="Arial"/>
          <w:sz w:val="24"/>
          <w:szCs w:val="24"/>
        </w:rPr>
      </w:pPr>
      <w:r w:rsidRPr="00774A89">
        <w:rPr>
          <w:rFonts w:ascii="Arial" w:hAnsi="Arial" w:cs="Arial"/>
          <w:sz w:val="24"/>
          <w:szCs w:val="24"/>
        </w:rPr>
        <w:t xml:space="preserve">We’d like to thank our students, our mentors and supervisors, </w:t>
      </w:r>
      <w:r w:rsidR="00774A89" w:rsidRPr="00774A89">
        <w:rPr>
          <w:rFonts w:ascii="Arial" w:hAnsi="Arial" w:cs="Arial"/>
          <w:sz w:val="24"/>
          <w:szCs w:val="24"/>
        </w:rPr>
        <w:t xml:space="preserve">our responders, </w:t>
      </w:r>
      <w:r w:rsidRPr="00774A89">
        <w:rPr>
          <w:rFonts w:ascii="Arial" w:hAnsi="Arial" w:cs="Arial"/>
          <w:sz w:val="24"/>
          <w:szCs w:val="24"/>
        </w:rPr>
        <w:t xml:space="preserve">as well as Association for the Psychoanalysis of Culture and Society and Association for Psychosocial Studies members and conference participants for encouraging us to get this work into published form.  </w:t>
      </w:r>
    </w:p>
    <w:p w14:paraId="138A32F0" w14:textId="7E8C8CA1" w:rsidR="008C69B6" w:rsidRPr="00774A89" w:rsidRDefault="00EC1A9E">
      <w:pPr>
        <w:rPr>
          <w:rFonts w:ascii="Arial" w:hAnsi="Arial" w:cs="Arial"/>
          <w:b/>
          <w:sz w:val="24"/>
          <w:szCs w:val="24"/>
        </w:rPr>
      </w:pPr>
      <w:r w:rsidRPr="00774A89">
        <w:rPr>
          <w:rFonts w:ascii="Arial" w:hAnsi="Arial" w:cs="Arial"/>
          <w:b/>
          <w:sz w:val="24"/>
          <w:szCs w:val="24"/>
        </w:rPr>
        <w:t>References</w:t>
      </w:r>
    </w:p>
    <w:p w14:paraId="6FFBA8EA" w14:textId="63BCA3E5" w:rsidR="00EC1A9E" w:rsidRDefault="00EC1A9E">
      <w:pPr>
        <w:rPr>
          <w:rFonts w:ascii="Arial" w:hAnsi="Arial" w:cs="Arial"/>
          <w:sz w:val="24"/>
          <w:szCs w:val="24"/>
        </w:rPr>
      </w:pPr>
      <w:r w:rsidRPr="00774A89">
        <w:rPr>
          <w:rFonts w:ascii="Arial" w:hAnsi="Arial" w:cs="Arial"/>
          <w:sz w:val="24"/>
          <w:szCs w:val="24"/>
        </w:rPr>
        <w:t xml:space="preserve">Hinshelwood R. D. (2013) The Tavistock Years in Torres, N., &amp; Hinshelwood, R.D. (Eds.). </w:t>
      </w:r>
      <w:proofErr w:type="spellStart"/>
      <w:r w:rsidRPr="00774A89">
        <w:rPr>
          <w:rFonts w:ascii="Arial" w:hAnsi="Arial" w:cs="Arial"/>
          <w:sz w:val="24"/>
          <w:szCs w:val="24"/>
        </w:rPr>
        <w:t>Bion's</w:t>
      </w:r>
      <w:proofErr w:type="spellEnd"/>
      <w:r w:rsidRPr="00774A89">
        <w:rPr>
          <w:rFonts w:ascii="Arial" w:hAnsi="Arial" w:cs="Arial"/>
          <w:sz w:val="24"/>
          <w:szCs w:val="24"/>
        </w:rPr>
        <w:t xml:space="preserve"> Sources: The shaping of his paradigms (1st ed.). Routledge. </w:t>
      </w:r>
      <w:hyperlink r:id="rId6" w:history="1">
        <w:r w:rsidR="00774A89" w:rsidRPr="001C393C">
          <w:rPr>
            <w:rStyle w:val="Hyperlink"/>
            <w:rFonts w:ascii="Arial" w:hAnsi="Arial" w:cs="Arial"/>
            <w:sz w:val="24"/>
            <w:szCs w:val="24"/>
          </w:rPr>
          <w:t>https://doi.org/10.4324/9780203556061</w:t>
        </w:r>
      </w:hyperlink>
    </w:p>
    <w:p w14:paraId="56E86A59" w14:textId="090F8A67" w:rsidR="00774A89" w:rsidRPr="00774A89" w:rsidRDefault="00774A89">
      <w:pPr>
        <w:rPr>
          <w:rFonts w:ascii="Arial" w:hAnsi="Arial" w:cs="Arial"/>
          <w:sz w:val="24"/>
          <w:szCs w:val="24"/>
        </w:rPr>
      </w:pPr>
      <w:r w:rsidRPr="00774A89">
        <w:rPr>
          <w:rStyle w:val="Strong"/>
          <w:rFonts w:ascii="Arial" w:hAnsi="Arial" w:cs="Arial"/>
          <w:color w:val="2A2A2A"/>
          <w:sz w:val="24"/>
          <w:szCs w:val="24"/>
          <w:shd w:val="clear" w:color="auto" w:fill="FFFFFF"/>
        </w:rPr>
        <w:t>Conflict of interest statement</w:t>
      </w:r>
    </w:p>
    <w:p w14:paraId="3F1F5C18" w14:textId="17ACD739" w:rsidR="00774A89" w:rsidRPr="00774A89" w:rsidRDefault="00774A89">
      <w:pPr>
        <w:rPr>
          <w:rFonts w:ascii="Arial" w:hAnsi="Arial" w:cs="Arial"/>
          <w:sz w:val="24"/>
          <w:szCs w:val="24"/>
        </w:rPr>
      </w:pPr>
      <w:r w:rsidRPr="00774A89">
        <w:rPr>
          <w:rFonts w:ascii="Arial" w:hAnsi="Arial" w:cs="Arial"/>
          <w:color w:val="2A2A2A"/>
          <w:sz w:val="24"/>
          <w:szCs w:val="24"/>
          <w:shd w:val="clear" w:color="auto" w:fill="FFFFFF"/>
        </w:rPr>
        <w:t>‘The author(s) declare(s) that there is no conflict of interest’</w:t>
      </w:r>
    </w:p>
    <w:sectPr w:rsidR="00774A89" w:rsidRPr="0077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9A"/>
    <w:rsid w:val="000117D1"/>
    <w:rsid w:val="00026963"/>
    <w:rsid w:val="00030DDA"/>
    <w:rsid w:val="000534E6"/>
    <w:rsid w:val="0007741B"/>
    <w:rsid w:val="00102640"/>
    <w:rsid w:val="00164B76"/>
    <w:rsid w:val="001F49D5"/>
    <w:rsid w:val="00225FE8"/>
    <w:rsid w:val="00367932"/>
    <w:rsid w:val="003775EC"/>
    <w:rsid w:val="003E28AA"/>
    <w:rsid w:val="004139A0"/>
    <w:rsid w:val="00450EF2"/>
    <w:rsid w:val="004E608D"/>
    <w:rsid w:val="005B61F5"/>
    <w:rsid w:val="005E42C1"/>
    <w:rsid w:val="006F65ED"/>
    <w:rsid w:val="007046BA"/>
    <w:rsid w:val="00774A89"/>
    <w:rsid w:val="00860368"/>
    <w:rsid w:val="008C60E4"/>
    <w:rsid w:val="008C69B6"/>
    <w:rsid w:val="00902674"/>
    <w:rsid w:val="009215CA"/>
    <w:rsid w:val="0093246A"/>
    <w:rsid w:val="009565FD"/>
    <w:rsid w:val="0099429D"/>
    <w:rsid w:val="009E048A"/>
    <w:rsid w:val="00A35261"/>
    <w:rsid w:val="00A67D62"/>
    <w:rsid w:val="00A71960"/>
    <w:rsid w:val="00A96BF6"/>
    <w:rsid w:val="00C7095C"/>
    <w:rsid w:val="00D92D2B"/>
    <w:rsid w:val="00DB5337"/>
    <w:rsid w:val="00DC1B86"/>
    <w:rsid w:val="00E04FF7"/>
    <w:rsid w:val="00E3053B"/>
    <w:rsid w:val="00EC1A9E"/>
    <w:rsid w:val="00F51FDF"/>
    <w:rsid w:val="00F9408E"/>
    <w:rsid w:val="00F95648"/>
    <w:rsid w:val="00FD4AC8"/>
    <w:rsid w:val="00FE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9062"/>
  <w15:chartTrackingRefBased/>
  <w15:docId w15:val="{219EE375-D85F-44A3-9DE9-AA4DCDA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9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F5"/>
    <w:pPr>
      <w:ind w:left="720"/>
      <w:contextualSpacing/>
    </w:pPr>
  </w:style>
  <w:style w:type="paragraph" w:styleId="BalloonText">
    <w:name w:val="Balloon Text"/>
    <w:basedOn w:val="Normal"/>
    <w:link w:val="BalloonTextChar"/>
    <w:uiPriority w:val="99"/>
    <w:semiHidden/>
    <w:unhideWhenUsed/>
    <w:rsid w:val="00860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68"/>
    <w:rPr>
      <w:rFonts w:ascii="Segoe UI" w:hAnsi="Segoe UI" w:cs="Segoe UI"/>
      <w:sz w:val="18"/>
      <w:szCs w:val="18"/>
    </w:rPr>
  </w:style>
  <w:style w:type="character" w:styleId="Hyperlink">
    <w:name w:val="Hyperlink"/>
    <w:basedOn w:val="DefaultParagraphFont"/>
    <w:uiPriority w:val="99"/>
    <w:unhideWhenUsed/>
    <w:rsid w:val="00774A89"/>
    <w:rPr>
      <w:color w:val="0563C1" w:themeColor="hyperlink"/>
      <w:u w:val="single"/>
    </w:rPr>
  </w:style>
  <w:style w:type="character" w:styleId="UnresolvedMention">
    <w:name w:val="Unresolved Mention"/>
    <w:basedOn w:val="DefaultParagraphFont"/>
    <w:uiPriority w:val="99"/>
    <w:semiHidden/>
    <w:unhideWhenUsed/>
    <w:rsid w:val="00774A89"/>
    <w:rPr>
      <w:color w:val="605E5C"/>
      <w:shd w:val="clear" w:color="auto" w:fill="E1DFDD"/>
    </w:rPr>
  </w:style>
  <w:style w:type="character" w:styleId="Strong">
    <w:name w:val="Strong"/>
    <w:basedOn w:val="DefaultParagraphFont"/>
    <w:uiPriority w:val="22"/>
    <w:qFormat/>
    <w:rsid w:val="00774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5857">
      <w:bodyDiv w:val="1"/>
      <w:marLeft w:val="0"/>
      <w:marRight w:val="0"/>
      <w:marTop w:val="0"/>
      <w:marBottom w:val="0"/>
      <w:divBdr>
        <w:top w:val="none" w:sz="0" w:space="0" w:color="auto"/>
        <w:left w:val="none" w:sz="0" w:space="0" w:color="auto"/>
        <w:bottom w:val="none" w:sz="0" w:space="0" w:color="auto"/>
        <w:right w:val="none" w:sz="0" w:space="0" w:color="auto"/>
      </w:divBdr>
    </w:div>
    <w:div w:id="585892621">
      <w:bodyDiv w:val="1"/>
      <w:marLeft w:val="0"/>
      <w:marRight w:val="0"/>
      <w:marTop w:val="0"/>
      <w:marBottom w:val="0"/>
      <w:divBdr>
        <w:top w:val="none" w:sz="0" w:space="0" w:color="auto"/>
        <w:left w:val="none" w:sz="0" w:space="0" w:color="auto"/>
        <w:bottom w:val="none" w:sz="0" w:space="0" w:color="auto"/>
        <w:right w:val="none" w:sz="0" w:space="0" w:color="auto"/>
      </w:divBdr>
    </w:div>
    <w:div w:id="9158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324/9780203556061" TargetMode="External"/><Relationship Id="rId5" Type="http://schemas.openxmlformats.org/officeDocument/2006/relationships/hyperlink" Target="mailto:mcharlesphd@gmail.com" TargetMode="External"/><Relationship Id="rId4" Type="http://schemas.openxmlformats.org/officeDocument/2006/relationships/hyperlink" Target="mailto:lita.crociani-windland@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Crociani-Windland</dc:creator>
  <cp:keywords/>
  <dc:description/>
  <cp:lastModifiedBy>Lita Crociani-Windland</cp:lastModifiedBy>
  <cp:revision>5</cp:revision>
  <cp:lastPrinted>2022-07-06T17:58:00Z</cp:lastPrinted>
  <dcterms:created xsi:type="dcterms:W3CDTF">2022-07-08T10:46:00Z</dcterms:created>
  <dcterms:modified xsi:type="dcterms:W3CDTF">2022-08-10T10:20:00Z</dcterms:modified>
</cp:coreProperties>
</file>